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2025Z16303</w:t>
        <w:br/>
      </w:r>
      <w:proofErr w:type="spellEnd"/>
    </w:p>
    <w:p>
      <w:pPr>
        <w:pStyle w:val="Normal"/>
        <w:rPr>
          <w:b w:val="1"/>
          <w:bCs w:val="1"/>
        </w:rPr>
      </w:pPr>
      <w:r w:rsidR="250AE766">
        <w:rPr>
          <w:b w:val="0"/>
          <w:bCs w:val="0"/>
        </w:rPr>
        <w:t>(ingezonden 8 september 2025)</w:t>
        <w:br/>
      </w:r>
    </w:p>
    <w:p>
      <w:r>
        <w:t xml:space="preserve">Vragen van de leden Stoffer en Flach (beiden SGP) aan de staatssecretaris van Buitenlandse Zaken en de minister van Landbouw, Voedselzekerheid, Visserij en Natuur over de door China opgelegde importheffingen voor varkensvlees</w:t>
      </w:r>
      <w:r>
        <w:br/>
      </w:r>
    </w:p>
    <w:p>
      <w:r>
        <w:t xml:space="preserve"> </w:t>
      </w:r>
      <w:r>
        <w:br/>
      </w:r>
    </w:p>
    <w:p>
      <w:pPr>
        <w:pStyle w:val="ListParagraph"/>
        <w:numPr>
          <w:ilvl w:val="0"/>
          <w:numId w:val="100485860"/>
        </w:numPr>
        <w:ind w:left="360"/>
      </w:pPr>
      <w:r>
        <w:t xml:space="preserve">Heeft u kennisgenomen van het bericht dat China forse importheffingen heeft ingevoerd voor Europees varkensvlees, in het bijzonder voor de coöperatie Vion[1]?</w:t>
      </w:r>
      <w:r>
        <w:br/>
      </w:r>
    </w:p>
    <w:p>
      <w:pPr>
        <w:pStyle w:val="ListParagraph"/>
        <w:numPr>
          <w:ilvl w:val="0"/>
          <w:numId w:val="100485860"/>
        </w:numPr>
        <w:ind w:left="360"/>
      </w:pPr>
      <w:r>
        <w:t xml:space="preserve">Kunt u een inschatting geven van de gevolgen van deze importheffingen voor de Europese en Nederlandse markt, de bedrijven in de keten en de primaire sector, die te maken heeft met opgaven met betrekking tot milieu en dierenwelzijn?</w:t>
      </w:r>
      <w:r>
        <w:br/>
      </w:r>
    </w:p>
    <w:p>
      <w:pPr>
        <w:pStyle w:val="ListParagraph"/>
        <w:numPr>
          <w:ilvl w:val="0"/>
          <w:numId w:val="100485860"/>
        </w:numPr>
        <w:ind w:left="360"/>
      </w:pPr>
      <w:r>
        <w:t xml:space="preserve">Hoe waardeert u de Chinese analyse dat sprake zou zijn van dumpingpraktijken, in het licht van het Wereldhandelsorganisatie (WTO)-kader?</w:t>
      </w:r>
      <w:r>
        <w:br/>
      </w:r>
    </w:p>
    <w:p>
      <w:pPr>
        <w:pStyle w:val="ListParagraph"/>
        <w:numPr>
          <w:ilvl w:val="0"/>
          <w:numId w:val="100485860"/>
        </w:numPr>
        <w:ind w:left="360"/>
      </w:pPr>
      <w:r>
        <w:t xml:space="preserve">Bent u voornemens op kortst mogelijke termijn bij de Europese Commissie aan te dringen op het aanvragen van uitstel voor invoering van deze importheffingen?</w:t>
      </w:r>
      <w:r>
        <w:br/>
      </w:r>
    </w:p>
    <w:p>
      <w:pPr>
        <w:pStyle w:val="ListParagraph"/>
        <w:numPr>
          <w:ilvl w:val="0"/>
          <w:numId w:val="100485860"/>
        </w:numPr>
        <w:ind w:left="360"/>
      </w:pPr>
      <w:r>
        <w:t xml:space="preserve">Welke stappen gaat u in Europees verband zetten om ervoor te zorgen dat zo snel mogelijk gereageerd wordt op de Chinese aankondiging en dat de gevolgen voor de Nederlandse varkenssector ingeperkt worden?</w:t>
      </w:r>
      <w:r>
        <w:br/>
      </w:r>
    </w:p>
    <w:p>
      <w:pPr>
        <w:pStyle w:val="ListParagraph"/>
        <w:numPr>
          <w:ilvl w:val="0"/>
          <w:numId w:val="100485860"/>
        </w:numPr>
        <w:ind w:left="360"/>
      </w:pPr>
      <w:r>
        <w:t xml:space="preserve">Bent u, gelet op de urgentie, bereid deze vragen zo snel mogelijk, deze week te beantwoorden?</w:t>
      </w:r>
      <w:r>
        <w:br/>
      </w:r>
    </w:p>
    <w:p>
      <w:r>
        <w:t xml:space="preserve"> </w:t>
      </w:r>
      <w:r>
        <w:br/>
      </w:r>
    </w:p>
    <w:p>
      <w:r>
        <w:t xml:space="preserve">[1] Boerderij, 5 september 2025, 'China voert importheffingen in voor Europees varkensvlees: 32,7% voor Vion' (https://www.boerderij.nl/china-voert-importheffingen-in-voor-europees-varkensvlees-327-voor-vion)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