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2025Z16304</w:t>
        <w:br/>
      </w:r>
      <w:proofErr w:type="spellEnd"/>
    </w:p>
    <w:p>
      <w:pPr>
        <w:pStyle w:val="Normal"/>
        <w:rPr>
          <w:b w:val="1"/>
          <w:bCs w:val="1"/>
        </w:rPr>
      </w:pPr>
      <w:r w:rsidR="250AE766">
        <w:rPr>
          <w:b w:val="0"/>
          <w:bCs w:val="0"/>
        </w:rPr>
        <w:t>(ingezonden 8 september 2025)</w:t>
        <w:br/>
      </w:r>
    </w:p>
    <w:p>
      <w:r>
        <w:t xml:space="preserve">Vragen van het lid Martens-America (VVD) aan de minister van Sociale Zaken en Werkgelegenheid over de beantwoording van Kamervragen op 21 augustus 2025 over de artikelen ‘Picnic en Flink vallen onder supermarkt-cao, zegt rechter’ van RTL-nieuws en ‘Online-supermarkten krijgen bijval van ACM in discussie rond cao’ van het Financieel Dagblad.</w:t>
      </w:r>
      <w:r>
        <w:br/>
      </w:r>
    </w:p>
    <w:p>
      <w:pPr>
        <w:pStyle w:val="ListParagraph"/>
        <w:numPr>
          <w:ilvl w:val="0"/>
          <w:numId w:val="100486060"/>
        </w:numPr>
        <w:ind w:left="360"/>
      </w:pPr>
      <w:r>
        <w:t xml:space="preserve">Deelt u de mening dat het tij moet worden gekeerd in de afnemende kwaliteit van het ondernemersklimaat en dat starre regelgeving niet aan de basis mag staan van een rem op groei of zelfs vertrek van innovatieve ondernemingen?</w:t>
      </w:r>
      <w:r>
        <w:br/>
      </w:r>
    </w:p>
    <w:p>
      <w:pPr>
        <w:pStyle w:val="ListParagraph"/>
        <w:numPr>
          <w:ilvl w:val="0"/>
          <w:numId w:val="100486060"/>
        </w:numPr>
        <w:ind w:left="360"/>
      </w:pPr>
      <w:r>
        <w:t xml:space="preserve">Deelt u de mening dat het van belang is zo snel mogelijk duidelijkheid te verschaffen over dispensatie van de algemeen verbindend verklaring (avv) voor een collectieve arbeidsovereenkomst (cao), zowel voor eventuele investeringsbeslissingen van ondernemers als voor de werknemers?  </w:t>
      </w:r>
      <w:r>
        <w:br/>
      </w:r>
    </w:p>
    <w:p>
      <w:pPr>
        <w:pStyle w:val="ListParagraph"/>
        <w:numPr>
          <w:ilvl w:val="0"/>
          <w:numId w:val="100486060"/>
        </w:numPr>
        <w:ind w:left="360"/>
      </w:pPr>
      <w:r>
        <w:t xml:space="preserve">Klopt het dat er medio september een besluit wordt genomen over de avv- en dispensatieprocudure van Picnic, zoals valt te lezen in de beslisnota behorend bij de Kamervragen van de VVD over dit onderwerp uit 21 augustus 2025? 1) Zo ja, bent u bereid dit besluit per ommegaande met de Kamer te delen? Zo nee, waarom is dit besluit nog niet gevallen?</w:t>
      </w:r>
      <w:r>
        <w:br/>
      </w:r>
    </w:p>
    <w:p>
      <w:pPr>
        <w:pStyle w:val="ListParagraph"/>
        <w:numPr>
          <w:ilvl w:val="0"/>
          <w:numId w:val="100486060"/>
        </w:numPr>
        <w:ind w:left="360"/>
      </w:pPr>
      <w:r>
        <w:t xml:space="preserve">Wanneer kan de Kamer uw voorgestelde wijzigingen aan het cao en avv-stelsel verwachten, daar u in de beantwoording van eerdergenoemde Kamervragen schrijft dit na de zomer met de Kamer te willen delen?</w:t>
      </w:r>
      <w:r>
        <w:br/>
      </w:r>
    </w:p>
    <w:p>
      <w:r>
        <w:t xml:space="preserve"> </w:t>
      </w:r>
      <w:r>
        <w:br/>
      </w:r>
    </w:p>
    <w:p>
      <w:r>
        <w:t xml:space="preserve">1) Aanhangsel Handelingen II, vergaderjaar 2024-2025, nr. 2882.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