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217B" w:rsidP="00C5217B" w:rsidRDefault="00C5217B" w14:paraId="2A2AC2AC" w14:textId="77777777">
      <w:pPr>
        <w:pStyle w:val="Geenafstand"/>
        <w:rPr>
          <w:rFonts w:ascii="Verdana" w:hAnsi="Verdana"/>
          <w:b/>
          <w:bCs/>
          <w:sz w:val="20"/>
          <w:szCs w:val="20"/>
        </w:rPr>
      </w:pPr>
      <w:r>
        <w:rPr>
          <w:rFonts w:ascii="Verdana" w:hAnsi="Verdana"/>
          <w:b/>
          <w:bCs/>
          <w:sz w:val="20"/>
          <w:szCs w:val="20"/>
        </w:rPr>
        <w:t>AH 3037</w:t>
      </w:r>
    </w:p>
    <w:p w:rsidR="00C5217B" w:rsidP="00C5217B" w:rsidRDefault="00C5217B" w14:paraId="31661BEE" w14:textId="2C03D5B8">
      <w:pPr>
        <w:pStyle w:val="Geenafstand"/>
        <w:rPr>
          <w:rFonts w:ascii="Verdana" w:hAnsi="Verdana"/>
          <w:b/>
          <w:bCs/>
          <w:sz w:val="20"/>
          <w:szCs w:val="20"/>
        </w:rPr>
      </w:pPr>
      <w:r w:rsidRPr="00A34B5A">
        <w:rPr>
          <w:rFonts w:ascii="Verdana" w:hAnsi="Verdana"/>
          <w:b/>
          <w:bCs/>
          <w:sz w:val="20"/>
          <w:szCs w:val="20"/>
        </w:rPr>
        <w:t>2025Z15151</w:t>
      </w:r>
    </w:p>
    <w:p w:rsidR="00C5217B" w:rsidP="00C5217B" w:rsidRDefault="00C5217B" w14:paraId="196C705A" w14:textId="77777777">
      <w:pPr>
        <w:pStyle w:val="Geenafstand"/>
        <w:rPr>
          <w:rFonts w:ascii="Verdana" w:hAnsi="Verdana"/>
          <w:b/>
          <w:bCs/>
          <w:sz w:val="20"/>
          <w:szCs w:val="20"/>
        </w:rPr>
      </w:pPr>
    </w:p>
    <w:p w:rsidRPr="00C5217B" w:rsidR="00C5217B" w:rsidP="00C5217B" w:rsidRDefault="00C5217B" w14:paraId="6D0BF853" w14:textId="5B630CDC">
      <w:pPr>
        <w:pStyle w:val="Geenafstand"/>
      </w:pPr>
      <w:r w:rsidRPr="00C5217B">
        <w:t>Antwoord van minister Van Hijum (Sociale Zaken en Werkgelegenheid) (ontvangen 8 september 2025)</w:t>
      </w:r>
    </w:p>
    <w:p w:rsidRPr="00C5217B" w:rsidR="00C5217B" w:rsidP="00C5217B" w:rsidRDefault="00C5217B" w14:paraId="1DDF9338" w14:textId="77777777">
      <w:pPr>
        <w:pStyle w:val="Geenafstand"/>
      </w:pPr>
    </w:p>
    <w:p w:rsidRPr="00C5217B" w:rsidR="00C5217B" w:rsidP="00C5217B" w:rsidRDefault="00C5217B" w14:paraId="46EC08F6" w14:textId="77777777">
      <w:pPr>
        <w:pStyle w:val="Geenafstand"/>
      </w:pPr>
    </w:p>
    <w:p w:rsidR="00C5217B" w:rsidP="00C5217B" w:rsidRDefault="00C5217B" w14:paraId="523EA4AE" w14:textId="77777777">
      <w:pPr>
        <w:pStyle w:val="Geenafstand"/>
        <w:rPr>
          <w:rFonts w:ascii="Verdana" w:hAnsi="Verdana"/>
          <w:sz w:val="20"/>
          <w:szCs w:val="20"/>
        </w:rPr>
      </w:pPr>
      <w:r w:rsidRPr="00A34B5A">
        <w:rPr>
          <w:rFonts w:ascii="Verdana" w:hAnsi="Verdana"/>
          <w:sz w:val="20"/>
          <w:szCs w:val="20"/>
        </w:rPr>
        <w:t>1. Bent u bekend met de uitspraak van de rechtbank Den Haag van 25 mei 2025 waarin is geoordeeld</w:t>
      </w:r>
      <w:r>
        <w:rPr>
          <w:rFonts w:ascii="Verdana" w:hAnsi="Verdana"/>
          <w:sz w:val="20"/>
          <w:szCs w:val="20"/>
        </w:rPr>
        <w:t xml:space="preserve"> </w:t>
      </w:r>
      <w:r w:rsidRPr="00A34B5A">
        <w:rPr>
          <w:rFonts w:ascii="Verdana" w:hAnsi="Verdana"/>
          <w:sz w:val="20"/>
          <w:szCs w:val="20"/>
        </w:rPr>
        <w:t>dat geen rechten aan het Uniform Pensioen Overzicht (UPO) kunnen worden ontleend 1)?</w:t>
      </w:r>
    </w:p>
    <w:p w:rsidR="00C5217B" w:rsidP="00C5217B" w:rsidRDefault="00C5217B" w14:paraId="48407643" w14:textId="77777777">
      <w:pPr>
        <w:pStyle w:val="Geenafstand"/>
        <w:rPr>
          <w:rFonts w:ascii="Verdana" w:hAnsi="Verdana"/>
          <w:sz w:val="20"/>
          <w:szCs w:val="20"/>
        </w:rPr>
      </w:pPr>
    </w:p>
    <w:p w:rsidR="00C5217B" w:rsidP="00C5217B" w:rsidRDefault="00C5217B" w14:paraId="6C05B404" w14:textId="77777777">
      <w:pPr>
        <w:pStyle w:val="Geenafstand"/>
        <w:rPr>
          <w:rFonts w:ascii="Verdana" w:hAnsi="Verdana"/>
          <w:sz w:val="20"/>
          <w:szCs w:val="20"/>
        </w:rPr>
      </w:pPr>
      <w:r>
        <w:rPr>
          <w:rFonts w:ascii="Verdana" w:hAnsi="Verdana"/>
          <w:sz w:val="20"/>
          <w:szCs w:val="20"/>
        </w:rPr>
        <w:t>Antwoord 1</w:t>
      </w:r>
    </w:p>
    <w:p w:rsidRPr="00A34B5A" w:rsidR="00C5217B" w:rsidP="00C5217B" w:rsidRDefault="00C5217B" w14:paraId="31D7E8D4" w14:textId="77777777">
      <w:pPr>
        <w:pStyle w:val="Geenafstand"/>
        <w:rPr>
          <w:rFonts w:ascii="Verdana" w:hAnsi="Verdana"/>
          <w:sz w:val="20"/>
          <w:szCs w:val="20"/>
        </w:rPr>
      </w:pPr>
      <w:r>
        <w:rPr>
          <w:rFonts w:ascii="Verdana" w:hAnsi="Verdana"/>
          <w:sz w:val="20"/>
          <w:szCs w:val="20"/>
        </w:rPr>
        <w:t xml:space="preserve">Ja, met dien verstande dat de uitspraak is van 28 mei 2025.  </w:t>
      </w:r>
      <w:r>
        <w:rPr>
          <w:rFonts w:ascii="Verdana" w:hAnsi="Verdana"/>
          <w:sz w:val="20"/>
          <w:szCs w:val="20"/>
        </w:rPr>
        <w:br/>
      </w:r>
    </w:p>
    <w:p w:rsidR="00C5217B" w:rsidP="00C5217B" w:rsidRDefault="00C5217B" w14:paraId="430BCBBB" w14:textId="77777777">
      <w:pPr>
        <w:pStyle w:val="Geenafstand"/>
        <w:rPr>
          <w:rFonts w:ascii="Verdana" w:hAnsi="Verdana"/>
          <w:sz w:val="20"/>
          <w:szCs w:val="20"/>
        </w:rPr>
      </w:pPr>
      <w:r w:rsidRPr="00A34B5A">
        <w:rPr>
          <w:rFonts w:ascii="Verdana" w:hAnsi="Verdana"/>
          <w:sz w:val="20"/>
          <w:szCs w:val="20"/>
        </w:rPr>
        <w:t>2. Betekent deze uitspraak dat noch de Staat, noch pensioenfondsen aansprakelijk zijn voor het</w:t>
      </w:r>
      <w:r>
        <w:rPr>
          <w:rFonts w:ascii="Verdana" w:hAnsi="Verdana"/>
          <w:sz w:val="20"/>
          <w:szCs w:val="20"/>
        </w:rPr>
        <w:t xml:space="preserve"> </w:t>
      </w:r>
      <w:r w:rsidRPr="00A34B5A">
        <w:rPr>
          <w:rFonts w:ascii="Verdana" w:hAnsi="Verdana"/>
          <w:sz w:val="20"/>
          <w:szCs w:val="20"/>
        </w:rPr>
        <w:t>jarenlang verstrekken van onjuiste pensioeninformatie? Acht u dit maatschappelijk aanvaardbaar?</w:t>
      </w:r>
      <w:r>
        <w:rPr>
          <w:rFonts w:ascii="Verdana" w:hAnsi="Verdana"/>
          <w:sz w:val="20"/>
          <w:szCs w:val="20"/>
        </w:rPr>
        <w:br/>
      </w:r>
    </w:p>
    <w:p w:rsidR="00C5217B" w:rsidP="00C5217B" w:rsidRDefault="00C5217B" w14:paraId="3693A00C" w14:textId="77777777">
      <w:pPr>
        <w:pStyle w:val="Geenafstand"/>
        <w:rPr>
          <w:rFonts w:ascii="Verdana" w:hAnsi="Verdana"/>
          <w:sz w:val="20"/>
          <w:szCs w:val="20"/>
        </w:rPr>
      </w:pPr>
      <w:r>
        <w:rPr>
          <w:rFonts w:ascii="Verdana" w:hAnsi="Verdana"/>
          <w:sz w:val="20"/>
          <w:szCs w:val="20"/>
        </w:rPr>
        <w:t>Antwoord 2</w:t>
      </w:r>
    </w:p>
    <w:p w:rsidR="00C5217B" w:rsidP="00C5217B" w:rsidRDefault="00C5217B" w14:paraId="586FC167" w14:textId="77777777">
      <w:pPr>
        <w:pStyle w:val="Geenafstand"/>
        <w:rPr>
          <w:rFonts w:ascii="Verdana" w:hAnsi="Verdana"/>
          <w:sz w:val="20"/>
          <w:szCs w:val="20"/>
        </w:rPr>
      </w:pPr>
      <w:r>
        <w:rPr>
          <w:rFonts w:ascii="Verdana" w:hAnsi="Verdana"/>
          <w:sz w:val="20"/>
          <w:szCs w:val="20"/>
        </w:rPr>
        <w:t xml:space="preserve">In het aangehaalde geval oordeelt de rechtbank dat het eigendomsrecht van de eiser niet is geschonden, geen sprake is van Staatsaansprakelijkheid en wordt andermaal bevestigd dat het UPO niet juridisch bindend is. In de uitspraak staat met zoveel woorden dat </w:t>
      </w:r>
    </w:p>
    <w:p w:rsidR="00C5217B" w:rsidP="00C5217B" w:rsidRDefault="00C5217B" w14:paraId="525B6C7A" w14:textId="77777777">
      <w:pPr>
        <w:pStyle w:val="Geenafstand"/>
        <w:rPr>
          <w:rFonts w:ascii="Verdana" w:hAnsi="Verdana"/>
          <w:sz w:val="20"/>
          <w:szCs w:val="20"/>
        </w:rPr>
      </w:pPr>
      <w:r w:rsidRPr="00AD1EB3">
        <w:rPr>
          <w:rFonts w:ascii="Verdana" w:hAnsi="Verdana"/>
          <w:sz w:val="20"/>
          <w:szCs w:val="20"/>
        </w:rPr>
        <w:t xml:space="preserve">de Staat niet aansprakelijk </w:t>
      </w:r>
      <w:r>
        <w:rPr>
          <w:rFonts w:ascii="Verdana" w:hAnsi="Verdana"/>
          <w:sz w:val="20"/>
          <w:szCs w:val="20"/>
        </w:rPr>
        <w:t xml:space="preserve">kan </w:t>
      </w:r>
      <w:r w:rsidRPr="00AD1EB3">
        <w:rPr>
          <w:rFonts w:ascii="Verdana" w:hAnsi="Verdana"/>
          <w:sz w:val="20"/>
          <w:szCs w:val="20"/>
        </w:rPr>
        <w:t xml:space="preserve">worden gehouden voor het feit dat aan de </w:t>
      </w:r>
      <w:proofErr w:type="spellStart"/>
      <w:r w:rsidRPr="00AD1EB3">
        <w:rPr>
          <w:rFonts w:ascii="Verdana" w:hAnsi="Verdana"/>
          <w:sz w:val="20"/>
          <w:szCs w:val="20"/>
        </w:rPr>
        <w:t>UPO’s</w:t>
      </w:r>
      <w:proofErr w:type="spellEnd"/>
      <w:r w:rsidRPr="00AD1EB3">
        <w:rPr>
          <w:rFonts w:ascii="Verdana" w:hAnsi="Verdana"/>
          <w:sz w:val="20"/>
          <w:szCs w:val="20"/>
        </w:rPr>
        <w:t xml:space="preserve"> geen rechten kunnen worden ontleend en de Staat </w:t>
      </w:r>
      <w:r>
        <w:rPr>
          <w:rFonts w:ascii="Verdana" w:hAnsi="Verdana"/>
          <w:sz w:val="20"/>
          <w:szCs w:val="20"/>
        </w:rPr>
        <w:t xml:space="preserve">kan </w:t>
      </w:r>
      <w:r w:rsidRPr="00AD1EB3">
        <w:rPr>
          <w:rFonts w:ascii="Verdana" w:hAnsi="Verdana"/>
          <w:sz w:val="20"/>
          <w:szCs w:val="20"/>
        </w:rPr>
        <w:t xml:space="preserve">evenmin worden verweten dat zij onrechtmatig heeft gehandeld in verband met de naleving van artikel 48 van de Pensioenwet. </w:t>
      </w:r>
    </w:p>
    <w:p w:rsidRPr="00A34B5A" w:rsidR="00C5217B" w:rsidP="00C5217B" w:rsidRDefault="00C5217B" w14:paraId="185D58EB" w14:textId="77777777">
      <w:pPr>
        <w:pStyle w:val="Geenafstand"/>
        <w:rPr>
          <w:rFonts w:ascii="Verdana" w:hAnsi="Verdana"/>
          <w:sz w:val="20"/>
          <w:szCs w:val="20"/>
        </w:rPr>
      </w:pPr>
    </w:p>
    <w:p w:rsidR="00C5217B" w:rsidP="00C5217B" w:rsidRDefault="00C5217B" w14:paraId="5028E59E" w14:textId="77777777">
      <w:pPr>
        <w:pStyle w:val="Geenafstand"/>
        <w:rPr>
          <w:rFonts w:ascii="Verdana" w:hAnsi="Verdana"/>
          <w:sz w:val="20"/>
          <w:szCs w:val="20"/>
        </w:rPr>
      </w:pPr>
      <w:r w:rsidRPr="00A34B5A">
        <w:rPr>
          <w:rFonts w:ascii="Verdana" w:hAnsi="Verdana"/>
          <w:sz w:val="20"/>
          <w:szCs w:val="20"/>
        </w:rPr>
        <w:t>3. Kunt u bevestigen dat het voor deelnemers nagenoeg onmogelijk is om hun pensioenopbouw</w:t>
      </w:r>
      <w:r>
        <w:rPr>
          <w:rFonts w:ascii="Verdana" w:hAnsi="Verdana"/>
          <w:sz w:val="20"/>
          <w:szCs w:val="20"/>
        </w:rPr>
        <w:t xml:space="preserve"> </w:t>
      </w:r>
      <w:r w:rsidRPr="00A34B5A">
        <w:rPr>
          <w:rFonts w:ascii="Verdana" w:hAnsi="Verdana"/>
          <w:sz w:val="20"/>
          <w:szCs w:val="20"/>
        </w:rPr>
        <w:t xml:space="preserve">zelfstandig te berekenen, in lijn met antwoord 9 op eerdere </w:t>
      </w:r>
      <w:proofErr w:type="spellStart"/>
      <w:r w:rsidRPr="00A34B5A">
        <w:rPr>
          <w:rFonts w:ascii="Verdana" w:hAnsi="Verdana"/>
          <w:sz w:val="20"/>
          <w:szCs w:val="20"/>
        </w:rPr>
        <w:t>kamervragen</w:t>
      </w:r>
      <w:proofErr w:type="spellEnd"/>
      <w:r w:rsidRPr="00A34B5A">
        <w:rPr>
          <w:rFonts w:ascii="Verdana" w:hAnsi="Verdana"/>
          <w:sz w:val="20"/>
          <w:szCs w:val="20"/>
        </w:rPr>
        <w:t xml:space="preserve"> 2)? En zo niet, kunt u dit</w:t>
      </w:r>
      <w:r>
        <w:rPr>
          <w:rFonts w:ascii="Verdana" w:hAnsi="Verdana"/>
          <w:sz w:val="20"/>
          <w:szCs w:val="20"/>
        </w:rPr>
        <w:t xml:space="preserve"> </w:t>
      </w:r>
      <w:r w:rsidRPr="00A34B5A">
        <w:rPr>
          <w:rFonts w:ascii="Verdana" w:hAnsi="Verdana"/>
          <w:sz w:val="20"/>
          <w:szCs w:val="20"/>
        </w:rPr>
        <w:t>toelichten?</w:t>
      </w:r>
      <w:r>
        <w:rPr>
          <w:rFonts w:ascii="Verdana" w:hAnsi="Verdana"/>
          <w:sz w:val="20"/>
          <w:szCs w:val="20"/>
        </w:rPr>
        <w:br/>
      </w:r>
    </w:p>
    <w:p w:rsidR="00C5217B" w:rsidP="00C5217B" w:rsidRDefault="00C5217B" w14:paraId="4BFDCBB8" w14:textId="77777777">
      <w:pPr>
        <w:pStyle w:val="Geenafstand"/>
        <w:rPr>
          <w:rFonts w:ascii="Verdana" w:hAnsi="Verdana"/>
          <w:sz w:val="20"/>
          <w:szCs w:val="20"/>
        </w:rPr>
      </w:pPr>
      <w:r>
        <w:rPr>
          <w:rFonts w:ascii="Verdana" w:hAnsi="Verdana"/>
          <w:sz w:val="20"/>
          <w:szCs w:val="20"/>
        </w:rPr>
        <w:t>Antwoord 3</w:t>
      </w:r>
    </w:p>
    <w:p w:rsidR="00C5217B" w:rsidP="00C5217B" w:rsidRDefault="00C5217B" w14:paraId="627D2C35" w14:textId="77777777">
      <w:pPr>
        <w:pStyle w:val="Geenafstand"/>
        <w:rPr>
          <w:rFonts w:ascii="Verdana" w:hAnsi="Verdana"/>
          <w:sz w:val="20"/>
          <w:szCs w:val="20"/>
        </w:rPr>
      </w:pPr>
      <w:r>
        <w:rPr>
          <w:rFonts w:ascii="Verdana" w:hAnsi="Verdana"/>
          <w:sz w:val="20"/>
          <w:szCs w:val="20"/>
        </w:rPr>
        <w:t>Het</w:t>
      </w:r>
      <w:r w:rsidRPr="000A3B29">
        <w:rPr>
          <w:rFonts w:ascii="Verdana" w:hAnsi="Verdana"/>
          <w:sz w:val="20"/>
          <w:szCs w:val="20"/>
        </w:rPr>
        <w:t xml:space="preserve"> </w:t>
      </w:r>
      <w:r>
        <w:rPr>
          <w:rFonts w:ascii="Verdana" w:hAnsi="Verdana"/>
          <w:sz w:val="20"/>
          <w:szCs w:val="20"/>
        </w:rPr>
        <w:t xml:space="preserve">is </w:t>
      </w:r>
      <w:r w:rsidRPr="000A3B29">
        <w:rPr>
          <w:rFonts w:ascii="Verdana" w:hAnsi="Verdana"/>
          <w:sz w:val="20"/>
          <w:szCs w:val="20"/>
        </w:rPr>
        <w:t xml:space="preserve">in beginsel een taak </w:t>
      </w:r>
      <w:r>
        <w:rPr>
          <w:rFonts w:ascii="Verdana" w:hAnsi="Verdana"/>
          <w:sz w:val="20"/>
          <w:szCs w:val="20"/>
        </w:rPr>
        <w:t xml:space="preserve">is </w:t>
      </w:r>
      <w:r w:rsidRPr="000A3B29">
        <w:rPr>
          <w:rFonts w:ascii="Verdana" w:hAnsi="Verdana"/>
          <w:sz w:val="20"/>
          <w:szCs w:val="20"/>
        </w:rPr>
        <w:t>van de pensioenuitvoerder om het verwachte pensioen van deelnemers te berekenen.</w:t>
      </w:r>
      <w:r>
        <w:rPr>
          <w:rFonts w:ascii="Verdana" w:hAnsi="Verdana"/>
          <w:sz w:val="20"/>
          <w:szCs w:val="20"/>
        </w:rPr>
        <w:t xml:space="preserve"> Dit is ook in antwoord op eerdere vragen over dit onderwerp toegelicht.</w:t>
      </w:r>
      <w:r>
        <w:rPr>
          <w:rStyle w:val="Voetnootmarkering"/>
          <w:rFonts w:ascii="Verdana" w:hAnsi="Verdana"/>
          <w:sz w:val="20"/>
          <w:szCs w:val="20"/>
        </w:rPr>
        <w:footnoteReference w:id="1"/>
      </w:r>
      <w:r w:rsidRPr="000A3B29">
        <w:rPr>
          <w:rFonts w:ascii="Verdana" w:hAnsi="Verdana"/>
          <w:sz w:val="20"/>
          <w:szCs w:val="20"/>
        </w:rPr>
        <w:t xml:space="preserve"> Gegevens die onderdeel zijn van een berekening zoals </w:t>
      </w:r>
      <w:proofErr w:type="spellStart"/>
      <w:r w:rsidRPr="000A3B29">
        <w:rPr>
          <w:rFonts w:ascii="Verdana" w:hAnsi="Verdana"/>
          <w:sz w:val="20"/>
          <w:szCs w:val="20"/>
        </w:rPr>
        <w:t>fondsspecifieke</w:t>
      </w:r>
      <w:proofErr w:type="spellEnd"/>
      <w:r w:rsidRPr="000A3B29">
        <w:rPr>
          <w:rFonts w:ascii="Verdana" w:hAnsi="Verdana"/>
          <w:sz w:val="20"/>
          <w:szCs w:val="20"/>
        </w:rPr>
        <w:t xml:space="preserve"> sterftetafels, toedelingsparameters, projectierendementen en herverdelingsmechanismen zijn enerzijds vaak actuarieel complex en in onderling samenhang toegepast. Dit maakt het </w:t>
      </w:r>
      <w:r>
        <w:rPr>
          <w:rFonts w:ascii="Verdana" w:hAnsi="Verdana"/>
          <w:sz w:val="20"/>
          <w:szCs w:val="20"/>
        </w:rPr>
        <w:t xml:space="preserve">complex </w:t>
      </w:r>
      <w:r w:rsidRPr="000A3B29">
        <w:rPr>
          <w:rFonts w:ascii="Verdana" w:hAnsi="Verdana"/>
          <w:sz w:val="20"/>
          <w:szCs w:val="20"/>
        </w:rPr>
        <w:t xml:space="preserve">om de berekening zelfstandig te reconstrueren. Deelnemers hebben </w:t>
      </w:r>
      <w:r>
        <w:rPr>
          <w:rFonts w:ascii="Verdana" w:hAnsi="Verdana"/>
          <w:sz w:val="20"/>
          <w:szCs w:val="20"/>
        </w:rPr>
        <w:t>daarom</w:t>
      </w:r>
      <w:r w:rsidRPr="000A3B29">
        <w:rPr>
          <w:rFonts w:ascii="Verdana" w:hAnsi="Verdana"/>
          <w:sz w:val="20"/>
          <w:szCs w:val="20"/>
        </w:rPr>
        <w:t xml:space="preserve"> de mogelijkheid om het fonds te vragen de voor hen geldende bedragen na te rekenen en uit te leggen.</w:t>
      </w:r>
    </w:p>
    <w:p w:rsidRPr="00A34B5A" w:rsidR="00C5217B" w:rsidP="00C5217B" w:rsidRDefault="00C5217B" w14:paraId="7715C956" w14:textId="77777777">
      <w:pPr>
        <w:pStyle w:val="Geenafstand"/>
        <w:rPr>
          <w:rFonts w:ascii="Verdana" w:hAnsi="Verdana"/>
          <w:sz w:val="20"/>
          <w:szCs w:val="20"/>
        </w:rPr>
      </w:pPr>
    </w:p>
    <w:p w:rsidR="00C5217B" w:rsidP="00C5217B" w:rsidRDefault="00C5217B" w14:paraId="19D9F183" w14:textId="77777777">
      <w:pPr>
        <w:pStyle w:val="Geenafstand"/>
        <w:rPr>
          <w:rFonts w:ascii="Verdana" w:hAnsi="Verdana"/>
          <w:sz w:val="20"/>
          <w:szCs w:val="20"/>
        </w:rPr>
      </w:pPr>
      <w:r w:rsidRPr="00A34B5A">
        <w:rPr>
          <w:rFonts w:ascii="Verdana" w:hAnsi="Verdana"/>
          <w:sz w:val="20"/>
          <w:szCs w:val="20"/>
        </w:rPr>
        <w:t>4. In hoeverre kunt u dit gebrek aan kenbaarheid en afdwingbaarheid van de pensioenopbouw rijmen</w:t>
      </w:r>
      <w:r>
        <w:rPr>
          <w:rFonts w:ascii="Verdana" w:hAnsi="Verdana"/>
          <w:sz w:val="20"/>
          <w:szCs w:val="20"/>
        </w:rPr>
        <w:t xml:space="preserve"> </w:t>
      </w:r>
      <w:r w:rsidRPr="00A34B5A">
        <w:rPr>
          <w:rFonts w:ascii="Verdana" w:hAnsi="Verdana"/>
          <w:sz w:val="20"/>
          <w:szCs w:val="20"/>
        </w:rPr>
        <w:t>met het recht op een eerlijk proces en effectieve rechtsbescherming?</w:t>
      </w:r>
      <w:r>
        <w:rPr>
          <w:rFonts w:ascii="Verdana" w:hAnsi="Verdana"/>
          <w:sz w:val="20"/>
          <w:szCs w:val="20"/>
        </w:rPr>
        <w:br/>
      </w:r>
    </w:p>
    <w:p w:rsidR="00C5217B" w:rsidP="00C5217B" w:rsidRDefault="00C5217B" w14:paraId="5912FF70" w14:textId="77777777">
      <w:pPr>
        <w:pStyle w:val="Geenafstand"/>
        <w:rPr>
          <w:rFonts w:ascii="Verdana" w:hAnsi="Verdana"/>
          <w:sz w:val="20"/>
          <w:szCs w:val="20"/>
        </w:rPr>
      </w:pPr>
      <w:r>
        <w:rPr>
          <w:rFonts w:ascii="Verdana" w:hAnsi="Verdana"/>
          <w:sz w:val="20"/>
          <w:szCs w:val="20"/>
        </w:rPr>
        <w:t>Antwoord 4</w:t>
      </w:r>
    </w:p>
    <w:p w:rsidR="00C5217B" w:rsidP="00C5217B" w:rsidRDefault="00C5217B" w14:paraId="48DE4527" w14:textId="77777777">
      <w:pPr>
        <w:pStyle w:val="Geenafstand"/>
        <w:rPr>
          <w:rFonts w:ascii="Verdana" w:hAnsi="Verdana"/>
          <w:sz w:val="20"/>
          <w:szCs w:val="20"/>
        </w:rPr>
      </w:pPr>
      <w:r w:rsidRPr="00293FD8">
        <w:rPr>
          <w:rFonts w:ascii="Verdana" w:hAnsi="Verdana"/>
          <w:sz w:val="20"/>
          <w:szCs w:val="20"/>
        </w:rPr>
        <w:t>I</w:t>
      </w:r>
      <w:r>
        <w:rPr>
          <w:rFonts w:ascii="Verdana" w:hAnsi="Verdana"/>
          <w:sz w:val="20"/>
          <w:szCs w:val="20"/>
        </w:rPr>
        <w:t xml:space="preserve">k hecht er groot belang aan </w:t>
      </w:r>
      <w:r w:rsidRPr="00293FD8">
        <w:rPr>
          <w:rFonts w:ascii="Verdana" w:hAnsi="Verdana"/>
          <w:sz w:val="20"/>
          <w:szCs w:val="20"/>
        </w:rPr>
        <w:t xml:space="preserve">dat deelnemers goed begrijpen wat hun pensioenaanspraken </w:t>
      </w:r>
      <w:r>
        <w:rPr>
          <w:rFonts w:ascii="Verdana" w:hAnsi="Verdana"/>
          <w:sz w:val="20"/>
          <w:szCs w:val="20"/>
        </w:rPr>
        <w:t>zijn</w:t>
      </w:r>
      <w:r w:rsidRPr="00293FD8">
        <w:rPr>
          <w:rFonts w:ascii="Verdana" w:hAnsi="Verdana"/>
          <w:sz w:val="20"/>
          <w:szCs w:val="20"/>
        </w:rPr>
        <w:t>.</w:t>
      </w:r>
      <w:r>
        <w:rPr>
          <w:rStyle w:val="Voetnootmarkering"/>
          <w:rFonts w:ascii="Verdana" w:hAnsi="Verdana"/>
          <w:sz w:val="20"/>
          <w:szCs w:val="20"/>
        </w:rPr>
        <w:footnoteReference w:id="2"/>
      </w:r>
      <w:r w:rsidRPr="00293FD8">
        <w:rPr>
          <w:rFonts w:ascii="Verdana" w:hAnsi="Verdana"/>
          <w:sz w:val="20"/>
          <w:szCs w:val="20"/>
        </w:rPr>
        <w:t xml:space="preserve"> </w:t>
      </w:r>
      <w:r>
        <w:rPr>
          <w:rFonts w:ascii="Verdana" w:hAnsi="Verdana"/>
          <w:sz w:val="20"/>
          <w:szCs w:val="20"/>
        </w:rPr>
        <w:t xml:space="preserve">Er zijn </w:t>
      </w:r>
      <w:r w:rsidRPr="00293FD8">
        <w:rPr>
          <w:rFonts w:ascii="Verdana" w:hAnsi="Verdana"/>
          <w:sz w:val="20"/>
          <w:szCs w:val="20"/>
        </w:rPr>
        <w:t>een aantal aanvullende maatregelen aangekondigd om deelnemers beter te betrekken en te informeren</w:t>
      </w:r>
      <w:r>
        <w:rPr>
          <w:rFonts w:ascii="Verdana" w:hAnsi="Verdana"/>
          <w:sz w:val="20"/>
          <w:szCs w:val="20"/>
        </w:rPr>
        <w:t>, waaronder e</w:t>
      </w:r>
      <w:r w:rsidRPr="0017631E">
        <w:rPr>
          <w:rFonts w:ascii="Verdana" w:hAnsi="Verdana"/>
          <w:sz w:val="20"/>
          <w:szCs w:val="20"/>
        </w:rPr>
        <w:t xml:space="preserve">en aanscherping van de regelgeving die ervoor zorgt dat de pensioenuitvoerder zich inspant om ervoor te zorgen dat de getoonde transitie-informatie leidt tot realistische verwachtingen bij de </w:t>
      </w:r>
      <w:r w:rsidRPr="0017631E">
        <w:rPr>
          <w:rFonts w:ascii="Verdana" w:hAnsi="Verdana"/>
          <w:sz w:val="20"/>
          <w:szCs w:val="20"/>
        </w:rPr>
        <w:lastRenderedPageBreak/>
        <w:t>deelnemer.</w:t>
      </w:r>
      <w:r>
        <w:rPr>
          <w:rStyle w:val="Voetnootmarkering"/>
          <w:rFonts w:ascii="Verdana" w:hAnsi="Verdana"/>
          <w:sz w:val="20"/>
          <w:szCs w:val="20"/>
        </w:rPr>
        <w:footnoteReference w:id="3"/>
      </w:r>
      <w:r>
        <w:rPr>
          <w:rFonts w:ascii="Verdana" w:hAnsi="Verdana"/>
          <w:sz w:val="20"/>
          <w:szCs w:val="20"/>
        </w:rPr>
        <w:t xml:space="preserve"> </w:t>
      </w:r>
      <w:r w:rsidRPr="00293FD8">
        <w:rPr>
          <w:rFonts w:ascii="Verdana" w:hAnsi="Verdana"/>
          <w:sz w:val="20"/>
          <w:szCs w:val="20"/>
        </w:rPr>
        <w:t>Daarnaast vind ik het</w:t>
      </w:r>
      <w:r>
        <w:rPr>
          <w:rFonts w:ascii="Verdana" w:hAnsi="Verdana"/>
          <w:sz w:val="20"/>
          <w:szCs w:val="20"/>
        </w:rPr>
        <w:t xml:space="preserve"> </w:t>
      </w:r>
      <w:r w:rsidRPr="00293FD8">
        <w:rPr>
          <w:rFonts w:ascii="Verdana" w:hAnsi="Verdana"/>
          <w:sz w:val="20"/>
          <w:szCs w:val="20"/>
        </w:rPr>
        <w:t xml:space="preserve">van groot belang dat er aandacht is voor het voorkomen </w:t>
      </w:r>
      <w:r>
        <w:rPr>
          <w:rFonts w:ascii="Verdana" w:hAnsi="Verdana"/>
          <w:sz w:val="20"/>
          <w:szCs w:val="20"/>
        </w:rPr>
        <w:t xml:space="preserve">van </w:t>
      </w:r>
      <w:r w:rsidRPr="00293FD8">
        <w:rPr>
          <w:rFonts w:ascii="Verdana" w:hAnsi="Verdana"/>
          <w:sz w:val="20"/>
          <w:szCs w:val="20"/>
        </w:rPr>
        <w:t xml:space="preserve">en herstellen van fouten, zodat een gang naar de rechter niet </w:t>
      </w:r>
      <w:r>
        <w:rPr>
          <w:rFonts w:ascii="Verdana" w:hAnsi="Verdana"/>
          <w:sz w:val="20"/>
          <w:szCs w:val="20"/>
        </w:rPr>
        <w:t>nodig is</w:t>
      </w:r>
      <w:r w:rsidRPr="00293FD8">
        <w:rPr>
          <w:rFonts w:ascii="Verdana" w:hAnsi="Verdana"/>
          <w:sz w:val="20"/>
          <w:szCs w:val="20"/>
        </w:rPr>
        <w:t xml:space="preserve">. </w:t>
      </w:r>
    </w:p>
    <w:p w:rsidR="00C5217B" w:rsidP="00C5217B" w:rsidRDefault="00C5217B" w14:paraId="120FBE5D" w14:textId="77777777">
      <w:pPr>
        <w:pStyle w:val="Geenafstand"/>
        <w:rPr>
          <w:rFonts w:ascii="Verdana" w:hAnsi="Verdana"/>
          <w:sz w:val="20"/>
          <w:szCs w:val="20"/>
        </w:rPr>
      </w:pPr>
      <w:r>
        <w:rPr>
          <w:rFonts w:ascii="Verdana" w:hAnsi="Verdana"/>
          <w:sz w:val="20"/>
          <w:szCs w:val="20"/>
        </w:rPr>
        <w:t>Deelnemers kunnen bij hun pensioenuitvoerder terecht (interne klachtenprocedure), en als dat niet tot duidelijkheid leidt kan de deelnemer gebruik maken van de externe geschilbeslechting (</w:t>
      </w:r>
      <w:proofErr w:type="spellStart"/>
      <w:r>
        <w:rPr>
          <w:rFonts w:ascii="Verdana" w:hAnsi="Verdana"/>
          <w:sz w:val="20"/>
          <w:szCs w:val="20"/>
        </w:rPr>
        <w:t>Kifid</w:t>
      </w:r>
      <w:proofErr w:type="spellEnd"/>
      <w:r>
        <w:rPr>
          <w:rFonts w:ascii="Verdana" w:hAnsi="Verdana"/>
          <w:sz w:val="20"/>
          <w:szCs w:val="20"/>
        </w:rPr>
        <w:t xml:space="preserve"> of GIP). </w:t>
      </w:r>
    </w:p>
    <w:p w:rsidRPr="00A34B5A" w:rsidR="00C5217B" w:rsidP="00C5217B" w:rsidRDefault="00C5217B" w14:paraId="0106BD6C" w14:textId="77777777">
      <w:pPr>
        <w:pStyle w:val="Geenafstand"/>
        <w:rPr>
          <w:rFonts w:ascii="Verdana" w:hAnsi="Verdana"/>
          <w:sz w:val="20"/>
          <w:szCs w:val="20"/>
        </w:rPr>
      </w:pPr>
    </w:p>
    <w:p w:rsidR="00C5217B" w:rsidP="00C5217B" w:rsidRDefault="00C5217B" w14:paraId="7A9D7E38" w14:textId="77777777">
      <w:pPr>
        <w:pStyle w:val="Geenafstand"/>
        <w:rPr>
          <w:rFonts w:ascii="Verdana" w:hAnsi="Verdana"/>
          <w:sz w:val="20"/>
          <w:szCs w:val="20"/>
        </w:rPr>
      </w:pPr>
      <w:r w:rsidRPr="00A34B5A">
        <w:rPr>
          <w:rFonts w:ascii="Verdana" w:hAnsi="Verdana"/>
          <w:sz w:val="20"/>
          <w:szCs w:val="20"/>
        </w:rPr>
        <w:t>5. Kunt u bevestigen dat een deelnemer altijd mag vragen om extra informatie, bijvoorbeeld een</w:t>
      </w:r>
      <w:r>
        <w:rPr>
          <w:rFonts w:ascii="Verdana" w:hAnsi="Verdana"/>
          <w:sz w:val="20"/>
          <w:szCs w:val="20"/>
        </w:rPr>
        <w:t xml:space="preserve"> </w:t>
      </w:r>
      <w:r w:rsidRPr="00A34B5A">
        <w:rPr>
          <w:rFonts w:ascii="Verdana" w:hAnsi="Verdana"/>
          <w:sz w:val="20"/>
          <w:szCs w:val="20"/>
        </w:rPr>
        <w:t xml:space="preserve">berekening of uitleg, bij pensioenfondsen, in lijn met de antwoorden op eerdere </w:t>
      </w:r>
      <w:proofErr w:type="spellStart"/>
      <w:r w:rsidRPr="00A34B5A">
        <w:rPr>
          <w:rFonts w:ascii="Verdana" w:hAnsi="Verdana"/>
          <w:sz w:val="20"/>
          <w:szCs w:val="20"/>
        </w:rPr>
        <w:t>kamervragen</w:t>
      </w:r>
      <w:proofErr w:type="spellEnd"/>
      <w:r w:rsidRPr="00A34B5A">
        <w:rPr>
          <w:rFonts w:ascii="Verdana" w:hAnsi="Verdana"/>
          <w:sz w:val="20"/>
          <w:szCs w:val="20"/>
        </w:rPr>
        <w:t xml:space="preserve"> 2) en</w:t>
      </w:r>
      <w:r>
        <w:rPr>
          <w:rFonts w:ascii="Verdana" w:hAnsi="Verdana"/>
          <w:sz w:val="20"/>
          <w:szCs w:val="20"/>
        </w:rPr>
        <w:t xml:space="preserve"> </w:t>
      </w:r>
      <w:r w:rsidRPr="00A34B5A">
        <w:rPr>
          <w:rFonts w:ascii="Verdana" w:hAnsi="Verdana"/>
          <w:sz w:val="20"/>
          <w:szCs w:val="20"/>
        </w:rPr>
        <w:t>3)? En zo niet, kunt u dit toelichten?</w:t>
      </w:r>
      <w:r>
        <w:rPr>
          <w:rFonts w:ascii="Verdana" w:hAnsi="Verdana"/>
          <w:sz w:val="20"/>
          <w:szCs w:val="20"/>
        </w:rPr>
        <w:br/>
      </w:r>
    </w:p>
    <w:p w:rsidR="00C5217B" w:rsidP="00C5217B" w:rsidRDefault="00C5217B" w14:paraId="07002E13" w14:textId="77777777">
      <w:pPr>
        <w:pStyle w:val="Geenafstand"/>
        <w:rPr>
          <w:rFonts w:ascii="Verdana" w:hAnsi="Verdana"/>
          <w:sz w:val="20"/>
          <w:szCs w:val="20"/>
        </w:rPr>
      </w:pPr>
      <w:r>
        <w:rPr>
          <w:rFonts w:ascii="Verdana" w:hAnsi="Verdana"/>
          <w:sz w:val="20"/>
          <w:szCs w:val="20"/>
        </w:rPr>
        <w:t>Antwoord 5</w:t>
      </w:r>
    </w:p>
    <w:p w:rsidR="00C5217B" w:rsidP="00C5217B" w:rsidRDefault="00C5217B" w14:paraId="2CF433FE" w14:textId="77777777">
      <w:pPr>
        <w:pStyle w:val="Geenafstand"/>
        <w:rPr>
          <w:rFonts w:ascii="Verdana" w:hAnsi="Verdana"/>
          <w:sz w:val="20"/>
          <w:szCs w:val="20"/>
        </w:rPr>
      </w:pPr>
      <w:r>
        <w:rPr>
          <w:rFonts w:ascii="Verdana" w:hAnsi="Verdana"/>
          <w:sz w:val="20"/>
          <w:szCs w:val="20"/>
        </w:rPr>
        <w:t>E</w:t>
      </w:r>
      <w:r w:rsidRPr="005C7D57">
        <w:rPr>
          <w:rFonts w:ascii="Verdana" w:hAnsi="Verdana"/>
          <w:sz w:val="20"/>
          <w:szCs w:val="20"/>
        </w:rPr>
        <w:t xml:space="preserve">en deelnemer mag altijd vragen om extra informatie, bijvoorbeeld berekeningen, en om uitleg daarvan. Dat recht kent de Pensioenwet </w:t>
      </w:r>
      <w:r>
        <w:rPr>
          <w:rFonts w:ascii="Verdana" w:hAnsi="Verdana"/>
          <w:sz w:val="20"/>
          <w:szCs w:val="20"/>
        </w:rPr>
        <w:t>deelnemers</w:t>
      </w:r>
      <w:r w:rsidRPr="005C7D57">
        <w:rPr>
          <w:rFonts w:ascii="Verdana" w:hAnsi="Verdana"/>
          <w:sz w:val="20"/>
          <w:szCs w:val="20"/>
        </w:rPr>
        <w:t xml:space="preserve"> toe.</w:t>
      </w:r>
      <w:r>
        <w:rPr>
          <w:rStyle w:val="Voetnootmarkering"/>
          <w:rFonts w:ascii="Verdana" w:hAnsi="Verdana"/>
          <w:sz w:val="20"/>
          <w:szCs w:val="20"/>
        </w:rPr>
        <w:footnoteReference w:id="4"/>
      </w:r>
    </w:p>
    <w:p w:rsidRPr="00A34B5A" w:rsidR="00C5217B" w:rsidP="00C5217B" w:rsidRDefault="00C5217B" w14:paraId="2F7B6DBE" w14:textId="77777777">
      <w:pPr>
        <w:pStyle w:val="Geenafstand"/>
        <w:rPr>
          <w:rFonts w:ascii="Verdana" w:hAnsi="Verdana"/>
          <w:sz w:val="20"/>
          <w:szCs w:val="20"/>
        </w:rPr>
      </w:pPr>
    </w:p>
    <w:p w:rsidR="00C5217B" w:rsidP="00C5217B" w:rsidRDefault="00C5217B" w14:paraId="2D2DDD07" w14:textId="77777777">
      <w:pPr>
        <w:pStyle w:val="Geenafstand"/>
        <w:rPr>
          <w:rFonts w:ascii="Verdana" w:hAnsi="Verdana"/>
          <w:sz w:val="20"/>
          <w:szCs w:val="20"/>
        </w:rPr>
      </w:pPr>
      <w:r w:rsidRPr="00A34B5A">
        <w:rPr>
          <w:rFonts w:ascii="Verdana" w:hAnsi="Verdana"/>
          <w:sz w:val="20"/>
          <w:szCs w:val="20"/>
        </w:rPr>
        <w:t>6. Kunt u bevestigen dat een deelnemer bij het vragen om extra informatie, ter versterking van zijn</w:t>
      </w:r>
      <w:r>
        <w:rPr>
          <w:rFonts w:ascii="Verdana" w:hAnsi="Verdana"/>
          <w:sz w:val="20"/>
          <w:szCs w:val="20"/>
        </w:rPr>
        <w:t xml:space="preserve"> </w:t>
      </w:r>
      <w:r w:rsidRPr="00A34B5A">
        <w:rPr>
          <w:rFonts w:ascii="Verdana" w:hAnsi="Verdana"/>
          <w:sz w:val="20"/>
          <w:szCs w:val="20"/>
        </w:rPr>
        <w:t>rechtspositie, altijd kan vragen om een bevestiging van de juistheid van de ontvangen informatie, in</w:t>
      </w:r>
      <w:r>
        <w:rPr>
          <w:rFonts w:ascii="Verdana" w:hAnsi="Verdana"/>
          <w:sz w:val="20"/>
          <w:szCs w:val="20"/>
        </w:rPr>
        <w:t xml:space="preserve"> </w:t>
      </w:r>
      <w:r w:rsidRPr="00A34B5A">
        <w:rPr>
          <w:rFonts w:ascii="Verdana" w:hAnsi="Verdana"/>
          <w:sz w:val="20"/>
          <w:szCs w:val="20"/>
        </w:rPr>
        <w:t xml:space="preserve">lijn met antwoord 15 op eerdere </w:t>
      </w:r>
      <w:proofErr w:type="spellStart"/>
      <w:r w:rsidRPr="00A34B5A">
        <w:rPr>
          <w:rFonts w:ascii="Verdana" w:hAnsi="Verdana"/>
          <w:sz w:val="20"/>
          <w:szCs w:val="20"/>
        </w:rPr>
        <w:t>kamervragen</w:t>
      </w:r>
      <w:proofErr w:type="spellEnd"/>
      <w:r w:rsidRPr="00A34B5A">
        <w:rPr>
          <w:rFonts w:ascii="Verdana" w:hAnsi="Verdana"/>
          <w:sz w:val="20"/>
          <w:szCs w:val="20"/>
        </w:rPr>
        <w:t xml:space="preserve"> 3)? En zo niet, kunt u dit toelichten?</w:t>
      </w:r>
    </w:p>
    <w:p w:rsidR="00C5217B" w:rsidP="00C5217B" w:rsidRDefault="00C5217B" w14:paraId="53852890" w14:textId="77777777">
      <w:pPr>
        <w:pStyle w:val="Geenafstand"/>
        <w:rPr>
          <w:rFonts w:ascii="Verdana" w:hAnsi="Verdana"/>
          <w:sz w:val="20"/>
          <w:szCs w:val="20"/>
        </w:rPr>
      </w:pPr>
    </w:p>
    <w:p w:rsidR="00C5217B" w:rsidP="00C5217B" w:rsidRDefault="00C5217B" w14:paraId="3672000B" w14:textId="77777777">
      <w:pPr>
        <w:pStyle w:val="Geenafstand"/>
        <w:rPr>
          <w:rFonts w:ascii="Verdana" w:hAnsi="Verdana"/>
          <w:sz w:val="20"/>
          <w:szCs w:val="20"/>
        </w:rPr>
      </w:pPr>
      <w:r>
        <w:rPr>
          <w:rFonts w:ascii="Verdana" w:hAnsi="Verdana"/>
          <w:sz w:val="20"/>
          <w:szCs w:val="20"/>
        </w:rPr>
        <w:t>Antwoord 6</w:t>
      </w:r>
    </w:p>
    <w:p w:rsidR="00C5217B" w:rsidP="00C5217B" w:rsidRDefault="00C5217B" w14:paraId="4E7876C5" w14:textId="77777777">
      <w:pPr>
        <w:pStyle w:val="Geenafstand"/>
        <w:rPr>
          <w:rFonts w:ascii="Verdana" w:hAnsi="Verdana"/>
          <w:sz w:val="20"/>
          <w:szCs w:val="20"/>
        </w:rPr>
      </w:pPr>
      <w:r>
        <w:rPr>
          <w:rFonts w:ascii="Verdana" w:hAnsi="Verdana"/>
          <w:sz w:val="20"/>
          <w:szCs w:val="20"/>
        </w:rPr>
        <w:t xml:space="preserve">Het staat deelnemers vrij pensioenuitvoerders te vragen om een bevestiging van de juistheid van de ontvangen informatie. Tegelijk </w:t>
      </w:r>
      <w:r w:rsidRPr="00474D8D">
        <w:rPr>
          <w:rFonts w:ascii="Verdana" w:hAnsi="Verdana"/>
          <w:sz w:val="20"/>
          <w:szCs w:val="20"/>
        </w:rPr>
        <w:t xml:space="preserve">is </w:t>
      </w:r>
      <w:r>
        <w:rPr>
          <w:rFonts w:ascii="Verdana" w:hAnsi="Verdana"/>
          <w:sz w:val="20"/>
          <w:szCs w:val="20"/>
        </w:rPr>
        <w:t xml:space="preserve">er </w:t>
      </w:r>
      <w:r w:rsidRPr="00474D8D">
        <w:rPr>
          <w:rFonts w:ascii="Verdana" w:hAnsi="Verdana"/>
          <w:sz w:val="20"/>
          <w:szCs w:val="20"/>
        </w:rPr>
        <w:t>één principe leidend op grond van bestaande jurisprudentie</w:t>
      </w:r>
      <w:r>
        <w:rPr>
          <w:rFonts w:ascii="Verdana" w:hAnsi="Verdana"/>
          <w:sz w:val="20"/>
          <w:szCs w:val="20"/>
        </w:rPr>
        <w:t>, namelijk dat</w:t>
      </w:r>
      <w:r w:rsidRPr="00474D8D">
        <w:rPr>
          <w:rFonts w:ascii="Verdana" w:hAnsi="Verdana"/>
          <w:sz w:val="20"/>
          <w:szCs w:val="20"/>
        </w:rPr>
        <w:t xml:space="preserve"> het pensioenreglement bepalend </w:t>
      </w:r>
      <w:r>
        <w:rPr>
          <w:rFonts w:ascii="Verdana" w:hAnsi="Verdana"/>
          <w:sz w:val="20"/>
          <w:szCs w:val="20"/>
        </w:rPr>
        <w:t xml:space="preserve">is </w:t>
      </w:r>
      <w:r w:rsidRPr="00474D8D">
        <w:rPr>
          <w:rFonts w:ascii="Verdana" w:hAnsi="Verdana"/>
          <w:sz w:val="20"/>
          <w:szCs w:val="20"/>
        </w:rPr>
        <w:t>voor het antwoord op de vraag welke rechten de deelnemer op grond van een pensioenregeling heeft.</w:t>
      </w:r>
      <w:r>
        <w:rPr>
          <w:rStyle w:val="Voetnootmarkering"/>
          <w:rFonts w:ascii="Verdana" w:hAnsi="Verdana"/>
          <w:sz w:val="20"/>
          <w:szCs w:val="20"/>
        </w:rPr>
        <w:footnoteReference w:id="5"/>
      </w:r>
      <w:r w:rsidRPr="00474D8D">
        <w:rPr>
          <w:rFonts w:ascii="Verdana" w:hAnsi="Verdana"/>
          <w:sz w:val="20"/>
          <w:szCs w:val="20"/>
        </w:rPr>
        <w:t xml:space="preserve"> Een deelnemer ontleent zijn aanspraak op pensioen of recht op een pensioenuitkering niet aan</w:t>
      </w:r>
      <w:r>
        <w:rPr>
          <w:rFonts w:ascii="Verdana" w:hAnsi="Verdana"/>
          <w:sz w:val="20"/>
          <w:szCs w:val="20"/>
        </w:rPr>
        <w:t xml:space="preserve"> (bepaalde) verstrekte</w:t>
      </w:r>
      <w:r w:rsidRPr="00474D8D">
        <w:rPr>
          <w:rFonts w:ascii="Verdana" w:hAnsi="Verdana"/>
          <w:sz w:val="20"/>
          <w:szCs w:val="20"/>
        </w:rPr>
        <w:t xml:space="preserve"> informatie</w:t>
      </w:r>
      <w:r>
        <w:rPr>
          <w:rFonts w:ascii="Verdana" w:hAnsi="Verdana"/>
          <w:sz w:val="20"/>
          <w:szCs w:val="20"/>
        </w:rPr>
        <w:t>,</w:t>
      </w:r>
      <w:r w:rsidRPr="00474D8D">
        <w:rPr>
          <w:rFonts w:ascii="Verdana" w:hAnsi="Verdana"/>
          <w:sz w:val="20"/>
          <w:szCs w:val="20"/>
        </w:rPr>
        <w:t xml:space="preserve"> maar uitsluitend aan het pensioenreglement. Uit dat leidende principe volgt dat de pensioenuitvoerder wettelijk gehouden is het pensioenreglement uit te voeren, en niet meer </w:t>
      </w:r>
      <w:r>
        <w:rPr>
          <w:rFonts w:ascii="Verdana" w:hAnsi="Verdana"/>
          <w:sz w:val="20"/>
          <w:szCs w:val="20"/>
        </w:rPr>
        <w:t xml:space="preserve">of minder </w:t>
      </w:r>
      <w:r w:rsidRPr="00474D8D">
        <w:rPr>
          <w:rFonts w:ascii="Verdana" w:hAnsi="Verdana"/>
          <w:sz w:val="20"/>
          <w:szCs w:val="20"/>
        </w:rPr>
        <w:t>aanspraken op pensioen kan toekennen dan bepaald in dat reglement.</w:t>
      </w:r>
      <w:r>
        <w:rPr>
          <w:rStyle w:val="Voetnootmarkering"/>
          <w:rFonts w:ascii="Verdana" w:hAnsi="Verdana"/>
          <w:sz w:val="20"/>
          <w:szCs w:val="20"/>
        </w:rPr>
        <w:footnoteReference w:id="6"/>
      </w:r>
    </w:p>
    <w:p w:rsidR="00C5217B" w:rsidP="00C5217B" w:rsidRDefault="00C5217B" w14:paraId="7E71360F" w14:textId="77777777">
      <w:pPr>
        <w:pStyle w:val="Geenafstand"/>
        <w:rPr>
          <w:rFonts w:ascii="Verdana" w:hAnsi="Verdana"/>
          <w:sz w:val="20"/>
          <w:szCs w:val="20"/>
        </w:rPr>
      </w:pPr>
      <w:r>
        <w:rPr>
          <w:rFonts w:ascii="Verdana" w:hAnsi="Verdana"/>
          <w:sz w:val="20"/>
          <w:szCs w:val="20"/>
        </w:rPr>
        <w:br/>
      </w:r>
      <w:r w:rsidRPr="00A34B5A">
        <w:rPr>
          <w:rFonts w:ascii="Verdana" w:hAnsi="Verdana"/>
          <w:sz w:val="20"/>
          <w:szCs w:val="20"/>
        </w:rPr>
        <w:t>7. Bent u bekend met signalen, onder meer afkomstig van de actie “Cultuur onder Vuur” 4), dat</w:t>
      </w:r>
      <w:r>
        <w:rPr>
          <w:rFonts w:ascii="Verdana" w:hAnsi="Verdana"/>
          <w:sz w:val="20"/>
          <w:szCs w:val="20"/>
        </w:rPr>
        <w:t xml:space="preserve"> </w:t>
      </w:r>
      <w:r w:rsidRPr="00A34B5A">
        <w:rPr>
          <w:rFonts w:ascii="Verdana" w:hAnsi="Verdana"/>
          <w:sz w:val="20"/>
          <w:szCs w:val="20"/>
        </w:rPr>
        <w:t>verschillende pensioenfondsen verzoeken tot extra informatie waaronder onderliggende berekeningen</w:t>
      </w:r>
      <w:r>
        <w:rPr>
          <w:rFonts w:ascii="Verdana" w:hAnsi="Verdana"/>
          <w:sz w:val="20"/>
          <w:szCs w:val="20"/>
        </w:rPr>
        <w:t xml:space="preserve"> </w:t>
      </w:r>
      <w:r w:rsidRPr="00A34B5A">
        <w:rPr>
          <w:rFonts w:ascii="Verdana" w:hAnsi="Verdana"/>
          <w:sz w:val="20"/>
          <w:szCs w:val="20"/>
        </w:rPr>
        <w:t>en uitleg en de bevestiging van de juistheid van de informatie weigeren te verstrekken?</w:t>
      </w:r>
      <w:r>
        <w:rPr>
          <w:rFonts w:ascii="Verdana" w:hAnsi="Verdana"/>
          <w:sz w:val="20"/>
          <w:szCs w:val="20"/>
        </w:rPr>
        <w:t xml:space="preserve"> </w:t>
      </w:r>
    </w:p>
    <w:p w:rsidR="00C5217B" w:rsidP="00C5217B" w:rsidRDefault="00C5217B" w14:paraId="5833DD20" w14:textId="77777777">
      <w:pPr>
        <w:pStyle w:val="Geenafstand"/>
        <w:rPr>
          <w:rFonts w:ascii="Verdana" w:hAnsi="Verdana"/>
          <w:sz w:val="20"/>
          <w:szCs w:val="20"/>
        </w:rPr>
      </w:pPr>
    </w:p>
    <w:p w:rsidR="00C5217B" w:rsidP="00C5217B" w:rsidRDefault="00C5217B" w14:paraId="58B7023E" w14:textId="77777777">
      <w:pPr>
        <w:pStyle w:val="Geenafstand"/>
        <w:rPr>
          <w:rFonts w:ascii="Verdana" w:hAnsi="Verdana"/>
          <w:sz w:val="20"/>
          <w:szCs w:val="20"/>
        </w:rPr>
      </w:pPr>
      <w:r w:rsidRPr="00A34B5A">
        <w:rPr>
          <w:rFonts w:ascii="Verdana" w:hAnsi="Verdana"/>
          <w:sz w:val="20"/>
          <w:szCs w:val="20"/>
        </w:rPr>
        <w:t>8. Hoe beoordeelt u deze handelwijze in het licht van de rechten van een deelnemer die de Pensioenwet</w:t>
      </w:r>
      <w:r>
        <w:rPr>
          <w:rFonts w:ascii="Verdana" w:hAnsi="Verdana"/>
          <w:sz w:val="20"/>
          <w:szCs w:val="20"/>
        </w:rPr>
        <w:t xml:space="preserve"> </w:t>
      </w:r>
      <w:r w:rsidRPr="00A34B5A">
        <w:rPr>
          <w:rFonts w:ascii="Verdana" w:hAnsi="Verdana"/>
          <w:sz w:val="20"/>
          <w:szCs w:val="20"/>
        </w:rPr>
        <w:t>hem of haar toekent?</w:t>
      </w:r>
      <w:r>
        <w:rPr>
          <w:rFonts w:ascii="Verdana" w:hAnsi="Verdana"/>
          <w:sz w:val="20"/>
          <w:szCs w:val="20"/>
        </w:rPr>
        <w:br/>
      </w:r>
    </w:p>
    <w:p w:rsidR="00C5217B" w:rsidP="00C5217B" w:rsidRDefault="00C5217B" w14:paraId="7FDDFAC2" w14:textId="77777777">
      <w:pPr>
        <w:pStyle w:val="Geenafstand"/>
        <w:rPr>
          <w:rFonts w:ascii="Verdana" w:hAnsi="Verdana"/>
          <w:sz w:val="20"/>
          <w:szCs w:val="20"/>
        </w:rPr>
      </w:pPr>
      <w:r>
        <w:rPr>
          <w:rFonts w:ascii="Verdana" w:hAnsi="Verdana"/>
          <w:sz w:val="20"/>
          <w:szCs w:val="20"/>
        </w:rPr>
        <w:t>Antwoord 7 en 8</w:t>
      </w:r>
    </w:p>
    <w:p w:rsidRPr="00A34B5A" w:rsidR="00C5217B" w:rsidP="00C5217B" w:rsidRDefault="00C5217B" w14:paraId="01E9D672" w14:textId="77777777">
      <w:pPr>
        <w:pStyle w:val="Geenafstand"/>
        <w:rPr>
          <w:rFonts w:ascii="Verdana" w:hAnsi="Verdana"/>
          <w:sz w:val="20"/>
          <w:szCs w:val="20"/>
        </w:rPr>
      </w:pPr>
      <w:r>
        <w:rPr>
          <w:rFonts w:ascii="Verdana" w:hAnsi="Verdana"/>
          <w:sz w:val="20"/>
          <w:szCs w:val="20"/>
        </w:rPr>
        <w:t xml:space="preserve">Pensioenuitvoerders zijn verplicht informatie te verschaffen en mijn beeld is dat uitvoerders deze wettelijke verplichting nakomen. Zoals aangegeven is het uitgangspunt dat </w:t>
      </w:r>
      <w:r w:rsidRPr="00096DBA">
        <w:rPr>
          <w:rFonts w:ascii="Verdana" w:hAnsi="Verdana"/>
          <w:sz w:val="20"/>
          <w:szCs w:val="20"/>
        </w:rPr>
        <w:t xml:space="preserve">rechten voortvloeien uit het pensioenreglement en niet uit het pensioenoverzicht. </w:t>
      </w:r>
      <w:r>
        <w:rPr>
          <w:rFonts w:ascii="Verdana" w:hAnsi="Verdana"/>
          <w:sz w:val="20"/>
          <w:szCs w:val="20"/>
        </w:rPr>
        <w:t>Het verstrekken van e</w:t>
      </w:r>
      <w:r w:rsidRPr="00096DBA">
        <w:rPr>
          <w:rFonts w:ascii="Verdana" w:hAnsi="Verdana"/>
          <w:sz w:val="20"/>
          <w:szCs w:val="20"/>
        </w:rPr>
        <w:t xml:space="preserve">en pensioenoverzicht </w:t>
      </w:r>
      <w:r>
        <w:rPr>
          <w:rFonts w:ascii="Verdana" w:hAnsi="Verdana"/>
          <w:sz w:val="20"/>
          <w:szCs w:val="20"/>
        </w:rPr>
        <w:t xml:space="preserve">is geen </w:t>
      </w:r>
      <w:r w:rsidRPr="00096DBA">
        <w:rPr>
          <w:rFonts w:ascii="Verdana" w:hAnsi="Verdana"/>
          <w:sz w:val="20"/>
          <w:szCs w:val="20"/>
        </w:rPr>
        <w:t>rechtshandeling van de pensioenuitvoerder waarmee de pensioenuitvoerder een betalingsverplichting in het leven roept</w:t>
      </w:r>
      <w:r>
        <w:rPr>
          <w:rFonts w:ascii="Verdana" w:hAnsi="Verdana"/>
          <w:sz w:val="20"/>
          <w:szCs w:val="20"/>
        </w:rPr>
        <w:t xml:space="preserve">. Een </w:t>
      </w:r>
      <w:r w:rsidRPr="00096DBA">
        <w:rPr>
          <w:rFonts w:ascii="Verdana" w:hAnsi="Verdana"/>
          <w:sz w:val="20"/>
          <w:szCs w:val="20"/>
        </w:rPr>
        <w:t xml:space="preserve">pensioenoverzicht </w:t>
      </w:r>
      <w:r>
        <w:rPr>
          <w:rFonts w:ascii="Verdana" w:hAnsi="Verdana"/>
          <w:sz w:val="20"/>
          <w:szCs w:val="20"/>
        </w:rPr>
        <w:t xml:space="preserve">is te kenmerken als </w:t>
      </w:r>
      <w:r w:rsidRPr="00096DBA">
        <w:rPr>
          <w:rFonts w:ascii="Verdana" w:hAnsi="Verdana"/>
          <w:sz w:val="20"/>
          <w:szCs w:val="20"/>
        </w:rPr>
        <w:t>een informatief bericht</w:t>
      </w:r>
      <w:r>
        <w:rPr>
          <w:rFonts w:ascii="Verdana" w:hAnsi="Verdana"/>
          <w:sz w:val="20"/>
          <w:szCs w:val="20"/>
        </w:rPr>
        <w:t xml:space="preserve">. </w:t>
      </w:r>
      <w:r>
        <w:rPr>
          <w:rFonts w:ascii="Verdana" w:hAnsi="Verdana"/>
          <w:sz w:val="20"/>
          <w:szCs w:val="20"/>
        </w:rPr>
        <w:br/>
      </w:r>
    </w:p>
    <w:p w:rsidR="00C5217B" w:rsidP="00C5217B" w:rsidRDefault="00C5217B" w14:paraId="02D49189" w14:textId="77777777">
      <w:pPr>
        <w:pStyle w:val="Geenafstand"/>
        <w:rPr>
          <w:rFonts w:ascii="Verdana" w:hAnsi="Verdana"/>
          <w:sz w:val="20"/>
          <w:szCs w:val="20"/>
        </w:rPr>
      </w:pPr>
      <w:r w:rsidRPr="00A34B5A">
        <w:rPr>
          <w:rFonts w:ascii="Verdana" w:hAnsi="Verdana"/>
          <w:sz w:val="20"/>
          <w:szCs w:val="20"/>
        </w:rPr>
        <w:t>9. Deelt u de mening dat het recht op extra informatie ter versterking van de rechtspositie in de praktijk</w:t>
      </w:r>
      <w:r>
        <w:rPr>
          <w:rFonts w:ascii="Verdana" w:hAnsi="Verdana"/>
          <w:sz w:val="20"/>
          <w:szCs w:val="20"/>
        </w:rPr>
        <w:t xml:space="preserve"> </w:t>
      </w:r>
      <w:r w:rsidRPr="00A34B5A">
        <w:rPr>
          <w:rFonts w:ascii="Verdana" w:hAnsi="Verdana"/>
          <w:sz w:val="20"/>
          <w:szCs w:val="20"/>
        </w:rPr>
        <w:t>onvoldoende afdwingbaar is, waardoor deelnemers geen effectieve bescherming genieten? Zo niet,</w:t>
      </w:r>
      <w:r>
        <w:rPr>
          <w:rFonts w:ascii="Verdana" w:hAnsi="Verdana"/>
          <w:sz w:val="20"/>
          <w:szCs w:val="20"/>
        </w:rPr>
        <w:t xml:space="preserve"> </w:t>
      </w:r>
      <w:r w:rsidRPr="00A34B5A">
        <w:rPr>
          <w:rFonts w:ascii="Verdana" w:hAnsi="Verdana"/>
          <w:sz w:val="20"/>
          <w:szCs w:val="20"/>
        </w:rPr>
        <w:t>kunt u dit toelichten?</w:t>
      </w:r>
      <w:r>
        <w:rPr>
          <w:rFonts w:ascii="Verdana" w:hAnsi="Verdana"/>
          <w:sz w:val="20"/>
          <w:szCs w:val="20"/>
        </w:rPr>
        <w:br/>
      </w:r>
    </w:p>
    <w:p w:rsidR="00C5217B" w:rsidP="00C5217B" w:rsidRDefault="00C5217B" w14:paraId="2FDFD824" w14:textId="77777777">
      <w:pPr>
        <w:rPr>
          <w:rFonts w:ascii="Verdana" w:hAnsi="Verdana"/>
          <w:sz w:val="20"/>
          <w:szCs w:val="20"/>
        </w:rPr>
      </w:pPr>
      <w:r>
        <w:rPr>
          <w:rFonts w:ascii="Verdana" w:hAnsi="Verdana"/>
          <w:sz w:val="20"/>
          <w:szCs w:val="20"/>
        </w:rPr>
        <w:br w:type="page"/>
      </w:r>
    </w:p>
    <w:p w:rsidR="00C5217B" w:rsidP="00C5217B" w:rsidRDefault="00C5217B" w14:paraId="39739D5D" w14:textId="77777777">
      <w:pPr>
        <w:pStyle w:val="Geenafstand"/>
        <w:rPr>
          <w:rFonts w:ascii="Verdana" w:hAnsi="Verdana"/>
          <w:sz w:val="20"/>
          <w:szCs w:val="20"/>
        </w:rPr>
      </w:pPr>
      <w:r>
        <w:rPr>
          <w:rFonts w:ascii="Verdana" w:hAnsi="Verdana"/>
          <w:sz w:val="20"/>
          <w:szCs w:val="20"/>
        </w:rPr>
        <w:lastRenderedPageBreak/>
        <w:t>Antwoord 9</w:t>
      </w:r>
    </w:p>
    <w:p w:rsidR="00C5217B" w:rsidP="00C5217B" w:rsidRDefault="00C5217B" w14:paraId="2368C524" w14:textId="77777777">
      <w:pPr>
        <w:pStyle w:val="Geenafstand"/>
        <w:rPr>
          <w:rFonts w:ascii="Verdana" w:hAnsi="Verdana"/>
          <w:sz w:val="20"/>
          <w:szCs w:val="20"/>
        </w:rPr>
      </w:pPr>
      <w:r>
        <w:rPr>
          <w:rFonts w:ascii="Verdana" w:hAnsi="Verdana"/>
          <w:sz w:val="20"/>
          <w:szCs w:val="20"/>
        </w:rPr>
        <w:t xml:space="preserve">Die mening deel ik niet. Er zijn diverse informatieverplichtingen die pensioenuitvoerders moeten naleven en waarop toezicht gehouden wordt. Daarnaast is de rechtsbescherming van deelnemers zowel intern als extern met de Wet toekomst pensioenen verder versterkt. Tot slot is de rechtspraak en daarmee de heersende leer op het gebied van rechten die ontleend kunnen worden aan het UPO, voldoende duidelijk. </w:t>
      </w:r>
    </w:p>
    <w:p w:rsidRPr="00A34B5A" w:rsidR="00C5217B" w:rsidP="00C5217B" w:rsidRDefault="00C5217B" w14:paraId="055FAD14" w14:textId="77777777">
      <w:pPr>
        <w:pStyle w:val="Geenafstand"/>
        <w:rPr>
          <w:rFonts w:ascii="Verdana" w:hAnsi="Verdana"/>
          <w:sz w:val="20"/>
          <w:szCs w:val="20"/>
        </w:rPr>
      </w:pPr>
    </w:p>
    <w:p w:rsidR="00C5217B" w:rsidP="00C5217B" w:rsidRDefault="00C5217B" w14:paraId="427F982E" w14:textId="77777777">
      <w:pPr>
        <w:pStyle w:val="Geenafstand"/>
        <w:rPr>
          <w:rFonts w:ascii="Verdana" w:hAnsi="Verdana"/>
          <w:sz w:val="20"/>
          <w:szCs w:val="20"/>
        </w:rPr>
      </w:pPr>
      <w:r w:rsidRPr="00A34B5A">
        <w:rPr>
          <w:rFonts w:ascii="Verdana" w:hAnsi="Verdana"/>
          <w:sz w:val="20"/>
          <w:szCs w:val="20"/>
        </w:rPr>
        <w:t>10. Bent u bereid wettelijk te verankeren dat deelnemers op verzoek een rechtsgeldig, begrijpelijk en</w:t>
      </w:r>
      <w:r>
        <w:rPr>
          <w:rFonts w:ascii="Verdana" w:hAnsi="Verdana"/>
          <w:sz w:val="20"/>
          <w:szCs w:val="20"/>
        </w:rPr>
        <w:t xml:space="preserve"> </w:t>
      </w:r>
      <w:r w:rsidRPr="00A34B5A">
        <w:rPr>
          <w:rFonts w:ascii="Verdana" w:hAnsi="Verdana"/>
          <w:sz w:val="20"/>
          <w:szCs w:val="20"/>
        </w:rPr>
        <w:t>controleerbaar document (niet zijnde het UPO) kunnen ontvangen waarin hun aanspraak bindend</w:t>
      </w:r>
      <w:r>
        <w:rPr>
          <w:rFonts w:ascii="Verdana" w:hAnsi="Verdana"/>
          <w:sz w:val="20"/>
          <w:szCs w:val="20"/>
        </w:rPr>
        <w:t xml:space="preserve"> </w:t>
      </w:r>
      <w:r w:rsidRPr="00A34B5A">
        <w:rPr>
          <w:rFonts w:ascii="Verdana" w:hAnsi="Verdana"/>
          <w:sz w:val="20"/>
          <w:szCs w:val="20"/>
        </w:rPr>
        <w:t>wordt vastgesteld?</w:t>
      </w:r>
      <w:r>
        <w:rPr>
          <w:rFonts w:ascii="Verdana" w:hAnsi="Verdana"/>
          <w:sz w:val="20"/>
          <w:szCs w:val="20"/>
        </w:rPr>
        <w:br/>
      </w:r>
    </w:p>
    <w:p w:rsidR="00C5217B" w:rsidP="00C5217B" w:rsidRDefault="00C5217B" w14:paraId="33FDF43A" w14:textId="77777777">
      <w:pPr>
        <w:pStyle w:val="Geenafstand"/>
        <w:rPr>
          <w:rFonts w:ascii="Verdana" w:hAnsi="Verdana"/>
          <w:sz w:val="20"/>
          <w:szCs w:val="20"/>
        </w:rPr>
      </w:pPr>
      <w:r>
        <w:rPr>
          <w:rFonts w:ascii="Verdana" w:hAnsi="Verdana"/>
          <w:sz w:val="20"/>
          <w:szCs w:val="20"/>
        </w:rPr>
        <w:t>Antwoord 10</w:t>
      </w:r>
    </w:p>
    <w:p w:rsidR="00C5217B" w:rsidP="00C5217B" w:rsidRDefault="00C5217B" w14:paraId="308F34E8" w14:textId="77777777">
      <w:pPr>
        <w:pStyle w:val="Geenafstand"/>
        <w:rPr>
          <w:rFonts w:ascii="Verdana" w:hAnsi="Verdana"/>
          <w:sz w:val="20"/>
          <w:szCs w:val="20"/>
        </w:rPr>
      </w:pPr>
      <w:r>
        <w:rPr>
          <w:rFonts w:ascii="Verdana" w:hAnsi="Verdana"/>
          <w:sz w:val="20"/>
          <w:szCs w:val="20"/>
        </w:rPr>
        <w:t>Ik zie geen aanleiding noch mogelijkheden om rechten toe te kennen aan het UPO. Dit is in lijn met eerdere aandachtspunten uit uw Kamer.</w:t>
      </w:r>
      <w:r>
        <w:rPr>
          <w:rStyle w:val="Voetnootmarkering"/>
          <w:rFonts w:ascii="Verdana" w:hAnsi="Verdana"/>
          <w:sz w:val="20"/>
          <w:szCs w:val="20"/>
        </w:rPr>
        <w:footnoteReference w:id="7"/>
      </w:r>
      <w:r>
        <w:rPr>
          <w:rFonts w:ascii="Verdana" w:hAnsi="Verdana"/>
          <w:sz w:val="20"/>
          <w:szCs w:val="20"/>
          <w:vertAlign w:val="superscript"/>
        </w:rPr>
        <w:t>,</w:t>
      </w:r>
      <w:r>
        <w:rPr>
          <w:rStyle w:val="Voetnootmarkering"/>
          <w:rFonts w:ascii="Verdana" w:hAnsi="Verdana"/>
          <w:sz w:val="20"/>
          <w:szCs w:val="20"/>
        </w:rPr>
        <w:footnoteReference w:id="8"/>
      </w:r>
      <w:r>
        <w:rPr>
          <w:rFonts w:ascii="Verdana" w:hAnsi="Verdana"/>
          <w:sz w:val="20"/>
          <w:szCs w:val="20"/>
          <w:vertAlign w:val="superscript"/>
        </w:rPr>
        <w:t xml:space="preserve"> </w:t>
      </w:r>
      <w:r w:rsidRPr="00FF5B56">
        <w:rPr>
          <w:rFonts w:ascii="Verdana" w:hAnsi="Verdana"/>
          <w:sz w:val="20"/>
          <w:szCs w:val="20"/>
        </w:rPr>
        <w:t>Hoofdregel is en blijft dat het pensioenreglement leidend is. Aan de hand daarvan worden pensioenaanspraken bepaald. Deze aanspraken zijn echter niet statisch, wat ook in de jurisprudentie meerdere keren is bevestigd. Wijzigingen in de persoonlijke situatie van mensen, die soms ook door de werkgever niet of niet op tijd worden doorgegeven, kunnen leiden tot wijzigingen in de op te bouwen dan wel opgebouwde pensioenaanspraken. Daarom is het jaarlijks te verstrekken UPO een cijfermatige persoonlijke uitwerking, die niet onveranderbaar vaststaat.</w:t>
      </w:r>
    </w:p>
    <w:p w:rsidRPr="00A34B5A" w:rsidR="00C5217B" w:rsidP="00C5217B" w:rsidRDefault="00C5217B" w14:paraId="00ED67F9" w14:textId="77777777">
      <w:pPr>
        <w:pStyle w:val="Geenafstand"/>
        <w:rPr>
          <w:rFonts w:ascii="Verdana" w:hAnsi="Verdana"/>
          <w:sz w:val="20"/>
          <w:szCs w:val="20"/>
        </w:rPr>
      </w:pPr>
    </w:p>
    <w:p w:rsidRPr="00A34B5A" w:rsidR="00C5217B" w:rsidP="00C5217B" w:rsidRDefault="00C5217B" w14:paraId="2EBA7E12" w14:textId="77777777">
      <w:pPr>
        <w:pStyle w:val="Geenafstand"/>
        <w:rPr>
          <w:rFonts w:ascii="Verdana" w:hAnsi="Verdana"/>
          <w:sz w:val="20"/>
          <w:szCs w:val="20"/>
        </w:rPr>
      </w:pPr>
      <w:r w:rsidRPr="00A34B5A">
        <w:rPr>
          <w:rFonts w:ascii="Verdana" w:hAnsi="Verdana"/>
          <w:sz w:val="20"/>
          <w:szCs w:val="20"/>
        </w:rPr>
        <w:t>11. Hoe verhoudt de termijn van één maand vóór de transitie voor het verstrekken van de Transitie-UPO</w:t>
      </w:r>
      <w:r>
        <w:rPr>
          <w:rFonts w:ascii="Verdana" w:hAnsi="Verdana"/>
          <w:sz w:val="20"/>
          <w:szCs w:val="20"/>
        </w:rPr>
        <w:t xml:space="preserve"> </w:t>
      </w:r>
      <w:r w:rsidRPr="00A34B5A">
        <w:rPr>
          <w:rFonts w:ascii="Verdana" w:hAnsi="Verdana"/>
          <w:sz w:val="20"/>
          <w:szCs w:val="20"/>
        </w:rPr>
        <w:t>zich tot het recht op tijdige, correcte en controleerbare informatie, gezien de complexiteit en</w:t>
      </w:r>
      <w:r>
        <w:rPr>
          <w:rFonts w:ascii="Verdana" w:hAnsi="Verdana"/>
          <w:sz w:val="20"/>
          <w:szCs w:val="20"/>
        </w:rPr>
        <w:t xml:space="preserve"> </w:t>
      </w:r>
      <w:r w:rsidRPr="00A34B5A">
        <w:rPr>
          <w:rFonts w:ascii="Verdana" w:hAnsi="Verdana"/>
          <w:sz w:val="20"/>
          <w:szCs w:val="20"/>
        </w:rPr>
        <w:t>mogelijke foutmarges?</w:t>
      </w:r>
      <w:r>
        <w:rPr>
          <w:rFonts w:ascii="Verdana" w:hAnsi="Verdana"/>
          <w:sz w:val="20"/>
          <w:szCs w:val="20"/>
        </w:rPr>
        <w:br/>
      </w:r>
    </w:p>
    <w:p w:rsidR="00C5217B" w:rsidP="00C5217B" w:rsidRDefault="00C5217B" w14:paraId="43833E60" w14:textId="77777777">
      <w:pPr>
        <w:pStyle w:val="Geenafstand"/>
        <w:rPr>
          <w:rFonts w:ascii="Verdana" w:hAnsi="Verdana"/>
          <w:sz w:val="20"/>
          <w:szCs w:val="20"/>
        </w:rPr>
      </w:pPr>
      <w:r w:rsidRPr="00A34B5A">
        <w:rPr>
          <w:rFonts w:ascii="Verdana" w:hAnsi="Verdana"/>
          <w:sz w:val="20"/>
          <w:szCs w:val="20"/>
        </w:rPr>
        <w:t>12. Bent u bereid deze termijn te verlengen en wettelijk te verankeren?</w:t>
      </w:r>
      <w:r>
        <w:rPr>
          <w:rFonts w:ascii="Verdana" w:hAnsi="Verdana"/>
          <w:sz w:val="20"/>
          <w:szCs w:val="20"/>
        </w:rPr>
        <w:br/>
      </w:r>
    </w:p>
    <w:p w:rsidRPr="00586B81" w:rsidR="00C5217B" w:rsidP="00C5217B" w:rsidRDefault="00C5217B" w14:paraId="1CFCB2F2" w14:textId="77777777">
      <w:pPr>
        <w:pStyle w:val="Geenafstand"/>
        <w:rPr>
          <w:rFonts w:ascii="Verdana" w:hAnsi="Verdana"/>
          <w:sz w:val="20"/>
          <w:szCs w:val="20"/>
        </w:rPr>
      </w:pPr>
      <w:r w:rsidRPr="00586B81">
        <w:rPr>
          <w:rFonts w:ascii="Verdana" w:hAnsi="Verdana"/>
          <w:sz w:val="20"/>
          <w:szCs w:val="20"/>
        </w:rPr>
        <w:t>Antwoord 11 en 12</w:t>
      </w:r>
    </w:p>
    <w:p w:rsidRPr="00586B81" w:rsidR="00C5217B" w:rsidP="00C5217B" w:rsidRDefault="00C5217B" w14:paraId="2569A36A" w14:textId="77777777">
      <w:pPr>
        <w:pStyle w:val="Geenafstand"/>
      </w:pPr>
      <w:r w:rsidRPr="00586B81">
        <w:rPr>
          <w:rFonts w:ascii="Verdana" w:hAnsi="Verdana"/>
          <w:sz w:val="20"/>
          <w:szCs w:val="20"/>
        </w:rPr>
        <w:t>De termijn van</w:t>
      </w:r>
      <w:r>
        <w:rPr>
          <w:rFonts w:ascii="Verdana" w:hAnsi="Verdana"/>
          <w:sz w:val="20"/>
          <w:szCs w:val="20"/>
        </w:rPr>
        <w:t xml:space="preserve"> uiterlijk</w:t>
      </w:r>
      <w:r w:rsidRPr="00586B81">
        <w:rPr>
          <w:rFonts w:ascii="Verdana" w:hAnsi="Verdana"/>
          <w:sz w:val="20"/>
          <w:szCs w:val="20"/>
        </w:rPr>
        <w:t xml:space="preserve"> één maand is verankerd in artikel 46a</w:t>
      </w:r>
      <w:r>
        <w:rPr>
          <w:rFonts w:ascii="Verdana" w:hAnsi="Verdana"/>
          <w:sz w:val="20"/>
          <w:szCs w:val="20"/>
        </w:rPr>
        <w:t>, zesde</w:t>
      </w:r>
      <w:r w:rsidRPr="00586B81">
        <w:rPr>
          <w:rFonts w:ascii="Verdana" w:hAnsi="Verdana"/>
          <w:sz w:val="20"/>
          <w:szCs w:val="20"/>
        </w:rPr>
        <w:t xml:space="preserve"> lid</w:t>
      </w:r>
      <w:r>
        <w:rPr>
          <w:rFonts w:ascii="Verdana" w:hAnsi="Verdana"/>
          <w:sz w:val="20"/>
          <w:szCs w:val="20"/>
        </w:rPr>
        <w:t>,</w:t>
      </w:r>
      <w:r w:rsidRPr="00586B81">
        <w:rPr>
          <w:rFonts w:ascii="Verdana" w:hAnsi="Verdana"/>
          <w:sz w:val="20"/>
          <w:szCs w:val="20"/>
        </w:rPr>
        <w:t xml:space="preserve"> </w:t>
      </w:r>
      <w:r>
        <w:rPr>
          <w:rFonts w:ascii="Verdana" w:hAnsi="Verdana"/>
          <w:sz w:val="20"/>
          <w:szCs w:val="20"/>
        </w:rPr>
        <w:t xml:space="preserve">van het </w:t>
      </w:r>
      <w:r w:rsidRPr="00586B81">
        <w:rPr>
          <w:rFonts w:ascii="Verdana" w:hAnsi="Verdana"/>
          <w:sz w:val="20"/>
          <w:szCs w:val="20"/>
        </w:rPr>
        <w:t>Besluit uitvoering Pensioenwet en Wet verplichte beroepspensioenregeling</w:t>
      </w:r>
      <w:r>
        <w:rPr>
          <w:rFonts w:ascii="Verdana" w:hAnsi="Verdana"/>
          <w:sz w:val="20"/>
          <w:szCs w:val="20"/>
        </w:rPr>
        <w:t xml:space="preserve">, conform de beleidsregels die AFM hanteert over informatieverstrekking. Bij het eerder verstrekken van de informatie, neemt de accuraatheid af en daarmee het inzicht voor de deelnemer. De informatie vlak voor transitie verstrekken is voor de deelnemer niet wenselijk in het kader van handelingsperspectief en voor de uitvoering praktisch niet mogelijk. De uiterste termijn van één maand blijft daarmee staan. In de brief van 13 mei 2025 zijn maatregelen aangekondigd, waaronder de wettelijke aanscherping dat pensioenuitvoerders verschillen in de transitie-informatie nog beter moeten uitleggen. </w:t>
      </w:r>
    </w:p>
    <w:p w:rsidRPr="00A34B5A" w:rsidR="00C5217B" w:rsidP="00C5217B" w:rsidRDefault="00C5217B" w14:paraId="60AEE782" w14:textId="77777777">
      <w:pPr>
        <w:pStyle w:val="Geenafstand"/>
        <w:rPr>
          <w:rFonts w:ascii="Verdana" w:hAnsi="Verdana"/>
          <w:sz w:val="20"/>
          <w:szCs w:val="20"/>
        </w:rPr>
      </w:pPr>
    </w:p>
    <w:p w:rsidR="00C5217B" w:rsidP="00C5217B" w:rsidRDefault="00C5217B" w14:paraId="30F44370" w14:textId="77777777">
      <w:pPr>
        <w:pStyle w:val="Geenafstand"/>
        <w:rPr>
          <w:rFonts w:ascii="Verdana" w:hAnsi="Verdana"/>
          <w:sz w:val="20"/>
          <w:szCs w:val="20"/>
        </w:rPr>
      </w:pPr>
      <w:r w:rsidRPr="00A34B5A">
        <w:rPr>
          <w:rFonts w:ascii="Verdana" w:hAnsi="Verdana"/>
          <w:sz w:val="20"/>
          <w:szCs w:val="20"/>
        </w:rPr>
        <w:t>13. Bent u bekend met het feit dat het twee van de drie fondsen die zijn ingevaren per 1 januari 2025 niet</w:t>
      </w:r>
      <w:r>
        <w:rPr>
          <w:rFonts w:ascii="Verdana" w:hAnsi="Verdana"/>
          <w:sz w:val="20"/>
          <w:szCs w:val="20"/>
        </w:rPr>
        <w:t xml:space="preserve"> </w:t>
      </w:r>
      <w:r w:rsidRPr="00A34B5A">
        <w:rPr>
          <w:rFonts w:ascii="Verdana" w:hAnsi="Verdana"/>
          <w:sz w:val="20"/>
          <w:szCs w:val="20"/>
        </w:rPr>
        <w:t xml:space="preserve">lukte om een definitief transitieoverzicht te verstrekken per de door de </w:t>
      </w:r>
      <w:proofErr w:type="spellStart"/>
      <w:r w:rsidRPr="00A34B5A">
        <w:rPr>
          <w:rFonts w:ascii="Verdana" w:hAnsi="Verdana"/>
          <w:sz w:val="20"/>
          <w:szCs w:val="20"/>
        </w:rPr>
        <w:t>Autoreit</w:t>
      </w:r>
      <w:proofErr w:type="spellEnd"/>
      <w:r w:rsidRPr="00A34B5A">
        <w:rPr>
          <w:rFonts w:ascii="Verdana" w:hAnsi="Verdana"/>
          <w:sz w:val="20"/>
          <w:szCs w:val="20"/>
        </w:rPr>
        <w:t xml:space="preserve"> Financiële Markten</w:t>
      </w:r>
      <w:r>
        <w:rPr>
          <w:rFonts w:ascii="Verdana" w:hAnsi="Verdana"/>
          <w:sz w:val="20"/>
          <w:szCs w:val="20"/>
        </w:rPr>
        <w:t xml:space="preserve"> </w:t>
      </w:r>
      <w:r w:rsidRPr="00A34B5A">
        <w:rPr>
          <w:rFonts w:ascii="Verdana" w:hAnsi="Verdana"/>
          <w:sz w:val="20"/>
          <w:szCs w:val="20"/>
        </w:rPr>
        <w:t>(AFM) vereiste datum 1 juli 2025? In hoeverre vindt u dit acceptabel, tijdig en verantwoord 5)?</w:t>
      </w:r>
    </w:p>
    <w:p w:rsidR="00C5217B" w:rsidP="00C5217B" w:rsidRDefault="00C5217B" w14:paraId="25CBF808" w14:textId="77777777">
      <w:pPr>
        <w:pStyle w:val="Geenafstand"/>
        <w:rPr>
          <w:rFonts w:ascii="Verdana" w:hAnsi="Verdana"/>
          <w:sz w:val="20"/>
          <w:szCs w:val="20"/>
        </w:rPr>
      </w:pPr>
    </w:p>
    <w:p w:rsidR="00C5217B" w:rsidP="00C5217B" w:rsidRDefault="00C5217B" w14:paraId="1CF7044E" w14:textId="77777777">
      <w:pPr>
        <w:pStyle w:val="Geenafstand"/>
        <w:rPr>
          <w:rFonts w:ascii="Verdana" w:hAnsi="Verdana"/>
          <w:sz w:val="20"/>
          <w:szCs w:val="20"/>
        </w:rPr>
      </w:pPr>
      <w:r>
        <w:rPr>
          <w:rFonts w:ascii="Verdana" w:hAnsi="Verdana"/>
          <w:sz w:val="20"/>
          <w:szCs w:val="20"/>
        </w:rPr>
        <w:t>Antwoord 13</w:t>
      </w:r>
    </w:p>
    <w:p w:rsidRPr="00326333" w:rsidR="00C5217B" w:rsidP="00C5217B" w:rsidRDefault="00C5217B" w14:paraId="4B6CDD0E" w14:textId="77777777">
      <w:pPr>
        <w:pStyle w:val="Geenafstand"/>
        <w:rPr>
          <w:rFonts w:ascii="Verdana" w:hAnsi="Verdana"/>
          <w:sz w:val="20"/>
          <w:szCs w:val="20"/>
        </w:rPr>
      </w:pPr>
      <w:r>
        <w:rPr>
          <w:rFonts w:ascii="Verdana" w:hAnsi="Verdana"/>
          <w:sz w:val="20"/>
          <w:szCs w:val="20"/>
        </w:rPr>
        <w:t>Ik heb hiervan kennisgenomen. H</w:t>
      </w:r>
      <w:r w:rsidRPr="00326333">
        <w:rPr>
          <w:rFonts w:ascii="Verdana" w:hAnsi="Verdana"/>
          <w:sz w:val="20"/>
          <w:szCs w:val="20"/>
        </w:rPr>
        <w:t>et is belangrijk dat deelnemers de transitie-informatie, zowel voor als na transitie, tijdig ontvangen en dat deze informatie correct is. Ik vind het dan ook terecht dat de AFM pensioenuitvoerders oproept om ernaar te streven deze informatie zo spoedig mogelijk maar uiterlijk binnen een half jaar na invaren te verstrekken. Tegelijkertijd betreft het hier de eerste pensioenfondsen in deze transitie, en wordt deze informatie voor het eerst verstrekt. Ook zorgvuldigheid en correctheid van de informatie zijn van belang.</w:t>
      </w:r>
    </w:p>
    <w:p w:rsidR="00C5217B" w:rsidP="00C5217B" w:rsidRDefault="00C5217B" w14:paraId="2A694F2F" w14:textId="77777777">
      <w:pPr>
        <w:pStyle w:val="Geenafstand"/>
        <w:rPr>
          <w:rFonts w:ascii="Verdana" w:hAnsi="Verdana"/>
          <w:sz w:val="20"/>
          <w:szCs w:val="20"/>
        </w:rPr>
      </w:pPr>
      <w:r w:rsidRPr="00A34B5A">
        <w:rPr>
          <w:rFonts w:ascii="Verdana" w:hAnsi="Verdana"/>
          <w:sz w:val="20"/>
          <w:szCs w:val="20"/>
        </w:rPr>
        <w:lastRenderedPageBreak/>
        <w:t>14. Bent u bereid te waarborgen dat de definitieve transitieoverzichten bindend zijn en dat deelnemers</w:t>
      </w:r>
      <w:r>
        <w:rPr>
          <w:rFonts w:ascii="Verdana" w:hAnsi="Verdana"/>
          <w:sz w:val="20"/>
          <w:szCs w:val="20"/>
        </w:rPr>
        <w:t xml:space="preserve"> </w:t>
      </w:r>
      <w:r w:rsidRPr="00A34B5A">
        <w:rPr>
          <w:rFonts w:ascii="Verdana" w:hAnsi="Verdana"/>
          <w:sz w:val="20"/>
          <w:szCs w:val="20"/>
        </w:rPr>
        <w:t>hier rechten aan kunnen ontlenen?</w:t>
      </w:r>
    </w:p>
    <w:p w:rsidRPr="00A34B5A" w:rsidR="00C5217B" w:rsidP="00C5217B" w:rsidRDefault="00C5217B" w14:paraId="250F8389" w14:textId="77777777">
      <w:pPr>
        <w:pStyle w:val="Geenafstand"/>
        <w:rPr>
          <w:rFonts w:ascii="Verdana" w:hAnsi="Verdana"/>
          <w:sz w:val="20"/>
          <w:szCs w:val="20"/>
        </w:rPr>
      </w:pPr>
    </w:p>
    <w:p w:rsidR="00C5217B" w:rsidP="00C5217B" w:rsidRDefault="00C5217B" w14:paraId="5F35E0DB" w14:textId="77777777">
      <w:pPr>
        <w:pStyle w:val="Geenafstand"/>
        <w:rPr>
          <w:rFonts w:ascii="Verdana" w:hAnsi="Verdana"/>
          <w:sz w:val="20"/>
          <w:szCs w:val="20"/>
        </w:rPr>
      </w:pPr>
      <w:r w:rsidRPr="00A34B5A">
        <w:rPr>
          <w:rFonts w:ascii="Verdana" w:hAnsi="Verdana"/>
          <w:sz w:val="20"/>
          <w:szCs w:val="20"/>
        </w:rPr>
        <w:t>15. Bent u bereid bovengenoemde punten wettelijk te regelen, zodat deelnemers hun pensioenrechten</w:t>
      </w:r>
      <w:r>
        <w:rPr>
          <w:rFonts w:ascii="Verdana" w:hAnsi="Verdana"/>
          <w:sz w:val="20"/>
          <w:szCs w:val="20"/>
        </w:rPr>
        <w:t xml:space="preserve"> </w:t>
      </w:r>
      <w:r w:rsidRPr="00A34B5A">
        <w:rPr>
          <w:rFonts w:ascii="Verdana" w:hAnsi="Verdana"/>
          <w:sz w:val="20"/>
          <w:szCs w:val="20"/>
        </w:rPr>
        <w:t>kunnen kennen, controleren en afdwingen? Zo nee, waarom niet?</w:t>
      </w:r>
    </w:p>
    <w:p w:rsidR="00C5217B" w:rsidP="00C5217B" w:rsidRDefault="00C5217B" w14:paraId="31001357" w14:textId="77777777">
      <w:pPr>
        <w:pStyle w:val="Geenafstand"/>
        <w:rPr>
          <w:rFonts w:ascii="Verdana" w:hAnsi="Verdana"/>
          <w:sz w:val="20"/>
          <w:szCs w:val="20"/>
        </w:rPr>
      </w:pPr>
    </w:p>
    <w:p w:rsidR="00C5217B" w:rsidP="00C5217B" w:rsidRDefault="00C5217B" w14:paraId="6AF2CC04" w14:textId="77777777">
      <w:pPr>
        <w:pStyle w:val="Geenafstand"/>
        <w:rPr>
          <w:rFonts w:ascii="Verdana" w:hAnsi="Verdana"/>
          <w:sz w:val="20"/>
          <w:szCs w:val="20"/>
        </w:rPr>
      </w:pPr>
      <w:r>
        <w:rPr>
          <w:rFonts w:ascii="Verdana" w:hAnsi="Verdana"/>
          <w:sz w:val="20"/>
          <w:szCs w:val="20"/>
        </w:rPr>
        <w:t>Antwoord 14 en 15</w:t>
      </w:r>
    </w:p>
    <w:p w:rsidR="00C5217B" w:rsidP="00C5217B" w:rsidRDefault="00C5217B" w14:paraId="7F89A65E" w14:textId="77777777">
      <w:pPr>
        <w:pStyle w:val="Geenafstand"/>
        <w:rPr>
          <w:rFonts w:ascii="Verdana" w:hAnsi="Verdana"/>
          <w:sz w:val="20"/>
          <w:szCs w:val="20"/>
        </w:rPr>
      </w:pPr>
      <w:r>
        <w:rPr>
          <w:rFonts w:ascii="Verdana" w:hAnsi="Verdana"/>
          <w:sz w:val="20"/>
          <w:szCs w:val="20"/>
        </w:rPr>
        <w:t xml:space="preserve">In lijn met het antwoord op vraag 10 geldt ook hier dat ik geen mogelijkheid en geen aanleiding zie om documenten bindend te verklaren.  </w:t>
      </w:r>
    </w:p>
    <w:p w:rsidRPr="00A34B5A" w:rsidR="00C5217B" w:rsidP="00C5217B" w:rsidRDefault="00C5217B" w14:paraId="5EC05A29" w14:textId="77777777">
      <w:pPr>
        <w:pStyle w:val="Geenafstand"/>
        <w:rPr>
          <w:rFonts w:ascii="Verdana" w:hAnsi="Verdana"/>
          <w:sz w:val="20"/>
          <w:szCs w:val="20"/>
        </w:rPr>
      </w:pPr>
    </w:p>
    <w:p w:rsidR="00C5217B" w:rsidP="00C5217B" w:rsidRDefault="00C5217B" w14:paraId="144FB409" w14:textId="77777777">
      <w:pPr>
        <w:pStyle w:val="Geenafstand"/>
        <w:rPr>
          <w:rFonts w:ascii="Verdana" w:hAnsi="Verdana"/>
          <w:sz w:val="20"/>
          <w:szCs w:val="20"/>
        </w:rPr>
      </w:pPr>
      <w:r w:rsidRPr="00A34B5A">
        <w:rPr>
          <w:rFonts w:ascii="Verdana" w:hAnsi="Verdana"/>
          <w:sz w:val="20"/>
          <w:szCs w:val="20"/>
        </w:rPr>
        <w:t>16. Hoe gaat u bewerkstelligen dat wat in de Pensioenwet in Artikel 48 lid 1 staat, namelijk dat "De</w:t>
      </w:r>
      <w:r>
        <w:rPr>
          <w:rFonts w:ascii="Verdana" w:hAnsi="Verdana"/>
          <w:sz w:val="20"/>
          <w:szCs w:val="20"/>
        </w:rPr>
        <w:t xml:space="preserve"> </w:t>
      </w:r>
      <w:r w:rsidRPr="00A34B5A">
        <w:rPr>
          <w:rFonts w:ascii="Verdana" w:hAnsi="Verdana"/>
          <w:sz w:val="20"/>
          <w:szCs w:val="20"/>
        </w:rPr>
        <w:t>informatie die de pensioenuitvoerder verstrekt of beschikbaar stelt is correct, duidelijk en</w:t>
      </w:r>
      <w:r>
        <w:rPr>
          <w:rFonts w:ascii="Verdana" w:hAnsi="Verdana"/>
          <w:sz w:val="20"/>
          <w:szCs w:val="20"/>
        </w:rPr>
        <w:t xml:space="preserve"> </w:t>
      </w:r>
      <w:r w:rsidRPr="00A34B5A">
        <w:rPr>
          <w:rFonts w:ascii="Verdana" w:hAnsi="Verdana"/>
          <w:sz w:val="20"/>
          <w:szCs w:val="20"/>
        </w:rPr>
        <w:t>evenwichtig. De informatie wordt tijdig verstrekt of beschikbaar gesteld.", ook daadwerkelijk in de</w:t>
      </w:r>
      <w:r>
        <w:rPr>
          <w:rFonts w:ascii="Verdana" w:hAnsi="Verdana"/>
          <w:sz w:val="20"/>
          <w:szCs w:val="20"/>
        </w:rPr>
        <w:t xml:space="preserve"> </w:t>
      </w:r>
      <w:r w:rsidRPr="00A34B5A">
        <w:rPr>
          <w:rFonts w:ascii="Verdana" w:hAnsi="Verdana"/>
          <w:sz w:val="20"/>
          <w:szCs w:val="20"/>
        </w:rPr>
        <w:t>praktijk op een dusdanige wijze wordt uitgevoerd dat deelnemers aan deze informatie rechten kunnen</w:t>
      </w:r>
      <w:r>
        <w:rPr>
          <w:rFonts w:ascii="Verdana" w:hAnsi="Verdana"/>
          <w:sz w:val="20"/>
          <w:szCs w:val="20"/>
        </w:rPr>
        <w:t xml:space="preserve"> </w:t>
      </w:r>
      <w:r w:rsidRPr="00A34B5A">
        <w:rPr>
          <w:rFonts w:ascii="Verdana" w:hAnsi="Verdana"/>
          <w:sz w:val="20"/>
          <w:szCs w:val="20"/>
        </w:rPr>
        <w:t>ontlenen?</w:t>
      </w:r>
      <w:r>
        <w:rPr>
          <w:rFonts w:ascii="Verdana" w:hAnsi="Verdana"/>
          <w:sz w:val="20"/>
          <w:szCs w:val="20"/>
        </w:rPr>
        <w:br/>
      </w:r>
      <w:r>
        <w:rPr>
          <w:rFonts w:ascii="Verdana" w:hAnsi="Verdana"/>
          <w:sz w:val="20"/>
          <w:szCs w:val="20"/>
        </w:rPr>
        <w:br/>
        <w:t>Antwoord 16</w:t>
      </w:r>
    </w:p>
    <w:p w:rsidR="00C5217B" w:rsidP="00C5217B" w:rsidRDefault="00C5217B" w14:paraId="50BA6847" w14:textId="77777777">
      <w:pPr>
        <w:pStyle w:val="Geenafstand"/>
        <w:rPr>
          <w:rFonts w:ascii="Verdana" w:hAnsi="Verdana"/>
          <w:sz w:val="20"/>
          <w:szCs w:val="20"/>
        </w:rPr>
      </w:pPr>
      <w:r>
        <w:rPr>
          <w:rFonts w:ascii="Verdana" w:hAnsi="Verdana"/>
          <w:sz w:val="20"/>
          <w:szCs w:val="20"/>
        </w:rPr>
        <w:t xml:space="preserve">Pensioenuitvoerders dienen zich te houden aan de wettelijke voorschriften, waaronder die in artikel 48 Pensioenwet. Mijn beeld is niet dat pensioenuitvoerders dit niet kunnen of willen nakomen. AFM houdt hier toezicht op en kan bij overredingen ook handhaven. Indien een deelnemer met een vraag of kwestie zit, kan hij bij zijn uitvoerder terecht met vragen, verzoeken of klachten. Als dat niet leidt tot een gewenst resultaat bestaat de mogelijkheid om het geschil voor te leggen aan een externe geschilleninstantie of naar de rechter te gaan. </w:t>
      </w:r>
    </w:p>
    <w:p w:rsidR="00C5217B" w:rsidP="00C5217B" w:rsidRDefault="00C5217B" w14:paraId="1A3F4FAD" w14:textId="77777777">
      <w:pPr>
        <w:pStyle w:val="Geenafstand"/>
        <w:rPr>
          <w:rFonts w:ascii="Verdana" w:hAnsi="Verdana"/>
          <w:sz w:val="20"/>
          <w:szCs w:val="20"/>
        </w:rPr>
      </w:pPr>
    </w:p>
    <w:p w:rsidRPr="00A34B5A" w:rsidR="00C5217B" w:rsidP="00C5217B" w:rsidRDefault="00C5217B" w14:paraId="09E05833" w14:textId="77777777">
      <w:pPr>
        <w:pStyle w:val="Geenafstand"/>
        <w:rPr>
          <w:rFonts w:ascii="Verdana" w:hAnsi="Verdana"/>
          <w:sz w:val="20"/>
          <w:szCs w:val="20"/>
        </w:rPr>
      </w:pPr>
    </w:p>
    <w:p w:rsidRPr="00A34B5A" w:rsidR="00C5217B" w:rsidP="00C5217B" w:rsidRDefault="00C5217B" w14:paraId="7EA4406A" w14:textId="77777777">
      <w:pPr>
        <w:pStyle w:val="Geenafstand"/>
        <w:rPr>
          <w:rFonts w:ascii="Verdana" w:hAnsi="Verdana"/>
          <w:sz w:val="20"/>
          <w:szCs w:val="20"/>
        </w:rPr>
      </w:pPr>
      <w:r w:rsidRPr="00A34B5A">
        <w:rPr>
          <w:rFonts w:ascii="Verdana" w:hAnsi="Verdana"/>
          <w:sz w:val="20"/>
          <w:szCs w:val="20"/>
        </w:rPr>
        <w:t>1) Rechtbank Den Haag, 25 mei 2025, ECLI:NL:RBDHA:2025:9694.</w:t>
      </w:r>
    </w:p>
    <w:p w:rsidRPr="00A34B5A" w:rsidR="00C5217B" w:rsidP="00C5217B" w:rsidRDefault="00C5217B" w14:paraId="7E4822EE" w14:textId="77777777">
      <w:pPr>
        <w:pStyle w:val="Geenafstand"/>
        <w:rPr>
          <w:rFonts w:ascii="Verdana" w:hAnsi="Verdana"/>
          <w:sz w:val="20"/>
          <w:szCs w:val="20"/>
        </w:rPr>
      </w:pPr>
      <w:r w:rsidRPr="00A34B5A">
        <w:rPr>
          <w:rFonts w:ascii="Verdana" w:hAnsi="Verdana"/>
          <w:sz w:val="20"/>
          <w:szCs w:val="20"/>
        </w:rPr>
        <w:t>2) Aanhangsel Handelingen II, vergaderjaar 2024-2025, nr. 2595.</w:t>
      </w:r>
    </w:p>
    <w:p w:rsidRPr="00A34B5A" w:rsidR="00C5217B" w:rsidP="00C5217B" w:rsidRDefault="00C5217B" w14:paraId="3071118D" w14:textId="77777777">
      <w:pPr>
        <w:pStyle w:val="Geenafstand"/>
        <w:rPr>
          <w:rFonts w:ascii="Verdana" w:hAnsi="Verdana"/>
          <w:sz w:val="20"/>
          <w:szCs w:val="20"/>
        </w:rPr>
      </w:pPr>
      <w:r w:rsidRPr="00A34B5A">
        <w:rPr>
          <w:rFonts w:ascii="Verdana" w:hAnsi="Verdana"/>
          <w:sz w:val="20"/>
          <w:szCs w:val="20"/>
        </w:rPr>
        <w:t>3) Aanhangsel Handelingen II, vergaderjaar 2018-2019, nr. 2168.</w:t>
      </w:r>
    </w:p>
    <w:p w:rsidRPr="00A34B5A" w:rsidR="00C5217B" w:rsidP="00C5217B" w:rsidRDefault="00C5217B" w14:paraId="7CBB2942" w14:textId="77777777">
      <w:pPr>
        <w:pStyle w:val="Geenafstand"/>
        <w:rPr>
          <w:rFonts w:ascii="Verdana" w:hAnsi="Verdana"/>
          <w:sz w:val="20"/>
          <w:szCs w:val="20"/>
        </w:rPr>
      </w:pPr>
      <w:r w:rsidRPr="00A34B5A">
        <w:rPr>
          <w:rFonts w:ascii="Verdana" w:hAnsi="Verdana"/>
          <w:sz w:val="20"/>
          <w:szCs w:val="20"/>
        </w:rPr>
        <w:t>4) Cultuur onder Vuur, 14 juni 2025, 'Cultuur onder Vuur lanceert nieuwe actie: vraag uw rechtsgeldig</w:t>
      </w:r>
    </w:p>
    <w:p w:rsidR="002C3023" w:rsidRDefault="002C3023" w14:paraId="332ABD6B" w14:textId="77777777"/>
    <w:sectPr w:rsidR="002C302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CC61" w14:textId="77777777" w:rsidR="00C5217B" w:rsidRDefault="00C5217B" w:rsidP="00C5217B">
      <w:pPr>
        <w:spacing w:after="0" w:line="240" w:lineRule="auto"/>
      </w:pPr>
      <w:r>
        <w:separator/>
      </w:r>
    </w:p>
  </w:endnote>
  <w:endnote w:type="continuationSeparator" w:id="0">
    <w:p w14:paraId="7C09852D" w14:textId="77777777" w:rsidR="00C5217B" w:rsidRDefault="00C5217B" w:rsidP="00C52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4B40" w14:textId="77777777" w:rsidR="00C5217B" w:rsidRPr="00C5217B" w:rsidRDefault="00C5217B" w:rsidP="00C521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5D86" w14:textId="77777777" w:rsidR="00C5217B" w:rsidRPr="00C5217B" w:rsidRDefault="00C5217B" w:rsidP="00C521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C1E8" w14:textId="77777777" w:rsidR="00C5217B" w:rsidRPr="00C5217B" w:rsidRDefault="00C5217B" w:rsidP="00C521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C5047" w14:textId="77777777" w:rsidR="00C5217B" w:rsidRDefault="00C5217B" w:rsidP="00C5217B">
      <w:pPr>
        <w:spacing w:after="0" w:line="240" w:lineRule="auto"/>
      </w:pPr>
      <w:r>
        <w:separator/>
      </w:r>
    </w:p>
  </w:footnote>
  <w:footnote w:type="continuationSeparator" w:id="0">
    <w:p w14:paraId="404B1CD5" w14:textId="77777777" w:rsidR="00C5217B" w:rsidRDefault="00C5217B" w:rsidP="00C5217B">
      <w:pPr>
        <w:spacing w:after="0" w:line="240" w:lineRule="auto"/>
      </w:pPr>
      <w:r>
        <w:continuationSeparator/>
      </w:r>
    </w:p>
  </w:footnote>
  <w:footnote w:id="1">
    <w:p w14:paraId="69D05E9E" w14:textId="77777777" w:rsidR="00C5217B" w:rsidRPr="002471E0" w:rsidRDefault="00C5217B" w:rsidP="00C5217B">
      <w:pPr>
        <w:pStyle w:val="Voetnoottekst"/>
        <w:rPr>
          <w:rFonts w:ascii="Verdana" w:hAnsi="Verdana"/>
          <w:sz w:val="16"/>
          <w:szCs w:val="16"/>
        </w:rPr>
      </w:pPr>
      <w:r w:rsidRPr="002471E0">
        <w:rPr>
          <w:rStyle w:val="Voetnootmarkering"/>
          <w:rFonts w:ascii="Verdana" w:hAnsi="Verdana"/>
          <w:sz w:val="16"/>
          <w:szCs w:val="16"/>
        </w:rPr>
        <w:footnoteRef/>
      </w:r>
      <w:r w:rsidRPr="002471E0">
        <w:rPr>
          <w:rFonts w:ascii="Verdana" w:hAnsi="Verdana"/>
          <w:sz w:val="16"/>
          <w:szCs w:val="16"/>
        </w:rPr>
        <w:t xml:space="preserve"> Aanhangsel Handelingen II, vergaderjaar 2024–2025, nr. 2595, </w:t>
      </w:r>
      <w:hyperlink r:id="rId1" w:history="1">
        <w:r w:rsidRPr="002471E0">
          <w:rPr>
            <w:rStyle w:val="Hyperlink"/>
            <w:rFonts w:ascii="Verdana" w:hAnsi="Verdana"/>
            <w:sz w:val="16"/>
            <w:szCs w:val="16"/>
          </w:rPr>
          <w:t>Antwoord op vragen van de leden Joseph en Omtzigt over de verjaring van schadeclaims bij invaren van pensioenen | Tweede Kamer der Staten-Generaal</w:t>
        </w:r>
      </w:hyperlink>
    </w:p>
  </w:footnote>
  <w:footnote w:id="2">
    <w:p w14:paraId="79CAB2C7" w14:textId="77777777" w:rsidR="00C5217B" w:rsidRPr="00EB2AB3" w:rsidRDefault="00C5217B" w:rsidP="00C5217B">
      <w:pPr>
        <w:pStyle w:val="Voetnoottekst"/>
        <w:rPr>
          <w:rFonts w:ascii="Verdana" w:hAnsi="Verdana"/>
          <w:sz w:val="16"/>
          <w:szCs w:val="16"/>
        </w:rPr>
      </w:pPr>
      <w:r w:rsidRPr="00EB2AB3">
        <w:rPr>
          <w:rStyle w:val="Voetnootmarkering"/>
          <w:rFonts w:ascii="Verdana" w:hAnsi="Verdana"/>
          <w:sz w:val="16"/>
          <w:szCs w:val="16"/>
        </w:rPr>
        <w:footnoteRef/>
      </w:r>
      <w:r w:rsidRPr="00EB2AB3">
        <w:rPr>
          <w:rFonts w:ascii="Verdana" w:hAnsi="Verdana"/>
          <w:sz w:val="16"/>
          <w:szCs w:val="16"/>
        </w:rPr>
        <w:t xml:space="preserve"> </w:t>
      </w:r>
      <w:r>
        <w:rPr>
          <w:rFonts w:ascii="Verdana" w:hAnsi="Verdana"/>
          <w:sz w:val="16"/>
          <w:szCs w:val="16"/>
        </w:rPr>
        <w:t>Zie voetnoot 1.</w:t>
      </w:r>
    </w:p>
  </w:footnote>
  <w:footnote w:id="3">
    <w:p w14:paraId="70398542" w14:textId="77777777" w:rsidR="00C5217B" w:rsidRPr="00D4392F" w:rsidRDefault="00C5217B" w:rsidP="00C5217B">
      <w:pPr>
        <w:pStyle w:val="Voetnoottekst"/>
        <w:rPr>
          <w:rFonts w:ascii="Verdana" w:hAnsi="Verdana"/>
          <w:sz w:val="16"/>
          <w:szCs w:val="16"/>
        </w:rPr>
      </w:pPr>
      <w:r w:rsidRPr="00D4392F">
        <w:rPr>
          <w:rStyle w:val="Voetnootmarkering"/>
          <w:rFonts w:ascii="Verdana" w:hAnsi="Verdana"/>
          <w:sz w:val="16"/>
          <w:szCs w:val="16"/>
        </w:rPr>
        <w:footnoteRef/>
      </w:r>
      <w:r w:rsidRPr="00D4392F">
        <w:rPr>
          <w:rFonts w:ascii="Verdana" w:hAnsi="Verdana"/>
          <w:sz w:val="16"/>
          <w:szCs w:val="16"/>
        </w:rPr>
        <w:t xml:space="preserve"> Kamerbrief 13 mei 2025 beter betrekken en informeren van deelnemers bij invaren, link: </w:t>
      </w:r>
      <w:hyperlink r:id="rId2" w:history="1">
        <w:r w:rsidRPr="00D4392F">
          <w:rPr>
            <w:rStyle w:val="Hyperlink"/>
            <w:rFonts w:ascii="Verdana" w:hAnsi="Verdana"/>
            <w:sz w:val="16"/>
            <w:szCs w:val="16"/>
          </w:rPr>
          <w:t>Kamerbrief beter betrekken en informeren van deelnemers bij invaren | Kamerstuk | Rijksoverheid.nl</w:t>
        </w:r>
      </w:hyperlink>
    </w:p>
  </w:footnote>
  <w:footnote w:id="4">
    <w:p w14:paraId="69BA36AD" w14:textId="77777777" w:rsidR="00C5217B" w:rsidRPr="00B22877" w:rsidRDefault="00C5217B" w:rsidP="00C5217B">
      <w:pPr>
        <w:pStyle w:val="Voetnoottekst"/>
        <w:rPr>
          <w:rFonts w:ascii="Verdana" w:hAnsi="Verdana"/>
          <w:sz w:val="16"/>
          <w:szCs w:val="16"/>
        </w:rPr>
      </w:pPr>
      <w:r w:rsidRPr="00B22877">
        <w:rPr>
          <w:rStyle w:val="Voetnootmarkering"/>
          <w:rFonts w:ascii="Verdana" w:hAnsi="Verdana"/>
          <w:sz w:val="16"/>
          <w:szCs w:val="16"/>
        </w:rPr>
        <w:footnoteRef/>
      </w:r>
      <w:r w:rsidRPr="00B22877">
        <w:rPr>
          <w:rFonts w:ascii="Verdana" w:hAnsi="Verdana"/>
          <w:sz w:val="16"/>
          <w:szCs w:val="16"/>
        </w:rPr>
        <w:t xml:space="preserve"> Pensioenwet artikel 46. Informatie op verzoek</w:t>
      </w:r>
    </w:p>
  </w:footnote>
  <w:footnote w:id="5">
    <w:p w14:paraId="27D074DF" w14:textId="77777777" w:rsidR="00C5217B" w:rsidRPr="00474D8D" w:rsidRDefault="00C5217B" w:rsidP="00C5217B">
      <w:pPr>
        <w:pStyle w:val="Voetnoottekst"/>
        <w:rPr>
          <w:rFonts w:ascii="Verdana" w:hAnsi="Verdana"/>
          <w:sz w:val="16"/>
          <w:szCs w:val="16"/>
        </w:rPr>
      </w:pPr>
      <w:r w:rsidRPr="00474D8D">
        <w:rPr>
          <w:rStyle w:val="Voetnootmarkering"/>
          <w:rFonts w:ascii="Verdana" w:hAnsi="Verdana"/>
          <w:sz w:val="16"/>
          <w:szCs w:val="16"/>
        </w:rPr>
        <w:footnoteRef/>
      </w:r>
      <w:r w:rsidRPr="00474D8D">
        <w:rPr>
          <w:rFonts w:ascii="Verdana" w:hAnsi="Verdana"/>
          <w:sz w:val="16"/>
          <w:szCs w:val="16"/>
        </w:rPr>
        <w:t xml:space="preserve"> Zie </w:t>
      </w:r>
      <w:r>
        <w:rPr>
          <w:rFonts w:ascii="Verdana" w:hAnsi="Verdana"/>
          <w:sz w:val="16"/>
          <w:szCs w:val="16"/>
        </w:rPr>
        <w:t xml:space="preserve">o.a. </w:t>
      </w:r>
      <w:r w:rsidRPr="00474D8D">
        <w:rPr>
          <w:rFonts w:ascii="Verdana" w:hAnsi="Verdana"/>
          <w:sz w:val="16"/>
          <w:szCs w:val="16"/>
        </w:rPr>
        <w:t xml:space="preserve">Hof Den Haag, 29 januari 2019, </w:t>
      </w:r>
      <w:proofErr w:type="spellStart"/>
      <w:r w:rsidRPr="00474D8D">
        <w:rPr>
          <w:rFonts w:ascii="Verdana" w:hAnsi="Verdana"/>
          <w:sz w:val="16"/>
          <w:szCs w:val="16"/>
        </w:rPr>
        <w:t>zaaknr</w:t>
      </w:r>
      <w:proofErr w:type="spellEnd"/>
      <w:r w:rsidRPr="00474D8D">
        <w:rPr>
          <w:rFonts w:ascii="Verdana" w:hAnsi="Verdana"/>
          <w:sz w:val="16"/>
          <w:szCs w:val="16"/>
        </w:rPr>
        <w:t>. 200.223.661/01</w:t>
      </w:r>
    </w:p>
  </w:footnote>
  <w:footnote w:id="6">
    <w:p w14:paraId="032069AE" w14:textId="77777777" w:rsidR="00C5217B" w:rsidRDefault="00C5217B" w:rsidP="00C5217B">
      <w:pPr>
        <w:pStyle w:val="Voetnoottekst"/>
      </w:pPr>
      <w:r>
        <w:rPr>
          <w:rStyle w:val="Voetnootmarkering"/>
        </w:rPr>
        <w:footnoteRef/>
      </w:r>
      <w:r>
        <w:t xml:space="preserve"> </w:t>
      </w:r>
      <w:r w:rsidRPr="00B22877">
        <w:rPr>
          <w:rFonts w:ascii="Verdana" w:hAnsi="Verdana"/>
          <w:sz w:val="16"/>
          <w:szCs w:val="16"/>
        </w:rPr>
        <w:t xml:space="preserve">Pensioenwet artikel </w:t>
      </w:r>
      <w:r>
        <w:rPr>
          <w:rFonts w:ascii="Verdana" w:hAnsi="Verdana"/>
          <w:sz w:val="16"/>
          <w:szCs w:val="16"/>
        </w:rPr>
        <w:t>32</w:t>
      </w:r>
      <w:r w:rsidRPr="00B22877">
        <w:rPr>
          <w:rFonts w:ascii="Verdana" w:hAnsi="Verdana"/>
          <w:sz w:val="16"/>
          <w:szCs w:val="16"/>
        </w:rPr>
        <w:t xml:space="preserve">. </w:t>
      </w:r>
      <w:r>
        <w:rPr>
          <w:rFonts w:ascii="Verdana" w:hAnsi="Verdana"/>
          <w:sz w:val="16"/>
          <w:szCs w:val="16"/>
        </w:rPr>
        <w:t xml:space="preserve">Taken pensioenuitvoerder, Algemene taak </w:t>
      </w:r>
    </w:p>
  </w:footnote>
  <w:footnote w:id="7">
    <w:p w14:paraId="0D82E373" w14:textId="77777777" w:rsidR="00C5217B" w:rsidRPr="00897234" w:rsidRDefault="00C5217B" w:rsidP="00C5217B">
      <w:pPr>
        <w:pStyle w:val="Voetnoottekst"/>
      </w:pPr>
      <w:r>
        <w:rPr>
          <w:rStyle w:val="Voetnootmarkering"/>
        </w:rPr>
        <w:footnoteRef/>
      </w:r>
      <w:r>
        <w:t xml:space="preserve"> Antwo</w:t>
      </w:r>
      <w:r w:rsidRPr="00897234">
        <w:t xml:space="preserve">orden van de minister van Sociale Zaken en Werkgelegenheid over de verjaring van schadeclaims bij invaren van pensioenen, link: </w:t>
      </w:r>
      <w:hyperlink r:id="rId3" w:history="1">
        <w:r w:rsidRPr="00897234">
          <w:rPr>
            <w:rStyle w:val="Hyperlink"/>
          </w:rPr>
          <w:t>Antwoorden op Kamervragen over verjaring van schadeclaims bij invaren van pensioenen | Kamerstuk | Rijksoverheid.nl</w:t>
        </w:r>
      </w:hyperlink>
    </w:p>
  </w:footnote>
  <w:footnote w:id="8">
    <w:p w14:paraId="715C5ED6" w14:textId="77777777" w:rsidR="00C5217B" w:rsidRDefault="00C5217B" w:rsidP="00C5217B">
      <w:pPr>
        <w:pStyle w:val="Voetnoottekst"/>
      </w:pPr>
      <w:r w:rsidRPr="00897234">
        <w:rPr>
          <w:rStyle w:val="Voetnootmarkering"/>
        </w:rPr>
        <w:footnoteRef/>
      </w:r>
      <w:r w:rsidRPr="00897234">
        <w:t xml:space="preserve"> Tweede Kamer 2019-2020, 32 043, </w:t>
      </w:r>
      <w:proofErr w:type="spellStart"/>
      <w:r w:rsidRPr="00897234">
        <w:t>nr</w:t>
      </w:r>
      <w:proofErr w:type="spellEnd"/>
      <w:r w:rsidRPr="00897234">
        <w:t xml:space="preserve"> 513 (</w:t>
      </w:r>
      <w:hyperlink r:id="rId4" w:history="1">
        <w:r w:rsidRPr="00897234">
          <w:rPr>
            <w:rStyle w:val="Hyperlink"/>
          </w:rPr>
          <w:t>link</w:t>
        </w:r>
      </w:hyperlink>
      <w:r w:rsidRPr="0089723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22A1" w14:textId="77777777" w:rsidR="00C5217B" w:rsidRPr="00C5217B" w:rsidRDefault="00C5217B" w:rsidP="00C521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4854" w14:textId="77777777" w:rsidR="00C5217B" w:rsidRPr="00C5217B" w:rsidRDefault="00C5217B" w:rsidP="00C521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2769" w14:textId="77777777" w:rsidR="00C5217B" w:rsidRPr="00C5217B" w:rsidRDefault="00C5217B" w:rsidP="00C521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17B"/>
    <w:rsid w:val="002C3023"/>
    <w:rsid w:val="004221B2"/>
    <w:rsid w:val="00C5217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E4C97"/>
  <w15:chartTrackingRefBased/>
  <w15:docId w15:val="{0D63B5AA-691A-4A8F-B320-B6F9E160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2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2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21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21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21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21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21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21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21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21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21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21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21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21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21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21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21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217B"/>
    <w:rPr>
      <w:rFonts w:eastAsiaTheme="majorEastAsia" w:cstheme="majorBidi"/>
      <w:color w:val="272727" w:themeColor="text1" w:themeTint="D8"/>
    </w:rPr>
  </w:style>
  <w:style w:type="paragraph" w:styleId="Titel">
    <w:name w:val="Title"/>
    <w:basedOn w:val="Standaard"/>
    <w:next w:val="Standaard"/>
    <w:link w:val="TitelChar"/>
    <w:uiPriority w:val="10"/>
    <w:qFormat/>
    <w:rsid w:val="00C52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21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21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21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21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217B"/>
    <w:rPr>
      <w:i/>
      <w:iCs/>
      <w:color w:val="404040" w:themeColor="text1" w:themeTint="BF"/>
    </w:rPr>
  </w:style>
  <w:style w:type="paragraph" w:styleId="Lijstalinea">
    <w:name w:val="List Paragraph"/>
    <w:basedOn w:val="Standaard"/>
    <w:uiPriority w:val="34"/>
    <w:qFormat/>
    <w:rsid w:val="00C5217B"/>
    <w:pPr>
      <w:ind w:left="720"/>
      <w:contextualSpacing/>
    </w:pPr>
  </w:style>
  <w:style w:type="character" w:styleId="Intensievebenadrukking">
    <w:name w:val="Intense Emphasis"/>
    <w:basedOn w:val="Standaardalinea-lettertype"/>
    <w:uiPriority w:val="21"/>
    <w:qFormat/>
    <w:rsid w:val="00C5217B"/>
    <w:rPr>
      <w:i/>
      <w:iCs/>
      <w:color w:val="0F4761" w:themeColor="accent1" w:themeShade="BF"/>
    </w:rPr>
  </w:style>
  <w:style w:type="paragraph" w:styleId="Duidelijkcitaat">
    <w:name w:val="Intense Quote"/>
    <w:basedOn w:val="Standaard"/>
    <w:next w:val="Standaard"/>
    <w:link w:val="DuidelijkcitaatChar"/>
    <w:uiPriority w:val="30"/>
    <w:qFormat/>
    <w:rsid w:val="00C52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217B"/>
    <w:rPr>
      <w:i/>
      <w:iCs/>
      <w:color w:val="0F4761" w:themeColor="accent1" w:themeShade="BF"/>
    </w:rPr>
  </w:style>
  <w:style w:type="character" w:styleId="Intensieveverwijzing">
    <w:name w:val="Intense Reference"/>
    <w:basedOn w:val="Standaardalinea-lettertype"/>
    <w:uiPriority w:val="32"/>
    <w:qFormat/>
    <w:rsid w:val="00C5217B"/>
    <w:rPr>
      <w:b/>
      <w:bCs/>
      <w:smallCaps/>
      <w:color w:val="0F4761" w:themeColor="accent1" w:themeShade="BF"/>
      <w:spacing w:val="5"/>
    </w:rPr>
  </w:style>
  <w:style w:type="paragraph" w:styleId="Geenafstand">
    <w:name w:val="No Spacing"/>
    <w:uiPriority w:val="1"/>
    <w:qFormat/>
    <w:rsid w:val="00C5217B"/>
    <w:pPr>
      <w:spacing w:after="0" w:line="240" w:lineRule="auto"/>
    </w:pPr>
  </w:style>
  <w:style w:type="paragraph" w:styleId="Voetnoottekst">
    <w:name w:val="footnote text"/>
    <w:basedOn w:val="Standaard"/>
    <w:link w:val="VoetnoottekstChar"/>
    <w:uiPriority w:val="99"/>
    <w:semiHidden/>
    <w:unhideWhenUsed/>
    <w:rsid w:val="00C5217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5217B"/>
    <w:rPr>
      <w:sz w:val="20"/>
      <w:szCs w:val="20"/>
    </w:rPr>
  </w:style>
  <w:style w:type="character" w:styleId="Voetnootmarkering">
    <w:name w:val="footnote reference"/>
    <w:basedOn w:val="Standaardalinea-lettertype"/>
    <w:uiPriority w:val="99"/>
    <w:semiHidden/>
    <w:unhideWhenUsed/>
    <w:rsid w:val="00C5217B"/>
    <w:rPr>
      <w:vertAlign w:val="superscript"/>
    </w:rPr>
  </w:style>
  <w:style w:type="character" w:styleId="Hyperlink">
    <w:name w:val="Hyperlink"/>
    <w:basedOn w:val="Standaardalinea-lettertype"/>
    <w:uiPriority w:val="99"/>
    <w:unhideWhenUsed/>
    <w:rsid w:val="00C5217B"/>
    <w:rPr>
      <w:color w:val="467886" w:themeColor="hyperlink"/>
      <w:u w:val="single"/>
    </w:rPr>
  </w:style>
  <w:style w:type="paragraph" w:styleId="Koptekst">
    <w:name w:val="header"/>
    <w:basedOn w:val="Standaard"/>
    <w:link w:val="KoptekstChar"/>
    <w:uiPriority w:val="99"/>
    <w:unhideWhenUsed/>
    <w:rsid w:val="00C521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5217B"/>
  </w:style>
  <w:style w:type="paragraph" w:styleId="Voettekst">
    <w:name w:val="footer"/>
    <w:basedOn w:val="Standaard"/>
    <w:link w:val="VoettekstChar"/>
    <w:uiPriority w:val="99"/>
    <w:unhideWhenUsed/>
    <w:rsid w:val="00C521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2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7/01/beantwoording-kamervragen-over-de-verjaring-van-schadeclaims-bij-invaren-van-pensioenen" TargetMode="External"/><Relationship Id="rId2" Type="http://schemas.openxmlformats.org/officeDocument/2006/relationships/hyperlink" Target="https://www.rijksoverheid.nl/documenten/kamerstukken/2025/05/13/kamerbrief-beter-betrekken-en-informeren-van-deelnemers-bij-invaren" TargetMode="External"/><Relationship Id="rId1" Type="http://schemas.openxmlformats.org/officeDocument/2006/relationships/hyperlink" Target="https://www.tweedekamer.nl/kamerstukken/kamervragen/detail?id=2025Z08997&amp;did=2025D31185" TargetMode="External"/><Relationship Id="rId4" Type="http://schemas.openxmlformats.org/officeDocument/2006/relationships/hyperlink" Target="https://zoek.officielebekendmakingen.nl/kst-32043-51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1601</ap:Words>
  <ap:Characters>8807</ap:Characters>
  <ap:DocSecurity>0</ap:DocSecurity>
  <ap:Lines>73</ap:Lines>
  <ap:Paragraphs>20</ap:Paragraphs>
  <ap:ScaleCrop>false</ap:ScaleCrop>
  <ap:LinksUpToDate>false</ap:LinksUpToDate>
  <ap:CharactersWithSpaces>10388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2025-09-08T14:28:00.0000000Z</dcterms:created>
  <dcterms:modified xsi:type="dcterms:W3CDTF">2025-09-08T14:29:00.0000000Z</dcterms:modified>
  <version/>
  <category/>
</coreProperties>
</file>