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34B96" w14:paraId="1C3EE371" w14:textId="77777777">
        <w:tc>
          <w:tcPr>
            <w:tcW w:w="6733" w:type="dxa"/>
            <w:gridSpan w:val="2"/>
            <w:tcBorders>
              <w:top w:val="nil"/>
              <w:left w:val="nil"/>
              <w:bottom w:val="nil"/>
              <w:right w:val="nil"/>
            </w:tcBorders>
            <w:vAlign w:val="center"/>
          </w:tcPr>
          <w:p w:rsidR="00997775" w:rsidP="00710A7A" w:rsidRDefault="00997775" w14:paraId="68D94E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A1AB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34B96" w14:paraId="551008E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A827EA" w14:textId="77777777">
            <w:r w:rsidRPr="008B0CC5">
              <w:t xml:space="preserve">Vergaderjaar </w:t>
            </w:r>
            <w:r w:rsidR="00AC6B87">
              <w:t>2024-2025</w:t>
            </w:r>
          </w:p>
        </w:tc>
      </w:tr>
      <w:tr w:rsidR="00997775" w:rsidTr="00434B96" w14:paraId="03E85A2C" w14:textId="77777777">
        <w:trPr>
          <w:cantSplit/>
        </w:trPr>
        <w:tc>
          <w:tcPr>
            <w:tcW w:w="10985" w:type="dxa"/>
            <w:gridSpan w:val="3"/>
            <w:tcBorders>
              <w:top w:val="nil"/>
              <w:left w:val="nil"/>
              <w:bottom w:val="nil"/>
              <w:right w:val="nil"/>
            </w:tcBorders>
          </w:tcPr>
          <w:p w:rsidR="00997775" w:rsidRDefault="00997775" w14:paraId="6331ADE0" w14:textId="77777777"/>
        </w:tc>
      </w:tr>
      <w:tr w:rsidR="00997775" w:rsidTr="00434B96" w14:paraId="102EE906" w14:textId="77777777">
        <w:trPr>
          <w:cantSplit/>
        </w:trPr>
        <w:tc>
          <w:tcPr>
            <w:tcW w:w="10985" w:type="dxa"/>
            <w:gridSpan w:val="3"/>
            <w:tcBorders>
              <w:top w:val="nil"/>
              <w:left w:val="nil"/>
              <w:bottom w:val="single" w:color="auto" w:sz="4" w:space="0"/>
              <w:right w:val="nil"/>
            </w:tcBorders>
          </w:tcPr>
          <w:p w:rsidR="00997775" w:rsidRDefault="00997775" w14:paraId="03D7FDC4" w14:textId="77777777"/>
        </w:tc>
      </w:tr>
      <w:tr w:rsidR="00997775" w:rsidTr="00434B96" w14:paraId="3EE81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E5415" w14:textId="77777777"/>
        </w:tc>
        <w:tc>
          <w:tcPr>
            <w:tcW w:w="7654" w:type="dxa"/>
            <w:gridSpan w:val="2"/>
          </w:tcPr>
          <w:p w:rsidR="00997775" w:rsidRDefault="00997775" w14:paraId="24DC9FB8" w14:textId="77777777"/>
        </w:tc>
      </w:tr>
      <w:tr w:rsidR="00434B96" w:rsidTr="00434B96" w14:paraId="1F1E1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68414EDF" w14:textId="29E92A4A">
            <w:pPr>
              <w:rPr>
                <w:b/>
              </w:rPr>
            </w:pPr>
            <w:r>
              <w:rPr>
                <w:b/>
              </w:rPr>
              <w:t>36 592</w:t>
            </w:r>
          </w:p>
        </w:tc>
        <w:tc>
          <w:tcPr>
            <w:tcW w:w="7654" w:type="dxa"/>
            <w:gridSpan w:val="2"/>
          </w:tcPr>
          <w:p w:rsidR="00434B96" w:rsidP="00434B96" w:rsidRDefault="00434B96" w14:paraId="2C7BA963" w14:textId="5DB4ECBF">
            <w:pPr>
              <w:rPr>
                <w:b/>
              </w:rPr>
            </w:pPr>
            <w:r w:rsidRPr="00D52C8C">
              <w:rPr>
                <w:b/>
                <w:bCs/>
              </w:rPr>
              <w:t>Defensienota 2024 - Sterk, slim en samen</w:t>
            </w:r>
          </w:p>
        </w:tc>
      </w:tr>
      <w:tr w:rsidR="00434B96" w:rsidTr="00434B96" w14:paraId="6AAEA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603652D3" w14:textId="77777777"/>
        </w:tc>
        <w:tc>
          <w:tcPr>
            <w:tcW w:w="7654" w:type="dxa"/>
            <w:gridSpan w:val="2"/>
          </w:tcPr>
          <w:p w:rsidR="00434B96" w:rsidP="00434B96" w:rsidRDefault="00434B96" w14:paraId="1F145932" w14:textId="77777777"/>
        </w:tc>
      </w:tr>
      <w:tr w:rsidR="00434B96" w:rsidTr="00434B96" w14:paraId="5DBE3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492D1CAD" w14:textId="77777777"/>
        </w:tc>
        <w:tc>
          <w:tcPr>
            <w:tcW w:w="7654" w:type="dxa"/>
            <w:gridSpan w:val="2"/>
          </w:tcPr>
          <w:p w:rsidR="00434B96" w:rsidP="00434B96" w:rsidRDefault="00434B96" w14:paraId="62B1E57F" w14:textId="77777777"/>
        </w:tc>
      </w:tr>
      <w:tr w:rsidR="00434B96" w:rsidTr="00434B96" w14:paraId="6BAC2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649F3C4D" w14:textId="2DF5DC82">
            <w:pPr>
              <w:rPr>
                <w:b/>
              </w:rPr>
            </w:pPr>
            <w:r>
              <w:rPr>
                <w:b/>
              </w:rPr>
              <w:t>Nr.</w:t>
            </w:r>
            <w:r w:rsidR="00E44373">
              <w:rPr>
                <w:b/>
              </w:rPr>
              <w:t xml:space="preserve"> 39</w:t>
            </w:r>
          </w:p>
        </w:tc>
        <w:tc>
          <w:tcPr>
            <w:tcW w:w="7654" w:type="dxa"/>
            <w:gridSpan w:val="2"/>
          </w:tcPr>
          <w:p w:rsidR="00434B96" w:rsidP="00434B96" w:rsidRDefault="00434B96" w14:paraId="4BD9555A" w14:textId="0167033A">
            <w:pPr>
              <w:rPr>
                <w:b/>
              </w:rPr>
            </w:pPr>
            <w:r>
              <w:rPr>
                <w:b/>
              </w:rPr>
              <w:t xml:space="preserve">MOTIE VAN </w:t>
            </w:r>
            <w:r w:rsidR="00E44373">
              <w:rPr>
                <w:b/>
              </w:rPr>
              <w:t>DE LEDEN HEITE EN CEDER</w:t>
            </w:r>
          </w:p>
        </w:tc>
      </w:tr>
      <w:tr w:rsidR="00434B96" w:rsidTr="00434B96" w14:paraId="49AC4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47A4E269" w14:textId="77777777"/>
        </w:tc>
        <w:tc>
          <w:tcPr>
            <w:tcW w:w="7654" w:type="dxa"/>
            <w:gridSpan w:val="2"/>
          </w:tcPr>
          <w:p w:rsidR="00434B96" w:rsidP="00434B96" w:rsidRDefault="00434B96" w14:paraId="1B8EA067" w14:textId="73344DC1">
            <w:r>
              <w:t>Voorgesteld tijdens het notaoverleg van 8 september 2025</w:t>
            </w:r>
          </w:p>
        </w:tc>
      </w:tr>
      <w:tr w:rsidR="00434B96" w:rsidTr="00434B96" w14:paraId="43716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7097BC79" w14:textId="77777777"/>
        </w:tc>
        <w:tc>
          <w:tcPr>
            <w:tcW w:w="7654" w:type="dxa"/>
            <w:gridSpan w:val="2"/>
          </w:tcPr>
          <w:p w:rsidR="00434B96" w:rsidP="00434B96" w:rsidRDefault="00434B96" w14:paraId="0826615A" w14:textId="77777777"/>
        </w:tc>
      </w:tr>
      <w:tr w:rsidR="00434B96" w:rsidTr="00434B96" w14:paraId="0236E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6FE394C2" w14:textId="77777777"/>
        </w:tc>
        <w:tc>
          <w:tcPr>
            <w:tcW w:w="7654" w:type="dxa"/>
            <w:gridSpan w:val="2"/>
          </w:tcPr>
          <w:p w:rsidR="00434B96" w:rsidP="00434B96" w:rsidRDefault="00434B96" w14:paraId="08CED7BB" w14:textId="339350C0">
            <w:r>
              <w:t>De Kamer,</w:t>
            </w:r>
          </w:p>
        </w:tc>
      </w:tr>
      <w:tr w:rsidR="00434B96" w:rsidTr="00434B96" w14:paraId="6669C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0E683BD6" w14:textId="77777777"/>
        </w:tc>
        <w:tc>
          <w:tcPr>
            <w:tcW w:w="7654" w:type="dxa"/>
            <w:gridSpan w:val="2"/>
          </w:tcPr>
          <w:p w:rsidR="00434B96" w:rsidP="00434B96" w:rsidRDefault="00434B96" w14:paraId="4FCC29BB" w14:textId="77777777"/>
        </w:tc>
      </w:tr>
      <w:tr w:rsidR="00434B96" w:rsidTr="00434B96" w14:paraId="269BDF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34B96" w:rsidP="00434B96" w:rsidRDefault="00434B96" w14:paraId="026F7473" w14:textId="77777777"/>
        </w:tc>
        <w:tc>
          <w:tcPr>
            <w:tcW w:w="7654" w:type="dxa"/>
            <w:gridSpan w:val="2"/>
          </w:tcPr>
          <w:p w:rsidR="00434B96" w:rsidP="00434B96" w:rsidRDefault="00434B96" w14:paraId="08D320BE" w14:textId="1725EA93">
            <w:r>
              <w:t>gehoord de beraadslaging,</w:t>
            </w:r>
          </w:p>
        </w:tc>
      </w:tr>
      <w:tr w:rsidR="00997775" w:rsidTr="00434B96" w14:paraId="3BC62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C73339" w14:textId="77777777"/>
        </w:tc>
        <w:tc>
          <w:tcPr>
            <w:tcW w:w="7654" w:type="dxa"/>
            <w:gridSpan w:val="2"/>
          </w:tcPr>
          <w:p w:rsidR="00997775" w:rsidRDefault="00997775" w14:paraId="2904E4B1" w14:textId="77777777"/>
        </w:tc>
      </w:tr>
      <w:tr w:rsidR="00997775" w:rsidTr="00434B96" w14:paraId="4F7AC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DF90DE" w14:textId="77777777"/>
        </w:tc>
        <w:tc>
          <w:tcPr>
            <w:tcW w:w="7654" w:type="dxa"/>
            <w:gridSpan w:val="2"/>
          </w:tcPr>
          <w:p w:rsidR="00434B96" w:rsidP="00434B96" w:rsidRDefault="00434B96" w14:paraId="2F69A207" w14:textId="77777777">
            <w:r>
              <w:t>constaterende dat de gemeenten Staphorst en Zeewolde op proactieve wijze hebben gereageerd op de behoefte van Defensie met betrekking tot de uitbreiding van een grootschalige munitieopslag en de realisatie van een kazerne, met grote gevolgen voor de leefomgeving;</w:t>
            </w:r>
          </w:p>
          <w:p w:rsidR="00434B96" w:rsidP="00434B96" w:rsidRDefault="00434B96" w14:paraId="0279A4AA" w14:textId="77777777"/>
          <w:p w:rsidR="00434B96" w:rsidP="00434B96" w:rsidRDefault="00434B96" w14:paraId="0FAEB121" w14:textId="77777777">
            <w:r>
              <w:t>constaterende dat ook voor de gemeenten Midden-Drenthe en Weert de impact van de plannen uit het NPRD op de leefomgeving groot is;</w:t>
            </w:r>
          </w:p>
          <w:p w:rsidR="00434B96" w:rsidP="00434B96" w:rsidRDefault="00434B96" w14:paraId="3BCDE847" w14:textId="77777777"/>
          <w:p w:rsidR="00434B96" w:rsidP="00434B96" w:rsidRDefault="00434B96" w14:paraId="6554B97E" w14:textId="77777777">
            <w:r>
              <w:t>overwegende dat er koppelkansen bestaan om via deze samenwerking ook regionale en maatschappelijke meerwaarde te realiseren op het gebied van natuur en recreatie, wonen, infra, voorzieningen, economische stimulans en energietransitie;</w:t>
            </w:r>
          </w:p>
          <w:p w:rsidR="00434B96" w:rsidP="00434B96" w:rsidRDefault="00434B96" w14:paraId="7E5CFE79" w14:textId="77777777"/>
          <w:p w:rsidR="00434B96" w:rsidP="00434B96" w:rsidRDefault="00434B96" w14:paraId="509B50C8" w14:textId="77777777">
            <w:r>
              <w:t>verzoekt de regering om zo veel mogelijk rekening te houden met de door de gemeenten gestelde voorwaarden bij de verdere uitwerking van het NPRD;</w:t>
            </w:r>
          </w:p>
          <w:p w:rsidR="00434B96" w:rsidP="00434B96" w:rsidRDefault="00434B96" w14:paraId="7176E6FD" w14:textId="77777777"/>
          <w:p w:rsidR="00434B96" w:rsidP="00434B96" w:rsidRDefault="00434B96" w14:paraId="79886C0C" w14:textId="77777777">
            <w:r>
              <w:t>verzoekt de regering om vanuit Defensie, samen met de gemeenten waar de impact op de leefomgeving het grootst is, zoals Staphorst, Zeewolde, Midden-Drenthe en Weert, structurele betrokkenheid te tonen over de rolverdeling, fasering en compensatie;</w:t>
            </w:r>
          </w:p>
          <w:p w:rsidR="00434B96" w:rsidP="00434B96" w:rsidRDefault="00434B96" w14:paraId="01A5F72F" w14:textId="77777777"/>
          <w:p w:rsidR="00434B96" w:rsidP="00434B96" w:rsidRDefault="00434B96" w14:paraId="57086C10" w14:textId="77777777">
            <w:r>
              <w:t>verzoekt de regering om bij de verdere uitwerking van de plannen zo veel mogelijk gebruik te maken van regionale koppelkansen, zodat de ontwikkeling niet alleen op nationaal niveau, maar ook op lokaal en regionaal niveau bijdraagt;</w:t>
            </w:r>
          </w:p>
          <w:p w:rsidR="00434B96" w:rsidP="00434B96" w:rsidRDefault="00434B96" w14:paraId="79267F2C" w14:textId="77777777"/>
          <w:p w:rsidR="00434B96" w:rsidP="00434B96" w:rsidRDefault="00434B96" w14:paraId="54E9ACB9" w14:textId="77777777">
            <w:r>
              <w:t>verzoekt de regering de Tweede Kamer hierover vóór de definitieve vaststelling van het NPRD te informeren,</w:t>
            </w:r>
          </w:p>
          <w:p w:rsidR="00434B96" w:rsidP="00434B96" w:rsidRDefault="00434B96" w14:paraId="23942B39" w14:textId="77777777"/>
          <w:p w:rsidR="00434B96" w:rsidP="00434B96" w:rsidRDefault="00434B96" w14:paraId="064AE069" w14:textId="77777777">
            <w:r>
              <w:t>en gaat over tot de orde van de dag.</w:t>
            </w:r>
          </w:p>
          <w:p w:rsidR="00E44373" w:rsidP="00E44373" w:rsidRDefault="00E44373" w14:paraId="5224BE28" w14:textId="77777777"/>
          <w:p w:rsidR="00E44373" w:rsidP="00E44373" w:rsidRDefault="00434B96" w14:paraId="4C3C691F" w14:textId="77777777">
            <w:proofErr w:type="spellStart"/>
            <w:r>
              <w:t>Heite</w:t>
            </w:r>
            <w:proofErr w:type="spellEnd"/>
            <w:r w:rsidR="00E44373">
              <w:t xml:space="preserve"> </w:t>
            </w:r>
          </w:p>
          <w:p w:rsidR="00997775" w:rsidP="00E44373" w:rsidRDefault="00434B96" w14:paraId="0AC555D7" w14:textId="4C8CAFAD">
            <w:r>
              <w:lastRenderedPageBreak/>
              <w:t>Ceder</w:t>
            </w:r>
          </w:p>
        </w:tc>
      </w:tr>
    </w:tbl>
    <w:p w:rsidR="00997775" w:rsidRDefault="00997775" w14:paraId="352F7FF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0609" w14:textId="77777777" w:rsidR="00434B96" w:rsidRDefault="00434B96">
      <w:pPr>
        <w:spacing w:line="20" w:lineRule="exact"/>
      </w:pPr>
    </w:p>
  </w:endnote>
  <w:endnote w:type="continuationSeparator" w:id="0">
    <w:p w14:paraId="42CBCFCA" w14:textId="77777777" w:rsidR="00434B96" w:rsidRDefault="00434B96">
      <w:pPr>
        <w:pStyle w:val="Amendement"/>
      </w:pPr>
      <w:r>
        <w:rPr>
          <w:b w:val="0"/>
        </w:rPr>
        <w:t xml:space="preserve"> </w:t>
      </w:r>
    </w:p>
  </w:endnote>
  <w:endnote w:type="continuationNotice" w:id="1">
    <w:p w14:paraId="3B18478B" w14:textId="77777777" w:rsidR="00434B96" w:rsidRDefault="00434B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055A" w14:textId="77777777" w:rsidR="00434B96" w:rsidRDefault="00434B96">
      <w:pPr>
        <w:pStyle w:val="Amendement"/>
      </w:pPr>
      <w:r>
        <w:rPr>
          <w:b w:val="0"/>
        </w:rPr>
        <w:separator/>
      </w:r>
    </w:p>
  </w:footnote>
  <w:footnote w:type="continuationSeparator" w:id="0">
    <w:p w14:paraId="782C2F60" w14:textId="77777777" w:rsidR="00434B96" w:rsidRDefault="00434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96"/>
    <w:rsid w:val="00133FCE"/>
    <w:rsid w:val="001E482C"/>
    <w:rsid w:val="001E4877"/>
    <w:rsid w:val="0021105A"/>
    <w:rsid w:val="00280D6A"/>
    <w:rsid w:val="002B78E9"/>
    <w:rsid w:val="002C5406"/>
    <w:rsid w:val="00330D60"/>
    <w:rsid w:val="00345A5C"/>
    <w:rsid w:val="003F71A1"/>
    <w:rsid w:val="00434B96"/>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4C09"/>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44373"/>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59D"/>
  <w15:docId w15:val="{74E42216-A509-4943-B278-B352533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250</ap:Words>
  <ap:Characters>1446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