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B13CB" w14:paraId="5A065E33" w14:textId="77777777">
      <w:r>
        <w:t>Uw Kamer heeft mij</w:t>
      </w:r>
      <w:r w:rsidR="000158FA">
        <w:t>n ambtsvoorganger</w:t>
      </w:r>
      <w:r>
        <w:t xml:space="preserve"> in het </w:t>
      </w:r>
      <w:r w:rsidRPr="004B13CB">
        <w:t xml:space="preserve">Commissiedebat </w:t>
      </w:r>
      <w:r w:rsidR="000158FA">
        <w:t>“</w:t>
      </w:r>
      <w:r w:rsidRPr="004B13CB">
        <w:t>Inzet algoritme</w:t>
      </w:r>
      <w:r w:rsidR="000158FA">
        <w:t>n</w:t>
      </w:r>
      <w:r w:rsidRPr="004B13CB">
        <w:t xml:space="preserve"> en data-ethiek</w:t>
      </w:r>
      <w:r w:rsidR="000158FA">
        <w:t>”</w:t>
      </w:r>
      <w:r w:rsidRPr="004B13CB">
        <w:t xml:space="preserve"> binnen de rijksoverheid</w:t>
      </w:r>
      <w:r w:rsidR="000158FA">
        <w:t xml:space="preserve"> van </w:t>
      </w:r>
      <w:r w:rsidRPr="004B13CB">
        <w:t>28 januari 2025</w:t>
      </w:r>
      <w:r>
        <w:rPr>
          <w:rStyle w:val="FootnoteReference"/>
        </w:rPr>
        <w:footnoteReference w:id="2"/>
      </w:r>
      <w:r>
        <w:t xml:space="preserve"> gevraagd te verkennen of een wettelijke verplichting inzake het algoritmeregister opportuun is. Middels deze brief informeer ik u graag over</w:t>
      </w:r>
      <w:r w:rsidR="00B2766B">
        <w:t xml:space="preserve"> mijn bevindingen</w:t>
      </w:r>
      <w:r>
        <w:t>.</w:t>
      </w:r>
    </w:p>
    <w:p w:rsidR="004B13CB" w14:paraId="4158B573" w14:textId="77777777"/>
    <w:p w:rsidRPr="007059D8" w:rsidR="007059D8" w:rsidP="00B2766B" w14:paraId="0335DE57" w14:textId="77777777">
      <w:pPr>
        <w:rPr>
          <w:b/>
          <w:bCs/>
        </w:rPr>
      </w:pPr>
      <w:r w:rsidRPr="007059D8">
        <w:rPr>
          <w:b/>
          <w:bCs/>
        </w:rPr>
        <w:t xml:space="preserve">Ontwikkeling Algoritmeregister </w:t>
      </w:r>
    </w:p>
    <w:p w:rsidR="00B2766B" w:rsidP="00B2766B" w14:paraId="449F4FC0" w14:textId="77777777">
      <w:r>
        <w:t>Begin 2022 is het algoritm</w:t>
      </w:r>
      <w:r>
        <w:t>e</w:t>
      </w:r>
      <w:r>
        <w:t>reg</w:t>
      </w:r>
      <w:r w:rsidR="00FF4B85">
        <w:t xml:space="preserve">ister </w:t>
      </w:r>
      <w:r>
        <w:t>van de Nederlandse overheid gelanceerd</w:t>
      </w:r>
      <w:r>
        <w:rPr>
          <w:rStyle w:val="FootnoteReference"/>
        </w:rPr>
        <w:footnoteReference w:id="3"/>
      </w:r>
      <w:r>
        <w:t>, mede naar aanleiding van de motie Klaver</w:t>
      </w:r>
      <w:r w:rsidR="00153B54">
        <w:t>.</w:t>
      </w:r>
      <w:r>
        <w:rPr>
          <w:rStyle w:val="FootnoteReference"/>
        </w:rPr>
        <w:footnoteReference w:id="4"/>
      </w:r>
      <w:r>
        <w:t xml:space="preserve"> </w:t>
      </w:r>
      <w:r>
        <w:t xml:space="preserve">Het register bevat </w:t>
      </w:r>
      <w:r w:rsidRPr="005503A7">
        <w:t xml:space="preserve">inmiddels </w:t>
      </w:r>
      <w:r w:rsidR="000158FA">
        <w:t>1000</w:t>
      </w:r>
      <w:r w:rsidRPr="005503A7" w:rsidR="00153B54">
        <w:t xml:space="preserve"> algoritme</w:t>
      </w:r>
      <w:r w:rsidR="000158FA">
        <w:t>n</w:t>
      </w:r>
      <w:r w:rsidRPr="005503A7" w:rsidR="005503A7">
        <w:t>, vergeleken met 675 op 1 januari 2025</w:t>
      </w:r>
      <w:r w:rsidRPr="005503A7">
        <w:t>.</w:t>
      </w:r>
      <w:r>
        <w:t xml:space="preserve"> Hoewel het algoritmeregister primair gericht is op het vergroten van transparantie richting burgers, vervult het </w:t>
      </w:r>
      <w:r w:rsidR="00FF4B85">
        <w:t>in toenemende mate</w:t>
      </w:r>
      <w:r>
        <w:t xml:space="preserve"> </w:t>
      </w:r>
      <w:r w:rsidR="00FF4B85">
        <w:t xml:space="preserve">een </w:t>
      </w:r>
      <w:r>
        <w:t xml:space="preserve">rol richting overheden, toezichthouders en de wetenschap. </w:t>
      </w:r>
    </w:p>
    <w:p w:rsidR="00B2766B" w14:paraId="2EC34FAC" w14:textId="77777777"/>
    <w:p w:rsidR="003B178D" w14:paraId="15D43894" w14:textId="77777777">
      <w:r>
        <w:t>Ondanks deze toename</w:t>
      </w:r>
      <w:r w:rsidR="00FF4B85">
        <w:t xml:space="preserve"> in het aantal registraties</w:t>
      </w:r>
      <w:r>
        <w:t xml:space="preserve"> heeft uw Kamer zorgen geuit over de voortgang van de vulling van het register. Hiertoe zijn s</w:t>
      </w:r>
      <w:r>
        <w:t>inds</w:t>
      </w:r>
      <w:r>
        <w:t xml:space="preserve"> de lancering van het register door uw Kamer </w:t>
      </w:r>
      <w:r>
        <w:t>verschillende moties ingediend.</w:t>
      </w:r>
      <w:r>
        <w:rPr>
          <w:rStyle w:val="FootnoteReference"/>
        </w:rPr>
        <w:footnoteReference w:id="5"/>
      </w:r>
      <w:r>
        <w:t xml:space="preserve"> Naar aanleiding hiervan hebben de verschillende depart</w:t>
      </w:r>
      <w:r>
        <w:t>e</w:t>
      </w:r>
      <w:r>
        <w:t xml:space="preserve">menten toegezegd voor </w:t>
      </w:r>
      <w:r w:rsidR="00F12700">
        <w:t xml:space="preserve">het </w:t>
      </w:r>
      <w:r>
        <w:t xml:space="preserve">einde van dit jaar de door hen ingezette hoog-risico AI-systemen te registeren. </w:t>
      </w:r>
      <w:r w:rsidR="000158FA">
        <w:t>Een aantal</w:t>
      </w:r>
      <w:r>
        <w:t xml:space="preserve"> departementen </w:t>
      </w:r>
      <w:r w:rsidR="005C7482">
        <w:t xml:space="preserve">hebben </w:t>
      </w:r>
      <w:r w:rsidR="00FF4B85">
        <w:t xml:space="preserve">uw Kamer </w:t>
      </w:r>
      <w:r w:rsidR="005C7482">
        <w:t>reeds</w:t>
      </w:r>
      <w:r w:rsidR="00FF4B85">
        <w:t xml:space="preserve"> </w:t>
      </w:r>
      <w:r w:rsidR="005C7482">
        <w:t>geïnformeerd</w:t>
      </w:r>
      <w:r w:rsidR="00CE6425">
        <w:t xml:space="preserve"> over hun planning voor de registratie van </w:t>
      </w:r>
      <w:r>
        <w:t>andere, zogenoemd</w:t>
      </w:r>
      <w:r w:rsidR="000158FA">
        <w:t>e</w:t>
      </w:r>
      <w:r>
        <w:t xml:space="preserve"> </w:t>
      </w:r>
      <w:r w:rsidR="00153B54">
        <w:t>‘</w:t>
      </w:r>
      <w:r w:rsidR="005C7482">
        <w:t>i</w:t>
      </w:r>
      <w:r>
        <w:t>mpactvolle’ algoritmes</w:t>
      </w:r>
      <w:r w:rsidR="00CE6425">
        <w:t>, zoals gevraagd in de motie Six Dijkstra</w:t>
      </w:r>
      <w:r>
        <w:t>.</w:t>
      </w:r>
      <w:r>
        <w:rPr>
          <w:rStyle w:val="FootnoteReference"/>
        </w:rPr>
        <w:footnoteReference w:id="6"/>
      </w:r>
      <w:r>
        <w:t xml:space="preserve"> </w:t>
      </w:r>
      <w:r>
        <w:t>Overigens zijn ook de medeoverheden volop aan de slag met het registreren van toepassingen in het register</w:t>
      </w:r>
      <w:r w:rsidR="00FF4B85">
        <w:t>,</w:t>
      </w:r>
      <w:r>
        <w:t xml:space="preserve"> zoals te zien is in het</w:t>
      </w:r>
      <w:r w:rsidR="00F12700">
        <w:t xml:space="preserve"> dashboard van het</w:t>
      </w:r>
      <w:r>
        <w:t xml:space="preserve"> register</w:t>
      </w:r>
      <w:r w:rsidR="00153B54">
        <w:t>.</w:t>
      </w:r>
      <w:r>
        <w:rPr>
          <w:rStyle w:val="FootnoteReference"/>
        </w:rPr>
        <w:footnoteReference w:id="7"/>
      </w:r>
    </w:p>
    <w:p w:rsidR="00FF4B85" w14:paraId="098B36FF" w14:textId="77777777"/>
    <w:p w:rsidR="00CE6425" w14:paraId="3CC99513" w14:textId="77777777">
      <w:r w:rsidRPr="007059D8">
        <w:rPr>
          <w:b/>
          <w:bCs/>
        </w:rPr>
        <w:t>Ontwikkeling Algoritmekader</w:t>
      </w:r>
      <w:r>
        <w:t xml:space="preserve"> </w:t>
      </w:r>
      <w:r>
        <w:br/>
      </w:r>
      <w:r w:rsidR="00FF4B85">
        <w:t xml:space="preserve">Wat de verantwoorde inzet van algoritmen en AI binnen de overheid betreft, is </w:t>
      </w:r>
      <w:r w:rsidR="000158FA">
        <w:t xml:space="preserve">er </w:t>
      </w:r>
      <w:r w:rsidR="0053231D">
        <w:t xml:space="preserve">sinds de oprichting van het algoritmeregister </w:t>
      </w:r>
      <w:r w:rsidR="00FF4B85">
        <w:t xml:space="preserve">sprake van een toenemende </w:t>
      </w:r>
      <w:r w:rsidR="0053231D">
        <w:t xml:space="preserve">bewustwording en </w:t>
      </w:r>
      <w:r w:rsidR="00FF4B85">
        <w:t>volwassenheid. Deze wordt niet alleen ingegeven door de aandacht voor het algoritmeregister,</w:t>
      </w:r>
      <w:r w:rsidR="0053231D">
        <w:t xml:space="preserve"> maar ook door de ontwikkeling en inzet van instrumenten als</w:t>
      </w:r>
      <w:r w:rsidR="00FF4B85">
        <w:t xml:space="preserve"> het </w:t>
      </w:r>
      <w:r w:rsidR="0053231D">
        <w:t>A</w:t>
      </w:r>
      <w:r w:rsidR="00FF4B85">
        <w:t>lgoritmekader</w:t>
      </w:r>
      <w:r w:rsidR="00F12700">
        <w:t xml:space="preserve"> (voorheen Implementatiekader Algoritme</w:t>
      </w:r>
      <w:r w:rsidR="000158FA">
        <w:t>n</w:t>
      </w:r>
      <w:r w:rsidR="00F12700">
        <w:t>, IKA)</w:t>
      </w:r>
      <w:r w:rsidR="00FF4B85">
        <w:t xml:space="preserve"> en de Impact Assessment Mensenrechten en Algoritmes (IAMA)</w:t>
      </w:r>
      <w:r w:rsidR="0053231D">
        <w:t>. Ten</w:t>
      </w:r>
      <w:r w:rsidR="00F12700">
        <w:t xml:space="preserve"> </w:t>
      </w:r>
      <w:r w:rsidR="0053231D">
        <w:t xml:space="preserve">slotte heeft de onlangs in werking getreden </w:t>
      </w:r>
      <w:r w:rsidR="00FF4B85">
        <w:t>Europese AI-verordening</w:t>
      </w:r>
      <w:r w:rsidR="0053231D">
        <w:t xml:space="preserve"> gezorgd voor meer </w:t>
      </w:r>
      <w:r w:rsidR="0053231D">
        <w:t>duidelijkheid over welke toepassingen als risico</w:t>
      </w:r>
      <w:r w:rsidR="00F12700">
        <w:t>vo</w:t>
      </w:r>
      <w:r w:rsidR="0053231D">
        <w:t>l moeten worden beschouwd en mede daarom extra transparantie vragen van de overheid.</w:t>
      </w:r>
    </w:p>
    <w:p w:rsidR="00363D8E" w14:paraId="1C68DBD6" w14:textId="77777777"/>
    <w:p w:rsidR="00D61153" w:rsidP="00CE6425" w14:paraId="7DC663BA" w14:textId="77777777">
      <w:r>
        <w:t xml:space="preserve">Wat ik eveneens zie, is dat de overheid maar ook uw Kamer, behoefte heeft </w:t>
      </w:r>
      <w:r>
        <w:t xml:space="preserve">aan de inbedding van een werkwijze waarbij het Algoritmekader ook iets zegt over </w:t>
      </w:r>
      <w:r>
        <w:t>compliancy</w:t>
      </w:r>
      <w:r>
        <w:t>.</w:t>
      </w:r>
      <w:r>
        <w:rPr>
          <w:rStyle w:val="FootnoteReference"/>
        </w:rPr>
        <w:footnoteReference w:id="8"/>
      </w:r>
      <w:r>
        <w:t xml:space="preserve"> </w:t>
      </w:r>
      <w:r w:rsidR="007059D8">
        <w:t xml:space="preserve">Om hier gehoor aan te geven, is in de Nederlandse Digitaliseringsstrategie opgenomen dat er wordt gewerkt aan </w:t>
      </w:r>
      <w:r w:rsidRPr="007059D8" w:rsidR="007059D8">
        <w:t>gezamenlijke (auditbare) normen voor AI gebruik door de overheid</w:t>
      </w:r>
      <w:r w:rsidR="007059D8">
        <w:t xml:space="preserve">. Hieronder wordt verstaan de doorontwikkeling van het bestaand Algoritmekader naar een </w:t>
      </w:r>
      <w:r w:rsidRPr="007059D8">
        <w:t>auditeerbaar</w:t>
      </w:r>
      <w:r w:rsidRPr="007059D8">
        <w:t xml:space="preserve"> kader</w:t>
      </w:r>
      <w:r w:rsidR="007059D8">
        <w:t xml:space="preserve">, waarbinnen we de </w:t>
      </w:r>
      <w:r w:rsidR="007059D8">
        <w:t>compliancy</w:t>
      </w:r>
      <w:r w:rsidR="007059D8">
        <w:t xml:space="preserve"> hebben geborgd. </w:t>
      </w:r>
    </w:p>
    <w:p w:rsidR="007059D8" w:rsidP="00CE6425" w14:paraId="3EECBF3F" w14:textId="77777777">
      <w:r>
        <w:t>Een</w:t>
      </w:r>
      <w:r w:rsidRPr="007059D8">
        <w:t xml:space="preserve"> onafhankelijke IT-auditor</w:t>
      </w:r>
      <w:r>
        <w:t xml:space="preserve"> kan</w:t>
      </w:r>
      <w:r w:rsidRPr="007059D8">
        <w:t xml:space="preserve"> </w:t>
      </w:r>
      <w:r>
        <w:t>vervolgens</w:t>
      </w:r>
      <w:r w:rsidRPr="007059D8">
        <w:t xml:space="preserve"> een oordeel</w:t>
      </w:r>
      <w:r>
        <w:t xml:space="preserve"> geven</w:t>
      </w:r>
      <w:r w:rsidRPr="007059D8">
        <w:t xml:space="preserve"> over de mate waarin een organisatie voldoet aan een </w:t>
      </w:r>
      <w:r w:rsidRPr="007059D8">
        <w:t>auditeerbaar</w:t>
      </w:r>
      <w:r w:rsidRPr="007059D8">
        <w:t xml:space="preserve"> kader, zoals een norm of wetgeving. Dit kader vormt de basis voor de audit en geeft aan welke eisen er gesteld worden. De auditor gebruikt dit kader om te bepalen of de IT-systemen, processen en controles van de organisatie aan de gestelde eisen voldoen en rapporteert hierover in een auditverklaring. </w:t>
      </w:r>
    </w:p>
    <w:p w:rsidR="000158FA" w:rsidP="00CE6425" w14:paraId="1B71A44A" w14:textId="77777777"/>
    <w:p w:rsidRPr="007059D8" w:rsidR="000158FA" w:rsidP="00CE6425" w14:paraId="71B85A89" w14:textId="77777777">
      <w:pPr>
        <w:rPr>
          <w:b/>
          <w:bCs/>
        </w:rPr>
      </w:pPr>
      <w:r w:rsidRPr="007059D8">
        <w:rPr>
          <w:b/>
          <w:bCs/>
        </w:rPr>
        <w:t>Horizontaal en verticaal toezicht</w:t>
      </w:r>
    </w:p>
    <w:p w:rsidR="007059D8" w:rsidP="00357B31" w14:paraId="487627B0" w14:textId="77777777">
      <w:r>
        <w:t xml:space="preserve">Het zorgen voor volledige en inhoudelijk correcte registratie van impactvolle AI- en algoritmetoepassingen door de overheid, valt of staat met solide toezicht. Ik vind het belangrijk dat we als openbaar bestuur gezamenlijk die controlerende taken uitvoeren. Een </w:t>
      </w:r>
      <w:r>
        <w:t>auditeerbaar</w:t>
      </w:r>
      <w:r>
        <w:t xml:space="preserve"> Algoritmekader vormt dan ook de bas</w:t>
      </w:r>
      <w:r w:rsidR="00357B31">
        <w:t>i</w:t>
      </w:r>
      <w:r>
        <w:t xml:space="preserve">s voor een werkend verantwoordingsproces, zowel horizontaal als verticaal.  </w:t>
      </w:r>
      <w:r w:rsidRPr="007059D8">
        <w:t xml:space="preserve">In dit proces verantwoordt het bestuur van een overheidsorganisatie zich over </w:t>
      </w:r>
      <w:r w:rsidR="00357B31">
        <w:t>een auditverklaring</w:t>
      </w:r>
      <w:r w:rsidRPr="007059D8">
        <w:t xml:space="preserve"> aan de gekozen volksvertegenwoordigers in de (gemeente)raad</w:t>
      </w:r>
      <w:r w:rsidR="00357B31">
        <w:t xml:space="preserve"> of andersoortige besturen bij de overheid</w:t>
      </w:r>
      <w:r w:rsidRPr="007059D8">
        <w:t>. Dit wordt horizontaal toezicht genoemd. De horizontale verantwoording vormt de basis voor het verticale verantwoordingsproces richting de (centrale) toezichthouder</w:t>
      </w:r>
      <w:r w:rsidR="00357B31">
        <w:t>(</w:t>
      </w:r>
      <w:r w:rsidRPr="007059D8">
        <w:t>s</w:t>
      </w:r>
      <w:r w:rsidR="00357B31">
        <w:t xml:space="preserve">). De </w:t>
      </w:r>
      <w:r w:rsidRPr="00357B31" w:rsidR="00357B31">
        <w:t>directie Coördinatie Algoritmes (DCA)</w:t>
      </w:r>
      <w:r w:rsidR="00357B31">
        <w:t xml:space="preserve">, onderdeel van de Autoriteit Persoonsgegevens, </w:t>
      </w:r>
      <w:r w:rsidRPr="00357B31" w:rsidR="00357B31">
        <w:t>is sinds 2023 coördinerend toezichthouder op algoritme</w:t>
      </w:r>
      <w:r w:rsidR="00357B31">
        <w:t>n</w:t>
      </w:r>
      <w:r w:rsidRPr="00357B31" w:rsidR="00357B31">
        <w:t xml:space="preserve"> en AI die risico’s met zich meebrengen voor fundamentele waarden en grondrechten. </w:t>
      </w:r>
    </w:p>
    <w:p w:rsidR="007059D8" w:rsidP="00CE6425" w14:paraId="77DD76C2" w14:textId="77777777"/>
    <w:p w:rsidRPr="00357B31" w:rsidR="007059D8" w:rsidP="00CE6425" w14:paraId="0621D8EE" w14:textId="77777777">
      <w:pPr>
        <w:rPr>
          <w:b/>
          <w:bCs/>
        </w:rPr>
      </w:pPr>
      <w:r>
        <w:rPr>
          <w:b/>
          <w:bCs/>
        </w:rPr>
        <w:t>Trajecten</w:t>
      </w:r>
      <w:r w:rsidRPr="00357B31">
        <w:rPr>
          <w:b/>
          <w:bCs/>
        </w:rPr>
        <w:t xml:space="preserve"> komende periode </w:t>
      </w:r>
    </w:p>
    <w:p w:rsidR="00CE6425" w14:paraId="5B8BDE07" w14:textId="77777777">
      <w:r>
        <w:t xml:space="preserve">De </w:t>
      </w:r>
      <w:r>
        <w:t>Auditdienst</w:t>
      </w:r>
      <w:r w:rsidR="00DB309C">
        <w:t xml:space="preserve"> R</w:t>
      </w:r>
      <w:r>
        <w:t xml:space="preserve">ijk </w:t>
      </w:r>
      <w:r>
        <w:t>(ADR) start met een</w:t>
      </w:r>
      <w:r>
        <w:t xml:space="preserve"> twee</w:t>
      </w:r>
      <w:r>
        <w:t>tal</w:t>
      </w:r>
      <w:r>
        <w:t xml:space="preserve"> onderzoeken. E</w:t>
      </w:r>
      <w:r>
        <w:t>é</w:t>
      </w:r>
      <w:r>
        <w:t>n daarvan richt zich op de praktische toepasbaarheid en auditeerbaarheid van het Algoritmekader.</w:t>
      </w:r>
      <w:r w:rsidR="005C7482">
        <w:t xml:space="preserve"> Ik heb de ADR daarnaast gevraagd in haar capaciteit als onafhankelijk onderzoeker om de kwaliteit en volledigheid van de registraties in het Algoritmeregister te toetsen. </w:t>
      </w:r>
      <w:r>
        <w:t xml:space="preserve"> </w:t>
      </w:r>
    </w:p>
    <w:p w:rsidR="006D236C" w14:paraId="1FD19BE5" w14:textId="77777777"/>
    <w:p w:rsidRPr="00357B31" w:rsidR="00357B31" w:rsidP="00357B31" w14:paraId="47566281" w14:textId="77777777">
      <w:r>
        <w:t xml:space="preserve">Parallel aan bovenstaande lopen verschillende trajecten waarvan ik verwacht dat ze invloed zullen hebben op de urgentie bij organisaties om hun toepassingen te </w:t>
      </w:r>
      <w:r w:rsidR="00DB309C">
        <w:t>registreren</w:t>
      </w:r>
      <w:r>
        <w:t xml:space="preserve"> in het algoritmeregister. Denk daarbij bijvoorbeeld aan het traject rondom algoritmische besluitvorming</w:t>
      </w:r>
      <w:r>
        <w:rPr>
          <w:rStyle w:val="FootnoteReference"/>
        </w:rPr>
        <w:footnoteReference w:id="9"/>
      </w:r>
      <w:r>
        <w:t xml:space="preserve"> en het vraagstuk van geautomatiseerde </w:t>
      </w:r>
      <w:r>
        <w:t>selectietechnieken.</w:t>
      </w:r>
      <w:r>
        <w:rPr>
          <w:rStyle w:val="FootnoteReference"/>
        </w:rPr>
        <w:footnoteReference w:id="10"/>
      </w:r>
      <w:r>
        <w:t xml:space="preserve"> Naar verwachting zullen beide trajecten het algoritmeregister raken.</w:t>
      </w:r>
      <w:r w:rsidR="00363D8E">
        <w:t xml:space="preserve"> </w:t>
      </w:r>
      <w:r>
        <w:t xml:space="preserve">Eveneens is het </w:t>
      </w:r>
      <w:r w:rsidRPr="00357B31">
        <w:t>Centrum</w:t>
      </w:r>
      <w:r>
        <w:t xml:space="preserve"> voor</w:t>
      </w:r>
      <w:r w:rsidRPr="00357B31">
        <w:t xml:space="preserve"> Informatiebeveiliging en Privacybescherming (CIP) gevraagd om een traject </w:t>
      </w:r>
      <w:r>
        <w:t>op te</w:t>
      </w:r>
      <w:r w:rsidRPr="00357B31">
        <w:t xml:space="preserve"> starten </w:t>
      </w:r>
      <w:r>
        <w:t xml:space="preserve">om de nadere uitwerking van </w:t>
      </w:r>
      <w:r>
        <w:t>normatiek</w:t>
      </w:r>
      <w:r>
        <w:t xml:space="preserve"> gericht op het Algoritmekader samen met de beroepsgroep van IT-auditors </w:t>
      </w:r>
      <w:r w:rsidR="00E7659A">
        <w:t>uit te werken</w:t>
      </w:r>
      <w:r>
        <w:t xml:space="preserve">. </w:t>
      </w:r>
    </w:p>
    <w:p w:rsidR="00357B31" w14:paraId="580DBF2F" w14:textId="77777777"/>
    <w:p w:rsidRPr="00E7659A" w:rsidR="00357B31" w14:paraId="226C637D" w14:textId="77777777">
      <w:pPr>
        <w:rPr>
          <w:b/>
          <w:bCs/>
        </w:rPr>
      </w:pPr>
      <w:r w:rsidRPr="00E7659A">
        <w:rPr>
          <w:b/>
          <w:bCs/>
        </w:rPr>
        <w:t xml:space="preserve">Tot slot </w:t>
      </w:r>
    </w:p>
    <w:p w:rsidR="00E7659A" w:rsidP="00E7659A" w14:paraId="33317E17" w14:textId="77777777">
      <w:r>
        <w:t xml:space="preserve">Gelet op het bovenstaande zie ik een wettelijke verplichting van het algoritmeregister op dit moment (nog) niet als opportuun. Bovenstaande maatregelen, instrumenten en (interbestuurlijke) afspraken dragen bij aan de volwassenheid van het algoritmebeleid door dit cyclisch te beleggen bij overheidsorganisaties, middels een </w:t>
      </w:r>
      <w:r>
        <w:t>auditeerbaar</w:t>
      </w:r>
      <w:r>
        <w:t xml:space="preserve"> Algoritmekader. </w:t>
      </w:r>
    </w:p>
    <w:p w:rsidR="00E7659A" w:rsidP="00DB309C" w14:paraId="0CBEFD5E" w14:textId="77777777"/>
    <w:p w:rsidR="00153B54" w:rsidP="0053231D" w14:paraId="160ABDCB" w14:textId="77777777">
      <w:r>
        <w:t xml:space="preserve">Sinds dit jaar wordt over de voortgang van het vullen van het </w:t>
      </w:r>
      <w:r w:rsidR="00775E40">
        <w:t>A</w:t>
      </w:r>
      <w:r>
        <w:t xml:space="preserve">lgoritmeregister door Rijksorganisaties gerapporteerd in de </w:t>
      </w:r>
      <w:r w:rsidR="00775E40">
        <w:t>J</w:t>
      </w:r>
      <w:r>
        <w:t>aarrapp</w:t>
      </w:r>
      <w:r w:rsidR="00775E40">
        <w:t>o</w:t>
      </w:r>
      <w:r>
        <w:t>rtage Bedrijfsvoering Rijk</w:t>
      </w:r>
      <w:r w:rsidR="00775E40">
        <w:t xml:space="preserve"> (JBR)</w:t>
      </w:r>
      <w:r>
        <w:t xml:space="preserve">. Dit is voor het eerst gebeurd in de </w:t>
      </w:r>
      <w:r w:rsidR="005C7482">
        <w:t>rapportage over 2023, die uw Kamer in mei 2024 heeft ontvangen. In mei 2025 heeft u de rapportage over 2024 ontvangen. Eind 2025 stuur ik u</w:t>
      </w:r>
      <w:r w:rsidR="00775E40">
        <w:t xml:space="preserve"> bovendien</w:t>
      </w:r>
      <w:r w:rsidR="005C7482">
        <w:t xml:space="preserve"> een voortgangsbrief over de ontwikkelingen van het Algoritmeregister.</w:t>
      </w:r>
    </w:p>
    <w:p w:rsidR="00B34314" w14:paraId="351FC287" w14:textId="77777777"/>
    <w:p w:rsidR="000F16A5" w14:paraId="1E768E36" w14:textId="77777777"/>
    <w:p w:rsidR="00B34314" w14:paraId="453A66F0" w14:textId="77777777">
      <w:pPr>
        <w:rPr>
          <w:i/>
        </w:rPr>
      </w:pPr>
      <w:r>
        <w:t xml:space="preserve">De </w:t>
      </w:r>
      <w:r w:rsidR="00775E40">
        <w:t>s</w:t>
      </w:r>
      <w:r>
        <w:t xml:space="preserve">taatssecretaris </w:t>
      </w:r>
      <w:r w:rsidR="00775E40">
        <w:t>van Binnenlandse Zaken en</w:t>
      </w:r>
      <w:r w:rsidR="00430DAD">
        <w:t xml:space="preserve"> Koninkrijksrelaties</w:t>
      </w:r>
      <w:r>
        <w:rPr>
          <w:i/>
        </w:rPr>
        <w:t>,</w:t>
      </w:r>
    </w:p>
    <w:p w:rsidR="00775E40" w14:paraId="6C8BDD4D" w14:textId="77777777">
      <w:r>
        <w:rPr>
          <w:i/>
        </w:rPr>
        <w:t>Herstel Groningen, Koninkrijksrelaties en Digitalisering</w:t>
      </w:r>
    </w:p>
    <w:p w:rsidR="00B34314" w14:paraId="4CB5C430" w14:textId="77777777"/>
    <w:p w:rsidR="00B34314" w14:paraId="743450F5" w14:textId="77777777"/>
    <w:p w:rsidR="00B34314" w14:paraId="1612B9F2" w14:textId="77777777"/>
    <w:p w:rsidR="00B34314" w14:paraId="677444F7" w14:textId="77777777">
      <w:r>
        <w:br/>
      </w:r>
    </w:p>
    <w:p w:rsidR="00B34314" w14:paraId="72869F94" w14:textId="77777777">
      <w:r>
        <w:t>Eddie van Marum</w:t>
      </w:r>
    </w:p>
    <w:p w:rsidR="00B34314" w14:paraId="31A4E787"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314" w14:paraId="22B5E288"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3D6A" w14:paraId="35C6A0C9" w14:textId="77777777">
      <w:pPr>
        <w:spacing w:line="240" w:lineRule="auto"/>
      </w:pPr>
      <w:r>
        <w:separator/>
      </w:r>
    </w:p>
  </w:footnote>
  <w:footnote w:type="continuationSeparator" w:id="1">
    <w:p w:rsidR="00EE3D6A" w14:paraId="18E3F3A1" w14:textId="77777777">
      <w:pPr>
        <w:spacing w:line="240" w:lineRule="auto"/>
      </w:pPr>
      <w:r>
        <w:continuationSeparator/>
      </w:r>
    </w:p>
  </w:footnote>
  <w:footnote w:id="2">
    <w:p w:rsidR="004B13CB" w:rsidRPr="005503A7" w:rsidP="004B13CB" w14:paraId="16071CF6" w14:textId="77777777">
      <w:pPr>
        <w:pStyle w:val="FootnoteText"/>
        <w:rPr>
          <w:sz w:val="16"/>
          <w:szCs w:val="16"/>
        </w:rPr>
      </w:pPr>
      <w:r w:rsidRPr="005503A7">
        <w:rPr>
          <w:rStyle w:val="FootnoteReference"/>
          <w:sz w:val="16"/>
          <w:szCs w:val="16"/>
        </w:rPr>
        <w:footnoteRef/>
      </w:r>
      <w:r>
        <w:t xml:space="preserve"> </w:t>
      </w:r>
      <w:r w:rsidRPr="005503A7">
        <w:rPr>
          <w:sz w:val="16"/>
          <w:szCs w:val="16"/>
        </w:rPr>
        <w:t>Kamerstuk II 2024/25, 26643, nr. 1283</w:t>
      </w:r>
      <w:r w:rsidRPr="005503A7" w:rsidR="00153B54">
        <w:rPr>
          <w:sz w:val="16"/>
          <w:szCs w:val="16"/>
        </w:rPr>
        <w:t>.</w:t>
      </w:r>
    </w:p>
  </w:footnote>
  <w:footnote w:id="3">
    <w:p w:rsidR="00FF4B85" w:rsidRPr="005503A7" w:rsidP="00FF4B85" w14:paraId="29EEC7A2" w14:textId="77777777">
      <w:pPr>
        <w:pStyle w:val="FootnoteText"/>
        <w:rPr>
          <w:sz w:val="16"/>
          <w:szCs w:val="16"/>
        </w:rPr>
      </w:pPr>
      <w:r w:rsidRPr="005503A7">
        <w:rPr>
          <w:rStyle w:val="FootnoteReference"/>
          <w:sz w:val="16"/>
          <w:szCs w:val="16"/>
        </w:rPr>
        <w:footnoteRef/>
      </w:r>
      <w:r w:rsidRPr="005503A7">
        <w:rPr>
          <w:sz w:val="16"/>
          <w:szCs w:val="16"/>
        </w:rPr>
        <w:t xml:space="preserve"> </w:t>
      </w:r>
      <w:hyperlink r:id="rId1" w:history="1">
        <w:r w:rsidRPr="005503A7">
          <w:rPr>
            <w:color w:val="0000FF"/>
            <w:sz w:val="16"/>
            <w:szCs w:val="16"/>
            <w:u w:val="single"/>
          </w:rPr>
          <w:t>Het algoritmeregister van de Nederlandse overheid</w:t>
        </w:r>
      </w:hyperlink>
    </w:p>
  </w:footnote>
  <w:footnote w:id="4">
    <w:p w:rsidR="003B178D" w:rsidRPr="005503A7" w14:paraId="486D6984" w14:textId="77777777">
      <w:pPr>
        <w:pStyle w:val="FootnoteText"/>
        <w:rPr>
          <w:sz w:val="16"/>
          <w:szCs w:val="16"/>
        </w:rPr>
      </w:pPr>
      <w:r w:rsidRPr="005503A7">
        <w:rPr>
          <w:rStyle w:val="FootnoteReference"/>
          <w:sz w:val="16"/>
          <w:szCs w:val="16"/>
        </w:rPr>
        <w:footnoteRef/>
      </w:r>
      <w:r w:rsidRPr="005503A7">
        <w:rPr>
          <w:sz w:val="16"/>
          <w:szCs w:val="16"/>
        </w:rPr>
        <w:t xml:space="preserve"> </w:t>
      </w:r>
      <w:r w:rsidRPr="005503A7">
        <w:rPr>
          <w:sz w:val="16"/>
          <w:szCs w:val="16"/>
        </w:rPr>
        <w:t>vergaderjaar</w:t>
      </w:r>
      <w:r w:rsidRPr="005503A7">
        <w:rPr>
          <w:sz w:val="16"/>
          <w:szCs w:val="16"/>
        </w:rPr>
        <w:t xml:space="preserve"> 2020–2021, 35 510, nr. 16</w:t>
      </w:r>
      <w:r w:rsidR="005503A7">
        <w:rPr>
          <w:sz w:val="16"/>
          <w:szCs w:val="16"/>
        </w:rPr>
        <w:t>.</w:t>
      </w:r>
    </w:p>
  </w:footnote>
  <w:footnote w:id="5">
    <w:p w:rsidR="00153B54" w:rsidRPr="005503A7" w14:paraId="2875DABA" w14:textId="77777777">
      <w:pPr>
        <w:pStyle w:val="FootnoteText"/>
        <w:rPr>
          <w:sz w:val="16"/>
          <w:szCs w:val="16"/>
        </w:rPr>
      </w:pPr>
      <w:r w:rsidRPr="005503A7">
        <w:rPr>
          <w:rStyle w:val="FootnoteReference"/>
          <w:sz w:val="16"/>
          <w:szCs w:val="16"/>
        </w:rPr>
        <w:footnoteRef/>
      </w:r>
      <w:r w:rsidRPr="005503A7">
        <w:rPr>
          <w:sz w:val="16"/>
          <w:szCs w:val="16"/>
        </w:rPr>
        <w:t xml:space="preserve"> Motie Dekker-</w:t>
      </w:r>
      <w:r w:rsidRPr="005503A7">
        <w:rPr>
          <w:sz w:val="16"/>
          <w:szCs w:val="16"/>
        </w:rPr>
        <w:t>Abdulaziz</w:t>
      </w:r>
      <w:r w:rsidRPr="005503A7">
        <w:rPr>
          <w:sz w:val="16"/>
          <w:szCs w:val="16"/>
        </w:rPr>
        <w:t xml:space="preserve">, </w:t>
      </w:r>
      <w:r w:rsidRPr="005503A7">
        <w:rPr>
          <w:i/>
          <w:iCs/>
          <w:sz w:val="16"/>
          <w:szCs w:val="16"/>
        </w:rPr>
        <w:t>Kamerstukken II 2022/2023</w:t>
      </w:r>
      <w:r w:rsidRPr="005503A7">
        <w:rPr>
          <w:sz w:val="16"/>
          <w:szCs w:val="16"/>
        </w:rPr>
        <w:t xml:space="preserve">, 36360-VI, nr. 14 en motie Van Nispen, </w:t>
      </w:r>
      <w:r w:rsidRPr="005503A7">
        <w:rPr>
          <w:i/>
          <w:iCs/>
          <w:sz w:val="16"/>
          <w:szCs w:val="16"/>
        </w:rPr>
        <w:t>Kamerstukken II 2024/25</w:t>
      </w:r>
      <w:r w:rsidRPr="005503A7">
        <w:rPr>
          <w:sz w:val="16"/>
          <w:szCs w:val="16"/>
        </w:rPr>
        <w:t>, 32761, nr. 322.</w:t>
      </w:r>
    </w:p>
  </w:footnote>
  <w:footnote w:id="6">
    <w:p w:rsidR="00153B54" w:rsidRPr="005503A7" w14:paraId="4C54C904" w14:textId="77777777">
      <w:pPr>
        <w:pStyle w:val="FootnoteText"/>
        <w:rPr>
          <w:sz w:val="16"/>
          <w:szCs w:val="16"/>
        </w:rPr>
      </w:pPr>
      <w:r w:rsidRPr="005503A7">
        <w:rPr>
          <w:rStyle w:val="FootnoteReference"/>
          <w:sz w:val="16"/>
          <w:szCs w:val="16"/>
        </w:rPr>
        <w:footnoteRef/>
      </w:r>
      <w:r w:rsidRPr="005503A7">
        <w:rPr>
          <w:sz w:val="16"/>
          <w:szCs w:val="16"/>
        </w:rPr>
        <w:t xml:space="preserve"> </w:t>
      </w:r>
      <w:r w:rsidRPr="005503A7" w:rsidR="00F12700">
        <w:rPr>
          <w:sz w:val="16"/>
          <w:szCs w:val="16"/>
        </w:rPr>
        <w:t xml:space="preserve">Motie Six Dijkstra, </w:t>
      </w:r>
      <w:r w:rsidRPr="005503A7" w:rsidR="00F12700">
        <w:rPr>
          <w:i/>
          <w:iCs/>
          <w:sz w:val="16"/>
          <w:szCs w:val="16"/>
        </w:rPr>
        <w:t>Kamerstukken II 2024/2025</w:t>
      </w:r>
      <w:r w:rsidRPr="005503A7" w:rsidR="00F12700">
        <w:rPr>
          <w:sz w:val="16"/>
          <w:szCs w:val="16"/>
        </w:rPr>
        <w:t>, 26643, nr. 1286.</w:t>
      </w:r>
    </w:p>
  </w:footnote>
  <w:footnote w:id="7">
    <w:p w:rsidR="00B2766B" w:rsidRPr="005503A7" w14:paraId="6BB0882D" w14:textId="77777777">
      <w:pPr>
        <w:pStyle w:val="FootnoteText"/>
        <w:rPr>
          <w:sz w:val="16"/>
          <w:szCs w:val="16"/>
        </w:rPr>
      </w:pPr>
      <w:r w:rsidRPr="005503A7">
        <w:rPr>
          <w:rStyle w:val="FootnoteReference"/>
          <w:sz w:val="16"/>
          <w:szCs w:val="16"/>
        </w:rPr>
        <w:footnoteRef/>
      </w:r>
      <w:r w:rsidRPr="005503A7">
        <w:rPr>
          <w:sz w:val="16"/>
          <w:szCs w:val="16"/>
        </w:rPr>
        <w:t xml:space="preserve"> </w:t>
      </w:r>
      <w:hyperlink r:id="rId1" w:history="1">
        <w:r w:rsidRPr="005503A7">
          <w:rPr>
            <w:color w:val="0000FF"/>
            <w:sz w:val="16"/>
            <w:szCs w:val="16"/>
            <w:u w:val="single"/>
          </w:rPr>
          <w:t>Het algoritmeregister van de Nederlandse overheid</w:t>
        </w:r>
      </w:hyperlink>
    </w:p>
  </w:footnote>
  <w:footnote w:id="8">
    <w:p w:rsidR="00D61153" w14:paraId="6E650B80" w14:textId="77777777">
      <w:pPr>
        <w:pStyle w:val="FootnoteText"/>
      </w:pPr>
      <w:r>
        <w:rPr>
          <w:rStyle w:val="FootnoteReference"/>
        </w:rPr>
        <w:footnoteRef/>
      </w:r>
      <w:r>
        <w:t xml:space="preserve"> </w:t>
      </w:r>
      <w:r w:rsidRPr="00D61153">
        <w:rPr>
          <w:sz w:val="16"/>
          <w:szCs w:val="16"/>
        </w:rPr>
        <w:t>Compliancy</w:t>
      </w:r>
      <w:r w:rsidRPr="00D61153">
        <w:rPr>
          <w:sz w:val="16"/>
          <w:szCs w:val="16"/>
        </w:rPr>
        <w:t xml:space="preserve">" </w:t>
      </w:r>
      <w:r>
        <w:rPr>
          <w:sz w:val="16"/>
          <w:szCs w:val="16"/>
        </w:rPr>
        <w:t>gaat in op</w:t>
      </w:r>
      <w:r w:rsidRPr="00D61153">
        <w:rPr>
          <w:sz w:val="16"/>
          <w:szCs w:val="16"/>
        </w:rPr>
        <w:t> nalevin</w:t>
      </w:r>
      <w:r>
        <w:rPr>
          <w:sz w:val="16"/>
          <w:szCs w:val="16"/>
        </w:rPr>
        <w:t>g</w:t>
      </w:r>
      <w:r w:rsidRPr="00D61153">
        <w:rPr>
          <w:sz w:val="16"/>
          <w:szCs w:val="16"/>
        </w:rPr>
        <w:t>. In de context van organisaties en bedrijven verwijst het naar het voldoen aan wet- en regelgeving, interne beleidsregels en andere normen die van toepassing zijn. Het gaat erom dat een organisatie zich aan de gestelde eisen houdt, zowel extern (zoals wetten en voorschriften) als intern (zoals bedrijfsbeleid en procedures).</w:t>
      </w:r>
      <w:r w:rsidRPr="00D61153">
        <w:t> </w:t>
      </w:r>
    </w:p>
  </w:footnote>
  <w:footnote w:id="9">
    <w:p w:rsidR="005503A7" w:rsidRPr="005503A7" w14:paraId="35770FBB" w14:textId="77777777">
      <w:pPr>
        <w:pStyle w:val="FootnoteText"/>
        <w:rPr>
          <w:sz w:val="16"/>
          <w:szCs w:val="16"/>
        </w:rPr>
      </w:pPr>
      <w:r w:rsidRPr="005503A7">
        <w:rPr>
          <w:rStyle w:val="FootnoteReference"/>
          <w:sz w:val="16"/>
          <w:szCs w:val="16"/>
        </w:rPr>
        <w:footnoteRef/>
      </w:r>
      <w:r w:rsidRPr="005503A7">
        <w:rPr>
          <w:sz w:val="16"/>
          <w:szCs w:val="16"/>
        </w:rPr>
        <w:t xml:space="preserve"> Hierover zal uw Kamer op een later moment per brief geïnformeerd worden.</w:t>
      </w:r>
    </w:p>
  </w:footnote>
  <w:footnote w:id="10">
    <w:p w:rsidR="005503A7" w:rsidRPr="005503A7" w14:paraId="33A357DE" w14:textId="77777777">
      <w:pPr>
        <w:pStyle w:val="FootnoteText"/>
        <w:rPr>
          <w:sz w:val="16"/>
          <w:szCs w:val="16"/>
        </w:rPr>
      </w:pPr>
      <w:r w:rsidRPr="005503A7">
        <w:rPr>
          <w:rStyle w:val="FootnoteReference"/>
          <w:sz w:val="16"/>
          <w:szCs w:val="16"/>
        </w:rPr>
        <w:footnoteRef/>
      </w:r>
      <w:r w:rsidRPr="005503A7">
        <w:rPr>
          <w:sz w:val="16"/>
          <w:szCs w:val="16"/>
        </w:rPr>
        <w:t xml:space="preserve"> Kamerstuk II 2024/2025, 32761, nr. 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314" w14:paraId="0800BB9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E3D6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E3D6A" w14:paraId="5F9AD8E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4314" w14:textId="77777777">
                          <w:pPr>
                            <w:pStyle w:val="Referentiegegevensbold"/>
                          </w:pPr>
                          <w:r>
                            <w:t>DG Digitalisering &amp; Overheidsorganisatie</w:t>
                          </w:r>
                        </w:p>
                        <w:p w:rsidR="00B34314" w14:textId="77777777">
                          <w:pPr>
                            <w:pStyle w:val="Referentiegegevens"/>
                          </w:pPr>
                          <w:r>
                            <w:t>DGDOO-DS-Afdeling D</w:t>
                          </w:r>
                        </w:p>
                        <w:p w:rsidR="00B34314" w14:textId="77777777">
                          <w:pPr>
                            <w:pStyle w:val="WitregelW2"/>
                          </w:pPr>
                        </w:p>
                        <w:p w:rsidR="000F16A5" w:rsidRPr="000F16A5" w:rsidP="000F16A5" w14:textId="77777777">
                          <w:pPr>
                            <w:pStyle w:val="WitregelW2"/>
                            <w:rPr>
                              <w:b/>
                              <w:bCs/>
                              <w:sz w:val="13"/>
                              <w:szCs w:val="13"/>
                            </w:rPr>
                          </w:pPr>
                          <w:r w:rsidRPr="000F16A5">
                            <w:rPr>
                              <w:b/>
                              <w:bCs/>
                              <w:sz w:val="13"/>
                              <w:szCs w:val="13"/>
                            </w:rPr>
                            <w:t>Ons kenmerk</w:t>
                          </w:r>
                          <w:r>
                            <w:rPr>
                              <w:b/>
                              <w:bCs/>
                              <w:sz w:val="13"/>
                              <w:szCs w:val="13"/>
                            </w:rPr>
                            <w:br/>
                          </w:r>
                          <w:r w:rsidRPr="000F16A5">
                            <w:rPr>
                              <w:sz w:val="13"/>
                              <w:szCs w:val="13"/>
                            </w:rPr>
                            <w:t>2025-0000394948</w:t>
                          </w:r>
                        </w:p>
                        <w:p w:rsidR="00B34314" w14:textId="77777777">
                          <w:pPr>
                            <w:pStyle w:val="Referentiegegevens"/>
                          </w:pPr>
                          <w:sdt>
                            <w:sdtPr>
                              <w:id w:val="-1094932756"/>
                              <w:showingPlcHdr/>
                              <w:date w:fullDate="2025-06-20T08:49:00Z">
                                <w:dateFormat w:val="d MMMM yyyy"/>
                                <w:lid w:val="nl"/>
                                <w:storeMappedDataAs w:val="dateTime"/>
                                <w:calendar w:val="gregorian"/>
                              </w:date>
                            </w:sdtPr>
                            <w:sdtContent>
                              <w:r w:rsidR="000F16A5">
                                <w:t xml:space="preserve">     </w:t>
                              </w:r>
                            </w:sdtContent>
                          </w:sdt>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34314" w14:paraId="0D71C171" w14:textId="77777777">
                    <w:pPr>
                      <w:pStyle w:val="Referentiegegevensbold"/>
                    </w:pPr>
                    <w:r>
                      <w:t>DG Digitalisering &amp; Overheidsorganisatie</w:t>
                    </w:r>
                  </w:p>
                  <w:p w:rsidR="00B34314" w14:paraId="6016C3F2" w14:textId="77777777">
                    <w:pPr>
                      <w:pStyle w:val="Referentiegegevens"/>
                    </w:pPr>
                    <w:r>
                      <w:t>DGDOO-DS-Afdeling D</w:t>
                    </w:r>
                  </w:p>
                  <w:p w:rsidR="00B34314" w14:paraId="64680815" w14:textId="77777777">
                    <w:pPr>
                      <w:pStyle w:val="WitregelW2"/>
                    </w:pPr>
                  </w:p>
                  <w:p w:rsidR="000F16A5" w:rsidRPr="000F16A5" w:rsidP="000F16A5" w14:paraId="060B006C" w14:textId="77777777">
                    <w:pPr>
                      <w:pStyle w:val="WitregelW2"/>
                      <w:rPr>
                        <w:b/>
                        <w:bCs/>
                        <w:sz w:val="13"/>
                        <w:szCs w:val="13"/>
                      </w:rPr>
                    </w:pPr>
                    <w:r w:rsidRPr="000F16A5">
                      <w:rPr>
                        <w:b/>
                        <w:bCs/>
                        <w:sz w:val="13"/>
                        <w:szCs w:val="13"/>
                      </w:rPr>
                      <w:t>Ons kenmerk</w:t>
                    </w:r>
                    <w:r>
                      <w:rPr>
                        <w:b/>
                        <w:bCs/>
                        <w:sz w:val="13"/>
                        <w:szCs w:val="13"/>
                      </w:rPr>
                      <w:br/>
                    </w:r>
                    <w:r w:rsidRPr="000F16A5">
                      <w:rPr>
                        <w:sz w:val="13"/>
                        <w:szCs w:val="13"/>
                      </w:rPr>
                      <w:t>2025-0000394948</w:t>
                    </w:r>
                  </w:p>
                  <w:p w:rsidR="00B34314" w14:paraId="6F1BED33" w14:textId="77777777">
                    <w:pPr>
                      <w:pStyle w:val="Referentiegegevens"/>
                    </w:pPr>
                    <w:sdt>
                      <w:sdtPr>
                        <w:id w:val="1046371736"/>
                        <w:showingPlcHdr/>
                        <w:date w:fullDate="2025-06-20T08:49:00Z">
                          <w:dateFormat w:val="d MMMM yyyy"/>
                          <w:lid w:val="nl"/>
                          <w:storeMappedDataAs w:val="dateTime"/>
                          <w:calendar w:val="gregorian"/>
                        </w:date>
                      </w:sdtPr>
                      <w:sdtContent>
                        <w:r w:rsidR="000F16A5">
                          <w:t xml:space="preserve">     </w:t>
                        </w:r>
                      </w:sdtContent>
                    </w:sdt>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3D6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E3D6A" w14:paraId="2B65D49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728B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728BE" w14:paraId="4C923AB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314" w14:paraId="06FE585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34314" w14:textId="77777777">
                          <w:pPr>
                            <w:spacing w:line="240" w:lineRule="auto"/>
                          </w:pPr>
                          <w:r>
                            <w:rPr>
                              <w:noProof/>
                            </w:rPr>
                            <w:drawing>
                              <wp:inline distT="0" distB="0" distL="0" distR="0">
                                <wp:extent cx="467995" cy="1583865"/>
                                <wp:effectExtent l="0" t="0" r="0" b="0"/>
                                <wp:docPr id="177790910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790910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34314" w14:paraId="5AEBB04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34314" w14:textId="77777777">
                          <w:pPr>
                            <w:spacing w:line="240" w:lineRule="auto"/>
                          </w:pPr>
                          <w:r>
                            <w:rPr>
                              <w:noProof/>
                            </w:rPr>
                            <w:drawing>
                              <wp:inline distT="0" distB="0" distL="0" distR="0">
                                <wp:extent cx="2339975" cy="1582834"/>
                                <wp:effectExtent l="0" t="0" r="0" b="0"/>
                                <wp:docPr id="101726167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1726167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34314" w14:paraId="7D67651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F16A5" w:rsidRPr="000B18EA" w:rsidP="000F16A5" w14:textId="77777777">
                          <w:pPr>
                            <w:rPr>
                              <w:sz w:val="13"/>
                              <w:szCs w:val="13"/>
                            </w:rPr>
                          </w:pPr>
                          <w:r w:rsidRPr="000B18EA">
                            <w:rPr>
                              <w:sz w:val="13"/>
                              <w:szCs w:val="13"/>
                            </w:rPr>
                            <w:t>&gt; Retouradres Postbus 20011 2500 EA  Den Haag</w:t>
                          </w:r>
                        </w:p>
                        <w:p w:rsidR="00B34314"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F16A5" w:rsidRPr="000B18EA" w:rsidP="000F16A5" w14:paraId="068AC4ED" w14:textId="77777777">
                    <w:pPr>
                      <w:rPr>
                        <w:sz w:val="13"/>
                        <w:szCs w:val="13"/>
                      </w:rPr>
                    </w:pPr>
                    <w:r w:rsidRPr="000B18EA">
                      <w:rPr>
                        <w:sz w:val="13"/>
                        <w:szCs w:val="13"/>
                      </w:rPr>
                      <w:t>&gt; Retouradres Postbus 20011 2500 EA  Den Haag</w:t>
                    </w:r>
                  </w:p>
                  <w:p w:rsidR="00B34314" w14:paraId="14B16B0E"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34314" w14:textId="77777777">
                          <w:r>
                            <w:t>Aan de Voorzitter van de Tweede Kamer der Staten-Generaal</w:t>
                          </w:r>
                        </w:p>
                        <w:p w:rsidR="00B34314" w14:textId="77777777">
                          <w:r>
                            <w:t>Postbus 20018</w:t>
                          </w:r>
                        </w:p>
                        <w:p w:rsidR="00B34314" w14:textId="77777777">
                          <w:r>
                            <w:t xml:space="preserve">2500 EA  </w:t>
                          </w:r>
                          <w:r w:rsidR="000F16A5">
                            <w:t>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34314" w14:paraId="32BFC161" w14:textId="77777777">
                    <w:r>
                      <w:t>Aan de Voorzitter van de Tweede Kamer der Staten-Generaal</w:t>
                    </w:r>
                  </w:p>
                  <w:p w:rsidR="00B34314" w14:paraId="016A8746" w14:textId="77777777">
                    <w:r>
                      <w:t>Postbus 20018</w:t>
                    </w:r>
                  </w:p>
                  <w:p w:rsidR="00B34314" w14:paraId="6ED44485" w14:textId="77777777">
                    <w:r>
                      <w:t xml:space="preserve">2500 EA  </w:t>
                    </w:r>
                    <w:r w:rsidR="000F16A5">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4191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19100"/>
                      </a:xfrm>
                      <a:prstGeom prst="rect">
                        <a:avLst/>
                      </a:prstGeom>
                      <a:noFill/>
                    </wps:spPr>
                    <wps:txbx>
                      <w:txbxContent>
                        <w:tbl>
                          <w:tblPr>
                            <w:tblW w:w="0" w:type="auto"/>
                            <w:tblInd w:w="-120" w:type="dxa"/>
                            <w:tblLayout w:type="fixed"/>
                            <w:tblLook w:val="07E0"/>
                          </w:tblPr>
                          <w:tblGrid>
                            <w:gridCol w:w="1140"/>
                            <w:gridCol w:w="5918"/>
                          </w:tblGrid>
                          <w:tr w14:paraId="6F966B98" w14:textId="77777777">
                            <w:tblPrEx>
                              <w:tblW w:w="0" w:type="auto"/>
                              <w:tblInd w:w="-120" w:type="dxa"/>
                              <w:tblLayout w:type="fixed"/>
                              <w:tblLook w:val="07E0"/>
                            </w:tblPrEx>
                            <w:trPr>
                              <w:trHeight w:val="240"/>
                            </w:trPr>
                            <w:tc>
                              <w:tcPr>
                                <w:tcW w:w="1140" w:type="dxa"/>
                              </w:tcPr>
                              <w:p w:rsidR="00B34314" w14:textId="77777777">
                                <w:r>
                                  <w:t>Datum</w:t>
                                </w:r>
                              </w:p>
                            </w:tc>
                            <w:tc>
                              <w:tcPr>
                                <w:tcW w:w="5918" w:type="dxa"/>
                              </w:tcPr>
                              <w:p w:rsidR="00B34314" w14:textId="7A9F8399">
                                <w:r>
                                  <w:t>9 september 2025</w:t>
                                </w:r>
                              </w:p>
                            </w:tc>
                          </w:tr>
                          <w:tr w14:paraId="19CAE02C" w14:textId="77777777">
                            <w:tblPrEx>
                              <w:tblW w:w="0" w:type="auto"/>
                              <w:tblInd w:w="-120" w:type="dxa"/>
                              <w:tblLayout w:type="fixed"/>
                              <w:tblLook w:val="07E0"/>
                            </w:tblPrEx>
                            <w:trPr>
                              <w:trHeight w:val="240"/>
                            </w:trPr>
                            <w:tc>
                              <w:tcPr>
                                <w:tcW w:w="1140" w:type="dxa"/>
                              </w:tcPr>
                              <w:p w:rsidR="00B34314" w14:textId="77777777">
                                <w:r>
                                  <w:t>Betreft</w:t>
                                </w:r>
                              </w:p>
                            </w:tc>
                            <w:tc>
                              <w:tcPr>
                                <w:tcW w:w="5918" w:type="dxa"/>
                              </w:tcPr>
                              <w:p w:rsidR="00B34314" w14:textId="77777777">
                                <w:bookmarkStart w:id="0" w:name="_Hlk208301125"/>
                                <w:r>
                                  <w:t>Doorontwikkeling Algoritmekader-, en r</w:t>
                                </w:r>
                                <w:r w:rsidR="00EE3D6A">
                                  <w:t>egister</w:t>
                                </w:r>
                                <w:bookmarkEnd w:id="0"/>
                              </w:p>
                            </w:tc>
                          </w:tr>
                        </w:tbl>
                        <w:p w:rsidR="00EE3D6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3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F966B97" w14:textId="77777777">
                      <w:tblPrEx>
                        <w:tblW w:w="0" w:type="auto"/>
                        <w:tblInd w:w="-120" w:type="dxa"/>
                        <w:tblLayout w:type="fixed"/>
                        <w:tblLook w:val="07E0"/>
                      </w:tblPrEx>
                      <w:trPr>
                        <w:trHeight w:val="240"/>
                      </w:trPr>
                      <w:tc>
                        <w:tcPr>
                          <w:tcW w:w="1140" w:type="dxa"/>
                        </w:tcPr>
                        <w:p w:rsidR="00B34314" w14:paraId="4E6B7B12" w14:textId="77777777">
                          <w:r>
                            <w:t>Datum</w:t>
                          </w:r>
                        </w:p>
                      </w:tc>
                      <w:tc>
                        <w:tcPr>
                          <w:tcW w:w="5918" w:type="dxa"/>
                        </w:tcPr>
                        <w:p w:rsidR="00B34314" w14:paraId="0C5D3A68" w14:textId="7A9F8399">
                          <w:r>
                            <w:t>9 september 2025</w:t>
                          </w:r>
                        </w:p>
                      </w:tc>
                    </w:tr>
                    <w:tr w14:paraId="19CAE02B" w14:textId="77777777">
                      <w:tblPrEx>
                        <w:tblW w:w="0" w:type="auto"/>
                        <w:tblInd w:w="-120" w:type="dxa"/>
                        <w:tblLayout w:type="fixed"/>
                        <w:tblLook w:val="07E0"/>
                      </w:tblPrEx>
                      <w:trPr>
                        <w:trHeight w:val="240"/>
                      </w:trPr>
                      <w:tc>
                        <w:tcPr>
                          <w:tcW w:w="1140" w:type="dxa"/>
                        </w:tcPr>
                        <w:p w:rsidR="00B34314" w14:paraId="78AA6874" w14:textId="77777777">
                          <w:r>
                            <w:t>Betreft</w:t>
                          </w:r>
                        </w:p>
                      </w:tc>
                      <w:tc>
                        <w:tcPr>
                          <w:tcW w:w="5918" w:type="dxa"/>
                        </w:tcPr>
                        <w:p w:rsidR="00B34314" w14:paraId="3C7619DC" w14:textId="77777777">
                          <w:bookmarkStart w:id="0" w:name="_Hlk208301125"/>
                          <w:r>
                            <w:t>Doorontwikkeling Algoritmekader-, en r</w:t>
                          </w:r>
                          <w:r w:rsidR="00EE3D6A">
                            <w:t>egister</w:t>
                          </w:r>
                          <w:bookmarkEnd w:id="0"/>
                        </w:p>
                      </w:tc>
                    </w:tr>
                  </w:tbl>
                  <w:p w:rsidR="00EE3D6A" w14:paraId="1706A3E5"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4314" w14:textId="77777777">
                          <w:pPr>
                            <w:pStyle w:val="Referentiegegevensbold"/>
                          </w:pPr>
                          <w:r>
                            <w:t>DG Digitalisering &amp; Overheidsorganisatie</w:t>
                          </w:r>
                        </w:p>
                        <w:p w:rsidR="00B34314" w14:textId="77777777">
                          <w:pPr>
                            <w:pStyle w:val="Referentiegegevens"/>
                          </w:pPr>
                          <w:r>
                            <w:t>DGDOO-DS-Afdeling D</w:t>
                          </w:r>
                        </w:p>
                        <w:p w:rsidR="00B34314" w14:textId="77777777">
                          <w:pPr>
                            <w:pStyle w:val="WitregelW1"/>
                          </w:pPr>
                        </w:p>
                        <w:p w:rsidR="00B34314" w14:textId="77777777">
                          <w:pPr>
                            <w:pStyle w:val="Referentiegegevens"/>
                          </w:pPr>
                          <w:r>
                            <w:t>Turfmarkt 147</w:t>
                          </w:r>
                        </w:p>
                        <w:p w:rsidR="00B34314" w14:textId="77777777">
                          <w:pPr>
                            <w:pStyle w:val="Referentiegegevens"/>
                          </w:pPr>
                          <w:r>
                            <w:t>2511 DP Den Haag</w:t>
                          </w:r>
                        </w:p>
                        <w:p w:rsidR="000F16A5" w:rsidP="000F16A5" w14:textId="77777777">
                          <w:pPr>
                            <w:pStyle w:val="WitregelW2"/>
                            <w:rPr>
                              <w:b/>
                              <w:bCs/>
                              <w:sz w:val="13"/>
                              <w:szCs w:val="13"/>
                            </w:rPr>
                          </w:pPr>
                          <w:r>
                            <w:rPr>
                              <w:b/>
                              <w:bCs/>
                              <w:sz w:val="13"/>
                              <w:szCs w:val="13"/>
                            </w:rPr>
                            <w:br/>
                          </w:r>
                          <w:r w:rsidRPr="000F16A5">
                            <w:rPr>
                              <w:b/>
                              <w:bCs/>
                              <w:sz w:val="13"/>
                              <w:szCs w:val="13"/>
                            </w:rPr>
                            <w:t>Ons kenmerk</w:t>
                          </w:r>
                        </w:p>
                        <w:p w:rsidR="00B34314" w:rsidRPr="000F16A5" w:rsidP="000F16A5" w14:textId="77777777">
                          <w:pPr>
                            <w:pStyle w:val="WitregelW2"/>
                            <w:rPr>
                              <w:b/>
                              <w:bCs/>
                              <w:sz w:val="13"/>
                              <w:szCs w:val="13"/>
                            </w:rPr>
                          </w:pPr>
                          <w:bookmarkStart w:id="1" w:name="_Hlk208301144"/>
                          <w:bookmarkStart w:id="2" w:name="_Hlk208301145"/>
                          <w:r w:rsidRPr="000F16A5">
                            <w:rPr>
                              <w:sz w:val="13"/>
                              <w:szCs w:val="13"/>
                            </w:rPr>
                            <w:t>2025-0000394948</w:t>
                          </w:r>
                          <w:bookmarkEnd w:id="1"/>
                          <w:bookmarkEnd w:id="2"/>
                        </w:p>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34314" w14:paraId="0FE98392" w14:textId="77777777">
                    <w:pPr>
                      <w:pStyle w:val="Referentiegegevensbold"/>
                    </w:pPr>
                    <w:r>
                      <w:t>DG Digitalisering &amp; Overheidsorganisatie</w:t>
                    </w:r>
                  </w:p>
                  <w:p w:rsidR="00B34314" w14:paraId="0C69206E" w14:textId="77777777">
                    <w:pPr>
                      <w:pStyle w:val="Referentiegegevens"/>
                    </w:pPr>
                    <w:r>
                      <w:t>DGDOO-DS-Afdeling D</w:t>
                    </w:r>
                  </w:p>
                  <w:p w:rsidR="00B34314" w14:paraId="380DCBC4" w14:textId="77777777">
                    <w:pPr>
                      <w:pStyle w:val="WitregelW1"/>
                    </w:pPr>
                  </w:p>
                  <w:p w:rsidR="00B34314" w14:paraId="044EF3B3" w14:textId="77777777">
                    <w:pPr>
                      <w:pStyle w:val="Referentiegegevens"/>
                    </w:pPr>
                    <w:r>
                      <w:t>Turfmarkt 147</w:t>
                    </w:r>
                  </w:p>
                  <w:p w:rsidR="00B34314" w14:paraId="63E7D72B" w14:textId="77777777">
                    <w:pPr>
                      <w:pStyle w:val="Referentiegegevens"/>
                    </w:pPr>
                    <w:r>
                      <w:t>2511 DP Den Haag</w:t>
                    </w:r>
                  </w:p>
                  <w:p w:rsidR="000F16A5" w:rsidP="000F16A5" w14:paraId="50366EDA" w14:textId="77777777">
                    <w:pPr>
                      <w:pStyle w:val="WitregelW2"/>
                      <w:rPr>
                        <w:b/>
                        <w:bCs/>
                        <w:sz w:val="13"/>
                        <w:szCs w:val="13"/>
                      </w:rPr>
                    </w:pPr>
                    <w:r>
                      <w:rPr>
                        <w:b/>
                        <w:bCs/>
                        <w:sz w:val="13"/>
                        <w:szCs w:val="13"/>
                      </w:rPr>
                      <w:br/>
                    </w:r>
                    <w:r w:rsidRPr="000F16A5">
                      <w:rPr>
                        <w:b/>
                        <w:bCs/>
                        <w:sz w:val="13"/>
                        <w:szCs w:val="13"/>
                      </w:rPr>
                      <w:t>Ons kenmerk</w:t>
                    </w:r>
                  </w:p>
                  <w:p w:rsidR="00B34314" w:rsidRPr="000F16A5" w:rsidP="000F16A5" w14:paraId="5347800E" w14:textId="77777777">
                    <w:pPr>
                      <w:pStyle w:val="WitregelW2"/>
                      <w:rPr>
                        <w:b/>
                        <w:bCs/>
                        <w:sz w:val="13"/>
                        <w:szCs w:val="13"/>
                      </w:rPr>
                    </w:pPr>
                    <w:bookmarkStart w:id="1" w:name="_Hlk208301144"/>
                    <w:bookmarkStart w:id="2" w:name="_Hlk208301145"/>
                    <w:r w:rsidRPr="000F16A5">
                      <w:rPr>
                        <w:sz w:val="13"/>
                        <w:szCs w:val="13"/>
                      </w:rPr>
                      <w:t>2025-0000394948</w:t>
                    </w:r>
                    <w:bookmarkEnd w:id="1"/>
                    <w:bookmarkEnd w:id="2"/>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728B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728BE" w14:paraId="53EE829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3D6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E3D6A" w14:paraId="59E8BDC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E4B3C9"/>
    <w:multiLevelType w:val="multilevel"/>
    <w:tmpl w:val="392F16A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96ABD4F"/>
    <w:multiLevelType w:val="multilevel"/>
    <w:tmpl w:val="A36EFDA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C9711B0C"/>
    <w:multiLevelType w:val="multilevel"/>
    <w:tmpl w:val="7A0115E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B870EB4"/>
    <w:multiLevelType w:val="multilevel"/>
    <w:tmpl w:val="C09D41A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52BD6A00"/>
    <w:multiLevelType w:val="hybridMultilevel"/>
    <w:tmpl w:val="6C7AEB2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370699"/>
    <w:multiLevelType w:val="hybridMultilevel"/>
    <w:tmpl w:val="B8D8B5A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9085415">
    <w:abstractNumId w:val="2"/>
  </w:num>
  <w:num w:numId="2" w16cid:durableId="1101611318">
    <w:abstractNumId w:val="0"/>
  </w:num>
  <w:num w:numId="3" w16cid:durableId="1023358587">
    <w:abstractNumId w:val="1"/>
  </w:num>
  <w:num w:numId="4" w16cid:durableId="1276862921">
    <w:abstractNumId w:val="3"/>
  </w:num>
  <w:num w:numId="5" w16cid:durableId="1902709469">
    <w:abstractNumId w:val="5"/>
  </w:num>
  <w:num w:numId="6" w16cid:durableId="1452818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14"/>
    <w:rsid w:val="000150A9"/>
    <w:rsid w:val="000158FA"/>
    <w:rsid w:val="00075F64"/>
    <w:rsid w:val="000841D4"/>
    <w:rsid w:val="000B18EA"/>
    <w:rsid w:val="000D3C00"/>
    <w:rsid w:val="000F16A5"/>
    <w:rsid w:val="00103D61"/>
    <w:rsid w:val="00115BB2"/>
    <w:rsid w:val="0013146F"/>
    <w:rsid w:val="00153B54"/>
    <w:rsid w:val="001E4CB2"/>
    <w:rsid w:val="00226ABA"/>
    <w:rsid w:val="00233D49"/>
    <w:rsid w:val="00254736"/>
    <w:rsid w:val="002A05BE"/>
    <w:rsid w:val="00300783"/>
    <w:rsid w:val="0035684B"/>
    <w:rsid w:val="00357B31"/>
    <w:rsid w:val="00363D8E"/>
    <w:rsid w:val="003B178D"/>
    <w:rsid w:val="003F2312"/>
    <w:rsid w:val="00430DAD"/>
    <w:rsid w:val="00497E81"/>
    <w:rsid w:val="004B13CB"/>
    <w:rsid w:val="004B56A6"/>
    <w:rsid w:val="00526411"/>
    <w:rsid w:val="0053231D"/>
    <w:rsid w:val="005503A7"/>
    <w:rsid w:val="005B3773"/>
    <w:rsid w:val="005C7482"/>
    <w:rsid w:val="006847A5"/>
    <w:rsid w:val="006D236C"/>
    <w:rsid w:val="007059D8"/>
    <w:rsid w:val="00753D1D"/>
    <w:rsid w:val="00775E40"/>
    <w:rsid w:val="007941ED"/>
    <w:rsid w:val="008D50A5"/>
    <w:rsid w:val="008E7FED"/>
    <w:rsid w:val="00900EEE"/>
    <w:rsid w:val="00913CF6"/>
    <w:rsid w:val="00955094"/>
    <w:rsid w:val="00971B1A"/>
    <w:rsid w:val="009A55FC"/>
    <w:rsid w:val="00AA33C6"/>
    <w:rsid w:val="00B2766B"/>
    <w:rsid w:val="00B34314"/>
    <w:rsid w:val="00B3510A"/>
    <w:rsid w:val="00B56BC7"/>
    <w:rsid w:val="00B728BE"/>
    <w:rsid w:val="00C0760E"/>
    <w:rsid w:val="00C20D5F"/>
    <w:rsid w:val="00C31ACA"/>
    <w:rsid w:val="00C75B47"/>
    <w:rsid w:val="00CB0D13"/>
    <w:rsid w:val="00CD6E01"/>
    <w:rsid w:val="00CE6425"/>
    <w:rsid w:val="00D37D82"/>
    <w:rsid w:val="00D61153"/>
    <w:rsid w:val="00DB309C"/>
    <w:rsid w:val="00E7659A"/>
    <w:rsid w:val="00EE3D6A"/>
    <w:rsid w:val="00EF25BE"/>
    <w:rsid w:val="00F12700"/>
    <w:rsid w:val="00FF4B8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9C1F5D2"/>
  <w15:docId w15:val="{8166077E-D953-4453-9B25-958253A2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33D49"/>
    <w:pPr>
      <w:tabs>
        <w:tab w:val="center" w:pos="4536"/>
        <w:tab w:val="right" w:pos="9072"/>
      </w:tabs>
      <w:spacing w:line="240" w:lineRule="auto"/>
    </w:pPr>
  </w:style>
  <w:style w:type="character" w:customStyle="1" w:styleId="KoptekstChar">
    <w:name w:val="Koptekst Char"/>
    <w:basedOn w:val="DefaultParagraphFont"/>
    <w:link w:val="Header"/>
    <w:uiPriority w:val="99"/>
    <w:rsid w:val="00233D49"/>
    <w:rPr>
      <w:rFonts w:ascii="Verdana" w:hAnsi="Verdana"/>
      <w:color w:val="000000"/>
      <w:sz w:val="18"/>
      <w:szCs w:val="18"/>
    </w:rPr>
  </w:style>
  <w:style w:type="paragraph" w:styleId="Footer">
    <w:name w:val="footer"/>
    <w:basedOn w:val="Normal"/>
    <w:link w:val="VoettekstChar"/>
    <w:uiPriority w:val="99"/>
    <w:unhideWhenUsed/>
    <w:rsid w:val="00233D49"/>
    <w:pPr>
      <w:tabs>
        <w:tab w:val="center" w:pos="4536"/>
        <w:tab w:val="right" w:pos="9072"/>
      </w:tabs>
      <w:spacing w:line="240" w:lineRule="auto"/>
    </w:pPr>
  </w:style>
  <w:style w:type="character" w:customStyle="1" w:styleId="VoettekstChar">
    <w:name w:val="Voettekst Char"/>
    <w:basedOn w:val="DefaultParagraphFont"/>
    <w:link w:val="Footer"/>
    <w:uiPriority w:val="99"/>
    <w:rsid w:val="00233D49"/>
    <w:rPr>
      <w:rFonts w:ascii="Verdana" w:hAnsi="Verdana"/>
      <w:color w:val="000000"/>
      <w:sz w:val="18"/>
      <w:szCs w:val="18"/>
    </w:rPr>
  </w:style>
  <w:style w:type="paragraph" w:styleId="ListParagraph">
    <w:name w:val="List Paragraph"/>
    <w:basedOn w:val="Normal"/>
    <w:uiPriority w:val="34"/>
    <w:semiHidden/>
    <w:rsid w:val="00B3510A"/>
    <w:pPr>
      <w:ind w:left="720"/>
      <w:contextualSpacing/>
    </w:pPr>
  </w:style>
  <w:style w:type="paragraph" w:styleId="FootnoteText">
    <w:name w:val="footnote text"/>
    <w:basedOn w:val="Normal"/>
    <w:link w:val="VoetnoottekstChar"/>
    <w:uiPriority w:val="99"/>
    <w:semiHidden/>
    <w:unhideWhenUsed/>
    <w:rsid w:val="00971B1A"/>
    <w:pPr>
      <w:spacing w:line="240" w:lineRule="auto"/>
    </w:pPr>
    <w:rPr>
      <w:sz w:val="20"/>
      <w:szCs w:val="20"/>
    </w:rPr>
  </w:style>
  <w:style w:type="character" w:customStyle="1" w:styleId="VoetnoottekstChar">
    <w:name w:val="Voetnoottekst Char"/>
    <w:basedOn w:val="DefaultParagraphFont"/>
    <w:link w:val="FootnoteText"/>
    <w:uiPriority w:val="99"/>
    <w:semiHidden/>
    <w:rsid w:val="00971B1A"/>
    <w:rPr>
      <w:rFonts w:ascii="Verdana" w:hAnsi="Verdana"/>
      <w:color w:val="000000"/>
    </w:rPr>
  </w:style>
  <w:style w:type="character" w:styleId="FootnoteReference">
    <w:name w:val="footnote reference"/>
    <w:basedOn w:val="DefaultParagraphFont"/>
    <w:uiPriority w:val="99"/>
    <w:semiHidden/>
    <w:unhideWhenUsed/>
    <w:rsid w:val="00971B1A"/>
    <w:rPr>
      <w:vertAlign w:val="superscript"/>
    </w:rPr>
  </w:style>
  <w:style w:type="character" w:styleId="CommentReference">
    <w:name w:val="annotation reference"/>
    <w:basedOn w:val="DefaultParagraphFont"/>
    <w:uiPriority w:val="99"/>
    <w:semiHidden/>
    <w:unhideWhenUsed/>
    <w:rsid w:val="00430DAD"/>
    <w:rPr>
      <w:sz w:val="16"/>
      <w:szCs w:val="16"/>
    </w:rPr>
  </w:style>
  <w:style w:type="paragraph" w:styleId="CommentText">
    <w:name w:val="annotation text"/>
    <w:basedOn w:val="Normal"/>
    <w:link w:val="TekstopmerkingChar"/>
    <w:uiPriority w:val="99"/>
    <w:unhideWhenUsed/>
    <w:rsid w:val="00430DAD"/>
    <w:pPr>
      <w:spacing w:line="240" w:lineRule="auto"/>
    </w:pPr>
    <w:rPr>
      <w:sz w:val="20"/>
      <w:szCs w:val="20"/>
    </w:rPr>
  </w:style>
  <w:style w:type="character" w:customStyle="1" w:styleId="TekstopmerkingChar">
    <w:name w:val="Tekst opmerking Char"/>
    <w:basedOn w:val="DefaultParagraphFont"/>
    <w:link w:val="CommentText"/>
    <w:uiPriority w:val="99"/>
    <w:rsid w:val="00430DA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30DAD"/>
    <w:rPr>
      <w:b/>
      <w:bCs/>
    </w:rPr>
  </w:style>
  <w:style w:type="character" w:customStyle="1" w:styleId="OnderwerpvanopmerkingChar">
    <w:name w:val="Onderwerp van opmerking Char"/>
    <w:basedOn w:val="TekstopmerkingChar"/>
    <w:link w:val="CommentSubject"/>
    <w:uiPriority w:val="99"/>
    <w:semiHidden/>
    <w:rsid w:val="00430DAD"/>
    <w:rPr>
      <w:rFonts w:ascii="Verdana" w:hAnsi="Verdana"/>
      <w:b/>
      <w:bCs/>
      <w:color w:val="000000"/>
    </w:rPr>
  </w:style>
  <w:style w:type="paragraph" w:styleId="Revision">
    <w:name w:val="Revision"/>
    <w:hidden/>
    <w:uiPriority w:val="99"/>
    <w:semiHidden/>
    <w:rsid w:val="003B178D"/>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357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algoritmes.overheid.nl/nl/dashboard"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931</ap:Words>
  <ap:Characters>5126</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 Advies m.b.t. beleidstraject verplichten Algoritmeregister</vt:lpstr>
    </vt:vector>
  </ap:TitlesOfParts>
  <ap:LinksUpToDate>false</ap:LinksUpToDate>
  <ap:CharactersWithSpaces>6045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2025-06-20T08:58:00.0000000Z</dcterms:created>
  <dcterms:modified xsi:type="dcterms:W3CDTF">2025-09-09T07:05:00.0000000Z</dcterms:modified>
  <dc:creator/>
  <lastModifiedBy/>
  <dc:description>------------------------</dc:description>
  <dc:subject/>
  <keywords/>
  <version/>
  <category/>
</coreProperties>
</file>