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029C" w:rsidR="005E75E8" w:rsidP="00302F27" w:rsidRDefault="005E75E8" w14:paraId="20591FC7" w14:textId="10662D87">
      <w:pPr>
        <w:spacing w:after="0"/>
        <w:rPr>
          <w:rFonts w:ascii="Times New Roman" w:hAnsi="Times New Roman" w:cs="Times New Roman"/>
          <w:b/>
          <w:bCs/>
          <w:sz w:val="28"/>
          <w:szCs w:val="28"/>
        </w:rPr>
      </w:pPr>
      <w:r w:rsidRPr="000B029C">
        <w:rPr>
          <w:rFonts w:ascii="Times New Roman" w:hAnsi="Times New Roman" w:cs="Times New Roman"/>
          <w:b/>
          <w:bCs/>
          <w:sz w:val="28"/>
          <w:szCs w:val="28"/>
        </w:rPr>
        <w:t>Staten-Generaal</w:t>
      </w:r>
      <w:r w:rsidRPr="000B029C">
        <w:rPr>
          <w:rFonts w:ascii="Times New Roman" w:hAnsi="Times New Roman" w:cs="Times New Roman"/>
          <w:b/>
          <w:sz w:val="28"/>
          <w:szCs w:val="28"/>
        </w:rPr>
        <w:tab/>
      </w:r>
      <w:r w:rsidRPr="000B029C">
        <w:rPr>
          <w:rFonts w:ascii="Times New Roman" w:hAnsi="Times New Roman" w:cs="Times New Roman"/>
          <w:b/>
          <w:sz w:val="28"/>
          <w:szCs w:val="28"/>
        </w:rPr>
        <w:tab/>
      </w:r>
      <w:r w:rsidRPr="000B029C">
        <w:rPr>
          <w:rFonts w:ascii="Times New Roman" w:hAnsi="Times New Roman" w:cs="Times New Roman"/>
          <w:b/>
          <w:sz w:val="28"/>
          <w:szCs w:val="28"/>
        </w:rPr>
        <w:tab/>
      </w:r>
      <w:r w:rsidRPr="000B029C">
        <w:rPr>
          <w:rFonts w:ascii="Times New Roman" w:hAnsi="Times New Roman" w:cs="Times New Roman"/>
          <w:b/>
          <w:sz w:val="28"/>
          <w:szCs w:val="28"/>
        </w:rPr>
        <w:tab/>
      </w:r>
      <w:r w:rsidRPr="000B029C" w:rsidR="002272FB">
        <w:rPr>
          <w:rFonts w:ascii="Times New Roman" w:hAnsi="Times New Roman" w:cs="Times New Roman"/>
          <w:b/>
          <w:sz w:val="28"/>
          <w:szCs w:val="28"/>
        </w:rPr>
        <w:t>J</w:t>
      </w:r>
      <w:r w:rsidRPr="000B029C">
        <w:rPr>
          <w:rFonts w:ascii="Times New Roman" w:hAnsi="Times New Roman" w:cs="Times New Roman"/>
          <w:b/>
          <w:sz w:val="28"/>
          <w:szCs w:val="28"/>
        </w:rPr>
        <w:tab/>
      </w:r>
      <w:r w:rsidRPr="000B029C">
        <w:rPr>
          <w:rFonts w:ascii="Times New Roman" w:hAnsi="Times New Roman" w:cs="Times New Roman"/>
          <w:b/>
          <w:sz w:val="28"/>
          <w:szCs w:val="28"/>
        </w:rPr>
        <w:tab/>
      </w:r>
      <w:r w:rsidRPr="000B029C">
        <w:rPr>
          <w:rFonts w:ascii="Times New Roman" w:hAnsi="Times New Roman" w:cs="Times New Roman"/>
          <w:b/>
          <w:sz w:val="28"/>
          <w:szCs w:val="28"/>
        </w:rPr>
        <w:tab/>
      </w:r>
      <w:r w:rsidRPr="000B029C">
        <w:rPr>
          <w:rFonts w:ascii="Times New Roman" w:hAnsi="Times New Roman" w:cs="Times New Roman"/>
          <w:b/>
          <w:sz w:val="28"/>
          <w:szCs w:val="28"/>
        </w:rPr>
        <w:tab/>
      </w:r>
      <w:r w:rsidRPr="000B029C">
        <w:rPr>
          <w:rFonts w:ascii="Times New Roman" w:hAnsi="Times New Roman" w:cs="Times New Roman"/>
          <w:b/>
          <w:sz w:val="28"/>
          <w:szCs w:val="28"/>
        </w:rPr>
        <w:tab/>
      </w:r>
      <w:r w:rsidRPr="000B029C">
        <w:rPr>
          <w:rFonts w:ascii="Times New Roman" w:hAnsi="Times New Roman" w:cs="Times New Roman"/>
          <w:b/>
          <w:sz w:val="28"/>
          <w:szCs w:val="28"/>
        </w:rPr>
        <w:tab/>
      </w:r>
      <w:r w:rsidRPr="000B029C">
        <w:rPr>
          <w:rFonts w:ascii="Times New Roman" w:hAnsi="Times New Roman" w:cs="Times New Roman"/>
          <w:b/>
          <w:bCs/>
          <w:sz w:val="28"/>
          <w:szCs w:val="28"/>
        </w:rPr>
        <w:t>1 / 2</w:t>
      </w:r>
    </w:p>
    <w:p w:rsidRPr="005E75E8" w:rsidR="005E75E8" w:rsidP="00302F27" w:rsidRDefault="005E75E8" w14:paraId="672A6659" w14:textId="77777777">
      <w:pPr>
        <w:pBdr>
          <w:bottom w:val="single" w:color="auto" w:sz="6" w:space="1"/>
        </w:pBdr>
        <w:spacing w:after="0"/>
        <w:rPr>
          <w:rFonts w:ascii="Times New Roman" w:hAnsi="Times New Roman" w:cs="Times New Roman"/>
          <w:sz w:val="36"/>
          <w:szCs w:val="36"/>
        </w:rPr>
      </w:pPr>
    </w:p>
    <w:p w:rsidRPr="005E75E8" w:rsidR="005E75E8" w:rsidP="00302F27" w:rsidRDefault="005E75E8" w14:paraId="0A37501D" w14:textId="77777777">
      <w:pPr>
        <w:spacing w:after="0"/>
        <w:rPr>
          <w:rFonts w:ascii="Times New Roman" w:hAnsi="Times New Roman" w:cs="Times New Roman"/>
          <w:sz w:val="20"/>
          <w:szCs w:val="20"/>
        </w:rPr>
      </w:pPr>
    </w:p>
    <w:p w:rsidRPr="000B029C" w:rsidR="005E75E8" w:rsidP="00302F27" w:rsidRDefault="63EBF08B" w14:paraId="49503576" w14:textId="77777777">
      <w:pPr>
        <w:spacing w:after="0"/>
        <w:outlineLvl w:val="0"/>
        <w:rPr>
          <w:rFonts w:ascii="Times New Roman" w:hAnsi="Times New Roman" w:cs="Times New Roman"/>
          <w:sz w:val="24"/>
          <w:szCs w:val="24"/>
        </w:rPr>
      </w:pPr>
      <w:r w:rsidRPr="000B029C">
        <w:rPr>
          <w:rFonts w:ascii="Times New Roman" w:hAnsi="Times New Roman" w:cs="Times New Roman"/>
          <w:sz w:val="24"/>
          <w:szCs w:val="24"/>
        </w:rPr>
        <w:t>Vergaderjaar  2024-2025</w:t>
      </w:r>
    </w:p>
    <w:p w:rsidRPr="000B029C" w:rsidR="005E75E8" w:rsidP="00302F27" w:rsidRDefault="005E75E8" w14:paraId="5DAB6C7B" w14:textId="77777777">
      <w:pPr>
        <w:pBdr>
          <w:bottom w:val="single" w:color="auto" w:sz="6" w:space="1"/>
        </w:pBdr>
        <w:spacing w:after="0"/>
        <w:rPr>
          <w:rFonts w:ascii="Times New Roman" w:hAnsi="Times New Roman" w:cs="Times New Roman"/>
          <w:sz w:val="24"/>
          <w:szCs w:val="24"/>
        </w:rPr>
      </w:pPr>
    </w:p>
    <w:p w:rsidRPr="000B029C" w:rsidR="005E75E8" w:rsidP="00302F27" w:rsidRDefault="005E75E8" w14:paraId="02EB378F" w14:textId="77777777">
      <w:pPr>
        <w:spacing w:after="0"/>
        <w:ind w:firstLine="708"/>
        <w:rPr>
          <w:rFonts w:ascii="Times New Roman" w:hAnsi="Times New Roman" w:cs="Times New Roman"/>
          <w:sz w:val="24"/>
          <w:szCs w:val="24"/>
        </w:rPr>
      </w:pPr>
    </w:p>
    <w:p w:rsidRPr="000B029C" w:rsidR="00302F27" w:rsidP="00302F27" w:rsidRDefault="002E2E04" w14:paraId="0D6DA896" w14:textId="0F28639E">
      <w:pPr>
        <w:ind w:left="2832" w:hanging="2832"/>
        <w:rPr>
          <w:rFonts w:ascii="Times New Roman" w:hAnsi="Times New Roman" w:cs="Times New Roman"/>
          <w:b/>
          <w:bCs/>
          <w:sz w:val="24"/>
          <w:szCs w:val="24"/>
        </w:rPr>
      </w:pPr>
      <w:r w:rsidRPr="000B029C">
        <w:rPr>
          <w:rFonts w:ascii="Times New Roman" w:hAnsi="Times New Roman" w:cs="Times New Roman"/>
          <w:b/>
          <w:bCs/>
          <w:sz w:val="24"/>
          <w:szCs w:val="24"/>
        </w:rPr>
        <w:t>30 206</w:t>
      </w:r>
      <w:r w:rsidRPr="000B029C">
        <w:rPr>
          <w:rFonts w:ascii="Times New Roman" w:hAnsi="Times New Roman" w:cs="Times New Roman"/>
          <w:b/>
          <w:sz w:val="24"/>
          <w:szCs w:val="24"/>
        </w:rPr>
        <w:tab/>
      </w:r>
      <w:r w:rsidRPr="000B029C" w:rsidR="00302F27">
        <w:rPr>
          <w:rFonts w:ascii="Times New Roman" w:hAnsi="Times New Roman" w:cs="Times New Roman"/>
          <w:b/>
          <w:bCs/>
          <w:sz w:val="24"/>
          <w:szCs w:val="24"/>
        </w:rPr>
        <w:t xml:space="preserve">Parlementaire Assemblée van de Unie voor de Mediterrane   Regio </w:t>
      </w:r>
    </w:p>
    <w:p w:rsidRPr="000B029C" w:rsidR="002E2E04" w:rsidP="00302F27" w:rsidRDefault="005E75E8" w14:paraId="448AB050" w14:textId="46B9C4A5">
      <w:pPr>
        <w:spacing w:after="0"/>
        <w:ind w:left="2832" w:hanging="2832"/>
        <w:rPr>
          <w:rFonts w:ascii="Times New Roman" w:hAnsi="Times New Roman" w:cs="Times New Roman"/>
          <w:sz w:val="24"/>
          <w:szCs w:val="24"/>
        </w:rPr>
      </w:pPr>
      <w:r w:rsidRPr="000B029C">
        <w:rPr>
          <w:rFonts w:ascii="Times New Roman" w:hAnsi="Times New Roman" w:cs="Times New Roman"/>
          <w:b/>
          <w:bCs/>
          <w:sz w:val="24"/>
          <w:szCs w:val="24"/>
        </w:rPr>
        <w:t>Nr.</w:t>
      </w:r>
      <w:r w:rsidRPr="000B029C">
        <w:rPr>
          <w:rFonts w:ascii="Times New Roman" w:hAnsi="Times New Roman" w:cs="Times New Roman"/>
          <w:sz w:val="24"/>
          <w:szCs w:val="24"/>
        </w:rPr>
        <w:t xml:space="preserve"> </w:t>
      </w:r>
      <w:r w:rsidRPr="000B029C" w:rsidR="00302F27">
        <w:rPr>
          <w:rFonts w:ascii="Times New Roman" w:hAnsi="Times New Roman" w:cs="Times New Roman"/>
          <w:b/>
          <w:bCs/>
          <w:sz w:val="24"/>
          <w:szCs w:val="24"/>
        </w:rPr>
        <w:t>10</w:t>
      </w:r>
      <w:r w:rsidRPr="000B029C">
        <w:rPr>
          <w:rFonts w:ascii="Times New Roman" w:hAnsi="Times New Roman" w:cs="Times New Roman"/>
          <w:sz w:val="24"/>
          <w:szCs w:val="24"/>
        </w:rPr>
        <w:tab/>
      </w:r>
      <w:r w:rsidRPr="000B029C" w:rsidR="00302F27">
        <w:rPr>
          <w:rFonts w:ascii="Times New Roman" w:hAnsi="Times New Roman" w:cs="Times New Roman"/>
          <w:b/>
          <w:sz w:val="24"/>
          <w:szCs w:val="24"/>
        </w:rPr>
        <w:t xml:space="preserve">Verslag van de achttiende plenaire vergadering van de Parlementaire Assemblee van de </w:t>
      </w:r>
      <w:r w:rsidR="000B029C">
        <w:rPr>
          <w:rFonts w:ascii="Times New Roman" w:hAnsi="Times New Roman" w:cs="Times New Roman"/>
          <w:b/>
          <w:sz w:val="24"/>
          <w:szCs w:val="24"/>
        </w:rPr>
        <w:t>U</w:t>
      </w:r>
      <w:r w:rsidRPr="000B029C" w:rsidR="00302F27">
        <w:rPr>
          <w:rFonts w:ascii="Times New Roman" w:hAnsi="Times New Roman" w:cs="Times New Roman"/>
          <w:b/>
          <w:sz w:val="24"/>
          <w:szCs w:val="24"/>
        </w:rPr>
        <w:t xml:space="preserve">nie voor de </w:t>
      </w:r>
      <w:r w:rsidR="00BD3FFE">
        <w:rPr>
          <w:rFonts w:ascii="Times New Roman" w:hAnsi="Times New Roman" w:cs="Times New Roman"/>
          <w:b/>
          <w:sz w:val="24"/>
          <w:szCs w:val="24"/>
        </w:rPr>
        <w:t>M</w:t>
      </w:r>
      <w:r w:rsidRPr="000B029C" w:rsidR="00302F27">
        <w:rPr>
          <w:rFonts w:ascii="Times New Roman" w:hAnsi="Times New Roman" w:cs="Times New Roman"/>
          <w:b/>
          <w:sz w:val="24"/>
          <w:szCs w:val="24"/>
        </w:rPr>
        <w:t xml:space="preserve">editerrane </w:t>
      </w:r>
      <w:r w:rsidR="00BD3FFE">
        <w:rPr>
          <w:rFonts w:ascii="Times New Roman" w:hAnsi="Times New Roman" w:cs="Times New Roman"/>
          <w:b/>
          <w:sz w:val="24"/>
          <w:szCs w:val="24"/>
        </w:rPr>
        <w:t>R</w:t>
      </w:r>
      <w:r w:rsidRPr="000B029C" w:rsidR="00302F27">
        <w:rPr>
          <w:rFonts w:ascii="Times New Roman" w:hAnsi="Times New Roman" w:cs="Times New Roman"/>
          <w:b/>
          <w:sz w:val="24"/>
          <w:szCs w:val="24"/>
        </w:rPr>
        <w:t>egio</w:t>
      </w:r>
      <w:r w:rsidRPr="000B029C" w:rsidR="00302F27">
        <w:rPr>
          <w:rFonts w:ascii="Times New Roman" w:hAnsi="Times New Roman" w:cs="Times New Roman"/>
          <w:sz w:val="24"/>
          <w:szCs w:val="24"/>
        </w:rPr>
        <w:t xml:space="preserve"> </w:t>
      </w:r>
    </w:p>
    <w:p w:rsidRPr="000B029C" w:rsidR="005E75E8" w:rsidP="00302F27" w:rsidRDefault="63EBF08B" w14:paraId="48AC83A8" w14:textId="05FCE084">
      <w:pPr>
        <w:spacing w:after="0"/>
        <w:ind w:left="2832"/>
        <w:rPr>
          <w:rFonts w:ascii="Times New Roman" w:hAnsi="Times New Roman" w:cs="Times New Roman"/>
          <w:b/>
          <w:bCs/>
          <w:sz w:val="24"/>
          <w:szCs w:val="24"/>
        </w:rPr>
      </w:pPr>
      <w:r w:rsidRPr="000B029C">
        <w:rPr>
          <w:rFonts w:ascii="Times New Roman" w:hAnsi="Times New Roman" w:cs="Times New Roman"/>
          <w:sz w:val="24"/>
          <w:szCs w:val="24"/>
        </w:rPr>
        <w:t xml:space="preserve">Vastgesteld </w:t>
      </w:r>
      <w:r w:rsidRPr="000B029C" w:rsidR="0004634B">
        <w:rPr>
          <w:rFonts w:ascii="Times New Roman" w:hAnsi="Times New Roman" w:cs="Times New Roman"/>
          <w:sz w:val="24"/>
          <w:szCs w:val="24"/>
        </w:rPr>
        <w:t xml:space="preserve">9 </w:t>
      </w:r>
      <w:r w:rsidRPr="000B029C" w:rsidR="0093408A">
        <w:rPr>
          <w:rFonts w:ascii="Times New Roman" w:hAnsi="Times New Roman" w:cs="Times New Roman"/>
          <w:sz w:val="24"/>
          <w:szCs w:val="24"/>
        </w:rPr>
        <w:t>september 2025</w:t>
      </w:r>
    </w:p>
    <w:p w:rsidRPr="000B029C" w:rsidR="005E75E8" w:rsidP="005E75E8" w:rsidRDefault="005E75E8" w14:paraId="72A3D3EC" w14:textId="77777777">
      <w:pPr>
        <w:rPr>
          <w:rFonts w:ascii="Times New Roman" w:hAnsi="Times New Roman" w:cs="Times New Roman"/>
          <w:sz w:val="24"/>
          <w:szCs w:val="24"/>
        </w:rPr>
      </w:pPr>
    </w:p>
    <w:p w:rsidRPr="000B029C" w:rsidR="005E75E8" w:rsidP="002E2E04" w:rsidRDefault="63EBF08B" w14:paraId="5099004A" w14:textId="77777777">
      <w:pPr>
        <w:spacing w:after="0" w:line="240" w:lineRule="auto"/>
        <w:ind w:left="2124" w:firstLine="708"/>
        <w:rPr>
          <w:rFonts w:ascii="Times New Roman" w:hAnsi="Times New Roman" w:cs="Times New Roman"/>
          <w:sz w:val="24"/>
          <w:szCs w:val="24"/>
        </w:rPr>
      </w:pPr>
      <w:r w:rsidRPr="000B029C">
        <w:rPr>
          <w:rFonts w:ascii="Times New Roman" w:hAnsi="Times New Roman" w:cs="Times New Roman"/>
          <w:b/>
          <w:bCs/>
          <w:sz w:val="24"/>
          <w:szCs w:val="24"/>
        </w:rPr>
        <w:t>Inleiding</w:t>
      </w:r>
    </w:p>
    <w:p w:rsidRPr="000B029C" w:rsidR="0093408A" w:rsidP="0093408A" w:rsidRDefault="0093408A" w14:paraId="5D5FB78A" w14:textId="1CDC9978">
      <w:pPr>
        <w:spacing w:after="0"/>
        <w:ind w:left="2832"/>
        <w:rPr>
          <w:rFonts w:ascii="Times New Roman" w:hAnsi="Times New Roman" w:cs="Times New Roman"/>
          <w:sz w:val="24"/>
          <w:szCs w:val="24"/>
        </w:rPr>
      </w:pPr>
      <w:r w:rsidRPr="000B029C">
        <w:rPr>
          <w:rFonts w:ascii="Times New Roman" w:hAnsi="Times New Roman" w:cs="Times New Roman"/>
          <w:sz w:val="24"/>
          <w:szCs w:val="24"/>
        </w:rPr>
        <w:t>Van 26-27 juni 2025 vond de 18</w:t>
      </w:r>
      <w:r w:rsidRPr="000B029C">
        <w:rPr>
          <w:rFonts w:ascii="Times New Roman" w:hAnsi="Times New Roman" w:cs="Times New Roman"/>
          <w:sz w:val="24"/>
          <w:szCs w:val="24"/>
          <w:vertAlign w:val="superscript"/>
        </w:rPr>
        <w:t>e</w:t>
      </w:r>
      <w:r w:rsidRPr="000B029C">
        <w:rPr>
          <w:rFonts w:ascii="Times New Roman" w:hAnsi="Times New Roman" w:cs="Times New Roman"/>
          <w:sz w:val="24"/>
          <w:szCs w:val="24"/>
        </w:rPr>
        <w:t xml:space="preserve"> plenaire zitting van de Parlementaire Assemblee van de Mediterrane Unie plaats in Málaga, Spanje. Eerste Kamerlid </w:t>
      </w:r>
      <w:r w:rsidRPr="000B029C">
        <w:rPr>
          <w:rFonts w:ascii="Times New Roman" w:hAnsi="Times New Roman" w:cs="Times New Roman"/>
          <w:b/>
          <w:bCs/>
          <w:sz w:val="24"/>
          <w:szCs w:val="24"/>
        </w:rPr>
        <w:t>Van de Sanden</w:t>
      </w:r>
      <w:r w:rsidRPr="000B029C">
        <w:rPr>
          <w:rFonts w:ascii="Times New Roman" w:hAnsi="Times New Roman" w:cs="Times New Roman"/>
          <w:sz w:val="24"/>
          <w:szCs w:val="24"/>
        </w:rPr>
        <w:t xml:space="preserve"> (VVD) nam deel aan de</w:t>
      </w:r>
      <w:r w:rsidRPr="000B029C" w:rsidR="00557615">
        <w:rPr>
          <w:rFonts w:ascii="Times New Roman" w:hAnsi="Times New Roman" w:cs="Times New Roman"/>
          <w:sz w:val="24"/>
          <w:szCs w:val="24"/>
        </w:rPr>
        <w:t>ze</w:t>
      </w:r>
      <w:r w:rsidRPr="000B029C">
        <w:rPr>
          <w:rFonts w:ascii="Times New Roman" w:hAnsi="Times New Roman" w:cs="Times New Roman"/>
          <w:sz w:val="24"/>
          <w:szCs w:val="24"/>
        </w:rPr>
        <w:t xml:space="preserve"> bijeenkomst waarmee Spanje het eenjarige voorzitterschap van deze assemblee afrondde. Migratie was het hoofdthema van het Spaans voorzitterschap. Ook werd er uitgebreid stil gestaan bij dertig jaar bestaan van de Mediterrane Unie, destijds opgericht onder de naam ‘Barcelona Proces, een Euro-Mediterraan Partnerschap’, bestaande uit 43 landen uit de EU en Noord-Afrika, Balkans en het Midden-Oosten. Een aantal parlementaire delegaties waren niet aanwezig, waaronder de Tunesische, Israëlische en Palestijnse. Het komende jaar is Egypte voorzitter van deze Assemblee. </w:t>
      </w:r>
    </w:p>
    <w:p w:rsidRPr="000B029C" w:rsidR="0093408A" w:rsidP="0093408A" w:rsidRDefault="0093408A" w14:paraId="251A8105" w14:textId="77777777">
      <w:pPr>
        <w:spacing w:after="0"/>
        <w:ind w:left="2832"/>
        <w:rPr>
          <w:rFonts w:ascii="Times New Roman" w:hAnsi="Times New Roman" w:cs="Times New Roman"/>
          <w:sz w:val="24"/>
          <w:szCs w:val="24"/>
        </w:rPr>
      </w:pPr>
    </w:p>
    <w:p w:rsidRPr="000B029C" w:rsidR="0093408A" w:rsidP="0093408A" w:rsidRDefault="0093408A" w14:paraId="3C110585" w14:textId="7CC00A41">
      <w:pPr>
        <w:spacing w:after="0"/>
        <w:ind w:left="2832"/>
        <w:rPr>
          <w:rFonts w:ascii="Times New Roman" w:hAnsi="Times New Roman" w:cs="Times New Roman"/>
          <w:b/>
          <w:bCs/>
          <w:sz w:val="24"/>
          <w:szCs w:val="24"/>
        </w:rPr>
      </w:pPr>
      <w:r w:rsidRPr="000B029C">
        <w:rPr>
          <w:rFonts w:ascii="Times New Roman" w:hAnsi="Times New Roman" w:cs="Times New Roman"/>
          <w:b/>
          <w:bCs/>
          <w:sz w:val="24"/>
          <w:szCs w:val="24"/>
        </w:rPr>
        <w:t>Plenaire zitting</w:t>
      </w:r>
    </w:p>
    <w:p w:rsidRPr="000B029C" w:rsidR="0093408A" w:rsidP="0093408A" w:rsidRDefault="0093408A" w14:paraId="740D97BB" w14:textId="77777777">
      <w:pPr>
        <w:spacing w:after="0"/>
        <w:ind w:left="2832"/>
        <w:rPr>
          <w:rFonts w:ascii="Times New Roman" w:hAnsi="Times New Roman" w:cs="Times New Roman"/>
          <w:sz w:val="24"/>
          <w:szCs w:val="24"/>
        </w:rPr>
      </w:pPr>
      <w:r w:rsidRPr="000B029C">
        <w:rPr>
          <w:rFonts w:ascii="Times New Roman" w:hAnsi="Times New Roman" w:cs="Times New Roman"/>
          <w:sz w:val="24"/>
          <w:szCs w:val="24"/>
        </w:rPr>
        <w:t>Bij de opening van de conferentie op 26 juni markeerde Francine Armengol, voorzitter van het Spaanse Congres van Afgevaardigden, de 30</w:t>
      </w:r>
      <w:r w:rsidRPr="000B029C">
        <w:rPr>
          <w:rFonts w:ascii="Times New Roman" w:hAnsi="Times New Roman" w:cs="Times New Roman"/>
          <w:sz w:val="24"/>
          <w:szCs w:val="24"/>
          <w:vertAlign w:val="superscript"/>
        </w:rPr>
        <w:t>e</w:t>
      </w:r>
      <w:r w:rsidRPr="000B029C">
        <w:rPr>
          <w:rFonts w:ascii="Times New Roman" w:hAnsi="Times New Roman" w:cs="Times New Roman"/>
          <w:sz w:val="24"/>
          <w:szCs w:val="24"/>
        </w:rPr>
        <w:t xml:space="preserve"> verjaardag van de multilaterale samenwerking rond de Middellandse Zee. Zij benadrukte dat de noodzaak voor een nieuw Pact voor de Middellandse Zee urgenter is dan ooit. Zo’n pact moet leiden tot een gezamenlijke, duurzame aanpak van grensoverschrijdende vraagstukken. Ze wees daarbij ook op de crisis in de Gazastrook, die het belang van gezamenlijke actie onderstreept. Over migratie merkte Armengol op dat bestaande migratiestromen niet op zichzelf staan, maar het gevolg zijn van structurele uitdagingen zoals armoede, gebrekkige basisvoorzieningen, conflicten en klimaatverandering. Javier Maroto, ondervoorzitter van de Spaanse Senaat, lichtte de Spaanse benadering van reguliere migratie toe. Die is gericht op een ordelijke, veilige en gereguleerde instroom, in dienst van de arbeidsmarkt. Voorts </w:t>
      </w:r>
      <w:r w:rsidRPr="000B029C">
        <w:rPr>
          <w:rFonts w:ascii="Times New Roman" w:hAnsi="Times New Roman" w:cs="Times New Roman"/>
          <w:sz w:val="24"/>
          <w:szCs w:val="24"/>
        </w:rPr>
        <w:lastRenderedPageBreak/>
        <w:t xml:space="preserve">spraken de (onder)voorzitters van het Marokkaanse, Egyptische en Europees Parlement de leden toe en vervolgens diverse parlementaire delegaties waarbij veel aandacht uitging naar de situatie in het Midden-Oosten. </w:t>
      </w:r>
    </w:p>
    <w:p w:rsidRPr="000B029C" w:rsidR="0093408A" w:rsidP="0093408A" w:rsidRDefault="0093408A" w14:paraId="4882C7A9" w14:textId="77777777">
      <w:pPr>
        <w:spacing w:after="0"/>
        <w:ind w:left="2832"/>
        <w:rPr>
          <w:rFonts w:ascii="Times New Roman" w:hAnsi="Times New Roman" w:cs="Times New Roman"/>
          <w:b/>
          <w:bCs/>
          <w:sz w:val="24"/>
          <w:szCs w:val="24"/>
        </w:rPr>
      </w:pPr>
    </w:p>
    <w:p w:rsidRPr="000B029C" w:rsidR="0093408A" w:rsidP="0093408A" w:rsidRDefault="0093408A" w14:paraId="17696567" w14:textId="77777777">
      <w:pPr>
        <w:spacing w:after="0"/>
        <w:ind w:left="2832"/>
        <w:rPr>
          <w:rFonts w:ascii="Times New Roman" w:hAnsi="Times New Roman" w:cs="Times New Roman"/>
          <w:sz w:val="24"/>
          <w:szCs w:val="24"/>
        </w:rPr>
      </w:pPr>
      <w:r w:rsidRPr="000B029C">
        <w:rPr>
          <w:rFonts w:ascii="Times New Roman" w:hAnsi="Times New Roman" w:cs="Times New Roman"/>
          <w:sz w:val="24"/>
          <w:szCs w:val="24"/>
        </w:rPr>
        <w:t xml:space="preserve">Cees van de Sanden onderstreepte in zijn inbreng in het plenaire debat op 27 juni het belang om artificiële intelligentie (AI) in te zetten om het hoofd te bieden aan de stroom van verkeerde informatie over onder meer migratie en klimaatverandering die het vertrouwen dreigt te ondermijnen dat onze levendige gemeenschappen bindt. “Laten we onze burgers uitrusten met digitale vaardigheden om onwaarheden aan te vechten en robuuste AI-normen te smeden die zijn geworteld in transparantie en inclusie, en ons inzetten voor een veerkrachtige, inclusieve en verenigde toekomst,” aldus Van de Sanden. </w:t>
      </w:r>
    </w:p>
    <w:p w:rsidRPr="000B029C" w:rsidR="0093408A" w:rsidP="0093408A" w:rsidRDefault="0093408A" w14:paraId="4163DE3C" w14:textId="77777777">
      <w:pPr>
        <w:spacing w:after="0"/>
        <w:ind w:left="2832"/>
        <w:rPr>
          <w:rFonts w:ascii="Times New Roman" w:hAnsi="Times New Roman" w:cs="Times New Roman"/>
          <w:b/>
          <w:bCs/>
          <w:sz w:val="24"/>
          <w:szCs w:val="24"/>
        </w:rPr>
      </w:pPr>
    </w:p>
    <w:p w:rsidRPr="000B029C" w:rsidR="0093408A" w:rsidP="0093408A" w:rsidRDefault="0093408A" w14:paraId="63761196" w14:textId="1FFE1CCA">
      <w:pPr>
        <w:spacing w:after="0"/>
        <w:ind w:left="2832"/>
        <w:rPr>
          <w:rFonts w:ascii="Times New Roman" w:hAnsi="Times New Roman" w:cs="Times New Roman"/>
          <w:sz w:val="24"/>
          <w:szCs w:val="24"/>
        </w:rPr>
      </w:pPr>
      <w:r w:rsidRPr="000B029C">
        <w:rPr>
          <w:rFonts w:ascii="Times New Roman" w:hAnsi="Times New Roman" w:cs="Times New Roman"/>
          <w:sz w:val="24"/>
          <w:szCs w:val="24"/>
        </w:rPr>
        <w:t xml:space="preserve">Tijdens de conferentie was </w:t>
      </w:r>
      <w:r w:rsidRPr="000B029C" w:rsidR="00557615">
        <w:rPr>
          <w:rFonts w:ascii="Times New Roman" w:hAnsi="Times New Roman" w:cs="Times New Roman"/>
          <w:sz w:val="24"/>
          <w:szCs w:val="24"/>
        </w:rPr>
        <w:t xml:space="preserve">er </w:t>
      </w:r>
      <w:r w:rsidRPr="000B029C">
        <w:rPr>
          <w:rFonts w:ascii="Times New Roman" w:hAnsi="Times New Roman" w:cs="Times New Roman"/>
          <w:sz w:val="24"/>
          <w:szCs w:val="24"/>
        </w:rPr>
        <w:t xml:space="preserve">bijzondere aandacht voor jongeren, vooral zij onder de 24 jaar. Er werd opgemerkt dat velen van hen vandaag worden uitgesloten van economische groei, onderwijs en kansen. Hun potentieel – vooral dat van jonge vrouwen – is cruciaal voor de ontwikkeling van de regio. Meerdere sprekers verwezen naar de noodzaak te investeren in menselijk talent en het creëren van kansen in de eigen regio, essentieel om de oorzaken van migratie bij de bron aan te pakken. Veel mensen ontvluchten hun thuisland niet uit vrije wil, maar omdat zij geen toegang hebben tot basisvoorzieningen of veiligheid, aldus de sprekers. Aan het einde van de conferentie kregen vier jongerenvertegenwoordigers het woord afkomstig uit Italië, Griekenland, Tunesië en Syrië, aangesteld door de Anna Lindh Foundation. Zij spraken over het belang van onderwijs, ontwikkeling. samenwerking, respect en tolerantie. De Anna Lindh Foundation, opgericht in 2005 houdt zich bezig met de interculturele dialoog tussen samenlevingen aan beide zijden van de Middellandse Zee (Noord-Zuid) en werkt nauw samen met de PA UfM. </w:t>
      </w:r>
    </w:p>
    <w:p w:rsidRPr="000B029C" w:rsidR="0093408A" w:rsidP="002E2E04" w:rsidRDefault="0093408A" w14:paraId="55E7CF27" w14:textId="77777777">
      <w:pPr>
        <w:spacing w:after="0"/>
        <w:ind w:left="2832"/>
        <w:rPr>
          <w:rFonts w:ascii="Times New Roman" w:hAnsi="Times New Roman" w:cs="Times New Roman"/>
          <w:sz w:val="24"/>
          <w:szCs w:val="24"/>
        </w:rPr>
      </w:pPr>
    </w:p>
    <w:p w:rsidRPr="000B029C" w:rsidR="0093408A" w:rsidP="002E2E04" w:rsidRDefault="0093408A" w14:paraId="4268493F" w14:textId="77777777">
      <w:pPr>
        <w:spacing w:after="0"/>
        <w:ind w:left="2832"/>
        <w:rPr>
          <w:rFonts w:ascii="Times New Roman" w:hAnsi="Times New Roman" w:cs="Times New Roman"/>
          <w:sz w:val="24"/>
          <w:szCs w:val="24"/>
        </w:rPr>
      </w:pPr>
    </w:p>
    <w:p w:rsidRPr="000B029C" w:rsidR="005E75E8" w:rsidP="002E2E04" w:rsidRDefault="63EBF08B" w14:paraId="712CE674" w14:textId="03F9FFA3">
      <w:pPr>
        <w:spacing w:after="0"/>
        <w:ind w:left="2126" w:firstLine="709"/>
        <w:rPr>
          <w:rFonts w:ascii="Times New Roman" w:hAnsi="Times New Roman" w:cs="Times New Roman"/>
          <w:sz w:val="24"/>
          <w:szCs w:val="24"/>
        </w:rPr>
      </w:pPr>
      <w:r w:rsidRPr="000B029C">
        <w:rPr>
          <w:rFonts w:ascii="Times New Roman" w:hAnsi="Times New Roman" w:cs="Times New Roman"/>
          <w:sz w:val="24"/>
          <w:szCs w:val="24"/>
        </w:rPr>
        <w:t>De voorzitter van de delegatie,</w:t>
      </w:r>
    </w:p>
    <w:p w:rsidRPr="000B029C" w:rsidR="005E75E8" w:rsidP="002E2E04" w:rsidRDefault="0093408A" w14:paraId="1A221A24" w14:textId="38885922">
      <w:pPr>
        <w:spacing w:after="0"/>
        <w:ind w:left="2126" w:firstLine="709"/>
        <w:rPr>
          <w:rFonts w:ascii="Times New Roman" w:hAnsi="Times New Roman" w:cs="Times New Roman"/>
          <w:sz w:val="24"/>
          <w:szCs w:val="24"/>
        </w:rPr>
      </w:pPr>
      <w:r w:rsidRPr="000B029C">
        <w:rPr>
          <w:rFonts w:ascii="Times New Roman" w:hAnsi="Times New Roman" w:cs="Times New Roman"/>
          <w:sz w:val="24"/>
          <w:szCs w:val="24"/>
        </w:rPr>
        <w:t>Van de Sanden</w:t>
      </w:r>
    </w:p>
    <w:p w:rsidRPr="000B029C" w:rsidR="002E2E04" w:rsidP="002E2E04" w:rsidRDefault="002E2E04" w14:paraId="4BFF57DA" w14:textId="77777777">
      <w:pPr>
        <w:spacing w:after="0"/>
        <w:ind w:left="2126" w:firstLine="709"/>
        <w:rPr>
          <w:rFonts w:ascii="Times New Roman" w:hAnsi="Times New Roman" w:cs="Times New Roman"/>
          <w:sz w:val="24"/>
          <w:szCs w:val="24"/>
        </w:rPr>
      </w:pPr>
    </w:p>
    <w:p w:rsidRPr="000B029C" w:rsidR="005E75E8" w:rsidP="002E2E04" w:rsidRDefault="63EBF08B" w14:paraId="7972E9F5" w14:textId="0738AC97">
      <w:pPr>
        <w:spacing w:after="0"/>
        <w:ind w:left="2126" w:firstLine="709"/>
        <w:rPr>
          <w:rFonts w:ascii="Times New Roman" w:hAnsi="Times New Roman" w:cs="Times New Roman"/>
          <w:sz w:val="24"/>
          <w:szCs w:val="24"/>
        </w:rPr>
      </w:pPr>
      <w:r w:rsidRPr="000B029C">
        <w:rPr>
          <w:rFonts w:ascii="Times New Roman" w:hAnsi="Times New Roman" w:cs="Times New Roman"/>
          <w:sz w:val="24"/>
          <w:szCs w:val="24"/>
        </w:rPr>
        <w:t xml:space="preserve">De </w:t>
      </w:r>
      <w:r w:rsidRPr="000B029C" w:rsidR="002E2E04">
        <w:rPr>
          <w:rFonts w:ascii="Times New Roman" w:hAnsi="Times New Roman" w:cs="Times New Roman"/>
          <w:sz w:val="24"/>
          <w:szCs w:val="24"/>
        </w:rPr>
        <w:t>g</w:t>
      </w:r>
      <w:r w:rsidRPr="000B029C">
        <w:rPr>
          <w:rFonts w:ascii="Times New Roman" w:hAnsi="Times New Roman" w:cs="Times New Roman"/>
          <w:sz w:val="24"/>
          <w:szCs w:val="24"/>
        </w:rPr>
        <w:t>riffier van de delegatie,</w:t>
      </w:r>
    </w:p>
    <w:p w:rsidRPr="000B029C" w:rsidR="005E75E8" w:rsidP="002E2E04" w:rsidRDefault="002E2E04" w14:paraId="0D0B940D" w14:textId="5EDE0C23">
      <w:pPr>
        <w:spacing w:after="0"/>
        <w:ind w:left="2126" w:firstLine="709"/>
        <w:rPr>
          <w:rFonts w:ascii="Times New Roman" w:hAnsi="Times New Roman" w:cs="Times New Roman"/>
          <w:sz w:val="24"/>
          <w:szCs w:val="24"/>
        </w:rPr>
      </w:pPr>
      <w:r w:rsidRPr="000B029C">
        <w:rPr>
          <w:rFonts w:ascii="Times New Roman" w:hAnsi="Times New Roman" w:cs="Times New Roman"/>
          <w:sz w:val="24"/>
          <w:szCs w:val="24"/>
        </w:rPr>
        <w:t>Bakker-de Jong</w:t>
      </w:r>
    </w:p>
    <w:p w:rsidRPr="000B029C" w:rsidR="005E75E8" w:rsidP="000B029C" w:rsidRDefault="005E75E8" w14:paraId="0E27B00A" w14:textId="450B4C9E">
      <w:pPr>
        <w:rPr>
          <w:sz w:val="24"/>
          <w:szCs w:val="24"/>
        </w:rPr>
      </w:pPr>
    </w:p>
    <w:p w:rsidRPr="000B029C" w:rsidR="00EA20C5" w:rsidRDefault="00EA20C5" w14:paraId="60061E4C" w14:textId="77777777">
      <w:pPr>
        <w:rPr>
          <w:sz w:val="24"/>
          <w:szCs w:val="24"/>
        </w:rPr>
      </w:pPr>
    </w:p>
    <w:sectPr w:rsidRPr="000B029C" w:rsidR="00EA20C5" w:rsidSect="00E0498D">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4D6E8" w14:textId="77777777" w:rsidR="0086084D" w:rsidRDefault="0086084D" w:rsidP="005E75E8">
      <w:pPr>
        <w:spacing w:after="0" w:line="240" w:lineRule="auto"/>
      </w:pPr>
      <w:r>
        <w:separator/>
      </w:r>
    </w:p>
  </w:endnote>
  <w:endnote w:type="continuationSeparator" w:id="0">
    <w:p w14:paraId="699F49A9" w14:textId="77777777" w:rsidR="0086084D" w:rsidRDefault="0086084D" w:rsidP="005E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1CBBF" w14:textId="77777777" w:rsidR="0086084D" w:rsidRDefault="0086084D" w:rsidP="005E75E8">
      <w:pPr>
        <w:spacing w:after="0" w:line="240" w:lineRule="auto"/>
      </w:pPr>
      <w:r>
        <w:separator/>
      </w:r>
    </w:p>
  </w:footnote>
  <w:footnote w:type="continuationSeparator" w:id="0">
    <w:p w14:paraId="636A37F8" w14:textId="77777777" w:rsidR="0086084D" w:rsidRDefault="0086084D" w:rsidP="005E75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A1DC6"/>
    <w:multiLevelType w:val="hybridMultilevel"/>
    <w:tmpl w:val="8D2E7F78"/>
    <w:lvl w:ilvl="0" w:tplc="828E050E">
      <w:start w:val="1"/>
      <w:numFmt w:val="decimal"/>
      <w:lvlText w:val="%1."/>
      <w:lvlJc w:val="left"/>
      <w:pPr>
        <w:tabs>
          <w:tab w:val="num" w:pos="3600"/>
        </w:tabs>
        <w:ind w:left="3600" w:hanging="360"/>
      </w:pPr>
      <w:rPr>
        <w:rFonts w:hint="default"/>
        <w:b/>
        <w:sz w:val="28"/>
      </w:rPr>
    </w:lvl>
    <w:lvl w:ilvl="1" w:tplc="04130019">
      <w:start w:val="1"/>
      <w:numFmt w:val="lowerLetter"/>
      <w:lvlText w:val="%2."/>
      <w:lvlJc w:val="left"/>
      <w:pPr>
        <w:tabs>
          <w:tab w:val="num" w:pos="4275"/>
        </w:tabs>
        <w:ind w:left="4275" w:hanging="360"/>
      </w:pPr>
    </w:lvl>
    <w:lvl w:ilvl="2" w:tplc="2D38462A">
      <w:start w:val="1"/>
      <w:numFmt w:val="decimal"/>
      <w:lvlText w:val="%3)"/>
      <w:lvlJc w:val="left"/>
      <w:pPr>
        <w:tabs>
          <w:tab w:val="num" w:pos="5175"/>
        </w:tabs>
        <w:ind w:left="5175" w:hanging="360"/>
      </w:pPr>
      <w:rPr>
        <w:rFonts w:hint="default"/>
      </w:rPr>
    </w:lvl>
    <w:lvl w:ilvl="3" w:tplc="0413000F" w:tentative="1">
      <w:start w:val="1"/>
      <w:numFmt w:val="decimal"/>
      <w:lvlText w:val="%4."/>
      <w:lvlJc w:val="left"/>
      <w:pPr>
        <w:tabs>
          <w:tab w:val="num" w:pos="5715"/>
        </w:tabs>
        <w:ind w:left="5715" w:hanging="360"/>
      </w:pPr>
    </w:lvl>
    <w:lvl w:ilvl="4" w:tplc="04130019" w:tentative="1">
      <w:start w:val="1"/>
      <w:numFmt w:val="lowerLetter"/>
      <w:lvlText w:val="%5."/>
      <w:lvlJc w:val="left"/>
      <w:pPr>
        <w:tabs>
          <w:tab w:val="num" w:pos="6435"/>
        </w:tabs>
        <w:ind w:left="6435" w:hanging="360"/>
      </w:pPr>
    </w:lvl>
    <w:lvl w:ilvl="5" w:tplc="0413001B" w:tentative="1">
      <w:start w:val="1"/>
      <w:numFmt w:val="lowerRoman"/>
      <w:lvlText w:val="%6."/>
      <w:lvlJc w:val="right"/>
      <w:pPr>
        <w:tabs>
          <w:tab w:val="num" w:pos="7155"/>
        </w:tabs>
        <w:ind w:left="7155" w:hanging="180"/>
      </w:pPr>
    </w:lvl>
    <w:lvl w:ilvl="6" w:tplc="0413000F" w:tentative="1">
      <w:start w:val="1"/>
      <w:numFmt w:val="decimal"/>
      <w:lvlText w:val="%7."/>
      <w:lvlJc w:val="left"/>
      <w:pPr>
        <w:tabs>
          <w:tab w:val="num" w:pos="7875"/>
        </w:tabs>
        <w:ind w:left="7875" w:hanging="360"/>
      </w:pPr>
    </w:lvl>
    <w:lvl w:ilvl="7" w:tplc="04130019" w:tentative="1">
      <w:start w:val="1"/>
      <w:numFmt w:val="lowerLetter"/>
      <w:lvlText w:val="%8."/>
      <w:lvlJc w:val="left"/>
      <w:pPr>
        <w:tabs>
          <w:tab w:val="num" w:pos="8595"/>
        </w:tabs>
        <w:ind w:left="8595" w:hanging="360"/>
      </w:pPr>
    </w:lvl>
    <w:lvl w:ilvl="8" w:tplc="0413001B" w:tentative="1">
      <w:start w:val="1"/>
      <w:numFmt w:val="lowerRoman"/>
      <w:lvlText w:val="%9."/>
      <w:lvlJc w:val="right"/>
      <w:pPr>
        <w:tabs>
          <w:tab w:val="num" w:pos="9315"/>
        </w:tabs>
        <w:ind w:left="9315" w:hanging="180"/>
      </w:pPr>
    </w:lvl>
  </w:abstractNum>
  <w:num w:numId="1" w16cid:durableId="29571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712"/>
    <w:rsid w:val="0004634B"/>
    <w:rsid w:val="00061892"/>
    <w:rsid w:val="000B029C"/>
    <w:rsid w:val="00124305"/>
    <w:rsid w:val="00157F25"/>
    <w:rsid w:val="00190B19"/>
    <w:rsid w:val="001B5CD7"/>
    <w:rsid w:val="002272FB"/>
    <w:rsid w:val="00294146"/>
    <w:rsid w:val="002C1325"/>
    <w:rsid w:val="002C4712"/>
    <w:rsid w:val="002D4CCC"/>
    <w:rsid w:val="002E2E04"/>
    <w:rsid w:val="00302F27"/>
    <w:rsid w:val="003507B6"/>
    <w:rsid w:val="003C1364"/>
    <w:rsid w:val="004728BD"/>
    <w:rsid w:val="00476AA4"/>
    <w:rsid w:val="004C3A4A"/>
    <w:rsid w:val="00557615"/>
    <w:rsid w:val="005E3B51"/>
    <w:rsid w:val="005E75E8"/>
    <w:rsid w:val="00604F97"/>
    <w:rsid w:val="006116A4"/>
    <w:rsid w:val="00740B6D"/>
    <w:rsid w:val="00741CFE"/>
    <w:rsid w:val="007C0878"/>
    <w:rsid w:val="0086084D"/>
    <w:rsid w:val="00880830"/>
    <w:rsid w:val="008C6527"/>
    <w:rsid w:val="008D4751"/>
    <w:rsid w:val="0093408A"/>
    <w:rsid w:val="00961C48"/>
    <w:rsid w:val="00972C8D"/>
    <w:rsid w:val="00AE3C5B"/>
    <w:rsid w:val="00AF3F9B"/>
    <w:rsid w:val="00B0152E"/>
    <w:rsid w:val="00BD3FFE"/>
    <w:rsid w:val="00E0498D"/>
    <w:rsid w:val="00EA20C5"/>
    <w:rsid w:val="00EC31C5"/>
    <w:rsid w:val="00F06458"/>
    <w:rsid w:val="00F2660A"/>
    <w:rsid w:val="00F82909"/>
    <w:rsid w:val="00FA11BD"/>
    <w:rsid w:val="00FB401A"/>
    <w:rsid w:val="00FC7C40"/>
    <w:rsid w:val="63EBF0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B426"/>
  <w15:chartTrackingRefBased/>
  <w15:docId w15:val="{B203448B-C2A4-4494-92DC-B3E3F24F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471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5E75E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E75E8"/>
    <w:rPr>
      <w:sz w:val="20"/>
      <w:szCs w:val="20"/>
    </w:rPr>
  </w:style>
  <w:style w:type="character" w:styleId="Voetnootmarkering">
    <w:name w:val="footnote reference"/>
    <w:basedOn w:val="Standaardalinea-lettertype"/>
    <w:uiPriority w:val="99"/>
    <w:semiHidden/>
    <w:unhideWhenUsed/>
    <w:rsid w:val="005E75E8"/>
    <w:rPr>
      <w:vertAlign w:val="superscript"/>
    </w:rPr>
  </w:style>
  <w:style w:type="character" w:styleId="Hyperlink">
    <w:name w:val="Hyperlink"/>
    <w:basedOn w:val="Standaardalinea-lettertype"/>
    <w:uiPriority w:val="99"/>
    <w:unhideWhenUsed/>
    <w:rsid w:val="005E75E8"/>
    <w:rPr>
      <w:color w:val="0000FF"/>
      <w:u w:val="single"/>
    </w:rPr>
  </w:style>
  <w:style w:type="paragraph" w:customStyle="1" w:styleId="Default">
    <w:name w:val="Default"/>
    <w:rsid w:val="002E2E04"/>
    <w:pPr>
      <w:autoSpaceDE w:val="0"/>
      <w:autoSpaceDN w:val="0"/>
      <w:adjustRightInd w:val="0"/>
      <w:spacing w:after="0" w:line="240" w:lineRule="auto"/>
    </w:pPr>
    <w:rPr>
      <w:rFonts w:ascii="Times New Roman" w:hAnsi="Times New Roman" w:cs="Times New Roman"/>
      <w:color w:val="000000"/>
      <w:sz w:val="24"/>
      <w:szCs w:val="24"/>
    </w:rPr>
  </w:style>
  <w:style w:type="character" w:styleId="Verwijzingopmerking">
    <w:name w:val="annotation reference"/>
    <w:basedOn w:val="Standaardalinea-lettertype"/>
    <w:uiPriority w:val="99"/>
    <w:semiHidden/>
    <w:unhideWhenUsed/>
    <w:rsid w:val="00EA20C5"/>
    <w:rPr>
      <w:sz w:val="16"/>
      <w:szCs w:val="16"/>
    </w:rPr>
  </w:style>
  <w:style w:type="paragraph" w:styleId="Tekstopmerking">
    <w:name w:val="annotation text"/>
    <w:basedOn w:val="Standaard"/>
    <w:link w:val="TekstopmerkingChar"/>
    <w:uiPriority w:val="99"/>
    <w:unhideWhenUsed/>
    <w:rsid w:val="00EA20C5"/>
    <w:pPr>
      <w:spacing w:line="240" w:lineRule="auto"/>
    </w:pPr>
    <w:rPr>
      <w:sz w:val="20"/>
      <w:szCs w:val="20"/>
    </w:rPr>
  </w:style>
  <w:style w:type="character" w:customStyle="1" w:styleId="TekstopmerkingChar">
    <w:name w:val="Tekst opmerking Char"/>
    <w:basedOn w:val="Standaardalinea-lettertype"/>
    <w:link w:val="Tekstopmerking"/>
    <w:uiPriority w:val="99"/>
    <w:rsid w:val="00EA20C5"/>
    <w:rPr>
      <w:sz w:val="20"/>
      <w:szCs w:val="20"/>
    </w:rPr>
  </w:style>
  <w:style w:type="paragraph" w:styleId="Onderwerpvanopmerking">
    <w:name w:val="annotation subject"/>
    <w:basedOn w:val="Tekstopmerking"/>
    <w:next w:val="Tekstopmerking"/>
    <w:link w:val="OnderwerpvanopmerkingChar"/>
    <w:uiPriority w:val="99"/>
    <w:semiHidden/>
    <w:unhideWhenUsed/>
    <w:rsid w:val="00EA20C5"/>
    <w:rPr>
      <w:b/>
      <w:bCs/>
    </w:rPr>
  </w:style>
  <w:style w:type="character" w:customStyle="1" w:styleId="OnderwerpvanopmerkingChar">
    <w:name w:val="Onderwerp van opmerking Char"/>
    <w:basedOn w:val="TekstopmerkingChar"/>
    <w:link w:val="Onderwerpvanopmerking"/>
    <w:uiPriority w:val="99"/>
    <w:semiHidden/>
    <w:rsid w:val="00EA20C5"/>
    <w:rPr>
      <w:b/>
      <w:bCs/>
      <w:sz w:val="20"/>
      <w:szCs w:val="20"/>
    </w:rPr>
  </w:style>
  <w:style w:type="paragraph" w:styleId="Revisie">
    <w:name w:val="Revision"/>
    <w:hidden/>
    <w:uiPriority w:val="99"/>
    <w:semiHidden/>
    <w:rsid w:val="00EA20C5"/>
    <w:pPr>
      <w:spacing w:after="0" w:line="240" w:lineRule="auto"/>
    </w:pPr>
  </w:style>
  <w:style w:type="paragraph" w:styleId="Ballontekst">
    <w:name w:val="Balloon Text"/>
    <w:basedOn w:val="Standaard"/>
    <w:link w:val="BallontekstChar"/>
    <w:uiPriority w:val="99"/>
    <w:semiHidden/>
    <w:unhideWhenUsed/>
    <w:rsid w:val="002D4CC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D4CCC"/>
    <w:rPr>
      <w:rFonts w:ascii="Segoe UI" w:hAnsi="Segoe UI" w:cs="Segoe UI"/>
      <w:sz w:val="18"/>
      <w:szCs w:val="18"/>
    </w:rPr>
  </w:style>
  <w:style w:type="character" w:styleId="Onopgelostemelding">
    <w:name w:val="Unresolved Mention"/>
    <w:basedOn w:val="Standaardalinea-lettertype"/>
    <w:uiPriority w:val="99"/>
    <w:semiHidden/>
    <w:unhideWhenUsed/>
    <w:rsid w:val="00934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02155">
      <w:bodyDiv w:val="1"/>
      <w:marLeft w:val="0"/>
      <w:marRight w:val="0"/>
      <w:marTop w:val="0"/>
      <w:marBottom w:val="0"/>
      <w:divBdr>
        <w:top w:val="none" w:sz="0" w:space="0" w:color="auto"/>
        <w:left w:val="none" w:sz="0" w:space="0" w:color="auto"/>
        <w:bottom w:val="none" w:sz="0" w:space="0" w:color="auto"/>
        <w:right w:val="none" w:sz="0" w:space="0" w:color="auto"/>
      </w:divBdr>
    </w:div>
    <w:div w:id="20102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619</ap:Words>
  <ap:Characters>3406</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2025-09-10T07:25:00.0000000Z</dcterms:created>
  <dcterms:modified xsi:type="dcterms:W3CDTF">2025-09-10T07:25:00.0000000Z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312bb4ee-7597-4b4d-b391-861c04acde5c</vt:lpwstr>
  </property>
</Properties>
</file>