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9CD" w:rsidP="003849CD" w:rsidRDefault="003849CD" w14:paraId="41825BC6" w14:textId="00922DDE">
      <w:r>
        <w:t>AH 3047</w:t>
      </w:r>
    </w:p>
    <w:p w:rsidR="003849CD" w:rsidP="003849CD" w:rsidRDefault="003849CD" w14:paraId="3EC9A7D7" w14:textId="3546B315">
      <w:r>
        <w:t>2025Z14863</w:t>
      </w:r>
    </w:p>
    <w:p w:rsidR="003849CD" w:rsidP="003849CD" w:rsidRDefault="003849CD" w14:paraId="615E3330" w14:textId="2D6BD6D0">
      <w:r w:rsidRPr="009B5FE1">
        <w:rPr>
          <w:sz w:val="24"/>
          <w:szCs w:val="24"/>
        </w:rPr>
        <w:t>Antwoord van staatssecretaris Rummenie (Landbouw, Visserij, Voedselzekerheid en Natuur)</w:t>
      </w:r>
      <w:r>
        <w:rPr>
          <w:sz w:val="24"/>
          <w:szCs w:val="24"/>
        </w:rPr>
        <w:t xml:space="preserve"> </w:t>
      </w:r>
      <w:r w:rsidRPr="009B5FE1">
        <w:rPr>
          <w:sz w:val="24"/>
          <w:szCs w:val="24"/>
        </w:rPr>
        <w:t>(ontvangen</w:t>
      </w:r>
      <w:r>
        <w:rPr>
          <w:sz w:val="24"/>
          <w:szCs w:val="24"/>
        </w:rPr>
        <w:t xml:space="preserve"> 9 september 2025)</w:t>
      </w:r>
    </w:p>
    <w:p w:rsidR="003849CD" w:rsidP="003849CD" w:rsidRDefault="003849CD" w14:paraId="0B718E2F" w14:textId="77777777"/>
    <w:p w:rsidRPr="00F15051" w:rsidR="003849CD" w:rsidP="003849CD" w:rsidRDefault="003849CD" w14:paraId="215E4F78" w14:textId="585482D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2817</w:t>
      </w:r>
    </w:p>
    <w:p w:rsidRPr="00F15051" w:rsidR="003849CD" w:rsidP="003849CD" w:rsidRDefault="003849CD" w14:paraId="4107A0E8" w14:textId="77777777">
      <w:r w:rsidRPr="00F15051">
        <w:t xml:space="preserve">1. </w:t>
      </w:r>
    </w:p>
    <w:p w:rsidRPr="00F15051" w:rsidR="003849CD" w:rsidP="003849CD" w:rsidRDefault="003849CD" w14:paraId="5CB4C649" w14:textId="77777777">
      <w:r w:rsidRPr="00F15051">
        <w:t>Kent u het AERIUS-rapport dat recreanten van camping Sandevoerde door RGP Consult hebben laten maken om de stikstofcijfers die worden gebruikt voor het herstructureren van de camping onafhankelijk te laten toetsen? 1)</w:t>
      </w:r>
    </w:p>
    <w:p w:rsidRPr="00F15051" w:rsidR="003849CD" w:rsidP="003849CD" w:rsidRDefault="003849CD" w14:paraId="1E27CED7" w14:textId="77777777"/>
    <w:p w:rsidRPr="00F15051" w:rsidR="003849CD" w:rsidP="003849CD" w:rsidRDefault="003849CD" w14:paraId="7836CC4B" w14:textId="77777777">
      <w:r w:rsidRPr="00F15051">
        <w:t>Antwoord</w:t>
      </w:r>
    </w:p>
    <w:p w:rsidR="003849CD" w:rsidP="003849CD" w:rsidRDefault="003849CD" w14:paraId="6948504E" w14:textId="77777777">
      <w:r>
        <w:t>Ja.</w:t>
      </w:r>
    </w:p>
    <w:p w:rsidRPr="00F15051" w:rsidR="003849CD" w:rsidP="003849CD" w:rsidRDefault="003849CD" w14:paraId="163DB24E" w14:textId="77777777"/>
    <w:p w:rsidRPr="00F15051" w:rsidR="003849CD" w:rsidP="003849CD" w:rsidRDefault="003849CD" w14:paraId="57EE1860" w14:textId="77777777">
      <w:r w:rsidRPr="00F15051">
        <w:t xml:space="preserve">2. </w:t>
      </w:r>
    </w:p>
    <w:p w:rsidRPr="00F15051" w:rsidR="003849CD" w:rsidP="003849CD" w:rsidRDefault="003849CD" w14:paraId="642A03FF" w14:textId="77777777">
      <w:r w:rsidRPr="00F15051">
        <w:t>Bent u van mening dat het ronduit schokkend is dat blijkt dat de stikstofdeposities op Natura 2000-gebied Kennemerland-Zuid veel hoger liggen dan door de eigenaren van de camping worden voorgesteld en de norm tot 134 keer wordt overschreden?</w:t>
      </w:r>
      <w:r w:rsidRPr="00F15051">
        <w:br/>
      </w:r>
    </w:p>
    <w:p w:rsidRPr="00F15051" w:rsidR="003849CD" w:rsidP="003849CD" w:rsidRDefault="003849CD" w14:paraId="3AE847C5" w14:textId="77777777">
      <w:r w:rsidRPr="00F15051">
        <w:t>Antwoord</w:t>
      </w:r>
    </w:p>
    <w:p w:rsidRPr="00F15051" w:rsidR="003849CD" w:rsidP="003849CD" w:rsidRDefault="003849CD" w14:paraId="7C162D40" w14:textId="77777777">
      <w:r w:rsidRPr="00F15051">
        <w:t>Het bevoegd gezag, i.c. de provincie Noord-Holland, is momenteel bezig met de beoordeling van de vergunningaanvraag. Een eventueel tegenrapport, zoals dat van RPG Consult, kan bij het indienen van een zienswijze op het conceptbesluit worden ingediend door derde-belanghebbenden. Het bevoegd gezag zal op dat moment het rapport inhoudelijk beoordelen. Dit is wettelijk procedureel vastgelegd.</w:t>
      </w:r>
    </w:p>
    <w:p w:rsidRPr="00F15051" w:rsidR="003849CD" w:rsidP="003849CD" w:rsidRDefault="003849CD" w14:paraId="79D2E489" w14:textId="77777777"/>
    <w:p w:rsidRPr="00F15051" w:rsidR="003849CD" w:rsidP="003849CD" w:rsidRDefault="003849CD" w14:paraId="2A965860" w14:textId="77777777">
      <w:r w:rsidRPr="00F15051">
        <w:t xml:space="preserve">3. </w:t>
      </w:r>
    </w:p>
    <w:p w:rsidRPr="00F15051" w:rsidR="003849CD" w:rsidP="003849CD" w:rsidRDefault="003849CD" w14:paraId="64C93769" w14:textId="77777777">
      <w:r w:rsidRPr="00F15051">
        <w:t>Bent u van mening dat de herstructurering van camping Sandevoerde moet worden gestopt? Kunt u uw antwoord toelichten?</w:t>
      </w:r>
    </w:p>
    <w:p w:rsidRPr="00F15051" w:rsidR="003849CD" w:rsidP="003849CD" w:rsidRDefault="003849CD" w14:paraId="165F9D80" w14:textId="77777777"/>
    <w:p w:rsidRPr="00F15051" w:rsidR="003849CD" w:rsidP="003849CD" w:rsidRDefault="003849CD" w14:paraId="6D29EF9E" w14:textId="77777777">
      <w:r w:rsidRPr="00F15051">
        <w:t>Antwoord</w:t>
      </w:r>
    </w:p>
    <w:p w:rsidRPr="00F15051" w:rsidR="003849CD" w:rsidP="003849CD" w:rsidRDefault="003849CD" w14:paraId="7CDA8278" w14:textId="77777777">
      <w:r w:rsidRPr="00F15051">
        <w:t>De herstructurering moet passen binnen de daarvoor geldende kaders op het gebied van ruimtelijke ordening, natuur en overige regels. De provincie Noord-Holland en de gemeente Zandvoort zijn de bevoegd gezagen.</w:t>
      </w:r>
    </w:p>
    <w:p w:rsidRPr="00F15051" w:rsidR="003849CD" w:rsidP="003849CD" w:rsidRDefault="003849CD" w14:paraId="65CC4262" w14:textId="77777777"/>
    <w:p w:rsidRPr="00F15051" w:rsidR="003849CD" w:rsidP="003849CD" w:rsidRDefault="003849CD" w14:paraId="681B8F21" w14:textId="77777777">
      <w:r w:rsidRPr="00F15051">
        <w:t xml:space="preserve">4. </w:t>
      </w:r>
    </w:p>
    <w:p w:rsidRPr="00F15051" w:rsidR="003849CD" w:rsidP="003849CD" w:rsidRDefault="003849CD" w14:paraId="044EC38D" w14:textId="77777777">
      <w:r w:rsidRPr="00F15051">
        <w:t>Bent u van mening dat het zeer onwenselijk is dat er te vaak geen stikstofruimte is voor bijvoorbeeld de bouw van woningen of PAS-melders, maar er wel luxe vakantieparken worden gebouwd met stikstofdeposities in Natura 2000-gebieden als gevolg?</w:t>
      </w:r>
    </w:p>
    <w:p w:rsidRPr="00F15051" w:rsidR="003849CD" w:rsidP="003849CD" w:rsidRDefault="003849CD" w14:paraId="5CB0B48A" w14:textId="77777777"/>
    <w:p w:rsidRPr="00F15051" w:rsidR="003849CD" w:rsidP="003849CD" w:rsidRDefault="003849CD" w14:paraId="020AF471" w14:textId="77777777">
      <w:r w:rsidRPr="00F15051">
        <w:t>Antwoord</w:t>
      </w:r>
    </w:p>
    <w:p w:rsidRPr="00F15051" w:rsidR="003849CD" w:rsidP="003849CD" w:rsidRDefault="003849CD" w14:paraId="79505283" w14:textId="77777777">
      <w:r w:rsidRPr="00F15051">
        <w:t>Elk project wordt getoetst aan dezelfde criteria.</w:t>
      </w:r>
      <w:r w:rsidRPr="00F15051" w:rsidDel="00F5333E">
        <w:t xml:space="preserve"> </w:t>
      </w:r>
      <w:r w:rsidRPr="00F15051">
        <w:t xml:space="preserve">Van een onderscheid in type projecten bij vergunningverlening in het kader van natuur is geen sprake. </w:t>
      </w:r>
    </w:p>
    <w:p w:rsidR="003849CD" w:rsidP="003849CD" w:rsidRDefault="003849CD" w14:paraId="197A6607" w14:textId="77777777"/>
    <w:p w:rsidR="003849CD" w:rsidP="003849CD" w:rsidRDefault="003849CD" w14:paraId="07A8DD75" w14:textId="77777777">
      <w:r w:rsidRPr="00F15051">
        <w:t xml:space="preserve">5. </w:t>
      </w:r>
    </w:p>
    <w:p w:rsidRPr="00F15051" w:rsidR="003849CD" w:rsidP="003849CD" w:rsidRDefault="003849CD" w14:paraId="74448CD8" w14:textId="77777777">
      <w:r w:rsidRPr="00F15051">
        <w:t>Hoe kan het dat er nog steeds zonder volledig plan door gemeenten en provincies akkoord wordt gegaan met de herstructurering van vakantieparken c</w:t>
      </w:r>
      <w:r>
        <w:t>.</w:t>
      </w:r>
      <w:r w:rsidRPr="00F15051">
        <w:t>q. de bouw van luxe vakantiehuizen terwijl dat stikstofruimte inneemt?</w:t>
      </w:r>
    </w:p>
    <w:p w:rsidRPr="00F15051" w:rsidR="003849CD" w:rsidP="003849CD" w:rsidRDefault="003849CD" w14:paraId="04DC3548" w14:textId="77777777"/>
    <w:p w:rsidRPr="00F15051" w:rsidR="003849CD" w:rsidP="003849CD" w:rsidRDefault="003849CD" w14:paraId="0EF4B38C" w14:textId="77777777">
      <w:r w:rsidRPr="00F15051">
        <w:t>Antwoord</w:t>
      </w:r>
    </w:p>
    <w:p w:rsidRPr="00F15051" w:rsidR="003849CD" w:rsidP="003849CD" w:rsidRDefault="003849CD" w14:paraId="5C98B1AA" w14:textId="77777777">
      <w:r w:rsidRPr="00F15051">
        <w:t>Ruimtelijke ontwikkelingen, zoals een herstructurering van een vakantiepark, moeten passen binnen de vastgestelde beleidskaders. In Noord-Holland zijn dat de provinciale Omgevingsverordening NH2022 en omgevingsplannen van gemeenten. Daarnaast geldt dat de effecten van een project of ontwikkeling getoetst moeten worden in een natuurvergunning</w:t>
      </w:r>
      <w:r>
        <w:t>saanvraag</w:t>
      </w:r>
      <w:r w:rsidRPr="00F15051">
        <w:t xml:space="preserve"> als effecten niet op voorhand kunnen worden uitgesloten. Deze procedures bestaan naast elkaar en kennen een eigen afwegingskader. Soms kan dit tot verschillende inzichten leiden. Een ontwikkeling of project kan echter alleen worden uitgevoerd als alle benodigde toestemmingen zijn verleend. </w:t>
      </w:r>
    </w:p>
    <w:p w:rsidRPr="00F15051" w:rsidR="003849CD" w:rsidP="003849CD" w:rsidRDefault="003849CD" w14:paraId="68E49C40" w14:textId="77777777"/>
    <w:p w:rsidRPr="00F15051" w:rsidR="003849CD" w:rsidP="003849CD" w:rsidRDefault="003849CD" w14:paraId="254B26C2" w14:textId="77777777">
      <w:r w:rsidRPr="00F15051">
        <w:t>6. Bent u bereid ervoor te zorgen dat er geen (luxe) vakantieparken meer worden gebouwd of ontwikkeld zonder dat er eerst een volledig plan is gemaakt inclusief natuurvergunning voor stikstofdeposities? Kunt u uw antwoord toelichten?</w:t>
      </w:r>
      <w:r w:rsidRPr="00F15051">
        <w:br/>
        <w:t xml:space="preserve"> </w:t>
      </w:r>
    </w:p>
    <w:p w:rsidRPr="00F15051" w:rsidR="003849CD" w:rsidP="003849CD" w:rsidRDefault="003849CD" w14:paraId="4F1A9C58" w14:textId="77777777">
      <w:r w:rsidRPr="00F15051">
        <w:t>Antwoord</w:t>
      </w:r>
    </w:p>
    <w:p w:rsidRPr="00F15051" w:rsidR="003849CD" w:rsidP="003849CD" w:rsidRDefault="003849CD" w14:paraId="4AECBAD4" w14:textId="77777777">
      <w:r w:rsidRPr="00F15051">
        <w:t>Zie de antwoorden bij de vragen 4 en 5</w:t>
      </w:r>
    </w:p>
    <w:p w:rsidRPr="00F15051" w:rsidR="003849CD" w:rsidP="003849CD" w:rsidRDefault="003849CD" w14:paraId="76C82F34" w14:textId="77777777"/>
    <w:p w:rsidR="003849CD" w:rsidP="003849CD" w:rsidRDefault="003849CD" w14:paraId="78C7D613" w14:textId="77777777">
      <w:r w:rsidRPr="00F15051">
        <w:t xml:space="preserve">7. </w:t>
      </w:r>
      <w:bookmarkStart w:name="_Hlk206495622" w:id="0"/>
    </w:p>
    <w:p w:rsidRPr="00F15051" w:rsidR="003849CD" w:rsidP="003849CD" w:rsidRDefault="003849CD" w14:paraId="256C7E3B" w14:textId="77777777">
      <w:r w:rsidRPr="00F15051">
        <w:lastRenderedPageBreak/>
        <w:t>Deelt u de conclusie van RGP Consult dat de Witteveen+Bos-stikstofdepositieberekeningen uit 2023 niet meer geldig zijn en derhalve niet gebruikt mogen worden voor de herontwikkeling van Sandevoerde? Zo ja, wat betekent dit? Zo nee, waarom niet, gezien de wet voorschrijft dat op het moment van vergunningverlening de AERIUS-berekening dient te zijn doorgerekend in de laatste versie van de AERIUS-calculator en dat is hier toch niet het geval?</w:t>
      </w:r>
    </w:p>
    <w:p w:rsidRPr="00F15051" w:rsidR="003849CD" w:rsidP="003849CD" w:rsidRDefault="003849CD" w14:paraId="4E33637E" w14:textId="77777777"/>
    <w:p w:rsidRPr="00F15051" w:rsidR="003849CD" w:rsidP="003849CD" w:rsidRDefault="003849CD" w14:paraId="247CAC3F" w14:textId="77777777">
      <w:r w:rsidRPr="00F15051">
        <w:t>Antwoord</w:t>
      </w:r>
    </w:p>
    <w:p w:rsidRPr="00F15051" w:rsidR="003849CD" w:rsidP="003849CD" w:rsidRDefault="003849CD" w14:paraId="5DE8ADB3" w14:textId="77777777">
      <w:r w:rsidRPr="00F15051">
        <w:t xml:space="preserve">Bij de ingediende aanvraag zijn geen stikstofdepositieberekeningen van Witteveen + Bos bijgevoegd. Een ander bij het bevoegd gezag bekend adviesbureau heeft de AERIUS-berekeningen uitgevoerd. Op </w:t>
      </w:r>
      <w:r>
        <w:t xml:space="preserve">het </w:t>
      </w:r>
      <w:r w:rsidRPr="00F15051">
        <w:t xml:space="preserve">moment van </w:t>
      </w:r>
      <w:r>
        <w:t xml:space="preserve">de </w:t>
      </w:r>
      <w:r w:rsidRPr="00F15051">
        <w:t xml:space="preserve">vergunningverlening zal worden uitgegaan van de laatste versie van </w:t>
      </w:r>
      <w:r>
        <w:t xml:space="preserve">de </w:t>
      </w:r>
      <w:r w:rsidRPr="00F15051">
        <w:t xml:space="preserve">AERIUS-calculator. Indien er wijzigingen in de berekeningen moeten plaatsvinden door een update in AERIUS zal aan de aanvrager een nieuwe berekening worden gevraagd. Indien er slechts sprake is van een versie-update zonder dat er sprake is van </w:t>
      </w:r>
      <w:r>
        <w:t xml:space="preserve">een </w:t>
      </w:r>
      <w:r w:rsidRPr="00F15051">
        <w:t xml:space="preserve">wijziging in de invoergegevens kan het bevoegd gezag ambtshalve de AERIUS-berekeningen met de nieuwste versie doorrekenen. </w:t>
      </w:r>
    </w:p>
    <w:p w:rsidRPr="00F15051" w:rsidR="003849CD" w:rsidP="003849CD" w:rsidRDefault="003849CD" w14:paraId="425C8A70" w14:textId="77777777"/>
    <w:bookmarkEnd w:id="0"/>
    <w:p w:rsidR="003849CD" w:rsidP="003849CD" w:rsidRDefault="003849CD" w14:paraId="7337BF6E" w14:textId="77777777">
      <w:r w:rsidRPr="00F15051">
        <w:t xml:space="preserve">8. </w:t>
      </w:r>
    </w:p>
    <w:p w:rsidRPr="00F15051" w:rsidR="003849CD" w:rsidP="003849CD" w:rsidRDefault="003849CD" w14:paraId="3CB7C982" w14:textId="77777777">
      <w:r w:rsidRPr="00F15051">
        <w:t>Deelt u de conclusie van RGP Consult dat in de berekening van Witteveen+Bos de referentiesituatie voor de verkeersbewegingen onjuist is ingevoerd? Deelt u voorts de conclusie van RGP Consult dat de Witteveen+Bos-stikstofdepositieberekeningen uit 2023 niet meer geldig zijn omdat zowel voor de aanleg als voor de gebruiksfase intern salderen is toegepast, wat met terugwerkende kracht tot 1 januari 2020 niet meer is toegestaan?</w:t>
      </w:r>
    </w:p>
    <w:p w:rsidRPr="00F15051" w:rsidR="003849CD" w:rsidP="003849CD" w:rsidRDefault="003849CD" w14:paraId="71BA6574" w14:textId="77777777"/>
    <w:p w:rsidRPr="00F15051" w:rsidR="003849CD" w:rsidP="003849CD" w:rsidRDefault="003849CD" w14:paraId="16D2FC31" w14:textId="77777777">
      <w:r w:rsidRPr="00F15051">
        <w:t>Antwoord</w:t>
      </w:r>
    </w:p>
    <w:p w:rsidRPr="00F15051" w:rsidR="003849CD" w:rsidP="003849CD" w:rsidRDefault="003849CD" w14:paraId="3721B0C1" w14:textId="77777777">
      <w:r w:rsidRPr="00F15051">
        <w:t xml:space="preserve">Intern salderen is nog steeds toegestaan, maar is vergunningplichtig geworden. Sinds de uitspraken van de Raad van State van 18 december 2024 mogen de positieve gevolgen van een project niet meer buiten een vergunning om meegenomen worden. Dat houdt in dat in de voortoets de gevolgen van het beoogde project niet meer weggestreept kunnen worden met de effecten van een bestaande situatie. Het hele (bestaande) project inclusief beoogde wijzigingen moet nu beoordeeld worden. Dat gebeurt met een AERIUS-berekening. Als de uitkomst van deze berekening hoger </w:t>
      </w:r>
      <w:r>
        <w:t xml:space="preserve">is </w:t>
      </w:r>
      <w:r w:rsidRPr="00F15051">
        <w:t>dan 0,005 mol/hr/jr, geldt er een vergunningplicht en is een passende beoordeling nodig, waarbij intern salderen als mitigerende maatregel kan worden ingezet.</w:t>
      </w:r>
    </w:p>
    <w:p w:rsidRPr="00F15051" w:rsidR="003849CD" w:rsidP="003849CD" w:rsidRDefault="003849CD" w14:paraId="2286A47F" w14:textId="77777777"/>
    <w:p w:rsidR="003849CD" w:rsidP="003849CD" w:rsidRDefault="003849CD" w14:paraId="22616173" w14:textId="77777777">
      <w:r w:rsidRPr="00F15051">
        <w:t xml:space="preserve">9. </w:t>
      </w:r>
    </w:p>
    <w:p w:rsidRPr="00F15051" w:rsidR="003849CD" w:rsidP="003849CD" w:rsidRDefault="003849CD" w14:paraId="0CE42CEE" w14:textId="77777777">
      <w:r w:rsidRPr="00F15051">
        <w:lastRenderedPageBreak/>
        <w:t>Zijn er meerdere fouten gemaakt in de berekeningen door Witteveen+Bos voor de aanlegfase, zoals RGP Consult concludeert, waardoor het aantal verkeersbewegingen voor onrealistisch weinig stikstofdeposities zorgt?</w:t>
      </w:r>
    </w:p>
    <w:p w:rsidRPr="00F15051" w:rsidR="003849CD" w:rsidP="003849CD" w:rsidRDefault="003849CD" w14:paraId="289C6A1F" w14:textId="77777777"/>
    <w:p w:rsidRPr="00F15051" w:rsidR="003849CD" w:rsidP="003849CD" w:rsidRDefault="003849CD" w14:paraId="13A001EE" w14:textId="77777777">
      <w:r w:rsidRPr="00F15051">
        <w:t>Antwoord</w:t>
      </w:r>
    </w:p>
    <w:p w:rsidRPr="00F15051" w:rsidR="003849CD" w:rsidP="003849CD" w:rsidRDefault="003849CD" w14:paraId="7C76B2B1" w14:textId="77777777">
      <w:r w:rsidRPr="00F15051">
        <w:t>Zie antwoorden 1, 2 en 7.</w:t>
      </w:r>
    </w:p>
    <w:p w:rsidRPr="00F15051" w:rsidR="003849CD" w:rsidP="003849CD" w:rsidRDefault="003849CD" w14:paraId="70B22915" w14:textId="77777777"/>
    <w:p w:rsidR="003849CD" w:rsidP="003849CD" w:rsidRDefault="003849CD" w14:paraId="7DDF0356" w14:textId="77777777">
      <w:r w:rsidRPr="00F15051">
        <w:t xml:space="preserve">10. </w:t>
      </w:r>
    </w:p>
    <w:p w:rsidRPr="00F15051" w:rsidR="003849CD" w:rsidP="003849CD" w:rsidRDefault="003849CD" w14:paraId="6F8FEC0E" w14:textId="77777777">
      <w:r w:rsidRPr="00F15051">
        <w:t>Zijn er meerdere fouten gemaakt in de berekeningen door Witteveen+Bos voor de gebruiksfase, zoals RGP Consult concludeert, waardoor het aantal verkeersbewegingen voor onrealistisch weinig stikstofdeposities zorgt?</w:t>
      </w:r>
      <w:r w:rsidRPr="00F15051">
        <w:br/>
      </w:r>
      <w:bookmarkStart w:name="_Hlk204780467" w:id="1"/>
    </w:p>
    <w:p w:rsidRPr="00F15051" w:rsidR="003849CD" w:rsidP="003849CD" w:rsidRDefault="003849CD" w14:paraId="7F5FD1FD" w14:textId="77777777">
      <w:r w:rsidRPr="00F15051">
        <w:t>Antwoord</w:t>
      </w:r>
    </w:p>
    <w:p w:rsidRPr="00F15051" w:rsidR="003849CD" w:rsidP="003849CD" w:rsidRDefault="003849CD" w14:paraId="1A07CF53" w14:textId="77777777">
      <w:r w:rsidRPr="00F15051">
        <w:t>Zie antwoorden 1,2 en 7</w:t>
      </w:r>
    </w:p>
    <w:p w:rsidRPr="00F15051" w:rsidR="003849CD" w:rsidP="003849CD" w:rsidRDefault="003849CD" w14:paraId="38A952BC" w14:textId="77777777"/>
    <w:bookmarkEnd w:id="1"/>
    <w:p w:rsidR="003849CD" w:rsidP="003849CD" w:rsidRDefault="003849CD" w14:paraId="52D7B6E2" w14:textId="77777777">
      <w:r w:rsidRPr="00F15051">
        <w:t xml:space="preserve">11. </w:t>
      </w:r>
    </w:p>
    <w:p w:rsidRPr="00F15051" w:rsidR="003849CD" w:rsidP="003849CD" w:rsidRDefault="003849CD" w14:paraId="388FEBF8" w14:textId="77777777">
      <w:r w:rsidRPr="00F15051">
        <w:t>Klopt de berekening van RGP Consult dat gedurende de aanlegfase de norm 26 keer wordt overschreden?</w:t>
      </w:r>
    </w:p>
    <w:p w:rsidRPr="00F15051" w:rsidR="003849CD" w:rsidP="003849CD" w:rsidRDefault="003849CD" w14:paraId="045C6A34" w14:textId="77777777"/>
    <w:p w:rsidRPr="00F15051" w:rsidR="003849CD" w:rsidP="003849CD" w:rsidRDefault="003849CD" w14:paraId="68630FF3" w14:textId="77777777">
      <w:r w:rsidRPr="00F15051">
        <w:t>Antwoord</w:t>
      </w:r>
      <w:r w:rsidRPr="00F15051">
        <w:br/>
        <w:t>Zie antwoorden 1 en 2</w:t>
      </w:r>
    </w:p>
    <w:p w:rsidRPr="00F15051" w:rsidR="003849CD" w:rsidP="003849CD" w:rsidRDefault="003849CD" w14:paraId="3B67CCEC" w14:textId="77777777"/>
    <w:p w:rsidR="003849CD" w:rsidP="003849CD" w:rsidRDefault="003849CD" w14:paraId="182D45F0" w14:textId="77777777">
      <w:r w:rsidRPr="00F15051">
        <w:t xml:space="preserve">12. </w:t>
      </w:r>
    </w:p>
    <w:p w:rsidRPr="00F15051" w:rsidR="003849CD" w:rsidP="003849CD" w:rsidRDefault="003849CD" w14:paraId="1BE0D79D" w14:textId="77777777">
      <w:r w:rsidRPr="00F15051">
        <w:t>Klopt de berekening van RGP Consult dat gedurende de gebruiksfase de norm maar liefst 134 keer wordt overschreden?</w:t>
      </w:r>
    </w:p>
    <w:p w:rsidRPr="00F15051" w:rsidR="003849CD" w:rsidP="003849CD" w:rsidRDefault="003849CD" w14:paraId="1BBC6A32" w14:textId="77777777">
      <w:r w:rsidRPr="00F15051">
        <w:br/>
        <w:t>Antwoord</w:t>
      </w:r>
    </w:p>
    <w:p w:rsidRPr="00F15051" w:rsidR="003849CD" w:rsidP="003849CD" w:rsidRDefault="003849CD" w14:paraId="2642B092" w14:textId="77777777">
      <w:r w:rsidRPr="00F15051">
        <w:t>Zie antwoorden 1 en 2</w:t>
      </w:r>
    </w:p>
    <w:p w:rsidRPr="00F15051" w:rsidR="003849CD" w:rsidP="003849CD" w:rsidRDefault="003849CD" w14:paraId="677C918D" w14:textId="77777777"/>
    <w:p w:rsidR="003849CD" w:rsidP="003849CD" w:rsidRDefault="003849CD" w14:paraId="30E8B720" w14:textId="77777777">
      <w:r w:rsidRPr="00F15051">
        <w:t xml:space="preserve">13. </w:t>
      </w:r>
    </w:p>
    <w:p w:rsidRPr="00F15051" w:rsidR="003849CD" w:rsidP="003849CD" w:rsidRDefault="003849CD" w14:paraId="6AC6057D" w14:textId="77777777">
      <w:r w:rsidRPr="00F15051">
        <w:t xml:space="preserve">Komt u tot de conclusie dat gelet op de significante toename van stikstofdepositie op stikstofgevoelig Natura 2000-gebied Kennemerland-Zuid, dit project moet worden aangemerkt als Natura 2000-activiteit en derhalve vergunningplichtig is? Zo </w:t>
      </w:r>
      <w:r w:rsidRPr="00F15051">
        <w:lastRenderedPageBreak/>
        <w:t>ja, welke stappen wilt u zetten? Zo nee, waarom niet?</w:t>
      </w:r>
      <w:r w:rsidRPr="00F15051">
        <w:br/>
      </w:r>
    </w:p>
    <w:p w:rsidRPr="00F15051" w:rsidR="003849CD" w:rsidP="003849CD" w:rsidRDefault="003849CD" w14:paraId="49CD7576" w14:textId="77777777">
      <w:r w:rsidRPr="00F15051">
        <w:t>Antwoord</w:t>
      </w:r>
    </w:p>
    <w:p w:rsidRPr="00F15051" w:rsidR="003849CD" w:rsidP="003849CD" w:rsidRDefault="003849CD" w14:paraId="6A1FFCD1" w14:textId="77777777">
      <w:r w:rsidRPr="00F15051">
        <w:t>Zie antwoorden 1 en 2</w:t>
      </w:r>
      <w:r>
        <w:t>.</w:t>
      </w:r>
    </w:p>
    <w:p w:rsidRPr="00F15051" w:rsidR="003849CD" w:rsidP="003849CD" w:rsidRDefault="003849CD" w14:paraId="6832CCAB" w14:textId="77777777"/>
    <w:p w:rsidR="003849CD" w:rsidP="003849CD" w:rsidRDefault="003849CD" w14:paraId="7FE2A7CA" w14:textId="77777777">
      <w:r w:rsidRPr="00F15051">
        <w:t xml:space="preserve">14. </w:t>
      </w:r>
    </w:p>
    <w:p w:rsidRPr="00F15051" w:rsidR="003849CD" w:rsidP="003849CD" w:rsidRDefault="003849CD" w14:paraId="354BF143" w14:textId="77777777">
      <w:r w:rsidRPr="00F15051">
        <w:t>Hoe beoordeelt u het gegeven dat initiatiefnemers voor de herstructurering van vakantieparken zelf stikstofdepositieberekeningen mogen laten maken die lang niet altijd worden getoetst door het bevoegd gezag?</w:t>
      </w:r>
      <w:r w:rsidRPr="00F15051">
        <w:br/>
      </w:r>
    </w:p>
    <w:p w:rsidRPr="00F15051" w:rsidR="003849CD" w:rsidP="003849CD" w:rsidRDefault="003849CD" w14:paraId="3D735B00" w14:textId="77777777">
      <w:r w:rsidRPr="00F15051">
        <w:t>Antwoord</w:t>
      </w:r>
    </w:p>
    <w:p w:rsidRPr="00F15051" w:rsidR="003849CD" w:rsidP="003849CD" w:rsidRDefault="003849CD" w14:paraId="0D76E9AB" w14:textId="77777777">
      <w:r w:rsidRPr="00F15051">
        <w:t xml:space="preserve">Uit berekeningen zal moeten blijken of een project vanwege stikstofeffecten vergunningplichtig is. Als sprake is van een vergunningplicht laat een initiatiefnemer zelf een passende beoordeling uitvoeren. Echter het bevoegd gezag zal deze altijd toetsen, in tegenstelling tot wat de vragensteller suggereert. Mocht het zo zijn dat er wel sprake is van een vergunningplicht, maar er geen aanvraag is ingediend, dan kan hierop gehandhaafd worden. </w:t>
      </w:r>
    </w:p>
    <w:p w:rsidRPr="00F15051" w:rsidR="003849CD" w:rsidP="003849CD" w:rsidRDefault="003849CD" w14:paraId="25EEF05B" w14:textId="77777777"/>
    <w:p w:rsidR="003849CD" w:rsidP="003849CD" w:rsidRDefault="003849CD" w14:paraId="5A87A57A" w14:textId="77777777">
      <w:r w:rsidRPr="00F15051">
        <w:t xml:space="preserve">15. </w:t>
      </w:r>
    </w:p>
    <w:p w:rsidRPr="00F15051" w:rsidR="003849CD" w:rsidP="003849CD" w:rsidRDefault="003849CD" w14:paraId="20E43208" w14:textId="77777777">
      <w:r w:rsidRPr="00F15051">
        <w:t>Bent u bekend met het feit dat er niet alleen plannen zijn voor de herstructurering van camping Sandevoerde, maar dat voor nog twee parken nabij Kennemerland-Zuid (Westeinder en Vogelenzang) er plannen zijn voor herstructurering waardoor de stikstofdepositie op dit Natura 2000-gebied, met instandhoudingsdoelen, toeneemt?</w:t>
      </w:r>
      <w:r w:rsidRPr="00F15051">
        <w:br/>
      </w:r>
    </w:p>
    <w:p w:rsidRPr="00F15051" w:rsidR="003849CD" w:rsidP="003849CD" w:rsidRDefault="003849CD" w14:paraId="6D602848" w14:textId="77777777">
      <w:r w:rsidRPr="00F15051">
        <w:t>Antwoord</w:t>
      </w:r>
    </w:p>
    <w:p w:rsidRPr="00F15051" w:rsidR="003849CD" w:rsidP="003849CD" w:rsidRDefault="003849CD" w14:paraId="1CF64805" w14:textId="77777777">
      <w:r w:rsidRPr="00F15051">
        <w:t xml:space="preserve">Ja, hier ben ik mee bekend. Zie de antwoorden op de vragen 3,4 en 5. </w:t>
      </w:r>
    </w:p>
    <w:p w:rsidRPr="00F15051" w:rsidR="003849CD" w:rsidP="003849CD" w:rsidRDefault="003849CD" w14:paraId="2F35B704" w14:textId="77777777"/>
    <w:p w:rsidR="003849CD" w:rsidP="003849CD" w:rsidRDefault="003849CD" w14:paraId="3ABAEE11" w14:textId="77777777">
      <w:r w:rsidRPr="00F15051">
        <w:t xml:space="preserve">16. </w:t>
      </w:r>
    </w:p>
    <w:p w:rsidRPr="00F15051" w:rsidR="003849CD" w:rsidP="003849CD" w:rsidRDefault="003849CD" w14:paraId="304BE54F" w14:textId="77777777">
      <w:r w:rsidRPr="00F15051">
        <w:t>Bent u van mening dat ook deze plannen on hold moeten worden gezet gezien het ontbreken van goede stikstofdepositieberekeningen?</w:t>
      </w:r>
    </w:p>
    <w:p w:rsidRPr="00F15051" w:rsidR="003849CD" w:rsidP="003849CD" w:rsidRDefault="003849CD" w14:paraId="6AA8C716" w14:textId="77777777">
      <w:r w:rsidRPr="00F15051">
        <w:br/>
        <w:t>Antwoord</w:t>
      </w:r>
    </w:p>
    <w:p w:rsidR="003849CD" w:rsidP="003849CD" w:rsidRDefault="003849CD" w14:paraId="67EA8A74" w14:textId="77777777">
      <w:r>
        <w:t xml:space="preserve">Nee. Voor de eventuele herstructurering van de twee genoemde parken gelden dezelfde regels als voor andere projecten. Als er sprake is van een vergunningplicht </w:t>
      </w:r>
      <w:r>
        <w:lastRenderedPageBreak/>
        <w:t xml:space="preserve">dient de initiatiefnemer een passende beoordeling uit te voeren. Het bevoegd gezag zal de natuurvergunningsaanvraag beoordelen. </w:t>
      </w:r>
    </w:p>
    <w:p w:rsidRPr="00F15051" w:rsidR="003849CD" w:rsidP="003849CD" w:rsidRDefault="003849CD" w14:paraId="2BCE80D3" w14:textId="77777777">
      <w:r w:rsidRPr="00F15051">
        <w:t>Zie verder de antwoorden op de vragen 3,4 en 5.</w:t>
      </w:r>
    </w:p>
    <w:p w:rsidRPr="00F15051" w:rsidR="003849CD" w:rsidP="003849CD" w:rsidRDefault="003849CD" w14:paraId="2C30DBB8" w14:textId="77777777"/>
    <w:p w:rsidR="003849CD" w:rsidP="003849CD" w:rsidRDefault="003849CD" w14:paraId="6969FD1B" w14:textId="77777777">
      <w:r w:rsidRPr="00F15051">
        <w:t xml:space="preserve">17. </w:t>
      </w:r>
    </w:p>
    <w:p w:rsidRPr="00F15051" w:rsidR="003849CD" w:rsidP="003849CD" w:rsidRDefault="003849CD" w14:paraId="221FD7CB" w14:textId="77777777">
      <w:r w:rsidRPr="00F15051">
        <w:t>Herkent het kabinet dat het een groter probleem betreft, waarbij de herstructurering van vakantieparken in grote delen van Nederland zonder vergunning zorgt voor stikstofdeposities op kwetsbare Natura 2000-gebieden? Kunt u uw antwoord toelichten?</w:t>
      </w:r>
      <w:r w:rsidRPr="00F15051">
        <w:br/>
      </w:r>
    </w:p>
    <w:p w:rsidRPr="00F15051" w:rsidR="003849CD" w:rsidP="003849CD" w:rsidRDefault="003849CD" w14:paraId="3AA63833" w14:textId="77777777">
      <w:r w:rsidRPr="00F15051">
        <w:t>Antwoord</w:t>
      </w:r>
    </w:p>
    <w:p w:rsidRPr="00F15051" w:rsidR="003849CD" w:rsidP="003849CD" w:rsidRDefault="003849CD" w14:paraId="15C6D1E0" w14:textId="77777777">
      <w:r>
        <w:t xml:space="preserve">Nee, hier herken ik mij niet in. </w:t>
      </w:r>
      <w:r w:rsidRPr="00F15051">
        <w:t>Ook voor de herstructurering van een recreatiepark is een natuurvergunning nodig als sprake is van stikstofeffecten op overbelaste Natura 2000 gebieden. Zie verder het antwoord op vraag 5.</w:t>
      </w:r>
    </w:p>
    <w:p w:rsidRPr="00F15051" w:rsidR="003849CD" w:rsidP="003849CD" w:rsidRDefault="003849CD" w14:paraId="076E2D95" w14:textId="77777777"/>
    <w:p w:rsidR="003849CD" w:rsidP="003849CD" w:rsidRDefault="003849CD" w14:paraId="28D7713E" w14:textId="77777777">
      <w:r w:rsidRPr="00F15051">
        <w:t xml:space="preserve">18. </w:t>
      </w:r>
    </w:p>
    <w:p w:rsidRPr="00F15051" w:rsidR="003849CD" w:rsidP="003849CD" w:rsidRDefault="003849CD" w14:paraId="6C200F45" w14:textId="77777777">
      <w:r w:rsidRPr="00F15051">
        <w:t xml:space="preserve">In 2022 concludeerden de onderzoeksjournalisten van Pointer dat de bouw van recreatiewoningen en hotels vlakbij beschermde natuur in vijf jaar met 90 procent was gestegen, welke stappen zijn sindsdien door het kabinet gezet? </w:t>
      </w:r>
      <w:r w:rsidRPr="00F15051">
        <w:br/>
      </w:r>
    </w:p>
    <w:p w:rsidRPr="00F15051" w:rsidR="003849CD" w:rsidP="003849CD" w:rsidRDefault="003849CD" w14:paraId="24F6A94D" w14:textId="77777777">
      <w:r w:rsidRPr="00F15051">
        <w:t>Antwoord</w:t>
      </w:r>
    </w:p>
    <w:p w:rsidRPr="00F15051" w:rsidR="003849CD" w:rsidP="003849CD" w:rsidRDefault="003849CD" w14:paraId="25C9C3B8" w14:textId="77777777">
      <w:r w:rsidRPr="00F15051">
        <w:t>Specifiek over het bouwen van hotels en recreatiewoningen rondom kwetsbare natuurgebieden is vanuit het kabinet geen actie ondernomen</w:t>
      </w:r>
      <w:r>
        <w:t>,</w:t>
      </w:r>
      <w:r w:rsidRPr="002B4A01">
        <w:t xml:space="preserve"> </w:t>
      </w:r>
      <w:r>
        <w:t>omdat het beoordelen van de aanvragen een verantwoordelijkheid betreft van het bevoegd gezag</w:t>
      </w:r>
      <w:r w:rsidRPr="00F15051">
        <w:t>.  Zie verder het antwoord op vraag 5.</w:t>
      </w:r>
    </w:p>
    <w:p w:rsidRPr="00F15051" w:rsidR="003849CD" w:rsidP="003849CD" w:rsidRDefault="003849CD" w14:paraId="48662E07" w14:textId="77777777"/>
    <w:p w:rsidR="003849CD" w:rsidP="003849CD" w:rsidRDefault="003849CD" w14:paraId="1300A7A0" w14:textId="77777777">
      <w:r w:rsidRPr="00F15051">
        <w:t xml:space="preserve">19. </w:t>
      </w:r>
    </w:p>
    <w:p w:rsidRPr="00F15051" w:rsidR="003849CD" w:rsidP="003849CD" w:rsidRDefault="003849CD" w14:paraId="1B2B59E1" w14:textId="77777777">
      <w:pPr>
        <w:rPr>
          <w:i/>
          <w:iCs/>
          <w:szCs w:val="18"/>
        </w:rPr>
      </w:pPr>
      <w:r w:rsidRPr="00F15051">
        <w:t>Bent u van mening dat wanneer de trend van de bouw van steeds meer luxe vakantiehuisjes en zelfs vakantievilla’s nabij Natura2000-gebieden niet gestopt wordt, dit niet alleen ten koste gaat van vaste recreanten, natuur en omgeving, maar ook ten koste van andere initiatieven met grote maatschappelijke waarde waarvoor stikstofruimte noodzakelijk is?</w:t>
      </w:r>
      <w:r w:rsidRPr="00F15051">
        <w:br/>
      </w:r>
    </w:p>
    <w:p w:rsidRPr="00F15051" w:rsidR="003849CD" w:rsidP="003849CD" w:rsidRDefault="003849CD" w14:paraId="6923BB6B" w14:textId="77777777">
      <w:pPr>
        <w:rPr>
          <w:rFonts w:cs="Calibri"/>
        </w:rPr>
      </w:pPr>
      <w:r w:rsidRPr="00F15051">
        <w:rPr>
          <w:rFonts w:cs="Calibri"/>
        </w:rPr>
        <w:t>Antwoord</w:t>
      </w:r>
    </w:p>
    <w:p w:rsidRPr="00F15051" w:rsidR="003849CD" w:rsidP="003849CD" w:rsidRDefault="003849CD" w14:paraId="1AD9D7EF" w14:textId="77777777">
      <w:r w:rsidRPr="00F15051">
        <w:rPr>
          <w:rFonts w:cs="Calibri"/>
        </w:rPr>
        <w:lastRenderedPageBreak/>
        <w:t xml:space="preserve">Gedeputeerde staten van de provincies zijn verantwoordelijk voor het behalen van de instandhoudingsdoelen in de gebieden waar zij bevoegd gezag voor zijn. Ik treed niet in de belangenafweging die een provincie als bevoegd gezag maakt. </w:t>
      </w:r>
      <w:bookmarkStart w:name="_Hlk205217951" w:id="2"/>
    </w:p>
    <w:bookmarkEnd w:id="2"/>
    <w:p w:rsidRPr="00F15051" w:rsidR="003849CD" w:rsidP="003849CD" w:rsidRDefault="003849CD" w14:paraId="323D9A0E" w14:textId="77777777">
      <w:pPr>
        <w:rPr>
          <w:i/>
          <w:iCs/>
          <w:szCs w:val="18"/>
        </w:rPr>
      </w:pPr>
    </w:p>
    <w:p w:rsidR="003849CD" w:rsidP="003849CD" w:rsidRDefault="003849CD" w14:paraId="004BE7B4" w14:textId="77777777">
      <w:r w:rsidRPr="00F15051">
        <w:t xml:space="preserve">20. </w:t>
      </w:r>
    </w:p>
    <w:p w:rsidRPr="00F15051" w:rsidR="003849CD" w:rsidP="003849CD" w:rsidRDefault="003849CD" w14:paraId="7B0484FB" w14:textId="77777777">
      <w:r w:rsidRPr="00F15051">
        <w:t xml:space="preserve">In juni werd de motie van het lid Van Nispen aangenomen waarbij de Kamer uitsprak een onafhankelijk onderzoek te willen naar alle langetermijneffecten bij een beoogde herstructurering van een camping of vakantiepark, welke stappen heeft het kabinet gezet om deze motie uit te voeren? </w:t>
      </w:r>
    </w:p>
    <w:p w:rsidRPr="00F15051" w:rsidR="003849CD" w:rsidP="003849CD" w:rsidRDefault="003849CD" w14:paraId="776E91E9" w14:textId="77777777">
      <w:pPr>
        <w:rPr>
          <w:szCs w:val="18"/>
        </w:rPr>
      </w:pPr>
      <w:r w:rsidRPr="00F15051">
        <w:br/>
      </w:r>
      <w:r w:rsidRPr="00F15051">
        <w:rPr>
          <w:szCs w:val="18"/>
        </w:rPr>
        <w:t>Antwoord</w:t>
      </w:r>
    </w:p>
    <w:p w:rsidRPr="00F15051" w:rsidR="003849CD" w:rsidP="003849CD" w:rsidRDefault="003849CD" w14:paraId="67E0821E" w14:textId="77777777">
      <w:pPr>
        <w:rPr>
          <w:szCs w:val="18"/>
        </w:rPr>
      </w:pPr>
      <w:r w:rsidRPr="00F15051">
        <w:rPr>
          <w:szCs w:val="18"/>
        </w:rPr>
        <w:t>Uw Kamer wordt voor het einde van 2025 geïnformeerd over het uitvoeren van deze motie.</w:t>
      </w:r>
    </w:p>
    <w:p w:rsidRPr="00F15051" w:rsidR="003849CD" w:rsidP="003849CD" w:rsidRDefault="003849CD" w14:paraId="2AEC9716" w14:textId="77777777"/>
    <w:p w:rsidR="001858A8" w:rsidRDefault="001858A8" w14:paraId="516CE6D5" w14:textId="77777777"/>
    <w:sectPr w:rsidR="001858A8" w:rsidSect="003849C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DCFB" w14:textId="77777777" w:rsidR="003849CD" w:rsidRDefault="003849CD" w:rsidP="003849CD">
      <w:pPr>
        <w:spacing w:after="0" w:line="240" w:lineRule="auto"/>
      </w:pPr>
      <w:r>
        <w:separator/>
      </w:r>
    </w:p>
  </w:endnote>
  <w:endnote w:type="continuationSeparator" w:id="0">
    <w:p w14:paraId="16F67921" w14:textId="77777777" w:rsidR="003849CD" w:rsidRDefault="003849CD" w:rsidP="0038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E710" w14:textId="77777777" w:rsidR="003849CD" w:rsidRPr="003849CD" w:rsidRDefault="003849CD" w:rsidP="003849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6A2D" w14:textId="77777777" w:rsidR="003849CD" w:rsidRPr="003849CD" w:rsidRDefault="003849CD" w:rsidP="003849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C0EA" w14:textId="77777777" w:rsidR="003849CD" w:rsidRPr="003849CD" w:rsidRDefault="003849CD" w:rsidP="003849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DB20" w14:textId="77777777" w:rsidR="003849CD" w:rsidRDefault="003849CD" w:rsidP="003849CD">
      <w:pPr>
        <w:spacing w:after="0" w:line="240" w:lineRule="auto"/>
      </w:pPr>
      <w:r>
        <w:separator/>
      </w:r>
    </w:p>
  </w:footnote>
  <w:footnote w:type="continuationSeparator" w:id="0">
    <w:p w14:paraId="0BAA477D" w14:textId="77777777" w:rsidR="003849CD" w:rsidRDefault="003849CD" w:rsidP="0038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98F5" w14:textId="77777777" w:rsidR="003849CD" w:rsidRPr="003849CD" w:rsidRDefault="003849CD" w:rsidP="003849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9A02" w14:textId="77777777" w:rsidR="003849CD" w:rsidRPr="003849CD" w:rsidRDefault="003849CD" w:rsidP="003849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B235" w14:textId="77777777" w:rsidR="003849CD" w:rsidRPr="003849CD" w:rsidRDefault="003849CD" w:rsidP="003849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CD"/>
    <w:rsid w:val="001858A8"/>
    <w:rsid w:val="003849CD"/>
    <w:rsid w:val="00927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A13D"/>
  <w15:chartTrackingRefBased/>
  <w15:docId w15:val="{2DC73876-A21D-40B8-9AD6-7C5416B9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4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49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49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49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49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9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9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9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9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49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49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49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49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49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9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9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9CD"/>
    <w:rPr>
      <w:rFonts w:eastAsiaTheme="majorEastAsia" w:cstheme="majorBidi"/>
      <w:color w:val="272727" w:themeColor="text1" w:themeTint="D8"/>
    </w:rPr>
  </w:style>
  <w:style w:type="paragraph" w:styleId="Titel">
    <w:name w:val="Title"/>
    <w:basedOn w:val="Standaard"/>
    <w:next w:val="Standaard"/>
    <w:link w:val="TitelChar"/>
    <w:uiPriority w:val="10"/>
    <w:qFormat/>
    <w:rsid w:val="00384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9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9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9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9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9CD"/>
    <w:rPr>
      <w:i/>
      <w:iCs/>
      <w:color w:val="404040" w:themeColor="text1" w:themeTint="BF"/>
    </w:rPr>
  </w:style>
  <w:style w:type="paragraph" w:styleId="Lijstalinea">
    <w:name w:val="List Paragraph"/>
    <w:basedOn w:val="Standaard"/>
    <w:uiPriority w:val="34"/>
    <w:qFormat/>
    <w:rsid w:val="003849CD"/>
    <w:pPr>
      <w:ind w:left="720"/>
      <w:contextualSpacing/>
    </w:pPr>
  </w:style>
  <w:style w:type="character" w:styleId="Intensievebenadrukking">
    <w:name w:val="Intense Emphasis"/>
    <w:basedOn w:val="Standaardalinea-lettertype"/>
    <w:uiPriority w:val="21"/>
    <w:qFormat/>
    <w:rsid w:val="003849CD"/>
    <w:rPr>
      <w:i/>
      <w:iCs/>
      <w:color w:val="2F5496" w:themeColor="accent1" w:themeShade="BF"/>
    </w:rPr>
  </w:style>
  <w:style w:type="paragraph" w:styleId="Duidelijkcitaat">
    <w:name w:val="Intense Quote"/>
    <w:basedOn w:val="Standaard"/>
    <w:next w:val="Standaard"/>
    <w:link w:val="DuidelijkcitaatChar"/>
    <w:uiPriority w:val="30"/>
    <w:qFormat/>
    <w:rsid w:val="00384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49CD"/>
    <w:rPr>
      <w:i/>
      <w:iCs/>
      <w:color w:val="2F5496" w:themeColor="accent1" w:themeShade="BF"/>
    </w:rPr>
  </w:style>
  <w:style w:type="character" w:styleId="Intensieveverwijzing">
    <w:name w:val="Intense Reference"/>
    <w:basedOn w:val="Standaardalinea-lettertype"/>
    <w:uiPriority w:val="32"/>
    <w:qFormat/>
    <w:rsid w:val="003849CD"/>
    <w:rPr>
      <w:b/>
      <w:bCs/>
      <w:smallCaps/>
      <w:color w:val="2F5496" w:themeColor="accent1" w:themeShade="BF"/>
      <w:spacing w:val="5"/>
    </w:rPr>
  </w:style>
  <w:style w:type="paragraph" w:styleId="Koptekst">
    <w:name w:val="header"/>
    <w:basedOn w:val="Standaard"/>
    <w:link w:val="KoptekstChar1"/>
    <w:rsid w:val="003849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849CD"/>
  </w:style>
  <w:style w:type="paragraph" w:styleId="Voettekst">
    <w:name w:val="footer"/>
    <w:basedOn w:val="Standaard"/>
    <w:link w:val="VoettekstChar1"/>
    <w:rsid w:val="003849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849CD"/>
  </w:style>
  <w:style w:type="paragraph" w:customStyle="1" w:styleId="Huisstijl-Adres">
    <w:name w:val="Huisstijl-Adres"/>
    <w:basedOn w:val="Standaard"/>
    <w:link w:val="Huisstijl-AdresChar"/>
    <w:rsid w:val="003849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49CD"/>
    <w:rPr>
      <w:rFonts w:ascii="Verdana" w:hAnsi="Verdana"/>
      <w:noProof/>
      <w:sz w:val="13"/>
      <w:szCs w:val="24"/>
      <w:lang w:eastAsia="nl-NL"/>
    </w:rPr>
  </w:style>
  <w:style w:type="paragraph" w:customStyle="1" w:styleId="Huisstijl-Gegeven">
    <w:name w:val="Huisstijl-Gegeven"/>
    <w:basedOn w:val="Standaard"/>
    <w:link w:val="Huisstijl-GegevenCharChar"/>
    <w:rsid w:val="003849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49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49C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849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49CD"/>
    <w:pPr>
      <w:spacing w:after="0"/>
    </w:pPr>
    <w:rPr>
      <w:b/>
    </w:rPr>
  </w:style>
  <w:style w:type="paragraph" w:customStyle="1" w:styleId="Huisstijl-Paginanummering">
    <w:name w:val="Huisstijl-Paginanummering"/>
    <w:basedOn w:val="Standaard"/>
    <w:rsid w:val="003849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849C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849C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849CD"/>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1532</ap:Words>
  <ap:Characters>8426</ap:Characters>
  <ap:DocSecurity>0</ap:DocSecurity>
  <ap:Lines>70</ap:Lines>
  <ap:Paragraphs>19</ap:Paragraphs>
  <ap:ScaleCrop>false</ap:ScaleCrop>
  <ap:LinksUpToDate>false</ap:LinksUpToDate>
  <ap:CharactersWithSpaces>9939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2025-09-09T08:18:00.0000000Z</dcterms:created>
  <dcterms:modified xsi:type="dcterms:W3CDTF">2025-09-09T08:20:00.0000000Z</dcterms:modified>
  <version/>
  <category/>
</coreProperties>
</file>