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5A2E6E" w:rsidRDefault="00897378" w14:paraId="338BA8A1" w14:textId="77777777">
      <w:pPr>
        <w:suppressAutoHyphens/>
        <w:rPr>
          <w:lang w:val="en-US"/>
        </w:rPr>
      </w:pPr>
      <w:bookmarkStart w:name="bmkOndertekening" w:id="0"/>
      <w:bookmarkStart w:name="bmkMinuut" w:id="1"/>
      <w:bookmarkEnd w:id="0"/>
      <w:bookmarkEnd w:id="1"/>
    </w:p>
    <w:p w:rsidR="00897378" w:rsidP="005A2E6E" w:rsidRDefault="00897378" w14:paraId="0FD0EABA" w14:textId="77777777">
      <w:pPr>
        <w:suppressAutoHyphens/>
        <w:rPr>
          <w:lang w:val="en-US"/>
        </w:rPr>
      </w:pPr>
    </w:p>
    <w:p w:rsidRPr="00A97BB8" w:rsidR="00897378" w:rsidP="005A2E6E" w:rsidRDefault="00CE4F7E" w14:paraId="5CC9AAEC"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5A2E6E" w:rsidRDefault="00897378" w14:paraId="3FAF1945" w14:textId="77777777">
      <w:pPr>
        <w:pStyle w:val="Retouradres"/>
        <w:suppressAutoHyphens/>
      </w:pPr>
    </w:p>
    <w:p w:rsidRPr="007539FC" w:rsidR="00897378" w:rsidP="005A2E6E" w:rsidRDefault="00CE4F7E" w14:paraId="3B69375F" w14:textId="77777777">
      <w:pPr>
        <w:suppressAutoHyphens/>
        <w:outlineLvl w:val="0"/>
      </w:pPr>
      <w:r w:rsidRPr="007539FC">
        <w:t>De Voorzitter van de Tweede Kamer</w:t>
      </w:r>
    </w:p>
    <w:p w:rsidRPr="005C0EEA" w:rsidR="00897378" w:rsidP="005A2E6E" w:rsidRDefault="00CE4F7E" w14:paraId="4E7E000B" w14:textId="77777777">
      <w:pPr>
        <w:suppressAutoHyphens/>
        <w:rPr>
          <w:lang w:val="de-DE"/>
        </w:rPr>
      </w:pPr>
      <w:r w:rsidRPr="005C0EEA">
        <w:rPr>
          <w:lang w:val="de-DE"/>
        </w:rPr>
        <w:t>der Staten-Generaal</w:t>
      </w:r>
    </w:p>
    <w:p w:rsidRPr="005C0EEA" w:rsidR="00897378" w:rsidP="005A2E6E" w:rsidRDefault="00CE4F7E" w14:paraId="52D4793E" w14:textId="77777777">
      <w:pPr>
        <w:suppressAutoHyphens/>
        <w:rPr>
          <w:lang w:val="de-DE"/>
        </w:rPr>
      </w:pPr>
      <w:r w:rsidRPr="005C0EEA">
        <w:rPr>
          <w:lang w:val="de-DE"/>
        </w:rPr>
        <w:t>Postbus 20018</w:t>
      </w:r>
    </w:p>
    <w:p w:rsidRPr="001F6AFA" w:rsidR="00897378" w:rsidP="005A2E6E" w:rsidRDefault="00CE4F7E" w14:paraId="3C3C11CC" w14:textId="77777777">
      <w:pPr>
        <w:suppressAutoHyphens/>
        <w:rPr>
          <w:lang w:val="de-DE"/>
        </w:rPr>
      </w:pPr>
      <w:r w:rsidRPr="001F6AFA">
        <w:rPr>
          <w:lang w:val="de-DE"/>
        </w:rPr>
        <w:t>2500 EA  DEN HAAG</w:t>
      </w:r>
    </w:p>
    <w:p w:rsidRPr="001F6AFA" w:rsidR="00897378" w:rsidP="005A2E6E" w:rsidRDefault="00897378" w14:paraId="67838384" w14:textId="77777777">
      <w:pPr>
        <w:suppressAutoHyphens/>
        <w:rPr>
          <w:lang w:val="de-DE"/>
        </w:rPr>
      </w:pPr>
    </w:p>
    <w:p w:rsidRPr="001F6AFA" w:rsidR="00897378" w:rsidP="005A2E6E" w:rsidRDefault="00897378" w14:paraId="3B5958F0" w14:textId="77777777">
      <w:pPr>
        <w:suppressAutoHyphens/>
        <w:rPr>
          <w:lang w:val="de-DE"/>
        </w:rPr>
      </w:pPr>
    </w:p>
    <w:p w:rsidRPr="001F6AFA" w:rsidR="00897378" w:rsidP="005A2E6E" w:rsidRDefault="00897378" w14:paraId="6DB5BDEF" w14:textId="77777777">
      <w:pPr>
        <w:suppressAutoHyphens/>
        <w:rPr>
          <w:lang w:val="de-DE"/>
        </w:rPr>
      </w:pPr>
    </w:p>
    <w:p w:rsidRPr="001F6AFA" w:rsidR="00897378" w:rsidP="005A2E6E" w:rsidRDefault="00897378" w14:paraId="7044765A" w14:textId="77777777">
      <w:pPr>
        <w:suppressAutoHyphens/>
        <w:rPr>
          <w:lang w:val="de-DE"/>
        </w:rPr>
      </w:pPr>
    </w:p>
    <w:p w:rsidRPr="001F6AFA" w:rsidR="00897378" w:rsidP="005A2E6E" w:rsidRDefault="00897378" w14:paraId="0D7D56B4" w14:textId="77777777">
      <w:pPr>
        <w:suppressAutoHyphens/>
        <w:rPr>
          <w:lang w:val="de-DE"/>
        </w:rPr>
      </w:pPr>
    </w:p>
    <w:p w:rsidRPr="001F6AFA" w:rsidR="00897378" w:rsidP="005A2E6E" w:rsidRDefault="00897378" w14:paraId="1C74028C" w14:textId="77777777">
      <w:pPr>
        <w:suppressAutoHyphens/>
        <w:rPr>
          <w:lang w:val="de-DE"/>
        </w:rPr>
      </w:pPr>
    </w:p>
    <w:p w:rsidRPr="001F6AFA" w:rsidR="00897378" w:rsidP="005A2E6E" w:rsidRDefault="00CE4F7E" w14:paraId="29926F74" w14:textId="44A0CE4F">
      <w:pPr>
        <w:tabs>
          <w:tab w:val="left" w:pos="737"/>
        </w:tabs>
        <w:suppressAutoHyphens/>
        <w:outlineLvl w:val="0"/>
        <w:rPr>
          <w:lang w:val="de-DE"/>
        </w:rPr>
      </w:pPr>
      <w:r w:rsidRPr="001F6AFA">
        <w:rPr>
          <w:lang w:val="de-DE"/>
        </w:rPr>
        <w:t>Datum</w:t>
      </w:r>
      <w:r w:rsidRPr="001F6AFA" w:rsidR="00D74EDF">
        <w:rPr>
          <w:lang w:val="de-DE"/>
        </w:rPr>
        <w:tab/>
      </w:r>
      <w:r w:rsidR="00693022">
        <w:rPr>
          <w:lang w:val="de-DE"/>
        </w:rPr>
        <w:t xml:space="preserve">9 </w:t>
      </w:r>
      <w:proofErr w:type="spellStart"/>
      <w:r w:rsidR="00693022">
        <w:rPr>
          <w:lang w:val="de-DE"/>
        </w:rPr>
        <w:t>september</w:t>
      </w:r>
      <w:proofErr w:type="spellEnd"/>
      <w:r w:rsidR="00693022">
        <w:rPr>
          <w:lang w:val="de-DE"/>
        </w:rPr>
        <w:t xml:space="preserve"> 2025</w:t>
      </w:r>
    </w:p>
    <w:p w:rsidRPr="007539FC" w:rsidR="00897378" w:rsidP="005A2E6E" w:rsidRDefault="00CE4F7E" w14:paraId="71CA90A0" w14:textId="77777777">
      <w:pPr>
        <w:tabs>
          <w:tab w:val="left" w:pos="737"/>
        </w:tabs>
        <w:suppressAutoHyphens/>
      </w:pPr>
      <w:r w:rsidRPr="007539FC">
        <w:t>Betreft</w:t>
      </w:r>
      <w:r w:rsidRPr="007539FC">
        <w:tab/>
      </w:r>
      <w:r>
        <w:t>Kamervragen</w:t>
      </w:r>
    </w:p>
    <w:p w:rsidR="00897378" w:rsidP="005A2E6E" w:rsidRDefault="00897378" w14:paraId="031B4204" w14:textId="77777777">
      <w:pPr>
        <w:suppressAutoHyphens/>
      </w:pPr>
    </w:p>
    <w:p w:rsidRPr="007539FC" w:rsidR="00897378" w:rsidP="005A2E6E" w:rsidRDefault="00897378" w14:paraId="47C0388B" w14:textId="77777777">
      <w:pPr>
        <w:suppressAutoHyphens/>
      </w:pPr>
    </w:p>
    <w:p w:rsidR="00897378" w:rsidP="005A2E6E" w:rsidRDefault="00897378" w14:paraId="344602F7" w14:textId="77777777">
      <w:pPr>
        <w:suppressAutoHyphens/>
      </w:pPr>
    </w:p>
    <w:p w:rsidR="00897378" w:rsidP="005A2E6E" w:rsidRDefault="00CE4F7E" w14:paraId="7CEC9FBC" w14:textId="77777777">
      <w:pPr>
        <w:suppressAutoHyphens/>
      </w:pPr>
      <w:r>
        <w:t>Geachte voorzitter,</w:t>
      </w:r>
    </w:p>
    <w:p w:rsidRPr="007539FC" w:rsidR="00897378" w:rsidP="005A2E6E" w:rsidRDefault="00897378" w14:paraId="1CB8DF9E" w14:textId="77777777">
      <w:pPr>
        <w:suppressAutoHyphens/>
      </w:pPr>
    </w:p>
    <w:p w:rsidR="00897378" w:rsidP="005A2E6E" w:rsidRDefault="00CE4F7E" w14:paraId="7B676EA9" w14:textId="77777777">
      <w:pPr>
        <w:suppressAutoHyphens/>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sidR="00034189">
        <w:rPr>
          <w:spacing w:val="-2"/>
        </w:rPr>
        <w:t xml:space="preserve"> het lid</w:t>
      </w:r>
      <w:r>
        <w:rPr>
          <w:spacing w:val="-2"/>
        </w:rPr>
        <w:t xml:space="preserve"> </w:t>
      </w:r>
      <w:r w:rsidR="00DC72C9">
        <w:t>V</w:t>
      </w:r>
      <w:r w:rsidR="00B25223">
        <w:t>an Nispen (SP)</w:t>
      </w:r>
      <w:r w:rsidR="00674CA6">
        <w:t xml:space="preserve"> </w:t>
      </w:r>
      <w:r>
        <w:rPr>
          <w:spacing w:val="-2"/>
        </w:rPr>
        <w:t xml:space="preserve">over </w:t>
      </w:r>
      <w:r w:rsidR="00B25223">
        <w:t>het bericht ‘Werkenden zitten bijna 9 uur op een dag, gevolgen zijn zorgwekkend’</w:t>
      </w:r>
      <w:r>
        <w:rPr>
          <w:spacing w:val="-2"/>
        </w:rPr>
        <w:t xml:space="preserve"> (</w:t>
      </w:r>
      <w:r w:rsidR="00B25223">
        <w:t>2025Z15284</w:t>
      </w:r>
      <w:r>
        <w:rPr>
          <w:spacing w:val="-2"/>
        </w:rPr>
        <w:t>).</w:t>
      </w:r>
    </w:p>
    <w:p w:rsidR="00897378" w:rsidP="005A2E6E" w:rsidRDefault="00897378" w14:paraId="4A0D476C" w14:textId="77777777">
      <w:pPr>
        <w:suppressAutoHyphens/>
      </w:pPr>
    </w:p>
    <w:p w:rsidR="00897378" w:rsidP="005A2E6E" w:rsidRDefault="00CE4F7E" w14:paraId="7A79E827" w14:textId="77777777">
      <w:pPr>
        <w:suppressAutoHyphens/>
      </w:pPr>
      <w:r>
        <w:t>Hoogachtend,</w:t>
      </w:r>
    </w:p>
    <w:p w:rsidR="00D22737" w:rsidP="005A2E6E" w:rsidRDefault="00D22737" w14:paraId="31CC0BEB" w14:textId="77777777">
      <w:pPr>
        <w:suppressAutoHyphens/>
        <w:rPr>
          <w:spacing w:val="-2"/>
        </w:rPr>
      </w:pPr>
    </w:p>
    <w:p w:rsidR="00B7550D" w:rsidP="005A2E6E" w:rsidRDefault="00CE4F7E" w14:paraId="7BF1F1A3"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staatssecretaris Jeugd, </w:t>
      </w:r>
    </w:p>
    <w:p w:rsidRPr="00D74EDF" w:rsidR="00D74EDF" w:rsidP="005A2E6E" w:rsidRDefault="00CE4F7E" w14:paraId="0BCFEE0F"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Preventie en Sport</w:t>
      </w:r>
      <w:r w:rsidRPr="00D74EDF">
        <w:rPr>
          <w:rFonts w:eastAsia="SimSun" w:cs="Lohit Hindi"/>
          <w:kern w:val="3"/>
          <w:szCs w:val="18"/>
          <w:lang w:eastAsia="zh-CN" w:bidi="hi-IN"/>
        </w:rPr>
        <w:t>,</w:t>
      </w:r>
    </w:p>
    <w:p w:rsidRPr="00D74EDF" w:rsidR="00D74EDF" w:rsidP="005A2E6E" w:rsidRDefault="00D74EDF" w14:paraId="42EC6208"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5A2E6E" w:rsidRDefault="00CE4F7E" w14:paraId="0179A9AC" w14:textId="77777777">
      <w:pPr>
        <w:widowControl w:val="0"/>
        <w:suppressAutoHyphens/>
        <w:autoSpaceDN w:val="0"/>
        <w:textAlignment w:val="baseline"/>
      </w:pPr>
      <w:r>
        <w:cr/>
      </w:r>
      <w:r>
        <w:cr/>
      </w:r>
    </w:p>
    <w:p w:rsidR="00B7550D" w:rsidP="005A2E6E" w:rsidRDefault="00B7550D" w14:paraId="336EDA04" w14:textId="77777777">
      <w:pPr>
        <w:widowControl w:val="0"/>
        <w:suppressAutoHyphens/>
        <w:autoSpaceDN w:val="0"/>
        <w:textAlignment w:val="baseline"/>
      </w:pPr>
    </w:p>
    <w:p w:rsidRPr="00D74EDF" w:rsidR="00B7550D" w:rsidP="005A2E6E" w:rsidRDefault="00B7550D" w14:paraId="3EAE9D93" w14:textId="77777777">
      <w:pPr>
        <w:widowControl w:val="0"/>
        <w:suppressAutoHyphens/>
        <w:autoSpaceDN w:val="0"/>
        <w:textAlignment w:val="baseline"/>
        <w:rPr>
          <w:rFonts w:eastAsia="SimSun" w:cs="Lohit Hindi"/>
          <w:kern w:val="3"/>
          <w:szCs w:val="18"/>
          <w:lang w:eastAsia="zh-CN" w:bidi="hi-IN"/>
        </w:rPr>
      </w:pPr>
    </w:p>
    <w:p w:rsidRPr="00D74EDF" w:rsidR="00D74EDF" w:rsidP="005A2E6E" w:rsidRDefault="00CE4F7E" w14:paraId="4BDFF8BD"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Judith Zs.C.M. Tielen</w:t>
      </w:r>
    </w:p>
    <w:p w:rsidRPr="00D74EDF" w:rsidR="00D74EDF" w:rsidP="005A2E6E" w:rsidRDefault="00D74EDF" w14:paraId="6A565535"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5A2E6E" w:rsidRDefault="00E703F4" w14:paraId="0D0FB756" w14:textId="77777777">
      <w:pPr>
        <w:suppressAutoHyphens/>
      </w:pPr>
    </w:p>
    <w:p w:rsidR="00180FCE" w:rsidP="005A2E6E" w:rsidRDefault="00180FCE" w14:paraId="2EF912FE" w14:textId="77777777">
      <w:pPr>
        <w:suppressAutoHyphens/>
      </w:pPr>
    </w:p>
    <w:p w:rsidR="00180FCE" w:rsidP="005A2E6E" w:rsidRDefault="00180FCE" w14:paraId="245A6F52" w14:textId="77777777">
      <w:pPr>
        <w:suppressAutoHyphens/>
      </w:pPr>
    </w:p>
    <w:p w:rsidR="00180FCE" w:rsidP="005A2E6E" w:rsidRDefault="00180FCE" w14:paraId="3C6D567C" w14:textId="77777777">
      <w:pPr>
        <w:suppressAutoHyphens/>
      </w:pPr>
    </w:p>
    <w:p w:rsidR="000F2F05" w:rsidP="005A2E6E" w:rsidRDefault="000F2F05" w14:paraId="499BA7A4" w14:textId="77777777">
      <w:pPr>
        <w:suppressAutoHyphens/>
      </w:pPr>
    </w:p>
    <w:p w:rsidR="00A97BB8" w:rsidP="005A2E6E" w:rsidRDefault="00A97BB8" w14:paraId="737B1B30"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5A2E6E" w:rsidRDefault="00CE4F7E" w14:paraId="54CEEDC2" w14:textId="77777777">
      <w:pPr>
        <w:suppressAutoHyphens/>
      </w:pPr>
      <w:r>
        <w:lastRenderedPageBreak/>
        <w:t xml:space="preserve">Antwoorden op </w:t>
      </w:r>
      <w:r w:rsidR="001E37CA">
        <w:t>K</w:t>
      </w:r>
      <w:r>
        <w:t>amervragen van</w:t>
      </w:r>
      <w:r w:rsidR="00D1126F">
        <w:t xml:space="preserve"> </w:t>
      </w:r>
      <w:r w:rsidR="00034189">
        <w:t>het lid V</w:t>
      </w:r>
      <w:r w:rsidR="00B25223">
        <w:t>an Nispen (SP)</w:t>
      </w:r>
      <w:r w:rsidR="00B54A56">
        <w:t xml:space="preserve"> </w:t>
      </w:r>
      <w:r>
        <w:t>over</w:t>
      </w:r>
      <w:r w:rsidR="00B25223">
        <w:t xml:space="preserve"> het bericht ‘Werkenden zitten bijna 9 uur op een dag, gevolgen zijn zorgwekkend’ </w:t>
      </w:r>
      <w:r>
        <w:t>(</w:t>
      </w:r>
      <w:r w:rsidR="00B25223">
        <w:t>2025Z15284</w:t>
      </w:r>
      <w:r w:rsidR="00B7550D">
        <w:t>, ingezonden 21 augustus 2025</w:t>
      </w:r>
      <w:r>
        <w:t>)</w:t>
      </w:r>
      <w:r w:rsidR="00B25223">
        <w:t>.</w:t>
      </w:r>
    </w:p>
    <w:p w:rsidR="005C0EEA" w:rsidP="005A2E6E" w:rsidRDefault="005C0EEA" w14:paraId="218405EB" w14:textId="77777777">
      <w:pPr>
        <w:suppressAutoHyphens/>
      </w:pPr>
    </w:p>
    <w:p w:rsidR="00B7550D" w:rsidP="005A2E6E" w:rsidRDefault="00B7550D" w14:paraId="60E3C510" w14:textId="77777777">
      <w:pPr>
        <w:suppressAutoHyphens/>
      </w:pPr>
    </w:p>
    <w:p w:rsidRPr="005C0EEA" w:rsidR="005C0EEA" w:rsidP="005A2E6E" w:rsidRDefault="00CE4F7E" w14:paraId="1D0BD599" w14:textId="77777777">
      <w:pPr>
        <w:pStyle w:val="Geenafstand"/>
        <w:suppressAutoHyphens/>
        <w:spacing w:line="276" w:lineRule="auto"/>
        <w:rPr>
          <w:rFonts w:ascii="Verdana" w:hAnsi="Verdana"/>
          <w:sz w:val="18"/>
          <w:szCs w:val="18"/>
        </w:rPr>
      </w:pPr>
      <w:r>
        <w:rPr>
          <w:rFonts w:ascii="Verdana" w:hAnsi="Verdana"/>
          <w:sz w:val="18"/>
          <w:szCs w:val="18"/>
        </w:rPr>
        <w:t xml:space="preserve">Vraag </w:t>
      </w:r>
      <w:r w:rsidRPr="00567189">
        <w:rPr>
          <w:rFonts w:ascii="Verdana" w:hAnsi="Verdana"/>
          <w:sz w:val="18"/>
          <w:szCs w:val="18"/>
        </w:rPr>
        <w:t>1</w:t>
      </w:r>
    </w:p>
    <w:p w:rsidR="005C0EEA" w:rsidP="005A2E6E" w:rsidRDefault="00CE4F7E" w14:paraId="6A0E1FCD" w14:textId="77777777">
      <w:pPr>
        <w:suppressAutoHyphens/>
      </w:pPr>
      <w:r w:rsidRPr="00CA686C">
        <w:t>Wat is uw reactie op het bericht dat werkende Nederlanders nog steeds veel te veel zitten op een dag,</w:t>
      </w:r>
      <w:r>
        <w:t xml:space="preserve"> </w:t>
      </w:r>
      <w:r w:rsidRPr="00CA686C">
        <w:t>gemiddeld 8,8 uur, weer meer dan de jaren daarvoor, en we daarmee nog steeds Europees Kampioen zitten</w:t>
      </w:r>
      <w:r>
        <w:t xml:space="preserve"> </w:t>
      </w:r>
      <w:r w:rsidRPr="00CA686C">
        <w:t>zijn?</w:t>
      </w:r>
    </w:p>
    <w:p w:rsidR="005C0EEA" w:rsidP="005A2E6E" w:rsidRDefault="005C0EEA" w14:paraId="3AE6F7C8" w14:textId="77777777">
      <w:pPr>
        <w:suppressAutoHyphens/>
      </w:pPr>
    </w:p>
    <w:p w:rsidR="005C0EEA" w:rsidP="005A2E6E" w:rsidRDefault="00CE4F7E" w14:paraId="49BC743F" w14:textId="77777777">
      <w:pPr>
        <w:suppressAutoHyphens/>
      </w:pPr>
      <w:r>
        <w:t>Antwoord vraag 1</w:t>
      </w:r>
    </w:p>
    <w:p w:rsidR="009F28BF" w:rsidP="005A2E6E" w:rsidRDefault="00CE4F7E" w14:paraId="5DC45E64" w14:textId="77777777">
      <w:pPr>
        <w:suppressAutoHyphens/>
      </w:pPr>
      <w:r>
        <w:t xml:space="preserve">Deze trend laat zien dat we een groot deel van ons dagelijks en werkend leven </w:t>
      </w:r>
      <w:r w:rsidR="00895377">
        <w:t>zitten</w:t>
      </w:r>
      <w:r w:rsidR="005C0EEA">
        <w:t xml:space="preserve">. </w:t>
      </w:r>
      <w:r w:rsidR="00F511BC">
        <w:t xml:space="preserve">Het is een zorgelijke trend, omdat juist bewegen bijdraagt aan een goede gezondheid (lichamelijk, mentaal en sociaal). </w:t>
      </w:r>
      <w:r w:rsidR="005C0EEA">
        <w:t xml:space="preserve">Het blijkt lastig om dat te veranderen. </w:t>
      </w:r>
      <w:r>
        <w:t xml:space="preserve">Dit geldt niet alleen voor </w:t>
      </w:r>
      <w:r w:rsidR="00D02C79">
        <w:t>zitten op het werk</w:t>
      </w:r>
      <w:r>
        <w:t>. Cijfers uit de</w:t>
      </w:r>
      <w:r w:rsidRPr="0088098E">
        <w:t xml:space="preserve"> Leefstijlmonitor</w:t>
      </w:r>
      <w:r>
        <w:t xml:space="preserve"> voor de gehele </w:t>
      </w:r>
      <w:r w:rsidR="00895377">
        <w:t xml:space="preserve">bevolking </w:t>
      </w:r>
      <w:r>
        <w:t>laten een vergelijkbaar beeld zien.</w:t>
      </w:r>
      <w:r>
        <w:rPr>
          <w:rStyle w:val="Voetnootmarkering"/>
        </w:rPr>
        <w:footnoteReference w:id="1"/>
      </w:r>
    </w:p>
    <w:p w:rsidR="005C0EEA" w:rsidP="005A2E6E" w:rsidRDefault="005C0EEA" w14:paraId="5166036F" w14:textId="77777777">
      <w:pPr>
        <w:suppressAutoHyphens/>
      </w:pPr>
    </w:p>
    <w:p w:rsidRPr="005C0EEA" w:rsidR="005C0EEA" w:rsidP="005A2E6E" w:rsidRDefault="00CE4F7E" w14:paraId="519EA2BF" w14:textId="77777777">
      <w:pPr>
        <w:pStyle w:val="Geenafstand"/>
        <w:suppressAutoHyphens/>
        <w:spacing w:line="276" w:lineRule="auto"/>
        <w:rPr>
          <w:rFonts w:ascii="Verdana" w:hAnsi="Verdana"/>
          <w:sz w:val="18"/>
          <w:szCs w:val="18"/>
        </w:rPr>
      </w:pPr>
      <w:r>
        <w:rPr>
          <w:rFonts w:ascii="Verdana" w:hAnsi="Verdana"/>
          <w:sz w:val="18"/>
          <w:szCs w:val="18"/>
        </w:rPr>
        <w:t>Vraag 2</w:t>
      </w:r>
    </w:p>
    <w:p w:rsidRPr="00CA686C" w:rsidR="005C0EEA" w:rsidP="005A2E6E" w:rsidRDefault="00CE4F7E" w14:paraId="4DD66908" w14:textId="77777777">
      <w:pPr>
        <w:suppressAutoHyphens/>
      </w:pPr>
      <w:r w:rsidRPr="00CA686C">
        <w:t xml:space="preserve">Hoe </w:t>
      </w:r>
      <w:r w:rsidRPr="00CA686C">
        <w:t>taxeert u de gezondheidsrisico</w:t>
      </w:r>
      <w:r w:rsidRPr="00CA686C">
        <w:rPr>
          <w:rFonts w:hint="eastAsia"/>
        </w:rPr>
        <w:t>’</w:t>
      </w:r>
      <w:r w:rsidRPr="00CA686C">
        <w:t>s van dit zitgedrag?</w:t>
      </w:r>
    </w:p>
    <w:p w:rsidR="005C0EEA" w:rsidP="005A2E6E" w:rsidRDefault="005C0EEA" w14:paraId="3588241C" w14:textId="77777777">
      <w:pPr>
        <w:suppressAutoHyphens/>
      </w:pPr>
    </w:p>
    <w:p w:rsidR="005C0EEA" w:rsidP="005A2E6E" w:rsidRDefault="00CE4F7E" w14:paraId="42DE1599" w14:textId="77777777">
      <w:pPr>
        <w:suppressAutoHyphens/>
      </w:pPr>
      <w:r>
        <w:t>Antwoord vraag 2</w:t>
      </w:r>
    </w:p>
    <w:p w:rsidR="00461A59" w:rsidP="005A2E6E" w:rsidRDefault="00CE4F7E" w14:paraId="5CEF56BD" w14:textId="754A19D7">
      <w:pPr>
        <w:suppressAutoHyphens/>
      </w:pPr>
      <w:r w:rsidRPr="00461A59">
        <w:t>Onderzoek van de Gezondheidsraad laat zien dat langdurig zitten</w:t>
      </w:r>
      <w:r w:rsidR="002832C1">
        <w:t xml:space="preserve">, meer dan 8 uur per dag, </w:t>
      </w:r>
      <w:r w:rsidRPr="00461A59">
        <w:t>het risico verhoogt op hart- en vaatziekten. Ook gaat langdurig zitten gepaard met een hoger risico op vroegtijdig overlijden.</w:t>
      </w:r>
      <w:r>
        <w:rPr>
          <w:rStyle w:val="Voetnootmarkering"/>
        </w:rPr>
        <w:footnoteReference w:id="2"/>
      </w:r>
      <w:r w:rsidRPr="00461A59">
        <w:t xml:space="preserve"> Daarnaast zijn er aanwijzingen dat langdurig zitten de kans verhoogt op het krijgen van diabetes type II en sommige vormen van kanker.</w:t>
      </w:r>
      <w:r>
        <w:rPr>
          <w:rStyle w:val="Voetnootmarkering"/>
        </w:rPr>
        <w:footnoteReference w:id="3"/>
      </w:r>
    </w:p>
    <w:p w:rsidR="00461A59" w:rsidP="005A2E6E" w:rsidRDefault="00CE4F7E" w14:paraId="64DF676D" w14:textId="77777777">
      <w:pPr>
        <w:suppressAutoHyphens/>
      </w:pPr>
      <w:r>
        <w:t xml:space="preserve">Omdat in </w:t>
      </w:r>
      <w:r w:rsidRPr="00461A59">
        <w:t xml:space="preserve">Nederland </w:t>
      </w:r>
      <w:r>
        <w:t>heel veel mensen (</w:t>
      </w:r>
      <w:r w:rsidRPr="00461A59">
        <w:t>64%</w:t>
      </w:r>
      <w:r w:rsidR="002832C1">
        <w:t xml:space="preserve"> in 2023</w:t>
      </w:r>
      <w:r>
        <w:t>)</w:t>
      </w:r>
      <w:r w:rsidR="00895377">
        <w:rPr>
          <w:vertAlign w:val="superscript"/>
        </w:rPr>
        <w:t>1</w:t>
      </w:r>
      <w:r>
        <w:t xml:space="preserve"> </w:t>
      </w:r>
      <w:r w:rsidRPr="00461A59">
        <w:t>8 uur of langer op een dag</w:t>
      </w:r>
      <w:r>
        <w:t xml:space="preserve"> zitten, zijn de gevolgen hiervan relatief hoog. </w:t>
      </w:r>
      <w:bookmarkStart w:name="_Hlk207296577" w:id="8"/>
      <w:r>
        <w:t xml:space="preserve">In </w:t>
      </w:r>
      <w:r w:rsidR="00895377">
        <w:t>2024</w:t>
      </w:r>
      <w:r>
        <w:t xml:space="preserve"> heeft TNO </w:t>
      </w:r>
      <w:r w:rsidR="00695B37">
        <w:t xml:space="preserve">op populatieniveau </w:t>
      </w:r>
      <w:r w:rsidR="00DA2B13">
        <w:t xml:space="preserve">een indicatie berekend </w:t>
      </w:r>
      <w:r w:rsidR="00695B37">
        <w:t>van de omvang van het probleem.</w:t>
      </w:r>
      <w:r>
        <w:t xml:space="preserve"> </w:t>
      </w:r>
      <w:r w:rsidR="00895377">
        <w:t>Dat ga</w:t>
      </w:r>
      <w:r w:rsidR="000F65E6">
        <w:t>at</w:t>
      </w:r>
      <w:r w:rsidR="00895377">
        <w:t xml:space="preserve"> dus over </w:t>
      </w:r>
      <w:r w:rsidR="00D02C79">
        <w:t xml:space="preserve">langdurig zitten </w:t>
      </w:r>
      <w:r w:rsidR="000F65E6">
        <w:t xml:space="preserve">in het algemeen en niet alleen </w:t>
      </w:r>
      <w:r w:rsidR="00D02C79">
        <w:t>tijdens het werk</w:t>
      </w:r>
      <w:bookmarkEnd w:id="8"/>
      <w:r w:rsidR="00DA2B13">
        <w:t xml:space="preserve"> </w:t>
      </w:r>
      <w:r w:rsidRPr="00DA2B13" w:rsidR="00DA2B13">
        <w:t>en bij zo een berekening worden diverse aannames gemaakt</w:t>
      </w:r>
      <w:r w:rsidR="00895377">
        <w:t xml:space="preserve">. </w:t>
      </w:r>
      <w:bookmarkStart w:name="_Hlk207296565" w:id="9"/>
      <w:r w:rsidR="00695B37">
        <w:t xml:space="preserve">Daarbij kwamen zij op een </w:t>
      </w:r>
      <w:r w:rsidR="00895377">
        <w:t xml:space="preserve">eerste </w:t>
      </w:r>
      <w:r w:rsidR="00695B37">
        <w:t xml:space="preserve">schatting van </w:t>
      </w:r>
      <w:r w:rsidRPr="00695B37" w:rsidR="00695B37">
        <w:t>€ 1,2 miljard</w:t>
      </w:r>
      <w:r w:rsidR="00695B37">
        <w:t xml:space="preserve"> aan</w:t>
      </w:r>
      <w:r w:rsidRPr="00695B37" w:rsidR="00695B37">
        <w:t xml:space="preserve"> zorgkosten </w:t>
      </w:r>
      <w:r w:rsidR="00695B37">
        <w:t xml:space="preserve">en </w:t>
      </w:r>
      <w:r w:rsidRPr="00695B37" w:rsidR="00695B37">
        <w:t xml:space="preserve">bijna 21 duizend </w:t>
      </w:r>
      <w:r w:rsidR="00F511BC">
        <w:t>vervroegde overlijdens</w:t>
      </w:r>
      <w:r w:rsidR="008159A8">
        <w:t xml:space="preserve"> </w:t>
      </w:r>
      <w:r w:rsidRPr="00695B37" w:rsidR="00695B37">
        <w:t>per jaar d</w:t>
      </w:r>
      <w:r w:rsidR="00E17E02">
        <w:t>ie zijn</w:t>
      </w:r>
      <w:r w:rsidRPr="00695B37" w:rsidR="00695B37">
        <w:t xml:space="preserve"> toe te schrijven aan langdurig </w:t>
      </w:r>
      <w:r w:rsidRPr="001F6AFA" w:rsidR="00695B37">
        <w:t>zitten</w:t>
      </w:r>
      <w:bookmarkEnd w:id="9"/>
      <w:r w:rsidRPr="001F6AFA" w:rsidR="00695B37">
        <w:t>.</w:t>
      </w:r>
      <w:r>
        <w:rPr>
          <w:rStyle w:val="Voetnootmarkering"/>
        </w:rPr>
        <w:footnoteReference w:id="4"/>
      </w:r>
    </w:p>
    <w:p w:rsidR="005C0EEA" w:rsidP="005A2E6E" w:rsidRDefault="005C0EEA" w14:paraId="698FA779" w14:textId="77777777">
      <w:pPr>
        <w:suppressAutoHyphens/>
      </w:pPr>
    </w:p>
    <w:p w:rsidRPr="005C0EEA" w:rsidR="005C0EEA" w:rsidP="005A2E6E" w:rsidRDefault="00CE4F7E" w14:paraId="4718B5DB" w14:textId="77777777">
      <w:pPr>
        <w:pStyle w:val="Geenafstand"/>
        <w:suppressAutoHyphens/>
        <w:spacing w:line="276" w:lineRule="auto"/>
        <w:rPr>
          <w:rFonts w:ascii="Verdana" w:hAnsi="Verdana"/>
          <w:sz w:val="18"/>
          <w:szCs w:val="18"/>
        </w:rPr>
      </w:pPr>
      <w:r>
        <w:rPr>
          <w:rFonts w:ascii="Verdana" w:hAnsi="Verdana"/>
          <w:sz w:val="18"/>
          <w:szCs w:val="18"/>
        </w:rPr>
        <w:t>Vraag 3</w:t>
      </w:r>
    </w:p>
    <w:p w:rsidRPr="00CA686C" w:rsidR="005C0EEA" w:rsidP="005A2E6E" w:rsidRDefault="00CE4F7E" w14:paraId="1A0577CA" w14:textId="77777777">
      <w:pPr>
        <w:suppressAutoHyphens/>
      </w:pPr>
      <w:r w:rsidRPr="00CA686C">
        <w:t>Wat zijn volgens u de meest effectieve methodes om dit gedrag te veranderen?</w:t>
      </w:r>
    </w:p>
    <w:p w:rsidR="005C0EEA" w:rsidP="005A2E6E" w:rsidRDefault="005C0EEA" w14:paraId="5ED14311" w14:textId="77777777">
      <w:pPr>
        <w:suppressAutoHyphens/>
      </w:pPr>
    </w:p>
    <w:p w:rsidR="005C0EEA" w:rsidP="005A2E6E" w:rsidRDefault="00CE4F7E" w14:paraId="1D06D658" w14:textId="77777777">
      <w:pPr>
        <w:suppressAutoHyphens/>
      </w:pPr>
      <w:r>
        <w:t>Antwoord vraag 3</w:t>
      </w:r>
    </w:p>
    <w:p w:rsidR="005A2E6E" w:rsidP="005A2E6E" w:rsidRDefault="00CE4F7E" w14:paraId="4E7F6D37" w14:textId="77777777">
      <w:pPr>
        <w:suppressAutoHyphens/>
      </w:pPr>
      <w:r w:rsidRPr="00D02C79">
        <w:t xml:space="preserve">Om medewerkers </w:t>
      </w:r>
      <w:r>
        <w:t xml:space="preserve">met een zittend beroep </w:t>
      </w:r>
      <w:r w:rsidRPr="00D02C79">
        <w:t xml:space="preserve">minder te laten zitten en meer te laten bewegen op het werk is een </w:t>
      </w:r>
      <w:r w:rsidR="00F511BC">
        <w:t>patroon- en gedragsverandering</w:t>
      </w:r>
      <w:r w:rsidRPr="00D02C79" w:rsidR="00F511BC">
        <w:t xml:space="preserve"> </w:t>
      </w:r>
      <w:r w:rsidRPr="00D02C79">
        <w:t>nodig. Dat bereik</w:t>
      </w:r>
      <w:r w:rsidR="00F511BC">
        <w:t>en werkgevers</w:t>
      </w:r>
      <w:r w:rsidRPr="00D02C79">
        <w:t xml:space="preserve"> alleen met een brede en doordachte aanpak</w:t>
      </w:r>
      <w:r>
        <w:t xml:space="preserve">, die </w:t>
      </w:r>
      <w:r w:rsidRPr="00D02C79">
        <w:t>een combinatie van maatregelen</w:t>
      </w:r>
      <w:r>
        <w:t xml:space="preserve"> omvat</w:t>
      </w:r>
      <w:r w:rsidRPr="00D02C79">
        <w:t xml:space="preserve">. </w:t>
      </w:r>
      <w:r w:rsidR="00F511BC">
        <w:t xml:space="preserve">Regelmatig opstaan en bewegen moeten </w:t>
      </w:r>
      <w:r w:rsidR="00BC2A36">
        <w:t xml:space="preserve">zoveel mogelijk </w:t>
      </w:r>
      <w:r w:rsidR="00F511BC">
        <w:t>onderdeel worden van een werkdag</w:t>
      </w:r>
      <w:r w:rsidRPr="00DA2B13" w:rsidR="00DA2B13">
        <w:t xml:space="preserve">, de </w:t>
      </w:r>
      <w:r w:rsidRPr="00D02C79">
        <w:t xml:space="preserve">werkomgeving moet uitnodigen tot beweging, </w:t>
      </w:r>
      <w:r>
        <w:t>de</w:t>
      </w:r>
      <w:r w:rsidRPr="00D02C79">
        <w:t xml:space="preserve"> werkorganisatie </w:t>
      </w:r>
      <w:r>
        <w:t xml:space="preserve">moet het mogelijk maken en hier extra op inzetten, </w:t>
      </w:r>
    </w:p>
    <w:p w:rsidRPr="00D02C79" w:rsidR="00D02C79" w:rsidP="005A2E6E" w:rsidRDefault="00CE4F7E" w14:paraId="2A59A86A" w14:textId="0563534D">
      <w:pPr>
        <w:suppressAutoHyphens/>
      </w:pPr>
      <w:r>
        <w:lastRenderedPageBreak/>
        <w:t>er is</w:t>
      </w:r>
      <w:r w:rsidRPr="00D02C79">
        <w:t xml:space="preserve"> voorlichting </w:t>
      </w:r>
      <w:r>
        <w:t xml:space="preserve">nodig </w:t>
      </w:r>
      <w:r w:rsidRPr="00D02C79">
        <w:t>over het belang van bewegen</w:t>
      </w:r>
      <w:r>
        <w:t xml:space="preserve"> en er moeten</w:t>
      </w:r>
      <w:r w:rsidR="00CC1841">
        <w:t xml:space="preserve"> </w:t>
      </w:r>
      <w:r w:rsidRPr="00D02C79">
        <w:t xml:space="preserve">reminders </w:t>
      </w:r>
      <w:r>
        <w:t xml:space="preserve">of prikkels zijn </w:t>
      </w:r>
      <w:r w:rsidRPr="00D02C79">
        <w:t>om de beschikbare voorzieningen te gebruiken</w:t>
      </w:r>
      <w:r w:rsidR="003A5D9A">
        <w:t xml:space="preserve"> (zoals de trap en zit-sta bureaus)</w:t>
      </w:r>
      <w:r w:rsidRPr="00D02C79">
        <w:t xml:space="preserve">. Bewegen </w:t>
      </w:r>
      <w:r w:rsidR="004D375C">
        <w:t xml:space="preserve">kan bijvoorbeeld financieel </w:t>
      </w:r>
      <w:r w:rsidRPr="00D02C79">
        <w:t>aantrekkelijk gemaakt worden via de arbeidsvoorwaarden (</w:t>
      </w:r>
      <w:r w:rsidR="003A5D9A">
        <w:t>zoals met</w:t>
      </w:r>
      <w:r w:rsidR="001F6AFA">
        <w:t xml:space="preserve"> </w:t>
      </w:r>
      <w:r w:rsidRPr="00D02C79">
        <w:t>aantrekkelijke fietsregelingen</w:t>
      </w:r>
      <w:r w:rsidR="00F511BC">
        <w:t xml:space="preserve"> of sportprogramma’s of - faciliteiten</w:t>
      </w:r>
      <w:r w:rsidRPr="00D02C79">
        <w:t xml:space="preserve">). </w:t>
      </w:r>
      <w:r w:rsidR="00F511BC">
        <w:t>Hiervoor</w:t>
      </w:r>
      <w:r w:rsidR="000F65E6">
        <w:t xml:space="preserve"> is</w:t>
      </w:r>
      <w:r w:rsidR="005F4CA3">
        <w:t xml:space="preserve"> het wenselijk</w:t>
      </w:r>
      <w:r w:rsidR="000F65E6">
        <w:t xml:space="preserve"> dat m</w:t>
      </w:r>
      <w:r w:rsidRPr="00D02C79">
        <w:t>edewerkers zich gesteund voelen door hun leidinggevende en zich kunnen spiegelen aan collega’s die het goede voorbeeld geven.</w:t>
      </w:r>
      <w:r w:rsidR="00645633">
        <w:t xml:space="preserve"> </w:t>
      </w:r>
      <w:r w:rsidR="00F511BC">
        <w:t>E</w:t>
      </w:r>
      <w:r w:rsidRPr="00D02C79">
        <w:t xml:space="preserve">en bedrijf </w:t>
      </w:r>
      <w:r w:rsidR="00F511BC">
        <w:t xml:space="preserve">kan het beste een brede aanpak inzetten, zodat niet </w:t>
      </w:r>
      <w:r w:rsidRPr="00D02C79">
        <w:t>alleen de medewerkers die al gemotiveerd zijn om te bewegen daar gebruik van maken</w:t>
      </w:r>
      <w:r w:rsidRPr="001F6AFA">
        <w:t>.</w:t>
      </w:r>
      <w:r w:rsidRPr="001F6AFA" w:rsidR="00EF5155">
        <w:rPr>
          <w:vertAlign w:val="superscript"/>
        </w:rPr>
        <w:t>4</w:t>
      </w:r>
    </w:p>
    <w:p w:rsidR="00545B52" w:rsidP="005A2E6E" w:rsidRDefault="00545B52" w14:paraId="4C9EB80F" w14:textId="77777777">
      <w:pPr>
        <w:suppressAutoHyphens/>
      </w:pPr>
    </w:p>
    <w:p w:rsidRPr="00545B52" w:rsidR="00545B52" w:rsidP="005A2E6E" w:rsidRDefault="00CE4F7E" w14:paraId="0007F138" w14:textId="77777777">
      <w:pPr>
        <w:suppressAutoHyphens/>
      </w:pPr>
      <w:r>
        <w:t>Ook de brede inzet op een g</w:t>
      </w:r>
      <w:r w:rsidRPr="00545B52">
        <w:t>ezonde leefomgeving</w:t>
      </w:r>
      <w:r>
        <w:t xml:space="preserve"> die uitnodigt tot bewegen is hierbij van belang. </w:t>
      </w:r>
      <w:r w:rsidR="00674341">
        <w:t>De a</w:t>
      </w:r>
      <w:r w:rsidRPr="00674341" w:rsidR="00674341">
        <w:t xml:space="preserve">anwezigheid van veilige en aantrekkelijke fietspaden is </w:t>
      </w:r>
      <w:r w:rsidR="00674341">
        <w:t xml:space="preserve">bijvoorbeeld </w:t>
      </w:r>
      <w:r w:rsidRPr="00674341" w:rsidR="00674341">
        <w:t>een belangrijke voorwaarde voor het stimuleren van fietsgebruik</w:t>
      </w:r>
      <w:r w:rsidR="00EF5155">
        <w:t xml:space="preserve"> </w:t>
      </w:r>
      <w:r w:rsidR="00034189">
        <w:t>naar het werk</w:t>
      </w:r>
      <w:r w:rsidRPr="00674341" w:rsidR="00674341">
        <w:t>.</w:t>
      </w:r>
      <w:r>
        <w:rPr>
          <w:rStyle w:val="Voetnootmarkering"/>
        </w:rPr>
        <w:footnoteReference w:id="5"/>
      </w:r>
    </w:p>
    <w:p w:rsidRPr="00545B52" w:rsidR="00545B52" w:rsidP="005A2E6E" w:rsidRDefault="00545B52" w14:paraId="4BBD95AF" w14:textId="77777777">
      <w:pPr>
        <w:suppressAutoHyphens/>
      </w:pPr>
    </w:p>
    <w:p w:rsidRPr="005C0EEA" w:rsidR="005C0EEA" w:rsidP="005A2E6E" w:rsidRDefault="00CE4F7E" w14:paraId="43243816" w14:textId="77777777">
      <w:pPr>
        <w:pStyle w:val="Geenafstand"/>
        <w:suppressAutoHyphens/>
        <w:spacing w:line="276" w:lineRule="auto"/>
        <w:rPr>
          <w:rFonts w:ascii="Verdana" w:hAnsi="Verdana"/>
          <w:sz w:val="18"/>
          <w:szCs w:val="18"/>
        </w:rPr>
      </w:pPr>
      <w:r>
        <w:rPr>
          <w:rFonts w:ascii="Verdana" w:hAnsi="Verdana"/>
          <w:sz w:val="18"/>
          <w:szCs w:val="18"/>
        </w:rPr>
        <w:t>Vraag 4</w:t>
      </w:r>
    </w:p>
    <w:p w:rsidRPr="00CA686C" w:rsidR="005C0EEA" w:rsidP="005A2E6E" w:rsidRDefault="00CE4F7E" w14:paraId="5F887F7A" w14:textId="77777777">
      <w:pPr>
        <w:suppressAutoHyphens/>
      </w:pPr>
      <w:r w:rsidRPr="00CA686C">
        <w:t>Welke rol ziet u daarbij voor werkgevers weggelegd?</w:t>
      </w:r>
    </w:p>
    <w:p w:rsidR="005C0EEA" w:rsidP="005A2E6E" w:rsidRDefault="005C0EEA" w14:paraId="128F6335" w14:textId="77777777">
      <w:pPr>
        <w:pStyle w:val="Geenafstand"/>
        <w:suppressAutoHyphens/>
        <w:spacing w:line="276" w:lineRule="auto"/>
        <w:rPr>
          <w:rFonts w:ascii="Verdana" w:hAnsi="Verdana"/>
          <w:sz w:val="18"/>
          <w:szCs w:val="18"/>
        </w:rPr>
      </w:pPr>
    </w:p>
    <w:p w:rsidR="005C0EEA" w:rsidP="005A2E6E" w:rsidRDefault="00CE4F7E" w14:paraId="21DDB3B5" w14:textId="77777777">
      <w:pPr>
        <w:suppressAutoHyphens/>
      </w:pPr>
      <w:r>
        <w:t>Antwoord vraag 4</w:t>
      </w:r>
    </w:p>
    <w:p w:rsidR="00CC1841" w:rsidP="005A2E6E" w:rsidRDefault="00CE4F7E" w14:paraId="5143FD38" w14:textId="77777777">
      <w:pPr>
        <w:suppressAutoHyphens/>
      </w:pPr>
      <w:r>
        <w:rPr>
          <w:szCs w:val="18"/>
        </w:rPr>
        <w:t xml:space="preserve">Ik </w:t>
      </w:r>
      <w:r>
        <w:rPr>
          <w:szCs w:val="18"/>
        </w:rPr>
        <w:t>zie hierbij een belangrijk</w:t>
      </w:r>
      <w:r w:rsidR="00645633">
        <w:rPr>
          <w:szCs w:val="18"/>
        </w:rPr>
        <w:t>e</w:t>
      </w:r>
      <w:r>
        <w:rPr>
          <w:szCs w:val="18"/>
        </w:rPr>
        <w:t xml:space="preserve"> rol weggelegd voor werkgevers (en werknemers). </w:t>
      </w:r>
      <w:r>
        <w:t>Bewegen</w:t>
      </w:r>
      <w:r w:rsidR="00730451">
        <w:t xml:space="preserve"> zou</w:t>
      </w:r>
      <w:r>
        <w:t xml:space="preserve"> </w:t>
      </w:r>
      <w:r w:rsidRPr="005C0EEA">
        <w:t xml:space="preserve">een onlosmakelijk onderdeel van het dagelijks ritme van mensen </w:t>
      </w:r>
      <w:r w:rsidR="00730451">
        <w:t xml:space="preserve">moeten </w:t>
      </w:r>
      <w:r w:rsidRPr="005C0EEA">
        <w:t xml:space="preserve">zijn. </w:t>
      </w:r>
      <w:r w:rsidR="00730451">
        <w:t>Niet alleen in de vrije tijd, o</w:t>
      </w:r>
      <w:r w:rsidRPr="005C0EEA">
        <w:t xml:space="preserve">ok op het werk. </w:t>
      </w:r>
      <w:r>
        <w:t>Als werkgevers hier meer aandacht aan besteden</w:t>
      </w:r>
      <w:r w:rsidR="00991C4D">
        <w:t>,</w:t>
      </w:r>
      <w:r>
        <w:t xml:space="preserve"> levert het </w:t>
      </w:r>
      <w:r w:rsidR="00645633">
        <w:t>hen</w:t>
      </w:r>
      <w:r>
        <w:t xml:space="preserve"> ook veel op.</w:t>
      </w:r>
      <w:r w:rsidR="00D16CB2">
        <w:t xml:space="preserve"> Zeker in deze tijd van steeds grotere arbeidstekorten.</w:t>
      </w:r>
      <w:r>
        <w:t xml:space="preserve"> </w:t>
      </w:r>
    </w:p>
    <w:p w:rsidR="00E043D0" w:rsidP="005A2E6E" w:rsidRDefault="00CE4F7E" w14:paraId="38563EB6" w14:textId="77777777">
      <w:pPr>
        <w:suppressAutoHyphens/>
        <w:rPr>
          <w:vertAlign w:val="superscript"/>
        </w:rPr>
      </w:pPr>
      <w:r>
        <w:t xml:space="preserve">Het </w:t>
      </w:r>
      <w:r w:rsidRPr="00D90F05">
        <w:t xml:space="preserve">is niet alleen goed voor de gezondheid en het welzijn van medewerkers, het verhoogt ook </w:t>
      </w:r>
      <w:r>
        <w:t>de</w:t>
      </w:r>
      <w:r w:rsidRPr="00D90F05">
        <w:t xml:space="preserve"> werktevredenheid. Bewegen tijdens </w:t>
      </w:r>
      <w:r>
        <w:t xml:space="preserve">het </w:t>
      </w:r>
      <w:r w:rsidRPr="00D90F05">
        <w:t xml:space="preserve">werk gaat bovendien niet ten koste van </w:t>
      </w:r>
      <w:r>
        <w:t xml:space="preserve">de </w:t>
      </w:r>
      <w:r w:rsidRPr="00D90F05">
        <w:t>productiviteit</w:t>
      </w:r>
      <w:r>
        <w:t xml:space="preserve"> van werknemers</w:t>
      </w:r>
      <w:r w:rsidRPr="00D90F05">
        <w:t>.</w:t>
      </w:r>
      <w:r>
        <w:rPr>
          <w:rStyle w:val="Voetnootmarkering"/>
        </w:rPr>
        <w:footnoteReference w:id="6"/>
      </w:r>
      <w:r>
        <w:t xml:space="preserve"> Het kan zelfs </w:t>
      </w:r>
      <w:r w:rsidRPr="002832C1">
        <w:t>de productiviteit verhogen</w:t>
      </w:r>
      <w:r>
        <w:rPr>
          <w:rStyle w:val="Voetnootmarkering"/>
        </w:rPr>
        <w:footnoteReference w:id="7"/>
      </w:r>
      <w:r>
        <w:t xml:space="preserve"> en</w:t>
      </w:r>
      <w:r w:rsidRPr="002832C1">
        <w:t xml:space="preserve"> het ziekteverzuim verlagen</w:t>
      </w:r>
      <w:r>
        <w:t>.</w:t>
      </w:r>
      <w:r>
        <w:rPr>
          <w:rStyle w:val="Voetnootmarkering"/>
        </w:rPr>
        <w:footnoteReference w:id="8"/>
      </w:r>
      <w:r w:rsidRPr="002832C1">
        <w:rPr>
          <w:vertAlign w:val="superscript"/>
        </w:rPr>
        <w:t>,</w:t>
      </w:r>
      <w:r>
        <w:rPr>
          <w:rStyle w:val="Voetnootmarkering"/>
        </w:rPr>
        <w:footnoteReference w:id="9"/>
      </w:r>
      <w:r w:rsidR="00730451">
        <w:rPr>
          <w:vertAlign w:val="superscript"/>
        </w:rPr>
        <w:t xml:space="preserve"> </w:t>
      </w:r>
      <w:r w:rsidRPr="00730451" w:rsidR="00730451">
        <w:t xml:space="preserve">Het Kenniscentrum Sport en </w:t>
      </w:r>
      <w:r w:rsidR="00730451">
        <w:t>B</w:t>
      </w:r>
      <w:r w:rsidRPr="00730451" w:rsidR="00730451">
        <w:t>ewegen</w:t>
      </w:r>
      <w:r w:rsidR="00730451">
        <w:t xml:space="preserve"> heeft in het </w:t>
      </w:r>
      <w:r w:rsidRPr="00730451" w:rsidR="00730451">
        <w:t xml:space="preserve">Human Capital Model </w:t>
      </w:r>
      <w:r w:rsidR="00730451">
        <w:t>op hun website de 79</w:t>
      </w:r>
      <w:r w:rsidRPr="00730451" w:rsidR="00730451">
        <w:t xml:space="preserve"> effecten van sport en bewegen </w:t>
      </w:r>
      <w:r w:rsidR="00730451">
        <w:t xml:space="preserve">en de onderbouwing daarvoor nog uitgebreider </w:t>
      </w:r>
      <w:r w:rsidRPr="00730451" w:rsidR="00730451">
        <w:t>toegeli</w:t>
      </w:r>
      <w:r w:rsidR="00730451">
        <w:t>cht.</w:t>
      </w:r>
      <w:r>
        <w:rPr>
          <w:rStyle w:val="Voetnootmarkering"/>
        </w:rPr>
        <w:footnoteReference w:id="10"/>
      </w:r>
    </w:p>
    <w:p w:rsidR="005A2E6E" w:rsidP="005A2E6E" w:rsidRDefault="005A2E6E" w14:paraId="2577F0F3" w14:textId="77777777">
      <w:pPr>
        <w:suppressAutoHyphens/>
        <w:rPr>
          <w:szCs w:val="18"/>
        </w:rPr>
      </w:pPr>
    </w:p>
    <w:p w:rsidRPr="002815EC" w:rsidR="005C0EEA" w:rsidP="005A2E6E" w:rsidRDefault="00CE4F7E" w14:paraId="15D5E573" w14:textId="7AFBB5BC">
      <w:pPr>
        <w:suppressAutoHyphens/>
      </w:pPr>
      <w:r w:rsidRPr="005A2E6E">
        <w:rPr>
          <w:szCs w:val="18"/>
        </w:rPr>
        <w:t>De risico</w:t>
      </w:r>
      <w:r w:rsidRPr="00E043D0">
        <w:t>-inventarisatie en -evaluatie</w:t>
      </w:r>
      <w:r>
        <w:t xml:space="preserve"> (RI&amp;E) is een goed instrument voor werkgevers om </w:t>
      </w:r>
      <w:r w:rsidRPr="00E043D0">
        <w:t xml:space="preserve">aandacht </w:t>
      </w:r>
      <w:r>
        <w:t xml:space="preserve">te besteden aan het tegengaan van de risico’s van </w:t>
      </w:r>
      <w:r w:rsidRPr="00E043D0">
        <w:t xml:space="preserve">zittend werk. In </w:t>
      </w:r>
      <w:r>
        <w:t xml:space="preserve">een </w:t>
      </w:r>
      <w:r w:rsidRPr="00E043D0">
        <w:t>onderzoek van</w:t>
      </w:r>
      <w:r>
        <w:t xml:space="preserve"> het E</w:t>
      </w:r>
      <w:r w:rsidRPr="00E043D0">
        <w:t xml:space="preserve">uropees Agentschap voor veiligheid en gezondheid op het werk </w:t>
      </w:r>
      <w:r>
        <w:t>(</w:t>
      </w:r>
      <w:r w:rsidRPr="00E043D0">
        <w:t>EU OSHA</w:t>
      </w:r>
      <w:r>
        <w:t>)</w:t>
      </w:r>
      <w:r w:rsidRPr="00E043D0">
        <w:t xml:space="preserve"> onder Europese bedrijven kwam zittend werk naar voren als belangrijkste risico in hun bedrijven</w:t>
      </w:r>
      <w:r>
        <w:t>.</w:t>
      </w:r>
      <w:r>
        <w:rPr>
          <w:rStyle w:val="Voetnootmarkering"/>
        </w:rPr>
        <w:footnoteReference w:id="11"/>
      </w:r>
      <w:r>
        <w:t xml:space="preserve"> </w:t>
      </w:r>
    </w:p>
    <w:p w:rsidR="00E043D0" w:rsidP="005A2E6E" w:rsidRDefault="00E043D0" w14:paraId="49D01730" w14:textId="77777777">
      <w:pPr>
        <w:pStyle w:val="Geenafstand"/>
        <w:suppressAutoHyphens/>
        <w:spacing w:line="276" w:lineRule="auto"/>
        <w:rPr>
          <w:rFonts w:ascii="Verdana" w:hAnsi="Verdana"/>
          <w:sz w:val="18"/>
          <w:szCs w:val="18"/>
        </w:rPr>
      </w:pPr>
    </w:p>
    <w:p w:rsidRPr="005C0EEA" w:rsidR="005C0EEA" w:rsidP="005A2E6E" w:rsidRDefault="00CE4F7E" w14:paraId="4F165EEF" w14:textId="77777777">
      <w:pPr>
        <w:pStyle w:val="Geenafstand"/>
        <w:keepNext/>
        <w:suppressAutoHyphens/>
        <w:spacing w:line="276" w:lineRule="auto"/>
        <w:rPr>
          <w:rFonts w:ascii="Verdana" w:hAnsi="Verdana"/>
          <w:sz w:val="18"/>
          <w:szCs w:val="18"/>
        </w:rPr>
      </w:pPr>
      <w:r>
        <w:rPr>
          <w:rFonts w:ascii="Verdana" w:hAnsi="Verdana"/>
          <w:sz w:val="18"/>
          <w:szCs w:val="18"/>
        </w:rPr>
        <w:lastRenderedPageBreak/>
        <w:t>Vraag 5</w:t>
      </w:r>
    </w:p>
    <w:p w:rsidR="005C0EEA" w:rsidP="005A2E6E" w:rsidRDefault="00CE4F7E" w14:paraId="2844D024" w14:textId="77777777">
      <w:pPr>
        <w:keepNext/>
        <w:suppressAutoHyphens/>
      </w:pPr>
      <w:r w:rsidRPr="00CA686C">
        <w:t>Wat is uw verantwoordelijkheid hierin? Met welke strategie en maatregelen gaat u er vanuit uw</w:t>
      </w:r>
      <w:r>
        <w:t xml:space="preserve"> </w:t>
      </w:r>
      <w:r w:rsidRPr="00CA686C">
        <w:t>verantwoordelijkheid als staatssecretaris voor preventie en sport en bewegen voor zorgen dat deze</w:t>
      </w:r>
      <w:r>
        <w:t xml:space="preserve"> </w:t>
      </w:r>
      <w:r w:rsidRPr="00CA686C">
        <w:t>gezondheidsrisico</w:t>
      </w:r>
      <w:r w:rsidRPr="00CA686C">
        <w:rPr>
          <w:rFonts w:hint="eastAsia"/>
        </w:rPr>
        <w:t>’</w:t>
      </w:r>
      <w:r w:rsidRPr="00CA686C">
        <w:t>s worden verminderd?</w:t>
      </w:r>
    </w:p>
    <w:p w:rsidR="005C0EEA" w:rsidP="005A2E6E" w:rsidRDefault="005C0EEA" w14:paraId="72F1BC55" w14:textId="77777777">
      <w:pPr>
        <w:suppressAutoHyphens/>
      </w:pPr>
    </w:p>
    <w:p w:rsidR="005C0EEA" w:rsidP="005A2E6E" w:rsidRDefault="00CE4F7E" w14:paraId="3ED2FF1E" w14:textId="77777777">
      <w:pPr>
        <w:keepNext/>
        <w:suppressAutoHyphens/>
      </w:pPr>
      <w:r>
        <w:t>Antwoord vraag 5</w:t>
      </w:r>
    </w:p>
    <w:p w:rsidR="00E65027" w:rsidP="005A2E6E" w:rsidRDefault="00CE4F7E" w14:paraId="3F91EDA7" w14:textId="77777777">
      <w:pPr>
        <w:keepNext/>
        <w:widowControl w:val="0"/>
        <w:suppressAutoHyphens/>
        <w:autoSpaceDN w:val="0"/>
        <w:spacing w:line="240" w:lineRule="exact"/>
        <w:textAlignment w:val="baseline"/>
      </w:pPr>
      <w:r w:rsidRPr="001938D2">
        <w:t>Er zijn veel mogelijkheden om minder te zitten en meer te bewegen</w:t>
      </w:r>
      <w:r w:rsidR="000042E4">
        <w:t>, specifiek</w:t>
      </w:r>
      <w:r w:rsidRPr="001938D2">
        <w:t xml:space="preserve"> </w:t>
      </w:r>
      <w:r w:rsidR="005F4CA3">
        <w:t>als het gaat om zittend werk</w:t>
      </w:r>
      <w:r w:rsidRPr="001938D2">
        <w:t>.</w:t>
      </w:r>
      <w:r w:rsidR="00CC1841">
        <w:t xml:space="preserve"> </w:t>
      </w:r>
      <w:r w:rsidRPr="001938D2">
        <w:t xml:space="preserve">Het is aan de werkgever om </w:t>
      </w:r>
      <w:r w:rsidR="005F4CA3">
        <w:t>maatregelen te nemen</w:t>
      </w:r>
      <w:r w:rsidRPr="001938D2">
        <w:t>, en aan de werknemer om de mogelijkheden ook echt te benutten. </w:t>
      </w:r>
      <w:r>
        <w:t xml:space="preserve">Ik kan ze hierbij </w:t>
      </w:r>
      <w:r w:rsidR="005F4CA3">
        <w:t>faciliteren</w:t>
      </w:r>
      <w:r>
        <w:t xml:space="preserve">. </w:t>
      </w:r>
      <w:r w:rsidR="008159A8">
        <w:t xml:space="preserve">Hoe ik dat doe </w:t>
      </w:r>
      <w:r>
        <w:t xml:space="preserve">kunt u onder meer teruglezen in de </w:t>
      </w:r>
      <w:r>
        <w:t>Samenhangende preventiestrategie die uw Kamer in juni 2025 heeft ontvangen. Het werk is een van de omgevingen die in de preventiestrategie terugkomt. Ook is het bevorderen van meer bewegen op het werk onderdeel van het Actieplan Nederland beweegt.</w:t>
      </w:r>
      <w:r>
        <w:rPr>
          <w:rStyle w:val="Voetnootmarkering"/>
        </w:rPr>
        <w:footnoteReference w:id="12"/>
      </w:r>
    </w:p>
    <w:p w:rsidR="00E65027" w:rsidP="005A2E6E" w:rsidRDefault="00E65027" w14:paraId="5C56EBA5" w14:textId="77777777">
      <w:pPr>
        <w:widowControl w:val="0"/>
        <w:suppressAutoHyphens/>
        <w:autoSpaceDN w:val="0"/>
        <w:spacing w:line="240" w:lineRule="exact"/>
        <w:textAlignment w:val="baseline"/>
      </w:pPr>
    </w:p>
    <w:p w:rsidR="00E65027" w:rsidP="005A2E6E" w:rsidRDefault="00CE4F7E" w14:paraId="0D9AF9D4" w14:textId="77777777">
      <w:pPr>
        <w:widowControl w:val="0"/>
        <w:suppressAutoHyphens/>
        <w:autoSpaceDN w:val="0"/>
        <w:spacing w:line="240" w:lineRule="exact"/>
        <w:textAlignment w:val="baseline"/>
      </w:pPr>
      <w:r>
        <w:t>S</w:t>
      </w:r>
      <w:r w:rsidRPr="00D554F1">
        <w:t xml:space="preserve">amen met </w:t>
      </w:r>
      <w:r>
        <w:t xml:space="preserve">het ministerie </w:t>
      </w:r>
      <w:r w:rsidRPr="00034189" w:rsidR="00034189">
        <w:t>van Sociale Zaken en Werkgelegenheid</w:t>
      </w:r>
      <w:r>
        <w:t xml:space="preserve">, de </w:t>
      </w:r>
      <w:r w:rsidRPr="00D554F1">
        <w:t>Beweegalliantie, TNO en het Kenniscentrum Sport en Bewegen</w:t>
      </w:r>
      <w:r>
        <w:t xml:space="preserve"> maak ik</w:t>
      </w:r>
      <w:r w:rsidR="008159A8">
        <w:t xml:space="preserve"> bijvoorbeeld</w:t>
      </w:r>
      <w:r>
        <w:t xml:space="preserve"> </w:t>
      </w:r>
      <w:r w:rsidRPr="00D554F1">
        <w:t>een actieve werkdag zo toepasbaar mogelijk</w:t>
      </w:r>
      <w:r>
        <w:t xml:space="preserve"> voor werkgevers en werknemers. Dat doen we met het delen van goede voorbeelden, tools voor werkgevers</w:t>
      </w:r>
      <w:r w:rsidR="000042E4">
        <w:t xml:space="preserve"> en werknemers</w:t>
      </w:r>
      <w:r>
        <w:t>, stappenplannen en webinars</w:t>
      </w:r>
      <w:r w:rsidRPr="00D554F1">
        <w:t xml:space="preserve">. </w:t>
      </w:r>
      <w:r w:rsidR="000042E4">
        <w:t xml:space="preserve">Daarnaast ondersteun ik de City Deal Ruimte voor Lopen en </w:t>
      </w:r>
      <w:r w:rsidR="00BB70EE">
        <w:t xml:space="preserve">de City Deal </w:t>
      </w:r>
      <w:r w:rsidR="000042E4">
        <w:t>Fietsen voor Iedereen.</w:t>
      </w:r>
      <w:r w:rsidR="006A46E7">
        <w:t xml:space="preserve"> Dit is onder meer gericht op </w:t>
      </w:r>
      <w:r w:rsidR="00BB70EE">
        <w:t xml:space="preserve">het vergroten van het aantal mensen dat (deels) </w:t>
      </w:r>
      <w:r w:rsidR="006A46E7">
        <w:t>wandelen</w:t>
      </w:r>
      <w:r w:rsidR="00BB70EE">
        <w:t>d</w:t>
      </w:r>
      <w:r w:rsidR="006A46E7">
        <w:t xml:space="preserve"> of fietsen</w:t>
      </w:r>
      <w:r w:rsidR="00BB70EE">
        <w:t>d</w:t>
      </w:r>
      <w:r w:rsidR="006A46E7">
        <w:t xml:space="preserve"> naar het werk</w:t>
      </w:r>
      <w:r w:rsidR="00BB70EE">
        <w:t xml:space="preserve"> gaat</w:t>
      </w:r>
      <w:r w:rsidR="006A46E7">
        <w:t xml:space="preserve">. </w:t>
      </w:r>
    </w:p>
    <w:p w:rsidR="00CC1841" w:rsidP="005A2E6E" w:rsidRDefault="00CC1841" w14:paraId="0D6EE82D" w14:textId="77777777">
      <w:pPr>
        <w:widowControl w:val="0"/>
        <w:suppressAutoHyphens/>
        <w:autoSpaceDN w:val="0"/>
        <w:spacing w:line="240" w:lineRule="exact"/>
        <w:textAlignment w:val="baseline"/>
      </w:pPr>
    </w:p>
    <w:p w:rsidR="00E65027" w:rsidP="005A2E6E" w:rsidRDefault="00CE4F7E" w14:paraId="72CDB5A0" w14:textId="77777777">
      <w:pPr>
        <w:widowControl w:val="0"/>
        <w:suppressAutoHyphens/>
        <w:autoSpaceDN w:val="0"/>
        <w:spacing w:line="240" w:lineRule="exact"/>
        <w:textAlignment w:val="baseline"/>
      </w:pPr>
      <w:r>
        <w:t>Ook stimuleert de Beweegalliantie maatschappelijk initiatief om tot meer bewegen tijdens het werk te komen. Dit doen zij bij de collectieven van werkgevers en werknemers</w:t>
      </w:r>
      <w:r w:rsidR="00DC72C9">
        <w:t xml:space="preserve">, </w:t>
      </w:r>
      <w:r w:rsidRPr="00DC72C9" w:rsidR="00DC72C9">
        <w:t>zoals VNO-NCW en de FNV</w:t>
      </w:r>
      <w:r w:rsidR="00DC72C9">
        <w:t xml:space="preserve">, </w:t>
      </w:r>
      <w:r>
        <w:t>en bij individuele werkgevers.</w:t>
      </w:r>
    </w:p>
    <w:p w:rsidR="000F65E6" w:rsidP="005A2E6E" w:rsidRDefault="000F65E6" w14:paraId="58BDAC91" w14:textId="77777777">
      <w:pPr>
        <w:suppressAutoHyphens/>
      </w:pPr>
    </w:p>
    <w:p w:rsidRPr="002815EC" w:rsidR="00D02C79" w:rsidP="005A2E6E" w:rsidRDefault="00CE4F7E" w14:paraId="7F9210D0" w14:textId="77777777">
      <w:pPr>
        <w:suppressAutoHyphens/>
      </w:pPr>
      <w:r>
        <w:t>V</w:t>
      </w:r>
      <w:r w:rsidR="00E65027">
        <w:t xml:space="preserve">anuit het ministerie van de VWS </w:t>
      </w:r>
      <w:r>
        <w:t xml:space="preserve">zijn </w:t>
      </w:r>
      <w:r w:rsidR="00E65027">
        <w:t>d</w:t>
      </w:r>
      <w:r w:rsidRPr="002815EC" w:rsidR="002815EC">
        <w:t>e afgelopen jaren</w:t>
      </w:r>
      <w:r w:rsidR="00E65027">
        <w:t xml:space="preserve"> </w:t>
      </w:r>
      <w:r w:rsidRPr="002815EC" w:rsidR="002815EC">
        <w:t xml:space="preserve">met zowel de sociale partners als met het Rijk als werkgever gesprekken gevoerd om de urgentie </w:t>
      </w:r>
      <w:r w:rsidR="00E65027">
        <w:t xml:space="preserve">van een actieve werkdag </w:t>
      </w:r>
      <w:r w:rsidRPr="002815EC" w:rsidR="002815EC">
        <w:t xml:space="preserve">en wat het oplevert onder de aandacht te brengen. </w:t>
      </w:r>
      <w:r>
        <w:t>Ook de komende tijd blijf ik over dit thema in gesprek met belangrijke partners, zoals VNO-NCW.</w:t>
      </w:r>
    </w:p>
    <w:p w:rsidRPr="002815EC" w:rsidR="000F65E6" w:rsidP="005A2E6E" w:rsidRDefault="000F65E6" w14:paraId="219BE91C" w14:textId="77777777">
      <w:pPr>
        <w:suppressAutoHyphens/>
      </w:pPr>
    </w:p>
    <w:p w:rsidR="005C0EEA" w:rsidP="005A2E6E" w:rsidRDefault="005C0EEA" w14:paraId="754AA039" w14:textId="77777777">
      <w:pPr>
        <w:suppressAutoHyphens/>
      </w:pPr>
    </w:p>
    <w:p w:rsidR="00E65027" w:rsidP="005A2E6E" w:rsidRDefault="00E65027" w14:paraId="4AF1AEBB" w14:textId="77777777">
      <w:pPr>
        <w:suppressAutoHyphens/>
      </w:pPr>
    </w:p>
    <w:p w:rsidR="00E65027" w:rsidP="005A2E6E" w:rsidRDefault="00E65027" w14:paraId="34C917DF" w14:textId="77777777">
      <w:pPr>
        <w:suppressAutoHyphens/>
      </w:pPr>
    </w:p>
    <w:p w:rsidR="00E65027" w:rsidP="005A2E6E" w:rsidRDefault="00E65027" w14:paraId="21A59AFC" w14:textId="77777777">
      <w:pPr>
        <w:suppressAutoHyphens/>
      </w:pPr>
    </w:p>
    <w:p w:rsidR="00E65027" w:rsidP="005A2E6E" w:rsidRDefault="00E65027" w14:paraId="69376845" w14:textId="77777777">
      <w:pPr>
        <w:suppressAutoHyphens/>
      </w:pPr>
    </w:p>
    <w:p w:rsidRPr="00CA686C" w:rsidR="005C0EEA" w:rsidP="005A2E6E" w:rsidRDefault="005C0EEA" w14:paraId="0DA81E26" w14:textId="77777777">
      <w:pPr>
        <w:suppressAutoHyphens/>
      </w:pPr>
    </w:p>
    <w:p w:rsidRPr="00CA686C" w:rsidR="005C0EEA" w:rsidP="005A2E6E" w:rsidRDefault="00CE4F7E" w14:paraId="05994DAF" w14:textId="77777777">
      <w:pPr>
        <w:suppressAutoHyphens/>
      </w:pPr>
      <w:r w:rsidRPr="00CA686C">
        <w:t xml:space="preserve">1) AD, 20 </w:t>
      </w:r>
      <w:r w:rsidRPr="00CA686C" w:rsidR="00034189">
        <w:t>augustus</w:t>
      </w:r>
      <w:r w:rsidRPr="00CA686C">
        <w:t xml:space="preserve"> 2025, </w:t>
      </w:r>
      <w:r w:rsidRPr="00CA686C">
        <w:rPr>
          <w:rFonts w:hint="eastAsia"/>
        </w:rPr>
        <w:t>‘</w:t>
      </w:r>
      <w:r w:rsidRPr="00CA686C">
        <w:t>Werkenden zitten bijna 9 uur op een dag, gevolgen zijn zorgwekkend</w:t>
      </w:r>
      <w:r w:rsidRPr="00CA686C">
        <w:rPr>
          <w:rFonts w:hint="eastAsia"/>
        </w:rPr>
        <w:t>’</w:t>
      </w:r>
      <w:r w:rsidRPr="00CA686C">
        <w:t xml:space="preserve"> (Werkenden</w:t>
      </w:r>
      <w:r>
        <w:t xml:space="preserve"> </w:t>
      </w:r>
      <w:r w:rsidRPr="00CA686C">
        <w:t xml:space="preserve">zitten bijna 9 uur op een dag, gevolgen zijn zorgwekkend | Werk | </w:t>
      </w:r>
      <w:r w:rsidRPr="00CA686C">
        <w:t>AD.nl)</w:t>
      </w:r>
    </w:p>
    <w:p w:rsidR="005C0EEA" w:rsidP="005A2E6E" w:rsidRDefault="005C0EEA" w14:paraId="6545D6B0" w14:textId="77777777">
      <w:pPr>
        <w:suppressAutoHyphens/>
      </w:pPr>
    </w:p>
    <w:sectPr w:rsidR="005C0EEA"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36ADB" w14:textId="77777777" w:rsidR="00E20C56" w:rsidRDefault="00E20C56">
      <w:pPr>
        <w:spacing w:line="240" w:lineRule="auto"/>
      </w:pPr>
      <w:r>
        <w:separator/>
      </w:r>
    </w:p>
  </w:endnote>
  <w:endnote w:type="continuationSeparator" w:id="0">
    <w:p w14:paraId="4BEEDA6F" w14:textId="77777777" w:rsidR="00E20C56" w:rsidRDefault="00E20C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D5509" w14:textId="77777777" w:rsidR="00D11661" w:rsidRDefault="00CE4F7E">
    <w:pPr>
      <w:pStyle w:val="Voettekst"/>
    </w:pPr>
    <w:r>
      <w:rPr>
        <w:noProof/>
      </w:rPr>
      <mc:AlternateContent>
        <mc:Choice Requires="wps">
          <w:drawing>
            <wp:anchor distT="0" distB="0" distL="114300" distR="114300" simplePos="0" relativeHeight="251655168" behindDoc="0" locked="0" layoutInCell="1" allowOverlap="1" wp14:anchorId="0049DDCA" wp14:editId="2CCE4C0D">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8DC50F" w14:textId="77777777" w:rsidR="00D11661" w:rsidRDefault="00CE4F7E"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049DDCA"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3C8DC50F" w14:textId="77777777" w:rsidR="00D11661" w:rsidRDefault="00CE4F7E"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E2088" w14:textId="77777777" w:rsidR="00D11661" w:rsidRDefault="00CE4F7E">
    <w:pPr>
      <w:pStyle w:val="Voettekst"/>
    </w:pPr>
    <w:r>
      <w:rPr>
        <w:noProof/>
      </w:rPr>
      <mc:AlternateContent>
        <mc:Choice Requires="wps">
          <w:drawing>
            <wp:anchor distT="0" distB="0" distL="114300" distR="114300" simplePos="0" relativeHeight="251660288" behindDoc="0" locked="0" layoutInCell="1" allowOverlap="1" wp14:anchorId="01485503" wp14:editId="4EF1FE20">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A5B80F" w14:textId="77777777" w:rsidR="00D11661" w:rsidRDefault="00CE4F7E"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1485503"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5FA5B80F" w14:textId="77777777" w:rsidR="00D11661" w:rsidRDefault="00CE4F7E"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2CDCF" w14:textId="77777777" w:rsidR="00F860AE" w:rsidRDefault="00CE4F7E">
    <w:pPr>
      <w:pStyle w:val="Voettekst"/>
    </w:pPr>
    <w:r>
      <w:rPr>
        <w:noProof/>
      </w:rPr>
      <mc:AlternateContent>
        <mc:Choice Requires="wps">
          <w:drawing>
            <wp:anchor distT="0" distB="0" distL="114300" distR="114300" simplePos="0" relativeHeight="251657216" behindDoc="0" locked="0" layoutInCell="1" allowOverlap="1" wp14:anchorId="34AEE7A5" wp14:editId="34F977F7">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DA2C0A" w14:textId="77777777" w:rsidR="00D11661" w:rsidRDefault="00CE4F7E"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4AEE7A5"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6ADA2C0A" w14:textId="77777777" w:rsidR="00D11661" w:rsidRDefault="00CE4F7E"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92C4E" w14:textId="77777777" w:rsidR="00E20C56" w:rsidRDefault="00E20C56">
      <w:pPr>
        <w:spacing w:line="240" w:lineRule="auto"/>
      </w:pPr>
      <w:r>
        <w:separator/>
      </w:r>
    </w:p>
  </w:footnote>
  <w:footnote w:type="continuationSeparator" w:id="0">
    <w:p w14:paraId="69C4C1D4" w14:textId="77777777" w:rsidR="00E20C56" w:rsidRDefault="00E20C56">
      <w:pPr>
        <w:spacing w:line="240" w:lineRule="auto"/>
      </w:pPr>
      <w:r>
        <w:continuationSeparator/>
      </w:r>
    </w:p>
  </w:footnote>
  <w:footnote w:id="1">
    <w:p w14:paraId="617BFC18" w14:textId="77777777" w:rsidR="00895377" w:rsidRPr="00645633" w:rsidRDefault="00CE4F7E">
      <w:pPr>
        <w:pStyle w:val="Voetnoottekst"/>
        <w:rPr>
          <w:sz w:val="16"/>
          <w:szCs w:val="18"/>
        </w:rPr>
      </w:pPr>
      <w:r w:rsidRPr="00645633">
        <w:rPr>
          <w:rStyle w:val="Voetnootmarkering"/>
          <w:sz w:val="16"/>
          <w:szCs w:val="18"/>
        </w:rPr>
        <w:footnoteRef/>
      </w:r>
      <w:r w:rsidRPr="00645633">
        <w:rPr>
          <w:sz w:val="16"/>
          <w:szCs w:val="18"/>
        </w:rPr>
        <w:t xml:space="preserve"> LSM-A Bewegen en Ongevallen/Leefstijlmonitor, RIVM, VeiligheidNL in samenwerking met CBS, 2023</w:t>
      </w:r>
      <w:r w:rsidR="00E17E02" w:rsidRPr="00645633">
        <w:rPr>
          <w:sz w:val="16"/>
          <w:szCs w:val="18"/>
        </w:rPr>
        <w:t>.</w:t>
      </w:r>
    </w:p>
  </w:footnote>
  <w:footnote w:id="2">
    <w:p w14:paraId="6C831BDA" w14:textId="77777777" w:rsidR="00461A59" w:rsidRPr="00645633" w:rsidRDefault="00CE4F7E" w:rsidP="00461A59">
      <w:pPr>
        <w:pStyle w:val="Voetnoottekst"/>
        <w:rPr>
          <w:sz w:val="16"/>
          <w:szCs w:val="18"/>
          <w:lang w:val="en-US"/>
        </w:rPr>
      </w:pPr>
      <w:r w:rsidRPr="00645633">
        <w:rPr>
          <w:rStyle w:val="Voetnootmarkering"/>
          <w:sz w:val="16"/>
          <w:szCs w:val="18"/>
        </w:rPr>
        <w:footnoteRef/>
      </w:r>
      <w:r w:rsidRPr="00645633">
        <w:rPr>
          <w:sz w:val="16"/>
          <w:szCs w:val="18"/>
          <w:lang w:val="en-US"/>
        </w:rPr>
        <w:t xml:space="preserve"> Gezondheidsraad; Sedentary behavior and risk of chronic diseases, background document to Dutch Physical Activity Guidelines 2017, The Hague.</w:t>
      </w:r>
    </w:p>
  </w:footnote>
  <w:footnote w:id="3">
    <w:p w14:paraId="7CD0730D" w14:textId="77777777" w:rsidR="00895377" w:rsidRPr="00645633" w:rsidRDefault="00CE4F7E">
      <w:pPr>
        <w:pStyle w:val="Voetnoottekst"/>
        <w:rPr>
          <w:sz w:val="16"/>
          <w:szCs w:val="18"/>
        </w:rPr>
      </w:pPr>
      <w:r w:rsidRPr="00645633">
        <w:rPr>
          <w:rStyle w:val="Voetnootmarkering"/>
          <w:sz w:val="16"/>
          <w:szCs w:val="18"/>
        </w:rPr>
        <w:footnoteRef/>
      </w:r>
      <w:r w:rsidRPr="00645633">
        <w:rPr>
          <w:sz w:val="16"/>
          <w:szCs w:val="18"/>
        </w:rPr>
        <w:t xml:space="preserve"> </w:t>
      </w:r>
      <w:hyperlink r:id="rId1" w:history="1">
        <w:r w:rsidR="00895377" w:rsidRPr="00645633">
          <w:rPr>
            <w:rStyle w:val="Hyperlink"/>
            <w:sz w:val="16"/>
            <w:szCs w:val="18"/>
          </w:rPr>
          <w:t>Bewegen | Oorzaken en gevolgen | Volksgezondheid en Zorg</w:t>
        </w:r>
      </w:hyperlink>
      <w:r w:rsidR="00E17E02" w:rsidRPr="00645633">
        <w:rPr>
          <w:rStyle w:val="Hyperlink"/>
          <w:color w:val="auto"/>
          <w:sz w:val="16"/>
          <w:szCs w:val="18"/>
        </w:rPr>
        <w:t>.</w:t>
      </w:r>
    </w:p>
  </w:footnote>
  <w:footnote w:id="4">
    <w:p w14:paraId="63DAB979" w14:textId="77777777" w:rsidR="00EF5155" w:rsidRPr="00645633" w:rsidRDefault="00CE4F7E">
      <w:pPr>
        <w:pStyle w:val="Voetnoottekst"/>
        <w:rPr>
          <w:sz w:val="16"/>
          <w:szCs w:val="18"/>
        </w:rPr>
      </w:pPr>
      <w:r w:rsidRPr="00645633">
        <w:rPr>
          <w:rStyle w:val="Voetnootmarkering"/>
          <w:sz w:val="16"/>
          <w:szCs w:val="18"/>
        </w:rPr>
        <w:footnoteRef/>
      </w:r>
      <w:r w:rsidRPr="00645633">
        <w:rPr>
          <w:sz w:val="16"/>
          <w:szCs w:val="18"/>
        </w:rPr>
        <w:t xml:space="preserve"> Renaud L., e.a., </w:t>
      </w:r>
      <w:r w:rsidRPr="00645633">
        <w:rPr>
          <w:sz w:val="16"/>
          <w:szCs w:val="18"/>
          <w:u w:val="single"/>
        </w:rPr>
        <w:t>Zittend werk: stroomversneller voor de pandemie van leefstijlziekten</w:t>
      </w:r>
      <w:r w:rsidRPr="00645633">
        <w:rPr>
          <w:sz w:val="16"/>
          <w:szCs w:val="18"/>
        </w:rPr>
        <w:t xml:space="preserve">, whitepaper, 15 maart 2024, TNO. </w:t>
      </w:r>
    </w:p>
  </w:footnote>
  <w:footnote w:id="5">
    <w:p w14:paraId="590A4B9F" w14:textId="77777777" w:rsidR="00730451" w:rsidRPr="00645633" w:rsidRDefault="00CE4F7E">
      <w:pPr>
        <w:pStyle w:val="Voetnoottekst"/>
        <w:rPr>
          <w:sz w:val="16"/>
          <w:szCs w:val="18"/>
        </w:rPr>
      </w:pPr>
      <w:r w:rsidRPr="00645633">
        <w:rPr>
          <w:rStyle w:val="Voetnootmarkering"/>
          <w:sz w:val="16"/>
          <w:szCs w:val="18"/>
        </w:rPr>
        <w:footnoteRef/>
      </w:r>
      <w:r w:rsidRPr="00645633">
        <w:rPr>
          <w:sz w:val="16"/>
          <w:szCs w:val="18"/>
        </w:rPr>
        <w:t xml:space="preserve"> </w:t>
      </w:r>
      <w:hyperlink r:id="rId2" w:history="1">
        <w:r w:rsidR="00730451" w:rsidRPr="00645633">
          <w:rPr>
            <w:rStyle w:val="Hyperlink"/>
            <w:sz w:val="16"/>
            <w:szCs w:val="18"/>
            <w:u w:val="none"/>
          </w:rPr>
          <w:t>Stimuleren van fietsen | Gids Gezonde Leefomgeving</w:t>
        </w:r>
      </w:hyperlink>
      <w:r w:rsidR="00E17E02" w:rsidRPr="00645633">
        <w:rPr>
          <w:rStyle w:val="Hyperlink"/>
          <w:color w:val="auto"/>
          <w:sz w:val="16"/>
          <w:szCs w:val="18"/>
        </w:rPr>
        <w:t>.</w:t>
      </w:r>
    </w:p>
  </w:footnote>
  <w:footnote w:id="6">
    <w:p w14:paraId="7B03E57B" w14:textId="77777777" w:rsidR="00E043D0" w:rsidRPr="00645633" w:rsidRDefault="00CE4F7E" w:rsidP="00E043D0">
      <w:pPr>
        <w:pStyle w:val="Voetnoottekst"/>
        <w:rPr>
          <w:sz w:val="16"/>
          <w:szCs w:val="18"/>
        </w:rPr>
      </w:pPr>
      <w:r w:rsidRPr="00645633">
        <w:rPr>
          <w:rStyle w:val="Voetnootmarkering"/>
          <w:sz w:val="16"/>
          <w:szCs w:val="18"/>
        </w:rPr>
        <w:footnoteRef/>
      </w:r>
      <w:r w:rsidRPr="00645633">
        <w:rPr>
          <w:sz w:val="16"/>
          <w:szCs w:val="18"/>
        </w:rPr>
        <w:t xml:space="preserve"> Kenniscentrum Sport en Bewegen: </w:t>
      </w:r>
      <w:hyperlink r:id="rId3" w:anchor=":~:text=Bied%20medewerkers%20een%20beweegvriendelijke%20werkomgeving,om%20tijdens%20werktijd%20te%20sporten." w:history="1">
        <w:r w:rsidR="00E043D0" w:rsidRPr="00645633">
          <w:rPr>
            <w:rStyle w:val="Hyperlink"/>
            <w:sz w:val="16"/>
            <w:szCs w:val="18"/>
          </w:rPr>
          <w:t>Aan de slag met bewegen op de werkvloer</w:t>
        </w:r>
      </w:hyperlink>
      <w:r w:rsidR="00E17E02" w:rsidRPr="00645633">
        <w:rPr>
          <w:rStyle w:val="Hyperlink"/>
          <w:color w:val="auto"/>
          <w:sz w:val="16"/>
          <w:szCs w:val="18"/>
        </w:rPr>
        <w:t>.</w:t>
      </w:r>
    </w:p>
  </w:footnote>
  <w:footnote w:id="7">
    <w:p w14:paraId="5F878DE7" w14:textId="77777777" w:rsidR="00E043D0" w:rsidRPr="00645633" w:rsidRDefault="00CE4F7E" w:rsidP="00E043D0">
      <w:pPr>
        <w:pStyle w:val="Voetnoottekst"/>
        <w:rPr>
          <w:sz w:val="16"/>
          <w:szCs w:val="18"/>
          <w:lang w:val="es-ES"/>
        </w:rPr>
      </w:pPr>
      <w:r w:rsidRPr="00645633">
        <w:rPr>
          <w:rStyle w:val="Voetnootmarkering"/>
          <w:sz w:val="16"/>
          <w:szCs w:val="18"/>
        </w:rPr>
        <w:footnoteRef/>
      </w:r>
      <w:r w:rsidRPr="00645633">
        <w:rPr>
          <w:sz w:val="16"/>
          <w:szCs w:val="18"/>
          <w:lang w:val="en-US"/>
        </w:rPr>
        <w:t xml:space="preserve"> Marin-Farrona M, Wipfli B, Thosar SS, et al. Effectiveness of worksite wellness programs based on physical activity to improve workers’ health and productivity: a systematic review. </w:t>
      </w:r>
      <w:r w:rsidRPr="00645633">
        <w:rPr>
          <w:sz w:val="16"/>
          <w:szCs w:val="18"/>
          <w:lang w:val="es-ES"/>
        </w:rPr>
        <w:t>Syst Rev 2023; 12: 87.</w:t>
      </w:r>
    </w:p>
  </w:footnote>
  <w:footnote w:id="8">
    <w:p w14:paraId="6E5BB83F" w14:textId="77777777" w:rsidR="00E043D0" w:rsidRPr="00645633" w:rsidRDefault="00CE4F7E" w:rsidP="00E043D0">
      <w:pPr>
        <w:pStyle w:val="Voetnoottekst"/>
        <w:rPr>
          <w:sz w:val="16"/>
          <w:szCs w:val="18"/>
          <w:lang w:val="en-US"/>
        </w:rPr>
      </w:pPr>
      <w:r w:rsidRPr="00645633">
        <w:rPr>
          <w:rStyle w:val="Voetnootmarkering"/>
          <w:sz w:val="16"/>
          <w:szCs w:val="18"/>
        </w:rPr>
        <w:footnoteRef/>
      </w:r>
      <w:r w:rsidRPr="00645633">
        <w:rPr>
          <w:sz w:val="16"/>
          <w:szCs w:val="18"/>
          <w:lang w:val="es-ES"/>
        </w:rPr>
        <w:t xml:space="preserve"> Tarro L, Llauradó E, Ulldemolins G, et al. </w:t>
      </w:r>
      <w:r w:rsidRPr="00645633">
        <w:rPr>
          <w:sz w:val="16"/>
          <w:szCs w:val="18"/>
          <w:lang w:val="en-US"/>
        </w:rPr>
        <w:t>Effectiveness of Workplace Interventions for Improving Absenteeism, Productivity, and Work Ability of Employees: A Systematic Review and Meta-Analysis of Randomized Controlled Trials. Int J Environ Res Public Health 2020; 17: 1901.</w:t>
      </w:r>
    </w:p>
  </w:footnote>
  <w:footnote w:id="9">
    <w:p w14:paraId="4FB84737" w14:textId="77777777" w:rsidR="00E043D0" w:rsidRPr="00645633" w:rsidRDefault="00CE4F7E" w:rsidP="00E043D0">
      <w:pPr>
        <w:pStyle w:val="Voetnoottekst"/>
        <w:rPr>
          <w:sz w:val="16"/>
          <w:szCs w:val="18"/>
        </w:rPr>
      </w:pPr>
      <w:r w:rsidRPr="00645633">
        <w:rPr>
          <w:rStyle w:val="Voetnootmarkering"/>
          <w:sz w:val="16"/>
          <w:szCs w:val="18"/>
        </w:rPr>
        <w:footnoteRef/>
      </w:r>
      <w:r w:rsidRPr="00645633">
        <w:rPr>
          <w:sz w:val="16"/>
          <w:szCs w:val="18"/>
          <w:lang w:val="en-US"/>
        </w:rPr>
        <w:t xml:space="preserve"> Grimani A, Aboagye E, Kwak L. The effectiveness of workplace nutrition and physical activity interventions in improving productivity, work performance and workability: a systematic review. </w:t>
      </w:r>
      <w:r w:rsidRPr="00645633">
        <w:rPr>
          <w:sz w:val="16"/>
          <w:szCs w:val="18"/>
        </w:rPr>
        <w:t>BMC Public Health 2019; 19: 1676.</w:t>
      </w:r>
    </w:p>
  </w:footnote>
  <w:footnote w:id="10">
    <w:p w14:paraId="6B90EC68" w14:textId="77777777" w:rsidR="00730451" w:rsidRPr="00645633" w:rsidRDefault="00CE4F7E">
      <w:pPr>
        <w:pStyle w:val="Voetnoottekst"/>
        <w:rPr>
          <w:sz w:val="16"/>
          <w:szCs w:val="18"/>
        </w:rPr>
      </w:pPr>
      <w:r w:rsidRPr="00645633">
        <w:rPr>
          <w:rStyle w:val="Voetnootmarkering"/>
          <w:sz w:val="16"/>
          <w:szCs w:val="18"/>
        </w:rPr>
        <w:footnoteRef/>
      </w:r>
      <w:r w:rsidRPr="00645633">
        <w:rPr>
          <w:sz w:val="16"/>
          <w:szCs w:val="18"/>
        </w:rPr>
        <w:t xml:space="preserve"> </w:t>
      </w:r>
      <w:hyperlink r:id="rId4" w:history="1">
        <w:r w:rsidR="00034189" w:rsidRPr="00645633">
          <w:rPr>
            <w:rStyle w:val="Hyperlink"/>
            <w:sz w:val="16"/>
            <w:szCs w:val="18"/>
          </w:rPr>
          <w:t>Human Capital Model - Kenniscentrum Sport en Bewegen</w:t>
        </w:r>
      </w:hyperlink>
      <w:r w:rsidR="00E17E02" w:rsidRPr="00645633">
        <w:rPr>
          <w:rStyle w:val="Hyperlink"/>
          <w:color w:val="auto"/>
          <w:sz w:val="16"/>
          <w:szCs w:val="18"/>
        </w:rPr>
        <w:t>.</w:t>
      </w:r>
      <w:r w:rsidR="00DC72C9" w:rsidRPr="00645633">
        <w:rPr>
          <w:sz w:val="16"/>
          <w:szCs w:val="18"/>
        </w:rPr>
        <w:tab/>
      </w:r>
    </w:p>
  </w:footnote>
  <w:footnote w:id="11">
    <w:p w14:paraId="31CA5369" w14:textId="77777777" w:rsidR="00E043D0" w:rsidRPr="00645633" w:rsidRDefault="00CE4F7E">
      <w:pPr>
        <w:pStyle w:val="Voetnoottekst"/>
        <w:rPr>
          <w:sz w:val="16"/>
          <w:szCs w:val="18"/>
        </w:rPr>
      </w:pPr>
      <w:r w:rsidRPr="00645633">
        <w:rPr>
          <w:rStyle w:val="Voetnootmarkering"/>
          <w:sz w:val="16"/>
          <w:szCs w:val="18"/>
        </w:rPr>
        <w:footnoteRef/>
      </w:r>
      <w:r w:rsidRPr="00645633">
        <w:rPr>
          <w:sz w:val="16"/>
          <w:szCs w:val="18"/>
        </w:rPr>
        <w:t xml:space="preserve"> </w:t>
      </w:r>
      <w:hyperlink r:id="rId5" w:history="1">
        <w:r w:rsidR="00E043D0" w:rsidRPr="00645633">
          <w:rPr>
            <w:rStyle w:val="Hyperlink"/>
            <w:sz w:val="16"/>
            <w:szCs w:val="18"/>
          </w:rPr>
          <w:t>ESENER-first-findings-2024_EN.pdf</w:t>
        </w:r>
      </w:hyperlink>
      <w:r w:rsidRPr="00645633">
        <w:rPr>
          <w:sz w:val="16"/>
          <w:szCs w:val="18"/>
        </w:rPr>
        <w:t>, figuur 1</w:t>
      </w:r>
      <w:r w:rsidR="00E17E02" w:rsidRPr="00645633">
        <w:rPr>
          <w:sz w:val="16"/>
          <w:szCs w:val="18"/>
        </w:rPr>
        <w:t>.</w:t>
      </w:r>
    </w:p>
  </w:footnote>
  <w:footnote w:id="12">
    <w:p w14:paraId="39EE9FE9" w14:textId="77777777" w:rsidR="006A46E7" w:rsidRPr="00645633" w:rsidRDefault="00CE4F7E" w:rsidP="006A46E7">
      <w:pPr>
        <w:pStyle w:val="Voetnoottekst"/>
        <w:rPr>
          <w:sz w:val="16"/>
          <w:szCs w:val="18"/>
        </w:rPr>
      </w:pPr>
      <w:r w:rsidRPr="00645633">
        <w:rPr>
          <w:rStyle w:val="Voetnootmarkering"/>
          <w:sz w:val="16"/>
          <w:szCs w:val="18"/>
        </w:rPr>
        <w:footnoteRef/>
      </w:r>
      <w:r w:rsidRPr="00645633">
        <w:rPr>
          <w:sz w:val="16"/>
          <w:szCs w:val="18"/>
        </w:rPr>
        <w:t xml:space="preserve"> Het actieplan ‘Nederland beweegt’ (juni 2023) zet in op het creëren van de juiste randvoorwaarden om bewegen gedurende de dag te stimuleren (bijvoorbeeld door een gezonde, beweegvriendelijke leefomgeving), het breed op de agenda krijgen van bewegen en op het stimuleren van initiatieven om meer Nederlanders in beweging te krijgen.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1C575" w14:textId="77777777" w:rsidR="00F860AE" w:rsidRDefault="00CE4F7E"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71B46E3D" wp14:editId="31F61318">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187D28"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1B46E3D"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5D187D28"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C5B78" w14:textId="77777777" w:rsidR="00F860AE" w:rsidRDefault="00CE4F7E">
    <w:pPr>
      <w:pStyle w:val="Koptekst"/>
    </w:pPr>
    <w:r>
      <w:rPr>
        <w:noProof/>
      </w:rPr>
      <w:drawing>
        <wp:anchor distT="0" distB="0" distL="114300" distR="114300" simplePos="0" relativeHeight="251658240" behindDoc="0" locked="0" layoutInCell="1" allowOverlap="1" wp14:anchorId="48476027" wp14:editId="7540893D">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8DEF72" w14:textId="77777777" w:rsidR="00F860AE" w:rsidRDefault="00CE4F7E">
    <w:pPr>
      <w:pStyle w:val="Koptekst"/>
    </w:pPr>
    <w:r w:rsidRPr="002A273F">
      <w:rPr>
        <w:noProof/>
      </w:rPr>
      <mc:AlternateContent>
        <mc:Choice Requires="wps">
          <w:drawing>
            <wp:anchor distT="0" distB="0" distL="114300" distR="114300" simplePos="0" relativeHeight="251659264" behindDoc="0" locked="0" layoutInCell="1" allowOverlap="1" wp14:anchorId="47DDD788" wp14:editId="24A24550">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F9143" w14:textId="77777777" w:rsidR="00F860AE" w:rsidRDefault="00CE4F7E" w:rsidP="00A97BB8">
                          <w:pPr>
                            <w:pStyle w:val="Afzendgegevens"/>
                          </w:pPr>
                          <w:r>
                            <w:t>Bezoekadres:</w:t>
                          </w:r>
                        </w:p>
                        <w:p w14:paraId="0674929B" w14:textId="77777777" w:rsidR="00F860AE" w:rsidRDefault="00CE4F7E" w:rsidP="00A97BB8">
                          <w:pPr>
                            <w:pStyle w:val="Afzendgegevens"/>
                          </w:pPr>
                          <w:r>
                            <w:t>Parnassusplein 5</w:t>
                          </w:r>
                        </w:p>
                        <w:p w14:paraId="412900ED" w14:textId="77777777" w:rsidR="00F860AE" w:rsidRDefault="00CE4F7E" w:rsidP="00A97BB8">
                          <w:pPr>
                            <w:pStyle w:val="Afzendgegevens"/>
                          </w:pPr>
                          <w:r>
                            <w:t>251</w:t>
                          </w:r>
                          <w:r w:rsidR="00375EAB">
                            <w:t>1</w:t>
                          </w:r>
                          <w:r>
                            <w:t xml:space="preserve"> </w:t>
                          </w:r>
                          <w:r w:rsidR="00375EAB">
                            <w:t>VX</w:t>
                          </w:r>
                          <w:r>
                            <w:t xml:space="preserve"> </w:t>
                          </w:r>
                          <w:r w:rsidR="009A0B66">
                            <w:t xml:space="preserve"> </w:t>
                          </w:r>
                          <w:r w:rsidR="00375EAB">
                            <w:t>Den Haag</w:t>
                          </w:r>
                        </w:p>
                        <w:p w14:paraId="5D155BEA" w14:textId="77777777" w:rsidR="00F860AE" w:rsidRDefault="00CE4F7E" w:rsidP="00A97BB8">
                          <w:pPr>
                            <w:pStyle w:val="Afzendgegevens"/>
                            <w:tabs>
                              <w:tab w:val="left" w:pos="170"/>
                            </w:tabs>
                          </w:pPr>
                          <w:r>
                            <w:t>T</w:t>
                          </w:r>
                          <w:r>
                            <w:tab/>
                            <w:t>070 340 79 11</w:t>
                          </w:r>
                        </w:p>
                        <w:p w14:paraId="1773F55B" w14:textId="77777777" w:rsidR="00F860AE" w:rsidRDefault="00CE4F7E" w:rsidP="00A97BB8">
                          <w:pPr>
                            <w:pStyle w:val="Afzendgegevens"/>
                            <w:tabs>
                              <w:tab w:val="left" w:pos="170"/>
                            </w:tabs>
                          </w:pPr>
                          <w:r>
                            <w:t>F</w:t>
                          </w:r>
                          <w:r>
                            <w:tab/>
                            <w:t>070 340 78 34</w:t>
                          </w:r>
                        </w:p>
                        <w:p w14:paraId="56985343" w14:textId="77777777" w:rsidR="00F860AE" w:rsidRDefault="00CE4F7E" w:rsidP="00A97BB8">
                          <w:pPr>
                            <w:pStyle w:val="Afzendgegevens"/>
                          </w:pPr>
                          <w:r>
                            <w:t>www.</w:t>
                          </w:r>
                          <w:r w:rsidR="00C2746E">
                            <w:t>rijksoverheid</w:t>
                          </w:r>
                          <w:r>
                            <w:t>.nl</w:t>
                          </w:r>
                        </w:p>
                        <w:p w14:paraId="2CBF1BD0" w14:textId="77777777" w:rsidR="00F860AE" w:rsidRDefault="00F860AE" w:rsidP="00A97BB8">
                          <w:pPr>
                            <w:pStyle w:val="Afzendgegevenswitregel2"/>
                          </w:pPr>
                        </w:p>
                        <w:p w14:paraId="3A9AD8AC" w14:textId="77777777" w:rsidR="00F860AE" w:rsidRDefault="00CE4F7E" w:rsidP="00A97BB8">
                          <w:pPr>
                            <w:pStyle w:val="Afzendgegevenskopjes"/>
                          </w:pPr>
                          <w:r>
                            <w:t>Ons kenmerk</w:t>
                          </w:r>
                        </w:p>
                        <w:p w14:paraId="61771DB7" w14:textId="77777777" w:rsidR="00D74EDF" w:rsidRPr="00420166" w:rsidRDefault="00CE4F7E" w:rsidP="00D74EDF">
                          <w:pPr>
                            <w:pStyle w:val="Huisstijl-Referentiegegevens"/>
                          </w:pPr>
                          <w:r>
                            <w:t>4196204-1086915-SB</w:t>
                          </w:r>
                        </w:p>
                        <w:p w14:paraId="31BBF084" w14:textId="77777777" w:rsidR="00F860AE" w:rsidRDefault="00F860AE" w:rsidP="00A97BB8">
                          <w:pPr>
                            <w:pStyle w:val="Afzendgegevenswitregel1"/>
                          </w:pPr>
                        </w:p>
                        <w:p w14:paraId="1206B52C" w14:textId="77777777" w:rsidR="00F860AE" w:rsidRDefault="00CE4F7E" w:rsidP="00A97BB8">
                          <w:pPr>
                            <w:pStyle w:val="Afzendgegevenskopjes"/>
                          </w:pPr>
                          <w:r>
                            <w:t>Bijlagen</w:t>
                          </w:r>
                        </w:p>
                        <w:p w14:paraId="26611BD3" w14:textId="77777777" w:rsidR="00F860AE" w:rsidRDefault="00CE4F7E" w:rsidP="00A97BB8">
                          <w:pPr>
                            <w:pStyle w:val="Afzendgegevens"/>
                          </w:pPr>
                          <w:bookmarkStart w:id="4" w:name="bmkBijlagen"/>
                          <w:bookmarkEnd w:id="4"/>
                          <w:r>
                            <w:t>1</w:t>
                          </w:r>
                        </w:p>
                        <w:p w14:paraId="76752206" w14:textId="77777777" w:rsidR="00F860AE" w:rsidRDefault="00F860AE" w:rsidP="00A97BB8">
                          <w:pPr>
                            <w:pStyle w:val="Afzendgegevenswitregel1"/>
                          </w:pPr>
                        </w:p>
                        <w:p w14:paraId="06A73F1D" w14:textId="77777777" w:rsidR="00F860AE" w:rsidRDefault="00CE4F7E" w:rsidP="00A97BB8">
                          <w:pPr>
                            <w:pStyle w:val="Afzendgegevenskopjes"/>
                          </w:pPr>
                          <w:r>
                            <w:t>Datum document</w:t>
                          </w:r>
                        </w:p>
                        <w:p w14:paraId="592CE39F" w14:textId="77777777" w:rsidR="00D74EDF" w:rsidRPr="00D74EDF" w:rsidRDefault="00CE4F7E" w:rsidP="00D74EDF">
                          <w:pPr>
                            <w:spacing w:line="180" w:lineRule="atLeast"/>
                            <w:rPr>
                              <w:rFonts w:eastAsia="SimSun"/>
                              <w:sz w:val="13"/>
                            </w:rPr>
                          </w:pPr>
                          <w:bookmarkStart w:id="5" w:name="bmkUwBrief"/>
                          <w:bookmarkEnd w:id="5"/>
                          <w:r>
                            <w:rPr>
                              <w:rFonts w:eastAsia="SimSun"/>
                              <w:sz w:val="13"/>
                              <w:szCs w:val="13"/>
                            </w:rPr>
                            <w:t>2</w:t>
                          </w:r>
                          <w:r w:rsidR="00B7550D">
                            <w:rPr>
                              <w:rFonts w:eastAsia="SimSun"/>
                              <w:sz w:val="13"/>
                              <w:szCs w:val="13"/>
                            </w:rPr>
                            <w:t>1</w:t>
                          </w:r>
                          <w:r w:rsidR="00EF5155">
                            <w:rPr>
                              <w:rFonts w:eastAsia="SimSun"/>
                              <w:sz w:val="13"/>
                              <w:szCs w:val="13"/>
                            </w:rPr>
                            <w:t xml:space="preserve"> a</w:t>
                          </w:r>
                          <w:r>
                            <w:rPr>
                              <w:rFonts w:eastAsia="SimSun"/>
                              <w:sz w:val="13"/>
                              <w:szCs w:val="13"/>
                            </w:rPr>
                            <w:t>ugust</w:t>
                          </w:r>
                          <w:r w:rsidR="00EF5155">
                            <w:rPr>
                              <w:rFonts w:eastAsia="SimSun"/>
                              <w:sz w:val="13"/>
                              <w:szCs w:val="13"/>
                            </w:rPr>
                            <w:t>us</w:t>
                          </w:r>
                          <w:r>
                            <w:rPr>
                              <w:rFonts w:eastAsia="SimSun"/>
                              <w:sz w:val="13"/>
                              <w:szCs w:val="13"/>
                            </w:rPr>
                            <w:t xml:space="preserve"> 2025</w:t>
                          </w:r>
                        </w:p>
                        <w:p w14:paraId="2A252B6C" w14:textId="77777777" w:rsidR="00F860AE" w:rsidRDefault="00F860AE" w:rsidP="00A97BB8">
                          <w:pPr>
                            <w:pStyle w:val="Afzendgegevenswitregel1"/>
                          </w:pPr>
                        </w:p>
                        <w:p w14:paraId="6EFF8DD9" w14:textId="77777777" w:rsidR="00F860AE" w:rsidRPr="00C45528" w:rsidRDefault="00CE4F7E" w:rsidP="00A97BB8">
                          <w:pPr>
                            <w:pStyle w:val="Afzendgegevens"/>
                            <w:rPr>
                              <w:i/>
                            </w:rPr>
                          </w:pPr>
                          <w:r>
                            <w:rPr>
                              <w:i/>
                            </w:rPr>
                            <w:t xml:space="preserve">Correspondentie uitsluitend richten aan het retouradres met </w:t>
                          </w:r>
                          <w:r>
                            <w:rPr>
                              <w:i/>
                            </w:rPr>
                            <w:t>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47DDD788"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2BFF9143" w14:textId="77777777" w:rsidR="00F860AE" w:rsidRDefault="00CE4F7E" w:rsidP="00A97BB8">
                    <w:pPr>
                      <w:pStyle w:val="Afzendgegevens"/>
                    </w:pPr>
                    <w:r>
                      <w:t>Bezoekadres:</w:t>
                    </w:r>
                  </w:p>
                  <w:p w14:paraId="0674929B" w14:textId="77777777" w:rsidR="00F860AE" w:rsidRDefault="00CE4F7E" w:rsidP="00A97BB8">
                    <w:pPr>
                      <w:pStyle w:val="Afzendgegevens"/>
                    </w:pPr>
                    <w:r>
                      <w:t>Parnassusplein 5</w:t>
                    </w:r>
                  </w:p>
                  <w:p w14:paraId="412900ED" w14:textId="77777777" w:rsidR="00F860AE" w:rsidRDefault="00CE4F7E" w:rsidP="00A97BB8">
                    <w:pPr>
                      <w:pStyle w:val="Afzendgegevens"/>
                    </w:pPr>
                    <w:r>
                      <w:t>251</w:t>
                    </w:r>
                    <w:r w:rsidR="00375EAB">
                      <w:t>1</w:t>
                    </w:r>
                    <w:r>
                      <w:t xml:space="preserve"> </w:t>
                    </w:r>
                    <w:r w:rsidR="00375EAB">
                      <w:t>VX</w:t>
                    </w:r>
                    <w:r>
                      <w:t xml:space="preserve"> </w:t>
                    </w:r>
                    <w:r w:rsidR="009A0B66">
                      <w:t xml:space="preserve"> </w:t>
                    </w:r>
                    <w:r w:rsidR="00375EAB">
                      <w:t>Den Haag</w:t>
                    </w:r>
                  </w:p>
                  <w:p w14:paraId="5D155BEA" w14:textId="77777777" w:rsidR="00F860AE" w:rsidRDefault="00CE4F7E" w:rsidP="00A97BB8">
                    <w:pPr>
                      <w:pStyle w:val="Afzendgegevens"/>
                      <w:tabs>
                        <w:tab w:val="left" w:pos="170"/>
                      </w:tabs>
                    </w:pPr>
                    <w:r>
                      <w:t>T</w:t>
                    </w:r>
                    <w:r>
                      <w:tab/>
                      <w:t>070 340 79 11</w:t>
                    </w:r>
                  </w:p>
                  <w:p w14:paraId="1773F55B" w14:textId="77777777" w:rsidR="00F860AE" w:rsidRDefault="00CE4F7E" w:rsidP="00A97BB8">
                    <w:pPr>
                      <w:pStyle w:val="Afzendgegevens"/>
                      <w:tabs>
                        <w:tab w:val="left" w:pos="170"/>
                      </w:tabs>
                    </w:pPr>
                    <w:r>
                      <w:t>F</w:t>
                    </w:r>
                    <w:r>
                      <w:tab/>
                      <w:t>070 340 78 34</w:t>
                    </w:r>
                  </w:p>
                  <w:p w14:paraId="56985343" w14:textId="77777777" w:rsidR="00F860AE" w:rsidRDefault="00CE4F7E" w:rsidP="00A97BB8">
                    <w:pPr>
                      <w:pStyle w:val="Afzendgegevens"/>
                    </w:pPr>
                    <w:r>
                      <w:t>www.</w:t>
                    </w:r>
                    <w:r w:rsidR="00C2746E">
                      <w:t>rijksoverheid</w:t>
                    </w:r>
                    <w:r>
                      <w:t>.nl</w:t>
                    </w:r>
                  </w:p>
                  <w:p w14:paraId="2CBF1BD0" w14:textId="77777777" w:rsidR="00F860AE" w:rsidRDefault="00F860AE" w:rsidP="00A97BB8">
                    <w:pPr>
                      <w:pStyle w:val="Afzendgegevenswitregel2"/>
                    </w:pPr>
                  </w:p>
                  <w:p w14:paraId="3A9AD8AC" w14:textId="77777777" w:rsidR="00F860AE" w:rsidRDefault="00CE4F7E" w:rsidP="00A97BB8">
                    <w:pPr>
                      <w:pStyle w:val="Afzendgegevenskopjes"/>
                    </w:pPr>
                    <w:r>
                      <w:t>Ons kenmerk</w:t>
                    </w:r>
                  </w:p>
                  <w:p w14:paraId="61771DB7" w14:textId="77777777" w:rsidR="00D74EDF" w:rsidRPr="00420166" w:rsidRDefault="00CE4F7E" w:rsidP="00D74EDF">
                    <w:pPr>
                      <w:pStyle w:val="Huisstijl-Referentiegegevens"/>
                    </w:pPr>
                    <w:r>
                      <w:t>4196204-1086915-SB</w:t>
                    </w:r>
                  </w:p>
                  <w:p w14:paraId="31BBF084" w14:textId="77777777" w:rsidR="00F860AE" w:rsidRDefault="00F860AE" w:rsidP="00A97BB8">
                    <w:pPr>
                      <w:pStyle w:val="Afzendgegevenswitregel1"/>
                    </w:pPr>
                  </w:p>
                  <w:p w14:paraId="1206B52C" w14:textId="77777777" w:rsidR="00F860AE" w:rsidRDefault="00CE4F7E" w:rsidP="00A97BB8">
                    <w:pPr>
                      <w:pStyle w:val="Afzendgegevenskopjes"/>
                    </w:pPr>
                    <w:r>
                      <w:t>Bijlagen</w:t>
                    </w:r>
                  </w:p>
                  <w:p w14:paraId="26611BD3" w14:textId="77777777" w:rsidR="00F860AE" w:rsidRDefault="00CE4F7E" w:rsidP="00A97BB8">
                    <w:pPr>
                      <w:pStyle w:val="Afzendgegevens"/>
                    </w:pPr>
                    <w:bookmarkStart w:id="6" w:name="bmkBijlagen"/>
                    <w:bookmarkEnd w:id="6"/>
                    <w:r>
                      <w:t>1</w:t>
                    </w:r>
                  </w:p>
                  <w:p w14:paraId="76752206" w14:textId="77777777" w:rsidR="00F860AE" w:rsidRDefault="00F860AE" w:rsidP="00A97BB8">
                    <w:pPr>
                      <w:pStyle w:val="Afzendgegevenswitregel1"/>
                    </w:pPr>
                  </w:p>
                  <w:p w14:paraId="06A73F1D" w14:textId="77777777" w:rsidR="00F860AE" w:rsidRDefault="00CE4F7E" w:rsidP="00A97BB8">
                    <w:pPr>
                      <w:pStyle w:val="Afzendgegevenskopjes"/>
                    </w:pPr>
                    <w:r>
                      <w:t>Datum document</w:t>
                    </w:r>
                  </w:p>
                  <w:p w14:paraId="592CE39F" w14:textId="77777777" w:rsidR="00D74EDF" w:rsidRPr="00D74EDF" w:rsidRDefault="00CE4F7E" w:rsidP="00D74EDF">
                    <w:pPr>
                      <w:spacing w:line="180" w:lineRule="atLeast"/>
                      <w:rPr>
                        <w:rFonts w:eastAsia="SimSun"/>
                        <w:sz w:val="13"/>
                      </w:rPr>
                    </w:pPr>
                    <w:bookmarkStart w:id="7" w:name="bmkUwBrief"/>
                    <w:bookmarkEnd w:id="7"/>
                    <w:r>
                      <w:rPr>
                        <w:rFonts w:eastAsia="SimSun"/>
                        <w:sz w:val="13"/>
                        <w:szCs w:val="13"/>
                      </w:rPr>
                      <w:t>2</w:t>
                    </w:r>
                    <w:r w:rsidR="00B7550D">
                      <w:rPr>
                        <w:rFonts w:eastAsia="SimSun"/>
                        <w:sz w:val="13"/>
                        <w:szCs w:val="13"/>
                      </w:rPr>
                      <w:t>1</w:t>
                    </w:r>
                    <w:r w:rsidR="00EF5155">
                      <w:rPr>
                        <w:rFonts w:eastAsia="SimSun"/>
                        <w:sz w:val="13"/>
                        <w:szCs w:val="13"/>
                      </w:rPr>
                      <w:t xml:space="preserve"> a</w:t>
                    </w:r>
                    <w:r>
                      <w:rPr>
                        <w:rFonts w:eastAsia="SimSun"/>
                        <w:sz w:val="13"/>
                        <w:szCs w:val="13"/>
                      </w:rPr>
                      <w:t>ugust</w:t>
                    </w:r>
                    <w:r w:rsidR="00EF5155">
                      <w:rPr>
                        <w:rFonts w:eastAsia="SimSun"/>
                        <w:sz w:val="13"/>
                        <w:szCs w:val="13"/>
                      </w:rPr>
                      <w:t>us</w:t>
                    </w:r>
                    <w:r>
                      <w:rPr>
                        <w:rFonts w:eastAsia="SimSun"/>
                        <w:sz w:val="13"/>
                        <w:szCs w:val="13"/>
                      </w:rPr>
                      <w:t xml:space="preserve"> 2025</w:t>
                    </w:r>
                  </w:p>
                  <w:p w14:paraId="2A252B6C" w14:textId="77777777" w:rsidR="00F860AE" w:rsidRDefault="00F860AE" w:rsidP="00A97BB8">
                    <w:pPr>
                      <w:pStyle w:val="Afzendgegevenswitregel1"/>
                    </w:pPr>
                  </w:p>
                  <w:p w14:paraId="6EFF8DD9" w14:textId="77777777" w:rsidR="00F860AE" w:rsidRPr="00C45528" w:rsidRDefault="00CE4F7E" w:rsidP="00A97BB8">
                    <w:pPr>
                      <w:pStyle w:val="Afzendgegevens"/>
                      <w:rPr>
                        <w:i/>
                      </w:rPr>
                    </w:pPr>
                    <w:r>
                      <w:rPr>
                        <w:i/>
                      </w:rPr>
                      <w:t xml:space="preserve">Correspondentie uitsluitend richten aan het retouradres met </w:t>
                    </w:r>
                    <w:r>
                      <w:rPr>
                        <w:i/>
                      </w:rPr>
                      <w:t>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ABDC9" w14:textId="77777777" w:rsidR="00F860AE" w:rsidRDefault="00F860AE">
    <w:pPr>
      <w:pStyle w:val="Koptekst"/>
    </w:pPr>
  </w:p>
  <w:p w14:paraId="694FBDBB"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280B6AF0"/>
    <w:multiLevelType w:val="hybridMultilevel"/>
    <w:tmpl w:val="6A1C4C2A"/>
    <w:lvl w:ilvl="0" w:tplc="0C1A977A">
      <w:start w:val="1"/>
      <w:numFmt w:val="bullet"/>
      <w:lvlText w:val=""/>
      <w:lvlJc w:val="left"/>
      <w:pPr>
        <w:ind w:left="720" w:hanging="360"/>
      </w:pPr>
      <w:rPr>
        <w:rFonts w:ascii="Symbol" w:hAnsi="Symbol" w:hint="default"/>
      </w:rPr>
    </w:lvl>
    <w:lvl w:ilvl="1" w:tplc="8CA4E468">
      <w:start w:val="1"/>
      <w:numFmt w:val="bullet"/>
      <w:lvlText w:val="o"/>
      <w:lvlJc w:val="left"/>
      <w:pPr>
        <w:ind w:left="1440" w:hanging="360"/>
      </w:pPr>
      <w:rPr>
        <w:rFonts w:ascii="Courier New" w:hAnsi="Courier New" w:cs="Courier New" w:hint="default"/>
      </w:rPr>
    </w:lvl>
    <w:lvl w:ilvl="2" w:tplc="22686BB6">
      <w:start w:val="1"/>
      <w:numFmt w:val="bullet"/>
      <w:lvlText w:val=""/>
      <w:lvlJc w:val="left"/>
      <w:pPr>
        <w:ind w:left="2160" w:hanging="360"/>
      </w:pPr>
      <w:rPr>
        <w:rFonts w:ascii="Wingdings" w:hAnsi="Wingdings" w:hint="default"/>
      </w:rPr>
    </w:lvl>
    <w:lvl w:ilvl="3" w:tplc="91EEFBB6">
      <w:start w:val="1"/>
      <w:numFmt w:val="bullet"/>
      <w:lvlText w:val=""/>
      <w:lvlJc w:val="left"/>
      <w:pPr>
        <w:ind w:left="2880" w:hanging="360"/>
      </w:pPr>
      <w:rPr>
        <w:rFonts w:ascii="Symbol" w:hAnsi="Symbol" w:hint="default"/>
      </w:rPr>
    </w:lvl>
    <w:lvl w:ilvl="4" w:tplc="271834C2">
      <w:start w:val="1"/>
      <w:numFmt w:val="bullet"/>
      <w:lvlText w:val="o"/>
      <w:lvlJc w:val="left"/>
      <w:pPr>
        <w:ind w:left="3600" w:hanging="360"/>
      </w:pPr>
      <w:rPr>
        <w:rFonts w:ascii="Courier New" w:hAnsi="Courier New" w:cs="Courier New" w:hint="default"/>
      </w:rPr>
    </w:lvl>
    <w:lvl w:ilvl="5" w:tplc="421466A4">
      <w:start w:val="1"/>
      <w:numFmt w:val="bullet"/>
      <w:lvlText w:val=""/>
      <w:lvlJc w:val="left"/>
      <w:pPr>
        <w:ind w:left="4320" w:hanging="360"/>
      </w:pPr>
      <w:rPr>
        <w:rFonts w:ascii="Wingdings" w:hAnsi="Wingdings" w:hint="default"/>
      </w:rPr>
    </w:lvl>
    <w:lvl w:ilvl="6" w:tplc="0248DFA8">
      <w:start w:val="1"/>
      <w:numFmt w:val="bullet"/>
      <w:lvlText w:val=""/>
      <w:lvlJc w:val="left"/>
      <w:pPr>
        <w:ind w:left="5040" w:hanging="360"/>
      </w:pPr>
      <w:rPr>
        <w:rFonts w:ascii="Symbol" w:hAnsi="Symbol" w:hint="default"/>
      </w:rPr>
    </w:lvl>
    <w:lvl w:ilvl="7" w:tplc="EFC275E4">
      <w:start w:val="1"/>
      <w:numFmt w:val="bullet"/>
      <w:lvlText w:val="o"/>
      <w:lvlJc w:val="left"/>
      <w:pPr>
        <w:ind w:left="5760" w:hanging="360"/>
      </w:pPr>
      <w:rPr>
        <w:rFonts w:ascii="Courier New" w:hAnsi="Courier New" w:cs="Courier New" w:hint="default"/>
      </w:rPr>
    </w:lvl>
    <w:lvl w:ilvl="8" w:tplc="37AE7858">
      <w:start w:val="1"/>
      <w:numFmt w:val="bullet"/>
      <w:lvlText w:val=""/>
      <w:lvlJc w:val="left"/>
      <w:pPr>
        <w:ind w:left="6480" w:hanging="360"/>
      </w:pPr>
      <w:rPr>
        <w:rFonts w:ascii="Wingdings" w:hAnsi="Wingdings" w:hint="default"/>
      </w:rPr>
    </w:lvl>
  </w:abstractNum>
  <w:abstractNum w:abstractNumId="6" w15:restartNumberingAfterBreak="0">
    <w:nsid w:val="45A93156"/>
    <w:multiLevelType w:val="hybridMultilevel"/>
    <w:tmpl w:val="87A437FC"/>
    <w:lvl w:ilvl="0" w:tplc="15F24A28">
      <w:start w:val="1"/>
      <w:numFmt w:val="bullet"/>
      <w:lvlText w:val=""/>
      <w:lvlJc w:val="left"/>
      <w:pPr>
        <w:ind w:left="1425" w:hanging="360"/>
      </w:pPr>
      <w:rPr>
        <w:rFonts w:ascii="Symbol" w:hAnsi="Symbol" w:hint="default"/>
      </w:rPr>
    </w:lvl>
    <w:lvl w:ilvl="1" w:tplc="323C6E18">
      <w:start w:val="1"/>
      <w:numFmt w:val="bullet"/>
      <w:lvlText w:val="o"/>
      <w:lvlJc w:val="left"/>
      <w:pPr>
        <w:ind w:left="2145" w:hanging="360"/>
      </w:pPr>
      <w:rPr>
        <w:rFonts w:ascii="Courier New" w:hAnsi="Courier New" w:cs="Courier New" w:hint="default"/>
      </w:rPr>
    </w:lvl>
    <w:lvl w:ilvl="2" w:tplc="2916B358">
      <w:start w:val="1"/>
      <w:numFmt w:val="bullet"/>
      <w:lvlText w:val=""/>
      <w:lvlJc w:val="left"/>
      <w:pPr>
        <w:ind w:left="2865" w:hanging="360"/>
      </w:pPr>
      <w:rPr>
        <w:rFonts w:ascii="Wingdings" w:hAnsi="Wingdings" w:hint="default"/>
      </w:rPr>
    </w:lvl>
    <w:lvl w:ilvl="3" w:tplc="CAF0E86C">
      <w:start w:val="1"/>
      <w:numFmt w:val="bullet"/>
      <w:lvlText w:val=""/>
      <w:lvlJc w:val="left"/>
      <w:pPr>
        <w:ind w:left="3585" w:hanging="360"/>
      </w:pPr>
      <w:rPr>
        <w:rFonts w:ascii="Symbol" w:hAnsi="Symbol" w:hint="default"/>
      </w:rPr>
    </w:lvl>
    <w:lvl w:ilvl="4" w:tplc="0F128E2A">
      <w:start w:val="1"/>
      <w:numFmt w:val="bullet"/>
      <w:lvlText w:val="o"/>
      <w:lvlJc w:val="left"/>
      <w:pPr>
        <w:ind w:left="4305" w:hanging="360"/>
      </w:pPr>
      <w:rPr>
        <w:rFonts w:ascii="Courier New" w:hAnsi="Courier New" w:cs="Courier New" w:hint="default"/>
      </w:rPr>
    </w:lvl>
    <w:lvl w:ilvl="5" w:tplc="8C5C12B2">
      <w:start w:val="1"/>
      <w:numFmt w:val="bullet"/>
      <w:lvlText w:val=""/>
      <w:lvlJc w:val="left"/>
      <w:pPr>
        <w:ind w:left="5025" w:hanging="360"/>
      </w:pPr>
      <w:rPr>
        <w:rFonts w:ascii="Wingdings" w:hAnsi="Wingdings" w:hint="default"/>
      </w:rPr>
    </w:lvl>
    <w:lvl w:ilvl="6" w:tplc="7F3EDAB8">
      <w:start w:val="1"/>
      <w:numFmt w:val="bullet"/>
      <w:lvlText w:val=""/>
      <w:lvlJc w:val="left"/>
      <w:pPr>
        <w:ind w:left="5745" w:hanging="360"/>
      </w:pPr>
      <w:rPr>
        <w:rFonts w:ascii="Symbol" w:hAnsi="Symbol" w:hint="default"/>
      </w:rPr>
    </w:lvl>
    <w:lvl w:ilvl="7" w:tplc="6F847910">
      <w:start w:val="1"/>
      <w:numFmt w:val="bullet"/>
      <w:lvlText w:val="o"/>
      <w:lvlJc w:val="left"/>
      <w:pPr>
        <w:ind w:left="6465" w:hanging="360"/>
      </w:pPr>
      <w:rPr>
        <w:rFonts w:ascii="Courier New" w:hAnsi="Courier New" w:cs="Courier New" w:hint="default"/>
      </w:rPr>
    </w:lvl>
    <w:lvl w:ilvl="8" w:tplc="DE8640F2">
      <w:start w:val="1"/>
      <w:numFmt w:val="bullet"/>
      <w:lvlText w:val=""/>
      <w:lvlJc w:val="left"/>
      <w:pPr>
        <w:ind w:left="7185" w:hanging="360"/>
      </w:pPr>
      <w:rPr>
        <w:rFonts w:ascii="Wingdings" w:hAnsi="Wingdings" w:hint="default"/>
      </w:rPr>
    </w:lvl>
  </w:abstractNum>
  <w:abstractNum w:abstractNumId="7" w15:restartNumberingAfterBreak="0">
    <w:nsid w:val="45E0763B"/>
    <w:multiLevelType w:val="hybridMultilevel"/>
    <w:tmpl w:val="B0D678CC"/>
    <w:lvl w:ilvl="0" w:tplc="B0E4C2C2">
      <w:numFmt w:val="bullet"/>
      <w:lvlText w:val="-"/>
      <w:lvlJc w:val="left"/>
      <w:pPr>
        <w:ind w:left="700" w:hanging="360"/>
      </w:pPr>
      <w:rPr>
        <w:rFonts w:ascii="Verdana" w:eastAsia="DejaVu Sans" w:hAnsi="Verdana" w:cs="Lohit Hindi" w:hint="default"/>
      </w:rPr>
    </w:lvl>
    <w:lvl w:ilvl="1" w:tplc="074EA65E" w:tentative="1">
      <w:start w:val="1"/>
      <w:numFmt w:val="bullet"/>
      <w:lvlText w:val="o"/>
      <w:lvlJc w:val="left"/>
      <w:pPr>
        <w:ind w:left="1420" w:hanging="360"/>
      </w:pPr>
      <w:rPr>
        <w:rFonts w:ascii="Courier New" w:hAnsi="Courier New" w:cs="Courier New" w:hint="default"/>
      </w:rPr>
    </w:lvl>
    <w:lvl w:ilvl="2" w:tplc="012682A4" w:tentative="1">
      <w:start w:val="1"/>
      <w:numFmt w:val="bullet"/>
      <w:lvlText w:val=""/>
      <w:lvlJc w:val="left"/>
      <w:pPr>
        <w:ind w:left="2140" w:hanging="360"/>
      </w:pPr>
      <w:rPr>
        <w:rFonts w:ascii="Wingdings" w:hAnsi="Wingdings" w:hint="default"/>
      </w:rPr>
    </w:lvl>
    <w:lvl w:ilvl="3" w:tplc="6E4AA4C2" w:tentative="1">
      <w:start w:val="1"/>
      <w:numFmt w:val="bullet"/>
      <w:lvlText w:val=""/>
      <w:lvlJc w:val="left"/>
      <w:pPr>
        <w:ind w:left="2860" w:hanging="360"/>
      </w:pPr>
      <w:rPr>
        <w:rFonts w:ascii="Symbol" w:hAnsi="Symbol" w:hint="default"/>
      </w:rPr>
    </w:lvl>
    <w:lvl w:ilvl="4" w:tplc="51A6B51A" w:tentative="1">
      <w:start w:val="1"/>
      <w:numFmt w:val="bullet"/>
      <w:lvlText w:val="o"/>
      <w:lvlJc w:val="left"/>
      <w:pPr>
        <w:ind w:left="3580" w:hanging="360"/>
      </w:pPr>
      <w:rPr>
        <w:rFonts w:ascii="Courier New" w:hAnsi="Courier New" w:cs="Courier New" w:hint="default"/>
      </w:rPr>
    </w:lvl>
    <w:lvl w:ilvl="5" w:tplc="55C27C6C" w:tentative="1">
      <w:start w:val="1"/>
      <w:numFmt w:val="bullet"/>
      <w:lvlText w:val=""/>
      <w:lvlJc w:val="left"/>
      <w:pPr>
        <w:ind w:left="4300" w:hanging="360"/>
      </w:pPr>
      <w:rPr>
        <w:rFonts w:ascii="Wingdings" w:hAnsi="Wingdings" w:hint="default"/>
      </w:rPr>
    </w:lvl>
    <w:lvl w:ilvl="6" w:tplc="AF3C01AA" w:tentative="1">
      <w:start w:val="1"/>
      <w:numFmt w:val="bullet"/>
      <w:lvlText w:val=""/>
      <w:lvlJc w:val="left"/>
      <w:pPr>
        <w:ind w:left="5020" w:hanging="360"/>
      </w:pPr>
      <w:rPr>
        <w:rFonts w:ascii="Symbol" w:hAnsi="Symbol" w:hint="default"/>
      </w:rPr>
    </w:lvl>
    <w:lvl w:ilvl="7" w:tplc="4E72EA70" w:tentative="1">
      <w:start w:val="1"/>
      <w:numFmt w:val="bullet"/>
      <w:lvlText w:val="o"/>
      <w:lvlJc w:val="left"/>
      <w:pPr>
        <w:ind w:left="5740" w:hanging="360"/>
      </w:pPr>
      <w:rPr>
        <w:rFonts w:ascii="Courier New" w:hAnsi="Courier New" w:cs="Courier New" w:hint="default"/>
      </w:rPr>
    </w:lvl>
    <w:lvl w:ilvl="8" w:tplc="7CD0B4D0" w:tentative="1">
      <w:start w:val="1"/>
      <w:numFmt w:val="bullet"/>
      <w:lvlText w:val=""/>
      <w:lvlJc w:val="left"/>
      <w:pPr>
        <w:ind w:left="6460" w:hanging="360"/>
      </w:pPr>
      <w:rPr>
        <w:rFonts w:ascii="Wingdings" w:hAnsi="Wingdings" w:hint="default"/>
      </w:rPr>
    </w:lvl>
  </w:abstractNum>
  <w:abstractNum w:abstractNumId="8"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308247941">
    <w:abstractNumId w:val="9"/>
  </w:num>
  <w:num w:numId="2" w16cid:durableId="652105557">
    <w:abstractNumId w:val="8"/>
  </w:num>
  <w:num w:numId="3" w16cid:durableId="220798776">
    <w:abstractNumId w:val="4"/>
  </w:num>
  <w:num w:numId="4" w16cid:durableId="1538346604">
    <w:abstractNumId w:val="3"/>
  </w:num>
  <w:num w:numId="5" w16cid:durableId="421416714">
    <w:abstractNumId w:val="2"/>
  </w:num>
  <w:num w:numId="6" w16cid:durableId="1000232088">
    <w:abstractNumId w:val="1"/>
  </w:num>
  <w:num w:numId="7" w16cid:durableId="1241016823">
    <w:abstractNumId w:val="10"/>
  </w:num>
  <w:num w:numId="8" w16cid:durableId="787772551">
    <w:abstractNumId w:val="0"/>
  </w:num>
  <w:num w:numId="9" w16cid:durableId="1307927732">
    <w:abstractNumId w:val="6"/>
  </w:num>
  <w:num w:numId="10" w16cid:durableId="1876773607">
    <w:abstractNumId w:val="5"/>
  </w:num>
  <w:num w:numId="11" w16cid:durableId="2101831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042E4"/>
    <w:rsid w:val="00024097"/>
    <w:rsid w:val="00034189"/>
    <w:rsid w:val="000350E6"/>
    <w:rsid w:val="0003701D"/>
    <w:rsid w:val="0004156C"/>
    <w:rsid w:val="00044264"/>
    <w:rsid w:val="000443E7"/>
    <w:rsid w:val="00067C7F"/>
    <w:rsid w:val="000905C8"/>
    <w:rsid w:val="00091E11"/>
    <w:rsid w:val="000A1C9D"/>
    <w:rsid w:val="000C3852"/>
    <w:rsid w:val="000C6771"/>
    <w:rsid w:val="000D3311"/>
    <w:rsid w:val="000E4C38"/>
    <w:rsid w:val="000F262C"/>
    <w:rsid w:val="000F2F05"/>
    <w:rsid w:val="000F3F37"/>
    <w:rsid w:val="000F65E6"/>
    <w:rsid w:val="00106D6E"/>
    <w:rsid w:val="00111ABC"/>
    <w:rsid w:val="00112CD5"/>
    <w:rsid w:val="00117AEC"/>
    <w:rsid w:val="00126768"/>
    <w:rsid w:val="00132B19"/>
    <w:rsid w:val="0015027E"/>
    <w:rsid w:val="00166333"/>
    <w:rsid w:val="0017367B"/>
    <w:rsid w:val="00180FCE"/>
    <w:rsid w:val="0018245B"/>
    <w:rsid w:val="00191A6E"/>
    <w:rsid w:val="001938D2"/>
    <w:rsid w:val="001C22D9"/>
    <w:rsid w:val="001E37CA"/>
    <w:rsid w:val="001E4AA7"/>
    <w:rsid w:val="001F6AFA"/>
    <w:rsid w:val="00206CA2"/>
    <w:rsid w:val="00211CA7"/>
    <w:rsid w:val="00214C80"/>
    <w:rsid w:val="002609A2"/>
    <w:rsid w:val="00261464"/>
    <w:rsid w:val="00262057"/>
    <w:rsid w:val="0026437C"/>
    <w:rsid w:val="002772AE"/>
    <w:rsid w:val="0027737A"/>
    <w:rsid w:val="002815EC"/>
    <w:rsid w:val="00282965"/>
    <w:rsid w:val="002832C1"/>
    <w:rsid w:val="00283FB4"/>
    <w:rsid w:val="002937FB"/>
    <w:rsid w:val="00295C50"/>
    <w:rsid w:val="002A273F"/>
    <w:rsid w:val="002A4808"/>
    <w:rsid w:val="002A7945"/>
    <w:rsid w:val="002A7FF7"/>
    <w:rsid w:val="002C728A"/>
    <w:rsid w:val="002E382F"/>
    <w:rsid w:val="00305A22"/>
    <w:rsid w:val="00312E83"/>
    <w:rsid w:val="00322783"/>
    <w:rsid w:val="00323A44"/>
    <w:rsid w:val="0032468A"/>
    <w:rsid w:val="00330C81"/>
    <w:rsid w:val="003338B6"/>
    <w:rsid w:val="003408F7"/>
    <w:rsid w:val="00342416"/>
    <w:rsid w:val="003565EF"/>
    <w:rsid w:val="00375EAB"/>
    <w:rsid w:val="00394BD1"/>
    <w:rsid w:val="003977E9"/>
    <w:rsid w:val="003A0FCD"/>
    <w:rsid w:val="003A5D9A"/>
    <w:rsid w:val="003C2F2E"/>
    <w:rsid w:val="003F281F"/>
    <w:rsid w:val="00420166"/>
    <w:rsid w:val="00440752"/>
    <w:rsid w:val="00443B68"/>
    <w:rsid w:val="00461A59"/>
    <w:rsid w:val="004868E0"/>
    <w:rsid w:val="00494227"/>
    <w:rsid w:val="004B5A41"/>
    <w:rsid w:val="004B788B"/>
    <w:rsid w:val="004C28CC"/>
    <w:rsid w:val="004D375C"/>
    <w:rsid w:val="004D3EE4"/>
    <w:rsid w:val="004F4498"/>
    <w:rsid w:val="004F7466"/>
    <w:rsid w:val="00506C21"/>
    <w:rsid w:val="00512C91"/>
    <w:rsid w:val="00525092"/>
    <w:rsid w:val="00537EB3"/>
    <w:rsid w:val="00545B52"/>
    <w:rsid w:val="00547739"/>
    <w:rsid w:val="00553742"/>
    <w:rsid w:val="005653DB"/>
    <w:rsid w:val="00566F01"/>
    <w:rsid w:val="00567189"/>
    <w:rsid w:val="00586002"/>
    <w:rsid w:val="005A273B"/>
    <w:rsid w:val="005A2E6E"/>
    <w:rsid w:val="005A668A"/>
    <w:rsid w:val="005C0EEA"/>
    <w:rsid w:val="005C4279"/>
    <w:rsid w:val="005C5573"/>
    <w:rsid w:val="005C55B1"/>
    <w:rsid w:val="005F4CA3"/>
    <w:rsid w:val="00605234"/>
    <w:rsid w:val="00615420"/>
    <w:rsid w:val="006339DB"/>
    <w:rsid w:val="00634D71"/>
    <w:rsid w:val="00635330"/>
    <w:rsid w:val="00645633"/>
    <w:rsid w:val="0065343A"/>
    <w:rsid w:val="00656DE0"/>
    <w:rsid w:val="00664686"/>
    <w:rsid w:val="00670F32"/>
    <w:rsid w:val="00670F96"/>
    <w:rsid w:val="00674341"/>
    <w:rsid w:val="00674CA6"/>
    <w:rsid w:val="00680FCF"/>
    <w:rsid w:val="00693022"/>
    <w:rsid w:val="006940AB"/>
    <w:rsid w:val="00695B37"/>
    <w:rsid w:val="006A46E7"/>
    <w:rsid w:val="006B787F"/>
    <w:rsid w:val="006C0CC8"/>
    <w:rsid w:val="006D4913"/>
    <w:rsid w:val="006E07B5"/>
    <w:rsid w:val="00707055"/>
    <w:rsid w:val="00721401"/>
    <w:rsid w:val="007275B8"/>
    <w:rsid w:val="00727E4A"/>
    <w:rsid w:val="00730451"/>
    <w:rsid w:val="0075008E"/>
    <w:rsid w:val="007539FC"/>
    <w:rsid w:val="00754BBC"/>
    <w:rsid w:val="00755B57"/>
    <w:rsid w:val="00756CC5"/>
    <w:rsid w:val="007605B0"/>
    <w:rsid w:val="0077132D"/>
    <w:rsid w:val="00773942"/>
    <w:rsid w:val="00794A93"/>
    <w:rsid w:val="007C0BC6"/>
    <w:rsid w:val="007D6882"/>
    <w:rsid w:val="007E13A5"/>
    <w:rsid w:val="007F5AEE"/>
    <w:rsid w:val="007F63F2"/>
    <w:rsid w:val="00803A9A"/>
    <w:rsid w:val="00803C7D"/>
    <w:rsid w:val="008159A8"/>
    <w:rsid w:val="008232FE"/>
    <w:rsid w:val="0082399F"/>
    <w:rsid w:val="00840CD4"/>
    <w:rsid w:val="00850932"/>
    <w:rsid w:val="008570F5"/>
    <w:rsid w:val="00861D19"/>
    <w:rsid w:val="0088098E"/>
    <w:rsid w:val="00891202"/>
    <w:rsid w:val="00895377"/>
    <w:rsid w:val="00897378"/>
    <w:rsid w:val="00897ABA"/>
    <w:rsid w:val="008A42E7"/>
    <w:rsid w:val="008C79D5"/>
    <w:rsid w:val="008E2275"/>
    <w:rsid w:val="008E5C66"/>
    <w:rsid w:val="008F5C23"/>
    <w:rsid w:val="009071A4"/>
    <w:rsid w:val="00907302"/>
    <w:rsid w:val="00907AC4"/>
    <w:rsid w:val="009368F6"/>
    <w:rsid w:val="0096086B"/>
    <w:rsid w:val="009608D3"/>
    <w:rsid w:val="009615EB"/>
    <w:rsid w:val="0096635E"/>
    <w:rsid w:val="00974497"/>
    <w:rsid w:val="0097481D"/>
    <w:rsid w:val="00991C4D"/>
    <w:rsid w:val="009945B3"/>
    <w:rsid w:val="009A0B66"/>
    <w:rsid w:val="009B7B79"/>
    <w:rsid w:val="009C1DFC"/>
    <w:rsid w:val="009D1389"/>
    <w:rsid w:val="009E49D6"/>
    <w:rsid w:val="009F28BF"/>
    <w:rsid w:val="00A00443"/>
    <w:rsid w:val="00A00A4F"/>
    <w:rsid w:val="00A0347D"/>
    <w:rsid w:val="00A1272F"/>
    <w:rsid w:val="00A1671E"/>
    <w:rsid w:val="00A257D1"/>
    <w:rsid w:val="00A32718"/>
    <w:rsid w:val="00A439C2"/>
    <w:rsid w:val="00A46115"/>
    <w:rsid w:val="00A6398D"/>
    <w:rsid w:val="00A75276"/>
    <w:rsid w:val="00A907B9"/>
    <w:rsid w:val="00A97BB8"/>
    <w:rsid w:val="00AB15BE"/>
    <w:rsid w:val="00AB4A9A"/>
    <w:rsid w:val="00AB6116"/>
    <w:rsid w:val="00AC17D5"/>
    <w:rsid w:val="00AC2BFA"/>
    <w:rsid w:val="00AE5E7A"/>
    <w:rsid w:val="00B25223"/>
    <w:rsid w:val="00B4064E"/>
    <w:rsid w:val="00B42A63"/>
    <w:rsid w:val="00B43456"/>
    <w:rsid w:val="00B452FA"/>
    <w:rsid w:val="00B54A56"/>
    <w:rsid w:val="00B55170"/>
    <w:rsid w:val="00B566C7"/>
    <w:rsid w:val="00B6471C"/>
    <w:rsid w:val="00B65DEA"/>
    <w:rsid w:val="00B7550D"/>
    <w:rsid w:val="00B83641"/>
    <w:rsid w:val="00B963F2"/>
    <w:rsid w:val="00BA191D"/>
    <w:rsid w:val="00BA19A7"/>
    <w:rsid w:val="00BB70EE"/>
    <w:rsid w:val="00BC2A36"/>
    <w:rsid w:val="00BC75A2"/>
    <w:rsid w:val="00BE11D3"/>
    <w:rsid w:val="00BE3ABA"/>
    <w:rsid w:val="00BF1E5F"/>
    <w:rsid w:val="00C11234"/>
    <w:rsid w:val="00C2219A"/>
    <w:rsid w:val="00C2746E"/>
    <w:rsid w:val="00C45528"/>
    <w:rsid w:val="00C51182"/>
    <w:rsid w:val="00C742D7"/>
    <w:rsid w:val="00C76AFD"/>
    <w:rsid w:val="00C80FA6"/>
    <w:rsid w:val="00C9417E"/>
    <w:rsid w:val="00CA27A4"/>
    <w:rsid w:val="00CA481F"/>
    <w:rsid w:val="00CA686C"/>
    <w:rsid w:val="00CB09AE"/>
    <w:rsid w:val="00CC1841"/>
    <w:rsid w:val="00CC2EDD"/>
    <w:rsid w:val="00CF2030"/>
    <w:rsid w:val="00D0069C"/>
    <w:rsid w:val="00D01419"/>
    <w:rsid w:val="00D02AA7"/>
    <w:rsid w:val="00D02C79"/>
    <w:rsid w:val="00D1126F"/>
    <w:rsid w:val="00D11661"/>
    <w:rsid w:val="00D16CB2"/>
    <w:rsid w:val="00D211BB"/>
    <w:rsid w:val="00D22737"/>
    <w:rsid w:val="00D324DD"/>
    <w:rsid w:val="00D554F1"/>
    <w:rsid w:val="00D66608"/>
    <w:rsid w:val="00D74EDF"/>
    <w:rsid w:val="00D81FF9"/>
    <w:rsid w:val="00D82490"/>
    <w:rsid w:val="00D82E1A"/>
    <w:rsid w:val="00D87848"/>
    <w:rsid w:val="00D90F05"/>
    <w:rsid w:val="00D97A0B"/>
    <w:rsid w:val="00DA2B13"/>
    <w:rsid w:val="00DC5645"/>
    <w:rsid w:val="00DC72C9"/>
    <w:rsid w:val="00E00E6C"/>
    <w:rsid w:val="00E043D0"/>
    <w:rsid w:val="00E16C64"/>
    <w:rsid w:val="00E17E02"/>
    <w:rsid w:val="00E20C56"/>
    <w:rsid w:val="00E23D93"/>
    <w:rsid w:val="00E46898"/>
    <w:rsid w:val="00E57FE4"/>
    <w:rsid w:val="00E65027"/>
    <w:rsid w:val="00E703F4"/>
    <w:rsid w:val="00EA6D30"/>
    <w:rsid w:val="00EB2F0F"/>
    <w:rsid w:val="00EB49A6"/>
    <w:rsid w:val="00ED6774"/>
    <w:rsid w:val="00EE6EBB"/>
    <w:rsid w:val="00EF5155"/>
    <w:rsid w:val="00F01F8C"/>
    <w:rsid w:val="00F06AF8"/>
    <w:rsid w:val="00F06CD4"/>
    <w:rsid w:val="00F20C99"/>
    <w:rsid w:val="00F20CC5"/>
    <w:rsid w:val="00F306B5"/>
    <w:rsid w:val="00F358D8"/>
    <w:rsid w:val="00F36B68"/>
    <w:rsid w:val="00F511BC"/>
    <w:rsid w:val="00F539D9"/>
    <w:rsid w:val="00F60FF6"/>
    <w:rsid w:val="00F752BB"/>
    <w:rsid w:val="00F860AE"/>
    <w:rsid w:val="00F93113"/>
    <w:rsid w:val="00FB3314"/>
    <w:rsid w:val="00FC4A2B"/>
    <w:rsid w:val="00FD11A8"/>
    <w:rsid w:val="00FD78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9CD1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Geenafstand">
    <w:name w:val="No Spacing"/>
    <w:uiPriority w:val="1"/>
    <w:qFormat/>
    <w:rsid w:val="005C0EEA"/>
    <w:rPr>
      <w:rFonts w:asciiTheme="minorHAnsi" w:eastAsiaTheme="minorHAnsi" w:hAnsiTheme="minorHAnsi" w:cstheme="minorBidi"/>
      <w:sz w:val="22"/>
      <w:szCs w:val="22"/>
      <w:lang w:eastAsia="en-US"/>
    </w:rPr>
  </w:style>
  <w:style w:type="paragraph" w:styleId="Lijstalinea">
    <w:name w:val="List Paragraph"/>
    <w:aliases w:val="3,Bullet 1,Bullet Points,Colorful List - Accent 11,Dot pt,F5 List Paragraph,Indicator Text,List Paragraph Char Char Char,List Paragraph1,List Paragraph2,MAIN CONTENT,No Spacing1,Normal numbere,Numbered Para 1,Párrafo de lista,Recommendation"/>
    <w:basedOn w:val="Standaard"/>
    <w:link w:val="LijstalineaChar"/>
    <w:uiPriority w:val="34"/>
    <w:qFormat/>
    <w:rsid w:val="005C0EEA"/>
    <w:pPr>
      <w:ind w:left="720"/>
      <w:contextualSpacing/>
    </w:pPr>
  </w:style>
  <w:style w:type="character" w:styleId="Voetnootmarkering">
    <w:name w:val="footnote reference"/>
    <w:basedOn w:val="Standaardalinea-lettertype"/>
    <w:rsid w:val="00D90F05"/>
    <w:rPr>
      <w:vertAlign w:val="superscript"/>
    </w:rPr>
  </w:style>
  <w:style w:type="character" w:styleId="Hyperlink">
    <w:name w:val="Hyperlink"/>
    <w:basedOn w:val="Standaardalinea-lettertype"/>
    <w:rsid w:val="00D90F05"/>
    <w:rPr>
      <w:color w:val="0563C1" w:themeColor="hyperlink"/>
      <w:u w:val="single"/>
    </w:rPr>
  </w:style>
  <w:style w:type="character" w:styleId="Onopgelostemelding">
    <w:name w:val="Unresolved Mention"/>
    <w:basedOn w:val="Standaardalinea-lettertype"/>
    <w:uiPriority w:val="99"/>
    <w:semiHidden/>
    <w:unhideWhenUsed/>
    <w:rsid w:val="00D90F05"/>
    <w:rPr>
      <w:color w:val="605E5C"/>
      <w:shd w:val="clear" w:color="auto" w:fill="E1DFDD"/>
    </w:rPr>
  </w:style>
  <w:style w:type="character" w:styleId="GevolgdeHyperlink">
    <w:name w:val="FollowedHyperlink"/>
    <w:basedOn w:val="Standaardalinea-lettertype"/>
    <w:rsid w:val="00E043D0"/>
    <w:rPr>
      <w:color w:val="954F72" w:themeColor="followedHyperlink"/>
      <w:u w:val="single"/>
    </w:rPr>
  </w:style>
  <w:style w:type="paragraph" w:styleId="Revisie">
    <w:name w:val="Revision"/>
    <w:hidden/>
    <w:uiPriority w:val="99"/>
    <w:semiHidden/>
    <w:rsid w:val="00295C50"/>
    <w:rPr>
      <w:rFonts w:ascii="Verdana" w:hAnsi="Verdana"/>
      <w:sz w:val="18"/>
    </w:rPr>
  </w:style>
  <w:style w:type="character" w:styleId="Verwijzingopmerking">
    <w:name w:val="annotation reference"/>
    <w:basedOn w:val="Standaardalinea-lettertype"/>
    <w:rsid w:val="00295C50"/>
    <w:rPr>
      <w:sz w:val="16"/>
      <w:szCs w:val="16"/>
    </w:rPr>
  </w:style>
  <w:style w:type="paragraph" w:styleId="Onderwerpvanopmerking">
    <w:name w:val="annotation subject"/>
    <w:basedOn w:val="Tekstopmerking"/>
    <w:next w:val="Tekstopmerking"/>
    <w:link w:val="OnderwerpvanopmerkingChar"/>
    <w:semiHidden/>
    <w:unhideWhenUsed/>
    <w:rsid w:val="00295C50"/>
    <w:rPr>
      <w:b/>
      <w:bCs/>
      <w:sz w:val="20"/>
    </w:rPr>
  </w:style>
  <w:style w:type="character" w:customStyle="1" w:styleId="TekstopmerkingChar">
    <w:name w:val="Tekst opmerking Char"/>
    <w:basedOn w:val="Standaardalinea-lettertype"/>
    <w:link w:val="Tekstopmerking"/>
    <w:semiHidden/>
    <w:rsid w:val="00295C50"/>
    <w:rPr>
      <w:rFonts w:ascii="Verdana" w:hAnsi="Verdana"/>
      <w:sz w:val="18"/>
    </w:rPr>
  </w:style>
  <w:style w:type="character" w:customStyle="1" w:styleId="OnderwerpvanopmerkingChar">
    <w:name w:val="Onderwerp van opmerking Char"/>
    <w:basedOn w:val="TekstopmerkingChar"/>
    <w:link w:val="Onderwerpvanopmerking"/>
    <w:semiHidden/>
    <w:rsid w:val="00295C50"/>
    <w:rPr>
      <w:rFonts w:ascii="Verdana" w:hAnsi="Verdana"/>
      <w:b/>
      <w:bCs/>
      <w:sz w:val="18"/>
    </w:rPr>
  </w:style>
  <w:style w:type="character" w:customStyle="1" w:styleId="LijstalineaChar">
    <w:name w:val="Lijstalinea Char"/>
    <w:aliases w:val="3 Char,Bullet 1 Char,Bullet Points Char,Colorful List - Accent 11 Char,Dot pt Char,F5 List Paragraph Char,Indicator Text Char,List Paragraph Char Char Char Char,List Paragraph1 Char,List Paragraph2 Char,MAIN CONTENT Char"/>
    <w:basedOn w:val="Standaardalinea-lettertype"/>
    <w:link w:val="Lijstalinea"/>
    <w:uiPriority w:val="34"/>
    <w:qFormat/>
    <w:locked/>
    <w:rsid w:val="000F65E6"/>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kenniscentrumsportenbewegen.nl/werk/" TargetMode="External"/><Relationship Id="rId2" Type="http://schemas.openxmlformats.org/officeDocument/2006/relationships/hyperlink" Target="https://www.gezondeleefomgeving.nl/thema/fietsen" TargetMode="External"/><Relationship Id="rId1" Type="http://schemas.openxmlformats.org/officeDocument/2006/relationships/hyperlink" Target="https://www.vzinfo.nl/bewegen/oorzaken-en-gevolgen" TargetMode="External"/><Relationship Id="rId5" Type="http://schemas.openxmlformats.org/officeDocument/2006/relationships/hyperlink" Target="https://osha.europa.eu/sites/default/files/documents/ESENER-first-findings-2024_EN.pdf" TargetMode="External"/><Relationship Id="rId4" Type="http://schemas.openxmlformats.org/officeDocument/2006/relationships/hyperlink" Target="https://www.kenniscentrumsportenbewegen.nl/producten/human-capital-mode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1107</ap:Words>
  <ap:Characters>5948</ap:Characters>
  <ap:DocSecurity>0</ap:DocSecurity>
  <ap:Lines>49</ap:Lines>
  <ap:Paragraphs>14</ap:Paragraphs>
  <ap:ScaleCrop>false</ap:ScaleCrop>
  <ap:LinksUpToDate>false</ap:LinksUpToDate>
  <ap:CharactersWithSpaces>7041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2025-09-09T09:07:00.0000000Z</dcterms:created>
  <dcterms:modified xsi:type="dcterms:W3CDTF">2025-09-09T09:08:00.0000000Z</dcterms:modified>
  <dc:description>------------------------</dc:description>
  <dc:subject/>
  <dc:title/>
  <keywords/>
  <version/>
  <category/>
</coreProperties>
</file>