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A18" w:rsidP="00492A18" w:rsidRDefault="00492A18" w14:paraId="611729FE" w14:textId="53498E65">
      <w:r>
        <w:t>AH 3051</w:t>
      </w:r>
    </w:p>
    <w:p w:rsidR="00492A18" w:rsidP="00492A18" w:rsidRDefault="00492A18" w14:paraId="40333E1D" w14:textId="4487CEA0">
      <w:r>
        <w:t>2025Z13911</w:t>
      </w:r>
    </w:p>
    <w:p w:rsidRPr="00492A18" w:rsidR="00492A18" w:rsidP="00492A18" w:rsidRDefault="00492A18" w14:paraId="30033847" w14:textId="43AE9D26">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9 september 2025)</w:t>
      </w:r>
    </w:p>
    <w:p w:rsidRPr="00492A18" w:rsidR="00492A18" w:rsidP="00492A18" w:rsidRDefault="00492A18" w14:paraId="7B13ED03" w14:textId="77777777">
      <w:pPr>
        <w:rPr>
          <w:rFonts w:ascii="Times New Roman" w:hAnsi="Times New Roman"/>
          <w:bCs/>
          <w:sz w:val="24"/>
          <w:szCs w:val="24"/>
        </w:rPr>
      </w:pPr>
    </w:p>
    <w:p w:rsidR="00492A18" w:rsidP="00492A18" w:rsidRDefault="00492A18" w14:paraId="48F82696" w14:textId="697DF1A4">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2776</w:t>
      </w:r>
    </w:p>
    <w:p w:rsidRPr="00CF2360" w:rsidR="00492A18" w:rsidP="00492A18" w:rsidRDefault="00492A18" w14:paraId="50B2F028" w14:textId="77777777"/>
    <w:p w:rsidR="00492A18" w:rsidP="00492A18" w:rsidRDefault="00492A18" w14:paraId="7BB4042C" w14:textId="77777777">
      <w:pPr>
        <w:rPr>
          <w:b/>
          <w:bCs/>
        </w:rPr>
      </w:pPr>
      <w:r>
        <w:rPr>
          <w:b/>
          <w:bCs/>
        </w:rPr>
        <w:t>Vraag 1</w:t>
      </w:r>
      <w:r>
        <w:rPr>
          <w:b/>
          <w:bCs/>
        </w:rPr>
        <w:br/>
      </w:r>
      <w:r w:rsidRPr="002C6C63">
        <w:rPr>
          <w:b/>
          <w:bCs/>
        </w:rPr>
        <w:t>Heeft u kennisgenomen van het rapport ‘Over Grenzen’ van de WODC over huwelijksdwang, achterlating en vrouwelijke genitale verminking?</w:t>
      </w:r>
      <w:r>
        <w:rPr>
          <w:rStyle w:val="Voetnootmarkering"/>
          <w:b/>
          <w:bCs/>
        </w:rPr>
        <w:footnoteReference w:id="1"/>
      </w:r>
    </w:p>
    <w:p w:rsidRPr="002C6C63" w:rsidR="00492A18" w:rsidP="00492A18" w:rsidRDefault="00492A18" w14:paraId="4410FD6D" w14:textId="77777777">
      <w:r w:rsidRPr="00972298">
        <w:rPr>
          <w:b/>
          <w:bCs/>
        </w:rPr>
        <w:t>Antwoord op vraag 1</w:t>
      </w:r>
      <w:r>
        <w:br/>
        <w:t>Ja.</w:t>
      </w:r>
    </w:p>
    <w:p w:rsidRPr="002C6C63" w:rsidR="00492A18" w:rsidP="00492A18" w:rsidRDefault="00492A18" w14:paraId="5AD718BC" w14:textId="77777777">
      <w:pPr>
        <w:rPr>
          <w:b/>
          <w:bCs/>
        </w:rPr>
      </w:pPr>
      <w:r>
        <w:rPr>
          <w:b/>
          <w:bCs/>
        </w:rPr>
        <w:t>Vraag 2</w:t>
      </w:r>
      <w:r>
        <w:rPr>
          <w:b/>
          <w:bCs/>
        </w:rPr>
        <w:br/>
      </w:r>
      <w:r w:rsidRPr="002C6C63">
        <w:rPr>
          <w:b/>
          <w:bCs/>
        </w:rPr>
        <w:t>Deelt u de conclusie uit het rapport waarin wordt geconstateerd dat de huidige aanpak tegen schadelijke praktijken in Nederland ‘tekortschiet’? Zo nee, waarom niet?</w:t>
      </w:r>
    </w:p>
    <w:p w:rsidRPr="002C6C63" w:rsidR="00492A18" w:rsidP="00492A18" w:rsidRDefault="00492A18" w14:paraId="08DCD1D9" w14:textId="77777777">
      <w:pPr>
        <w:rPr>
          <w:b/>
          <w:bCs/>
        </w:rPr>
      </w:pPr>
      <w:r>
        <w:rPr>
          <w:b/>
          <w:bCs/>
        </w:rPr>
        <w:t>Vraag 3</w:t>
      </w:r>
      <w:r>
        <w:rPr>
          <w:b/>
          <w:bCs/>
        </w:rPr>
        <w:br/>
      </w:r>
      <w:r w:rsidRPr="002C6C63">
        <w:rPr>
          <w:b/>
          <w:bCs/>
        </w:rPr>
        <w:t>Gaat u de aanbevelingen van dit rapport overnemen en in beleid omzetten? Zo nee, waarom niet?</w:t>
      </w:r>
    </w:p>
    <w:p w:rsidRPr="002C6C63" w:rsidR="00492A18" w:rsidP="00492A18" w:rsidRDefault="00492A18" w14:paraId="1A6B1460" w14:textId="77777777">
      <w:pPr>
        <w:rPr>
          <w:b/>
          <w:bCs/>
        </w:rPr>
      </w:pPr>
      <w:r>
        <w:rPr>
          <w:b/>
          <w:bCs/>
        </w:rPr>
        <w:t xml:space="preserve">Vraag 4 </w:t>
      </w:r>
      <w:r>
        <w:rPr>
          <w:b/>
          <w:bCs/>
        </w:rPr>
        <w:br/>
      </w:r>
      <w:r w:rsidRPr="002C6C63">
        <w:rPr>
          <w:b/>
          <w:bCs/>
        </w:rPr>
        <w:t>Neemt u de eerste aanbeveling over, waarin wordt gevraagd om te investeren in signalering, risico-inschatting en ketensamenwerking? Gaat u hier ook middelen voor beschikbaar stellen? Zo nee, waarom niet?</w:t>
      </w:r>
    </w:p>
    <w:p w:rsidRPr="002C6C63" w:rsidR="00492A18" w:rsidP="00492A18" w:rsidRDefault="00492A18" w14:paraId="18F9769A" w14:textId="77777777">
      <w:pPr>
        <w:rPr>
          <w:b/>
          <w:bCs/>
        </w:rPr>
      </w:pPr>
      <w:r>
        <w:rPr>
          <w:b/>
          <w:bCs/>
        </w:rPr>
        <w:t>Vraag 5</w:t>
      </w:r>
      <w:r>
        <w:rPr>
          <w:b/>
          <w:bCs/>
        </w:rPr>
        <w:br/>
      </w:r>
      <w:r w:rsidRPr="002C6C63">
        <w:rPr>
          <w:b/>
          <w:bCs/>
        </w:rPr>
        <w:t>Neemt u de aanbeveling over om civielrechtelijke beschermingsbevelen in te voeren naar Brits voorbeeld? Zo nee, waarom niet?</w:t>
      </w:r>
    </w:p>
    <w:p w:rsidRPr="002C6C63" w:rsidR="00492A18" w:rsidP="00492A18" w:rsidRDefault="00492A18" w14:paraId="3547AF9D" w14:textId="77777777">
      <w:pPr>
        <w:rPr>
          <w:b/>
          <w:bCs/>
        </w:rPr>
      </w:pPr>
      <w:r>
        <w:rPr>
          <w:b/>
          <w:bCs/>
        </w:rPr>
        <w:t xml:space="preserve">Vraag 6 </w:t>
      </w:r>
      <w:r>
        <w:rPr>
          <w:b/>
          <w:bCs/>
        </w:rPr>
        <w:br/>
      </w:r>
      <w:r w:rsidRPr="002C6C63">
        <w:rPr>
          <w:b/>
          <w:bCs/>
        </w:rPr>
        <w:t>Gaat u de aanbeveling over het verbeteren van het kader voor ondersteuning, bescherming en handhaving opvolgen? Zo ja, op welke wijze? Zo nee, waarom niet?</w:t>
      </w:r>
    </w:p>
    <w:p w:rsidRPr="002C6C63" w:rsidR="00492A18" w:rsidP="00492A18" w:rsidRDefault="00492A18" w14:paraId="1A28E052" w14:textId="77777777">
      <w:pPr>
        <w:rPr>
          <w:b/>
          <w:bCs/>
        </w:rPr>
      </w:pPr>
      <w:r>
        <w:rPr>
          <w:b/>
          <w:bCs/>
        </w:rPr>
        <w:t>Vraag 7</w:t>
      </w:r>
      <w:r>
        <w:rPr>
          <w:b/>
          <w:bCs/>
        </w:rPr>
        <w:br/>
      </w:r>
      <w:r w:rsidRPr="002C6C63">
        <w:rPr>
          <w:b/>
          <w:bCs/>
        </w:rPr>
        <w:t xml:space="preserve">Op welke manier gaat u invulling geven aan de aanbeveling om uitsluiting, </w:t>
      </w:r>
      <w:r w:rsidRPr="002C6C63">
        <w:rPr>
          <w:b/>
          <w:bCs/>
        </w:rPr>
        <w:lastRenderedPageBreak/>
        <w:t>wantrouwen en discriminatie door maatregelen tegen schadelijke praktijken tegen te gaan?</w:t>
      </w:r>
    </w:p>
    <w:p w:rsidRPr="00972298" w:rsidR="00492A18" w:rsidP="00492A18" w:rsidRDefault="00492A18" w14:paraId="2D326BCD" w14:textId="77777777">
      <w:pPr>
        <w:rPr>
          <w:b/>
          <w:bCs/>
        </w:rPr>
      </w:pPr>
      <w:r w:rsidRPr="00972298">
        <w:rPr>
          <w:b/>
          <w:bCs/>
        </w:rPr>
        <w:t>Antwoord op vragen 2, 3, 4, 5, 6 en 7</w:t>
      </w:r>
    </w:p>
    <w:p w:rsidR="00492A18" w:rsidP="00492A18" w:rsidRDefault="00492A18" w14:paraId="025E724A" w14:textId="77777777">
      <w:r>
        <w:t xml:space="preserve">Ik vind het belangrijk om de conclusies en aanbevelingen van het rapport ‘Over grenzen - </w:t>
      </w:r>
      <w:r w:rsidRPr="00A65A67">
        <w:t xml:space="preserve">Een rechtsvergelijkend onderzoek naar preventieve beschermingsbevelen bij huwelijksdwang, achterlating en vrouwelijke genitale </w:t>
      </w:r>
      <w:r>
        <w:t>verminking’ in onderlinge samenhang te bestuderen en daar op te reageren. Het rapport is als bijlage bij de brief voortgang aanpak femicide</w:t>
      </w:r>
      <w:r>
        <w:rPr>
          <w:rStyle w:val="Voetnootmarkering"/>
        </w:rPr>
        <w:footnoteReference w:id="2"/>
      </w:r>
      <w:r>
        <w:t xml:space="preserve"> op 10 juli aan uw Kamer aangeboden. In deze brief is toegezegd dat de beleidsreactie op het rapport dit jaar naar uw Kamer wordt gezonden. In deze beleidsreactie zal op alle conclusies en aanbevelingen nader worden ingaan.  </w:t>
      </w:r>
    </w:p>
    <w:p w:rsidRPr="00CF2360" w:rsidR="00492A18" w:rsidP="00492A18" w:rsidRDefault="00492A18" w14:paraId="7C533A0D" w14:textId="77777777"/>
    <w:p w:rsidR="00492A18" w:rsidP="00492A18" w:rsidRDefault="00492A18" w14:paraId="1FE6F545" w14:textId="77777777">
      <w:pPr>
        <w:rPr>
          <w:b/>
          <w:bCs/>
        </w:rPr>
      </w:pPr>
      <w:r>
        <w:rPr>
          <w:b/>
          <w:bCs/>
        </w:rPr>
        <w:t>Vraag 8</w:t>
      </w:r>
      <w:r>
        <w:rPr>
          <w:b/>
          <w:bCs/>
        </w:rPr>
        <w:br/>
      </w:r>
      <w:r w:rsidRPr="002C6C63">
        <w:rPr>
          <w:b/>
          <w:bCs/>
        </w:rPr>
        <w:t>Bent u bereid het oproepen tot of verheerlijken van vrouwelijke genitale verminking expliciet strafbaar te stellen in het wetboek van strafrecht? Zo nee, waarom niet?</w:t>
      </w:r>
    </w:p>
    <w:p w:rsidRPr="00972298" w:rsidR="00492A18" w:rsidP="00492A18" w:rsidRDefault="00492A18" w14:paraId="7A5C1BE0" w14:textId="77777777">
      <w:pPr>
        <w:rPr>
          <w:b/>
          <w:bCs/>
        </w:rPr>
      </w:pPr>
      <w:r>
        <w:rPr>
          <w:b/>
          <w:bCs/>
        </w:rPr>
        <w:t xml:space="preserve">Antwoord op vraag 8 </w:t>
      </w:r>
      <w:r>
        <w:rPr>
          <w:b/>
          <w:bCs/>
        </w:rPr>
        <w:br/>
      </w:r>
      <w:r w:rsidRPr="00972298">
        <w:t xml:space="preserve">Vrouwelijke genitale verminking is in Nederland strafbaar als (zware) mishandeling. Het in het openbaar oproepen tot en verheerlijken van vrouwelijke genitale verminking is op dit moment in voorkomende gevallen eveneens al strafbaar, namelijk als anderen daarmee worden aangespoord tot het toebrengen van zulke genitale verminking. In dat geval kan immers sprake zijn van opruiing (artikel 131 van het Wetboek van Strafrecht (Sr)) of het aanzetten tot geweld tegen vrouwen wegens hun geslacht (artikel 137d Sr). Verder is het dwingen van vrouwen en meisjes om genitale verminking te ondergaan strafbaar (artikel 284 Sr). Momenteel wordt gewerkt aan een implementatiewetsvoorstel ter uitvoering van de EU-richtlijn ter bestrijding van geweld tegen vrouwen en huiselijk geweld (Richtlijn EU 2024/1385). Met dat wetsvoorstel zal onder meer de verplichting uit die richtlijn om degene die een vrouw of meisje ertoe dwingt of beweegt om vrouwelijke genitale verminking te ondergaan (of daar een poging toe doet) strafbaar te stellen, worden geïmplementeerd. Daarmee wordt eveneens uitvoering gegeven aan de door Uw Kamer aangenomen motie-Eerdmans om verheerlijking en propaganda van vrouwelijke genitale verminking strafbaar te stellen (Kamerstukken II 2024/25, 29279, nr. 961 en Handelingen II 2024/25, nr. 89, item 3, p. 9). Hierdoor worden ook degenen die vrouwen of meisjes – ook zonder dat sprake is van dwang – (proberen) over te halen om zich te onderwerpen aan vrouwelijke genitale verminking, strafbaar. </w:t>
      </w:r>
    </w:p>
    <w:p w:rsidRPr="00972298" w:rsidR="00492A18" w:rsidP="00492A18" w:rsidRDefault="00492A18" w14:paraId="3AA648FA" w14:textId="77777777">
      <w:r>
        <w:rPr>
          <w:b/>
          <w:bCs/>
        </w:rPr>
        <w:lastRenderedPageBreak/>
        <w:t xml:space="preserve">Vraag </w:t>
      </w:r>
      <w:r w:rsidRPr="00972298">
        <w:rPr>
          <w:b/>
          <w:bCs/>
        </w:rPr>
        <w:t>9</w:t>
      </w:r>
      <w:r>
        <w:rPr>
          <w:b/>
          <w:bCs/>
        </w:rPr>
        <w:br/>
      </w:r>
      <w:r w:rsidRPr="00972298">
        <w:rPr>
          <w:b/>
          <w:bCs/>
        </w:rPr>
        <w:t>Bent u inmiddels wel bereid uitvoering te geven aan de aangenomen motie Dobbe c.s. om hersteloperaties voor vrouwelijke genitale mutilatie uit te zonderen van het eigen risico?</w:t>
      </w:r>
      <w:r w:rsidRPr="00972298">
        <w:rPr>
          <w:rStyle w:val="Voetnootmarkering"/>
          <w:b/>
          <w:bCs/>
        </w:rPr>
        <w:footnoteReference w:id="3"/>
      </w:r>
      <w:r w:rsidRPr="00972298">
        <w:rPr>
          <w:b/>
          <w:bCs/>
        </w:rPr>
        <w:t xml:space="preserve"> Zo nee waarom niet?</w:t>
      </w:r>
    </w:p>
    <w:p w:rsidRPr="00972298" w:rsidR="00492A18" w:rsidP="00492A18" w:rsidRDefault="00492A18" w14:paraId="184A682E" w14:textId="77777777">
      <w:pPr>
        <w:rPr>
          <w:b/>
          <w:bCs/>
        </w:rPr>
      </w:pPr>
      <w:r w:rsidRPr="00972298">
        <w:rPr>
          <w:b/>
          <w:bCs/>
        </w:rPr>
        <w:t>Antwoord op vraag 9</w:t>
      </w:r>
    </w:p>
    <w:p w:rsidRPr="00972298" w:rsidR="00492A18" w:rsidP="00492A18" w:rsidRDefault="00492A18" w14:paraId="798B5984" w14:textId="77777777">
      <w:r w:rsidRPr="00972298">
        <w:t>In de beantwoording op eerdere Kamervragen van 7 februari 2025</w:t>
      </w:r>
      <w:r w:rsidRPr="00972298">
        <w:rPr>
          <w:rStyle w:val="Voetnootmarkering"/>
        </w:rPr>
        <w:footnoteReference w:id="4"/>
      </w:r>
      <w:r w:rsidRPr="00972298">
        <w:t xml:space="preserve"> heeft de toenmalige minister van VWS aangegeven dat de motie samenhangt met de uitvoering van het amendement van de leden Raemakers en Bergkamp. In dit amendement zijn eenmalig middelen beschikbaar gesteld om – bij wijze van pilot – vrouwen die een hersteloperatie ondergaan in het geval van genitale verminking, uit te zonderen van het eigen risico. </w:t>
      </w:r>
    </w:p>
    <w:p w:rsidRPr="00972298" w:rsidR="00492A18" w:rsidP="00492A18" w:rsidRDefault="00492A18" w14:paraId="71F60E9E" w14:textId="77777777">
      <w:r w:rsidRPr="00972298">
        <w:t xml:space="preserve"> </w:t>
      </w:r>
    </w:p>
    <w:p w:rsidR="00492A18" w:rsidP="00492A18" w:rsidRDefault="00492A18" w14:paraId="079BB25F" w14:textId="77777777">
      <w:r w:rsidRPr="00972298">
        <w:t xml:space="preserve">Op dit moment lopen de gesprekken om een 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Met de opgedane inzichten kunnen vervolgens gepaste maatregelen worden getroffen om te zorgen dat deze vrouwen indien gewenst deze zorg kunnen krijgen. </w:t>
      </w:r>
    </w:p>
    <w:p w:rsidR="00492A18" w:rsidP="00492A18" w:rsidRDefault="00492A18" w14:paraId="7B169A6F" w14:textId="77777777">
      <w:r w:rsidRPr="00972298">
        <w:t>De verwachting is dat dit onderzoek tot in 2027 doorloopt. Daarmee wordt vooralsnog uitvoering aan de motie gegeven. De resultaten van het onderzoek kunnen vervolgens worden benut voor een definitieve oplossing.</w:t>
      </w:r>
    </w:p>
    <w:p w:rsidR="00FB78D6" w:rsidRDefault="00FB78D6" w14:paraId="2D2F8FCF" w14:textId="77777777"/>
    <w:sectPr w:rsidR="00FB78D6" w:rsidSect="00492A1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840C" w14:textId="77777777" w:rsidR="00492A18" w:rsidRDefault="00492A18" w:rsidP="00492A18">
      <w:pPr>
        <w:spacing w:after="0" w:line="240" w:lineRule="auto"/>
      </w:pPr>
      <w:r>
        <w:separator/>
      </w:r>
    </w:p>
  </w:endnote>
  <w:endnote w:type="continuationSeparator" w:id="0">
    <w:p w14:paraId="019EE484" w14:textId="77777777" w:rsidR="00492A18" w:rsidRDefault="00492A18" w:rsidP="0049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F14F" w14:textId="77777777" w:rsidR="00492A18" w:rsidRPr="00492A18" w:rsidRDefault="00492A18" w:rsidP="00492A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0C5A" w14:textId="77777777" w:rsidR="00492A18" w:rsidRPr="00492A18" w:rsidRDefault="00492A18" w:rsidP="00492A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2F12" w14:textId="77777777" w:rsidR="00492A18" w:rsidRPr="00492A18" w:rsidRDefault="00492A18" w:rsidP="00492A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6116" w14:textId="77777777" w:rsidR="00492A18" w:rsidRDefault="00492A18" w:rsidP="00492A18">
      <w:pPr>
        <w:spacing w:after="0" w:line="240" w:lineRule="auto"/>
      </w:pPr>
      <w:r>
        <w:separator/>
      </w:r>
    </w:p>
  </w:footnote>
  <w:footnote w:type="continuationSeparator" w:id="0">
    <w:p w14:paraId="1A1AC4C8" w14:textId="77777777" w:rsidR="00492A18" w:rsidRDefault="00492A18" w:rsidP="00492A18">
      <w:pPr>
        <w:spacing w:after="0" w:line="240" w:lineRule="auto"/>
      </w:pPr>
      <w:r>
        <w:continuationSeparator/>
      </w:r>
    </w:p>
  </w:footnote>
  <w:footnote w:id="1">
    <w:p w14:paraId="6A21A6A4" w14:textId="77777777" w:rsidR="00492A18" w:rsidRDefault="00492A18" w:rsidP="00492A18">
      <w:pPr>
        <w:pStyle w:val="Voetnoottekst"/>
      </w:pPr>
      <w:r>
        <w:rPr>
          <w:rStyle w:val="Voetnootmarkering"/>
        </w:rPr>
        <w:footnoteRef/>
      </w:r>
      <w:r>
        <w:t xml:space="preserve"> </w:t>
      </w:r>
      <w:r w:rsidRPr="00302F2F">
        <w:rPr>
          <w:sz w:val="16"/>
          <w:szCs w:val="16"/>
        </w:rPr>
        <w:t>WODC, 30 juni 2025, Combinatie van civiel en strafrecht als nieuwe route naar betere bescherming slachtoffers (</w:t>
      </w:r>
      <w:hyperlink r:id="rId1" w:history="1">
        <w:r w:rsidRPr="00302F2F">
          <w:rPr>
            <w:rStyle w:val="Hyperlink"/>
            <w:sz w:val="16"/>
            <w:szCs w:val="16"/>
          </w:rPr>
          <w:t>www.wodc.nl/actueel/nieuws/2025/06/30/combinatie-van-civiel-en-strafrecht-als-nieuwe-route-naar-betere-bescherming-slachtoffers</w:t>
        </w:r>
      </w:hyperlink>
      <w:r w:rsidRPr="00302F2F">
        <w:rPr>
          <w:sz w:val="16"/>
          <w:szCs w:val="16"/>
        </w:rPr>
        <w:t>).</w:t>
      </w:r>
    </w:p>
  </w:footnote>
  <w:footnote w:id="2">
    <w:p w14:paraId="2802C9CE" w14:textId="77777777" w:rsidR="00492A18" w:rsidRPr="002F3A37" w:rsidRDefault="00492A18" w:rsidP="00492A18">
      <w:pPr>
        <w:pStyle w:val="Voetnoottekst"/>
        <w:rPr>
          <w:b/>
          <w:bCs/>
        </w:rPr>
      </w:pPr>
      <w:r>
        <w:rPr>
          <w:rStyle w:val="Voetnootmarkering"/>
        </w:rPr>
        <w:footnoteRef/>
      </w:r>
      <w:r>
        <w:t xml:space="preserve"> </w:t>
      </w:r>
      <w:r w:rsidRPr="002F3A37">
        <w:rPr>
          <w:sz w:val="16"/>
          <w:szCs w:val="16"/>
        </w:rPr>
        <w:t>TK 2024-2025, 28345, nr. 285</w:t>
      </w:r>
    </w:p>
  </w:footnote>
  <w:footnote w:id="3">
    <w:p w14:paraId="0E04B0B7" w14:textId="77777777" w:rsidR="00492A18" w:rsidRPr="00302F2F" w:rsidRDefault="00492A18" w:rsidP="00492A18">
      <w:pPr>
        <w:pStyle w:val="Voetnoottekst"/>
        <w:rPr>
          <w:sz w:val="16"/>
          <w:szCs w:val="16"/>
        </w:rPr>
      </w:pPr>
      <w:r>
        <w:rPr>
          <w:rStyle w:val="Voetnootmarkering"/>
        </w:rPr>
        <w:footnoteRef/>
      </w:r>
      <w:r>
        <w:t xml:space="preserve"> </w:t>
      </w:r>
      <w:r w:rsidRPr="00302F2F">
        <w:rPr>
          <w:sz w:val="16"/>
          <w:szCs w:val="16"/>
        </w:rPr>
        <w:t>Kamerstuk 31765, nr. 863.</w:t>
      </w:r>
    </w:p>
  </w:footnote>
  <w:footnote w:id="4">
    <w:p w14:paraId="64FC1DE4" w14:textId="77777777" w:rsidR="00492A18" w:rsidRDefault="00492A18" w:rsidP="00492A18">
      <w:pPr>
        <w:pStyle w:val="Voetnoottekst"/>
      </w:pPr>
      <w:r>
        <w:rPr>
          <w:rStyle w:val="Voetnootmarkering"/>
        </w:rPr>
        <w:footnoteRef/>
      </w:r>
      <w:r>
        <w:t xml:space="preserve"> </w:t>
      </w:r>
      <w:r w:rsidRPr="00302F2F">
        <w:rPr>
          <w:sz w:val="16"/>
          <w:szCs w:val="16"/>
        </w:rPr>
        <w:t>Tweede Kamer, vergaderjaar 2024-25, Aanhangsel nr. 1707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F649" w14:textId="77777777" w:rsidR="00492A18" w:rsidRPr="00492A18" w:rsidRDefault="00492A18" w:rsidP="00492A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555" w14:textId="77777777" w:rsidR="00492A18" w:rsidRPr="00492A18" w:rsidRDefault="00492A18" w:rsidP="00492A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2BFC" w14:textId="77777777" w:rsidR="00492A18" w:rsidRPr="00492A18" w:rsidRDefault="00492A18" w:rsidP="00492A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18"/>
    <w:rsid w:val="00492A18"/>
    <w:rsid w:val="00AF3120"/>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C10F"/>
  <w15:chartTrackingRefBased/>
  <w15:docId w15:val="{39ECE33B-54C8-4A77-A14D-CEC919FB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2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2A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2A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2A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2A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A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A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A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A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2A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2A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2A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2A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2A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A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A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A18"/>
    <w:rPr>
      <w:rFonts w:eastAsiaTheme="majorEastAsia" w:cstheme="majorBidi"/>
      <w:color w:val="272727" w:themeColor="text1" w:themeTint="D8"/>
    </w:rPr>
  </w:style>
  <w:style w:type="paragraph" w:styleId="Titel">
    <w:name w:val="Title"/>
    <w:basedOn w:val="Standaard"/>
    <w:next w:val="Standaard"/>
    <w:link w:val="TitelChar"/>
    <w:uiPriority w:val="10"/>
    <w:qFormat/>
    <w:rsid w:val="00492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A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A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A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A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A18"/>
    <w:rPr>
      <w:i/>
      <w:iCs/>
      <w:color w:val="404040" w:themeColor="text1" w:themeTint="BF"/>
    </w:rPr>
  </w:style>
  <w:style w:type="paragraph" w:styleId="Lijstalinea">
    <w:name w:val="List Paragraph"/>
    <w:basedOn w:val="Standaard"/>
    <w:uiPriority w:val="34"/>
    <w:qFormat/>
    <w:rsid w:val="00492A18"/>
    <w:pPr>
      <w:ind w:left="720"/>
      <w:contextualSpacing/>
    </w:pPr>
  </w:style>
  <w:style w:type="character" w:styleId="Intensievebenadrukking">
    <w:name w:val="Intense Emphasis"/>
    <w:basedOn w:val="Standaardalinea-lettertype"/>
    <w:uiPriority w:val="21"/>
    <w:qFormat/>
    <w:rsid w:val="00492A18"/>
    <w:rPr>
      <w:i/>
      <w:iCs/>
      <w:color w:val="2F5496" w:themeColor="accent1" w:themeShade="BF"/>
    </w:rPr>
  </w:style>
  <w:style w:type="paragraph" w:styleId="Duidelijkcitaat">
    <w:name w:val="Intense Quote"/>
    <w:basedOn w:val="Standaard"/>
    <w:next w:val="Standaard"/>
    <w:link w:val="DuidelijkcitaatChar"/>
    <w:uiPriority w:val="30"/>
    <w:qFormat/>
    <w:rsid w:val="00492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2A18"/>
    <w:rPr>
      <w:i/>
      <w:iCs/>
      <w:color w:val="2F5496" w:themeColor="accent1" w:themeShade="BF"/>
    </w:rPr>
  </w:style>
  <w:style w:type="character" w:styleId="Intensieveverwijzing">
    <w:name w:val="Intense Reference"/>
    <w:basedOn w:val="Standaardalinea-lettertype"/>
    <w:uiPriority w:val="32"/>
    <w:qFormat/>
    <w:rsid w:val="00492A18"/>
    <w:rPr>
      <w:b/>
      <w:bCs/>
      <w:smallCaps/>
      <w:color w:val="2F5496" w:themeColor="accent1" w:themeShade="BF"/>
      <w:spacing w:val="5"/>
    </w:rPr>
  </w:style>
  <w:style w:type="character" w:styleId="Hyperlink">
    <w:name w:val="Hyperlink"/>
    <w:basedOn w:val="Standaardalinea-lettertype"/>
    <w:uiPriority w:val="99"/>
    <w:unhideWhenUsed/>
    <w:rsid w:val="00492A18"/>
    <w:rPr>
      <w:color w:val="0563C1" w:themeColor="hyperlink"/>
      <w:u w:val="single"/>
    </w:rPr>
  </w:style>
  <w:style w:type="paragraph" w:styleId="Voetnoottekst">
    <w:name w:val="footnote text"/>
    <w:basedOn w:val="Standaard"/>
    <w:link w:val="VoetnoottekstChar"/>
    <w:uiPriority w:val="99"/>
    <w:semiHidden/>
    <w:unhideWhenUsed/>
    <w:rsid w:val="00492A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2A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2A18"/>
    <w:rPr>
      <w:vertAlign w:val="superscript"/>
    </w:rPr>
  </w:style>
  <w:style w:type="paragraph" w:styleId="Koptekst">
    <w:name w:val="header"/>
    <w:basedOn w:val="Standaard"/>
    <w:link w:val="KoptekstChar"/>
    <w:uiPriority w:val="99"/>
    <w:unhideWhenUsed/>
    <w:rsid w:val="00492A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2A18"/>
  </w:style>
  <w:style w:type="paragraph" w:styleId="Voettekst">
    <w:name w:val="footer"/>
    <w:basedOn w:val="Standaard"/>
    <w:link w:val="VoettekstChar"/>
    <w:uiPriority w:val="99"/>
    <w:unhideWhenUsed/>
    <w:rsid w:val="00492A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odc.nl/actueel/nieuws/2025/06/30/combinatie-van-civiel-en-strafrecht-als-nieuwe-route-naar-betere-bescherming-slachtof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791</ap:Words>
  <ap:Characters>4355</ap:Characters>
  <ap:DocSecurity>0</ap:DocSecurity>
  <ap:Lines>36</ap:Lines>
  <ap:Paragraphs>10</ap:Paragraphs>
  <ap:ScaleCrop>false</ap:ScaleCrop>
  <ap:LinksUpToDate>false</ap:LinksUpToDate>
  <ap:CharactersWithSpaces>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2025-09-09T11:10:00.0000000Z</dcterms:created>
  <dcterms:modified xsi:type="dcterms:W3CDTF">2025-09-09T11:11:00.0000000Z</dcterms:modified>
  <version/>
  <category/>
</coreProperties>
</file>