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CF7" w:rsidP="00273CF7" w:rsidRDefault="00273CF7" w14:paraId="3C0EC373" w14:textId="65554EA5">
      <w:pPr>
        <w:pStyle w:val="Plattetekst"/>
        <w:suppressAutoHyphens/>
        <w:spacing w:line="264" w:lineRule="auto"/>
        <w:ind w:left="29" w:right="2482"/>
      </w:pPr>
      <w:r>
        <w:t>AH 3050</w:t>
      </w:r>
    </w:p>
    <w:p w:rsidR="00273CF7" w:rsidP="00273CF7" w:rsidRDefault="00273CF7" w14:paraId="4B134E38" w14:textId="308BA7AC">
      <w:pPr>
        <w:pStyle w:val="Plattetekst"/>
        <w:suppressAutoHyphens/>
        <w:spacing w:line="264" w:lineRule="auto"/>
        <w:ind w:left="29" w:right="2482"/>
      </w:pPr>
      <w:r>
        <w:t>2025Z14767</w:t>
      </w:r>
    </w:p>
    <w:p w:rsidR="00273CF7" w:rsidP="00273CF7" w:rsidRDefault="00273CF7" w14:paraId="01BC0465" w14:textId="77777777">
      <w:pPr>
        <w:pStyle w:val="Plattetekst"/>
        <w:suppressAutoHyphens/>
        <w:spacing w:line="264" w:lineRule="auto"/>
        <w:ind w:left="29" w:right="2482"/>
      </w:pPr>
    </w:p>
    <w:p w:rsidRPr="00273CF7" w:rsidR="00273CF7" w:rsidP="00273CF7" w:rsidRDefault="00273CF7" w14:paraId="3AD54456" w14:textId="679C5D6A">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9 september 2025)</w:t>
      </w:r>
    </w:p>
    <w:p w:rsidR="00273CF7" w:rsidP="00273CF7" w:rsidRDefault="00273CF7" w14:paraId="227D8E13" w14:textId="7520D8ED">
      <w:pPr>
        <w:pStyle w:val="Plattetekst"/>
        <w:suppressAutoHyphens/>
        <w:spacing w:line="264" w:lineRule="auto"/>
        <w:ind w:left="29" w:right="2482"/>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2789</w:t>
      </w:r>
    </w:p>
    <w:p w:rsidR="00273CF7" w:rsidP="00273CF7" w:rsidRDefault="00273CF7" w14:paraId="1D6CF1A4" w14:textId="77777777">
      <w:pPr>
        <w:pStyle w:val="Plattetekst"/>
        <w:suppressAutoHyphens/>
        <w:spacing w:line="264" w:lineRule="auto"/>
        <w:ind w:left="29" w:right="2482"/>
      </w:pPr>
    </w:p>
    <w:p w:rsidRPr="00E85126" w:rsidR="00273CF7" w:rsidP="00273CF7" w:rsidRDefault="00273CF7" w14:paraId="777ED267" w14:textId="77777777">
      <w:pPr>
        <w:pStyle w:val="Plattetekst"/>
        <w:suppressAutoHyphens/>
        <w:spacing w:line="264" w:lineRule="auto"/>
        <w:ind w:left="29" w:right="2482"/>
      </w:pPr>
      <w:r w:rsidRPr="00E85126">
        <w:t>Vraag 1</w:t>
      </w:r>
    </w:p>
    <w:p w:rsidR="00273CF7" w:rsidP="00273CF7" w:rsidRDefault="00273CF7" w14:paraId="575AB19A" w14:textId="77777777">
      <w:pPr>
        <w:pStyle w:val="Plattetekst"/>
        <w:suppressAutoHyphens/>
        <w:spacing w:line="264" w:lineRule="auto"/>
        <w:ind w:left="29" w:right="2482"/>
      </w:pPr>
      <w:r>
        <w:t xml:space="preserve">Bent u bekend met het bericht dat één op de vijf supermarkten en horecabedrijven zich niet aan het tabaksverkoopverbod hebben gehouden? Kunt u toelichten hoe u dit beoordeelt? </w:t>
      </w:r>
    </w:p>
    <w:p w:rsidR="00273CF7" w:rsidP="00273CF7" w:rsidRDefault="00273CF7" w14:paraId="4D5C4845" w14:textId="77777777">
      <w:pPr>
        <w:pStyle w:val="Plattetekst"/>
        <w:suppressAutoHyphens/>
        <w:spacing w:line="264" w:lineRule="auto"/>
        <w:ind w:left="29" w:right="2482"/>
      </w:pPr>
    </w:p>
    <w:p w:rsidRPr="00E85126" w:rsidR="00273CF7" w:rsidP="00273CF7" w:rsidRDefault="00273CF7" w14:paraId="684D6B69" w14:textId="77777777">
      <w:pPr>
        <w:pStyle w:val="Plattetekst"/>
        <w:suppressAutoHyphens/>
        <w:spacing w:line="264" w:lineRule="auto"/>
        <w:ind w:left="29" w:right="2482"/>
      </w:pPr>
      <w:bookmarkStart w:name="_Hlk207616899" w:id="0"/>
      <w:bookmarkStart w:name="_Hlk207616876" w:id="1"/>
      <w:r w:rsidRPr="00E85126">
        <w:t>Antwoord vraag 1</w:t>
      </w:r>
    </w:p>
    <w:p w:rsidRPr="00DB5936" w:rsidR="00273CF7" w:rsidP="00273CF7" w:rsidRDefault="00273CF7" w14:paraId="7D1E8E02" w14:textId="77777777">
      <w:pPr>
        <w:pStyle w:val="Plattetekst"/>
        <w:suppressAutoHyphens/>
        <w:spacing w:line="264" w:lineRule="auto"/>
        <w:ind w:left="29" w:right="2482"/>
      </w:pPr>
      <w:r w:rsidRPr="00DB5936">
        <w:t>Ik heb kennisgenomen van de berichtgeving</w:t>
      </w:r>
      <w:r>
        <w:t>.</w:t>
      </w:r>
      <w:r w:rsidRPr="00DB5936">
        <w:t xml:space="preserve"> </w:t>
      </w:r>
      <w:r>
        <w:t>D</w:t>
      </w:r>
      <w:r w:rsidRPr="00DB5936">
        <w:t xml:space="preserve">ie is gebaseerd op de factsheet met inspectieresultaten </w:t>
      </w:r>
      <w:r>
        <w:t>van</w:t>
      </w:r>
      <w:r w:rsidRPr="00DB5936">
        <w:t xml:space="preserve"> de verkoopverboden</w:t>
      </w:r>
      <w:r>
        <w:t xml:space="preserve"> in</w:t>
      </w:r>
      <w:r w:rsidRPr="00DB5936">
        <w:t xml:space="preserve"> 2024</w:t>
      </w:r>
      <w:r>
        <w:t>. De factsheet is uw k</w:t>
      </w:r>
      <w:r w:rsidRPr="00DB5936">
        <w:t xml:space="preserve">amer toegestuurd als bijlage van </w:t>
      </w:r>
      <w:r>
        <w:t>de</w:t>
      </w:r>
      <w:r w:rsidRPr="00DB5936">
        <w:t xml:space="preserve"> brief ‘Voortgang Vape- en Tabaksbeleid’ van 14 juli dit </w:t>
      </w:r>
      <w:r w:rsidRPr="00BF7A73">
        <w:t>jaar</w:t>
      </w:r>
      <w:r>
        <w:rPr>
          <w:rStyle w:val="Voetnootmarkering"/>
        </w:rPr>
        <w:footnoteReference w:id="1"/>
      </w:r>
      <w:r w:rsidRPr="00BF7A73">
        <w:t>.</w:t>
      </w:r>
      <w:r w:rsidRPr="00DB5936">
        <w:t xml:space="preserve"> Ik streef naar een rookvrije generatie in 2040 waar minder dan 5% van de bevolking rookt en geen enkele jongere of zwangere rookt. Het Rijksinstituut voor Volksgezondheid en Milieu (RIVM) heeft geconcludeerd dat het verminderen van het aantal verkooppunten nodig is om d</w:t>
      </w:r>
      <w:r>
        <w:t>i</w:t>
      </w:r>
      <w:r w:rsidRPr="00DB5936">
        <w:t>e doelstellingen te behalen</w:t>
      </w:r>
      <w:r>
        <w:rPr>
          <w:rStyle w:val="Voetnootmarkering"/>
        </w:rPr>
        <w:footnoteReference w:id="2"/>
      </w:r>
      <w:r>
        <w:t>.</w:t>
      </w:r>
      <w:r w:rsidRPr="00A040EE">
        <w:t xml:space="preserve"> </w:t>
      </w:r>
      <w:r w:rsidRPr="00DB5936">
        <w:t>De afgelopen jaren hebben we daarom met diverse wet</w:t>
      </w:r>
      <w:r>
        <w:t>-</w:t>
      </w:r>
      <w:r w:rsidRPr="00DB5936">
        <w:t xml:space="preserve"> en regelgeving de verkoop van tabak en vapes proberen terug te dringen. </w:t>
      </w:r>
      <w:r>
        <w:t xml:space="preserve">Het aantal </w:t>
      </w:r>
      <w:r w:rsidRPr="00DB5936">
        <w:t xml:space="preserve">toegestane verkooppunten </w:t>
      </w:r>
      <w:r>
        <w:t xml:space="preserve">is als gevolg hiervan </w:t>
      </w:r>
      <w:r w:rsidRPr="00DB5936">
        <w:t xml:space="preserve">substantieel afgenomen. </w:t>
      </w:r>
    </w:p>
    <w:bookmarkEnd w:id="0"/>
    <w:p w:rsidRPr="00DB5936" w:rsidR="00273CF7" w:rsidP="00273CF7" w:rsidRDefault="00273CF7" w14:paraId="183ACE07" w14:textId="77777777">
      <w:pPr>
        <w:pStyle w:val="Plattetekst"/>
        <w:suppressAutoHyphens/>
        <w:spacing w:line="264" w:lineRule="auto"/>
        <w:ind w:left="29" w:right="2482"/>
      </w:pPr>
    </w:p>
    <w:p w:rsidR="00273CF7" w:rsidP="00273CF7" w:rsidRDefault="00273CF7" w14:paraId="22FE9A37" w14:textId="77777777">
      <w:pPr>
        <w:pStyle w:val="Plattetekst"/>
        <w:suppressAutoHyphens/>
        <w:spacing w:line="264" w:lineRule="auto"/>
        <w:ind w:left="29" w:right="2482"/>
      </w:pPr>
      <w:r w:rsidRPr="00DB5936">
        <w:t xml:space="preserve">Sinds 2022 is het verboden om sigarettenautomaten te exploiteren binnen horecagelegenheden. </w:t>
      </w:r>
    </w:p>
    <w:p w:rsidR="00273CF7" w:rsidP="00273CF7" w:rsidRDefault="00273CF7" w14:paraId="1C6F0840" w14:textId="77777777">
      <w:pPr>
        <w:pStyle w:val="Plattetekst"/>
        <w:suppressAutoHyphens/>
        <w:spacing w:line="264" w:lineRule="auto"/>
        <w:ind w:left="29" w:right="2482"/>
      </w:pPr>
      <w:r>
        <w:t>Vervolgens is in</w:t>
      </w:r>
      <w:r w:rsidRPr="00DB5936">
        <w:t xml:space="preserve"> 2023 de verkoop van tabaks</w:t>
      </w:r>
      <w:r>
        <w:t>-</w:t>
      </w:r>
      <w:r w:rsidRPr="00DB5936">
        <w:t xml:space="preserve"> en </w:t>
      </w:r>
      <w:r>
        <w:t>aanverwante producten</w:t>
      </w:r>
      <w:r w:rsidRPr="00DB5936">
        <w:t xml:space="preserve"> via</w:t>
      </w:r>
      <w:r>
        <w:t xml:space="preserve"> </w:t>
      </w:r>
      <w:r w:rsidRPr="00DB5936">
        <w:t xml:space="preserve">afstandsverkoop, waaronder online verkoop, wettelijk verboden. </w:t>
      </w:r>
    </w:p>
    <w:p w:rsidR="00273CF7" w:rsidP="00273CF7" w:rsidRDefault="00273CF7" w14:paraId="6A9C31AD" w14:textId="77777777">
      <w:pPr>
        <w:pStyle w:val="Plattetekst"/>
        <w:suppressAutoHyphens/>
        <w:spacing w:line="264" w:lineRule="auto"/>
        <w:ind w:left="29" w:right="2482"/>
      </w:pPr>
      <w:r>
        <w:t>Tot slot</w:t>
      </w:r>
      <w:r w:rsidRPr="00DB5936">
        <w:t xml:space="preserve"> is het verkoopverbod in supermarkten op 1 juli 2024 in werking getreden.</w:t>
      </w:r>
    </w:p>
    <w:p w:rsidRPr="00DB5936" w:rsidR="00273CF7" w:rsidP="00273CF7" w:rsidRDefault="00273CF7" w14:paraId="052A9D0E" w14:textId="77777777">
      <w:pPr>
        <w:pStyle w:val="Plattetekst"/>
        <w:suppressAutoHyphens/>
        <w:spacing w:line="264" w:lineRule="auto"/>
        <w:ind w:left="29" w:right="2482"/>
      </w:pPr>
    </w:p>
    <w:p w:rsidRPr="00DB5936" w:rsidR="00273CF7" w:rsidP="00273CF7" w:rsidRDefault="00273CF7" w14:paraId="4ED7E871" w14:textId="77777777">
      <w:pPr>
        <w:pStyle w:val="Plattetekst"/>
        <w:suppressAutoHyphens/>
        <w:spacing w:line="264" w:lineRule="auto"/>
        <w:ind w:left="29" w:right="2482"/>
      </w:pPr>
      <w:r>
        <w:t>Bij</w:t>
      </w:r>
      <w:r w:rsidRPr="00DB5936">
        <w:t xml:space="preserve"> de inwerkingtreding van nieuwe regelgeving </w:t>
      </w:r>
      <w:r>
        <w:t xml:space="preserve">is er </w:t>
      </w:r>
      <w:r w:rsidRPr="00DB5936">
        <w:t xml:space="preserve">sprake van een </w:t>
      </w:r>
      <w:r>
        <w:t xml:space="preserve"> </w:t>
      </w:r>
      <w:r w:rsidRPr="00DB5936">
        <w:t>overgangsperiode, waarin niet alle ondernemers volledig op de hoogte zijn van de gewijzigde verplichtingen. Dit draagt mogelijk bij aan een hoger aantal geconstateerde overtredingen. De NVWA handhaaft grotendeels risicogericht</w:t>
      </w:r>
      <w:r>
        <w:t>.</w:t>
      </w:r>
      <w:r w:rsidRPr="00DB5936">
        <w:t xml:space="preserve"> Dit betekent dat de handhaving plaatsvindt bij sectoren die achterblijven en op basis van meldingen en signalen. Om de naleving te verhogen en de NVWA meer slagkracht te geven</w:t>
      </w:r>
      <w:r>
        <w:t xml:space="preserve"> investeer ik structureel </w:t>
      </w:r>
      <w:r w:rsidRPr="00DB5936">
        <w:t xml:space="preserve">3 miljoen </w:t>
      </w:r>
      <w:r>
        <w:t>in de</w:t>
      </w:r>
      <w:r w:rsidRPr="00DB5936">
        <w:t xml:space="preserve"> handhaving</w:t>
      </w:r>
      <w:r>
        <w:t>. Daarnaast zal ik de boetes voor het overtreden van het onlineverkoopverbod en het verkoopverbod voor supermarkten en horeca met 50% verhogen</w:t>
      </w:r>
      <w:r w:rsidRPr="00DB5936">
        <w:t xml:space="preserve">. </w:t>
      </w:r>
    </w:p>
    <w:p w:rsidRPr="00DB5936" w:rsidR="00273CF7" w:rsidP="00273CF7" w:rsidRDefault="00273CF7" w14:paraId="4BFD2665" w14:textId="77777777">
      <w:pPr>
        <w:pStyle w:val="Plattetekst"/>
        <w:suppressAutoHyphens/>
        <w:spacing w:line="264" w:lineRule="auto"/>
        <w:ind w:left="29" w:right="2482"/>
      </w:pPr>
    </w:p>
    <w:p w:rsidRPr="00DB5936" w:rsidR="00273CF7" w:rsidP="00273CF7" w:rsidRDefault="00273CF7" w14:paraId="49B6C762" w14:textId="77777777">
      <w:pPr>
        <w:pStyle w:val="Plattetekst"/>
        <w:suppressAutoHyphens/>
        <w:spacing w:line="264" w:lineRule="auto"/>
        <w:ind w:left="29" w:right="2482"/>
      </w:pPr>
      <w:r w:rsidRPr="00DB5936">
        <w:t>De NVWA heeft aangegeven dat nu het verkoopverbod geruime tijd van kracht is, het interventiebeleid zal worden aangescherpt. Concreet houdt dit in dat bij een eerste overtreding van het verbod voortaan direct een boete wordt opgelegd en niet eerst een waarschuwing wordt gegeven. Gezien de toenemende bekendheid met de regelgeving</w:t>
      </w:r>
      <w:r>
        <w:t>,</w:t>
      </w:r>
      <w:r w:rsidRPr="00DB5936">
        <w:t>de extra structurele middelen voor de handhaving</w:t>
      </w:r>
      <w:r>
        <w:t xml:space="preserve"> en het verhogen van de boetes</w:t>
      </w:r>
      <w:r w:rsidRPr="00DB5936">
        <w:t xml:space="preserve"> verwacht ik dat de naleving in de komende jaren zal verbeteren.</w:t>
      </w:r>
    </w:p>
    <w:p w:rsidRPr="00E85126" w:rsidR="00273CF7" w:rsidP="00273CF7" w:rsidRDefault="00273CF7" w14:paraId="040BDA84" w14:textId="77777777">
      <w:pPr>
        <w:pStyle w:val="Plattetekst"/>
        <w:suppressAutoHyphens/>
        <w:spacing w:line="264" w:lineRule="auto"/>
        <w:ind w:left="29" w:right="2482"/>
      </w:pPr>
    </w:p>
    <w:p w:rsidR="00273CF7" w:rsidP="00273CF7" w:rsidRDefault="00273CF7" w14:paraId="55CA9A3F" w14:textId="77777777">
      <w:pPr>
        <w:pStyle w:val="Plattetekst"/>
        <w:suppressAutoHyphens/>
        <w:spacing w:line="264" w:lineRule="auto"/>
        <w:ind w:left="29" w:right="2482"/>
      </w:pPr>
    </w:p>
    <w:p w:rsidR="00273CF7" w:rsidP="00273CF7" w:rsidRDefault="00273CF7" w14:paraId="588C47BD" w14:textId="77777777">
      <w:pPr>
        <w:pStyle w:val="Plattetekst"/>
        <w:suppressAutoHyphens/>
        <w:spacing w:line="264" w:lineRule="auto"/>
        <w:ind w:left="29" w:right="2482"/>
      </w:pPr>
    </w:p>
    <w:p w:rsidR="00273CF7" w:rsidP="00273CF7" w:rsidRDefault="00273CF7" w14:paraId="18A90A3C" w14:textId="77777777">
      <w:pPr>
        <w:pStyle w:val="Plattetekst"/>
        <w:suppressAutoHyphens/>
        <w:spacing w:line="264" w:lineRule="auto"/>
        <w:ind w:left="29" w:right="2482"/>
      </w:pPr>
    </w:p>
    <w:p w:rsidR="00273CF7" w:rsidP="00273CF7" w:rsidRDefault="00273CF7" w14:paraId="27FA5AD8" w14:textId="77777777">
      <w:pPr>
        <w:pStyle w:val="Plattetekst"/>
        <w:suppressAutoHyphens/>
        <w:spacing w:line="264" w:lineRule="auto"/>
        <w:ind w:left="29" w:right="2482"/>
      </w:pPr>
    </w:p>
    <w:p w:rsidRPr="00E85126" w:rsidR="00273CF7" w:rsidP="00273CF7" w:rsidRDefault="00273CF7" w14:paraId="4A7BC90A" w14:textId="77777777">
      <w:pPr>
        <w:pStyle w:val="Plattetekst"/>
        <w:suppressAutoHyphens/>
        <w:spacing w:line="264" w:lineRule="auto"/>
        <w:ind w:left="29" w:right="2482"/>
      </w:pPr>
      <w:r w:rsidRPr="00E85126">
        <w:t>Vraag 2</w:t>
      </w:r>
    </w:p>
    <w:p w:rsidR="00273CF7" w:rsidP="00273CF7" w:rsidRDefault="00273CF7" w14:paraId="09DC63CC" w14:textId="77777777">
      <w:pPr>
        <w:pStyle w:val="Plattetekst"/>
        <w:suppressAutoHyphens/>
        <w:spacing w:line="264" w:lineRule="auto"/>
        <w:ind w:left="29" w:right="2482"/>
      </w:pPr>
      <w:r>
        <w:t>Zijn er nog aanvullende maatregelen nodig boven op het Actieplan tegen Vapen waarin de online verkoop van vapes wordt verboden? Zo ja, welke maatregelen acht u kansrijk en welke stappen gaat u concreet nemen om dit te realiseren?</w:t>
      </w:r>
    </w:p>
    <w:p w:rsidR="00273CF7" w:rsidP="00273CF7" w:rsidRDefault="00273CF7" w14:paraId="66ED3072" w14:textId="77777777">
      <w:pPr>
        <w:pStyle w:val="Plattetekst"/>
        <w:suppressAutoHyphens/>
        <w:spacing w:line="264" w:lineRule="auto"/>
        <w:ind w:left="29" w:right="2482"/>
      </w:pPr>
    </w:p>
    <w:p w:rsidRPr="00E85126" w:rsidR="00273CF7" w:rsidP="00273CF7" w:rsidRDefault="00273CF7" w14:paraId="34686D1E" w14:textId="77777777">
      <w:pPr>
        <w:pStyle w:val="Plattetekst"/>
        <w:suppressAutoHyphens/>
        <w:spacing w:line="264" w:lineRule="auto"/>
        <w:ind w:left="29" w:right="2482"/>
      </w:pPr>
      <w:r w:rsidRPr="00E85126">
        <w:t>Antwoord vraag 2</w:t>
      </w:r>
    </w:p>
    <w:bookmarkEnd w:id="1"/>
    <w:p w:rsidR="00273CF7" w:rsidP="00273CF7" w:rsidRDefault="00273CF7" w14:paraId="252EDA5D" w14:textId="77777777">
      <w:pPr>
        <w:pStyle w:val="Plattetekst"/>
        <w:suppressAutoHyphens/>
        <w:spacing w:line="264" w:lineRule="auto"/>
        <w:ind w:left="29" w:right="2482"/>
      </w:pPr>
      <w:r w:rsidRPr="00DB5936">
        <w:t>Ik zet in op een rookvrije generatie. Daarom zijn er diverse maatregelen aangekondigd in het actieplan tegen vapen en de preventiestrategie. Die maatregelen en regelgeving ga ik implementeren.</w:t>
      </w:r>
      <w:r w:rsidRPr="000E2A57">
        <w:t xml:space="preserve"> </w:t>
      </w:r>
      <w:r>
        <w:t xml:space="preserve">Voordat ik naar nieuwe maatregelen op de online verkoop ga kijken, wil ik eerst zien </w:t>
      </w:r>
      <w:r w:rsidRPr="00DB5936">
        <w:t xml:space="preserve">wat het effect </w:t>
      </w:r>
      <w:r>
        <w:t>is van de aangekondigde maatregelen. Er loopt momenteel een onderzoek dat in kaart brengt hoe de illegale handel van vapes er precies uitziet. Socialemedia kanalen worden in dit onderzoek ook meegenomen, evenals aanbevelingen om de illegale handel in vapes te verminderen. Het onderzoek is later dit najaar afgerond.</w:t>
      </w:r>
      <w:r w:rsidRPr="00DB5936">
        <w:t xml:space="preserve"> </w:t>
      </w:r>
      <w:r>
        <w:t xml:space="preserve">Op basis van dit onderzoek bekijk ik </w:t>
      </w:r>
      <w:r w:rsidRPr="00DB5936">
        <w:t xml:space="preserve">of extra </w:t>
      </w:r>
      <w:r>
        <w:t>maatregelen nodig zijn</w:t>
      </w:r>
      <w:r w:rsidRPr="00DB5936">
        <w:t>.</w:t>
      </w:r>
      <w:r>
        <w:t xml:space="preserve"> </w:t>
      </w:r>
    </w:p>
    <w:p w:rsidR="00273CF7" w:rsidP="00273CF7" w:rsidRDefault="00273CF7" w14:paraId="117BD9AF" w14:textId="77777777">
      <w:pPr>
        <w:pStyle w:val="Plattetekst"/>
        <w:suppressAutoHyphens/>
        <w:spacing w:line="264" w:lineRule="auto"/>
        <w:ind w:left="29" w:right="2482"/>
      </w:pPr>
    </w:p>
    <w:p w:rsidRPr="00E85126" w:rsidR="00273CF7" w:rsidP="00273CF7" w:rsidRDefault="00273CF7" w14:paraId="575AD561" w14:textId="77777777">
      <w:pPr>
        <w:pStyle w:val="Plattetekst"/>
        <w:suppressAutoHyphens/>
        <w:spacing w:line="264" w:lineRule="auto"/>
        <w:ind w:left="29" w:right="2482"/>
      </w:pPr>
      <w:r w:rsidRPr="00E85126">
        <w:t>Vraag 3</w:t>
      </w:r>
    </w:p>
    <w:p w:rsidRPr="007A3A7C" w:rsidR="00273CF7" w:rsidP="00273CF7" w:rsidRDefault="00273CF7" w14:paraId="52B8DD07" w14:textId="77777777">
      <w:pPr>
        <w:pStyle w:val="Plattetekst"/>
        <w:suppressAutoHyphens/>
        <w:spacing w:line="264" w:lineRule="auto"/>
        <w:ind w:left="29" w:right="2482"/>
      </w:pPr>
      <w:r>
        <w:t>Welke concrete stappen gaat u nemen om de handhavingsbevoegdheden van de Nederlandse Voedsel- en Warenautoriteit (NVWA) te verruimen om de in het artikel geschetste situatie aan banden te leggen?</w:t>
      </w:r>
      <w:r>
        <w:br/>
      </w:r>
    </w:p>
    <w:p w:rsidRPr="00E85126" w:rsidR="00273CF7" w:rsidP="00273CF7" w:rsidRDefault="00273CF7" w14:paraId="190439E0" w14:textId="77777777">
      <w:pPr>
        <w:pStyle w:val="Plattetekst"/>
        <w:suppressAutoHyphens/>
        <w:spacing w:line="264" w:lineRule="auto"/>
        <w:ind w:left="29" w:right="2482"/>
      </w:pPr>
      <w:r w:rsidRPr="00E85126">
        <w:t>Antwoord vraag 3</w:t>
      </w:r>
    </w:p>
    <w:p w:rsidRPr="00DB5936" w:rsidR="00273CF7" w:rsidP="00273CF7" w:rsidRDefault="00273CF7" w14:paraId="522D022B" w14:textId="77777777">
      <w:pPr>
        <w:pStyle w:val="Plattetekst"/>
        <w:suppressAutoHyphens/>
        <w:spacing w:line="264" w:lineRule="auto"/>
        <w:ind w:left="29" w:right="2482"/>
      </w:pPr>
      <w:r>
        <w:t>Met het Actieplan tegen Vapen</w:t>
      </w:r>
      <w:r>
        <w:rPr>
          <w:rStyle w:val="Voetnootmarkering"/>
        </w:rPr>
        <w:footnoteReference w:id="3"/>
      </w:r>
      <w:r>
        <w:t xml:space="preserve"> heb ik een aantal belangrijke maatregelen </w:t>
      </w:r>
      <w:r w:rsidRPr="007A3A7C">
        <w:t>a</w:t>
      </w:r>
      <w:r>
        <w:t xml:space="preserve">angekondigd om de handhaving van de NVWA te versterken. Op dit moment is er een wijziging ter internetconsultatie waarmee de boetes voor het overtreden van het onlineverkoopverbod en het verkoopverbod voor supermarkten en horeca met 50% worden verhoogd. Daarnaast werk ik aan een wetsvoorstel </w:t>
      </w:r>
      <w:r w:rsidRPr="00A75714">
        <w:t>waarbij het in voorraad houden van vapes met een smaakje verboden wordt</w:t>
      </w:r>
      <w:r>
        <w:t xml:space="preserve">, waardoor het voor de NVWA makkelijker wordt om handhavend op te treden. </w:t>
      </w:r>
      <w:r w:rsidRPr="00DB5936">
        <w:t>Ik heb voortdurend contact met</w:t>
      </w:r>
      <w:r>
        <w:t xml:space="preserve"> de</w:t>
      </w:r>
      <w:r w:rsidRPr="00DB5936">
        <w:t xml:space="preserve"> NVWA om te zien </w:t>
      </w:r>
      <w:r>
        <w:t>welke belemmeringen</w:t>
      </w:r>
      <w:r w:rsidRPr="00DB5936">
        <w:t xml:space="preserve"> inspecteurs</w:t>
      </w:r>
      <w:r>
        <w:t xml:space="preserve"> ondervinden</w:t>
      </w:r>
      <w:r w:rsidRPr="00DB5936">
        <w:t xml:space="preserve"> </w:t>
      </w:r>
      <w:r>
        <w:t>in hun werk ter bestrijding van illegale verkoop</w:t>
      </w:r>
      <w:r w:rsidRPr="00DB5936">
        <w:t>. Als we zien dat inspecteurs meer bevoegdheden nodig hebben</w:t>
      </w:r>
      <w:r>
        <w:t>,</w:t>
      </w:r>
      <w:r w:rsidRPr="00DB5936">
        <w:t xml:space="preserve"> kijken we hoe we </w:t>
      </w:r>
      <w:r>
        <w:t>dit</w:t>
      </w:r>
      <w:r w:rsidRPr="00DB5936">
        <w:t xml:space="preserve"> kunnen versterken. </w:t>
      </w:r>
    </w:p>
    <w:p w:rsidR="00273CF7" w:rsidP="00273CF7" w:rsidRDefault="00273CF7" w14:paraId="23B90384" w14:textId="77777777">
      <w:pPr>
        <w:pStyle w:val="Plattetekst"/>
        <w:suppressAutoHyphens/>
        <w:spacing w:line="264" w:lineRule="auto"/>
        <w:ind w:left="29" w:right="2482"/>
      </w:pPr>
    </w:p>
    <w:p w:rsidRPr="00E85126" w:rsidR="00273CF7" w:rsidP="00273CF7" w:rsidRDefault="00273CF7" w14:paraId="0BC894E8" w14:textId="77777777">
      <w:pPr>
        <w:pStyle w:val="Plattetekst"/>
        <w:suppressAutoHyphens/>
        <w:spacing w:line="264" w:lineRule="auto"/>
        <w:ind w:left="29" w:right="2482"/>
      </w:pPr>
      <w:r w:rsidRPr="00E85126">
        <w:t>Vraag 4</w:t>
      </w:r>
    </w:p>
    <w:p w:rsidR="00273CF7" w:rsidP="00273CF7" w:rsidRDefault="00273CF7" w14:paraId="2905335E" w14:textId="77777777">
      <w:pPr>
        <w:pStyle w:val="Plattetekst"/>
        <w:suppressAutoHyphens/>
        <w:spacing w:line="264" w:lineRule="auto"/>
        <w:ind w:left="29" w:right="2482"/>
      </w:pPr>
      <w:r>
        <w:t>Verwacht u dat de, in reactie op de motie Jansen c.s. aangekondigde maatregelen, genoeg zijn om het tij te keren en een Rookvrije Generatie in 2040 te realiseren? Zo niet, wat is er aanvullend nodig om dit doel te bereiken? 2) 3)</w:t>
      </w:r>
    </w:p>
    <w:p w:rsidRPr="007A3A7C" w:rsidR="00273CF7" w:rsidP="00273CF7" w:rsidRDefault="00273CF7" w14:paraId="479061A2" w14:textId="77777777">
      <w:pPr>
        <w:pStyle w:val="Plattetekst"/>
        <w:suppressAutoHyphens/>
        <w:spacing w:line="264" w:lineRule="auto"/>
        <w:ind w:left="29" w:right="2482"/>
      </w:pPr>
    </w:p>
    <w:p w:rsidRPr="00E85126" w:rsidR="00273CF7" w:rsidP="00273CF7" w:rsidRDefault="00273CF7" w14:paraId="08FE5E72" w14:textId="77777777">
      <w:pPr>
        <w:pStyle w:val="Plattetekst"/>
        <w:suppressAutoHyphens/>
        <w:spacing w:line="264" w:lineRule="auto"/>
        <w:ind w:left="29" w:right="2482"/>
      </w:pPr>
      <w:r w:rsidRPr="00E85126">
        <w:t>Antwoord vraag 4</w:t>
      </w:r>
    </w:p>
    <w:p w:rsidR="00273CF7" w:rsidP="00273CF7" w:rsidRDefault="00273CF7" w14:paraId="2179DFAE" w14:textId="77777777">
      <w:pPr>
        <w:pStyle w:val="Plattetekst"/>
        <w:suppressAutoHyphens/>
        <w:spacing w:line="264" w:lineRule="auto"/>
        <w:ind w:left="29" w:right="2482"/>
      </w:pPr>
      <w:r>
        <w:t xml:space="preserve">De ambitie van een rookvrije generatie vergt een sterke aanpak. Het actieplan tegen vapen bevat diverse maatregelen. Ook in de preventiestrategie benoemen we hoe tabaksgebruik en vapen kan worden tegengegaan. </w:t>
      </w:r>
      <w:r w:rsidRPr="00DB5936">
        <w:t xml:space="preserve">Die maatregelen en regelgeving ga ik eerst implementeren. </w:t>
      </w:r>
      <w:r>
        <w:t xml:space="preserve">Zien </w:t>
      </w:r>
      <w:r w:rsidRPr="00DB5936">
        <w:t>wat het effect hiervan is, en als dat onvoldoende blijkt,</w:t>
      </w:r>
      <w:r>
        <w:t xml:space="preserve"> zoek ik naar extra mogelijkheden.</w:t>
      </w:r>
    </w:p>
    <w:p w:rsidR="00273CF7" w:rsidP="00273CF7" w:rsidRDefault="00273CF7" w14:paraId="5B86ECC0" w14:textId="77777777">
      <w:pPr>
        <w:pStyle w:val="Plattetekst"/>
        <w:suppressAutoHyphens/>
        <w:spacing w:line="264" w:lineRule="auto"/>
        <w:ind w:left="29" w:right="2482"/>
      </w:pPr>
    </w:p>
    <w:p w:rsidRPr="00DB5936" w:rsidR="00273CF7" w:rsidP="00273CF7" w:rsidRDefault="00273CF7" w14:paraId="62357A15" w14:textId="77777777">
      <w:pPr>
        <w:pStyle w:val="Plattetekst"/>
        <w:suppressAutoHyphens/>
        <w:spacing w:line="264" w:lineRule="auto"/>
        <w:ind w:left="29" w:right="2482"/>
      </w:pPr>
    </w:p>
    <w:p w:rsidRPr="00E85126" w:rsidR="00273CF7" w:rsidP="00273CF7" w:rsidRDefault="00273CF7" w14:paraId="38996CE4" w14:textId="77777777">
      <w:pPr>
        <w:pStyle w:val="Plattetekst"/>
        <w:suppressAutoHyphens/>
        <w:spacing w:line="264" w:lineRule="auto"/>
        <w:ind w:left="29" w:right="2482"/>
      </w:pPr>
      <w:r w:rsidRPr="00E85126">
        <w:t>Vraag 5</w:t>
      </w:r>
    </w:p>
    <w:p w:rsidRPr="00E85126" w:rsidR="00273CF7" w:rsidP="00273CF7" w:rsidRDefault="00273CF7" w14:paraId="70F34AEE" w14:textId="77777777">
      <w:pPr>
        <w:pStyle w:val="Plattetekst"/>
        <w:suppressAutoHyphens/>
        <w:spacing w:line="264" w:lineRule="auto"/>
        <w:ind w:left="29" w:right="2482"/>
      </w:pPr>
      <w:r>
        <w:lastRenderedPageBreak/>
        <w:t xml:space="preserve">Hoe gaat u ervoor zorgen dat, nadat de verkoop van tabaksproducten voorbehouden is aan tabaksspeciaalzaken, volgens de motie Jansen c.s. vanaf 2028, de huidige parktijken van verkoop onder de toonbank en in achterkamertjes zich niet of in mindere mate zullen herhalen wanneer de verkoop verder wordt beperkt bij gemakszaken? </w:t>
      </w:r>
      <w:r>
        <w:br/>
      </w:r>
    </w:p>
    <w:p w:rsidRPr="00E85126" w:rsidR="00273CF7" w:rsidP="00273CF7" w:rsidRDefault="00273CF7" w14:paraId="408E8013" w14:textId="77777777">
      <w:pPr>
        <w:pStyle w:val="Plattetekst"/>
        <w:suppressAutoHyphens/>
        <w:spacing w:line="264" w:lineRule="auto"/>
        <w:ind w:left="29" w:right="2482"/>
      </w:pPr>
      <w:r w:rsidRPr="00E85126">
        <w:t>Antwoord vraag 5</w:t>
      </w:r>
    </w:p>
    <w:p w:rsidRPr="00DB5936" w:rsidR="00273CF7" w:rsidP="00273CF7" w:rsidRDefault="00273CF7" w14:paraId="35D43D3B" w14:textId="77777777">
      <w:pPr>
        <w:pStyle w:val="Plattetekst"/>
        <w:suppressAutoHyphens/>
        <w:spacing w:line="264" w:lineRule="auto"/>
        <w:ind w:left="29" w:right="2482"/>
      </w:pPr>
      <w:r w:rsidRPr="00DB5936">
        <w:t xml:space="preserve">De NVWA bereidt zich voor op de wetswijziging en zal </w:t>
      </w:r>
      <w:r>
        <w:t>zijn</w:t>
      </w:r>
      <w:r w:rsidRPr="00DB5936">
        <w:t xml:space="preserve"> werkwijze</w:t>
      </w:r>
      <w:r>
        <w:t>,</w:t>
      </w:r>
      <w:r w:rsidRPr="00DB5936">
        <w:t xml:space="preserve"> indien nodig</w:t>
      </w:r>
      <w:r>
        <w:t>,</w:t>
      </w:r>
      <w:r w:rsidRPr="00DB5936">
        <w:t xml:space="preserve"> aanpassen</w:t>
      </w:r>
      <w:r>
        <w:t xml:space="preserve">. </w:t>
      </w:r>
    </w:p>
    <w:p w:rsidR="00273CF7" w:rsidP="00273CF7" w:rsidRDefault="00273CF7" w14:paraId="2A3DE297" w14:textId="77777777">
      <w:pPr>
        <w:pStyle w:val="Plattetekst"/>
        <w:suppressAutoHyphens/>
        <w:spacing w:line="264" w:lineRule="auto"/>
        <w:ind w:left="29" w:right="2482"/>
      </w:pPr>
    </w:p>
    <w:p w:rsidRPr="00E85126" w:rsidR="00273CF7" w:rsidP="00273CF7" w:rsidRDefault="00273CF7" w14:paraId="232A92C0" w14:textId="77777777">
      <w:pPr>
        <w:pStyle w:val="Plattetekst"/>
        <w:suppressAutoHyphens/>
        <w:spacing w:line="264" w:lineRule="auto"/>
        <w:ind w:left="29" w:right="2482"/>
      </w:pPr>
      <w:r w:rsidRPr="00E85126">
        <w:t>Vraag 6</w:t>
      </w:r>
    </w:p>
    <w:p w:rsidR="00273CF7" w:rsidP="00273CF7" w:rsidRDefault="00273CF7" w14:paraId="334C85B3" w14:textId="77777777">
      <w:pPr>
        <w:pStyle w:val="Plattetekst"/>
        <w:suppressAutoHyphens/>
        <w:spacing w:line="264" w:lineRule="auto"/>
        <w:ind w:left="29" w:right="2482"/>
      </w:pPr>
      <w:r w:rsidRPr="007A3A7C">
        <w:t>Wanneer verwacht u het onderzoek naar de gevolgen op grensoverschrijdende aankopen en het advies van de landsadvocaat over deze motie te kunnen delen met de Kamer</w:t>
      </w:r>
      <w:r>
        <w:t>?</w:t>
      </w:r>
    </w:p>
    <w:p w:rsidR="00273CF7" w:rsidP="00273CF7" w:rsidRDefault="00273CF7" w14:paraId="19B1F57A" w14:textId="77777777">
      <w:pPr>
        <w:pStyle w:val="Plattetekst"/>
        <w:suppressAutoHyphens/>
        <w:spacing w:line="264" w:lineRule="auto"/>
        <w:ind w:left="29" w:right="2482"/>
      </w:pPr>
    </w:p>
    <w:p w:rsidRPr="00E85126" w:rsidR="00273CF7" w:rsidP="00273CF7" w:rsidRDefault="00273CF7" w14:paraId="5B230DCE" w14:textId="77777777">
      <w:pPr>
        <w:pStyle w:val="Plattetekst"/>
        <w:suppressAutoHyphens/>
        <w:spacing w:line="264" w:lineRule="auto"/>
        <w:ind w:left="29" w:right="2482"/>
      </w:pPr>
      <w:r w:rsidRPr="00E85126">
        <w:t>Antwoord vraag 6</w:t>
      </w:r>
    </w:p>
    <w:p w:rsidRPr="00DB5936" w:rsidR="00273CF7" w:rsidP="00273CF7" w:rsidRDefault="00273CF7" w14:paraId="6AD5726C" w14:textId="77777777">
      <w:pPr>
        <w:pStyle w:val="Plattetekst"/>
        <w:suppressAutoHyphens/>
        <w:spacing w:line="264" w:lineRule="auto"/>
        <w:ind w:left="29" w:right="2482"/>
      </w:pPr>
      <w:r>
        <w:t xml:space="preserve">Later dit najaar stuur ik beide rapporten naar de Kamer inclusief een reactie op de motie. </w:t>
      </w:r>
    </w:p>
    <w:p w:rsidRPr="00F405A5" w:rsidR="00273CF7" w:rsidP="00273CF7" w:rsidRDefault="00273CF7" w14:paraId="19938A3B" w14:textId="77777777">
      <w:pPr>
        <w:pStyle w:val="Plattetekst"/>
        <w:suppressAutoHyphens/>
        <w:spacing w:line="264" w:lineRule="auto"/>
        <w:ind w:left="29" w:right="2482"/>
      </w:pPr>
    </w:p>
    <w:p w:rsidRPr="00E85126" w:rsidR="00273CF7" w:rsidP="00273CF7" w:rsidRDefault="00273CF7" w14:paraId="4C2AA99D" w14:textId="77777777">
      <w:pPr>
        <w:pStyle w:val="Plattetekst"/>
        <w:suppressAutoHyphens/>
        <w:spacing w:line="264" w:lineRule="auto"/>
        <w:ind w:left="29" w:right="2482"/>
      </w:pPr>
      <w:r w:rsidRPr="00E85126">
        <w:t>Vraag 7</w:t>
      </w:r>
    </w:p>
    <w:p w:rsidR="00273CF7" w:rsidP="00273CF7" w:rsidRDefault="00273CF7" w14:paraId="1BB9BE02" w14:textId="77777777">
      <w:pPr>
        <w:pStyle w:val="Plattetekst"/>
        <w:suppressAutoHyphens/>
        <w:spacing w:line="264" w:lineRule="auto"/>
        <w:ind w:left="29" w:right="2482"/>
      </w:pPr>
      <w:r w:rsidRPr="007A3A7C">
        <w:t>Hoe komt u in de Kamerbrief ‘voortgang vape- en tabaksbeleid’ tot de conclusie dat het generatiegebonden verkoopverbod een algeheel verbod op tabaksproducten inhoudt als de producten in het plan Rookvrije generatie niet geheel verboden worden of uit de handel worden genomen? Deelt u de mening dat dit vraagstuk juridisch niet zo zwart-wit is als in de Kamerbrief wordt geschetst?</w:t>
      </w:r>
    </w:p>
    <w:p w:rsidRPr="007A3A7C" w:rsidR="00273CF7" w:rsidP="00273CF7" w:rsidRDefault="00273CF7" w14:paraId="3FBB21A0" w14:textId="77777777">
      <w:pPr>
        <w:pStyle w:val="Plattetekst"/>
        <w:suppressAutoHyphens/>
        <w:spacing w:line="264" w:lineRule="auto"/>
        <w:ind w:left="29" w:right="2482"/>
      </w:pPr>
    </w:p>
    <w:p w:rsidRPr="00E85126" w:rsidR="00273CF7" w:rsidP="00273CF7" w:rsidRDefault="00273CF7" w14:paraId="0905DB3C" w14:textId="77777777">
      <w:pPr>
        <w:pStyle w:val="Plattetekst"/>
        <w:suppressAutoHyphens/>
        <w:spacing w:line="264" w:lineRule="auto"/>
        <w:ind w:left="29" w:right="2482"/>
      </w:pPr>
      <w:r w:rsidRPr="00E85126">
        <w:t>Antwoord vraag 7</w:t>
      </w:r>
    </w:p>
    <w:p w:rsidRPr="007A3A7C" w:rsidR="00273CF7" w:rsidP="00273CF7" w:rsidRDefault="00273CF7" w14:paraId="40B833AF" w14:textId="77777777">
      <w:pPr>
        <w:pStyle w:val="Plattetekst"/>
        <w:suppressAutoHyphens/>
        <w:spacing w:line="264" w:lineRule="auto"/>
        <w:ind w:left="29" w:right="2482"/>
      </w:pPr>
      <w:r w:rsidRPr="00DB5936">
        <w:t>Zoals in de betreffende Kamerbrief</w:t>
      </w:r>
      <w:r>
        <w:rPr>
          <w:rStyle w:val="Voetnootmarkering"/>
        </w:rPr>
        <w:footnoteReference w:id="4"/>
      </w:r>
      <w:r w:rsidRPr="00DB5936">
        <w:t xml:space="preserve"> staat</w:t>
      </w:r>
      <w:r>
        <w:t>,</w:t>
      </w:r>
      <w:r w:rsidRPr="00DB5936">
        <w:t xml:space="preserve"> kan een generatiegebonden verkoopverbod i</w:t>
      </w:r>
      <w:r w:rsidRPr="007A3A7C">
        <w:t>n juridische zin de facto worden gezien als een algeheel verbod op tabaksproducten en aanverwante producten met een overgangstermijn van een mensenleven. Deze maatregel houdt namelijk in dat</w:t>
      </w:r>
      <w:r>
        <w:t>:</w:t>
      </w:r>
      <w:r w:rsidRPr="007A3A7C">
        <w:t xml:space="preserve"> het </w:t>
      </w:r>
      <w:r>
        <w:t xml:space="preserve">niet is toegestaan om tabaks- en nicotineproducten te verkopen </w:t>
      </w:r>
      <w:r w:rsidRPr="007A3A7C">
        <w:t>aan personen vanaf een bepaald geboortejaa</w:t>
      </w:r>
      <w:r>
        <w:t>r gedurende de rest van hun leven</w:t>
      </w:r>
      <w:r w:rsidRPr="007A3A7C">
        <w:t xml:space="preserve">. Met andere woorden, de leeftijdsgrens voor de verkoop van tabaksproducten en aanverwante producten komt hiermee steeds hoger te liggen. Op een gegeven moment is er  niemand meer in leven </w:t>
      </w:r>
      <w:r>
        <w:t>aan wie</w:t>
      </w:r>
      <w:r w:rsidRPr="007A3A7C">
        <w:t xml:space="preserve"> deze producten </w:t>
      </w:r>
      <w:r>
        <w:t>verkocht mogen worden</w:t>
      </w:r>
      <w:r w:rsidRPr="007A3A7C">
        <w:t xml:space="preserve">. </w:t>
      </w:r>
      <w:r>
        <w:t>Een dergelijk</w:t>
      </w:r>
      <w:r w:rsidRPr="007A3A7C">
        <w:t xml:space="preserve"> generatiegebonden verkoopverbod is geen onderdeel van de maatregelen behorend bij de Rookvrije generatie.</w:t>
      </w:r>
    </w:p>
    <w:p w:rsidR="00273CF7" w:rsidP="00273CF7" w:rsidRDefault="00273CF7" w14:paraId="75A3A4D3" w14:textId="77777777">
      <w:pPr>
        <w:pStyle w:val="Plattetekst"/>
        <w:suppressAutoHyphens/>
        <w:spacing w:line="264" w:lineRule="auto"/>
        <w:ind w:left="29" w:right="2482"/>
      </w:pPr>
    </w:p>
    <w:p w:rsidR="00FB78D6" w:rsidRDefault="00FB78D6" w14:paraId="21F73435" w14:textId="77777777"/>
    <w:sectPr w:rsidR="00FB78D6" w:rsidSect="00273CF7">
      <w:headerReference w:type="even" r:id="rId6"/>
      <w:headerReference w:type="default" r:id="rId7"/>
      <w:footerReference w:type="even" r:id="rId8"/>
      <w:footerReference w:type="default" r:id="rId9"/>
      <w:headerReference w:type="first" r:id="rId10"/>
      <w:footerReference w:type="first" r:id="rId11"/>
      <w:pgSz w:w="11900" w:h="16820"/>
      <w:pgMar w:top="1940" w:right="566" w:bottom="1360" w:left="1559" w:header="0" w:footer="117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177B" w14:textId="77777777" w:rsidR="00273CF7" w:rsidRDefault="00273CF7" w:rsidP="00273CF7">
      <w:pPr>
        <w:spacing w:after="0" w:line="240" w:lineRule="auto"/>
      </w:pPr>
      <w:r>
        <w:separator/>
      </w:r>
    </w:p>
  </w:endnote>
  <w:endnote w:type="continuationSeparator" w:id="0">
    <w:p w14:paraId="0EC01337" w14:textId="77777777" w:rsidR="00273CF7" w:rsidRDefault="00273CF7" w:rsidP="0027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F69D" w14:textId="77777777" w:rsidR="00273CF7" w:rsidRPr="00273CF7" w:rsidRDefault="00273CF7" w:rsidP="00273C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B4E" w14:textId="77777777" w:rsidR="00273CF7" w:rsidRPr="00273CF7" w:rsidRDefault="00273CF7" w:rsidP="00273C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46DD" w14:textId="77777777" w:rsidR="00273CF7" w:rsidRPr="00273CF7" w:rsidRDefault="00273CF7" w:rsidP="00273C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62AF" w14:textId="77777777" w:rsidR="00273CF7" w:rsidRDefault="00273CF7" w:rsidP="00273CF7">
      <w:pPr>
        <w:spacing w:after="0" w:line="240" w:lineRule="auto"/>
      </w:pPr>
      <w:r>
        <w:separator/>
      </w:r>
    </w:p>
  </w:footnote>
  <w:footnote w:type="continuationSeparator" w:id="0">
    <w:p w14:paraId="3712BFE1" w14:textId="77777777" w:rsidR="00273CF7" w:rsidRDefault="00273CF7" w:rsidP="00273CF7">
      <w:pPr>
        <w:spacing w:after="0" w:line="240" w:lineRule="auto"/>
      </w:pPr>
      <w:r>
        <w:continuationSeparator/>
      </w:r>
    </w:p>
  </w:footnote>
  <w:footnote w:id="1">
    <w:p w14:paraId="16D044CD" w14:textId="77777777" w:rsidR="00273CF7" w:rsidRPr="00E85126" w:rsidRDefault="00273CF7" w:rsidP="00273CF7">
      <w:pPr>
        <w:pStyle w:val="Voetnoottekst"/>
        <w:rPr>
          <w:sz w:val="16"/>
          <w:szCs w:val="16"/>
        </w:rPr>
      </w:pPr>
      <w:r w:rsidRPr="00E85126">
        <w:rPr>
          <w:rStyle w:val="Voetnootmarkering"/>
          <w:rFonts w:eastAsiaTheme="majorEastAsia"/>
          <w:sz w:val="16"/>
          <w:szCs w:val="16"/>
        </w:rPr>
        <w:footnoteRef/>
      </w:r>
      <w:r w:rsidRPr="00E85126">
        <w:rPr>
          <w:sz w:val="16"/>
          <w:szCs w:val="16"/>
        </w:rPr>
        <w:t xml:space="preserve"> Kamerstukken II 2024/25, </w:t>
      </w:r>
      <w:r w:rsidRPr="00E85126">
        <w:rPr>
          <w:rFonts w:ascii="Arial" w:hAnsi="Arial" w:cs="Arial"/>
          <w:color w:val="132439"/>
          <w:sz w:val="16"/>
          <w:szCs w:val="16"/>
        </w:rPr>
        <w:t xml:space="preserve"> </w:t>
      </w:r>
      <w:r w:rsidRPr="00E85126">
        <w:rPr>
          <w:sz w:val="16"/>
          <w:szCs w:val="16"/>
        </w:rPr>
        <w:t>32011, nr. 122</w:t>
      </w:r>
    </w:p>
  </w:footnote>
  <w:footnote w:id="2">
    <w:p w14:paraId="4EEC3D65" w14:textId="77777777" w:rsidR="00273CF7" w:rsidRPr="00E85126" w:rsidRDefault="00273CF7" w:rsidP="00273CF7">
      <w:pPr>
        <w:pStyle w:val="Voetnoottekst"/>
        <w:rPr>
          <w:sz w:val="16"/>
          <w:szCs w:val="16"/>
        </w:rPr>
      </w:pPr>
      <w:r w:rsidRPr="00E85126">
        <w:rPr>
          <w:rStyle w:val="Voetnootmarkering"/>
          <w:rFonts w:eastAsiaTheme="majorEastAsia"/>
          <w:sz w:val="16"/>
          <w:szCs w:val="16"/>
        </w:rPr>
        <w:footnoteRef/>
      </w:r>
      <w:r w:rsidRPr="00E85126">
        <w:rPr>
          <w:sz w:val="16"/>
          <w:szCs w:val="16"/>
        </w:rPr>
        <w:t xml:space="preserve"> Kamerstukken</w:t>
      </w:r>
      <w:r w:rsidRPr="00E85126">
        <w:rPr>
          <w:spacing w:val="-3"/>
          <w:sz w:val="16"/>
          <w:szCs w:val="16"/>
        </w:rPr>
        <w:t xml:space="preserve"> </w:t>
      </w:r>
      <w:r w:rsidRPr="00E85126">
        <w:rPr>
          <w:sz w:val="16"/>
          <w:szCs w:val="16"/>
        </w:rPr>
        <w:t>II</w:t>
      </w:r>
      <w:r w:rsidRPr="00E85126">
        <w:rPr>
          <w:spacing w:val="-4"/>
          <w:sz w:val="16"/>
          <w:szCs w:val="16"/>
        </w:rPr>
        <w:t xml:space="preserve"> </w:t>
      </w:r>
      <w:r w:rsidRPr="00E85126">
        <w:rPr>
          <w:sz w:val="16"/>
          <w:szCs w:val="16"/>
        </w:rPr>
        <w:t>2018/19,</w:t>
      </w:r>
      <w:r w:rsidRPr="00E85126">
        <w:rPr>
          <w:spacing w:val="-4"/>
          <w:sz w:val="16"/>
          <w:szCs w:val="16"/>
        </w:rPr>
        <w:t xml:space="preserve"> </w:t>
      </w:r>
      <w:r w:rsidRPr="00E85126">
        <w:rPr>
          <w:sz w:val="16"/>
          <w:szCs w:val="16"/>
        </w:rPr>
        <w:t>32793,</w:t>
      </w:r>
      <w:r w:rsidRPr="00E85126">
        <w:rPr>
          <w:spacing w:val="-3"/>
          <w:sz w:val="16"/>
          <w:szCs w:val="16"/>
        </w:rPr>
        <w:t xml:space="preserve"> </w:t>
      </w:r>
      <w:r w:rsidRPr="00E85126">
        <w:rPr>
          <w:sz w:val="16"/>
          <w:szCs w:val="16"/>
        </w:rPr>
        <w:t>nr.</w:t>
      </w:r>
      <w:r w:rsidRPr="00E85126">
        <w:rPr>
          <w:spacing w:val="-4"/>
          <w:sz w:val="16"/>
          <w:szCs w:val="16"/>
        </w:rPr>
        <w:t xml:space="preserve"> </w:t>
      </w:r>
      <w:r w:rsidRPr="00E85126">
        <w:rPr>
          <w:sz w:val="16"/>
          <w:szCs w:val="16"/>
        </w:rPr>
        <w:t>339,</w:t>
      </w:r>
      <w:r w:rsidRPr="00E85126">
        <w:rPr>
          <w:spacing w:val="-3"/>
          <w:sz w:val="16"/>
          <w:szCs w:val="16"/>
        </w:rPr>
        <w:t xml:space="preserve"> </w:t>
      </w:r>
      <w:r w:rsidRPr="00E85126">
        <w:rPr>
          <w:sz w:val="16"/>
          <w:szCs w:val="16"/>
        </w:rPr>
        <w:t>bijlage</w:t>
      </w:r>
      <w:r w:rsidRPr="00E85126">
        <w:rPr>
          <w:spacing w:val="-3"/>
          <w:sz w:val="16"/>
          <w:szCs w:val="16"/>
        </w:rPr>
        <w:t xml:space="preserve"> </w:t>
      </w:r>
      <w:r w:rsidRPr="00E85126">
        <w:rPr>
          <w:sz w:val="16"/>
          <w:szCs w:val="16"/>
        </w:rPr>
        <w:t>863922,</w:t>
      </w:r>
      <w:r w:rsidRPr="00E85126">
        <w:rPr>
          <w:spacing w:val="-2"/>
          <w:sz w:val="16"/>
          <w:szCs w:val="16"/>
        </w:rPr>
        <w:t xml:space="preserve"> </w:t>
      </w:r>
      <w:r w:rsidRPr="00E85126">
        <w:rPr>
          <w:sz w:val="16"/>
          <w:szCs w:val="16"/>
        </w:rPr>
        <w:t>RIVM</w:t>
      </w:r>
      <w:r w:rsidRPr="00E85126">
        <w:rPr>
          <w:spacing w:val="-2"/>
          <w:sz w:val="16"/>
          <w:szCs w:val="16"/>
        </w:rPr>
        <w:t xml:space="preserve"> </w:t>
      </w:r>
      <w:r w:rsidRPr="00E85126">
        <w:rPr>
          <w:sz w:val="16"/>
          <w:szCs w:val="16"/>
        </w:rPr>
        <w:t>Quickscan</w:t>
      </w:r>
      <w:r w:rsidRPr="00E85126">
        <w:rPr>
          <w:spacing w:val="-3"/>
          <w:sz w:val="16"/>
          <w:szCs w:val="16"/>
        </w:rPr>
        <w:t xml:space="preserve"> </w:t>
      </w:r>
      <w:r w:rsidRPr="00E85126">
        <w:rPr>
          <w:sz w:val="16"/>
          <w:szCs w:val="16"/>
        </w:rPr>
        <w:t>mogelijke</w:t>
      </w:r>
      <w:r w:rsidRPr="00E85126">
        <w:rPr>
          <w:spacing w:val="-3"/>
          <w:sz w:val="16"/>
          <w:szCs w:val="16"/>
        </w:rPr>
        <w:t xml:space="preserve"> </w:t>
      </w:r>
      <w:r w:rsidRPr="00E85126">
        <w:rPr>
          <w:sz w:val="16"/>
          <w:szCs w:val="16"/>
        </w:rPr>
        <w:t>impact</w:t>
      </w:r>
      <w:r w:rsidRPr="00E85126">
        <w:rPr>
          <w:spacing w:val="-2"/>
          <w:sz w:val="16"/>
          <w:szCs w:val="16"/>
        </w:rPr>
        <w:t xml:space="preserve"> </w:t>
      </w:r>
      <w:r w:rsidRPr="00E85126">
        <w:rPr>
          <w:sz w:val="16"/>
          <w:szCs w:val="16"/>
        </w:rPr>
        <w:t>Nationaal Preventieakkoord, p3.</w:t>
      </w:r>
    </w:p>
  </w:footnote>
  <w:footnote w:id="3">
    <w:p w14:paraId="57FC2C1F" w14:textId="77777777" w:rsidR="00273CF7" w:rsidRPr="00E85126" w:rsidRDefault="00273CF7" w:rsidP="00273CF7">
      <w:pPr>
        <w:pStyle w:val="Voetnoottekst"/>
        <w:rPr>
          <w:sz w:val="16"/>
          <w:szCs w:val="16"/>
        </w:rPr>
      </w:pPr>
      <w:r w:rsidRPr="00E85126">
        <w:rPr>
          <w:rStyle w:val="Voetnootmarkering"/>
          <w:rFonts w:eastAsiaTheme="majorEastAsia"/>
          <w:sz w:val="16"/>
          <w:szCs w:val="16"/>
        </w:rPr>
        <w:footnoteRef/>
      </w:r>
      <w:r w:rsidRPr="00E85126">
        <w:rPr>
          <w:sz w:val="16"/>
          <w:szCs w:val="16"/>
        </w:rPr>
        <w:t xml:space="preserve"> Kamerstukken II 2024/25, 32</w:t>
      </w:r>
      <w:r w:rsidRPr="00E85126">
        <w:rPr>
          <w:rFonts w:eastAsia="Verdana" w:cs="Verdana"/>
          <w:sz w:val="16"/>
          <w:szCs w:val="16"/>
          <w:lang w:eastAsia="en-US"/>
        </w:rPr>
        <w:t>01</w:t>
      </w:r>
      <w:r w:rsidRPr="00E85126">
        <w:rPr>
          <w:sz w:val="16"/>
          <w:szCs w:val="16"/>
        </w:rPr>
        <w:t>1, nr. 119.</w:t>
      </w:r>
    </w:p>
  </w:footnote>
  <w:footnote w:id="4">
    <w:p w14:paraId="003598B4" w14:textId="77777777" w:rsidR="00273CF7" w:rsidRPr="00E85126" w:rsidRDefault="00273CF7" w:rsidP="00273CF7">
      <w:pPr>
        <w:pStyle w:val="Voetnoottekst"/>
        <w:rPr>
          <w:sz w:val="16"/>
          <w:szCs w:val="16"/>
        </w:rPr>
      </w:pPr>
      <w:r w:rsidRPr="00E85126">
        <w:rPr>
          <w:rStyle w:val="Voetnootmarkering"/>
          <w:rFonts w:eastAsiaTheme="majorEastAsia"/>
          <w:sz w:val="16"/>
          <w:szCs w:val="16"/>
        </w:rPr>
        <w:footnoteRef/>
      </w:r>
      <w:r w:rsidRPr="00E85126">
        <w:rPr>
          <w:sz w:val="16"/>
          <w:szCs w:val="16"/>
        </w:rPr>
        <w:t xml:space="preserve"> Kamerstukken II 2024/25, </w:t>
      </w:r>
      <w:r w:rsidRPr="00E85126">
        <w:rPr>
          <w:rFonts w:ascii="Arial" w:hAnsi="Arial" w:cs="Arial"/>
          <w:color w:val="132439"/>
          <w:sz w:val="16"/>
          <w:szCs w:val="16"/>
        </w:rPr>
        <w:t xml:space="preserve"> </w:t>
      </w:r>
      <w:r w:rsidRPr="00E85126">
        <w:rPr>
          <w:sz w:val="16"/>
          <w:szCs w:val="16"/>
        </w:rPr>
        <w:t>32011, nr.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432D" w14:textId="77777777" w:rsidR="00273CF7" w:rsidRPr="00273CF7" w:rsidRDefault="00273CF7" w:rsidP="00273C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F525" w14:textId="77777777" w:rsidR="00273CF7" w:rsidRPr="00273CF7" w:rsidRDefault="00273CF7" w:rsidP="00273C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049C" w14:textId="77777777" w:rsidR="00273CF7" w:rsidRPr="00273CF7" w:rsidRDefault="00273CF7" w:rsidP="00273C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F7"/>
    <w:rsid w:val="00273CF7"/>
    <w:rsid w:val="00AF3120"/>
    <w:rsid w:val="00FB7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9C06"/>
  <w15:chartTrackingRefBased/>
  <w15:docId w15:val="{EBA8004E-EFA9-4CFF-9085-6D9598C4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3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3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3C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3C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3C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3C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3C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3C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3C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3C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3C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3C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3C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3C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3C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3C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3CF7"/>
    <w:rPr>
      <w:rFonts w:eastAsiaTheme="majorEastAsia" w:cstheme="majorBidi"/>
      <w:color w:val="272727" w:themeColor="text1" w:themeTint="D8"/>
    </w:rPr>
  </w:style>
  <w:style w:type="paragraph" w:styleId="Titel">
    <w:name w:val="Title"/>
    <w:basedOn w:val="Standaard"/>
    <w:next w:val="Standaard"/>
    <w:link w:val="TitelChar"/>
    <w:uiPriority w:val="10"/>
    <w:qFormat/>
    <w:rsid w:val="00273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3C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3C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3C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3C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3CF7"/>
    <w:rPr>
      <w:i/>
      <w:iCs/>
      <w:color w:val="404040" w:themeColor="text1" w:themeTint="BF"/>
    </w:rPr>
  </w:style>
  <w:style w:type="paragraph" w:styleId="Lijstalinea">
    <w:name w:val="List Paragraph"/>
    <w:basedOn w:val="Standaard"/>
    <w:uiPriority w:val="34"/>
    <w:qFormat/>
    <w:rsid w:val="00273CF7"/>
    <w:pPr>
      <w:ind w:left="720"/>
      <w:contextualSpacing/>
    </w:pPr>
  </w:style>
  <w:style w:type="character" w:styleId="Intensievebenadrukking">
    <w:name w:val="Intense Emphasis"/>
    <w:basedOn w:val="Standaardalinea-lettertype"/>
    <w:uiPriority w:val="21"/>
    <w:qFormat/>
    <w:rsid w:val="00273CF7"/>
    <w:rPr>
      <w:i/>
      <w:iCs/>
      <w:color w:val="2F5496" w:themeColor="accent1" w:themeShade="BF"/>
    </w:rPr>
  </w:style>
  <w:style w:type="paragraph" w:styleId="Duidelijkcitaat">
    <w:name w:val="Intense Quote"/>
    <w:basedOn w:val="Standaard"/>
    <w:next w:val="Standaard"/>
    <w:link w:val="DuidelijkcitaatChar"/>
    <w:uiPriority w:val="30"/>
    <w:qFormat/>
    <w:rsid w:val="00273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3CF7"/>
    <w:rPr>
      <w:i/>
      <w:iCs/>
      <w:color w:val="2F5496" w:themeColor="accent1" w:themeShade="BF"/>
    </w:rPr>
  </w:style>
  <w:style w:type="character" w:styleId="Intensieveverwijzing">
    <w:name w:val="Intense Reference"/>
    <w:basedOn w:val="Standaardalinea-lettertype"/>
    <w:uiPriority w:val="32"/>
    <w:qFormat/>
    <w:rsid w:val="00273CF7"/>
    <w:rPr>
      <w:b/>
      <w:bCs/>
      <w:smallCaps/>
      <w:color w:val="2F5496" w:themeColor="accent1" w:themeShade="BF"/>
      <w:spacing w:val="5"/>
    </w:rPr>
  </w:style>
  <w:style w:type="paragraph" w:styleId="Plattetekst">
    <w:name w:val="Body Text"/>
    <w:basedOn w:val="Standaard"/>
    <w:link w:val="PlattetekstChar"/>
    <w:uiPriority w:val="1"/>
    <w:qFormat/>
    <w:rsid w:val="00273CF7"/>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273CF7"/>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rsid w:val="00273CF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73CF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73CF7"/>
    <w:rPr>
      <w:vertAlign w:val="superscript"/>
    </w:rPr>
  </w:style>
  <w:style w:type="paragraph" w:styleId="Koptekst">
    <w:name w:val="header"/>
    <w:basedOn w:val="Standaard"/>
    <w:link w:val="KoptekstChar"/>
    <w:uiPriority w:val="99"/>
    <w:unhideWhenUsed/>
    <w:rsid w:val="00273C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3CF7"/>
  </w:style>
  <w:style w:type="paragraph" w:styleId="Voettekst">
    <w:name w:val="footer"/>
    <w:basedOn w:val="Standaard"/>
    <w:link w:val="VoettekstChar"/>
    <w:uiPriority w:val="99"/>
    <w:unhideWhenUsed/>
    <w:rsid w:val="00273C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1087</ap:Words>
  <ap:Characters>5982</ap:Characters>
  <ap:DocSecurity>0</ap:DocSecurity>
  <ap:Lines>49</ap:Lines>
  <ap:Paragraphs>14</ap:Paragraphs>
  <ap:ScaleCrop>false</ap:ScaleCrop>
  <ap:LinksUpToDate>false</ap:LinksUpToDate>
  <ap:CharactersWithSpaces>7055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2025-09-09T11:07:00.0000000Z</dcterms:created>
  <dcterms:modified xsi:type="dcterms:W3CDTF">2025-09-09T11:09:00.0000000Z</dcterms:modified>
  <version/>
  <category/>
</coreProperties>
</file>