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5DAA" w:rsidR="00FD6423" w:rsidRDefault="00B761D0" w14:paraId="718D748C" w14:textId="0F255B95">
      <w:r w:rsidRPr="00F85DAA">
        <w:t>Op dinsdag 2 september 2025 is de plenaire behandeling van het initiatiefvoorstel</w:t>
      </w:r>
      <w:r w:rsidRPr="00F85DAA" w:rsidR="008F15B6">
        <w:t xml:space="preserve"> tot strafbaarstelling van conversiehandelingen van de leden Paulusma, Becker, Westerveld, Van Nispen en </w:t>
      </w:r>
      <w:proofErr w:type="spellStart"/>
      <w:r w:rsidRPr="00F85DAA" w:rsidR="008F15B6">
        <w:t>Kostic</w:t>
      </w:r>
      <w:proofErr w:type="spellEnd"/>
      <w:r w:rsidRPr="00F85DAA">
        <w:t xml:space="preserve"> (</w:t>
      </w:r>
      <w:r w:rsidRPr="00F85DAA" w:rsidR="008F15B6">
        <w:t>36178</w:t>
      </w:r>
      <w:r w:rsidRPr="00F85DAA">
        <w:t>) voortgezet.</w:t>
      </w:r>
      <w:r w:rsidRPr="00F85DAA" w:rsidR="00FD6423">
        <w:t xml:space="preserve"> Op dinsdag 9 september wordt over dit wetsvoorstel en de daarbij ingediende moties en amendementen gestemd.</w:t>
      </w:r>
      <w:r w:rsidRPr="00F85DAA">
        <w:t xml:space="preserve"> </w:t>
      </w:r>
    </w:p>
    <w:p w:rsidRPr="00F85DAA" w:rsidR="00FD6423" w:rsidRDefault="00FD6423" w14:paraId="1598A6E6" w14:textId="77777777"/>
    <w:p w:rsidRPr="00F85DAA" w:rsidR="00FD6423" w:rsidP="00CB4EC2" w:rsidRDefault="00023705" w14:paraId="785A8DC5" w14:textId="085FD178">
      <w:r w:rsidRPr="00F85DAA">
        <w:t xml:space="preserve">Tijdens </w:t>
      </w:r>
      <w:r w:rsidRPr="00F85DAA" w:rsidR="00FD6423">
        <w:t xml:space="preserve">het debat op 2 september 2025 is mijn ambtsvoorganger, in zijn rol als adviseur van </w:t>
      </w:r>
      <w:r w:rsidRPr="00F85DAA" w:rsidR="00683182">
        <w:t>u</w:t>
      </w:r>
      <w:r w:rsidRPr="00F85DAA" w:rsidR="00FD6423">
        <w:t xml:space="preserve">w Kamer, ingegaan op de appreciatie van de op dat moment voorliggende moties en amendementen. Het amendement onder stuk nr. 13, dat is ingediend door het </w:t>
      </w:r>
      <w:r w:rsidRPr="00F85DAA">
        <w:t xml:space="preserve">lid Six Dijkstra </w:t>
      </w:r>
      <w:r w:rsidRPr="00F85DAA" w:rsidR="00FD6423">
        <w:t xml:space="preserve">is inmiddels vervangen door het amendement onder stuk nr. </w:t>
      </w:r>
      <w:r w:rsidRPr="00F85DAA" w:rsidR="002D449B">
        <w:t>18</w:t>
      </w:r>
      <w:r w:rsidRPr="00F85DAA" w:rsidR="00FD6423">
        <w:t xml:space="preserve">. </w:t>
      </w:r>
      <w:r w:rsidRPr="00F85DAA" w:rsidR="00CB4EC2">
        <w:t xml:space="preserve">Deze brief strekt tot appreciatie van </w:t>
      </w:r>
      <w:r w:rsidRPr="00F85DAA" w:rsidR="00FD6423">
        <w:t xml:space="preserve">dat </w:t>
      </w:r>
      <w:r w:rsidRPr="00F85DAA" w:rsidR="00CB4EC2">
        <w:t>gewijzigde amendement</w:t>
      </w:r>
      <w:r w:rsidRPr="00F85DAA" w:rsidR="00FD6423">
        <w:t>.</w:t>
      </w:r>
      <w:r w:rsidRPr="00F85DAA" w:rsidR="00CB4EC2">
        <w:t xml:space="preserve"> </w:t>
      </w:r>
    </w:p>
    <w:p w:rsidRPr="00F85DAA" w:rsidR="00FD6423" w:rsidP="00CB4EC2" w:rsidRDefault="00FD6423" w14:paraId="4B7EC567" w14:textId="77777777"/>
    <w:p w:rsidRPr="00F85DAA" w:rsidR="00CB4EC2" w:rsidP="00CB4EC2" w:rsidRDefault="00FD6423" w14:paraId="3737CCD9" w14:textId="594660EB">
      <w:r w:rsidRPr="00F85DAA">
        <w:t xml:space="preserve">Het amendement </w:t>
      </w:r>
      <w:r w:rsidRPr="00F85DAA" w:rsidR="00CB4EC2">
        <w:t>van het lid Six Dijkstra beoogt in de wet vast te leggen dat onder het oogmerk om de seksuele gerichtheid of genderidentiteit van een persoon te veranderen of te onderdrukken niet is begrepen het oogmerk om op te roepen tot terughoudendheid, voorzichtigheid of reflectie ten aanzien van een sociale of medische transitie in relatie tot de genderidentiteit van een persoon.</w:t>
      </w:r>
      <w:r w:rsidRPr="00F85DAA" w:rsidR="00683182">
        <w:rPr>
          <w:rStyle w:val="Voetnootmarkering"/>
        </w:rPr>
        <w:footnoteReference w:id="1"/>
      </w:r>
      <w:r w:rsidRPr="00F85DAA" w:rsidR="00CB4EC2">
        <w:t xml:space="preserve"> </w:t>
      </w:r>
      <w:r w:rsidRPr="00F85DAA">
        <w:t xml:space="preserve">Een amendement met een dergelijke strekking acht ik </w:t>
      </w:r>
      <w:r w:rsidRPr="00F85DAA" w:rsidR="00CB4EC2">
        <w:t xml:space="preserve">overbodig. </w:t>
      </w:r>
      <w:r w:rsidRPr="00F85DAA">
        <w:t xml:space="preserve">Gedragingen met het hiervoor beschreven oogmerk vallen immers al buiten de reikwijdte van de voorgestelde strafbaarstelling en zijn daarmee niet strafbaar. </w:t>
      </w:r>
      <w:r w:rsidRPr="00F85DAA" w:rsidR="008B19B9">
        <w:t xml:space="preserve">Zeker met de tweede nota van wijziging meen ik dat de wettekst hiervoor ook voldoende waarborgen biedt. </w:t>
      </w:r>
      <w:r w:rsidRPr="00F85DAA" w:rsidR="00CB4EC2">
        <w:t xml:space="preserve">Daarbij merk ik op dat het ongebruikelijk is om een dergelijke bepaling </w:t>
      </w:r>
      <w:r w:rsidRPr="00F85DAA" w:rsidR="008B19B9">
        <w:t xml:space="preserve">– waarin wordt vastgelegd dat bepaalde gedragingen die daar </w:t>
      </w:r>
      <w:r w:rsidRPr="00F85DAA" w:rsidR="00ED3584">
        <w:t xml:space="preserve">bij voorbaat </w:t>
      </w:r>
      <w:r w:rsidRPr="00F85DAA" w:rsidR="008B19B9">
        <w:t xml:space="preserve">al niet onder vallen, buiten de reikwijdte van een strafbaarstelling blijven – </w:t>
      </w:r>
      <w:r w:rsidRPr="00F85DAA" w:rsidR="00CB4EC2">
        <w:t>in het Wetboek van Strafrecht op te nemen.</w:t>
      </w:r>
      <w:r w:rsidRPr="00F85DAA" w:rsidR="008B19B9">
        <w:t xml:space="preserve"> Tegelijkertijd constateer ik dat het amendement niet beoogt een inhoudelijke wijziging van de bepaling te bewerkstelligen en dat de aangepaste formulering daarbij aansluit. Om die reden laat ik het, in mijn rol als adviseur, aan de leden van </w:t>
      </w:r>
      <w:r w:rsidRPr="00F85DAA" w:rsidR="00683182">
        <w:t>u</w:t>
      </w:r>
      <w:r w:rsidRPr="00F85DAA" w:rsidR="008B19B9">
        <w:t>w Kamer over om te beoordelen of aan</w:t>
      </w:r>
      <w:r w:rsidRPr="00F85DAA" w:rsidR="00ED3584">
        <w:t xml:space="preserve"> de</w:t>
      </w:r>
      <w:r w:rsidRPr="00F85DAA" w:rsidR="004F7B4C">
        <w:t xml:space="preserve"> voorgestelde explicitering</w:t>
      </w:r>
      <w:r w:rsidRPr="00F85DAA" w:rsidR="00ED3584">
        <w:t xml:space="preserve"> in de wettekst behoefte bestaat. </w:t>
      </w:r>
      <w:r w:rsidRPr="00F85DAA" w:rsidR="008B19B9">
        <w:t xml:space="preserve">  </w:t>
      </w:r>
    </w:p>
    <w:p w:rsidRPr="00F85DAA" w:rsidR="00CB4EC2" w:rsidRDefault="00CB4EC2" w14:paraId="3FCA6DD9" w14:textId="77777777"/>
    <w:p w:rsidRPr="00F85DAA" w:rsidR="00683182" w:rsidRDefault="00683182" w14:paraId="570737BF" w14:textId="77777777"/>
    <w:p w:rsidRPr="00F85DAA" w:rsidR="00683182" w:rsidRDefault="00683182" w14:paraId="540273FD" w14:textId="77777777"/>
    <w:p w:rsidRPr="00F85DAA" w:rsidR="00683182" w:rsidRDefault="00683182" w14:paraId="19BE3E23" w14:textId="77777777"/>
    <w:p w:rsidRPr="00F85DAA" w:rsidR="00683182" w:rsidRDefault="00683182" w14:paraId="0886EC02" w14:textId="77777777"/>
    <w:p w:rsidRPr="00F85DAA" w:rsidR="00683182" w:rsidRDefault="00683182" w14:paraId="3FDEDE37" w14:textId="77777777"/>
    <w:p w:rsidRPr="00F85DAA" w:rsidR="00696048" w:rsidRDefault="00696048" w14:paraId="20097ED6" w14:textId="5E42E136">
      <w:r w:rsidRPr="00F85DAA">
        <w:lastRenderedPageBreak/>
        <w:t>Tegen d</w:t>
      </w:r>
      <w:r w:rsidRPr="00F85DAA" w:rsidR="00ED3584">
        <w:t>eze</w:t>
      </w:r>
      <w:r w:rsidRPr="00F85DAA">
        <w:t xml:space="preserve"> achtergrond laat ik het oordeel over dit gewijzigde amendement aan uw Kamer.</w:t>
      </w:r>
    </w:p>
    <w:p w:rsidRPr="00F85DAA" w:rsidR="00154942" w:rsidRDefault="00154942" w14:paraId="1348A8F2" w14:textId="77777777"/>
    <w:p w:rsidRPr="00F85DAA" w:rsidR="002D449B" w:rsidRDefault="002D449B" w14:paraId="6CE2D18D" w14:textId="77777777"/>
    <w:p w:rsidRPr="00F85DAA" w:rsidR="00C130A8" w:rsidRDefault="00696048" w14:paraId="35E17E1B" w14:textId="3FC46851">
      <w:r w:rsidRPr="00F85DAA">
        <w:t>De Minister van Justitie en Veiligheid,</w:t>
      </w:r>
    </w:p>
    <w:p w:rsidRPr="00F85DAA" w:rsidR="00696048" w:rsidRDefault="00696048" w14:paraId="6A8BCBA9" w14:textId="77777777"/>
    <w:p w:rsidRPr="00F85DAA" w:rsidR="00696048" w:rsidRDefault="00696048" w14:paraId="7606D729" w14:textId="77777777"/>
    <w:p w:rsidRPr="00F85DAA" w:rsidR="00154942" w:rsidP="008F15B6" w:rsidRDefault="00154942" w14:paraId="6F674C67" w14:textId="77777777"/>
    <w:p w:rsidRPr="00F85DAA" w:rsidR="001145F6" w:rsidP="008F15B6" w:rsidRDefault="001145F6" w14:paraId="1D4E5562" w14:textId="612E63D8">
      <w:r w:rsidRPr="00F85DAA">
        <w:t xml:space="preserve"> </w:t>
      </w:r>
    </w:p>
    <w:p w:rsidR="00C130A8" w:rsidP="008F15B6" w:rsidRDefault="008F15B6" w14:paraId="26BC4215" w14:textId="286CC250">
      <w:proofErr w:type="spellStart"/>
      <w:r w:rsidRPr="00F85DAA">
        <w:t>Foort</w:t>
      </w:r>
      <w:proofErr w:type="spellEnd"/>
      <w:r w:rsidRPr="00F85DAA">
        <w:t xml:space="preserve"> van Oosten</w:t>
      </w:r>
    </w:p>
    <w:sectPr w:rsidR="00C130A8" w:rsidSect="00F85DAA">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8927C" w14:textId="77777777" w:rsidR="0051139A" w:rsidRDefault="0051139A">
      <w:pPr>
        <w:spacing w:line="240" w:lineRule="auto"/>
      </w:pPr>
      <w:r>
        <w:separator/>
      </w:r>
    </w:p>
  </w:endnote>
  <w:endnote w:type="continuationSeparator" w:id="0">
    <w:p w14:paraId="7C666A10" w14:textId="77777777" w:rsidR="0051139A" w:rsidRDefault="005113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CA2F1" w14:textId="77777777" w:rsidR="0051139A" w:rsidRDefault="0051139A">
      <w:pPr>
        <w:spacing w:line="240" w:lineRule="auto"/>
      </w:pPr>
      <w:r>
        <w:separator/>
      </w:r>
    </w:p>
  </w:footnote>
  <w:footnote w:type="continuationSeparator" w:id="0">
    <w:p w14:paraId="7E61A537" w14:textId="77777777" w:rsidR="0051139A" w:rsidRDefault="0051139A">
      <w:pPr>
        <w:spacing w:line="240" w:lineRule="auto"/>
      </w:pPr>
      <w:r>
        <w:continuationSeparator/>
      </w:r>
    </w:p>
  </w:footnote>
  <w:footnote w:id="1">
    <w:p w14:paraId="63A58AF0" w14:textId="6B9E2D06" w:rsidR="00683182" w:rsidRPr="00683182" w:rsidRDefault="00683182">
      <w:pPr>
        <w:pStyle w:val="Voetnoottekst"/>
        <w:rPr>
          <w:sz w:val="16"/>
          <w:szCs w:val="16"/>
          <w:lang w:val="en-US"/>
        </w:rPr>
      </w:pPr>
      <w:r w:rsidRPr="00683182">
        <w:rPr>
          <w:rStyle w:val="Voetnootmarkering"/>
          <w:sz w:val="16"/>
          <w:szCs w:val="16"/>
        </w:rPr>
        <w:footnoteRef/>
      </w:r>
      <w:r w:rsidRPr="00683182">
        <w:rPr>
          <w:sz w:val="16"/>
          <w:szCs w:val="16"/>
        </w:rPr>
        <w:t xml:space="preserve"> Kamerstukken II 2024/25, 36178, nr. 18</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4EE10" w14:textId="77777777" w:rsidR="00C130A8" w:rsidRDefault="00696048">
    <w:r>
      <w:rPr>
        <w:noProof/>
      </w:rPr>
      <mc:AlternateContent>
        <mc:Choice Requires="wps">
          <w:drawing>
            <wp:anchor distT="0" distB="0" distL="0" distR="0" simplePos="0" relativeHeight="251652096" behindDoc="0" locked="1" layoutInCell="1" allowOverlap="1" wp14:anchorId="2FA5CB80" wp14:editId="067CAF5E">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7EDAEB2" w14:textId="77777777" w:rsidR="00696048" w:rsidRDefault="00696048"/>
                      </w:txbxContent>
                    </wps:txbx>
                    <wps:bodyPr vert="horz" wrap="square" lIns="0" tIns="0" rIns="0" bIns="0" anchor="t" anchorCtr="0"/>
                  </wps:wsp>
                </a:graphicData>
              </a:graphic>
            </wp:anchor>
          </w:drawing>
        </mc:Choice>
        <mc:Fallback>
          <w:pict>
            <v:shapetype w14:anchorId="2FA5CB80"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7EDAEB2" w14:textId="77777777" w:rsidR="00696048" w:rsidRDefault="00696048"/>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8604FA9" wp14:editId="21DCEE2C">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BE0AD9F" w14:textId="77777777" w:rsidR="00C130A8" w:rsidRDefault="00696048">
                          <w:pPr>
                            <w:pStyle w:val="Referentiegegevensbold"/>
                          </w:pPr>
                          <w:r>
                            <w:t>Cluster secretaris-generaal</w:t>
                          </w:r>
                        </w:p>
                        <w:p w14:paraId="65718301" w14:textId="77777777" w:rsidR="00C130A8" w:rsidRDefault="00696048">
                          <w:pPr>
                            <w:pStyle w:val="Referentiegegevens"/>
                          </w:pPr>
                          <w:r>
                            <w:t>Directie Wetgeving en Juridische Zaken</w:t>
                          </w:r>
                        </w:p>
                        <w:p w14:paraId="4EBB99D3" w14:textId="77777777" w:rsidR="00C130A8" w:rsidRDefault="00696048">
                          <w:pPr>
                            <w:pStyle w:val="Referentiegegevens"/>
                          </w:pPr>
                          <w:r>
                            <w:t>Straf-en Sanctierecht</w:t>
                          </w:r>
                        </w:p>
                        <w:p w14:paraId="0E09130A" w14:textId="77777777" w:rsidR="00C130A8" w:rsidRDefault="00C130A8">
                          <w:pPr>
                            <w:pStyle w:val="WitregelW2"/>
                          </w:pPr>
                        </w:p>
                        <w:p w14:paraId="0D2C22E1" w14:textId="77777777" w:rsidR="00C130A8" w:rsidRDefault="00696048">
                          <w:pPr>
                            <w:pStyle w:val="Referentiegegevensbold"/>
                          </w:pPr>
                          <w:r>
                            <w:t>Datum</w:t>
                          </w:r>
                        </w:p>
                        <w:p w14:paraId="7142C6B6" w14:textId="42DCC5A4" w:rsidR="00C130A8" w:rsidRDefault="00893613">
                          <w:pPr>
                            <w:pStyle w:val="Referentiegegevens"/>
                          </w:pPr>
                          <w:r>
                            <w:t>9</w:t>
                          </w:r>
                          <w:r w:rsidR="001145F6">
                            <w:t xml:space="preserve"> september 2025</w:t>
                          </w:r>
                        </w:p>
                        <w:p w14:paraId="29CE1E11" w14:textId="77777777" w:rsidR="00C130A8" w:rsidRDefault="00C130A8">
                          <w:pPr>
                            <w:pStyle w:val="WitregelW1"/>
                          </w:pPr>
                        </w:p>
                        <w:p w14:paraId="63644605" w14:textId="77777777" w:rsidR="00C130A8" w:rsidRDefault="00696048">
                          <w:pPr>
                            <w:pStyle w:val="Referentiegegevensbold"/>
                          </w:pPr>
                          <w:r>
                            <w:t>Onze referentie</w:t>
                          </w:r>
                        </w:p>
                        <w:p w14:paraId="18DF1179" w14:textId="77777777" w:rsidR="00C130A8" w:rsidRDefault="00696048">
                          <w:pPr>
                            <w:pStyle w:val="Referentiegegevens"/>
                          </w:pPr>
                          <w:r>
                            <w:t>6716983</w:t>
                          </w:r>
                        </w:p>
                      </w:txbxContent>
                    </wps:txbx>
                    <wps:bodyPr vert="horz" wrap="square" lIns="0" tIns="0" rIns="0" bIns="0" anchor="t" anchorCtr="0"/>
                  </wps:wsp>
                </a:graphicData>
              </a:graphic>
            </wp:anchor>
          </w:drawing>
        </mc:Choice>
        <mc:Fallback>
          <w:pict>
            <v:shape w14:anchorId="78604FA9"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BE0AD9F" w14:textId="77777777" w:rsidR="00C130A8" w:rsidRDefault="00696048">
                    <w:pPr>
                      <w:pStyle w:val="Referentiegegevensbold"/>
                    </w:pPr>
                    <w:r>
                      <w:t>Cluster secretaris-generaal</w:t>
                    </w:r>
                  </w:p>
                  <w:p w14:paraId="65718301" w14:textId="77777777" w:rsidR="00C130A8" w:rsidRDefault="00696048">
                    <w:pPr>
                      <w:pStyle w:val="Referentiegegevens"/>
                    </w:pPr>
                    <w:r>
                      <w:t>Directie Wetgeving en Juridische Zaken</w:t>
                    </w:r>
                  </w:p>
                  <w:p w14:paraId="4EBB99D3" w14:textId="77777777" w:rsidR="00C130A8" w:rsidRDefault="00696048">
                    <w:pPr>
                      <w:pStyle w:val="Referentiegegevens"/>
                    </w:pPr>
                    <w:r>
                      <w:t>Straf-en Sanctierecht</w:t>
                    </w:r>
                  </w:p>
                  <w:p w14:paraId="0E09130A" w14:textId="77777777" w:rsidR="00C130A8" w:rsidRDefault="00C130A8">
                    <w:pPr>
                      <w:pStyle w:val="WitregelW2"/>
                    </w:pPr>
                  </w:p>
                  <w:p w14:paraId="0D2C22E1" w14:textId="77777777" w:rsidR="00C130A8" w:rsidRDefault="00696048">
                    <w:pPr>
                      <w:pStyle w:val="Referentiegegevensbold"/>
                    </w:pPr>
                    <w:r>
                      <w:t>Datum</w:t>
                    </w:r>
                  </w:p>
                  <w:p w14:paraId="7142C6B6" w14:textId="42DCC5A4" w:rsidR="00C130A8" w:rsidRDefault="00893613">
                    <w:pPr>
                      <w:pStyle w:val="Referentiegegevens"/>
                    </w:pPr>
                    <w:r>
                      <w:t>9</w:t>
                    </w:r>
                    <w:r w:rsidR="001145F6">
                      <w:t xml:space="preserve"> september 2025</w:t>
                    </w:r>
                  </w:p>
                  <w:p w14:paraId="29CE1E11" w14:textId="77777777" w:rsidR="00C130A8" w:rsidRDefault="00C130A8">
                    <w:pPr>
                      <w:pStyle w:val="WitregelW1"/>
                    </w:pPr>
                  </w:p>
                  <w:p w14:paraId="63644605" w14:textId="77777777" w:rsidR="00C130A8" w:rsidRDefault="00696048">
                    <w:pPr>
                      <w:pStyle w:val="Referentiegegevensbold"/>
                    </w:pPr>
                    <w:r>
                      <w:t>Onze referentie</w:t>
                    </w:r>
                  </w:p>
                  <w:p w14:paraId="18DF1179" w14:textId="77777777" w:rsidR="00C130A8" w:rsidRDefault="00696048">
                    <w:pPr>
                      <w:pStyle w:val="Referentiegegevens"/>
                    </w:pPr>
                    <w:r>
                      <w:t>6716983</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3A9D77D" wp14:editId="15BCB785">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1F8C774" w14:textId="77777777" w:rsidR="00696048" w:rsidRDefault="00696048"/>
                      </w:txbxContent>
                    </wps:txbx>
                    <wps:bodyPr vert="horz" wrap="square" lIns="0" tIns="0" rIns="0" bIns="0" anchor="t" anchorCtr="0"/>
                  </wps:wsp>
                </a:graphicData>
              </a:graphic>
            </wp:anchor>
          </w:drawing>
        </mc:Choice>
        <mc:Fallback>
          <w:pict>
            <v:shape w14:anchorId="33A9D77D"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1F8C774" w14:textId="77777777" w:rsidR="00696048" w:rsidRDefault="00696048"/>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3D92C62" wp14:editId="3D884E85">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7CC5C45" w14:textId="10C2BD4A" w:rsidR="00C130A8" w:rsidRDefault="00696048">
                          <w:pPr>
                            <w:pStyle w:val="Referentiegegevens"/>
                          </w:pPr>
                          <w:r>
                            <w:t xml:space="preserve">Pagina </w:t>
                          </w:r>
                          <w:r>
                            <w:fldChar w:fldCharType="begin"/>
                          </w:r>
                          <w:r>
                            <w:instrText>PAGE</w:instrText>
                          </w:r>
                          <w:r>
                            <w:fldChar w:fldCharType="separate"/>
                          </w:r>
                          <w:r w:rsidR="00FD6423">
                            <w:rPr>
                              <w:noProof/>
                            </w:rPr>
                            <w:t>2</w:t>
                          </w:r>
                          <w:r>
                            <w:fldChar w:fldCharType="end"/>
                          </w:r>
                          <w:r>
                            <w:t xml:space="preserve"> van </w:t>
                          </w:r>
                          <w:r>
                            <w:fldChar w:fldCharType="begin"/>
                          </w:r>
                          <w:r>
                            <w:instrText>NUMPAGES</w:instrText>
                          </w:r>
                          <w:r>
                            <w:fldChar w:fldCharType="separate"/>
                          </w:r>
                          <w:r w:rsidR="00E61A3D">
                            <w:rPr>
                              <w:noProof/>
                            </w:rPr>
                            <w:t>1</w:t>
                          </w:r>
                          <w:r>
                            <w:fldChar w:fldCharType="end"/>
                          </w:r>
                        </w:p>
                      </w:txbxContent>
                    </wps:txbx>
                    <wps:bodyPr vert="horz" wrap="square" lIns="0" tIns="0" rIns="0" bIns="0" anchor="t" anchorCtr="0"/>
                  </wps:wsp>
                </a:graphicData>
              </a:graphic>
            </wp:anchor>
          </w:drawing>
        </mc:Choice>
        <mc:Fallback>
          <w:pict>
            <v:shape w14:anchorId="03D92C62"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7CC5C45" w14:textId="10C2BD4A" w:rsidR="00C130A8" w:rsidRDefault="00696048">
                    <w:pPr>
                      <w:pStyle w:val="Referentiegegevens"/>
                    </w:pPr>
                    <w:r>
                      <w:t xml:space="preserve">Pagina </w:t>
                    </w:r>
                    <w:r>
                      <w:fldChar w:fldCharType="begin"/>
                    </w:r>
                    <w:r>
                      <w:instrText>PAGE</w:instrText>
                    </w:r>
                    <w:r>
                      <w:fldChar w:fldCharType="separate"/>
                    </w:r>
                    <w:r w:rsidR="00FD6423">
                      <w:rPr>
                        <w:noProof/>
                      </w:rPr>
                      <w:t>2</w:t>
                    </w:r>
                    <w:r>
                      <w:fldChar w:fldCharType="end"/>
                    </w:r>
                    <w:r>
                      <w:t xml:space="preserve"> van </w:t>
                    </w:r>
                    <w:r>
                      <w:fldChar w:fldCharType="begin"/>
                    </w:r>
                    <w:r>
                      <w:instrText>NUMPAGES</w:instrText>
                    </w:r>
                    <w:r>
                      <w:fldChar w:fldCharType="separate"/>
                    </w:r>
                    <w:r w:rsidR="00E61A3D">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723E2" w14:textId="77777777" w:rsidR="00C130A8" w:rsidRDefault="00696048">
    <w:pPr>
      <w:spacing w:after="6377" w:line="14" w:lineRule="exact"/>
    </w:pPr>
    <w:r>
      <w:rPr>
        <w:noProof/>
      </w:rPr>
      <mc:AlternateContent>
        <mc:Choice Requires="wps">
          <w:drawing>
            <wp:anchor distT="0" distB="0" distL="0" distR="0" simplePos="0" relativeHeight="251656192" behindDoc="0" locked="1" layoutInCell="1" allowOverlap="1" wp14:anchorId="31391085" wp14:editId="753B8DBD">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402E5A6" w14:textId="77777777" w:rsidR="00C130A8" w:rsidRDefault="00696048">
                          <w:pPr>
                            <w:spacing w:line="240" w:lineRule="auto"/>
                          </w:pPr>
                          <w:r>
                            <w:rPr>
                              <w:noProof/>
                            </w:rPr>
                            <w:drawing>
                              <wp:inline distT="0" distB="0" distL="0" distR="0" wp14:anchorId="14C5CA0C" wp14:editId="02E4E536">
                                <wp:extent cx="467995" cy="1583865"/>
                                <wp:effectExtent l="0" t="0" r="0" b="0"/>
                                <wp:docPr id="176542367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1391085"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402E5A6" w14:textId="77777777" w:rsidR="00C130A8" w:rsidRDefault="00696048">
                    <w:pPr>
                      <w:spacing w:line="240" w:lineRule="auto"/>
                    </w:pPr>
                    <w:r>
                      <w:rPr>
                        <w:noProof/>
                      </w:rPr>
                      <w:drawing>
                        <wp:inline distT="0" distB="0" distL="0" distR="0" wp14:anchorId="14C5CA0C" wp14:editId="02E4E536">
                          <wp:extent cx="467995" cy="1583865"/>
                          <wp:effectExtent l="0" t="0" r="0" b="0"/>
                          <wp:docPr id="176542367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8B97A2F" wp14:editId="4E910D8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3A3142B" w14:textId="77777777" w:rsidR="00C130A8" w:rsidRDefault="00696048">
                          <w:pPr>
                            <w:spacing w:line="240" w:lineRule="auto"/>
                          </w:pPr>
                          <w:r>
                            <w:rPr>
                              <w:noProof/>
                            </w:rPr>
                            <w:drawing>
                              <wp:inline distT="0" distB="0" distL="0" distR="0" wp14:anchorId="2239FA99" wp14:editId="254F78FB">
                                <wp:extent cx="2339975" cy="1582834"/>
                                <wp:effectExtent l="0" t="0" r="0" b="0"/>
                                <wp:docPr id="1025983511"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8B97A2F"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3A3142B" w14:textId="77777777" w:rsidR="00C130A8" w:rsidRDefault="00696048">
                    <w:pPr>
                      <w:spacing w:line="240" w:lineRule="auto"/>
                    </w:pPr>
                    <w:r>
                      <w:rPr>
                        <w:noProof/>
                      </w:rPr>
                      <w:drawing>
                        <wp:inline distT="0" distB="0" distL="0" distR="0" wp14:anchorId="2239FA99" wp14:editId="254F78FB">
                          <wp:extent cx="2339975" cy="1582834"/>
                          <wp:effectExtent l="0" t="0" r="0" b="0"/>
                          <wp:docPr id="1025983511"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DC1C812" wp14:editId="7E2518F3">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AE3759C" w14:textId="77777777" w:rsidR="00C130A8" w:rsidRDefault="00696048">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DC1C812"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AE3759C" w14:textId="77777777" w:rsidR="00C130A8" w:rsidRDefault="00696048">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03B2E3E" wp14:editId="2969E60E">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075747D" w14:textId="77777777" w:rsidR="001145F6" w:rsidRDefault="00696048">
                          <w:r>
                            <w:t xml:space="preserve">Aan de Voorzitter van de Tweede Kamer </w:t>
                          </w:r>
                        </w:p>
                        <w:p w14:paraId="4B2E35A9" w14:textId="2B0C4310" w:rsidR="00C130A8" w:rsidRDefault="00696048">
                          <w:proofErr w:type="gramStart"/>
                          <w:r>
                            <w:t>der</w:t>
                          </w:r>
                          <w:proofErr w:type="gramEnd"/>
                          <w:r>
                            <w:t xml:space="preserve"> Staten-Generaal</w:t>
                          </w:r>
                        </w:p>
                        <w:p w14:paraId="46CD7221" w14:textId="77777777" w:rsidR="00C130A8" w:rsidRDefault="00696048">
                          <w:r>
                            <w:t xml:space="preserve">Postbus 20018 </w:t>
                          </w:r>
                        </w:p>
                        <w:p w14:paraId="52A03EBE" w14:textId="77777777" w:rsidR="00C130A8" w:rsidRDefault="00696048">
                          <w:r>
                            <w:t>2500 EA   DEN HAAG</w:t>
                          </w:r>
                        </w:p>
                      </w:txbxContent>
                    </wps:txbx>
                    <wps:bodyPr vert="horz" wrap="square" lIns="0" tIns="0" rIns="0" bIns="0" anchor="t" anchorCtr="0"/>
                  </wps:wsp>
                </a:graphicData>
              </a:graphic>
            </wp:anchor>
          </w:drawing>
        </mc:Choice>
        <mc:Fallback>
          <w:pict>
            <v:shape w14:anchorId="703B2E3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075747D" w14:textId="77777777" w:rsidR="001145F6" w:rsidRDefault="00696048">
                    <w:r>
                      <w:t xml:space="preserve">Aan de Voorzitter van de Tweede Kamer </w:t>
                    </w:r>
                  </w:p>
                  <w:p w14:paraId="4B2E35A9" w14:textId="2B0C4310" w:rsidR="00C130A8" w:rsidRDefault="00696048">
                    <w:proofErr w:type="gramStart"/>
                    <w:r>
                      <w:t>der</w:t>
                    </w:r>
                    <w:proofErr w:type="gramEnd"/>
                    <w:r>
                      <w:t xml:space="preserve"> Staten-Generaal</w:t>
                    </w:r>
                  </w:p>
                  <w:p w14:paraId="46CD7221" w14:textId="77777777" w:rsidR="00C130A8" w:rsidRDefault="00696048">
                    <w:r>
                      <w:t xml:space="preserve">Postbus 20018 </w:t>
                    </w:r>
                  </w:p>
                  <w:p w14:paraId="52A03EBE" w14:textId="77777777" w:rsidR="00C130A8" w:rsidRDefault="0069604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EAB5F5B" wp14:editId="6F760FB4">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130A8" w14:paraId="240CA9B0" w14:textId="77777777">
                            <w:trPr>
                              <w:trHeight w:val="240"/>
                            </w:trPr>
                            <w:tc>
                              <w:tcPr>
                                <w:tcW w:w="1140" w:type="dxa"/>
                              </w:tcPr>
                              <w:p w14:paraId="0D438D52" w14:textId="77777777" w:rsidR="00C130A8" w:rsidRDefault="00696048">
                                <w:r>
                                  <w:t>Datum</w:t>
                                </w:r>
                              </w:p>
                            </w:tc>
                            <w:tc>
                              <w:tcPr>
                                <w:tcW w:w="5918" w:type="dxa"/>
                              </w:tcPr>
                              <w:p w14:paraId="739130DE" w14:textId="41327BC2" w:rsidR="00C130A8" w:rsidRDefault="00247088">
                                <w:r>
                                  <w:t>9</w:t>
                                </w:r>
                                <w:r w:rsidR="001145F6">
                                  <w:t xml:space="preserve"> september 2025</w:t>
                                </w:r>
                              </w:p>
                            </w:tc>
                          </w:tr>
                          <w:tr w:rsidR="00C130A8" w14:paraId="3087396E" w14:textId="77777777">
                            <w:trPr>
                              <w:trHeight w:val="240"/>
                            </w:trPr>
                            <w:tc>
                              <w:tcPr>
                                <w:tcW w:w="1140" w:type="dxa"/>
                              </w:tcPr>
                              <w:p w14:paraId="14D6944A" w14:textId="77777777" w:rsidR="00C130A8" w:rsidRDefault="00696048">
                                <w:r>
                                  <w:t>Betreft</w:t>
                                </w:r>
                              </w:p>
                            </w:tc>
                            <w:tc>
                              <w:tcPr>
                                <w:tcW w:w="5918" w:type="dxa"/>
                              </w:tcPr>
                              <w:p w14:paraId="07039C13" w14:textId="6E8DFB4F" w:rsidR="00C130A8" w:rsidRDefault="00696048">
                                <w:r>
                                  <w:t xml:space="preserve">Appreciatie gewijzigd amendement van het lid Six Dijkstra </w:t>
                                </w:r>
                              </w:p>
                            </w:tc>
                          </w:tr>
                        </w:tbl>
                        <w:p w14:paraId="4EB2F119" w14:textId="77777777" w:rsidR="00696048" w:rsidRDefault="00696048"/>
                      </w:txbxContent>
                    </wps:txbx>
                    <wps:bodyPr vert="horz" wrap="square" lIns="0" tIns="0" rIns="0" bIns="0" anchor="t" anchorCtr="0"/>
                  </wps:wsp>
                </a:graphicData>
              </a:graphic>
            </wp:anchor>
          </w:drawing>
        </mc:Choice>
        <mc:Fallback>
          <w:pict>
            <v:shape w14:anchorId="5EAB5F5B"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130A8" w14:paraId="240CA9B0" w14:textId="77777777">
                      <w:trPr>
                        <w:trHeight w:val="240"/>
                      </w:trPr>
                      <w:tc>
                        <w:tcPr>
                          <w:tcW w:w="1140" w:type="dxa"/>
                        </w:tcPr>
                        <w:p w14:paraId="0D438D52" w14:textId="77777777" w:rsidR="00C130A8" w:rsidRDefault="00696048">
                          <w:r>
                            <w:t>Datum</w:t>
                          </w:r>
                        </w:p>
                      </w:tc>
                      <w:tc>
                        <w:tcPr>
                          <w:tcW w:w="5918" w:type="dxa"/>
                        </w:tcPr>
                        <w:p w14:paraId="739130DE" w14:textId="41327BC2" w:rsidR="00C130A8" w:rsidRDefault="00247088">
                          <w:r>
                            <w:t>9</w:t>
                          </w:r>
                          <w:r w:rsidR="001145F6">
                            <w:t xml:space="preserve"> september 2025</w:t>
                          </w:r>
                        </w:p>
                      </w:tc>
                    </w:tr>
                    <w:tr w:rsidR="00C130A8" w14:paraId="3087396E" w14:textId="77777777">
                      <w:trPr>
                        <w:trHeight w:val="240"/>
                      </w:trPr>
                      <w:tc>
                        <w:tcPr>
                          <w:tcW w:w="1140" w:type="dxa"/>
                        </w:tcPr>
                        <w:p w14:paraId="14D6944A" w14:textId="77777777" w:rsidR="00C130A8" w:rsidRDefault="00696048">
                          <w:r>
                            <w:t>Betreft</w:t>
                          </w:r>
                        </w:p>
                      </w:tc>
                      <w:tc>
                        <w:tcPr>
                          <w:tcW w:w="5918" w:type="dxa"/>
                        </w:tcPr>
                        <w:p w14:paraId="07039C13" w14:textId="6E8DFB4F" w:rsidR="00C130A8" w:rsidRDefault="00696048">
                          <w:r>
                            <w:t xml:space="preserve">Appreciatie gewijzigd amendement van het lid Six Dijkstra </w:t>
                          </w:r>
                        </w:p>
                      </w:tc>
                    </w:tr>
                  </w:tbl>
                  <w:p w14:paraId="4EB2F119" w14:textId="77777777" w:rsidR="00696048" w:rsidRDefault="00696048"/>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F4570F1" wp14:editId="460A8D77">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7D4240E" w14:textId="52CCCE15" w:rsidR="00C130A8" w:rsidRDefault="00696048" w:rsidP="00B761D0">
                          <w:pPr>
                            <w:pStyle w:val="Referentiegegevensbold"/>
                          </w:pPr>
                          <w:r>
                            <w:t>Directie Wetgeving en Juridische Zaken</w:t>
                          </w:r>
                        </w:p>
                        <w:p w14:paraId="00780B80" w14:textId="6AA71055" w:rsidR="00C130A8" w:rsidRDefault="00B761D0">
                          <w:pPr>
                            <w:pStyle w:val="Referentiegegevens"/>
                          </w:pPr>
                          <w:r>
                            <w:t xml:space="preserve">Sector </w:t>
                          </w:r>
                          <w:r w:rsidR="00696048">
                            <w:t>Straf-en Sanctierecht</w:t>
                          </w:r>
                        </w:p>
                        <w:p w14:paraId="185DDBE2" w14:textId="77777777" w:rsidR="00C130A8" w:rsidRDefault="00C130A8">
                          <w:pPr>
                            <w:pStyle w:val="WitregelW1"/>
                          </w:pPr>
                        </w:p>
                        <w:p w14:paraId="63C93149" w14:textId="77777777" w:rsidR="00C130A8" w:rsidRPr="00C405DF" w:rsidRDefault="00696048">
                          <w:pPr>
                            <w:pStyle w:val="Referentiegegevens"/>
                            <w:rPr>
                              <w:lang w:val="de-DE"/>
                            </w:rPr>
                          </w:pPr>
                          <w:r w:rsidRPr="00C405DF">
                            <w:rPr>
                              <w:lang w:val="de-DE"/>
                            </w:rPr>
                            <w:t>Turfmarkt 147</w:t>
                          </w:r>
                        </w:p>
                        <w:p w14:paraId="3874AE1A" w14:textId="77777777" w:rsidR="00C130A8" w:rsidRPr="00C405DF" w:rsidRDefault="00696048">
                          <w:pPr>
                            <w:pStyle w:val="Referentiegegevens"/>
                            <w:rPr>
                              <w:lang w:val="de-DE"/>
                            </w:rPr>
                          </w:pPr>
                          <w:r w:rsidRPr="00C405DF">
                            <w:rPr>
                              <w:lang w:val="de-DE"/>
                            </w:rPr>
                            <w:t>2511 DP   Den Haag</w:t>
                          </w:r>
                        </w:p>
                        <w:p w14:paraId="6F47DEE1" w14:textId="77777777" w:rsidR="00C130A8" w:rsidRPr="00C405DF" w:rsidRDefault="00696048">
                          <w:pPr>
                            <w:pStyle w:val="Referentiegegevens"/>
                            <w:rPr>
                              <w:lang w:val="de-DE"/>
                            </w:rPr>
                          </w:pPr>
                          <w:r w:rsidRPr="00C405DF">
                            <w:rPr>
                              <w:lang w:val="de-DE"/>
                            </w:rPr>
                            <w:t>Postbus 20301</w:t>
                          </w:r>
                        </w:p>
                        <w:p w14:paraId="333E49DC" w14:textId="77777777" w:rsidR="00C130A8" w:rsidRPr="00C405DF" w:rsidRDefault="00696048">
                          <w:pPr>
                            <w:pStyle w:val="Referentiegegevens"/>
                            <w:rPr>
                              <w:lang w:val="de-DE"/>
                            </w:rPr>
                          </w:pPr>
                          <w:r w:rsidRPr="00C405DF">
                            <w:rPr>
                              <w:lang w:val="de-DE"/>
                            </w:rPr>
                            <w:t>2500 EH   Den Haag</w:t>
                          </w:r>
                        </w:p>
                        <w:p w14:paraId="77A45AF4" w14:textId="77777777" w:rsidR="00C130A8" w:rsidRPr="00C405DF" w:rsidRDefault="00696048">
                          <w:pPr>
                            <w:pStyle w:val="Referentiegegevens"/>
                            <w:rPr>
                              <w:lang w:val="de-DE"/>
                            </w:rPr>
                          </w:pPr>
                          <w:r w:rsidRPr="00C405DF">
                            <w:rPr>
                              <w:lang w:val="de-DE"/>
                            </w:rPr>
                            <w:t>www.rijksoverheid.nl/jenv</w:t>
                          </w:r>
                        </w:p>
                        <w:p w14:paraId="5D197D0F" w14:textId="77777777" w:rsidR="00C130A8" w:rsidRPr="00C405DF" w:rsidRDefault="00C130A8">
                          <w:pPr>
                            <w:pStyle w:val="WitregelW2"/>
                            <w:rPr>
                              <w:lang w:val="de-DE"/>
                            </w:rPr>
                          </w:pPr>
                        </w:p>
                        <w:p w14:paraId="35DF855C" w14:textId="77777777" w:rsidR="00C130A8" w:rsidRDefault="00696048">
                          <w:pPr>
                            <w:pStyle w:val="Referentiegegevensbold"/>
                          </w:pPr>
                          <w:r>
                            <w:t>Onze referentie</w:t>
                          </w:r>
                        </w:p>
                        <w:p w14:paraId="5B0BFD40" w14:textId="77777777" w:rsidR="00C130A8" w:rsidRDefault="00696048">
                          <w:pPr>
                            <w:pStyle w:val="Referentiegegevens"/>
                          </w:pPr>
                          <w:r>
                            <w:t>6716983</w:t>
                          </w:r>
                        </w:p>
                      </w:txbxContent>
                    </wps:txbx>
                    <wps:bodyPr vert="horz" wrap="square" lIns="0" tIns="0" rIns="0" bIns="0" anchor="t" anchorCtr="0"/>
                  </wps:wsp>
                </a:graphicData>
              </a:graphic>
            </wp:anchor>
          </w:drawing>
        </mc:Choice>
        <mc:Fallback>
          <w:pict>
            <v:shape w14:anchorId="1F4570F1"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7D4240E" w14:textId="52CCCE15" w:rsidR="00C130A8" w:rsidRDefault="00696048" w:rsidP="00B761D0">
                    <w:pPr>
                      <w:pStyle w:val="Referentiegegevensbold"/>
                    </w:pPr>
                    <w:r>
                      <w:t>Directie Wetgeving en Juridische Zaken</w:t>
                    </w:r>
                  </w:p>
                  <w:p w14:paraId="00780B80" w14:textId="6AA71055" w:rsidR="00C130A8" w:rsidRDefault="00B761D0">
                    <w:pPr>
                      <w:pStyle w:val="Referentiegegevens"/>
                    </w:pPr>
                    <w:r>
                      <w:t xml:space="preserve">Sector </w:t>
                    </w:r>
                    <w:r w:rsidR="00696048">
                      <w:t>Straf-en Sanctierecht</w:t>
                    </w:r>
                  </w:p>
                  <w:p w14:paraId="185DDBE2" w14:textId="77777777" w:rsidR="00C130A8" w:rsidRDefault="00C130A8">
                    <w:pPr>
                      <w:pStyle w:val="WitregelW1"/>
                    </w:pPr>
                  </w:p>
                  <w:p w14:paraId="63C93149" w14:textId="77777777" w:rsidR="00C130A8" w:rsidRPr="00C405DF" w:rsidRDefault="00696048">
                    <w:pPr>
                      <w:pStyle w:val="Referentiegegevens"/>
                      <w:rPr>
                        <w:lang w:val="de-DE"/>
                      </w:rPr>
                    </w:pPr>
                    <w:r w:rsidRPr="00C405DF">
                      <w:rPr>
                        <w:lang w:val="de-DE"/>
                      </w:rPr>
                      <w:t>Turfmarkt 147</w:t>
                    </w:r>
                  </w:p>
                  <w:p w14:paraId="3874AE1A" w14:textId="77777777" w:rsidR="00C130A8" w:rsidRPr="00C405DF" w:rsidRDefault="00696048">
                    <w:pPr>
                      <w:pStyle w:val="Referentiegegevens"/>
                      <w:rPr>
                        <w:lang w:val="de-DE"/>
                      </w:rPr>
                    </w:pPr>
                    <w:r w:rsidRPr="00C405DF">
                      <w:rPr>
                        <w:lang w:val="de-DE"/>
                      </w:rPr>
                      <w:t>2511 DP   Den Haag</w:t>
                    </w:r>
                  </w:p>
                  <w:p w14:paraId="6F47DEE1" w14:textId="77777777" w:rsidR="00C130A8" w:rsidRPr="00C405DF" w:rsidRDefault="00696048">
                    <w:pPr>
                      <w:pStyle w:val="Referentiegegevens"/>
                      <w:rPr>
                        <w:lang w:val="de-DE"/>
                      </w:rPr>
                    </w:pPr>
                    <w:r w:rsidRPr="00C405DF">
                      <w:rPr>
                        <w:lang w:val="de-DE"/>
                      </w:rPr>
                      <w:t>Postbus 20301</w:t>
                    </w:r>
                  </w:p>
                  <w:p w14:paraId="333E49DC" w14:textId="77777777" w:rsidR="00C130A8" w:rsidRPr="00C405DF" w:rsidRDefault="00696048">
                    <w:pPr>
                      <w:pStyle w:val="Referentiegegevens"/>
                      <w:rPr>
                        <w:lang w:val="de-DE"/>
                      </w:rPr>
                    </w:pPr>
                    <w:r w:rsidRPr="00C405DF">
                      <w:rPr>
                        <w:lang w:val="de-DE"/>
                      </w:rPr>
                      <w:t>2500 EH   Den Haag</w:t>
                    </w:r>
                  </w:p>
                  <w:p w14:paraId="77A45AF4" w14:textId="77777777" w:rsidR="00C130A8" w:rsidRPr="00C405DF" w:rsidRDefault="00696048">
                    <w:pPr>
                      <w:pStyle w:val="Referentiegegevens"/>
                      <w:rPr>
                        <w:lang w:val="de-DE"/>
                      </w:rPr>
                    </w:pPr>
                    <w:r w:rsidRPr="00C405DF">
                      <w:rPr>
                        <w:lang w:val="de-DE"/>
                      </w:rPr>
                      <w:t>www.rijksoverheid.nl/jenv</w:t>
                    </w:r>
                  </w:p>
                  <w:p w14:paraId="5D197D0F" w14:textId="77777777" w:rsidR="00C130A8" w:rsidRPr="00C405DF" w:rsidRDefault="00C130A8">
                    <w:pPr>
                      <w:pStyle w:val="WitregelW2"/>
                      <w:rPr>
                        <w:lang w:val="de-DE"/>
                      </w:rPr>
                    </w:pPr>
                  </w:p>
                  <w:p w14:paraId="35DF855C" w14:textId="77777777" w:rsidR="00C130A8" w:rsidRDefault="00696048">
                    <w:pPr>
                      <w:pStyle w:val="Referentiegegevensbold"/>
                    </w:pPr>
                    <w:r>
                      <w:t>Onze referentie</w:t>
                    </w:r>
                  </w:p>
                  <w:p w14:paraId="5B0BFD40" w14:textId="77777777" w:rsidR="00C130A8" w:rsidRDefault="00696048">
                    <w:pPr>
                      <w:pStyle w:val="Referentiegegevens"/>
                    </w:pPr>
                    <w:r>
                      <w:t>6716983</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DE1E5C0" wp14:editId="7E37B037">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38B6F5B" w14:textId="77777777" w:rsidR="00C130A8" w:rsidRDefault="00696048">
                          <w:pPr>
                            <w:pStyle w:val="Referentiegegevens"/>
                          </w:pPr>
                          <w:r>
                            <w:t xml:space="preserve">Pagina </w:t>
                          </w:r>
                          <w:r>
                            <w:fldChar w:fldCharType="begin"/>
                          </w:r>
                          <w:r>
                            <w:instrText>PAGE</w:instrText>
                          </w:r>
                          <w:r>
                            <w:fldChar w:fldCharType="separate"/>
                          </w:r>
                          <w:r w:rsidR="00E61A3D">
                            <w:rPr>
                              <w:noProof/>
                            </w:rPr>
                            <w:t>1</w:t>
                          </w:r>
                          <w:r>
                            <w:fldChar w:fldCharType="end"/>
                          </w:r>
                          <w:r>
                            <w:t xml:space="preserve"> van </w:t>
                          </w:r>
                          <w:r>
                            <w:fldChar w:fldCharType="begin"/>
                          </w:r>
                          <w:r>
                            <w:instrText>NUMPAGES</w:instrText>
                          </w:r>
                          <w:r>
                            <w:fldChar w:fldCharType="separate"/>
                          </w:r>
                          <w:r w:rsidR="00E61A3D">
                            <w:rPr>
                              <w:noProof/>
                            </w:rPr>
                            <w:t>1</w:t>
                          </w:r>
                          <w:r>
                            <w:fldChar w:fldCharType="end"/>
                          </w:r>
                        </w:p>
                      </w:txbxContent>
                    </wps:txbx>
                    <wps:bodyPr vert="horz" wrap="square" lIns="0" tIns="0" rIns="0" bIns="0" anchor="t" anchorCtr="0"/>
                  </wps:wsp>
                </a:graphicData>
              </a:graphic>
            </wp:anchor>
          </w:drawing>
        </mc:Choice>
        <mc:Fallback>
          <w:pict>
            <v:shape w14:anchorId="1DE1E5C0"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38B6F5B" w14:textId="77777777" w:rsidR="00C130A8" w:rsidRDefault="00696048">
                    <w:pPr>
                      <w:pStyle w:val="Referentiegegevens"/>
                    </w:pPr>
                    <w:r>
                      <w:t xml:space="preserve">Pagina </w:t>
                    </w:r>
                    <w:r>
                      <w:fldChar w:fldCharType="begin"/>
                    </w:r>
                    <w:r>
                      <w:instrText>PAGE</w:instrText>
                    </w:r>
                    <w:r>
                      <w:fldChar w:fldCharType="separate"/>
                    </w:r>
                    <w:r w:rsidR="00E61A3D">
                      <w:rPr>
                        <w:noProof/>
                      </w:rPr>
                      <w:t>1</w:t>
                    </w:r>
                    <w:r>
                      <w:fldChar w:fldCharType="end"/>
                    </w:r>
                    <w:r>
                      <w:t xml:space="preserve"> van </w:t>
                    </w:r>
                    <w:r>
                      <w:fldChar w:fldCharType="begin"/>
                    </w:r>
                    <w:r>
                      <w:instrText>NUMPAGES</w:instrText>
                    </w:r>
                    <w:r>
                      <w:fldChar w:fldCharType="separate"/>
                    </w:r>
                    <w:r w:rsidR="00E61A3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9703A66" wp14:editId="217D1DD1">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1A5828C" w14:textId="77777777" w:rsidR="00696048" w:rsidRDefault="00696048"/>
                      </w:txbxContent>
                    </wps:txbx>
                    <wps:bodyPr vert="horz" wrap="square" lIns="0" tIns="0" rIns="0" bIns="0" anchor="t" anchorCtr="0"/>
                  </wps:wsp>
                </a:graphicData>
              </a:graphic>
            </wp:anchor>
          </w:drawing>
        </mc:Choice>
        <mc:Fallback>
          <w:pict>
            <v:shape w14:anchorId="39703A66"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1A5828C" w14:textId="77777777" w:rsidR="00696048" w:rsidRDefault="0069604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BBD640"/>
    <w:multiLevelType w:val="multilevel"/>
    <w:tmpl w:val="D022DF1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C0E1CA1"/>
    <w:multiLevelType w:val="multilevel"/>
    <w:tmpl w:val="EAA5B04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49194A2"/>
    <w:multiLevelType w:val="multilevel"/>
    <w:tmpl w:val="1C10533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5D5E137"/>
    <w:multiLevelType w:val="multilevel"/>
    <w:tmpl w:val="0A88093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3D6E9E7"/>
    <w:multiLevelType w:val="multilevel"/>
    <w:tmpl w:val="4963AA8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31E14E8C"/>
    <w:multiLevelType w:val="multilevel"/>
    <w:tmpl w:val="3198C19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095280724">
    <w:abstractNumId w:val="4"/>
  </w:num>
  <w:num w:numId="2" w16cid:durableId="1930195338">
    <w:abstractNumId w:val="3"/>
  </w:num>
  <w:num w:numId="3" w16cid:durableId="629897047">
    <w:abstractNumId w:val="0"/>
  </w:num>
  <w:num w:numId="4" w16cid:durableId="42489223">
    <w:abstractNumId w:val="5"/>
  </w:num>
  <w:num w:numId="5" w16cid:durableId="360324867">
    <w:abstractNumId w:val="2"/>
  </w:num>
  <w:num w:numId="6" w16cid:durableId="1450658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A3D"/>
    <w:rsid w:val="00023705"/>
    <w:rsid w:val="00045FF3"/>
    <w:rsid w:val="001145F6"/>
    <w:rsid w:val="00154942"/>
    <w:rsid w:val="00173CCC"/>
    <w:rsid w:val="00247088"/>
    <w:rsid w:val="002A7C79"/>
    <w:rsid w:val="002D449B"/>
    <w:rsid w:val="004F7B4C"/>
    <w:rsid w:val="0051139A"/>
    <w:rsid w:val="005B6B40"/>
    <w:rsid w:val="00633462"/>
    <w:rsid w:val="00633E17"/>
    <w:rsid w:val="00661731"/>
    <w:rsid w:val="00683182"/>
    <w:rsid w:val="00696048"/>
    <w:rsid w:val="006F2386"/>
    <w:rsid w:val="00752C9F"/>
    <w:rsid w:val="00781898"/>
    <w:rsid w:val="00811414"/>
    <w:rsid w:val="008344BA"/>
    <w:rsid w:val="00890C9D"/>
    <w:rsid w:val="00893613"/>
    <w:rsid w:val="008B19B9"/>
    <w:rsid w:val="008F15B6"/>
    <w:rsid w:val="00966D5B"/>
    <w:rsid w:val="0097185A"/>
    <w:rsid w:val="00B02AEA"/>
    <w:rsid w:val="00B4798E"/>
    <w:rsid w:val="00B761D0"/>
    <w:rsid w:val="00B90C8A"/>
    <w:rsid w:val="00C130A8"/>
    <w:rsid w:val="00C405DF"/>
    <w:rsid w:val="00C425C5"/>
    <w:rsid w:val="00CB4EC2"/>
    <w:rsid w:val="00CC2B59"/>
    <w:rsid w:val="00CC4274"/>
    <w:rsid w:val="00D245BB"/>
    <w:rsid w:val="00D33216"/>
    <w:rsid w:val="00D8031E"/>
    <w:rsid w:val="00E139FC"/>
    <w:rsid w:val="00E61A3D"/>
    <w:rsid w:val="00E956CC"/>
    <w:rsid w:val="00ED3584"/>
    <w:rsid w:val="00F85DAA"/>
    <w:rsid w:val="00FD64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61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761D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761D0"/>
    <w:rPr>
      <w:rFonts w:ascii="Verdana" w:hAnsi="Verdana"/>
      <w:color w:val="000000"/>
      <w:sz w:val="18"/>
      <w:szCs w:val="18"/>
    </w:rPr>
  </w:style>
  <w:style w:type="paragraph" w:styleId="Revisie">
    <w:name w:val="Revision"/>
    <w:hidden/>
    <w:uiPriority w:val="99"/>
    <w:semiHidden/>
    <w:rsid w:val="00FD6423"/>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FD6423"/>
    <w:rPr>
      <w:sz w:val="16"/>
      <w:szCs w:val="16"/>
    </w:rPr>
  </w:style>
  <w:style w:type="paragraph" w:styleId="Tekstopmerking">
    <w:name w:val="annotation text"/>
    <w:basedOn w:val="Standaard"/>
    <w:link w:val="TekstopmerkingChar"/>
    <w:uiPriority w:val="99"/>
    <w:semiHidden/>
    <w:unhideWhenUsed/>
    <w:rsid w:val="00FD642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D642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D6423"/>
    <w:rPr>
      <w:b/>
      <w:bCs/>
    </w:rPr>
  </w:style>
  <w:style w:type="character" w:customStyle="1" w:styleId="OnderwerpvanopmerkingChar">
    <w:name w:val="Onderwerp van opmerking Char"/>
    <w:basedOn w:val="TekstopmerkingChar"/>
    <w:link w:val="Onderwerpvanopmerking"/>
    <w:uiPriority w:val="99"/>
    <w:semiHidden/>
    <w:rsid w:val="00FD6423"/>
    <w:rPr>
      <w:rFonts w:ascii="Verdana" w:hAnsi="Verdana"/>
      <w:b/>
      <w:bCs/>
      <w:color w:val="000000"/>
    </w:rPr>
  </w:style>
  <w:style w:type="paragraph" w:styleId="Voetnoottekst">
    <w:name w:val="footnote text"/>
    <w:basedOn w:val="Standaard"/>
    <w:link w:val="VoetnoottekstChar"/>
    <w:uiPriority w:val="99"/>
    <w:semiHidden/>
    <w:unhideWhenUsed/>
    <w:rsid w:val="0068318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83182"/>
    <w:rPr>
      <w:rFonts w:ascii="Verdana" w:hAnsi="Verdana"/>
      <w:color w:val="000000"/>
    </w:rPr>
  </w:style>
  <w:style w:type="character" w:styleId="Voetnootmarkering">
    <w:name w:val="footnote reference"/>
    <w:basedOn w:val="Standaardalinea-lettertype"/>
    <w:uiPriority w:val="99"/>
    <w:semiHidden/>
    <w:unhideWhenUsed/>
    <w:rsid w:val="006831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436140">
      <w:bodyDiv w:val="1"/>
      <w:marLeft w:val="0"/>
      <w:marRight w:val="0"/>
      <w:marTop w:val="0"/>
      <w:marBottom w:val="0"/>
      <w:divBdr>
        <w:top w:val="none" w:sz="0" w:space="0" w:color="auto"/>
        <w:left w:val="none" w:sz="0" w:space="0" w:color="auto"/>
        <w:bottom w:val="none" w:sz="0" w:space="0" w:color="auto"/>
        <w:right w:val="none" w:sz="0" w:space="0" w:color="auto"/>
      </w:divBdr>
    </w:div>
    <w:div w:id="1782145434">
      <w:bodyDiv w:val="1"/>
      <w:marLeft w:val="0"/>
      <w:marRight w:val="0"/>
      <w:marTop w:val="0"/>
      <w:marBottom w:val="0"/>
      <w:divBdr>
        <w:top w:val="none" w:sz="0" w:space="0" w:color="auto"/>
        <w:left w:val="none" w:sz="0" w:space="0" w:color="auto"/>
        <w:bottom w:val="none" w:sz="0" w:space="0" w:color="auto"/>
        <w:right w:val="none" w:sz="0" w:space="0" w:color="auto"/>
      </w:divBdr>
    </w:div>
    <w:div w:id="1786388521">
      <w:bodyDiv w:val="1"/>
      <w:marLeft w:val="0"/>
      <w:marRight w:val="0"/>
      <w:marTop w:val="0"/>
      <w:marBottom w:val="0"/>
      <w:divBdr>
        <w:top w:val="none" w:sz="0" w:space="0" w:color="auto"/>
        <w:left w:val="none" w:sz="0" w:space="0" w:color="auto"/>
        <w:bottom w:val="none" w:sz="0" w:space="0" w:color="auto"/>
        <w:right w:val="none" w:sz="0" w:space="0" w:color="auto"/>
      </w:divBdr>
    </w:div>
    <w:div w:id="2027487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338</ap:Words>
  <ap:Characters>1861</ap:Characters>
  <ap:DocSecurity>0</ap:DocSecurity>
  <ap:Lines>15</ap:Lines>
  <ap:Paragraphs>4</ap:Paragraphs>
  <ap:ScaleCrop>false</ap:ScaleCrop>
  <ap:LinksUpToDate>false</ap:LinksUpToDate>
  <ap:CharactersWithSpaces>2195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2025-09-09T10:14:00.0000000Z</dcterms:created>
  <dcterms:modified xsi:type="dcterms:W3CDTF">2025-09-09T10:14:00.0000000Z</dcterms:modified>
  <dc:description>------------------------</dc:description>
  <version/>
  <category/>
</coreProperties>
</file>