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D6D7823" w14:textId="77777777">
        <w:tc>
          <w:tcPr>
            <w:tcW w:w="6733" w:type="dxa"/>
            <w:gridSpan w:val="2"/>
            <w:tcBorders>
              <w:top w:val="nil"/>
              <w:left w:val="nil"/>
              <w:bottom w:val="nil"/>
              <w:right w:val="nil"/>
            </w:tcBorders>
            <w:vAlign w:val="center"/>
          </w:tcPr>
          <w:p w:rsidR="00997775" w:rsidP="00710A7A" w:rsidRDefault="00997775" w14:paraId="0A929B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573FAE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617BA8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A6B919" w14:textId="77777777">
            <w:r w:rsidRPr="008B0CC5">
              <w:t xml:space="preserve">Vergaderjaar </w:t>
            </w:r>
            <w:r w:rsidR="00AC6B87">
              <w:t>2024-2025</w:t>
            </w:r>
          </w:p>
        </w:tc>
      </w:tr>
      <w:tr w:rsidR="00997775" w14:paraId="0F63557E" w14:textId="77777777">
        <w:trPr>
          <w:cantSplit/>
        </w:trPr>
        <w:tc>
          <w:tcPr>
            <w:tcW w:w="10985" w:type="dxa"/>
            <w:gridSpan w:val="3"/>
            <w:tcBorders>
              <w:top w:val="nil"/>
              <w:left w:val="nil"/>
              <w:bottom w:val="nil"/>
              <w:right w:val="nil"/>
            </w:tcBorders>
          </w:tcPr>
          <w:p w:rsidR="00997775" w:rsidRDefault="00997775" w14:paraId="475B29E7" w14:textId="77777777"/>
        </w:tc>
      </w:tr>
      <w:tr w:rsidR="00997775" w14:paraId="7C637BCC" w14:textId="77777777">
        <w:trPr>
          <w:cantSplit/>
        </w:trPr>
        <w:tc>
          <w:tcPr>
            <w:tcW w:w="10985" w:type="dxa"/>
            <w:gridSpan w:val="3"/>
            <w:tcBorders>
              <w:top w:val="nil"/>
              <w:left w:val="nil"/>
              <w:bottom w:val="single" w:color="auto" w:sz="4" w:space="0"/>
              <w:right w:val="nil"/>
            </w:tcBorders>
          </w:tcPr>
          <w:p w:rsidR="00997775" w:rsidRDefault="00997775" w14:paraId="70D37CB1" w14:textId="77777777"/>
        </w:tc>
      </w:tr>
      <w:tr w:rsidR="00997775" w14:paraId="7396D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9137B9" w14:textId="77777777"/>
        </w:tc>
        <w:tc>
          <w:tcPr>
            <w:tcW w:w="7654" w:type="dxa"/>
            <w:gridSpan w:val="2"/>
          </w:tcPr>
          <w:p w:rsidR="00997775" w:rsidRDefault="00997775" w14:paraId="51137C5D" w14:textId="77777777"/>
        </w:tc>
      </w:tr>
      <w:tr w:rsidR="00997775" w14:paraId="7AAE6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D2518" w14:paraId="7C185219" w14:textId="6D35EE1E">
            <w:pPr>
              <w:rPr>
                <w:b/>
              </w:rPr>
            </w:pPr>
            <w:r>
              <w:rPr>
                <w:b/>
              </w:rPr>
              <w:t>32 820</w:t>
            </w:r>
          </w:p>
        </w:tc>
        <w:tc>
          <w:tcPr>
            <w:tcW w:w="7654" w:type="dxa"/>
            <w:gridSpan w:val="2"/>
          </w:tcPr>
          <w:p w:rsidRPr="004D2518" w:rsidR="00997775" w:rsidP="00A07C71" w:rsidRDefault="004D2518" w14:paraId="4C12720E" w14:textId="7963DC3C">
            <w:pPr>
              <w:rPr>
                <w:b/>
                <w:bCs/>
              </w:rPr>
            </w:pPr>
            <w:r w:rsidRPr="004D2518">
              <w:rPr>
                <w:b/>
                <w:bCs/>
              </w:rPr>
              <w:t>Nieuwe visie cultuurbeleid</w:t>
            </w:r>
          </w:p>
        </w:tc>
      </w:tr>
      <w:tr w:rsidR="00997775" w14:paraId="52DA46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F2E1F5" w14:textId="77777777"/>
        </w:tc>
        <w:tc>
          <w:tcPr>
            <w:tcW w:w="7654" w:type="dxa"/>
            <w:gridSpan w:val="2"/>
          </w:tcPr>
          <w:p w:rsidR="00997775" w:rsidRDefault="00997775" w14:paraId="50D33D0F" w14:textId="77777777"/>
        </w:tc>
      </w:tr>
      <w:tr w:rsidR="00997775" w14:paraId="3B6C51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C07BF6" w14:textId="77777777"/>
        </w:tc>
        <w:tc>
          <w:tcPr>
            <w:tcW w:w="7654" w:type="dxa"/>
            <w:gridSpan w:val="2"/>
          </w:tcPr>
          <w:p w:rsidR="00997775" w:rsidRDefault="00997775" w14:paraId="65605366" w14:textId="77777777"/>
        </w:tc>
      </w:tr>
      <w:tr w:rsidR="00997775" w14:paraId="0693E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7B1AEE" w14:textId="33A0482C">
            <w:pPr>
              <w:rPr>
                <w:b/>
              </w:rPr>
            </w:pPr>
            <w:r>
              <w:rPr>
                <w:b/>
              </w:rPr>
              <w:t xml:space="preserve">Nr. </w:t>
            </w:r>
            <w:r w:rsidR="004D2518">
              <w:rPr>
                <w:b/>
              </w:rPr>
              <w:t>547</w:t>
            </w:r>
          </w:p>
        </w:tc>
        <w:tc>
          <w:tcPr>
            <w:tcW w:w="7654" w:type="dxa"/>
            <w:gridSpan w:val="2"/>
          </w:tcPr>
          <w:p w:rsidR="00997775" w:rsidRDefault="00997775" w14:paraId="1EC4FFBE" w14:textId="617211B9">
            <w:pPr>
              <w:rPr>
                <w:b/>
              </w:rPr>
            </w:pPr>
            <w:r>
              <w:rPr>
                <w:b/>
              </w:rPr>
              <w:t xml:space="preserve">MOTIE VAN </w:t>
            </w:r>
            <w:r w:rsidR="004D2518">
              <w:rPr>
                <w:b/>
              </w:rPr>
              <w:t>HET LID BECKERMAN C.S.</w:t>
            </w:r>
          </w:p>
        </w:tc>
      </w:tr>
      <w:tr w:rsidR="00997775" w14:paraId="69845F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6BE68D" w14:textId="77777777"/>
        </w:tc>
        <w:tc>
          <w:tcPr>
            <w:tcW w:w="7654" w:type="dxa"/>
            <w:gridSpan w:val="2"/>
          </w:tcPr>
          <w:p w:rsidR="00997775" w:rsidP="00280D6A" w:rsidRDefault="00997775" w14:paraId="0D78ACA8" w14:textId="79D290C3">
            <w:r>
              <w:t>Voorgesteld</w:t>
            </w:r>
            <w:r w:rsidR="00280D6A">
              <w:t xml:space="preserve"> </w:t>
            </w:r>
            <w:r w:rsidR="004D2518">
              <w:t>9 september 2025</w:t>
            </w:r>
          </w:p>
        </w:tc>
      </w:tr>
      <w:tr w:rsidR="00997775" w14:paraId="1BE9E1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45343F" w14:textId="77777777"/>
        </w:tc>
        <w:tc>
          <w:tcPr>
            <w:tcW w:w="7654" w:type="dxa"/>
            <w:gridSpan w:val="2"/>
          </w:tcPr>
          <w:p w:rsidR="00997775" w:rsidRDefault="00997775" w14:paraId="77F20D01" w14:textId="77777777"/>
        </w:tc>
      </w:tr>
      <w:tr w:rsidR="00997775" w14:paraId="7B5EB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7A6C1D" w14:textId="77777777"/>
        </w:tc>
        <w:tc>
          <w:tcPr>
            <w:tcW w:w="7654" w:type="dxa"/>
            <w:gridSpan w:val="2"/>
          </w:tcPr>
          <w:p w:rsidR="00997775" w:rsidRDefault="00997775" w14:paraId="519279FD" w14:textId="77777777">
            <w:r>
              <w:t>De Kamer,</w:t>
            </w:r>
          </w:p>
        </w:tc>
      </w:tr>
      <w:tr w:rsidR="00997775" w14:paraId="2949D1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91F30A" w14:textId="77777777"/>
        </w:tc>
        <w:tc>
          <w:tcPr>
            <w:tcW w:w="7654" w:type="dxa"/>
            <w:gridSpan w:val="2"/>
          </w:tcPr>
          <w:p w:rsidR="00997775" w:rsidRDefault="00997775" w14:paraId="2925C6D6" w14:textId="77777777"/>
        </w:tc>
      </w:tr>
      <w:tr w:rsidR="00997775" w14:paraId="44380D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F688C5" w14:textId="77777777"/>
        </w:tc>
        <w:tc>
          <w:tcPr>
            <w:tcW w:w="7654" w:type="dxa"/>
            <w:gridSpan w:val="2"/>
          </w:tcPr>
          <w:p w:rsidR="00997775" w:rsidRDefault="00997775" w14:paraId="7FE9B7AB" w14:textId="77777777">
            <w:r>
              <w:t>gehoord de beraadslaging,</w:t>
            </w:r>
          </w:p>
        </w:tc>
      </w:tr>
      <w:tr w:rsidR="00997775" w14:paraId="0E7A47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F087E" w14:textId="77777777"/>
        </w:tc>
        <w:tc>
          <w:tcPr>
            <w:tcW w:w="7654" w:type="dxa"/>
            <w:gridSpan w:val="2"/>
          </w:tcPr>
          <w:p w:rsidR="00997775" w:rsidRDefault="00997775" w14:paraId="7FA5960C" w14:textId="77777777"/>
        </w:tc>
      </w:tr>
      <w:tr w:rsidR="00997775" w14:paraId="34113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070E03" w14:textId="77777777"/>
        </w:tc>
        <w:tc>
          <w:tcPr>
            <w:tcW w:w="7654" w:type="dxa"/>
            <w:gridSpan w:val="2"/>
          </w:tcPr>
          <w:p w:rsidR="004D2518" w:rsidP="004D2518" w:rsidRDefault="004D2518" w14:paraId="7BE24E69" w14:textId="77777777">
            <w:r>
              <w:t>overwegende dat Nederland uniek maritiem erfgoed kent waaronder het Palmhoutwrak en andere wrakken op de rede van Texel;</w:t>
            </w:r>
          </w:p>
          <w:p w:rsidR="004D2518" w:rsidP="004D2518" w:rsidRDefault="004D2518" w14:paraId="67D1317C" w14:textId="77777777"/>
          <w:p w:rsidR="004D2518" w:rsidP="004D2518" w:rsidRDefault="004D2518" w14:paraId="33E706F5" w14:textId="77777777">
            <w:r>
              <w:t>constaterende dat onbekend onbemind maakt en deze wrakken voor een tweede keer kunnen vergaan door verstoring door mens en natuur;</w:t>
            </w:r>
          </w:p>
          <w:p w:rsidR="004D2518" w:rsidP="004D2518" w:rsidRDefault="004D2518" w14:paraId="26A19F60" w14:textId="77777777"/>
          <w:p w:rsidR="004D2518" w:rsidP="004D2518" w:rsidRDefault="004D2518" w14:paraId="4102C5BD" w14:textId="77777777">
            <w:r>
              <w:t>voorts constaterende dat de RCE in een rapport met de titel "De BZN17 op koers!" vier scenario's schetst hoe om te gaan met het Palmhoutwrak, te weten (0) het wrak opgeven, (1) het wrak in situ behouden, en (2) en (3) het wrak opgraven met een kortere of langere doorlooptijd;</w:t>
            </w:r>
          </w:p>
          <w:p w:rsidR="004D2518" w:rsidP="004D2518" w:rsidRDefault="004D2518" w14:paraId="45103A3E" w14:textId="77777777"/>
          <w:p w:rsidR="004D2518" w:rsidP="004D2518" w:rsidRDefault="004D2518" w14:paraId="2268AA3F" w14:textId="77777777">
            <w:r>
              <w:t>spreekt uit dat opgraven van een van de wrakken van de rede van Texel met een lange doorlooptijd (scenario 2) wenselijk is, dat hier groot draagvlak voor is en dat opgraven kan zorgen voor kenniswinst, spin-off heeft richting het publiek en zorgt voor de verbetering van de maritieme archeologie;</w:t>
            </w:r>
          </w:p>
          <w:p w:rsidR="004D2518" w:rsidP="004D2518" w:rsidRDefault="004D2518" w14:paraId="35106AD7" w14:textId="77777777"/>
          <w:p w:rsidR="004D2518" w:rsidP="004D2518" w:rsidRDefault="004D2518" w14:paraId="2457EA69" w14:textId="77777777">
            <w:r>
              <w:t>verzoekt de regering dit scenario, in samenwerking met de RCE, overheden en anderen, verder uit te werken, en hierover medio 2026 aan de Kamer te rapporteren,</w:t>
            </w:r>
          </w:p>
          <w:p w:rsidR="004D2518" w:rsidP="004D2518" w:rsidRDefault="004D2518" w14:paraId="06056194" w14:textId="77777777"/>
          <w:p w:rsidR="004D2518" w:rsidP="004D2518" w:rsidRDefault="004D2518" w14:paraId="5BC88879" w14:textId="77777777">
            <w:r>
              <w:t>en gaat over tot de orde van de dag.</w:t>
            </w:r>
          </w:p>
          <w:p w:rsidR="004D2518" w:rsidP="004D2518" w:rsidRDefault="004D2518" w14:paraId="34549556" w14:textId="77777777"/>
          <w:p w:rsidR="004D2518" w:rsidP="004D2518" w:rsidRDefault="004D2518" w14:paraId="093953D5" w14:textId="77777777">
            <w:r>
              <w:t>Beckerman</w:t>
            </w:r>
          </w:p>
          <w:p w:rsidR="004D2518" w:rsidP="004D2518" w:rsidRDefault="004D2518" w14:paraId="00735333" w14:textId="77777777">
            <w:proofErr w:type="spellStart"/>
            <w:r>
              <w:t>Mohandis</w:t>
            </w:r>
            <w:proofErr w:type="spellEnd"/>
          </w:p>
          <w:p w:rsidR="00997775" w:rsidP="004D2518" w:rsidRDefault="004D2518" w14:paraId="1DB140D7" w14:textId="634B73C3">
            <w:r>
              <w:t>Krul</w:t>
            </w:r>
          </w:p>
        </w:tc>
      </w:tr>
    </w:tbl>
    <w:p w:rsidR="00997775" w:rsidRDefault="00997775" w14:paraId="1290BB7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5E2B" w14:textId="77777777" w:rsidR="004D2518" w:rsidRDefault="004D2518">
      <w:pPr>
        <w:spacing w:line="20" w:lineRule="exact"/>
      </w:pPr>
    </w:p>
  </w:endnote>
  <w:endnote w:type="continuationSeparator" w:id="0">
    <w:p w14:paraId="0CA0008E" w14:textId="77777777" w:rsidR="004D2518" w:rsidRDefault="004D2518">
      <w:pPr>
        <w:pStyle w:val="Amendement"/>
      </w:pPr>
      <w:r>
        <w:rPr>
          <w:b w:val="0"/>
        </w:rPr>
        <w:t xml:space="preserve"> </w:t>
      </w:r>
    </w:p>
  </w:endnote>
  <w:endnote w:type="continuationNotice" w:id="1">
    <w:p w14:paraId="0A04951A" w14:textId="77777777" w:rsidR="004D2518" w:rsidRDefault="004D25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0C1D" w14:textId="77777777" w:rsidR="004D2518" w:rsidRDefault="004D2518">
      <w:pPr>
        <w:pStyle w:val="Amendement"/>
      </w:pPr>
      <w:r>
        <w:rPr>
          <w:b w:val="0"/>
        </w:rPr>
        <w:separator/>
      </w:r>
    </w:p>
  </w:footnote>
  <w:footnote w:type="continuationSeparator" w:id="0">
    <w:p w14:paraId="7E4B8B35" w14:textId="77777777" w:rsidR="004D2518" w:rsidRDefault="004D2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18"/>
    <w:rsid w:val="00133FCE"/>
    <w:rsid w:val="001E482C"/>
    <w:rsid w:val="001E4877"/>
    <w:rsid w:val="0021105A"/>
    <w:rsid w:val="00280D6A"/>
    <w:rsid w:val="002B78E9"/>
    <w:rsid w:val="002C5406"/>
    <w:rsid w:val="00330D60"/>
    <w:rsid w:val="00345A5C"/>
    <w:rsid w:val="003F71A1"/>
    <w:rsid w:val="00476415"/>
    <w:rsid w:val="004D2518"/>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961F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9EA97"/>
  <w15:docId w15:val="{83D3C1C8-2B0B-467A-AE16-7D0B353D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1081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2025-09-10T08:15:00.0000000Z</dcterms:created>
  <dcterms:modified xsi:type="dcterms:W3CDTF">2025-09-10T08:21:00.0000000Z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