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3197" w:rsidR="00AC21D2" w:rsidP="00AC21D2" w:rsidRDefault="00FC3F68" w14:paraId="1E75EE0F" w14:textId="5D33E2A3">
      <w:pPr>
        <w:ind w:hanging="1134"/>
        <w:rPr>
          <w:rFonts w:ascii="Times New Roman" w:hAnsi="Times New Roman"/>
          <w:sz w:val="24"/>
        </w:rPr>
      </w:pPr>
      <w:r w:rsidRPr="00DC3197">
        <w:rPr>
          <w:rFonts w:ascii="Times New Roman" w:hAnsi="Times New Roman"/>
          <w:b/>
          <w:sz w:val="24"/>
        </w:rPr>
        <w:t>36 692</w:t>
      </w:r>
      <w:r w:rsidRPr="00DC3197" w:rsidR="00A56EB1">
        <w:rPr>
          <w:rFonts w:ascii="Times New Roman" w:hAnsi="Times New Roman"/>
          <w:sz w:val="24"/>
        </w:rPr>
        <w:tab/>
      </w:r>
      <w:r w:rsidRPr="00DC3197">
        <w:rPr>
          <w:rFonts w:ascii="Times New Roman" w:hAnsi="Times New Roman"/>
          <w:b/>
          <w:sz w:val="24"/>
        </w:rPr>
        <w:t>Wijziging van diverse onderwijswetten voor een meer planmatige en doelmatige aanpak van de onderwijshuisvesting in het primair en het voortgezet onderwijs (Wet planmatige aanpak onderwijshuisvesting)</w:t>
      </w:r>
    </w:p>
    <w:p w:rsidRPr="00DC3197" w:rsidR="00AC21D2" w:rsidP="00AC21D2" w:rsidRDefault="00AC21D2" w14:paraId="2D3A77FD" w14:textId="77777777">
      <w:pPr>
        <w:ind w:hanging="1134"/>
        <w:rPr>
          <w:rFonts w:ascii="Times New Roman" w:hAnsi="Times New Roman"/>
          <w:sz w:val="24"/>
        </w:rPr>
      </w:pPr>
    </w:p>
    <w:p w:rsidRPr="00DC3197" w:rsidR="00AC21D2" w:rsidP="00AC21D2" w:rsidRDefault="00AC21D2" w14:paraId="3719E3C7" w14:textId="77777777">
      <w:pPr>
        <w:ind w:hanging="1134"/>
        <w:rPr>
          <w:rFonts w:ascii="Times New Roman" w:hAnsi="Times New Roman"/>
          <w:sz w:val="24"/>
        </w:rPr>
      </w:pPr>
    </w:p>
    <w:p w:rsidRPr="00DC3197" w:rsidR="00AC21D2" w:rsidP="00AC21D2" w:rsidRDefault="00A56EB1" w14:paraId="77440BFA" w14:textId="5D63B97C">
      <w:pPr>
        <w:ind w:hanging="1134"/>
        <w:rPr>
          <w:rFonts w:ascii="Times New Roman" w:hAnsi="Times New Roman"/>
          <w:b/>
          <w:bCs/>
          <w:sz w:val="24"/>
        </w:rPr>
      </w:pPr>
      <w:r w:rsidRPr="00DC3197">
        <w:rPr>
          <w:rFonts w:ascii="Times New Roman" w:hAnsi="Times New Roman"/>
          <w:b/>
          <w:sz w:val="24"/>
        </w:rPr>
        <w:t xml:space="preserve">Nr. </w:t>
      </w:r>
      <w:r w:rsidRPr="00DC3197" w:rsidR="00DC3197">
        <w:rPr>
          <w:rFonts w:ascii="Times New Roman" w:hAnsi="Times New Roman"/>
          <w:b/>
          <w:sz w:val="24"/>
        </w:rPr>
        <w:t>6</w:t>
      </w:r>
      <w:r w:rsidRPr="00DC3197">
        <w:rPr>
          <w:rFonts w:ascii="Times New Roman" w:hAnsi="Times New Roman"/>
          <w:b/>
          <w:sz w:val="24"/>
        </w:rPr>
        <w:tab/>
      </w:r>
      <w:r w:rsidRPr="00DC3197" w:rsidR="00DC3197">
        <w:rPr>
          <w:rFonts w:ascii="Times New Roman" w:hAnsi="Times New Roman"/>
          <w:b/>
          <w:sz w:val="24"/>
        </w:rPr>
        <w:t>NOTA NAAR AANLEIDING VAN HET VERSLAG</w:t>
      </w:r>
    </w:p>
    <w:p w:rsidRPr="00DC3197" w:rsidR="00FC3F68" w:rsidP="00AC21D2" w:rsidRDefault="00DC3197" w14:paraId="1D889BEB" w14:textId="07726BF6">
      <w:pPr>
        <w:pStyle w:val="Koptekst"/>
        <w:tabs>
          <w:tab w:val="left" w:pos="720"/>
        </w:tabs>
        <w:spacing w:line="300" w:lineRule="atLeast"/>
        <w:rPr>
          <w:rFonts w:ascii="Times New Roman" w:hAnsi="Times New Roman"/>
          <w:sz w:val="24"/>
        </w:rPr>
      </w:pPr>
      <w:r w:rsidRPr="00DC3197">
        <w:rPr>
          <w:rFonts w:ascii="Times New Roman" w:hAnsi="Times New Roman"/>
          <w:sz w:val="24"/>
        </w:rPr>
        <w:t>Ontvangen 11 september 2025</w:t>
      </w:r>
    </w:p>
    <w:p w:rsidRPr="00DC3197" w:rsidR="00DC3197" w:rsidP="00AC21D2" w:rsidRDefault="00DC3197" w14:paraId="07012AB5" w14:textId="77777777">
      <w:pPr>
        <w:pStyle w:val="Koptekst"/>
        <w:tabs>
          <w:tab w:val="left" w:pos="720"/>
        </w:tabs>
        <w:spacing w:line="300" w:lineRule="atLeast"/>
        <w:rPr>
          <w:rFonts w:ascii="Times New Roman" w:hAnsi="Times New Roman"/>
          <w:sz w:val="24"/>
        </w:rPr>
      </w:pPr>
    </w:p>
    <w:p w:rsidRPr="00DC3197" w:rsidR="00FC3F68" w:rsidP="00AC21D2" w:rsidRDefault="00FC3F68" w14:paraId="52F256F9" w14:textId="4F1BFACD">
      <w:pPr>
        <w:pStyle w:val="Koptekst"/>
        <w:tabs>
          <w:tab w:val="left" w:pos="720"/>
        </w:tabs>
        <w:spacing w:line="300" w:lineRule="atLeast"/>
        <w:rPr>
          <w:rFonts w:ascii="Times New Roman" w:hAnsi="Times New Roman"/>
          <w:sz w:val="24"/>
        </w:rPr>
      </w:pPr>
      <w:r w:rsidRPr="00DC3197">
        <w:rPr>
          <w:rFonts w:ascii="Times New Roman" w:hAnsi="Times New Roman"/>
          <w:sz w:val="24"/>
        </w:rPr>
        <w:t xml:space="preserve">De regering dankt de vaste commissie </w:t>
      </w:r>
      <w:r w:rsidRPr="00DC3197" w:rsidR="003406DB">
        <w:rPr>
          <w:rFonts w:ascii="Times New Roman" w:hAnsi="Times New Roman"/>
          <w:sz w:val="24"/>
        </w:rPr>
        <w:t>voor</w:t>
      </w:r>
      <w:r w:rsidRPr="00DC3197">
        <w:rPr>
          <w:rFonts w:ascii="Times New Roman" w:hAnsi="Times New Roman"/>
          <w:sz w:val="24"/>
        </w:rPr>
        <w:t xml:space="preserve"> Onderwijs, Cultuur en Wetenschap voor het verslag bij het voorstel van wet tot wijziging van diverse onderwijswetten voor een meer planmatige en doelmatige aanpak van de onderwijshuisvesting in het primair</w:t>
      </w:r>
      <w:r w:rsidRPr="00DC3197" w:rsidR="00530D70">
        <w:rPr>
          <w:rFonts w:ascii="Times New Roman" w:hAnsi="Times New Roman"/>
          <w:sz w:val="24"/>
        </w:rPr>
        <w:t xml:space="preserve"> onderwijs</w:t>
      </w:r>
      <w:r w:rsidRPr="00DC3197" w:rsidR="003213DD">
        <w:rPr>
          <w:rFonts w:ascii="Times New Roman" w:hAnsi="Times New Roman"/>
          <w:sz w:val="24"/>
        </w:rPr>
        <w:t xml:space="preserve"> (po)</w:t>
      </w:r>
      <w:r w:rsidRPr="00DC3197">
        <w:rPr>
          <w:rFonts w:ascii="Times New Roman" w:hAnsi="Times New Roman"/>
          <w:sz w:val="24"/>
        </w:rPr>
        <w:t xml:space="preserve"> en het voortgezet onderwijs</w:t>
      </w:r>
      <w:r w:rsidRPr="00DC3197" w:rsidR="003213DD">
        <w:rPr>
          <w:rFonts w:ascii="Times New Roman" w:hAnsi="Times New Roman"/>
          <w:sz w:val="24"/>
        </w:rPr>
        <w:t xml:space="preserve"> (vo)</w:t>
      </w:r>
      <w:r w:rsidRPr="00DC3197">
        <w:rPr>
          <w:rFonts w:ascii="Times New Roman" w:hAnsi="Times New Roman"/>
          <w:sz w:val="24"/>
        </w:rPr>
        <w:t xml:space="preserve"> (Wet planmatige aanpak onderwijshuisvesting).</w:t>
      </w:r>
    </w:p>
    <w:p w:rsidRPr="00DC3197" w:rsidR="00FC3F68" w:rsidP="00AC21D2" w:rsidRDefault="00FC3F68" w14:paraId="6CFF5C24" w14:textId="77777777">
      <w:pPr>
        <w:pStyle w:val="Koptekst"/>
        <w:tabs>
          <w:tab w:val="left" w:pos="720"/>
        </w:tabs>
        <w:spacing w:line="300" w:lineRule="atLeast"/>
        <w:rPr>
          <w:rFonts w:ascii="Times New Roman" w:hAnsi="Times New Roman"/>
          <w:sz w:val="24"/>
        </w:rPr>
      </w:pPr>
    </w:p>
    <w:p w:rsidRPr="00DC3197" w:rsidR="00A37A22" w:rsidP="00AC21D2" w:rsidRDefault="00FC3F68" w14:paraId="329CD363" w14:textId="753E2F7A">
      <w:pPr>
        <w:pStyle w:val="Koptekst"/>
        <w:tabs>
          <w:tab w:val="left" w:pos="720"/>
        </w:tabs>
        <w:spacing w:line="300" w:lineRule="atLeast"/>
        <w:rPr>
          <w:rFonts w:ascii="Times New Roman" w:hAnsi="Times New Roman"/>
          <w:sz w:val="24"/>
        </w:rPr>
      </w:pPr>
      <w:r w:rsidRPr="00DC3197">
        <w:rPr>
          <w:rFonts w:ascii="Times New Roman" w:hAnsi="Times New Roman"/>
          <w:sz w:val="24"/>
        </w:rPr>
        <w:t xml:space="preserve">De regering is de leden van de </w:t>
      </w:r>
      <w:r w:rsidRPr="00DC3197" w:rsidR="001E5F17">
        <w:rPr>
          <w:rFonts w:ascii="Times New Roman" w:hAnsi="Times New Roman"/>
          <w:sz w:val="24"/>
        </w:rPr>
        <w:t>vaste commissie v</w:t>
      </w:r>
      <w:r w:rsidRPr="00DC3197" w:rsidR="003406DB">
        <w:rPr>
          <w:rFonts w:ascii="Times New Roman" w:hAnsi="Times New Roman"/>
          <w:sz w:val="24"/>
        </w:rPr>
        <w:t>oor</w:t>
      </w:r>
      <w:r w:rsidRPr="00DC3197" w:rsidR="001E5F17">
        <w:rPr>
          <w:rFonts w:ascii="Times New Roman" w:hAnsi="Times New Roman"/>
          <w:sz w:val="24"/>
        </w:rPr>
        <w:t xml:space="preserve"> Onderwijs, Cultuur en Wetenschap en de leden van de </w:t>
      </w:r>
      <w:r w:rsidRPr="00DC3197">
        <w:rPr>
          <w:rFonts w:ascii="Times New Roman" w:hAnsi="Times New Roman"/>
          <w:sz w:val="24"/>
        </w:rPr>
        <w:t>fracties van GroenLinks-PvdA, VVD, NSC, D66, BBB, CDA,</w:t>
      </w:r>
      <w:r w:rsidRPr="00DC3197" w:rsidR="00A37A22">
        <w:rPr>
          <w:rFonts w:ascii="Times New Roman" w:hAnsi="Times New Roman"/>
          <w:sz w:val="24"/>
        </w:rPr>
        <w:t xml:space="preserve"> </w:t>
      </w:r>
      <w:r w:rsidRPr="00DC3197">
        <w:rPr>
          <w:rFonts w:ascii="Times New Roman" w:hAnsi="Times New Roman"/>
          <w:sz w:val="24"/>
        </w:rPr>
        <w:t>SGP</w:t>
      </w:r>
      <w:r w:rsidRPr="00DC3197" w:rsidR="001E5F17">
        <w:rPr>
          <w:rFonts w:ascii="Times New Roman" w:hAnsi="Times New Roman"/>
          <w:sz w:val="24"/>
        </w:rPr>
        <w:t>, DENK</w:t>
      </w:r>
      <w:r w:rsidRPr="00DC3197">
        <w:rPr>
          <w:rFonts w:ascii="Times New Roman" w:hAnsi="Times New Roman"/>
          <w:sz w:val="24"/>
        </w:rPr>
        <w:t xml:space="preserve"> en ChristenUnie erkentelijk voor de gemaakte opmerkingen en de gestelde vragen en heeft daarop in de hiernavolgende tekst gereageerd. Daarbij is zoveel mogelijk de volgorde van het verslag aangehouden. Waar het de leesbaarheid van deze nota naar aanleiding van het verslag (verder: nota) ten goede komt, is gekozen om bij de beantwoording vragen samen te voegen. Mede hierdoor kunnen vragen in een andere paragraaf beantwoord zijn dan waar deze in het verslag gesteld zijn</w:t>
      </w:r>
      <w:r w:rsidRPr="00DC3197" w:rsidR="009F5788">
        <w:rPr>
          <w:rFonts w:ascii="Times New Roman" w:hAnsi="Times New Roman"/>
          <w:sz w:val="24"/>
        </w:rPr>
        <w:t xml:space="preserve"> en kunnen vragen van fracties al beantwoord zijn in het deel met de ‘gezamenlijke inbreng commissie’</w:t>
      </w:r>
      <w:r w:rsidRPr="00DC3197">
        <w:rPr>
          <w:rFonts w:ascii="Times New Roman" w:hAnsi="Times New Roman"/>
          <w:sz w:val="24"/>
        </w:rPr>
        <w:t xml:space="preserve">. </w:t>
      </w:r>
      <w:r w:rsidRPr="00DC3197" w:rsidR="00A37A22">
        <w:rPr>
          <w:rFonts w:ascii="Times New Roman" w:hAnsi="Times New Roman"/>
          <w:sz w:val="24"/>
        </w:rPr>
        <w:t xml:space="preserve">Indien op een </w:t>
      </w:r>
      <w:r w:rsidRPr="00DC3197" w:rsidR="00DF24C2">
        <w:rPr>
          <w:rFonts w:ascii="Times New Roman" w:hAnsi="Times New Roman"/>
          <w:sz w:val="24"/>
        </w:rPr>
        <w:t xml:space="preserve">plek </w:t>
      </w:r>
      <w:r w:rsidRPr="00DC3197" w:rsidR="00A37A22">
        <w:rPr>
          <w:rFonts w:ascii="Times New Roman" w:hAnsi="Times New Roman"/>
          <w:sz w:val="24"/>
        </w:rPr>
        <w:t xml:space="preserve">in het verslag veel vragen zijn verplaatst, </w:t>
      </w:r>
      <w:r w:rsidRPr="00DC3197" w:rsidR="00DF24C2">
        <w:rPr>
          <w:rFonts w:ascii="Times New Roman" w:hAnsi="Times New Roman"/>
          <w:sz w:val="24"/>
        </w:rPr>
        <w:t>is op de oorspronkelijke plaats van de vraag in het verslag een verwijzi</w:t>
      </w:r>
      <w:r w:rsidRPr="00DC3197" w:rsidR="00CD2588">
        <w:rPr>
          <w:rFonts w:ascii="Times New Roman" w:hAnsi="Times New Roman"/>
          <w:sz w:val="24"/>
        </w:rPr>
        <w:t>n</w:t>
      </w:r>
      <w:r w:rsidRPr="00DC3197" w:rsidR="00DF24C2">
        <w:rPr>
          <w:rFonts w:ascii="Times New Roman" w:hAnsi="Times New Roman"/>
          <w:sz w:val="24"/>
        </w:rPr>
        <w:t>g opgenomen naar het onderdeel waar die vraag is beantwoord</w:t>
      </w:r>
      <w:r w:rsidRPr="00DC3197" w:rsidR="00A37A22">
        <w:rPr>
          <w:rFonts w:ascii="Times New Roman" w:hAnsi="Times New Roman"/>
          <w:sz w:val="24"/>
        </w:rPr>
        <w:t xml:space="preserve">. </w:t>
      </w:r>
    </w:p>
    <w:p w:rsidRPr="00DC3197" w:rsidR="00A37A22" w:rsidP="00AC21D2" w:rsidRDefault="00A37A22" w14:paraId="1B9F1D98" w14:textId="77777777">
      <w:pPr>
        <w:pStyle w:val="Koptekst"/>
        <w:tabs>
          <w:tab w:val="left" w:pos="720"/>
        </w:tabs>
        <w:spacing w:line="300" w:lineRule="atLeast"/>
        <w:rPr>
          <w:rFonts w:ascii="Times New Roman" w:hAnsi="Times New Roman"/>
          <w:sz w:val="24"/>
        </w:rPr>
      </w:pPr>
    </w:p>
    <w:p w:rsidRPr="00DC3197" w:rsidR="00FC3F68" w:rsidP="00AC21D2" w:rsidRDefault="00FC3F68" w14:paraId="677813A2" w14:textId="7B94EEEE">
      <w:pPr>
        <w:pStyle w:val="Koptekst"/>
        <w:tabs>
          <w:tab w:val="left" w:pos="720"/>
        </w:tabs>
        <w:spacing w:line="300" w:lineRule="atLeast"/>
        <w:rPr>
          <w:rFonts w:ascii="Times New Roman" w:hAnsi="Times New Roman"/>
          <w:sz w:val="24"/>
        </w:rPr>
      </w:pPr>
      <w:r w:rsidRPr="00DC3197">
        <w:rPr>
          <w:rFonts w:ascii="Times New Roman" w:hAnsi="Times New Roman"/>
          <w:sz w:val="24"/>
        </w:rPr>
        <w:t>Voor de goede leesbaarheid zijn de gestelde vragen telkens cursief geplaatst. Met deze wijze van beantwoorden wordt de Kamer integraal uitleg geboden over de inhoud en de strekking van de verschillende onderdelen van het wetsvoorstel. Dit is ook in het belang van de wetsgeschiedenis van het voorstel. De regering vraagt de Kamer begrip voor deze gemaakte keuze.</w:t>
      </w:r>
    </w:p>
    <w:p w:rsidRPr="00DC3197" w:rsidR="00FC3F68" w:rsidP="00AC21D2" w:rsidRDefault="00FC3F68" w14:paraId="403B046C" w14:textId="77777777">
      <w:pPr>
        <w:pStyle w:val="Koptekst"/>
        <w:tabs>
          <w:tab w:val="left" w:pos="720"/>
        </w:tabs>
        <w:spacing w:line="300" w:lineRule="atLeast"/>
        <w:rPr>
          <w:rFonts w:ascii="Times New Roman" w:hAnsi="Times New Roman"/>
          <w:sz w:val="24"/>
        </w:rPr>
      </w:pPr>
    </w:p>
    <w:p w:rsidRPr="00DC3197" w:rsidR="00FA2E90" w:rsidP="00AC21D2" w:rsidRDefault="00FC3F68" w14:paraId="1649C538" w14:textId="49696471">
      <w:pPr>
        <w:pStyle w:val="Koptekst"/>
        <w:tabs>
          <w:tab w:val="left" w:pos="720"/>
        </w:tabs>
        <w:spacing w:line="300" w:lineRule="atLeast"/>
        <w:rPr>
          <w:rFonts w:ascii="Times New Roman" w:hAnsi="Times New Roman"/>
          <w:sz w:val="24"/>
        </w:rPr>
      </w:pPr>
      <w:r w:rsidRPr="00DC3197">
        <w:rPr>
          <w:rFonts w:ascii="Times New Roman" w:hAnsi="Times New Roman"/>
          <w:sz w:val="24"/>
        </w:rPr>
        <w:t xml:space="preserve">Het doel van het onderhavige wetsvoorstel is </w:t>
      </w:r>
      <w:r w:rsidRPr="00DC3197" w:rsidR="00577193">
        <w:rPr>
          <w:rFonts w:ascii="Times New Roman" w:hAnsi="Times New Roman"/>
          <w:sz w:val="24"/>
        </w:rPr>
        <w:t>dat gemeenten en schoolbesturen tot een meer planmatige en doelmatige aanpak van bouw, beheer en onderhoud van schoolgebouwen in het funderend onderwijs komen</w:t>
      </w:r>
      <w:r w:rsidRPr="00DC3197">
        <w:rPr>
          <w:rFonts w:ascii="Times New Roman" w:hAnsi="Times New Roman"/>
          <w:sz w:val="24"/>
        </w:rPr>
        <w:t xml:space="preserve">. </w:t>
      </w:r>
      <w:r w:rsidRPr="00DC3197" w:rsidR="00FA2E90">
        <w:rPr>
          <w:rFonts w:ascii="Times New Roman" w:hAnsi="Times New Roman"/>
          <w:sz w:val="24"/>
        </w:rPr>
        <w:t xml:space="preserve">Dit wetsvoorstel is tot stand gekomen </w:t>
      </w:r>
      <w:r w:rsidRPr="00DC3197" w:rsidR="00F0471C">
        <w:rPr>
          <w:rFonts w:ascii="Times New Roman" w:hAnsi="Times New Roman"/>
          <w:sz w:val="24"/>
        </w:rPr>
        <w:t>naar aanleiding</w:t>
      </w:r>
      <w:r w:rsidRPr="00DC3197" w:rsidR="00FA2E90">
        <w:rPr>
          <w:rFonts w:ascii="Times New Roman" w:hAnsi="Times New Roman"/>
          <w:sz w:val="24"/>
        </w:rPr>
        <w:t xml:space="preserve"> van een voorstel van de sectorraden </w:t>
      </w:r>
      <w:r w:rsidRPr="00DC3197" w:rsidR="00F0471C">
        <w:rPr>
          <w:rFonts w:ascii="Times New Roman" w:hAnsi="Times New Roman"/>
          <w:sz w:val="24"/>
        </w:rPr>
        <w:t>voor</w:t>
      </w:r>
      <w:r w:rsidRPr="00DC3197" w:rsidR="00FA2E90">
        <w:rPr>
          <w:rFonts w:ascii="Times New Roman" w:hAnsi="Times New Roman"/>
          <w:sz w:val="24"/>
        </w:rPr>
        <w:t xml:space="preserve"> het </w:t>
      </w:r>
      <w:r w:rsidRPr="00DC3197" w:rsidR="00F0471C">
        <w:rPr>
          <w:rFonts w:ascii="Times New Roman" w:hAnsi="Times New Roman"/>
          <w:sz w:val="24"/>
        </w:rPr>
        <w:t>p</w:t>
      </w:r>
      <w:r w:rsidRPr="00DC3197" w:rsidR="00FA2E90">
        <w:rPr>
          <w:rFonts w:ascii="Times New Roman" w:hAnsi="Times New Roman"/>
          <w:sz w:val="24"/>
        </w:rPr>
        <w:t>rimair</w:t>
      </w:r>
      <w:r w:rsidRPr="00DC3197" w:rsidR="00F0471C">
        <w:rPr>
          <w:rFonts w:ascii="Times New Roman" w:hAnsi="Times New Roman"/>
          <w:sz w:val="24"/>
        </w:rPr>
        <w:t xml:space="preserve"> onderwijs</w:t>
      </w:r>
      <w:r w:rsidRPr="00DC3197" w:rsidR="00FA2E90">
        <w:rPr>
          <w:rFonts w:ascii="Times New Roman" w:hAnsi="Times New Roman"/>
          <w:sz w:val="24"/>
        </w:rPr>
        <w:t xml:space="preserve"> en </w:t>
      </w:r>
      <w:r w:rsidRPr="00DC3197" w:rsidR="00F0471C">
        <w:rPr>
          <w:rFonts w:ascii="Times New Roman" w:hAnsi="Times New Roman"/>
          <w:sz w:val="24"/>
        </w:rPr>
        <w:t>het v</w:t>
      </w:r>
      <w:r w:rsidRPr="00DC3197" w:rsidR="00FA2E90">
        <w:rPr>
          <w:rFonts w:ascii="Times New Roman" w:hAnsi="Times New Roman"/>
          <w:sz w:val="24"/>
        </w:rPr>
        <w:t xml:space="preserve">oortgezet </w:t>
      </w:r>
      <w:r w:rsidRPr="00DC3197" w:rsidR="00F0471C">
        <w:rPr>
          <w:rFonts w:ascii="Times New Roman" w:hAnsi="Times New Roman"/>
          <w:sz w:val="24"/>
        </w:rPr>
        <w:t>o</w:t>
      </w:r>
      <w:r w:rsidRPr="00DC3197" w:rsidR="00FA2E90">
        <w:rPr>
          <w:rFonts w:ascii="Times New Roman" w:hAnsi="Times New Roman"/>
          <w:sz w:val="24"/>
        </w:rPr>
        <w:t xml:space="preserve">nderwijs en de Vereniging Nederlandse Gemeenten. </w:t>
      </w:r>
    </w:p>
    <w:p w:rsidRPr="00DC3197" w:rsidR="00FC3F68" w:rsidP="00AC21D2" w:rsidRDefault="00577193" w14:paraId="3D259724" w14:textId="54D72147">
      <w:pPr>
        <w:pStyle w:val="Koptekst"/>
        <w:tabs>
          <w:tab w:val="left" w:pos="720"/>
        </w:tabs>
        <w:spacing w:line="300" w:lineRule="atLeast"/>
        <w:rPr>
          <w:rFonts w:ascii="Times New Roman" w:hAnsi="Times New Roman"/>
          <w:sz w:val="24"/>
        </w:rPr>
      </w:pPr>
      <w:r w:rsidRPr="00DC3197">
        <w:rPr>
          <w:rFonts w:ascii="Times New Roman" w:hAnsi="Times New Roman"/>
          <w:sz w:val="24"/>
        </w:rPr>
        <w:t xml:space="preserve">De regering merkt op dat veel van de door u gestelde vragen zien op de bredere opgave die er ten aanzien van onderwijshuisvesting ligt. </w:t>
      </w:r>
      <w:r w:rsidRPr="00DC3197" w:rsidR="00FC3F68">
        <w:rPr>
          <w:rFonts w:ascii="Times New Roman" w:hAnsi="Times New Roman"/>
          <w:sz w:val="24"/>
        </w:rPr>
        <w:t xml:space="preserve">De regering benadrukt dat het wetsvoorstel niet beoogt een oplossing te bieden voor alle uitdagingen die de onderwijshuisvesting op dit moment kent. </w:t>
      </w:r>
      <w:r w:rsidRPr="00DC3197" w:rsidR="00AF6D01">
        <w:rPr>
          <w:rFonts w:ascii="Times New Roman" w:hAnsi="Times New Roman"/>
          <w:sz w:val="24"/>
        </w:rPr>
        <w:t xml:space="preserve">De regering werkt </w:t>
      </w:r>
      <w:r w:rsidRPr="00DC3197" w:rsidR="00DF24C2">
        <w:rPr>
          <w:rFonts w:ascii="Times New Roman" w:hAnsi="Times New Roman"/>
          <w:sz w:val="24"/>
        </w:rPr>
        <w:t>naast de maatregelen in het onderhavige wetsvoorstel</w:t>
      </w:r>
      <w:r w:rsidRPr="00DC3197" w:rsidR="00D501B7">
        <w:rPr>
          <w:rFonts w:ascii="Times New Roman" w:hAnsi="Times New Roman"/>
          <w:sz w:val="24"/>
        </w:rPr>
        <w:t xml:space="preserve"> </w:t>
      </w:r>
      <w:r w:rsidRPr="00DC3197" w:rsidR="00AF6D01">
        <w:rPr>
          <w:rFonts w:ascii="Times New Roman" w:hAnsi="Times New Roman"/>
          <w:sz w:val="24"/>
        </w:rPr>
        <w:t xml:space="preserve">aan </w:t>
      </w:r>
      <w:r w:rsidRPr="00DC3197">
        <w:rPr>
          <w:rFonts w:ascii="Times New Roman" w:hAnsi="Times New Roman"/>
          <w:sz w:val="24"/>
        </w:rPr>
        <w:t xml:space="preserve">een </w:t>
      </w:r>
      <w:r w:rsidRPr="00DC3197" w:rsidR="00BE1ED6">
        <w:rPr>
          <w:rFonts w:ascii="Times New Roman" w:hAnsi="Times New Roman"/>
          <w:sz w:val="24"/>
        </w:rPr>
        <w:t xml:space="preserve">brede </w:t>
      </w:r>
      <w:r w:rsidRPr="00DC3197">
        <w:rPr>
          <w:rFonts w:ascii="Times New Roman" w:hAnsi="Times New Roman"/>
          <w:sz w:val="24"/>
        </w:rPr>
        <w:t>aanpak van de opgave ten aanzien van onderwijshuisvesting. Bijvoorbeeld binnen het Programma Onderwijshuisvesting (POHV) en het Innovatieprogramma Onderwijshuisvesting (IPOHV).</w:t>
      </w:r>
      <w:r w:rsidRPr="00DC3197" w:rsidR="000442EE">
        <w:rPr>
          <w:rFonts w:ascii="Times New Roman" w:hAnsi="Times New Roman"/>
          <w:sz w:val="24"/>
        </w:rPr>
        <w:t xml:space="preserve"> </w:t>
      </w:r>
      <w:r w:rsidRPr="00DC3197" w:rsidR="00FA2E90">
        <w:rPr>
          <w:rFonts w:ascii="Times New Roman" w:hAnsi="Times New Roman"/>
          <w:sz w:val="24"/>
        </w:rPr>
        <w:t xml:space="preserve">Met het POHV wordt een integrale aanpak ontwikkeld, waarmee de versnelling </w:t>
      </w:r>
      <w:r w:rsidRPr="00DC3197" w:rsidR="00E93E0E">
        <w:rPr>
          <w:rFonts w:ascii="Times New Roman" w:hAnsi="Times New Roman"/>
          <w:sz w:val="24"/>
        </w:rPr>
        <w:t xml:space="preserve">van het </w:t>
      </w:r>
      <w:r w:rsidRPr="00DC3197" w:rsidR="00E93E0E">
        <w:rPr>
          <w:rFonts w:ascii="Times New Roman" w:hAnsi="Times New Roman"/>
          <w:sz w:val="24"/>
        </w:rPr>
        <w:lastRenderedPageBreak/>
        <w:t xml:space="preserve">vervangen van </w:t>
      </w:r>
      <w:r w:rsidRPr="00DC3197" w:rsidR="00FA2E90">
        <w:rPr>
          <w:rFonts w:ascii="Times New Roman" w:hAnsi="Times New Roman"/>
          <w:sz w:val="24"/>
        </w:rPr>
        <w:t xml:space="preserve">en kwalitatieve verbetering van de (verouderde) </w:t>
      </w:r>
      <w:r w:rsidRPr="00DC3197" w:rsidR="006E210D">
        <w:rPr>
          <w:rFonts w:ascii="Times New Roman" w:hAnsi="Times New Roman"/>
          <w:sz w:val="24"/>
        </w:rPr>
        <w:t>onderwijs</w:t>
      </w:r>
      <w:r w:rsidRPr="00DC3197" w:rsidR="00FA2E90">
        <w:rPr>
          <w:rFonts w:ascii="Times New Roman" w:hAnsi="Times New Roman"/>
          <w:sz w:val="24"/>
        </w:rPr>
        <w:t xml:space="preserve">huisvestingsvoorraad gerealiseerd kan worden. In het IPOHV innoveren we op de in het POHV ontwikkelde standaarden, die bij bewezen effectiviteit voor iedereen beschikbaar komen. </w:t>
      </w:r>
      <w:r w:rsidRPr="00DC3197" w:rsidR="000442EE">
        <w:rPr>
          <w:rFonts w:ascii="Times New Roman" w:hAnsi="Times New Roman"/>
          <w:sz w:val="24"/>
        </w:rPr>
        <w:t>D</w:t>
      </w:r>
      <w:r w:rsidRPr="00DC3197">
        <w:rPr>
          <w:rFonts w:ascii="Times New Roman" w:hAnsi="Times New Roman"/>
          <w:sz w:val="24"/>
        </w:rPr>
        <w:t xml:space="preserve">it wetsvoorstel maakt integraal onderdeel uit van deze aanpak. De regering komt hier bij de beantwoording van de vragen uitgebreider op terug. </w:t>
      </w:r>
    </w:p>
    <w:p w:rsidRPr="00DC3197" w:rsidR="00FC3F68" w:rsidP="00AC21D2" w:rsidRDefault="00FC3F68" w14:paraId="36D3B598" w14:textId="77777777">
      <w:pPr>
        <w:pStyle w:val="Koptekst"/>
        <w:tabs>
          <w:tab w:val="left" w:pos="720"/>
        </w:tabs>
        <w:spacing w:line="300" w:lineRule="atLeast"/>
        <w:rPr>
          <w:rFonts w:ascii="Times New Roman" w:hAnsi="Times New Roman"/>
          <w:sz w:val="24"/>
        </w:rPr>
      </w:pPr>
    </w:p>
    <w:p w:rsidRPr="00DC3197" w:rsidR="00622B9F" w:rsidP="00622B9F" w:rsidRDefault="00622B9F" w14:paraId="786DFA36" w14:textId="77777777">
      <w:pPr>
        <w:pStyle w:val="Koptekst"/>
        <w:tabs>
          <w:tab w:val="left" w:pos="720"/>
        </w:tabs>
        <w:spacing w:line="300" w:lineRule="atLeast"/>
        <w:rPr>
          <w:rFonts w:ascii="Times New Roman" w:hAnsi="Times New Roman"/>
          <w:sz w:val="24"/>
        </w:rPr>
      </w:pPr>
      <w:r w:rsidRPr="00DC3197">
        <w:rPr>
          <w:rFonts w:ascii="Times New Roman" w:hAnsi="Times New Roman"/>
          <w:sz w:val="24"/>
        </w:rPr>
        <w:t>Voor de leesbaarheid is ervoor gekozen om in dit verslag te spreken over «schoolbestuur» waar het bevoegd gezag van een onderwijsinstelling wordt bedoeld.</w:t>
      </w:r>
    </w:p>
    <w:p w:rsidRPr="00DC3197" w:rsidR="00FC3F68" w:rsidP="00FC3F68" w:rsidRDefault="00FC3F68" w14:paraId="3A65F630" w14:textId="77777777">
      <w:pPr>
        <w:pStyle w:val="Default"/>
        <w:rPr>
          <w:rFonts w:ascii="Times New Roman" w:hAnsi="Times New Roman" w:cs="Times New Roman"/>
          <w:b/>
        </w:rPr>
      </w:pPr>
    </w:p>
    <w:p w:rsidRPr="00DC3197" w:rsidR="00622B9F" w:rsidP="00FC3F68" w:rsidRDefault="00622B9F" w14:paraId="7230261D" w14:textId="77777777">
      <w:pPr>
        <w:pStyle w:val="Default"/>
        <w:rPr>
          <w:rFonts w:ascii="Times New Roman" w:hAnsi="Times New Roman" w:cs="Times New Roman"/>
          <w:b/>
        </w:rPr>
      </w:pPr>
    </w:p>
    <w:p w:rsidRPr="00DC3197" w:rsidR="00FC3F68" w:rsidP="009F5788" w:rsidRDefault="00FC3F68" w14:paraId="74A26DEB" w14:textId="77777777">
      <w:pPr>
        <w:pStyle w:val="Default"/>
        <w:spacing w:line="260" w:lineRule="atLeast"/>
        <w:ind w:left="567" w:hanging="567"/>
        <w:rPr>
          <w:rFonts w:ascii="Times New Roman" w:hAnsi="Times New Roman" w:cs="Times New Roman"/>
          <w:b/>
        </w:rPr>
      </w:pPr>
      <w:r w:rsidRPr="00DC3197">
        <w:rPr>
          <w:rFonts w:ascii="Times New Roman" w:hAnsi="Times New Roman" w:cs="Times New Roman"/>
          <w:b/>
        </w:rPr>
        <w:t>INHOUDSOPGAVE</w:t>
      </w:r>
    </w:p>
    <w:p w:rsidRPr="00DC3197" w:rsidR="00FC3F68" w:rsidP="009F5788" w:rsidRDefault="00FC3F68" w14:paraId="165FD273" w14:textId="77777777">
      <w:pPr>
        <w:pStyle w:val="Default"/>
        <w:spacing w:line="260" w:lineRule="atLeast"/>
        <w:ind w:left="567" w:hanging="567"/>
        <w:rPr>
          <w:rFonts w:ascii="Times New Roman" w:hAnsi="Times New Roman" w:cs="Times New Roman"/>
          <w:b/>
        </w:rPr>
      </w:pPr>
    </w:p>
    <w:p w:rsidRPr="00DC3197" w:rsidR="00FC3F68" w:rsidP="009F5788" w:rsidRDefault="00B74C15" w14:paraId="751945D7" w14:textId="1EB23BC7">
      <w:pPr>
        <w:spacing w:line="260" w:lineRule="atLeast"/>
        <w:ind w:left="567" w:hanging="567"/>
        <w:rPr>
          <w:rFonts w:ascii="Times New Roman" w:hAnsi="Times New Roman"/>
          <w:b/>
          <w:bCs/>
          <w:sz w:val="24"/>
        </w:rPr>
      </w:pPr>
      <w:r w:rsidRPr="00DC3197">
        <w:rPr>
          <w:rFonts w:ascii="Times New Roman" w:hAnsi="Times New Roman"/>
          <w:b/>
          <w:bCs/>
          <w:sz w:val="24"/>
        </w:rPr>
        <w:t xml:space="preserve">Deel A: </w:t>
      </w:r>
      <w:r w:rsidRPr="00DC3197" w:rsidR="00FC3F68">
        <w:rPr>
          <w:rFonts w:ascii="Times New Roman" w:hAnsi="Times New Roman"/>
          <w:b/>
          <w:bCs/>
          <w:sz w:val="24"/>
        </w:rPr>
        <w:t>Gezamenlijke inbreng commissie</w:t>
      </w:r>
    </w:p>
    <w:p w:rsidRPr="00DC3197" w:rsidR="00FC3F68" w:rsidP="009F5788" w:rsidRDefault="00FC3F68" w14:paraId="65992E8E" w14:textId="77777777">
      <w:pPr>
        <w:spacing w:line="260" w:lineRule="atLeast"/>
        <w:ind w:left="567" w:hanging="567"/>
        <w:rPr>
          <w:rFonts w:ascii="Times New Roman" w:hAnsi="Times New Roman"/>
          <w:b/>
          <w:bCs/>
          <w:sz w:val="24"/>
        </w:rPr>
      </w:pPr>
      <w:r w:rsidRPr="00DC3197">
        <w:rPr>
          <w:rFonts w:ascii="Times New Roman" w:hAnsi="Times New Roman"/>
          <w:b/>
          <w:bCs/>
          <w:sz w:val="24"/>
        </w:rPr>
        <w:t>I Algemeen</w:t>
      </w:r>
    </w:p>
    <w:p w:rsidRPr="00DC3197" w:rsidR="00FC3F68" w:rsidP="009F5788" w:rsidRDefault="00FC3F68" w14:paraId="409BFBB1" w14:textId="77777777">
      <w:pPr>
        <w:pStyle w:val="Lijstalinea"/>
        <w:numPr>
          <w:ilvl w:val="0"/>
          <w:numId w:val="5"/>
        </w:numPr>
        <w:spacing w:after="0" w:line="260" w:lineRule="atLeast"/>
        <w:ind w:left="567" w:hanging="567"/>
        <w:rPr>
          <w:rFonts w:ascii="Times New Roman" w:hAnsi="Times New Roman" w:cs="Times New Roman"/>
          <w:bCs/>
          <w:sz w:val="24"/>
          <w:szCs w:val="24"/>
        </w:rPr>
      </w:pPr>
      <w:r w:rsidRPr="00DC3197">
        <w:rPr>
          <w:rFonts w:ascii="Times New Roman" w:hAnsi="Times New Roman" w:cs="Times New Roman"/>
          <w:bCs/>
          <w:sz w:val="24"/>
          <w:szCs w:val="24"/>
        </w:rPr>
        <w:t>Wetenschapstoets</w:t>
      </w:r>
    </w:p>
    <w:p w:rsidRPr="00DC3197" w:rsidR="00FC3F68" w:rsidP="009F5788" w:rsidRDefault="00FC3F68" w14:paraId="3B1383AD" w14:textId="77777777">
      <w:pPr>
        <w:pStyle w:val="Lijstalinea"/>
        <w:numPr>
          <w:ilvl w:val="0"/>
          <w:numId w:val="5"/>
        </w:numPr>
        <w:spacing w:after="0" w:line="260" w:lineRule="atLeast"/>
        <w:ind w:left="567" w:hanging="567"/>
        <w:rPr>
          <w:rFonts w:ascii="Times New Roman" w:hAnsi="Times New Roman" w:cs="Times New Roman"/>
          <w:bCs/>
          <w:sz w:val="24"/>
          <w:szCs w:val="24"/>
        </w:rPr>
      </w:pPr>
      <w:r w:rsidRPr="00DC3197">
        <w:rPr>
          <w:rFonts w:ascii="Times New Roman" w:hAnsi="Times New Roman" w:cs="Times New Roman"/>
          <w:bCs/>
          <w:sz w:val="24"/>
          <w:szCs w:val="24"/>
        </w:rPr>
        <w:t>Problematiek: nut en noodzaak wetsvoorstel</w:t>
      </w:r>
    </w:p>
    <w:p w:rsidRPr="00DC3197" w:rsidR="0013745E" w:rsidP="0013745E" w:rsidRDefault="0013745E" w14:paraId="4CC31B9F" w14:textId="1AC58E58">
      <w:pPr>
        <w:spacing w:line="260" w:lineRule="atLeast"/>
        <w:ind w:left="567" w:hanging="567"/>
        <w:rPr>
          <w:rFonts w:ascii="Times New Roman" w:hAnsi="Times New Roman"/>
          <w:bCs/>
          <w:sz w:val="24"/>
        </w:rPr>
      </w:pPr>
      <w:r w:rsidRPr="00DC3197">
        <w:rPr>
          <w:rFonts w:ascii="Times New Roman" w:hAnsi="Times New Roman"/>
          <w:bCs/>
          <w:sz w:val="24"/>
        </w:rPr>
        <w:t xml:space="preserve">2.1 </w:t>
      </w:r>
      <w:r w:rsidRPr="00DC3197">
        <w:rPr>
          <w:rFonts w:ascii="Times New Roman" w:hAnsi="Times New Roman"/>
          <w:bCs/>
          <w:sz w:val="24"/>
        </w:rPr>
        <w:tab/>
        <w:t>Langere termijnperspectief</w:t>
      </w:r>
    </w:p>
    <w:p w:rsidRPr="00DC3197" w:rsidR="00FC3F68" w:rsidP="0013745E" w:rsidRDefault="00FC3F68" w14:paraId="76AF5D89" w14:textId="77777777">
      <w:pPr>
        <w:pStyle w:val="Lijstalinea"/>
        <w:numPr>
          <w:ilvl w:val="0"/>
          <w:numId w:val="5"/>
        </w:numPr>
        <w:spacing w:after="0" w:line="260" w:lineRule="atLeast"/>
        <w:ind w:left="567" w:hanging="567"/>
        <w:rPr>
          <w:rFonts w:ascii="Times New Roman" w:hAnsi="Times New Roman" w:cs="Times New Roman"/>
          <w:bCs/>
          <w:sz w:val="24"/>
          <w:szCs w:val="24"/>
        </w:rPr>
      </w:pPr>
      <w:r w:rsidRPr="00DC3197">
        <w:rPr>
          <w:rFonts w:ascii="Times New Roman" w:hAnsi="Times New Roman" w:cs="Times New Roman"/>
          <w:bCs/>
          <w:sz w:val="24"/>
          <w:szCs w:val="24"/>
        </w:rPr>
        <w:t>Bredere ontwikkelingen op het terrein van onderwijshuisvesting</w:t>
      </w:r>
    </w:p>
    <w:p w:rsidRPr="00DC3197" w:rsidR="0013745E" w:rsidP="0013745E" w:rsidRDefault="0013745E" w14:paraId="51773292" w14:textId="79B8EA58">
      <w:pPr>
        <w:tabs>
          <w:tab w:val="left" w:pos="567"/>
        </w:tabs>
        <w:spacing w:line="260" w:lineRule="atLeast"/>
        <w:rPr>
          <w:rFonts w:ascii="Times New Roman" w:hAnsi="Times New Roman"/>
          <w:bCs/>
          <w:sz w:val="24"/>
        </w:rPr>
      </w:pPr>
      <w:r w:rsidRPr="00DC3197">
        <w:rPr>
          <w:rFonts w:ascii="Times New Roman" w:hAnsi="Times New Roman"/>
          <w:bCs/>
          <w:sz w:val="24"/>
        </w:rPr>
        <w:t xml:space="preserve">3.1 </w:t>
      </w:r>
      <w:r w:rsidRPr="00DC3197">
        <w:rPr>
          <w:rFonts w:ascii="Times New Roman" w:hAnsi="Times New Roman"/>
          <w:bCs/>
          <w:sz w:val="24"/>
        </w:rPr>
        <w:tab/>
        <w:t>Klimaatdoelstellingen</w:t>
      </w:r>
    </w:p>
    <w:p w:rsidRPr="00DC3197" w:rsidR="0013745E" w:rsidP="0013745E" w:rsidRDefault="0013745E" w14:paraId="61D587A9" w14:textId="15FFE0E4">
      <w:pPr>
        <w:tabs>
          <w:tab w:val="left" w:pos="567"/>
        </w:tabs>
        <w:spacing w:line="260" w:lineRule="atLeast"/>
        <w:rPr>
          <w:rFonts w:ascii="Times New Roman" w:hAnsi="Times New Roman"/>
          <w:sz w:val="24"/>
        </w:rPr>
      </w:pPr>
      <w:r w:rsidRPr="00DC3197">
        <w:rPr>
          <w:rFonts w:ascii="Times New Roman" w:hAnsi="Times New Roman"/>
          <w:sz w:val="24"/>
        </w:rPr>
        <w:t>3.2</w:t>
      </w:r>
      <w:r w:rsidRPr="00DC3197">
        <w:rPr>
          <w:rFonts w:ascii="Times New Roman" w:hAnsi="Times New Roman"/>
          <w:sz w:val="24"/>
        </w:rPr>
        <w:tab/>
        <w:t>Gezond binnenklimaat</w:t>
      </w:r>
    </w:p>
    <w:p w:rsidRPr="00DC3197" w:rsidR="00FC3F68" w:rsidP="0013745E" w:rsidRDefault="00FC3F68" w14:paraId="40A43ADE" w14:textId="77777777">
      <w:pPr>
        <w:pStyle w:val="Lijstalinea"/>
        <w:numPr>
          <w:ilvl w:val="0"/>
          <w:numId w:val="5"/>
        </w:numPr>
        <w:spacing w:after="0" w:line="260" w:lineRule="atLeast"/>
        <w:ind w:left="567" w:hanging="567"/>
        <w:rPr>
          <w:rFonts w:ascii="Times New Roman" w:hAnsi="Times New Roman" w:cs="Times New Roman"/>
          <w:bCs/>
          <w:sz w:val="24"/>
          <w:szCs w:val="24"/>
        </w:rPr>
      </w:pPr>
      <w:r w:rsidRPr="00DC3197">
        <w:rPr>
          <w:rFonts w:ascii="Times New Roman" w:hAnsi="Times New Roman" w:cs="Times New Roman"/>
          <w:bCs/>
          <w:sz w:val="24"/>
          <w:szCs w:val="24"/>
        </w:rPr>
        <w:t>Inhoud wetsvoorstel</w:t>
      </w:r>
    </w:p>
    <w:p w:rsidRPr="00DC3197" w:rsidR="00FC3F68" w:rsidP="0013745E" w:rsidRDefault="00FC3F68" w14:paraId="77733847" w14:textId="77777777">
      <w:pPr>
        <w:pStyle w:val="Lijstalinea"/>
        <w:numPr>
          <w:ilvl w:val="0"/>
          <w:numId w:val="5"/>
        </w:numPr>
        <w:spacing w:after="0" w:line="260" w:lineRule="atLeast"/>
        <w:ind w:left="567" w:hanging="567"/>
        <w:rPr>
          <w:rFonts w:ascii="Times New Roman" w:hAnsi="Times New Roman" w:cs="Times New Roman"/>
          <w:bCs/>
          <w:sz w:val="24"/>
          <w:szCs w:val="24"/>
        </w:rPr>
      </w:pPr>
      <w:r w:rsidRPr="00DC3197">
        <w:rPr>
          <w:rFonts w:ascii="Times New Roman" w:hAnsi="Times New Roman" w:cs="Times New Roman"/>
          <w:bCs/>
          <w:sz w:val="24"/>
          <w:szCs w:val="24"/>
        </w:rPr>
        <w:t>Wetsvoorstel in relatie tot lagere regelgeving</w:t>
      </w:r>
    </w:p>
    <w:p w:rsidRPr="00DC3197" w:rsidR="00FC3F68" w:rsidP="0013745E" w:rsidRDefault="00FC3F68" w14:paraId="1A42EFA2" w14:textId="77777777">
      <w:pPr>
        <w:pStyle w:val="Lijstalinea"/>
        <w:numPr>
          <w:ilvl w:val="0"/>
          <w:numId w:val="5"/>
        </w:numPr>
        <w:spacing w:after="0" w:line="260" w:lineRule="atLeast"/>
        <w:ind w:left="567" w:hanging="567"/>
        <w:rPr>
          <w:rFonts w:ascii="Times New Roman" w:hAnsi="Times New Roman" w:cs="Times New Roman"/>
          <w:bCs/>
          <w:sz w:val="24"/>
          <w:szCs w:val="24"/>
        </w:rPr>
      </w:pPr>
      <w:r w:rsidRPr="00DC3197">
        <w:rPr>
          <w:rFonts w:ascii="Times New Roman" w:hAnsi="Times New Roman" w:cs="Times New Roman"/>
          <w:bCs/>
          <w:sz w:val="24"/>
          <w:szCs w:val="24"/>
        </w:rPr>
        <w:t>Evaluatie</w:t>
      </w:r>
    </w:p>
    <w:p w:rsidRPr="00DC3197" w:rsidR="00FC3F68" w:rsidP="0013745E" w:rsidRDefault="00FC3F68" w14:paraId="14EFECCD" w14:textId="77777777">
      <w:pPr>
        <w:spacing w:line="260" w:lineRule="atLeast"/>
        <w:ind w:left="567" w:hanging="567"/>
        <w:rPr>
          <w:rFonts w:ascii="Times New Roman" w:hAnsi="Times New Roman"/>
          <w:b/>
          <w:bCs/>
          <w:sz w:val="24"/>
        </w:rPr>
      </w:pPr>
      <w:r w:rsidRPr="00DC3197">
        <w:rPr>
          <w:rFonts w:ascii="Times New Roman" w:hAnsi="Times New Roman"/>
          <w:b/>
          <w:bCs/>
          <w:sz w:val="24"/>
        </w:rPr>
        <w:t>II Artikelsgewijze toelichting</w:t>
      </w:r>
    </w:p>
    <w:p w:rsidRPr="00DC3197" w:rsidR="00FC3F68" w:rsidP="009F5788" w:rsidRDefault="00FC3F68" w14:paraId="535C2ADF" w14:textId="77777777">
      <w:pPr>
        <w:spacing w:line="260" w:lineRule="atLeast"/>
        <w:ind w:left="567" w:hanging="567"/>
        <w:rPr>
          <w:rFonts w:ascii="Times New Roman" w:hAnsi="Times New Roman"/>
          <w:sz w:val="24"/>
        </w:rPr>
      </w:pPr>
    </w:p>
    <w:p w:rsidRPr="00DC3197" w:rsidR="00FC3F68" w:rsidP="009F5788" w:rsidRDefault="00B74C15" w14:paraId="11E581E9" w14:textId="78C04E96">
      <w:pPr>
        <w:pStyle w:val="Default"/>
        <w:spacing w:line="260" w:lineRule="atLeast"/>
        <w:ind w:left="567" w:hanging="567"/>
        <w:rPr>
          <w:rFonts w:ascii="Times New Roman" w:hAnsi="Times New Roman" w:cs="Times New Roman"/>
          <w:b/>
        </w:rPr>
      </w:pPr>
      <w:r w:rsidRPr="00DC3197">
        <w:rPr>
          <w:rFonts w:ascii="Times New Roman" w:hAnsi="Times New Roman" w:cs="Times New Roman"/>
          <w:b/>
        </w:rPr>
        <w:t xml:space="preserve">Deel B: </w:t>
      </w:r>
      <w:r w:rsidRPr="00DC3197" w:rsidR="00FC3F68">
        <w:rPr>
          <w:rFonts w:ascii="Times New Roman" w:hAnsi="Times New Roman" w:cs="Times New Roman"/>
          <w:b/>
        </w:rPr>
        <w:t>Inbreng leden van de fracties</w:t>
      </w:r>
    </w:p>
    <w:p w:rsidRPr="00DC3197" w:rsidR="00B74C15" w:rsidP="00B74C15" w:rsidRDefault="00B74C15" w14:paraId="4FBC7977" w14:textId="77777777">
      <w:pPr>
        <w:spacing w:line="260" w:lineRule="atLeast"/>
        <w:ind w:left="567" w:hanging="567"/>
        <w:rPr>
          <w:rFonts w:ascii="Times New Roman" w:hAnsi="Times New Roman"/>
          <w:b/>
          <w:bCs/>
          <w:sz w:val="24"/>
        </w:rPr>
      </w:pPr>
      <w:r w:rsidRPr="00DC3197">
        <w:rPr>
          <w:rFonts w:ascii="Times New Roman" w:hAnsi="Times New Roman"/>
          <w:b/>
          <w:bCs/>
          <w:sz w:val="24"/>
        </w:rPr>
        <w:t>I Algemeen</w:t>
      </w:r>
    </w:p>
    <w:p w:rsidRPr="00DC3197" w:rsidR="00FC3F68" w:rsidP="0013745E" w:rsidRDefault="00FC3F68" w14:paraId="0504807B" w14:textId="0793A394">
      <w:pPr>
        <w:spacing w:line="260" w:lineRule="atLeast"/>
        <w:ind w:left="567" w:hanging="567"/>
        <w:rPr>
          <w:rFonts w:ascii="Times New Roman" w:hAnsi="Times New Roman"/>
          <w:sz w:val="24"/>
        </w:rPr>
      </w:pPr>
      <w:r w:rsidRPr="00DC3197">
        <w:rPr>
          <w:rFonts w:ascii="Times New Roman" w:hAnsi="Times New Roman"/>
          <w:sz w:val="24"/>
        </w:rPr>
        <w:t xml:space="preserve">1. </w:t>
      </w:r>
      <w:r w:rsidRPr="00DC3197" w:rsidR="0013745E">
        <w:rPr>
          <w:rFonts w:ascii="Times New Roman" w:hAnsi="Times New Roman"/>
          <w:sz w:val="24"/>
        </w:rPr>
        <w:tab/>
      </w:r>
      <w:r w:rsidRPr="00DC3197">
        <w:rPr>
          <w:rFonts w:ascii="Times New Roman" w:hAnsi="Times New Roman"/>
          <w:sz w:val="24"/>
        </w:rPr>
        <w:t>Inleiding</w:t>
      </w:r>
    </w:p>
    <w:p w:rsidRPr="00DC3197" w:rsidR="00FC3F68" w:rsidP="0013745E" w:rsidRDefault="00FC3F68" w14:paraId="18C19653" w14:textId="45F717CB">
      <w:pPr>
        <w:spacing w:line="260" w:lineRule="atLeast"/>
        <w:ind w:left="567" w:hanging="567"/>
        <w:rPr>
          <w:rFonts w:ascii="Times New Roman" w:hAnsi="Times New Roman"/>
          <w:sz w:val="24"/>
        </w:rPr>
      </w:pPr>
      <w:r w:rsidRPr="00DC3197">
        <w:rPr>
          <w:rFonts w:ascii="Times New Roman" w:hAnsi="Times New Roman"/>
          <w:sz w:val="24"/>
        </w:rPr>
        <w:t xml:space="preserve">2. </w:t>
      </w:r>
      <w:r w:rsidRPr="00DC3197" w:rsidR="0013745E">
        <w:rPr>
          <w:rFonts w:ascii="Times New Roman" w:hAnsi="Times New Roman"/>
          <w:sz w:val="24"/>
        </w:rPr>
        <w:tab/>
      </w:r>
      <w:r w:rsidRPr="00DC3197">
        <w:rPr>
          <w:rFonts w:ascii="Times New Roman" w:hAnsi="Times New Roman"/>
          <w:sz w:val="24"/>
        </w:rPr>
        <w:t xml:space="preserve">Aanleiding </w:t>
      </w:r>
    </w:p>
    <w:p w:rsidRPr="00DC3197" w:rsidR="00FC3F68" w:rsidP="0013745E" w:rsidRDefault="00FC3F68" w14:paraId="2356EE5E" w14:textId="335894F9">
      <w:pPr>
        <w:spacing w:line="260" w:lineRule="atLeast"/>
        <w:ind w:left="567" w:hanging="567"/>
        <w:rPr>
          <w:rFonts w:ascii="Times New Roman" w:hAnsi="Times New Roman"/>
          <w:sz w:val="24"/>
        </w:rPr>
      </w:pPr>
      <w:r w:rsidRPr="00DC3197">
        <w:rPr>
          <w:rFonts w:ascii="Times New Roman" w:hAnsi="Times New Roman"/>
          <w:sz w:val="24"/>
        </w:rPr>
        <w:t xml:space="preserve">3. </w:t>
      </w:r>
      <w:r w:rsidRPr="00DC3197" w:rsidR="0013745E">
        <w:rPr>
          <w:rFonts w:ascii="Times New Roman" w:hAnsi="Times New Roman"/>
          <w:sz w:val="24"/>
        </w:rPr>
        <w:tab/>
      </w:r>
      <w:r w:rsidRPr="00DC3197">
        <w:rPr>
          <w:rFonts w:ascii="Times New Roman" w:hAnsi="Times New Roman"/>
          <w:sz w:val="24"/>
        </w:rPr>
        <w:t>Problematiek: nut en noodzaak wetsvoorstel</w:t>
      </w:r>
    </w:p>
    <w:p w:rsidRPr="00DC3197" w:rsidR="00FC3F68" w:rsidP="0013745E" w:rsidRDefault="00FC3F68" w14:paraId="59034505" w14:textId="6857E035">
      <w:pPr>
        <w:spacing w:line="260" w:lineRule="atLeast"/>
        <w:ind w:left="567" w:hanging="567"/>
        <w:rPr>
          <w:rFonts w:ascii="Times New Roman" w:hAnsi="Times New Roman"/>
          <w:sz w:val="24"/>
        </w:rPr>
      </w:pPr>
      <w:r w:rsidRPr="00DC3197">
        <w:rPr>
          <w:rFonts w:ascii="Times New Roman" w:hAnsi="Times New Roman"/>
          <w:sz w:val="24"/>
        </w:rPr>
        <w:t xml:space="preserve">3.1. </w:t>
      </w:r>
      <w:r w:rsidRPr="00DC3197" w:rsidR="0013745E">
        <w:rPr>
          <w:rFonts w:ascii="Times New Roman" w:hAnsi="Times New Roman"/>
          <w:sz w:val="24"/>
        </w:rPr>
        <w:tab/>
      </w:r>
      <w:r w:rsidRPr="00DC3197">
        <w:rPr>
          <w:rFonts w:ascii="Times New Roman" w:hAnsi="Times New Roman"/>
          <w:sz w:val="24"/>
        </w:rPr>
        <w:t>Huidig stelsel van onderwijshuisvesting</w:t>
      </w:r>
    </w:p>
    <w:p w:rsidRPr="00DC3197" w:rsidR="00FC3F68" w:rsidP="0013745E" w:rsidRDefault="00FC3F68" w14:paraId="6D7BA57C" w14:textId="0E414399">
      <w:pPr>
        <w:spacing w:line="260" w:lineRule="atLeast"/>
        <w:ind w:left="567" w:hanging="567"/>
        <w:rPr>
          <w:rFonts w:ascii="Times New Roman" w:hAnsi="Times New Roman"/>
          <w:sz w:val="24"/>
        </w:rPr>
      </w:pPr>
      <w:r w:rsidRPr="00DC3197">
        <w:rPr>
          <w:rFonts w:ascii="Times New Roman" w:hAnsi="Times New Roman"/>
          <w:sz w:val="24"/>
        </w:rPr>
        <w:t xml:space="preserve">3.2 </w:t>
      </w:r>
      <w:r w:rsidRPr="00DC3197" w:rsidR="0013745E">
        <w:rPr>
          <w:rFonts w:ascii="Times New Roman" w:hAnsi="Times New Roman"/>
          <w:sz w:val="24"/>
        </w:rPr>
        <w:tab/>
      </w:r>
      <w:r w:rsidRPr="00DC3197">
        <w:rPr>
          <w:rFonts w:ascii="Times New Roman" w:hAnsi="Times New Roman"/>
          <w:sz w:val="24"/>
        </w:rPr>
        <w:t>Knelpunten in het bestaande stelsel</w:t>
      </w:r>
    </w:p>
    <w:p w:rsidRPr="00DC3197" w:rsidR="00FC3F68" w:rsidP="0013745E" w:rsidRDefault="00FC3F68" w14:paraId="3B8869A1" w14:textId="78CAFF19">
      <w:pPr>
        <w:spacing w:line="260" w:lineRule="atLeast"/>
        <w:ind w:left="567" w:hanging="567"/>
        <w:rPr>
          <w:rFonts w:ascii="Times New Roman" w:hAnsi="Times New Roman"/>
          <w:sz w:val="24"/>
        </w:rPr>
      </w:pPr>
      <w:r w:rsidRPr="00DC3197">
        <w:rPr>
          <w:rFonts w:ascii="Times New Roman" w:hAnsi="Times New Roman"/>
          <w:sz w:val="24"/>
        </w:rPr>
        <w:t xml:space="preserve">4. </w:t>
      </w:r>
      <w:r w:rsidRPr="00DC3197" w:rsidR="0013745E">
        <w:rPr>
          <w:rFonts w:ascii="Times New Roman" w:hAnsi="Times New Roman"/>
          <w:sz w:val="24"/>
        </w:rPr>
        <w:tab/>
      </w:r>
      <w:r w:rsidRPr="00DC3197">
        <w:rPr>
          <w:rFonts w:ascii="Times New Roman" w:hAnsi="Times New Roman"/>
          <w:sz w:val="24"/>
        </w:rPr>
        <w:t>Bredere ontwikkelingen op het terrein van onderwijshuisvesting</w:t>
      </w:r>
    </w:p>
    <w:p w:rsidRPr="00DC3197" w:rsidR="00FC3F68" w:rsidP="0013745E" w:rsidRDefault="00FC3F68" w14:paraId="7B490865" w14:textId="1EA95CF7">
      <w:pPr>
        <w:spacing w:line="260" w:lineRule="atLeast"/>
        <w:ind w:left="567" w:hanging="567"/>
        <w:rPr>
          <w:rFonts w:ascii="Times New Roman" w:hAnsi="Times New Roman"/>
          <w:sz w:val="24"/>
        </w:rPr>
      </w:pPr>
      <w:r w:rsidRPr="00DC3197">
        <w:rPr>
          <w:rFonts w:ascii="Times New Roman" w:hAnsi="Times New Roman"/>
          <w:sz w:val="24"/>
        </w:rPr>
        <w:t xml:space="preserve">4.1 </w:t>
      </w:r>
      <w:r w:rsidRPr="00DC3197" w:rsidR="0013745E">
        <w:rPr>
          <w:rFonts w:ascii="Times New Roman" w:hAnsi="Times New Roman"/>
          <w:sz w:val="24"/>
        </w:rPr>
        <w:tab/>
      </w:r>
      <w:r w:rsidRPr="00DC3197">
        <w:rPr>
          <w:rFonts w:ascii="Times New Roman" w:hAnsi="Times New Roman"/>
          <w:sz w:val="24"/>
        </w:rPr>
        <w:t>Interdepartementaal beleidsonderzoek Onderwijshuisvesting funderend onderwijs</w:t>
      </w:r>
    </w:p>
    <w:p w:rsidRPr="00DC3197" w:rsidR="00FC3F68" w:rsidP="0013745E" w:rsidRDefault="00FC3F68" w14:paraId="3BD412C3" w14:textId="6260455F">
      <w:pPr>
        <w:spacing w:line="260" w:lineRule="atLeast"/>
        <w:ind w:left="567" w:hanging="567"/>
        <w:rPr>
          <w:rFonts w:ascii="Times New Roman" w:hAnsi="Times New Roman"/>
          <w:sz w:val="24"/>
        </w:rPr>
      </w:pPr>
      <w:r w:rsidRPr="00DC3197">
        <w:rPr>
          <w:rFonts w:ascii="Times New Roman" w:hAnsi="Times New Roman"/>
          <w:sz w:val="24"/>
        </w:rPr>
        <w:t xml:space="preserve">4.2 </w:t>
      </w:r>
      <w:r w:rsidRPr="00DC3197" w:rsidR="0013745E">
        <w:rPr>
          <w:rFonts w:ascii="Times New Roman" w:hAnsi="Times New Roman"/>
          <w:sz w:val="24"/>
        </w:rPr>
        <w:tab/>
      </w:r>
      <w:r w:rsidRPr="00DC3197">
        <w:rPr>
          <w:rFonts w:ascii="Times New Roman" w:hAnsi="Times New Roman"/>
          <w:sz w:val="24"/>
        </w:rPr>
        <w:t>Klimaat</w:t>
      </w:r>
      <w:r w:rsidRPr="00DC3197" w:rsidR="00383B58">
        <w:rPr>
          <w:rFonts w:ascii="Times New Roman" w:hAnsi="Times New Roman"/>
          <w:sz w:val="24"/>
        </w:rPr>
        <w:t xml:space="preserve"> en</w:t>
      </w:r>
      <w:r w:rsidRPr="00DC3197">
        <w:rPr>
          <w:rFonts w:ascii="Times New Roman" w:hAnsi="Times New Roman"/>
          <w:sz w:val="24"/>
        </w:rPr>
        <w:t xml:space="preserve"> energie</w:t>
      </w:r>
      <w:r w:rsidRPr="00DC3197" w:rsidR="00383B58">
        <w:rPr>
          <w:rFonts w:ascii="Times New Roman" w:hAnsi="Times New Roman"/>
          <w:sz w:val="24"/>
        </w:rPr>
        <w:t xml:space="preserve">, binnenklimaat </w:t>
      </w:r>
      <w:r w:rsidRPr="00DC3197">
        <w:rPr>
          <w:rFonts w:ascii="Times New Roman" w:hAnsi="Times New Roman"/>
          <w:sz w:val="24"/>
        </w:rPr>
        <w:t>en ventilatie</w:t>
      </w:r>
    </w:p>
    <w:p w:rsidRPr="00DC3197" w:rsidR="00FC3F68" w:rsidP="0013745E" w:rsidRDefault="00FC3F68" w14:paraId="51E09749" w14:textId="22523EF5">
      <w:pPr>
        <w:spacing w:line="260" w:lineRule="atLeast"/>
        <w:ind w:left="567" w:hanging="567"/>
        <w:rPr>
          <w:rFonts w:ascii="Times New Roman" w:hAnsi="Times New Roman"/>
          <w:sz w:val="24"/>
        </w:rPr>
      </w:pPr>
      <w:r w:rsidRPr="00DC3197">
        <w:rPr>
          <w:rFonts w:ascii="Times New Roman" w:hAnsi="Times New Roman"/>
          <w:sz w:val="24"/>
        </w:rPr>
        <w:t xml:space="preserve">5. </w:t>
      </w:r>
      <w:r w:rsidRPr="00DC3197" w:rsidR="0013745E">
        <w:rPr>
          <w:rFonts w:ascii="Times New Roman" w:hAnsi="Times New Roman"/>
          <w:sz w:val="24"/>
        </w:rPr>
        <w:tab/>
      </w:r>
      <w:r w:rsidRPr="00DC3197">
        <w:rPr>
          <w:rFonts w:ascii="Times New Roman" w:hAnsi="Times New Roman"/>
          <w:sz w:val="24"/>
        </w:rPr>
        <w:t>Inhoud wetsvoorstel</w:t>
      </w:r>
    </w:p>
    <w:p w:rsidRPr="00DC3197" w:rsidR="00FC3F68" w:rsidP="0013745E" w:rsidRDefault="00FC3F68" w14:paraId="30189A32" w14:textId="4845F0A1">
      <w:pPr>
        <w:spacing w:line="260" w:lineRule="atLeast"/>
        <w:ind w:left="567" w:hanging="567"/>
        <w:rPr>
          <w:rFonts w:ascii="Times New Roman" w:hAnsi="Times New Roman"/>
          <w:sz w:val="24"/>
        </w:rPr>
      </w:pPr>
      <w:r w:rsidRPr="00DC3197">
        <w:rPr>
          <w:rFonts w:ascii="Times New Roman" w:hAnsi="Times New Roman"/>
          <w:sz w:val="24"/>
        </w:rPr>
        <w:t xml:space="preserve">5.1 </w:t>
      </w:r>
      <w:r w:rsidRPr="00DC3197" w:rsidR="0013745E">
        <w:rPr>
          <w:rFonts w:ascii="Times New Roman" w:hAnsi="Times New Roman"/>
          <w:sz w:val="24"/>
        </w:rPr>
        <w:tab/>
      </w:r>
      <w:r w:rsidRPr="00DC3197">
        <w:rPr>
          <w:rFonts w:ascii="Times New Roman" w:hAnsi="Times New Roman"/>
          <w:sz w:val="24"/>
        </w:rPr>
        <w:t>Integraal huisvestingsplan en meerjarenonderhoudsplan</w:t>
      </w:r>
    </w:p>
    <w:p w:rsidRPr="00DC3197" w:rsidR="00FC3F68" w:rsidP="0013745E" w:rsidRDefault="00FC3F68" w14:paraId="3AE03F5D" w14:textId="3E2D3019">
      <w:pPr>
        <w:spacing w:line="260" w:lineRule="atLeast"/>
        <w:ind w:left="567" w:hanging="567"/>
        <w:rPr>
          <w:rFonts w:ascii="Times New Roman" w:hAnsi="Times New Roman"/>
          <w:sz w:val="24"/>
        </w:rPr>
      </w:pPr>
      <w:r w:rsidRPr="00DC3197">
        <w:rPr>
          <w:rFonts w:ascii="Times New Roman" w:hAnsi="Times New Roman"/>
          <w:sz w:val="24"/>
        </w:rPr>
        <w:t xml:space="preserve">5.2 </w:t>
      </w:r>
      <w:r w:rsidRPr="00DC3197" w:rsidR="0013745E">
        <w:rPr>
          <w:rFonts w:ascii="Times New Roman" w:hAnsi="Times New Roman"/>
          <w:sz w:val="24"/>
        </w:rPr>
        <w:tab/>
      </w:r>
      <w:r w:rsidRPr="00DC3197">
        <w:rPr>
          <w:rFonts w:ascii="Times New Roman" w:hAnsi="Times New Roman"/>
          <w:sz w:val="24"/>
        </w:rPr>
        <w:t>Renovatie</w:t>
      </w:r>
    </w:p>
    <w:p w:rsidRPr="00DC3197" w:rsidR="00FC3F68" w:rsidP="0013745E" w:rsidRDefault="00FC3F68" w14:paraId="47EBAC66" w14:textId="669B003A">
      <w:pPr>
        <w:spacing w:line="260" w:lineRule="atLeast"/>
        <w:ind w:left="567" w:hanging="567"/>
        <w:rPr>
          <w:rFonts w:ascii="Times New Roman" w:hAnsi="Times New Roman"/>
          <w:sz w:val="24"/>
        </w:rPr>
      </w:pPr>
      <w:r w:rsidRPr="00DC3197">
        <w:rPr>
          <w:rFonts w:ascii="Times New Roman" w:hAnsi="Times New Roman"/>
          <w:sz w:val="24"/>
        </w:rPr>
        <w:t xml:space="preserve">5.3 </w:t>
      </w:r>
      <w:r w:rsidRPr="00DC3197" w:rsidR="0013745E">
        <w:rPr>
          <w:rFonts w:ascii="Times New Roman" w:hAnsi="Times New Roman"/>
          <w:sz w:val="24"/>
        </w:rPr>
        <w:tab/>
      </w:r>
      <w:r w:rsidRPr="00DC3197">
        <w:rPr>
          <w:rFonts w:ascii="Times New Roman" w:hAnsi="Times New Roman"/>
          <w:sz w:val="24"/>
        </w:rPr>
        <w:t>Versoepelen investeringsmogelijkheden in het primair onderwijs</w:t>
      </w:r>
    </w:p>
    <w:p w:rsidRPr="00DC3197" w:rsidR="00FC3F68" w:rsidP="0013745E" w:rsidRDefault="00FC3F68" w14:paraId="3741A830" w14:textId="6364A668">
      <w:pPr>
        <w:spacing w:line="260" w:lineRule="atLeast"/>
        <w:ind w:left="567" w:hanging="567"/>
        <w:rPr>
          <w:rFonts w:ascii="Times New Roman" w:hAnsi="Times New Roman"/>
          <w:sz w:val="24"/>
        </w:rPr>
      </w:pPr>
      <w:r w:rsidRPr="00DC3197">
        <w:rPr>
          <w:rFonts w:ascii="Times New Roman" w:hAnsi="Times New Roman"/>
          <w:sz w:val="24"/>
        </w:rPr>
        <w:t xml:space="preserve">5.4 </w:t>
      </w:r>
      <w:r w:rsidRPr="00DC3197" w:rsidR="0013745E">
        <w:rPr>
          <w:rFonts w:ascii="Times New Roman" w:hAnsi="Times New Roman"/>
          <w:sz w:val="24"/>
        </w:rPr>
        <w:tab/>
      </w:r>
      <w:r w:rsidRPr="00DC3197">
        <w:rPr>
          <w:rFonts w:ascii="Times New Roman" w:hAnsi="Times New Roman"/>
          <w:sz w:val="24"/>
        </w:rPr>
        <w:t>Caribisch Nederland</w:t>
      </w:r>
    </w:p>
    <w:p w:rsidRPr="00DC3197" w:rsidR="00FC3F68" w:rsidP="0013745E" w:rsidRDefault="00FC3F68" w14:paraId="6CDDF8D3" w14:textId="2750CEDB">
      <w:pPr>
        <w:spacing w:line="260" w:lineRule="atLeast"/>
        <w:ind w:left="567" w:hanging="567"/>
        <w:rPr>
          <w:rFonts w:ascii="Times New Roman" w:hAnsi="Times New Roman"/>
          <w:sz w:val="24"/>
        </w:rPr>
      </w:pPr>
      <w:r w:rsidRPr="00DC3197">
        <w:rPr>
          <w:rFonts w:ascii="Times New Roman" w:hAnsi="Times New Roman"/>
          <w:sz w:val="24"/>
        </w:rPr>
        <w:t xml:space="preserve">6. </w:t>
      </w:r>
      <w:r w:rsidRPr="00DC3197" w:rsidR="0013745E">
        <w:rPr>
          <w:rFonts w:ascii="Times New Roman" w:hAnsi="Times New Roman"/>
          <w:sz w:val="24"/>
        </w:rPr>
        <w:tab/>
      </w:r>
      <w:r w:rsidRPr="00DC3197">
        <w:rPr>
          <w:rFonts w:ascii="Times New Roman" w:hAnsi="Times New Roman"/>
          <w:sz w:val="24"/>
        </w:rPr>
        <w:t>Verhouding tot hoger recht</w:t>
      </w:r>
    </w:p>
    <w:p w:rsidRPr="00DC3197" w:rsidR="00FC3F68" w:rsidP="0013745E" w:rsidRDefault="00FC3F68" w14:paraId="1A9FAA1F" w14:textId="621C70B0">
      <w:pPr>
        <w:spacing w:line="260" w:lineRule="atLeast"/>
        <w:ind w:left="567" w:hanging="567"/>
        <w:rPr>
          <w:rFonts w:ascii="Times New Roman" w:hAnsi="Times New Roman"/>
          <w:sz w:val="24"/>
        </w:rPr>
      </w:pPr>
      <w:r w:rsidRPr="00DC3197">
        <w:rPr>
          <w:rFonts w:ascii="Times New Roman" w:hAnsi="Times New Roman"/>
          <w:sz w:val="24"/>
        </w:rPr>
        <w:t xml:space="preserve">7. </w:t>
      </w:r>
      <w:r w:rsidRPr="00DC3197" w:rsidR="0013745E">
        <w:rPr>
          <w:rFonts w:ascii="Times New Roman" w:hAnsi="Times New Roman"/>
          <w:sz w:val="24"/>
        </w:rPr>
        <w:tab/>
      </w:r>
      <w:r w:rsidRPr="00DC3197">
        <w:rPr>
          <w:rFonts w:ascii="Times New Roman" w:hAnsi="Times New Roman"/>
          <w:sz w:val="24"/>
        </w:rPr>
        <w:t>Gevolgen voor de regeldruk</w:t>
      </w:r>
    </w:p>
    <w:p w:rsidRPr="00DC3197" w:rsidR="00FC3F68" w:rsidP="0013745E" w:rsidRDefault="00FC3F68" w14:paraId="7A4E174A" w14:textId="156B9587">
      <w:pPr>
        <w:spacing w:line="260" w:lineRule="atLeast"/>
        <w:ind w:left="567" w:hanging="567"/>
        <w:rPr>
          <w:rFonts w:ascii="Times New Roman" w:hAnsi="Times New Roman"/>
          <w:sz w:val="24"/>
        </w:rPr>
      </w:pPr>
      <w:r w:rsidRPr="00DC3197">
        <w:rPr>
          <w:rFonts w:ascii="Times New Roman" w:hAnsi="Times New Roman"/>
          <w:sz w:val="24"/>
        </w:rPr>
        <w:t xml:space="preserve">8. </w:t>
      </w:r>
      <w:r w:rsidRPr="00DC3197" w:rsidR="0013745E">
        <w:rPr>
          <w:rFonts w:ascii="Times New Roman" w:hAnsi="Times New Roman"/>
          <w:sz w:val="24"/>
        </w:rPr>
        <w:tab/>
      </w:r>
      <w:r w:rsidRPr="00DC3197">
        <w:rPr>
          <w:rFonts w:ascii="Times New Roman" w:hAnsi="Times New Roman"/>
          <w:sz w:val="24"/>
        </w:rPr>
        <w:t>Uitvoering</w:t>
      </w:r>
    </w:p>
    <w:p w:rsidRPr="00DC3197" w:rsidR="00FC3F68" w:rsidP="0013745E" w:rsidRDefault="00FC3F68" w14:paraId="20E05C49" w14:textId="5B54216D">
      <w:pPr>
        <w:spacing w:line="260" w:lineRule="atLeast"/>
        <w:ind w:left="567" w:hanging="567"/>
        <w:rPr>
          <w:rFonts w:ascii="Times New Roman" w:hAnsi="Times New Roman"/>
          <w:sz w:val="24"/>
        </w:rPr>
      </w:pPr>
      <w:r w:rsidRPr="00DC3197">
        <w:rPr>
          <w:rFonts w:ascii="Times New Roman" w:hAnsi="Times New Roman"/>
          <w:sz w:val="24"/>
        </w:rPr>
        <w:t xml:space="preserve">9. </w:t>
      </w:r>
      <w:r w:rsidRPr="00DC3197" w:rsidR="0013745E">
        <w:rPr>
          <w:rFonts w:ascii="Times New Roman" w:hAnsi="Times New Roman"/>
          <w:sz w:val="24"/>
        </w:rPr>
        <w:tab/>
      </w:r>
      <w:r w:rsidRPr="00DC3197">
        <w:rPr>
          <w:rFonts w:ascii="Times New Roman" w:hAnsi="Times New Roman"/>
          <w:sz w:val="24"/>
        </w:rPr>
        <w:t>Toezicht en handhaving</w:t>
      </w:r>
    </w:p>
    <w:p w:rsidRPr="00DC3197" w:rsidR="00FC3F68" w:rsidP="0013745E" w:rsidRDefault="00FC3F68" w14:paraId="5A410D4C" w14:textId="45933414">
      <w:pPr>
        <w:spacing w:line="260" w:lineRule="atLeast"/>
        <w:ind w:left="567" w:hanging="567"/>
        <w:rPr>
          <w:rFonts w:ascii="Times New Roman" w:hAnsi="Times New Roman"/>
          <w:sz w:val="24"/>
        </w:rPr>
      </w:pPr>
      <w:r w:rsidRPr="00DC3197">
        <w:rPr>
          <w:rFonts w:ascii="Times New Roman" w:hAnsi="Times New Roman"/>
          <w:sz w:val="24"/>
        </w:rPr>
        <w:t xml:space="preserve">10. </w:t>
      </w:r>
      <w:r w:rsidRPr="00DC3197" w:rsidR="0013745E">
        <w:rPr>
          <w:rFonts w:ascii="Times New Roman" w:hAnsi="Times New Roman"/>
          <w:sz w:val="24"/>
        </w:rPr>
        <w:tab/>
      </w:r>
      <w:r w:rsidRPr="00DC3197">
        <w:rPr>
          <w:rFonts w:ascii="Times New Roman" w:hAnsi="Times New Roman"/>
          <w:sz w:val="24"/>
        </w:rPr>
        <w:t>Financiële gevolgen</w:t>
      </w:r>
    </w:p>
    <w:p w:rsidRPr="00DC3197" w:rsidR="00FC3F68" w:rsidP="0013745E" w:rsidRDefault="00FC3F68" w14:paraId="0CA7FFF8" w14:textId="3B41C92B">
      <w:pPr>
        <w:spacing w:line="260" w:lineRule="atLeast"/>
        <w:ind w:left="567" w:hanging="567"/>
        <w:rPr>
          <w:rFonts w:ascii="Times New Roman" w:hAnsi="Times New Roman"/>
          <w:sz w:val="24"/>
        </w:rPr>
      </w:pPr>
      <w:r w:rsidRPr="00DC3197">
        <w:rPr>
          <w:rFonts w:ascii="Times New Roman" w:hAnsi="Times New Roman"/>
          <w:sz w:val="24"/>
        </w:rPr>
        <w:t xml:space="preserve">11. </w:t>
      </w:r>
      <w:r w:rsidRPr="00DC3197" w:rsidR="0013745E">
        <w:rPr>
          <w:rFonts w:ascii="Times New Roman" w:hAnsi="Times New Roman"/>
          <w:sz w:val="24"/>
        </w:rPr>
        <w:tab/>
      </w:r>
      <w:r w:rsidRPr="00DC3197">
        <w:rPr>
          <w:rFonts w:ascii="Times New Roman" w:hAnsi="Times New Roman"/>
          <w:sz w:val="24"/>
        </w:rPr>
        <w:t>Advies en consultatie</w:t>
      </w:r>
    </w:p>
    <w:p w:rsidRPr="00DC3197" w:rsidR="00FC3F68" w:rsidP="0013745E" w:rsidRDefault="00FC3F68" w14:paraId="75A3AD98" w14:textId="65CF51A8">
      <w:pPr>
        <w:spacing w:line="260" w:lineRule="atLeast"/>
        <w:ind w:left="567" w:hanging="567"/>
        <w:rPr>
          <w:rFonts w:ascii="Times New Roman" w:hAnsi="Times New Roman"/>
          <w:sz w:val="24"/>
        </w:rPr>
      </w:pPr>
      <w:r w:rsidRPr="00DC3197">
        <w:rPr>
          <w:rFonts w:ascii="Times New Roman" w:hAnsi="Times New Roman"/>
          <w:sz w:val="24"/>
        </w:rPr>
        <w:t xml:space="preserve">12. </w:t>
      </w:r>
      <w:r w:rsidRPr="00DC3197" w:rsidR="0013745E">
        <w:rPr>
          <w:rFonts w:ascii="Times New Roman" w:hAnsi="Times New Roman"/>
          <w:sz w:val="24"/>
        </w:rPr>
        <w:tab/>
      </w:r>
      <w:r w:rsidRPr="00DC3197">
        <w:rPr>
          <w:rFonts w:ascii="Times New Roman" w:hAnsi="Times New Roman"/>
          <w:sz w:val="24"/>
        </w:rPr>
        <w:t>(Parlementaire) geschiedenis</w:t>
      </w:r>
    </w:p>
    <w:p w:rsidRPr="00DC3197" w:rsidR="00FC3F68" w:rsidP="0013745E" w:rsidRDefault="000A617D" w14:paraId="23479F73" w14:textId="5D7C8E78">
      <w:pPr>
        <w:spacing w:line="260" w:lineRule="atLeast"/>
        <w:ind w:left="567" w:hanging="567"/>
        <w:rPr>
          <w:rFonts w:ascii="Times New Roman" w:hAnsi="Times New Roman"/>
          <w:sz w:val="24"/>
        </w:rPr>
      </w:pPr>
      <w:r w:rsidRPr="00DC3197">
        <w:rPr>
          <w:rFonts w:ascii="Times New Roman" w:hAnsi="Times New Roman"/>
          <w:sz w:val="24"/>
        </w:rPr>
        <w:lastRenderedPageBreak/>
        <w:t xml:space="preserve">13. </w:t>
      </w:r>
      <w:r w:rsidRPr="00DC3197" w:rsidR="0013745E">
        <w:rPr>
          <w:rFonts w:ascii="Times New Roman" w:hAnsi="Times New Roman"/>
          <w:sz w:val="24"/>
        </w:rPr>
        <w:tab/>
      </w:r>
      <w:r w:rsidRPr="00DC3197">
        <w:rPr>
          <w:rFonts w:ascii="Times New Roman" w:hAnsi="Times New Roman"/>
          <w:sz w:val="24"/>
        </w:rPr>
        <w:t>Wetenschapstoets</w:t>
      </w:r>
    </w:p>
    <w:p w:rsidRPr="00DC3197" w:rsidR="00FC3F68" w:rsidP="009F5788" w:rsidRDefault="00FC3F68" w14:paraId="0DBCC2BE" w14:textId="77777777">
      <w:pPr>
        <w:spacing w:line="260" w:lineRule="atLeast"/>
        <w:rPr>
          <w:rFonts w:ascii="Times New Roman" w:hAnsi="Times New Roman"/>
          <w:b/>
          <w:bCs/>
          <w:sz w:val="24"/>
        </w:rPr>
      </w:pPr>
    </w:p>
    <w:p w:rsidRPr="00DC3197" w:rsidR="00FC3F68" w:rsidP="009F5788" w:rsidRDefault="00B74C15" w14:paraId="1D879CD6" w14:textId="06EE9222">
      <w:pPr>
        <w:spacing w:line="260" w:lineRule="atLeast"/>
        <w:rPr>
          <w:rFonts w:ascii="Times New Roman" w:hAnsi="Times New Roman"/>
          <w:b/>
          <w:bCs/>
          <w:sz w:val="24"/>
        </w:rPr>
      </w:pPr>
      <w:r w:rsidRPr="00DC3197">
        <w:rPr>
          <w:rFonts w:ascii="Times New Roman" w:hAnsi="Times New Roman"/>
          <w:b/>
          <w:bCs/>
          <w:sz w:val="24"/>
        </w:rPr>
        <w:t xml:space="preserve">Deel A: </w:t>
      </w:r>
      <w:r w:rsidRPr="00DC3197" w:rsidR="00FC3F68">
        <w:rPr>
          <w:rFonts w:ascii="Times New Roman" w:hAnsi="Times New Roman"/>
          <w:b/>
          <w:bCs/>
          <w:sz w:val="24"/>
        </w:rPr>
        <w:t>Gezamenlijke inbreng commissie</w:t>
      </w:r>
    </w:p>
    <w:p w:rsidRPr="00DC3197" w:rsidR="0043181E" w:rsidP="009F5788" w:rsidRDefault="0043181E" w14:paraId="76FF1055" w14:textId="13C256A7">
      <w:pPr>
        <w:spacing w:line="260" w:lineRule="atLeast"/>
        <w:rPr>
          <w:rFonts w:ascii="Times New Roman" w:hAnsi="Times New Roman"/>
          <w:sz w:val="24"/>
        </w:rPr>
      </w:pPr>
      <w:r w:rsidRPr="00DC3197">
        <w:rPr>
          <w:rFonts w:ascii="Times New Roman" w:hAnsi="Times New Roman"/>
          <w:sz w:val="24"/>
        </w:rPr>
        <w:t xml:space="preserve">De regering heeft waar het de leesbaarheid van deze nota ten goede komt enkele door de leden van diverse fracties gestelde vragen meegenomen in haar reactie op de gezamenlijke inbreng van de commissie. </w:t>
      </w:r>
    </w:p>
    <w:p w:rsidRPr="00DC3197" w:rsidR="0043181E" w:rsidP="009F5788" w:rsidRDefault="0043181E" w14:paraId="055C3EB4" w14:textId="77777777">
      <w:pPr>
        <w:spacing w:line="260" w:lineRule="atLeast"/>
        <w:rPr>
          <w:rFonts w:ascii="Times New Roman" w:hAnsi="Times New Roman"/>
          <w:b/>
          <w:bCs/>
          <w:sz w:val="24"/>
        </w:rPr>
      </w:pPr>
    </w:p>
    <w:p w:rsidRPr="00DC3197" w:rsidR="00FC3F68" w:rsidP="009F5788" w:rsidRDefault="00FC3F68" w14:paraId="76987EDA" w14:textId="77777777">
      <w:pPr>
        <w:spacing w:line="260" w:lineRule="atLeast"/>
        <w:rPr>
          <w:rFonts w:ascii="Times New Roman" w:hAnsi="Times New Roman"/>
          <w:b/>
          <w:bCs/>
          <w:sz w:val="24"/>
        </w:rPr>
      </w:pPr>
      <w:r w:rsidRPr="00DC3197">
        <w:rPr>
          <w:rFonts w:ascii="Times New Roman" w:hAnsi="Times New Roman"/>
          <w:b/>
          <w:bCs/>
          <w:sz w:val="24"/>
        </w:rPr>
        <w:t>I Algemeen</w:t>
      </w:r>
    </w:p>
    <w:p w:rsidRPr="00DC3197" w:rsidR="00FC3F68" w:rsidP="009F5788" w:rsidRDefault="00FC3F68" w14:paraId="75F311F1" w14:textId="77777777">
      <w:pPr>
        <w:spacing w:line="260" w:lineRule="atLeast"/>
        <w:rPr>
          <w:rFonts w:ascii="Times New Roman" w:hAnsi="Times New Roman"/>
          <w:b/>
          <w:bCs/>
          <w:sz w:val="24"/>
        </w:rPr>
      </w:pPr>
    </w:p>
    <w:p w:rsidRPr="00DC3197" w:rsidR="00FC3F68" w:rsidP="009F5788" w:rsidRDefault="00FC3F68" w14:paraId="0904369A" w14:textId="77777777">
      <w:pPr>
        <w:spacing w:line="260" w:lineRule="atLeast"/>
        <w:rPr>
          <w:rFonts w:ascii="Times New Roman" w:hAnsi="Times New Roman"/>
          <w:b/>
          <w:bCs/>
          <w:sz w:val="24"/>
        </w:rPr>
      </w:pPr>
      <w:r w:rsidRPr="00DC3197">
        <w:rPr>
          <w:rFonts w:ascii="Times New Roman" w:hAnsi="Times New Roman"/>
          <w:b/>
          <w:bCs/>
          <w:sz w:val="24"/>
        </w:rPr>
        <w:t>1. Wetenschapstoets</w:t>
      </w:r>
    </w:p>
    <w:p w:rsidRPr="00DC3197" w:rsidR="00BB00E3" w:rsidP="00BB00E3" w:rsidRDefault="00D45E1E" w14:paraId="2294934B" w14:textId="4172D11E">
      <w:pPr>
        <w:spacing w:line="260" w:lineRule="atLeast"/>
        <w:rPr>
          <w:rFonts w:ascii="Times New Roman" w:hAnsi="Times New Roman"/>
          <w:b/>
          <w:bCs/>
          <w:i/>
          <w:iCs/>
          <w:color w:val="C0504D" w:themeColor="accent2"/>
          <w:sz w:val="24"/>
        </w:rPr>
      </w:pPr>
      <w:bookmarkStart w:name="_Hlk169871935" w:id="0"/>
      <w:r w:rsidRPr="00DC3197">
        <w:rPr>
          <w:rFonts w:ascii="Times New Roman" w:hAnsi="Times New Roman"/>
          <w:sz w:val="24"/>
        </w:rPr>
        <w:t xml:space="preserve">Voor de leesbaarheid </w:t>
      </w:r>
      <w:r w:rsidRPr="00DC3197" w:rsidR="00CA7549">
        <w:rPr>
          <w:rFonts w:ascii="Times New Roman" w:hAnsi="Times New Roman"/>
          <w:sz w:val="24"/>
        </w:rPr>
        <w:t xml:space="preserve">van de nota staat de </w:t>
      </w:r>
      <w:r w:rsidRPr="00DC3197" w:rsidR="00BB00E3">
        <w:rPr>
          <w:rFonts w:ascii="Times New Roman" w:hAnsi="Times New Roman"/>
          <w:sz w:val="24"/>
        </w:rPr>
        <w:t xml:space="preserve">door de leden van de commissie </w:t>
      </w:r>
      <w:r w:rsidRPr="00DC3197" w:rsidR="0043181E">
        <w:rPr>
          <w:rFonts w:ascii="Times New Roman" w:hAnsi="Times New Roman"/>
          <w:sz w:val="24"/>
        </w:rPr>
        <w:t xml:space="preserve">gevraagde reactie </w:t>
      </w:r>
      <w:r w:rsidRPr="00DC3197" w:rsidR="00BB00E3">
        <w:rPr>
          <w:rFonts w:ascii="Times New Roman" w:hAnsi="Times New Roman"/>
          <w:sz w:val="24"/>
        </w:rPr>
        <w:t>op de wetenschapstoets</w:t>
      </w:r>
      <w:r w:rsidRPr="00DC3197" w:rsidR="0043181E">
        <w:rPr>
          <w:rFonts w:ascii="Times New Roman" w:hAnsi="Times New Roman"/>
          <w:sz w:val="24"/>
        </w:rPr>
        <w:t xml:space="preserve"> </w:t>
      </w:r>
      <w:r w:rsidRPr="00DC3197" w:rsidR="00CA7549">
        <w:rPr>
          <w:rFonts w:ascii="Times New Roman" w:hAnsi="Times New Roman"/>
          <w:sz w:val="24"/>
        </w:rPr>
        <w:t>in</w:t>
      </w:r>
      <w:r w:rsidRPr="00DC3197" w:rsidR="0043181E">
        <w:rPr>
          <w:rFonts w:ascii="Times New Roman" w:hAnsi="Times New Roman"/>
          <w:sz w:val="24"/>
        </w:rPr>
        <w:t xml:space="preserve"> </w:t>
      </w:r>
      <w:r w:rsidRPr="00DC3197" w:rsidR="00455E28">
        <w:rPr>
          <w:rFonts w:ascii="Times New Roman" w:hAnsi="Times New Roman"/>
          <w:sz w:val="24"/>
        </w:rPr>
        <w:t xml:space="preserve">deel B, </w:t>
      </w:r>
      <w:r w:rsidRPr="00DC3197" w:rsidR="00650B23">
        <w:rPr>
          <w:rFonts w:ascii="Times New Roman" w:hAnsi="Times New Roman"/>
          <w:sz w:val="24"/>
        </w:rPr>
        <w:t>paragraaf 13.</w:t>
      </w:r>
      <w:r w:rsidRPr="00DC3197" w:rsidR="0043181E">
        <w:rPr>
          <w:rFonts w:ascii="Times New Roman" w:hAnsi="Times New Roman"/>
          <w:sz w:val="24"/>
        </w:rPr>
        <w:t xml:space="preserve"> Wetenschapstoets</w:t>
      </w:r>
      <w:r w:rsidRPr="00DC3197" w:rsidR="00BB00E3">
        <w:rPr>
          <w:rFonts w:ascii="Times New Roman" w:hAnsi="Times New Roman"/>
          <w:sz w:val="24"/>
        </w:rPr>
        <w:t xml:space="preserve">. </w:t>
      </w:r>
    </w:p>
    <w:p w:rsidRPr="00DC3197" w:rsidR="009F5788" w:rsidP="006571D0" w:rsidRDefault="009F5788" w14:paraId="7049138B" w14:textId="77777777">
      <w:pPr>
        <w:spacing w:line="260" w:lineRule="atLeast"/>
        <w:ind w:left="360"/>
        <w:rPr>
          <w:rFonts w:ascii="Times New Roman" w:hAnsi="Times New Roman"/>
          <w:b/>
          <w:bCs/>
          <w:sz w:val="24"/>
        </w:rPr>
      </w:pPr>
    </w:p>
    <w:p w:rsidRPr="00DC3197" w:rsidR="00FC3F68" w:rsidP="006571D0" w:rsidRDefault="00FC3F68" w14:paraId="6C19069B" w14:textId="77777777">
      <w:pPr>
        <w:spacing w:line="260" w:lineRule="atLeast"/>
        <w:rPr>
          <w:rFonts w:ascii="Times New Roman" w:hAnsi="Times New Roman"/>
          <w:b/>
          <w:bCs/>
          <w:sz w:val="24"/>
        </w:rPr>
      </w:pPr>
      <w:r w:rsidRPr="00DC3197">
        <w:rPr>
          <w:rFonts w:ascii="Times New Roman" w:hAnsi="Times New Roman"/>
          <w:b/>
          <w:bCs/>
          <w:sz w:val="24"/>
        </w:rPr>
        <w:t>2. Problematiek: nut en noodzaak wetsvoorstel</w:t>
      </w:r>
    </w:p>
    <w:p w:rsidRPr="00DC3197" w:rsidR="00FC3F68" w:rsidP="006571D0" w:rsidRDefault="0013745E" w14:paraId="171F666A" w14:textId="04E1BF75">
      <w:pPr>
        <w:spacing w:line="260" w:lineRule="atLeast"/>
        <w:rPr>
          <w:rFonts w:ascii="Times New Roman" w:hAnsi="Times New Roman"/>
          <w:b/>
          <w:bCs/>
          <w:sz w:val="24"/>
        </w:rPr>
      </w:pPr>
      <w:r w:rsidRPr="00DC3197">
        <w:rPr>
          <w:rFonts w:ascii="Times New Roman" w:hAnsi="Times New Roman"/>
          <w:b/>
          <w:bCs/>
          <w:sz w:val="24"/>
        </w:rPr>
        <w:t xml:space="preserve">2.1 </w:t>
      </w:r>
      <w:r w:rsidRPr="00DC3197" w:rsidR="00FC3F68">
        <w:rPr>
          <w:rFonts w:ascii="Times New Roman" w:hAnsi="Times New Roman"/>
          <w:b/>
          <w:bCs/>
          <w:sz w:val="24"/>
        </w:rPr>
        <w:t>Langere termijnperspectief</w:t>
      </w:r>
    </w:p>
    <w:p w:rsidRPr="00DC3197" w:rsidR="00FC3F68" w:rsidP="006571D0" w:rsidRDefault="00FC3F68" w14:paraId="2AA8BEF6" w14:textId="54C978FF">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commissie </w:t>
      </w:r>
      <w:r w:rsidRPr="00DC3197" w:rsidR="00F24E1D">
        <w:rPr>
          <w:rFonts w:ascii="Times New Roman" w:hAnsi="Times New Roman"/>
          <w:i/>
          <w:iCs/>
          <w:sz w:val="24"/>
        </w:rPr>
        <w:t xml:space="preserve">vragen </w:t>
      </w:r>
      <w:r w:rsidRPr="00DC3197">
        <w:rPr>
          <w:rFonts w:ascii="Times New Roman" w:hAnsi="Times New Roman"/>
          <w:i/>
          <w:iCs/>
          <w:sz w:val="24"/>
        </w:rPr>
        <w:t xml:space="preserve">de regering per maatregel </w:t>
      </w:r>
      <w:r w:rsidRPr="00DC3197" w:rsidR="003F7979">
        <w:rPr>
          <w:rFonts w:ascii="Times New Roman" w:hAnsi="Times New Roman"/>
          <w:i/>
          <w:iCs/>
          <w:sz w:val="24"/>
        </w:rPr>
        <w:t xml:space="preserve">uiteen te zetten </w:t>
      </w:r>
      <w:r w:rsidRPr="00DC3197">
        <w:rPr>
          <w:rFonts w:ascii="Times New Roman" w:hAnsi="Times New Roman"/>
          <w:i/>
          <w:iCs/>
          <w:sz w:val="24"/>
        </w:rPr>
        <w:t xml:space="preserve">in hoeverre met dit wetsvoorstel, dan wel op andere wijze, invulling wordt gegeven aan de zes maatregelen die in </w:t>
      </w:r>
      <w:r w:rsidRPr="00DC3197" w:rsidR="00F24E1D">
        <w:rPr>
          <w:rFonts w:ascii="Times New Roman" w:hAnsi="Times New Roman"/>
          <w:i/>
          <w:iCs/>
          <w:sz w:val="24"/>
        </w:rPr>
        <w:t>het IBO-rapport uit 2021</w:t>
      </w:r>
      <w:r w:rsidRPr="00DC3197" w:rsidR="00F24E1D">
        <w:rPr>
          <w:rStyle w:val="Voetnootmarkering"/>
          <w:rFonts w:ascii="Times New Roman" w:hAnsi="Times New Roman"/>
          <w:bCs/>
          <w:i/>
          <w:iCs/>
          <w:sz w:val="24"/>
        </w:rPr>
        <w:footnoteReference w:id="1"/>
      </w:r>
      <w:r w:rsidRPr="00DC3197" w:rsidR="00F24E1D">
        <w:rPr>
          <w:rFonts w:ascii="Times New Roman" w:hAnsi="Times New Roman"/>
          <w:i/>
          <w:iCs/>
          <w:sz w:val="24"/>
        </w:rPr>
        <w:t xml:space="preserve"> in </w:t>
      </w:r>
      <w:r w:rsidRPr="00DC3197">
        <w:rPr>
          <w:rFonts w:ascii="Times New Roman" w:hAnsi="Times New Roman"/>
          <w:i/>
          <w:iCs/>
          <w:sz w:val="24"/>
        </w:rPr>
        <w:t>het scenario “basis op orde” worden geadviseerd</w:t>
      </w:r>
      <w:r w:rsidRPr="00DC3197" w:rsidR="00D501B7">
        <w:rPr>
          <w:rFonts w:ascii="Times New Roman" w:hAnsi="Times New Roman"/>
          <w:i/>
          <w:iCs/>
          <w:sz w:val="24"/>
        </w:rPr>
        <w:t>.</w:t>
      </w:r>
      <w:r w:rsidRPr="00DC3197">
        <w:rPr>
          <w:rFonts w:ascii="Times New Roman" w:hAnsi="Times New Roman"/>
          <w:i/>
          <w:iCs/>
          <w:sz w:val="24"/>
        </w:rPr>
        <w:t xml:space="preserve"> </w:t>
      </w:r>
    </w:p>
    <w:p w:rsidRPr="00DC3197" w:rsidR="008824B6" w:rsidP="006571D0" w:rsidRDefault="008824B6" w14:paraId="139D6E24" w14:textId="77777777">
      <w:pPr>
        <w:spacing w:line="260" w:lineRule="atLeast"/>
        <w:rPr>
          <w:rFonts w:ascii="Times New Roman" w:hAnsi="Times New Roman"/>
          <w:b/>
          <w:bCs/>
          <w:i/>
          <w:iCs/>
          <w:color w:val="FF0000"/>
          <w:sz w:val="24"/>
        </w:rPr>
      </w:pPr>
    </w:p>
    <w:p w:rsidRPr="00DC3197" w:rsidR="009F5788" w:rsidP="006571D0" w:rsidRDefault="00CD4FAF" w14:paraId="76F0F3E8" w14:textId="725BDE9A">
      <w:pPr>
        <w:spacing w:line="260" w:lineRule="atLeast"/>
        <w:rPr>
          <w:rFonts w:ascii="Times New Roman" w:hAnsi="Times New Roman"/>
          <w:sz w:val="24"/>
        </w:rPr>
      </w:pPr>
      <w:r w:rsidRPr="00DC3197">
        <w:rPr>
          <w:rFonts w:ascii="Times New Roman" w:hAnsi="Times New Roman"/>
          <w:sz w:val="24"/>
        </w:rPr>
        <w:t xml:space="preserve">De regering focust zich op de uitvoering van </w:t>
      </w:r>
      <w:r w:rsidRPr="00DC3197" w:rsidR="002E4F3C">
        <w:rPr>
          <w:rFonts w:ascii="Times New Roman" w:hAnsi="Times New Roman"/>
          <w:sz w:val="24"/>
        </w:rPr>
        <w:t>maatregelen</w:t>
      </w:r>
      <w:r w:rsidRPr="00DC3197">
        <w:rPr>
          <w:rFonts w:ascii="Times New Roman" w:hAnsi="Times New Roman"/>
          <w:sz w:val="24"/>
        </w:rPr>
        <w:t>pakket 1 ‘de basis op orde’</w:t>
      </w:r>
      <w:r w:rsidRPr="00DC3197" w:rsidR="002E4F3C">
        <w:rPr>
          <w:rFonts w:ascii="Times New Roman" w:hAnsi="Times New Roman"/>
          <w:sz w:val="24"/>
        </w:rPr>
        <w:t xml:space="preserve"> uit het Interdepartementale Beleidsonderzoek Onderwijshuisvesting ‘een vak apart’ 2021 (hierna: IBO).</w:t>
      </w:r>
      <w:r w:rsidRPr="00DC3197">
        <w:rPr>
          <w:rFonts w:ascii="Times New Roman" w:hAnsi="Times New Roman"/>
          <w:sz w:val="24"/>
        </w:rPr>
        <w:t xml:space="preserve"> </w:t>
      </w:r>
      <w:r w:rsidRPr="00DC3197" w:rsidR="002E4F3C">
        <w:rPr>
          <w:rFonts w:ascii="Times New Roman" w:hAnsi="Times New Roman"/>
          <w:sz w:val="24"/>
        </w:rPr>
        <w:t>O</w:t>
      </w:r>
      <w:r w:rsidRPr="00DC3197">
        <w:rPr>
          <w:rFonts w:ascii="Times New Roman" w:hAnsi="Times New Roman"/>
          <w:sz w:val="24"/>
        </w:rPr>
        <w:t>nderhavig wetsvoorstel en de maatregelen uit het Programma Onderwijshuisvesting (POHV) zijn</w:t>
      </w:r>
      <w:r w:rsidRPr="00DC3197" w:rsidR="002E4F3C">
        <w:rPr>
          <w:rFonts w:ascii="Times New Roman" w:hAnsi="Times New Roman"/>
          <w:sz w:val="24"/>
        </w:rPr>
        <w:t xml:space="preserve"> hier onderdeel van</w:t>
      </w:r>
      <w:r w:rsidRPr="00DC3197">
        <w:rPr>
          <w:rFonts w:ascii="Times New Roman" w:hAnsi="Times New Roman"/>
          <w:sz w:val="24"/>
        </w:rPr>
        <w:t xml:space="preserve">. </w:t>
      </w:r>
      <w:r w:rsidRPr="00DC3197" w:rsidR="009F5788">
        <w:rPr>
          <w:rFonts w:ascii="Times New Roman" w:hAnsi="Times New Roman"/>
          <w:sz w:val="24"/>
        </w:rPr>
        <w:t xml:space="preserve">Het pakket ‘basis op orde’ heeft zes onderdelen, welke hieronder opgesomd worden, gevolgd door </w:t>
      </w:r>
      <w:r w:rsidRPr="00DC3197" w:rsidR="003F7979">
        <w:rPr>
          <w:rFonts w:ascii="Times New Roman" w:hAnsi="Times New Roman"/>
          <w:sz w:val="24"/>
        </w:rPr>
        <w:t xml:space="preserve">een uiteenzetting </w:t>
      </w:r>
      <w:r w:rsidRPr="00DC3197" w:rsidR="009F5788">
        <w:rPr>
          <w:rFonts w:ascii="Times New Roman" w:hAnsi="Times New Roman"/>
          <w:sz w:val="24"/>
        </w:rPr>
        <w:t>in hoeverre invulling wordt gegeven aan deze maatregel</w:t>
      </w:r>
      <w:r w:rsidRPr="00DC3197" w:rsidR="003F7979">
        <w:rPr>
          <w:rFonts w:ascii="Times New Roman" w:hAnsi="Times New Roman"/>
          <w:sz w:val="24"/>
        </w:rPr>
        <w:t>en</w:t>
      </w:r>
      <w:r w:rsidRPr="00DC3197" w:rsidR="009F5788">
        <w:rPr>
          <w:rFonts w:ascii="Times New Roman" w:hAnsi="Times New Roman"/>
          <w:sz w:val="24"/>
        </w:rPr>
        <w:t xml:space="preserve">. </w:t>
      </w:r>
    </w:p>
    <w:p w:rsidRPr="00DC3197" w:rsidR="004E375D" w:rsidP="006571D0" w:rsidRDefault="009F5788" w14:paraId="6D617F18" w14:textId="77777777">
      <w:pPr>
        <w:pStyle w:val="Lijstalinea"/>
        <w:numPr>
          <w:ilvl w:val="0"/>
          <w:numId w:val="17"/>
        </w:numPr>
        <w:spacing w:after="0" w:line="260" w:lineRule="atLeast"/>
        <w:rPr>
          <w:rFonts w:ascii="Times New Roman" w:hAnsi="Times New Roman" w:cs="Times New Roman"/>
          <w:sz w:val="24"/>
          <w:szCs w:val="24"/>
        </w:rPr>
      </w:pPr>
      <w:r w:rsidRPr="00DC3197">
        <w:rPr>
          <w:rFonts w:ascii="Times New Roman" w:hAnsi="Times New Roman" w:cs="Times New Roman"/>
          <w:sz w:val="24"/>
          <w:szCs w:val="24"/>
          <w:u w:val="single"/>
        </w:rPr>
        <w:t>Beleidsdoelstellingen en wettelijke eisen in beeld brengen:</w:t>
      </w:r>
      <w:r w:rsidRPr="00DC3197">
        <w:rPr>
          <w:rFonts w:ascii="Times New Roman" w:hAnsi="Times New Roman" w:cs="Times New Roman"/>
          <w:sz w:val="24"/>
          <w:szCs w:val="24"/>
        </w:rPr>
        <w:t xml:space="preserve"> </w:t>
      </w:r>
    </w:p>
    <w:p w:rsidRPr="00DC3197" w:rsidR="009F5788" w:rsidP="006571D0" w:rsidRDefault="00612225" w14:paraId="14C9F77B" w14:textId="044D113D">
      <w:pPr>
        <w:pStyle w:val="Lijstalinea"/>
        <w:spacing w:after="0" w:line="260" w:lineRule="atLeast"/>
        <w:rPr>
          <w:rFonts w:ascii="Times New Roman" w:hAnsi="Times New Roman" w:cs="Times New Roman"/>
          <w:sz w:val="24"/>
          <w:szCs w:val="24"/>
        </w:rPr>
      </w:pPr>
      <w:r w:rsidRPr="00DC3197">
        <w:rPr>
          <w:rFonts w:ascii="Times New Roman" w:hAnsi="Times New Roman" w:cs="Times New Roman"/>
          <w:sz w:val="24"/>
          <w:szCs w:val="24"/>
        </w:rPr>
        <w:t xml:space="preserve">Het </w:t>
      </w:r>
      <w:r w:rsidRPr="00DC3197" w:rsidR="009F5788">
        <w:rPr>
          <w:rFonts w:ascii="Times New Roman" w:hAnsi="Times New Roman" w:cs="Times New Roman"/>
          <w:sz w:val="24"/>
          <w:szCs w:val="24"/>
        </w:rPr>
        <w:t>onderzoeksbureau AEF heeft hier onderzoek naar gedaan. Uw Kamer heeft dit onderzoek ontvangen op 7 maart 2024</w:t>
      </w:r>
      <w:r w:rsidRPr="00DC3197" w:rsidR="009F5788">
        <w:rPr>
          <w:rStyle w:val="Voetnootmarkering"/>
          <w:rFonts w:ascii="Times New Roman" w:hAnsi="Times New Roman" w:cs="Times New Roman"/>
          <w:sz w:val="24"/>
          <w:szCs w:val="24"/>
        </w:rPr>
        <w:footnoteReference w:id="2"/>
      </w:r>
      <w:r w:rsidRPr="00DC3197" w:rsidR="009F5788">
        <w:rPr>
          <w:rFonts w:ascii="Times New Roman" w:hAnsi="Times New Roman" w:cs="Times New Roman"/>
          <w:sz w:val="24"/>
          <w:szCs w:val="24"/>
        </w:rPr>
        <w:t xml:space="preserve"> en heeft een beleidsreactie op dit onderzoek ontvangen in de periodieke Kamerbrief onderwijshuisvesting van het voorjaar 2024.</w:t>
      </w:r>
      <w:r w:rsidRPr="00DC3197" w:rsidR="009F5788">
        <w:rPr>
          <w:rStyle w:val="Voetnootmarkering"/>
          <w:rFonts w:ascii="Times New Roman" w:hAnsi="Times New Roman" w:cs="Times New Roman"/>
          <w:sz w:val="24"/>
          <w:szCs w:val="24"/>
        </w:rPr>
        <w:footnoteReference w:id="3"/>
      </w:r>
      <w:r w:rsidRPr="00DC3197" w:rsidR="009F5788">
        <w:rPr>
          <w:rFonts w:ascii="Times New Roman" w:hAnsi="Times New Roman" w:cs="Times New Roman"/>
          <w:sz w:val="24"/>
          <w:szCs w:val="24"/>
        </w:rPr>
        <w:t xml:space="preserve"> </w:t>
      </w:r>
    </w:p>
    <w:p w:rsidRPr="00DC3197" w:rsidR="004E375D" w:rsidP="006571D0" w:rsidRDefault="009F5788" w14:paraId="3A7BF2B7" w14:textId="77777777">
      <w:pPr>
        <w:pStyle w:val="Lijstalinea"/>
        <w:numPr>
          <w:ilvl w:val="0"/>
          <w:numId w:val="17"/>
        </w:numPr>
        <w:spacing w:after="0" w:line="260" w:lineRule="atLeast"/>
        <w:rPr>
          <w:rFonts w:ascii="Times New Roman" w:hAnsi="Times New Roman" w:cs="Times New Roman"/>
          <w:b/>
          <w:bCs/>
          <w:sz w:val="24"/>
          <w:szCs w:val="24"/>
        </w:rPr>
      </w:pPr>
      <w:r w:rsidRPr="00DC3197">
        <w:rPr>
          <w:rFonts w:ascii="Times New Roman" w:hAnsi="Times New Roman" w:cs="Times New Roman"/>
          <w:sz w:val="24"/>
          <w:szCs w:val="24"/>
          <w:u w:val="single"/>
        </w:rPr>
        <w:t>Huidige schoolgebouwenbestand in kaart brengen:</w:t>
      </w:r>
      <w:r w:rsidRPr="00DC3197">
        <w:rPr>
          <w:rFonts w:ascii="Times New Roman" w:hAnsi="Times New Roman" w:cs="Times New Roman"/>
          <w:b/>
          <w:bCs/>
          <w:sz w:val="24"/>
          <w:szCs w:val="24"/>
        </w:rPr>
        <w:t xml:space="preserve"> </w:t>
      </w:r>
    </w:p>
    <w:p w:rsidRPr="00DC3197" w:rsidR="009F5788" w:rsidP="006571D0" w:rsidRDefault="00612225" w14:paraId="2327E840" w14:textId="158D6C94">
      <w:pPr>
        <w:pStyle w:val="Lijstalinea"/>
        <w:spacing w:after="0" w:line="260" w:lineRule="atLeast"/>
        <w:rPr>
          <w:rFonts w:ascii="Times New Roman" w:hAnsi="Times New Roman" w:cs="Times New Roman"/>
          <w:b/>
          <w:bCs/>
          <w:sz w:val="24"/>
          <w:szCs w:val="24"/>
        </w:rPr>
      </w:pPr>
      <w:r w:rsidRPr="00DC3197">
        <w:rPr>
          <w:rFonts w:ascii="Times New Roman" w:hAnsi="Times New Roman" w:cs="Times New Roman"/>
          <w:sz w:val="24"/>
          <w:szCs w:val="24"/>
        </w:rPr>
        <w:t>H</w:t>
      </w:r>
      <w:r w:rsidRPr="00DC3197" w:rsidR="009F5788">
        <w:rPr>
          <w:rFonts w:ascii="Times New Roman" w:hAnsi="Times New Roman" w:cs="Times New Roman"/>
          <w:sz w:val="24"/>
          <w:szCs w:val="24"/>
        </w:rPr>
        <w:t xml:space="preserve">et IBO beveelt aan dat schoolbesturen, gemeenten en het Rijk een centrale bestandsopname doen van de gebouwenvoorraad op grond van de geactualiseerde wettelijke eisen voor onderwijshuisvesting. Hierbij wordt ook een link gelegd met het </w:t>
      </w:r>
      <w:r w:rsidRPr="00DC3197" w:rsidR="0098258F">
        <w:rPr>
          <w:rFonts w:ascii="Times New Roman" w:hAnsi="Times New Roman" w:cs="Times New Roman"/>
          <w:sz w:val="24"/>
          <w:szCs w:val="24"/>
        </w:rPr>
        <w:t>Integraal huisvestingsplan (hierna: IHP)</w:t>
      </w:r>
      <w:r w:rsidRPr="00DC3197" w:rsidR="009F5788">
        <w:rPr>
          <w:rFonts w:ascii="Times New Roman" w:hAnsi="Times New Roman" w:cs="Times New Roman"/>
          <w:sz w:val="24"/>
          <w:szCs w:val="24"/>
        </w:rPr>
        <w:t xml:space="preserve">. Het wetsvoorstel sluit hierop aan, aangezien een verplicht onderdeel van het wetsvoorstel is dat alle </w:t>
      </w:r>
      <w:r w:rsidRPr="00DC3197" w:rsidR="006C48DF">
        <w:rPr>
          <w:rFonts w:ascii="Times New Roman" w:hAnsi="Times New Roman" w:cs="Times New Roman"/>
          <w:sz w:val="24"/>
          <w:szCs w:val="24"/>
        </w:rPr>
        <w:t>school</w:t>
      </w:r>
      <w:r w:rsidRPr="00DC3197" w:rsidR="009F5788">
        <w:rPr>
          <w:rFonts w:ascii="Times New Roman" w:hAnsi="Times New Roman" w:cs="Times New Roman"/>
          <w:sz w:val="24"/>
          <w:szCs w:val="24"/>
        </w:rPr>
        <w:t xml:space="preserve">gebouwen op het grondgebied van de gemeente worden beschreven in het IHP. Gemeenten zenden het IHP vervolgens aan de minister toe. </w:t>
      </w:r>
    </w:p>
    <w:p w:rsidRPr="00DC3197" w:rsidR="004E375D" w:rsidP="006571D0" w:rsidRDefault="009F5788" w14:paraId="79B491D8" w14:textId="3EC2AB05">
      <w:pPr>
        <w:pStyle w:val="Lijstalinea"/>
        <w:numPr>
          <w:ilvl w:val="0"/>
          <w:numId w:val="17"/>
        </w:numPr>
        <w:spacing w:after="0" w:line="260" w:lineRule="atLeast"/>
        <w:rPr>
          <w:rFonts w:ascii="Times New Roman" w:hAnsi="Times New Roman" w:cs="Times New Roman"/>
          <w:b/>
          <w:bCs/>
          <w:sz w:val="24"/>
          <w:szCs w:val="24"/>
        </w:rPr>
      </w:pPr>
      <w:r w:rsidRPr="00DC3197">
        <w:rPr>
          <w:rFonts w:ascii="Times New Roman" w:hAnsi="Times New Roman" w:cs="Times New Roman"/>
          <w:sz w:val="24"/>
          <w:szCs w:val="24"/>
          <w:u w:val="single"/>
        </w:rPr>
        <w:t xml:space="preserve">IHP gebruiken voor </w:t>
      </w:r>
      <w:r w:rsidRPr="00DC3197" w:rsidR="00612225">
        <w:rPr>
          <w:rFonts w:ascii="Times New Roman" w:hAnsi="Times New Roman" w:cs="Times New Roman"/>
          <w:sz w:val="24"/>
          <w:szCs w:val="24"/>
          <w:u w:val="single"/>
        </w:rPr>
        <w:t>TCO</w:t>
      </w:r>
      <w:r w:rsidRPr="00DC3197" w:rsidR="00685680">
        <w:rPr>
          <w:rFonts w:ascii="Times New Roman" w:hAnsi="Times New Roman" w:cs="Times New Roman"/>
          <w:sz w:val="24"/>
          <w:szCs w:val="24"/>
          <w:u w:val="single"/>
        </w:rPr>
        <w:t>-</w:t>
      </w:r>
      <w:r w:rsidRPr="00DC3197">
        <w:rPr>
          <w:rFonts w:ascii="Times New Roman" w:hAnsi="Times New Roman" w:cs="Times New Roman"/>
          <w:sz w:val="24"/>
          <w:szCs w:val="24"/>
          <w:u w:val="single"/>
        </w:rPr>
        <w:t>benadering:</w:t>
      </w:r>
      <w:r w:rsidRPr="00DC3197">
        <w:rPr>
          <w:rFonts w:ascii="Times New Roman" w:hAnsi="Times New Roman" w:cs="Times New Roman"/>
          <w:sz w:val="24"/>
          <w:szCs w:val="24"/>
        </w:rPr>
        <w:t xml:space="preserve"> </w:t>
      </w:r>
    </w:p>
    <w:p w:rsidRPr="00DC3197" w:rsidR="009F5788" w:rsidP="006571D0" w:rsidRDefault="009F5788" w14:paraId="4D05AC6D" w14:textId="44C637FE">
      <w:pPr>
        <w:pStyle w:val="Lijstalinea"/>
        <w:spacing w:after="0" w:line="260" w:lineRule="atLeast"/>
        <w:rPr>
          <w:rFonts w:ascii="Times New Roman" w:hAnsi="Times New Roman" w:cs="Times New Roman"/>
          <w:b/>
          <w:bCs/>
          <w:sz w:val="24"/>
          <w:szCs w:val="24"/>
        </w:rPr>
      </w:pPr>
      <w:r w:rsidRPr="00DC3197">
        <w:rPr>
          <w:rFonts w:ascii="Times New Roman" w:hAnsi="Times New Roman" w:cs="Times New Roman"/>
          <w:sz w:val="24"/>
          <w:szCs w:val="24"/>
        </w:rPr>
        <w:t>Het wetsvoorstel stimuleert het</w:t>
      </w:r>
      <w:r w:rsidRPr="00DC3197" w:rsidR="00612225">
        <w:rPr>
          <w:rFonts w:ascii="Times New Roman" w:hAnsi="Times New Roman" w:cs="Times New Roman"/>
          <w:sz w:val="24"/>
          <w:szCs w:val="24"/>
        </w:rPr>
        <w:t xml:space="preserve"> </w:t>
      </w:r>
      <w:r w:rsidRPr="00DC3197" w:rsidR="00DC7D98">
        <w:rPr>
          <w:rFonts w:ascii="Times New Roman" w:hAnsi="Times New Roman" w:cs="Times New Roman"/>
          <w:sz w:val="24"/>
          <w:szCs w:val="24"/>
        </w:rPr>
        <w:t>T</w:t>
      </w:r>
      <w:r w:rsidRPr="00DC3197" w:rsidR="00FA2E90">
        <w:rPr>
          <w:rFonts w:ascii="Times New Roman" w:hAnsi="Times New Roman" w:cs="Times New Roman"/>
          <w:sz w:val="24"/>
          <w:szCs w:val="24"/>
        </w:rPr>
        <w:t xml:space="preserve">otal </w:t>
      </w:r>
      <w:r w:rsidRPr="00DC3197" w:rsidR="00DC7D98">
        <w:rPr>
          <w:rFonts w:ascii="Times New Roman" w:hAnsi="Times New Roman" w:cs="Times New Roman"/>
          <w:sz w:val="24"/>
          <w:szCs w:val="24"/>
        </w:rPr>
        <w:t>C</w:t>
      </w:r>
      <w:r w:rsidRPr="00DC3197" w:rsidR="00FA2E90">
        <w:rPr>
          <w:rFonts w:ascii="Times New Roman" w:hAnsi="Times New Roman" w:cs="Times New Roman"/>
          <w:sz w:val="24"/>
          <w:szCs w:val="24"/>
        </w:rPr>
        <w:t xml:space="preserve">ost of </w:t>
      </w:r>
      <w:r w:rsidRPr="00DC3197" w:rsidR="00DC7D98">
        <w:rPr>
          <w:rFonts w:ascii="Times New Roman" w:hAnsi="Times New Roman" w:cs="Times New Roman"/>
          <w:sz w:val="24"/>
          <w:szCs w:val="24"/>
        </w:rPr>
        <w:t>O</w:t>
      </w:r>
      <w:r w:rsidRPr="00DC3197" w:rsidR="00FA2E90">
        <w:rPr>
          <w:rFonts w:ascii="Times New Roman" w:hAnsi="Times New Roman" w:cs="Times New Roman"/>
          <w:sz w:val="24"/>
          <w:szCs w:val="24"/>
        </w:rPr>
        <w:t>wnership (TCO)</w:t>
      </w:r>
      <w:r w:rsidRPr="00DC3197" w:rsidR="00DC7D98">
        <w:rPr>
          <w:rFonts w:ascii="Times New Roman" w:hAnsi="Times New Roman" w:cs="Times New Roman"/>
          <w:sz w:val="24"/>
          <w:szCs w:val="24"/>
        </w:rPr>
        <w:t>-principe</w:t>
      </w:r>
      <w:r w:rsidRPr="00DC3197">
        <w:rPr>
          <w:rFonts w:ascii="Times New Roman" w:hAnsi="Times New Roman" w:cs="Times New Roman"/>
          <w:sz w:val="24"/>
          <w:szCs w:val="24"/>
        </w:rPr>
        <w:t xml:space="preserve"> doordat </w:t>
      </w:r>
      <w:r w:rsidRPr="00DC3197" w:rsidR="0074346A">
        <w:rPr>
          <w:rFonts w:ascii="Times New Roman" w:hAnsi="Times New Roman" w:cs="Times New Roman"/>
          <w:sz w:val="24"/>
          <w:szCs w:val="24"/>
        </w:rPr>
        <w:t xml:space="preserve">het voorschrijft dat in </w:t>
      </w:r>
      <w:r w:rsidRPr="00DC3197">
        <w:rPr>
          <w:rFonts w:ascii="Times New Roman" w:hAnsi="Times New Roman" w:cs="Times New Roman"/>
          <w:sz w:val="24"/>
          <w:szCs w:val="24"/>
        </w:rPr>
        <w:t xml:space="preserve">het IHP </w:t>
      </w:r>
      <w:r w:rsidRPr="00DC3197" w:rsidR="0074346A">
        <w:rPr>
          <w:rFonts w:ascii="Times New Roman" w:hAnsi="Times New Roman" w:cs="Times New Roman"/>
          <w:sz w:val="24"/>
          <w:szCs w:val="24"/>
        </w:rPr>
        <w:t xml:space="preserve">moet worden beschreven hoe afstemming heeft plaatsgevonden met de </w:t>
      </w:r>
      <w:r w:rsidRPr="00DC3197" w:rsidR="0098258F">
        <w:rPr>
          <w:rFonts w:ascii="Times New Roman" w:hAnsi="Times New Roman" w:cs="Times New Roman"/>
          <w:sz w:val="24"/>
          <w:szCs w:val="24"/>
        </w:rPr>
        <w:t>meerjarenonderhoudsplannen (hierna: MJOP</w:t>
      </w:r>
      <w:r w:rsidRPr="00DC3197" w:rsidR="00DF3D64">
        <w:rPr>
          <w:rFonts w:ascii="Times New Roman" w:hAnsi="Times New Roman" w:cs="Times New Roman"/>
          <w:sz w:val="24"/>
          <w:szCs w:val="24"/>
        </w:rPr>
        <w:t>’s</w:t>
      </w:r>
      <w:r w:rsidRPr="00DC3197" w:rsidR="0098258F">
        <w:rPr>
          <w:rFonts w:ascii="Times New Roman" w:hAnsi="Times New Roman" w:cs="Times New Roman"/>
          <w:sz w:val="24"/>
          <w:szCs w:val="24"/>
        </w:rPr>
        <w:t xml:space="preserve">) </w:t>
      </w:r>
      <w:r w:rsidRPr="00DC3197">
        <w:rPr>
          <w:rFonts w:ascii="Times New Roman" w:hAnsi="Times New Roman" w:cs="Times New Roman"/>
          <w:sz w:val="24"/>
          <w:szCs w:val="24"/>
        </w:rPr>
        <w:t>van schoolbesturen</w:t>
      </w:r>
      <w:r w:rsidRPr="00DC3197" w:rsidR="0074346A">
        <w:rPr>
          <w:rFonts w:ascii="Times New Roman" w:hAnsi="Times New Roman" w:cs="Times New Roman"/>
          <w:sz w:val="24"/>
          <w:szCs w:val="24"/>
        </w:rPr>
        <w:t>. Daarnaast spreken gemeente en schoolbesturen met elkaar bij de totstandkoming van het IHP</w:t>
      </w:r>
      <w:r w:rsidRPr="00DC3197" w:rsidR="00B616BA">
        <w:rPr>
          <w:rFonts w:ascii="Times New Roman" w:hAnsi="Times New Roman" w:cs="Times New Roman"/>
          <w:sz w:val="24"/>
          <w:szCs w:val="24"/>
        </w:rPr>
        <w:t xml:space="preserve"> </w:t>
      </w:r>
      <w:r w:rsidRPr="00DC3197" w:rsidR="0074346A">
        <w:rPr>
          <w:rFonts w:ascii="Times New Roman" w:hAnsi="Times New Roman" w:cs="Times New Roman"/>
          <w:sz w:val="24"/>
          <w:szCs w:val="24"/>
        </w:rPr>
        <w:t xml:space="preserve">in </w:t>
      </w:r>
      <w:r w:rsidRPr="00DC3197">
        <w:rPr>
          <w:rFonts w:ascii="Times New Roman" w:hAnsi="Times New Roman" w:cs="Times New Roman"/>
          <w:sz w:val="24"/>
          <w:szCs w:val="24"/>
        </w:rPr>
        <w:t>het verplicht</w:t>
      </w:r>
      <w:r w:rsidRPr="00DC3197" w:rsidR="0074346A">
        <w:rPr>
          <w:rFonts w:ascii="Times New Roman" w:hAnsi="Times New Roman" w:cs="Times New Roman"/>
          <w:sz w:val="24"/>
          <w:szCs w:val="24"/>
        </w:rPr>
        <w:t>e</w:t>
      </w:r>
      <w:r w:rsidRPr="00DC3197">
        <w:rPr>
          <w:rFonts w:ascii="Times New Roman" w:hAnsi="Times New Roman" w:cs="Times New Roman"/>
          <w:sz w:val="24"/>
          <w:szCs w:val="24"/>
        </w:rPr>
        <w:t xml:space="preserve"> overleg. De verruiming van de investeringsmogelijkheden is hier ook een </w:t>
      </w:r>
      <w:r w:rsidRPr="00DC3197">
        <w:rPr>
          <w:rFonts w:ascii="Times New Roman" w:hAnsi="Times New Roman" w:cs="Times New Roman"/>
          <w:sz w:val="24"/>
          <w:szCs w:val="24"/>
        </w:rPr>
        <w:lastRenderedPageBreak/>
        <w:t xml:space="preserve">onderdeel van. De verruiming van de investeringsmogelijkheden stelt schoolbesturen in staat om bijdragen aan het schoolgebouw te doen, die leiden tot voordelen in de exploitatie. </w:t>
      </w:r>
    </w:p>
    <w:p w:rsidRPr="00DC3197" w:rsidR="004E375D" w:rsidP="006571D0" w:rsidRDefault="009F5788" w14:paraId="25581252" w14:textId="77777777">
      <w:pPr>
        <w:pStyle w:val="Lijstalinea"/>
        <w:numPr>
          <w:ilvl w:val="0"/>
          <w:numId w:val="17"/>
        </w:numPr>
        <w:spacing w:after="0" w:line="260" w:lineRule="atLeast"/>
        <w:rPr>
          <w:rFonts w:ascii="Times New Roman" w:hAnsi="Times New Roman" w:cs="Times New Roman"/>
          <w:b/>
          <w:bCs/>
          <w:sz w:val="24"/>
          <w:szCs w:val="24"/>
        </w:rPr>
      </w:pPr>
      <w:r w:rsidRPr="00DC3197">
        <w:rPr>
          <w:rFonts w:ascii="Times New Roman" w:hAnsi="Times New Roman" w:cs="Times New Roman"/>
          <w:sz w:val="24"/>
          <w:szCs w:val="24"/>
          <w:u w:val="single"/>
        </w:rPr>
        <w:t>Monitor en houd toezicht op de gebouwenvoorraad:</w:t>
      </w:r>
      <w:r w:rsidRPr="00DC3197">
        <w:rPr>
          <w:rFonts w:ascii="Times New Roman" w:hAnsi="Times New Roman" w:cs="Times New Roman"/>
          <w:sz w:val="24"/>
          <w:szCs w:val="24"/>
        </w:rPr>
        <w:t xml:space="preserve"> </w:t>
      </w:r>
    </w:p>
    <w:p w:rsidRPr="00DC3197" w:rsidR="009F5788" w:rsidP="006571D0" w:rsidRDefault="004C712D" w14:paraId="6DB4AEE2" w14:textId="76BEE786">
      <w:pPr>
        <w:pStyle w:val="Lijstalinea"/>
        <w:spacing w:after="0" w:line="260" w:lineRule="atLeast"/>
        <w:rPr>
          <w:rFonts w:ascii="Times New Roman" w:hAnsi="Times New Roman" w:cs="Times New Roman"/>
          <w:b/>
          <w:bCs/>
          <w:sz w:val="24"/>
          <w:szCs w:val="24"/>
        </w:rPr>
      </w:pPr>
      <w:r w:rsidRPr="00DC3197">
        <w:rPr>
          <w:rFonts w:ascii="Times New Roman" w:hAnsi="Times New Roman" w:cs="Times New Roman"/>
          <w:sz w:val="24"/>
          <w:szCs w:val="24"/>
        </w:rPr>
        <w:t>D</w:t>
      </w:r>
      <w:r w:rsidRPr="00DC3197" w:rsidR="009F5788">
        <w:rPr>
          <w:rFonts w:ascii="Times New Roman" w:hAnsi="Times New Roman" w:cs="Times New Roman"/>
          <w:sz w:val="24"/>
          <w:szCs w:val="24"/>
        </w:rPr>
        <w:t xml:space="preserve">eze maatregel bevat de aanbeveling dat schoolbesturen en gemeenten de kwaliteit van de </w:t>
      </w:r>
      <w:r w:rsidRPr="00DC3197" w:rsidR="00FC1C4A">
        <w:rPr>
          <w:rFonts w:ascii="Times New Roman" w:hAnsi="Times New Roman" w:cs="Times New Roman"/>
          <w:sz w:val="24"/>
          <w:szCs w:val="24"/>
        </w:rPr>
        <w:t>onderwijs</w:t>
      </w:r>
      <w:r w:rsidRPr="00DC3197" w:rsidR="009F5788">
        <w:rPr>
          <w:rFonts w:ascii="Times New Roman" w:hAnsi="Times New Roman" w:cs="Times New Roman"/>
          <w:sz w:val="24"/>
          <w:szCs w:val="24"/>
        </w:rPr>
        <w:t>huisvesting in de eigen portefeuille monitoren en dat het Rijk op basis van die monitor - wanneer nodig - een overzicht kan krijgen van het geheel. In het verleden werd dit gedaan door</w:t>
      </w:r>
      <w:r w:rsidRPr="00DC3197">
        <w:rPr>
          <w:rFonts w:ascii="Times New Roman" w:hAnsi="Times New Roman" w:cs="Times New Roman"/>
          <w:sz w:val="24"/>
          <w:szCs w:val="24"/>
        </w:rPr>
        <w:t xml:space="preserve"> </w:t>
      </w:r>
      <w:r w:rsidRPr="00DC3197" w:rsidR="009F5788">
        <w:rPr>
          <w:rFonts w:ascii="Times New Roman" w:hAnsi="Times New Roman" w:cs="Times New Roman"/>
          <w:sz w:val="24"/>
          <w:szCs w:val="24"/>
        </w:rPr>
        <w:t>middel van het uitzetten van vragenlijsten bij gemeenten en schoolbesturen. Dergelijke opzet is in de praktijk een te grote administratieve belasting gebleken. Daarom verzamel</w:t>
      </w:r>
      <w:r w:rsidRPr="00DC3197">
        <w:rPr>
          <w:rFonts w:ascii="Times New Roman" w:hAnsi="Times New Roman" w:cs="Times New Roman"/>
          <w:sz w:val="24"/>
          <w:szCs w:val="24"/>
        </w:rPr>
        <w:t>t</w:t>
      </w:r>
      <w:r w:rsidRPr="00DC3197" w:rsidR="009F5788">
        <w:rPr>
          <w:rFonts w:ascii="Times New Roman" w:hAnsi="Times New Roman" w:cs="Times New Roman"/>
          <w:sz w:val="24"/>
          <w:szCs w:val="24"/>
        </w:rPr>
        <w:t xml:space="preserve"> de regering informatie over de gebouwenvoorraad door middel van de IHP’s van gemeenten. Daarnaast wordt binnen het P</w:t>
      </w:r>
      <w:r w:rsidRPr="00DC3197">
        <w:rPr>
          <w:rFonts w:ascii="Times New Roman" w:hAnsi="Times New Roman" w:cs="Times New Roman"/>
          <w:sz w:val="24"/>
          <w:szCs w:val="24"/>
        </w:rPr>
        <w:t>OHV</w:t>
      </w:r>
      <w:r w:rsidRPr="00DC3197" w:rsidR="009F5788">
        <w:rPr>
          <w:rFonts w:ascii="Times New Roman" w:hAnsi="Times New Roman" w:cs="Times New Roman"/>
          <w:sz w:val="24"/>
          <w:szCs w:val="24"/>
        </w:rPr>
        <w:t xml:space="preserve"> onderzocht of het mogelijk is een </w:t>
      </w:r>
      <w:r w:rsidRPr="00DC3197" w:rsidR="00DA0FA7">
        <w:rPr>
          <w:rFonts w:ascii="Times New Roman" w:hAnsi="Times New Roman" w:cs="Times New Roman"/>
          <w:sz w:val="24"/>
          <w:szCs w:val="24"/>
        </w:rPr>
        <w:t>informatielandschap</w:t>
      </w:r>
      <w:r w:rsidRPr="00DC3197" w:rsidR="007179D4">
        <w:rPr>
          <w:rStyle w:val="Voetnootmarkering"/>
          <w:rFonts w:ascii="Times New Roman" w:hAnsi="Times New Roman" w:cs="Times New Roman"/>
          <w:sz w:val="24"/>
          <w:szCs w:val="24"/>
        </w:rPr>
        <w:footnoteReference w:id="4"/>
      </w:r>
      <w:r w:rsidRPr="00DC3197" w:rsidR="00DA0FA7">
        <w:rPr>
          <w:rFonts w:ascii="Times New Roman" w:hAnsi="Times New Roman" w:cs="Times New Roman"/>
          <w:sz w:val="24"/>
          <w:szCs w:val="24"/>
        </w:rPr>
        <w:t xml:space="preserve"> onderwijshuisvesting</w:t>
      </w:r>
      <w:r w:rsidRPr="00DC3197" w:rsidR="009F5788">
        <w:rPr>
          <w:rFonts w:ascii="Times New Roman" w:hAnsi="Times New Roman" w:cs="Times New Roman"/>
          <w:sz w:val="24"/>
          <w:szCs w:val="24"/>
        </w:rPr>
        <w:t xml:space="preserve"> op te zetten. </w:t>
      </w:r>
    </w:p>
    <w:p w:rsidRPr="00DC3197" w:rsidR="004E375D" w:rsidP="006571D0" w:rsidRDefault="009F5788" w14:paraId="0C082974" w14:textId="77777777">
      <w:pPr>
        <w:pStyle w:val="Lijstalinea"/>
        <w:numPr>
          <w:ilvl w:val="0"/>
          <w:numId w:val="17"/>
        </w:numPr>
        <w:spacing w:after="0" w:line="260" w:lineRule="atLeast"/>
        <w:rPr>
          <w:rFonts w:ascii="Times New Roman" w:hAnsi="Times New Roman" w:cs="Times New Roman"/>
          <w:b/>
          <w:bCs/>
          <w:sz w:val="24"/>
          <w:szCs w:val="24"/>
        </w:rPr>
      </w:pPr>
      <w:r w:rsidRPr="00DC3197">
        <w:rPr>
          <w:rFonts w:ascii="Times New Roman" w:hAnsi="Times New Roman" w:cs="Times New Roman"/>
          <w:sz w:val="24"/>
          <w:szCs w:val="24"/>
          <w:u w:val="single"/>
        </w:rPr>
        <w:t>Kennisfunctie versterken en mogelijkheid tot verregaande ondersteuning:</w:t>
      </w:r>
      <w:r w:rsidRPr="00DC3197">
        <w:rPr>
          <w:rFonts w:ascii="Times New Roman" w:hAnsi="Times New Roman" w:cs="Times New Roman"/>
          <w:b/>
          <w:bCs/>
          <w:sz w:val="24"/>
          <w:szCs w:val="24"/>
        </w:rPr>
        <w:t xml:space="preserve"> </w:t>
      </w:r>
    </w:p>
    <w:p w:rsidRPr="00DC3197" w:rsidR="009F5788" w:rsidP="006571D0" w:rsidRDefault="004C712D" w14:paraId="47A5F369" w14:textId="06A760EE">
      <w:pPr>
        <w:pStyle w:val="Lijstalinea"/>
        <w:spacing w:after="0" w:line="260" w:lineRule="atLeast"/>
        <w:rPr>
          <w:rFonts w:ascii="Times New Roman" w:hAnsi="Times New Roman" w:cs="Times New Roman"/>
          <w:b/>
          <w:bCs/>
          <w:sz w:val="24"/>
          <w:szCs w:val="24"/>
        </w:rPr>
      </w:pPr>
      <w:r w:rsidRPr="00DC3197">
        <w:rPr>
          <w:rFonts w:ascii="Times New Roman" w:hAnsi="Times New Roman" w:cs="Times New Roman"/>
          <w:sz w:val="24"/>
          <w:szCs w:val="24"/>
        </w:rPr>
        <w:t>O</w:t>
      </w:r>
      <w:r w:rsidRPr="00DC3197" w:rsidR="009F5788">
        <w:rPr>
          <w:rFonts w:ascii="Times New Roman" w:hAnsi="Times New Roman" w:cs="Times New Roman"/>
          <w:sz w:val="24"/>
          <w:szCs w:val="24"/>
        </w:rPr>
        <w:t xml:space="preserve">nder andere op basis van deze aanbeveling is het POHV in het leven geroepen. Het POHV heeft als doel de </w:t>
      </w:r>
      <w:r w:rsidRPr="00DC3197" w:rsidR="00FC1C4A">
        <w:rPr>
          <w:rFonts w:ascii="Times New Roman" w:hAnsi="Times New Roman" w:cs="Times New Roman"/>
          <w:sz w:val="24"/>
          <w:szCs w:val="24"/>
        </w:rPr>
        <w:t>onderwijs</w:t>
      </w:r>
      <w:r w:rsidRPr="00DC3197" w:rsidR="009F5788">
        <w:rPr>
          <w:rFonts w:ascii="Times New Roman" w:hAnsi="Times New Roman" w:cs="Times New Roman"/>
          <w:sz w:val="24"/>
          <w:szCs w:val="24"/>
        </w:rPr>
        <w:t xml:space="preserve">huisvestingsopgave op een meer programmatische en integrale manier aan te pakken en de samenwerking met de markt te verbeteren. Hiervoor worden allerlei standaarddocumenten ontwikkeld, die gemeenten </w:t>
      </w:r>
      <w:r w:rsidRPr="00DC3197" w:rsidR="005B14EB">
        <w:rPr>
          <w:rFonts w:ascii="Times New Roman" w:hAnsi="Times New Roman" w:cs="Times New Roman"/>
          <w:sz w:val="24"/>
          <w:szCs w:val="24"/>
        </w:rPr>
        <w:t xml:space="preserve">en schoolbesturen </w:t>
      </w:r>
      <w:r w:rsidRPr="00DC3197" w:rsidR="009F5788">
        <w:rPr>
          <w:rFonts w:ascii="Times New Roman" w:hAnsi="Times New Roman" w:cs="Times New Roman"/>
          <w:sz w:val="24"/>
          <w:szCs w:val="24"/>
        </w:rPr>
        <w:t>vrijwillig kunnen gebruiken. Denk hierbij aan een standaard IHP en MJOP, maar ook aan standaard inkoopdocumentatie om de doorlooptijd van bouwprocessen te reduceren of gestandaardiseerde samenwerkingsvo</w:t>
      </w:r>
      <w:r w:rsidRPr="00DC3197" w:rsidR="00435A43">
        <w:rPr>
          <w:rFonts w:ascii="Times New Roman" w:hAnsi="Times New Roman" w:cs="Times New Roman"/>
          <w:sz w:val="24"/>
          <w:szCs w:val="24"/>
        </w:rPr>
        <w:t>r</w:t>
      </w:r>
      <w:r w:rsidRPr="00DC3197" w:rsidR="009F5788">
        <w:rPr>
          <w:rFonts w:ascii="Times New Roman" w:hAnsi="Times New Roman" w:cs="Times New Roman"/>
          <w:sz w:val="24"/>
          <w:szCs w:val="24"/>
        </w:rPr>
        <w:t>men. Daarnaast is er een programmabureau opgericht dat bemenst wordt door Ruimte-OK en InvestNL. Hier kunnen gemeenten en schoolbesturen met vragen o</w:t>
      </w:r>
      <w:r w:rsidRPr="00DC3197">
        <w:rPr>
          <w:rFonts w:ascii="Times New Roman" w:hAnsi="Times New Roman" w:cs="Times New Roman"/>
          <w:sz w:val="24"/>
          <w:szCs w:val="24"/>
        </w:rPr>
        <w:t>ver</w:t>
      </w:r>
      <w:r w:rsidRPr="00DC3197" w:rsidR="009F5788">
        <w:rPr>
          <w:rFonts w:ascii="Times New Roman" w:hAnsi="Times New Roman" w:cs="Times New Roman"/>
          <w:sz w:val="24"/>
          <w:szCs w:val="24"/>
        </w:rPr>
        <w:t xml:space="preserve"> onderwijshuisvesting terecht. Ook wordt er gratis hulp op locatie geboden door experts. </w:t>
      </w:r>
    </w:p>
    <w:p w:rsidRPr="00DC3197" w:rsidR="004E375D" w:rsidP="006571D0" w:rsidRDefault="009F5788" w14:paraId="55E3D394" w14:textId="77777777">
      <w:pPr>
        <w:pStyle w:val="Lijstalinea"/>
        <w:numPr>
          <w:ilvl w:val="0"/>
          <w:numId w:val="17"/>
        </w:numPr>
        <w:spacing w:after="0" w:line="260" w:lineRule="atLeast"/>
        <w:rPr>
          <w:rFonts w:ascii="Times New Roman" w:hAnsi="Times New Roman" w:cs="Times New Roman"/>
          <w:b/>
          <w:bCs/>
          <w:sz w:val="24"/>
          <w:szCs w:val="24"/>
        </w:rPr>
      </w:pPr>
      <w:r w:rsidRPr="00DC3197">
        <w:rPr>
          <w:rFonts w:ascii="Times New Roman" w:hAnsi="Times New Roman" w:cs="Times New Roman"/>
          <w:sz w:val="24"/>
          <w:szCs w:val="24"/>
          <w:u w:val="single"/>
        </w:rPr>
        <w:t xml:space="preserve">Budget beweegt mee met nieuwe eisen schoolgebouw: </w:t>
      </w:r>
    </w:p>
    <w:p w:rsidRPr="00DC3197" w:rsidR="009F5788" w:rsidP="006571D0" w:rsidRDefault="009F5788" w14:paraId="4477DEC8" w14:textId="568A56E9">
      <w:pPr>
        <w:pStyle w:val="Lijstalinea"/>
        <w:spacing w:after="0" w:line="260" w:lineRule="atLeast"/>
        <w:rPr>
          <w:rFonts w:ascii="Times New Roman" w:hAnsi="Times New Roman" w:cs="Times New Roman"/>
          <w:b/>
          <w:bCs/>
          <w:sz w:val="24"/>
          <w:szCs w:val="24"/>
        </w:rPr>
      </w:pPr>
      <w:r w:rsidRPr="00DC3197">
        <w:rPr>
          <w:rFonts w:ascii="Times New Roman" w:hAnsi="Times New Roman" w:cs="Times New Roman"/>
          <w:sz w:val="24"/>
          <w:szCs w:val="24"/>
        </w:rPr>
        <w:t xml:space="preserve">Deze maatregel adviseert om bij het toevoegen van nieuwe eisen aan </w:t>
      </w:r>
      <w:r w:rsidRPr="00DC3197" w:rsidR="00DC7D98">
        <w:rPr>
          <w:rFonts w:ascii="Times New Roman" w:hAnsi="Times New Roman" w:cs="Times New Roman"/>
          <w:sz w:val="24"/>
          <w:szCs w:val="24"/>
        </w:rPr>
        <w:t>wet-</w:t>
      </w:r>
      <w:r w:rsidRPr="00DC3197">
        <w:rPr>
          <w:rFonts w:ascii="Times New Roman" w:hAnsi="Times New Roman" w:cs="Times New Roman"/>
          <w:sz w:val="24"/>
          <w:szCs w:val="24"/>
        </w:rPr>
        <w:t xml:space="preserve"> en regelgeving ook budget voor het uitvoeren van deze eisen toe te voegen. Recent is de CO2-meterverplichting voor schoolgebouwen toegevoegd aan het </w:t>
      </w:r>
      <w:r w:rsidRPr="00DC3197" w:rsidR="00530D70">
        <w:rPr>
          <w:rFonts w:ascii="Times New Roman" w:hAnsi="Times New Roman" w:cs="Times New Roman"/>
          <w:sz w:val="24"/>
          <w:szCs w:val="24"/>
        </w:rPr>
        <w:t xml:space="preserve">Besluit bouwwerken leefomgeving (hierna: </w:t>
      </w:r>
      <w:r w:rsidRPr="00DC3197">
        <w:rPr>
          <w:rFonts w:ascii="Times New Roman" w:hAnsi="Times New Roman" w:cs="Times New Roman"/>
          <w:sz w:val="24"/>
          <w:szCs w:val="24"/>
        </w:rPr>
        <w:t>Bbl</w:t>
      </w:r>
      <w:r w:rsidRPr="00DC3197" w:rsidR="00530D70">
        <w:rPr>
          <w:rFonts w:ascii="Times New Roman" w:hAnsi="Times New Roman" w:cs="Times New Roman"/>
          <w:sz w:val="24"/>
          <w:szCs w:val="24"/>
        </w:rPr>
        <w:t>)</w:t>
      </w:r>
      <w:r w:rsidRPr="00DC3197">
        <w:rPr>
          <w:rFonts w:ascii="Times New Roman" w:hAnsi="Times New Roman" w:cs="Times New Roman"/>
          <w:sz w:val="24"/>
          <w:szCs w:val="24"/>
        </w:rPr>
        <w:t>. Schoolbesturen hebben hier een</w:t>
      </w:r>
      <w:r w:rsidRPr="00DC3197" w:rsidR="00526EB9">
        <w:rPr>
          <w:rFonts w:ascii="Times New Roman" w:hAnsi="Times New Roman" w:cs="Times New Roman"/>
          <w:sz w:val="24"/>
          <w:szCs w:val="24"/>
        </w:rPr>
        <w:t xml:space="preserve"> eenmalige</w:t>
      </w:r>
      <w:r w:rsidRPr="00DC3197">
        <w:rPr>
          <w:rFonts w:ascii="Times New Roman" w:hAnsi="Times New Roman" w:cs="Times New Roman"/>
          <w:sz w:val="24"/>
          <w:szCs w:val="24"/>
        </w:rPr>
        <w:t xml:space="preserve"> uitkering voor gekregen in de lumpsum. Ook worden ten aanzien van de IHP-verplichting passende, extra financiële middelen aan gemeenten beschikbaar gesteld. </w:t>
      </w:r>
      <w:r w:rsidRPr="00DC3197" w:rsidR="004015DE">
        <w:rPr>
          <w:rFonts w:ascii="Times New Roman" w:hAnsi="Times New Roman" w:cs="Times New Roman"/>
          <w:sz w:val="24"/>
          <w:szCs w:val="24"/>
        </w:rPr>
        <w:t>Op dit moment is er geen ruimte op de Rijksbegroting om budget voor het uitvoeren van nieuwe eisen toe te voegen.</w:t>
      </w:r>
    </w:p>
    <w:p w:rsidRPr="00DC3197" w:rsidR="00F24E1D" w:rsidP="006571D0" w:rsidRDefault="00F24E1D" w14:paraId="6E70C05C" w14:textId="77777777">
      <w:pPr>
        <w:spacing w:line="260" w:lineRule="atLeast"/>
        <w:rPr>
          <w:rFonts w:ascii="Times New Roman" w:hAnsi="Times New Roman"/>
          <w:sz w:val="24"/>
        </w:rPr>
      </w:pPr>
    </w:p>
    <w:p w:rsidRPr="00DC3197" w:rsidR="00F24E1D" w:rsidP="006571D0" w:rsidRDefault="00FC3F68" w14:paraId="709C8CDB" w14:textId="0BC08C86">
      <w:pPr>
        <w:spacing w:line="260" w:lineRule="atLeast"/>
        <w:rPr>
          <w:rFonts w:ascii="Times New Roman" w:hAnsi="Times New Roman"/>
          <w:i/>
          <w:iCs/>
          <w:sz w:val="24"/>
        </w:rPr>
      </w:pPr>
      <w:r w:rsidRPr="00DC3197">
        <w:rPr>
          <w:rFonts w:ascii="Times New Roman" w:hAnsi="Times New Roman"/>
          <w:i/>
          <w:iCs/>
          <w:sz w:val="24"/>
        </w:rPr>
        <w:t xml:space="preserve">De leden van de commissie </w:t>
      </w:r>
      <w:r w:rsidRPr="00DC3197" w:rsidR="00F24E1D">
        <w:rPr>
          <w:rFonts w:ascii="Times New Roman" w:hAnsi="Times New Roman"/>
          <w:i/>
          <w:iCs/>
          <w:sz w:val="24"/>
        </w:rPr>
        <w:t xml:space="preserve">vragen </w:t>
      </w:r>
      <w:r w:rsidRPr="00DC3197">
        <w:rPr>
          <w:rFonts w:ascii="Times New Roman" w:hAnsi="Times New Roman"/>
          <w:i/>
          <w:iCs/>
          <w:sz w:val="24"/>
        </w:rPr>
        <w:t>de regering nader toe</w:t>
      </w:r>
      <w:r w:rsidRPr="00DC3197" w:rsidR="00F24E1D">
        <w:rPr>
          <w:rFonts w:ascii="Times New Roman" w:hAnsi="Times New Roman"/>
          <w:i/>
          <w:iCs/>
          <w:sz w:val="24"/>
        </w:rPr>
        <w:t xml:space="preserve"> te </w:t>
      </w:r>
      <w:r w:rsidRPr="00DC3197">
        <w:rPr>
          <w:rFonts w:ascii="Times New Roman" w:hAnsi="Times New Roman"/>
          <w:i/>
          <w:iCs/>
          <w:sz w:val="24"/>
        </w:rPr>
        <w:t>lichten welk langetermijnperspectief zij voor zich ziet</w:t>
      </w:r>
      <w:r w:rsidRPr="00DC3197" w:rsidR="00C10DC1">
        <w:rPr>
          <w:rFonts w:ascii="Times New Roman" w:hAnsi="Times New Roman"/>
          <w:i/>
          <w:iCs/>
          <w:sz w:val="24"/>
        </w:rPr>
        <w:t>, gelet op de aanbevelingen uit het IBO Onderwijshuisvesting 2021</w:t>
      </w:r>
      <w:r w:rsidRPr="00DC3197" w:rsidR="009F5788">
        <w:rPr>
          <w:rFonts w:ascii="Times New Roman" w:hAnsi="Times New Roman"/>
          <w:i/>
          <w:iCs/>
          <w:sz w:val="24"/>
        </w:rPr>
        <w:t xml:space="preserve"> en de aanvullende middelen die dat vergt</w:t>
      </w:r>
      <w:r w:rsidRPr="00DC3197" w:rsidR="00F24E1D">
        <w:rPr>
          <w:rFonts w:ascii="Times New Roman" w:hAnsi="Times New Roman"/>
          <w:i/>
          <w:iCs/>
          <w:sz w:val="24"/>
        </w:rPr>
        <w:t>.</w:t>
      </w:r>
      <w:r w:rsidRPr="00DC3197">
        <w:rPr>
          <w:rFonts w:ascii="Times New Roman" w:hAnsi="Times New Roman"/>
          <w:i/>
          <w:iCs/>
          <w:sz w:val="24"/>
        </w:rPr>
        <w:t xml:space="preserve"> </w:t>
      </w:r>
      <w:r w:rsidRPr="00DC3197" w:rsidR="000447F0">
        <w:rPr>
          <w:rFonts w:ascii="Times New Roman" w:hAnsi="Times New Roman"/>
          <w:i/>
          <w:iCs/>
          <w:sz w:val="24"/>
        </w:rPr>
        <w:t xml:space="preserve">Zij vragen of </w:t>
      </w:r>
      <w:r w:rsidRPr="00DC3197">
        <w:rPr>
          <w:rFonts w:ascii="Times New Roman" w:hAnsi="Times New Roman"/>
          <w:i/>
          <w:iCs/>
          <w:sz w:val="24"/>
        </w:rPr>
        <w:t xml:space="preserve">de regering een wijziging van het stelsel wenselijk </w:t>
      </w:r>
      <w:r w:rsidRPr="00DC3197" w:rsidR="000447F0">
        <w:rPr>
          <w:rFonts w:ascii="Times New Roman" w:hAnsi="Times New Roman"/>
          <w:i/>
          <w:iCs/>
          <w:sz w:val="24"/>
        </w:rPr>
        <w:t xml:space="preserve">acht </w:t>
      </w:r>
      <w:r w:rsidRPr="00DC3197">
        <w:rPr>
          <w:rFonts w:ascii="Times New Roman" w:hAnsi="Times New Roman"/>
          <w:i/>
          <w:iCs/>
          <w:sz w:val="24"/>
        </w:rPr>
        <w:t xml:space="preserve">en zo ja, op welke termijn en welke stappen zijn volgens de regering daarvoor benodigd? Zo nee, waarom acht de regering deze dan ook niet op lange termijn wenselijk? </w:t>
      </w:r>
      <w:r w:rsidRPr="00DC3197" w:rsidR="000447F0">
        <w:rPr>
          <w:rFonts w:ascii="Times New Roman" w:hAnsi="Times New Roman"/>
          <w:i/>
          <w:iCs/>
          <w:sz w:val="24"/>
        </w:rPr>
        <w:t xml:space="preserve">Zij vragen </w:t>
      </w:r>
      <w:r w:rsidRPr="00DC3197">
        <w:rPr>
          <w:rFonts w:ascii="Times New Roman" w:hAnsi="Times New Roman"/>
          <w:i/>
          <w:iCs/>
          <w:sz w:val="24"/>
        </w:rPr>
        <w:t xml:space="preserve">de regering tot slot een toelichting </w:t>
      </w:r>
      <w:r w:rsidRPr="00DC3197" w:rsidR="000447F0">
        <w:rPr>
          <w:rFonts w:ascii="Times New Roman" w:hAnsi="Times New Roman"/>
          <w:i/>
          <w:iCs/>
          <w:sz w:val="24"/>
        </w:rPr>
        <w:t xml:space="preserve">te </w:t>
      </w:r>
      <w:r w:rsidRPr="00DC3197">
        <w:rPr>
          <w:rFonts w:ascii="Times New Roman" w:hAnsi="Times New Roman"/>
          <w:i/>
          <w:iCs/>
          <w:sz w:val="24"/>
        </w:rPr>
        <w:t>geven op de aanvullende middelen die de langetermijnopgave vergt en de voornemens van de regering op dit punt</w:t>
      </w:r>
      <w:r w:rsidRPr="00DC3197" w:rsidR="000447F0">
        <w:rPr>
          <w:rFonts w:ascii="Times New Roman" w:hAnsi="Times New Roman"/>
          <w:i/>
          <w:iCs/>
          <w:sz w:val="24"/>
        </w:rPr>
        <w:t>.</w:t>
      </w:r>
      <w:r w:rsidRPr="00DC3197">
        <w:rPr>
          <w:rFonts w:ascii="Times New Roman" w:hAnsi="Times New Roman"/>
          <w:i/>
          <w:iCs/>
          <w:sz w:val="24"/>
        </w:rPr>
        <w:t xml:space="preserve">  </w:t>
      </w:r>
    </w:p>
    <w:p w:rsidRPr="00DC3197" w:rsidR="00F24E1D" w:rsidP="00D47373" w:rsidRDefault="00F24E1D" w14:paraId="10F94E44" w14:textId="273B7AF7">
      <w:pPr>
        <w:spacing w:line="260" w:lineRule="atLeast"/>
        <w:rPr>
          <w:rFonts w:ascii="Times New Roman" w:hAnsi="Times New Roman"/>
          <w:b/>
          <w:bCs/>
          <w:i/>
          <w:iCs/>
          <w:color w:val="FF0000"/>
          <w:sz w:val="24"/>
        </w:rPr>
      </w:pPr>
      <w:r w:rsidRPr="00DC3197">
        <w:rPr>
          <w:rFonts w:ascii="Times New Roman" w:hAnsi="Times New Roman"/>
          <w:i/>
          <w:iCs/>
          <w:sz w:val="24"/>
        </w:rPr>
        <w:t>De leden van de GroenLinks-PvdA-fractie vragen of de ernst van de problematiek van de onderwijshuisvesting juist nu niet meer ruimte voor systeemwijzigingen rechtvaardigen en of de regering haar terughoudendheid nader kan toelichten.</w:t>
      </w:r>
    </w:p>
    <w:p w:rsidRPr="00DC3197" w:rsidR="00592B93" w:rsidP="00D47373" w:rsidRDefault="00592B93" w14:paraId="7AC72F9A" w14:textId="1F3D4C70">
      <w:pPr>
        <w:spacing w:line="260" w:lineRule="atLeast"/>
        <w:rPr>
          <w:rFonts w:ascii="Times New Roman" w:hAnsi="Times New Roman"/>
          <w:b/>
          <w:bCs/>
          <w:i/>
          <w:iCs/>
          <w:color w:val="FF0000"/>
          <w:sz w:val="24"/>
        </w:rPr>
      </w:pPr>
      <w:r w:rsidRPr="00DC3197">
        <w:rPr>
          <w:rFonts w:ascii="Times New Roman" w:hAnsi="Times New Roman"/>
          <w:i/>
          <w:iCs/>
          <w:sz w:val="24"/>
        </w:rPr>
        <w:lastRenderedPageBreak/>
        <w:t>De leden van de GroenLinks-PvdA-fractie vragen waarom de regering niet eerst een systeemkeuze maakt</w:t>
      </w:r>
      <w:r w:rsidRPr="00DC3197" w:rsidR="00D47373">
        <w:rPr>
          <w:rFonts w:ascii="Times New Roman" w:hAnsi="Times New Roman"/>
          <w:i/>
          <w:iCs/>
          <w:sz w:val="24"/>
        </w:rPr>
        <w:t>, nu het</w:t>
      </w:r>
      <w:r w:rsidRPr="00DC3197">
        <w:rPr>
          <w:rFonts w:ascii="Times New Roman" w:hAnsi="Times New Roman"/>
          <w:i/>
          <w:iCs/>
          <w:sz w:val="24"/>
        </w:rPr>
        <w:t xml:space="preserve"> wetsvoorstel geen oplossing biedt voor de gespleten verdeling</w:t>
      </w:r>
      <w:r w:rsidRPr="00DC3197" w:rsidR="00D47373">
        <w:rPr>
          <w:rFonts w:ascii="Times New Roman" w:hAnsi="Times New Roman"/>
          <w:i/>
          <w:iCs/>
          <w:sz w:val="24"/>
        </w:rPr>
        <w:t xml:space="preserve"> van verantwoordelijkheid en financieringswijze (via het gemeentefonds voor de voorziening sec en via de lumpsumbekostiging voor het onderhoud).</w:t>
      </w:r>
    </w:p>
    <w:p w:rsidRPr="00DC3197" w:rsidR="00F24E1D" w:rsidP="00D47373" w:rsidRDefault="00F24E1D" w14:paraId="2B0A46D5" w14:textId="0DAA2E32">
      <w:pPr>
        <w:spacing w:line="260" w:lineRule="atLeast"/>
        <w:rPr>
          <w:rFonts w:ascii="Times New Roman" w:hAnsi="Times New Roman"/>
          <w:b/>
          <w:bCs/>
          <w:i/>
          <w:iCs/>
          <w:color w:val="C0504D" w:themeColor="accent2"/>
          <w:sz w:val="24"/>
        </w:rPr>
      </w:pPr>
      <w:r w:rsidRPr="00DC3197">
        <w:rPr>
          <w:rFonts w:ascii="Times New Roman" w:hAnsi="Times New Roman"/>
          <w:i/>
          <w:iCs/>
          <w:sz w:val="24"/>
        </w:rPr>
        <w:t xml:space="preserve">De leden van de NSC-fractie vragen of de regering erkent dat een meer fundamentele aanpak vroeg of laat wel degelijke noodzakelijk is en zo ja, wat voor toekomstbeeld zij daarbij heeft. </w:t>
      </w:r>
    </w:p>
    <w:p w:rsidRPr="00DC3197" w:rsidR="009F5788" w:rsidP="006571D0" w:rsidRDefault="009F5788" w14:paraId="4CCCA333" w14:textId="77777777">
      <w:pPr>
        <w:spacing w:line="260" w:lineRule="atLeast"/>
        <w:rPr>
          <w:rFonts w:ascii="Times New Roman" w:hAnsi="Times New Roman"/>
          <w:sz w:val="24"/>
        </w:rPr>
      </w:pPr>
    </w:p>
    <w:p w:rsidRPr="00DC3197" w:rsidR="00946E5E" w:rsidP="006571D0" w:rsidRDefault="004167EB" w14:paraId="7550C14A" w14:textId="3AE561D3">
      <w:pPr>
        <w:spacing w:line="260" w:lineRule="atLeast"/>
        <w:rPr>
          <w:rFonts w:ascii="Times New Roman" w:hAnsi="Times New Roman"/>
          <w:sz w:val="24"/>
        </w:rPr>
      </w:pPr>
      <w:r w:rsidRPr="00DC3197">
        <w:rPr>
          <w:rFonts w:ascii="Times New Roman" w:hAnsi="Times New Roman"/>
          <w:sz w:val="24"/>
        </w:rPr>
        <w:t>Met dit wetsvoorstel wordt de aanpak van onderwijshuisvesting door gemeenten en schoolbesturen verbeterd door de verantwoordelijkheden van deze partijen te verduidelijken en samenwerking te stimuleren. Het wetsvoorstel focust op een oplossing voor concrete knelpunten</w:t>
      </w:r>
      <w:r w:rsidRPr="00DC3197" w:rsidR="006A10B6">
        <w:rPr>
          <w:rFonts w:ascii="Times New Roman" w:hAnsi="Times New Roman"/>
          <w:sz w:val="24"/>
        </w:rPr>
        <w:t xml:space="preserve"> in de verantwoordelijkheidsverdeling</w:t>
      </w:r>
      <w:r w:rsidRPr="00DC3197" w:rsidR="00E94043">
        <w:rPr>
          <w:rFonts w:ascii="Times New Roman" w:hAnsi="Times New Roman"/>
          <w:sz w:val="24"/>
        </w:rPr>
        <w:t>.</w:t>
      </w:r>
      <w:r w:rsidRPr="00DC3197">
        <w:rPr>
          <w:rFonts w:ascii="Times New Roman" w:hAnsi="Times New Roman"/>
          <w:sz w:val="24"/>
        </w:rPr>
        <w:t xml:space="preserve"> </w:t>
      </w:r>
      <w:r w:rsidRPr="00DC3197">
        <w:rPr>
          <w:rFonts w:ascii="Times New Roman" w:hAnsi="Times New Roman"/>
          <w:sz w:val="24"/>
        </w:rPr>
        <w:br/>
      </w:r>
      <w:r w:rsidRPr="00DC3197" w:rsidR="009F5788">
        <w:rPr>
          <w:rFonts w:ascii="Times New Roman" w:hAnsi="Times New Roman"/>
          <w:sz w:val="24"/>
        </w:rPr>
        <w:t>Het IBO</w:t>
      </w:r>
      <w:r w:rsidRPr="00DC3197" w:rsidR="00392F43">
        <w:rPr>
          <w:rFonts w:ascii="Times New Roman" w:hAnsi="Times New Roman"/>
          <w:sz w:val="24"/>
        </w:rPr>
        <w:t xml:space="preserve"> </w:t>
      </w:r>
      <w:r w:rsidRPr="00DC3197" w:rsidR="009F5788">
        <w:rPr>
          <w:rFonts w:ascii="Times New Roman" w:hAnsi="Times New Roman"/>
          <w:sz w:val="24"/>
        </w:rPr>
        <w:t xml:space="preserve">beschrijft een aanpak voor de knelpunten omtrent onderwijshuisvesting in vier pakketten. Deze pakketten sluiten elkaar niet uit en kunnen (op elementen) onderling worden gecombineerd. Er zijn wel afhankelijkheden. Pakket 1 ‘de basis op orde’ dient als fundament voor een verbeterd stelsel. Het wetsvoorstel maakt hier onderdeel van uit. Pakket 2 ‘het aanpakken van de verouderde voorraad’ is noodzakelijk om de wijzigingen in de laatste twee pakketten te laten functioneren. Het probleem van de verouderde voorraad is namelijk niet direct opgelost als andere knelpunten worden aangepakt. </w:t>
      </w:r>
    </w:p>
    <w:p w:rsidRPr="00DC3197" w:rsidR="00946E5E" w:rsidP="006571D0" w:rsidRDefault="00946E5E" w14:paraId="1EF349C0" w14:textId="77777777">
      <w:pPr>
        <w:spacing w:line="260" w:lineRule="atLeast"/>
        <w:rPr>
          <w:rFonts w:ascii="Times New Roman" w:hAnsi="Times New Roman"/>
          <w:sz w:val="24"/>
        </w:rPr>
      </w:pPr>
    </w:p>
    <w:p w:rsidRPr="00DC3197" w:rsidR="009F5788" w:rsidP="006571D0" w:rsidRDefault="009F5788" w14:paraId="1EDF25A7" w14:textId="752FC72B">
      <w:pPr>
        <w:spacing w:line="260" w:lineRule="atLeast"/>
        <w:rPr>
          <w:rFonts w:ascii="Times New Roman" w:hAnsi="Times New Roman"/>
          <w:sz w:val="24"/>
        </w:rPr>
      </w:pPr>
      <w:r w:rsidRPr="00DC3197">
        <w:rPr>
          <w:rFonts w:ascii="Times New Roman" w:hAnsi="Times New Roman"/>
          <w:sz w:val="24"/>
        </w:rPr>
        <w:t xml:space="preserve">De laatste twee pakketten (Budgetten stroomlijnen en Bouwcatalogus) bevatten aanbevelingen voor verbetering of herziening van het stelsel. De regering focust zich op dit moment op de uitvoering van het eerste pakket ‘de basis op orde’, waar dit wetsvoorstel en het </w:t>
      </w:r>
      <w:r w:rsidRPr="00DC3197" w:rsidR="00DC7D98">
        <w:rPr>
          <w:rFonts w:ascii="Times New Roman" w:hAnsi="Times New Roman"/>
          <w:sz w:val="24"/>
        </w:rPr>
        <w:t>POHV-onderdeel</w:t>
      </w:r>
      <w:r w:rsidRPr="00DC3197">
        <w:rPr>
          <w:rFonts w:ascii="Times New Roman" w:hAnsi="Times New Roman"/>
          <w:sz w:val="24"/>
        </w:rPr>
        <w:t xml:space="preserve"> van zijn. Voor de lange</w:t>
      </w:r>
      <w:r w:rsidRPr="00DC3197" w:rsidR="00E539A2">
        <w:rPr>
          <w:rFonts w:ascii="Times New Roman" w:hAnsi="Times New Roman"/>
          <w:sz w:val="24"/>
        </w:rPr>
        <w:t xml:space="preserve"> </w:t>
      </w:r>
      <w:r w:rsidRPr="00DC3197">
        <w:rPr>
          <w:rFonts w:ascii="Times New Roman" w:hAnsi="Times New Roman"/>
          <w:sz w:val="24"/>
        </w:rPr>
        <w:t>termijn</w:t>
      </w:r>
      <w:r w:rsidRPr="00DC3197" w:rsidR="00B40B7B">
        <w:rPr>
          <w:rFonts w:ascii="Times New Roman" w:hAnsi="Times New Roman"/>
          <w:sz w:val="24"/>
        </w:rPr>
        <w:t xml:space="preserve"> </w:t>
      </w:r>
      <w:r w:rsidRPr="00DC3197">
        <w:rPr>
          <w:rFonts w:ascii="Times New Roman" w:hAnsi="Times New Roman"/>
          <w:sz w:val="24"/>
        </w:rPr>
        <w:t xml:space="preserve">opgave, waarvan de aanpak van de verouderde voorraad onderdeel is, zijn volgens het IBO aanvullende middelen nodig. Door scherpe keuzes die dit kabinet heeft moeten maken zijn deze middelen nu niet beschikbaar. Zonder passende middelen is </w:t>
      </w:r>
      <w:r w:rsidRPr="00DC3197" w:rsidR="00946E5E">
        <w:rPr>
          <w:rFonts w:ascii="Times New Roman" w:hAnsi="Times New Roman"/>
          <w:sz w:val="24"/>
        </w:rPr>
        <w:t xml:space="preserve">volgens het IBO </w:t>
      </w:r>
      <w:r w:rsidRPr="00DC3197">
        <w:rPr>
          <w:rFonts w:ascii="Times New Roman" w:hAnsi="Times New Roman"/>
          <w:sz w:val="24"/>
        </w:rPr>
        <w:t>een stelselwijziging onverstandig en ondoelmatig. Enkel een stelselwijziging doorvoeren lost het tekort aan financiële middelen niet op. Het IBO ben</w:t>
      </w:r>
      <w:r w:rsidRPr="00DC3197" w:rsidR="006B32B9">
        <w:rPr>
          <w:rFonts w:ascii="Times New Roman" w:hAnsi="Times New Roman"/>
          <w:sz w:val="24"/>
        </w:rPr>
        <w:t>oe</w:t>
      </w:r>
      <w:r w:rsidRPr="00DC3197">
        <w:rPr>
          <w:rFonts w:ascii="Times New Roman" w:hAnsi="Times New Roman"/>
          <w:sz w:val="24"/>
        </w:rPr>
        <w:t xml:space="preserve">mt </w:t>
      </w:r>
      <w:r w:rsidRPr="00DC3197" w:rsidR="002D3969">
        <w:rPr>
          <w:rFonts w:ascii="Times New Roman" w:hAnsi="Times New Roman"/>
          <w:sz w:val="24"/>
        </w:rPr>
        <w:t>dat</w:t>
      </w:r>
      <w:r w:rsidRPr="00DC3197">
        <w:rPr>
          <w:rFonts w:ascii="Times New Roman" w:hAnsi="Times New Roman"/>
          <w:sz w:val="24"/>
        </w:rPr>
        <w:t xml:space="preserve"> </w:t>
      </w:r>
      <w:r w:rsidRPr="00DC3197" w:rsidR="002D3969">
        <w:rPr>
          <w:rFonts w:ascii="Times New Roman" w:hAnsi="Times New Roman"/>
          <w:sz w:val="24"/>
        </w:rPr>
        <w:t xml:space="preserve">hiertoe </w:t>
      </w:r>
      <w:r w:rsidRPr="00DC3197">
        <w:rPr>
          <w:rFonts w:ascii="Times New Roman" w:hAnsi="Times New Roman"/>
          <w:sz w:val="24"/>
        </w:rPr>
        <w:t>jaarlijks € 730 miljoen extra (prijspeil 2019)</w:t>
      </w:r>
      <w:r w:rsidRPr="00DC3197" w:rsidR="002D3969">
        <w:rPr>
          <w:rFonts w:ascii="Times New Roman" w:hAnsi="Times New Roman"/>
          <w:sz w:val="24"/>
        </w:rPr>
        <w:t xml:space="preserve"> nodig is</w:t>
      </w:r>
      <w:r w:rsidRPr="00DC3197">
        <w:rPr>
          <w:rFonts w:ascii="Times New Roman" w:hAnsi="Times New Roman"/>
          <w:sz w:val="24"/>
        </w:rPr>
        <w:t xml:space="preserve">.  </w:t>
      </w:r>
    </w:p>
    <w:p w:rsidRPr="00DC3197" w:rsidR="00F24E1D" w:rsidP="006571D0" w:rsidRDefault="00F24E1D" w14:paraId="6EE7B473" w14:textId="77777777">
      <w:pPr>
        <w:spacing w:line="260" w:lineRule="atLeast"/>
        <w:rPr>
          <w:rFonts w:ascii="Times New Roman" w:hAnsi="Times New Roman"/>
          <w:sz w:val="24"/>
        </w:rPr>
      </w:pPr>
    </w:p>
    <w:p w:rsidRPr="00DC3197" w:rsidR="00FC3F68" w:rsidP="006571D0" w:rsidRDefault="00392F43" w14:paraId="26B29DAA" w14:textId="29A2A009">
      <w:pPr>
        <w:spacing w:line="260" w:lineRule="atLeast"/>
        <w:rPr>
          <w:rFonts w:ascii="Times New Roman" w:hAnsi="Times New Roman"/>
          <w:i/>
          <w:iCs/>
          <w:sz w:val="24"/>
        </w:rPr>
      </w:pPr>
      <w:r w:rsidRPr="00DC3197">
        <w:rPr>
          <w:rFonts w:ascii="Times New Roman" w:hAnsi="Times New Roman"/>
          <w:i/>
          <w:iCs/>
          <w:sz w:val="24"/>
        </w:rPr>
        <w:t>De leden van de commissie vragen in hoeverre het wetsvoorstel bijdraagt aan het aanpakken van onderinvestering in onderwijshuisvesting dat i</w:t>
      </w:r>
      <w:r w:rsidRPr="00DC3197" w:rsidR="00FC3F68">
        <w:rPr>
          <w:rFonts w:ascii="Times New Roman" w:hAnsi="Times New Roman"/>
          <w:i/>
          <w:iCs/>
          <w:sz w:val="24"/>
        </w:rPr>
        <w:t>n een onderzoek van McKinsey uit 2020 wordt benoemd als een van de grote uitdagingen in het onderwijs.</w:t>
      </w:r>
    </w:p>
    <w:p w:rsidRPr="00DC3197" w:rsidR="009F5788" w:rsidP="006571D0" w:rsidRDefault="009F5788" w14:paraId="6DDBD9BB" w14:textId="77777777">
      <w:pPr>
        <w:spacing w:line="260" w:lineRule="atLeast"/>
        <w:rPr>
          <w:rFonts w:ascii="Times New Roman" w:hAnsi="Times New Roman"/>
          <w:sz w:val="24"/>
        </w:rPr>
      </w:pPr>
    </w:p>
    <w:p w:rsidRPr="00DC3197" w:rsidR="00F8199C" w:rsidP="006571D0" w:rsidRDefault="009F5788" w14:paraId="39AA2B37" w14:textId="77777777">
      <w:pPr>
        <w:spacing w:line="260" w:lineRule="atLeast"/>
        <w:rPr>
          <w:rFonts w:ascii="Times New Roman" w:hAnsi="Times New Roman"/>
          <w:sz w:val="24"/>
        </w:rPr>
      </w:pPr>
      <w:r w:rsidRPr="00DC3197">
        <w:rPr>
          <w:rFonts w:ascii="Times New Roman" w:hAnsi="Times New Roman"/>
          <w:sz w:val="24"/>
        </w:rPr>
        <w:t>Het onderzoek van McKinsey</w:t>
      </w:r>
      <w:r w:rsidRPr="00DC3197" w:rsidR="00A43668">
        <w:rPr>
          <w:rStyle w:val="Voetnootmarkering"/>
          <w:rFonts w:ascii="Times New Roman" w:hAnsi="Times New Roman"/>
          <w:sz w:val="24"/>
        </w:rPr>
        <w:footnoteReference w:id="5"/>
      </w:r>
      <w:r w:rsidRPr="00DC3197">
        <w:rPr>
          <w:rFonts w:ascii="Times New Roman" w:hAnsi="Times New Roman"/>
          <w:sz w:val="24"/>
        </w:rPr>
        <w:t xml:space="preserve"> geeft aan dat de hoeveelheid nieuwbouw sinds 2006 met meer dan 50% is gedaald. Daarbij wordt aangegeven dat gemeenten nog steeds een vergelijkbaar bedrag aan onderwijshuisvesting uitgeven als in 2009, maar door hogere eisen en gestegen bouwkosten kan met dit bedrag minder worden gebouwd. Het bedrag dat </w:t>
      </w:r>
      <w:r w:rsidRPr="00DC3197" w:rsidR="002D3969">
        <w:rPr>
          <w:rFonts w:ascii="Times New Roman" w:hAnsi="Times New Roman"/>
          <w:sz w:val="24"/>
        </w:rPr>
        <w:t xml:space="preserve">gemiddeld genomen </w:t>
      </w:r>
      <w:r w:rsidRPr="00DC3197">
        <w:rPr>
          <w:rFonts w:ascii="Times New Roman" w:hAnsi="Times New Roman"/>
          <w:sz w:val="24"/>
        </w:rPr>
        <w:t xml:space="preserve">door gemeenten wordt uitgegeven komt bij benadering overeen met het bedrag dat zij hiervoor uit het gemeentefonds ontvangen. </w:t>
      </w:r>
    </w:p>
    <w:p w:rsidRPr="00DC3197" w:rsidR="00F8199C" w:rsidP="006571D0" w:rsidRDefault="00F8199C" w14:paraId="390E7840" w14:textId="77777777">
      <w:pPr>
        <w:spacing w:line="260" w:lineRule="atLeast"/>
        <w:rPr>
          <w:rFonts w:ascii="Times New Roman" w:hAnsi="Times New Roman"/>
          <w:sz w:val="24"/>
        </w:rPr>
      </w:pPr>
    </w:p>
    <w:p w:rsidRPr="00DC3197" w:rsidR="009F5788" w:rsidP="006571D0" w:rsidRDefault="009F5788" w14:paraId="56385FC7" w14:textId="7081A7C7">
      <w:pPr>
        <w:spacing w:line="260" w:lineRule="atLeast"/>
        <w:rPr>
          <w:rFonts w:ascii="Times New Roman" w:hAnsi="Times New Roman"/>
          <w:sz w:val="24"/>
        </w:rPr>
      </w:pPr>
      <w:r w:rsidRPr="00DC3197">
        <w:rPr>
          <w:rFonts w:ascii="Times New Roman" w:hAnsi="Times New Roman"/>
          <w:sz w:val="24"/>
        </w:rPr>
        <w:t xml:space="preserve">Dit wetsvoorstel draagt niet direct bij aan een verhoging van de financiële middelen voor vervangende nieuwbouw. Wel worden passende, extra middelen verstrekt die </w:t>
      </w:r>
      <w:r w:rsidRPr="00DC3197" w:rsidR="006B32B9">
        <w:rPr>
          <w:rFonts w:ascii="Times New Roman" w:hAnsi="Times New Roman"/>
          <w:sz w:val="24"/>
        </w:rPr>
        <w:t>horen bij</w:t>
      </w:r>
      <w:r w:rsidRPr="00DC3197">
        <w:rPr>
          <w:rFonts w:ascii="Times New Roman" w:hAnsi="Times New Roman"/>
          <w:sz w:val="24"/>
        </w:rPr>
        <w:t xml:space="preserve"> de extra taken die volgen uit dit wetsvoorstel. In het kader van nieuwbouw van schoolgebouwen helpen de maatregelen uit dit wetsvoorstel gemeenten bij het maken van een keuze in de volgorde waarin zij schoolgebouwen willen aanpakken.   </w:t>
      </w:r>
    </w:p>
    <w:p w:rsidRPr="00DC3197" w:rsidR="00FC3F68" w:rsidP="006571D0" w:rsidRDefault="00FC3F68" w14:paraId="2D574260" w14:textId="77777777">
      <w:pPr>
        <w:spacing w:line="260" w:lineRule="atLeast"/>
        <w:rPr>
          <w:rFonts w:ascii="Times New Roman" w:hAnsi="Times New Roman"/>
          <w:sz w:val="24"/>
        </w:rPr>
      </w:pPr>
    </w:p>
    <w:p w:rsidRPr="00DC3197" w:rsidR="00FC3F68" w:rsidP="006571D0" w:rsidRDefault="00FC3F68" w14:paraId="079A1886" w14:textId="77777777">
      <w:pPr>
        <w:spacing w:line="260" w:lineRule="atLeast"/>
        <w:rPr>
          <w:rFonts w:ascii="Times New Roman" w:hAnsi="Times New Roman"/>
          <w:b/>
          <w:bCs/>
          <w:sz w:val="24"/>
        </w:rPr>
      </w:pPr>
      <w:r w:rsidRPr="00DC3197">
        <w:rPr>
          <w:rFonts w:ascii="Times New Roman" w:hAnsi="Times New Roman"/>
          <w:b/>
          <w:bCs/>
          <w:sz w:val="24"/>
        </w:rPr>
        <w:t>3. Bredere ontwikkelingen op het terrein van onderwijshuisvesting</w:t>
      </w:r>
    </w:p>
    <w:p w:rsidRPr="00DC3197" w:rsidR="00FC3F68" w:rsidP="006571D0" w:rsidRDefault="0013745E" w14:paraId="3DAB7045" w14:textId="7FC6BF98">
      <w:pPr>
        <w:spacing w:line="260" w:lineRule="atLeast"/>
        <w:rPr>
          <w:rFonts w:ascii="Times New Roman" w:hAnsi="Times New Roman"/>
          <w:b/>
          <w:bCs/>
          <w:sz w:val="24"/>
        </w:rPr>
      </w:pPr>
      <w:r w:rsidRPr="00DC3197">
        <w:rPr>
          <w:rFonts w:ascii="Times New Roman" w:hAnsi="Times New Roman"/>
          <w:b/>
          <w:bCs/>
          <w:sz w:val="24"/>
        </w:rPr>
        <w:t xml:space="preserve">3.1 </w:t>
      </w:r>
      <w:r w:rsidRPr="00DC3197" w:rsidR="00FC3F68">
        <w:rPr>
          <w:rFonts w:ascii="Times New Roman" w:hAnsi="Times New Roman"/>
          <w:b/>
          <w:bCs/>
          <w:sz w:val="24"/>
        </w:rPr>
        <w:t>Klimaatdoelstellingen</w:t>
      </w:r>
    </w:p>
    <w:p w:rsidRPr="00DC3197" w:rsidR="00FC3F68" w:rsidP="006571D0" w:rsidRDefault="000447F0" w14:paraId="74FEEB9E" w14:textId="7959B63E">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commissie vragen </w:t>
      </w:r>
      <w:r w:rsidRPr="00DC3197" w:rsidR="00FC3F68">
        <w:rPr>
          <w:rFonts w:ascii="Times New Roman" w:hAnsi="Times New Roman"/>
          <w:i/>
          <w:iCs/>
          <w:sz w:val="24"/>
        </w:rPr>
        <w:t>de regering</w:t>
      </w:r>
      <w:r w:rsidRPr="00DC3197" w:rsidR="00BE4EF2">
        <w:rPr>
          <w:rFonts w:ascii="Times New Roman" w:hAnsi="Times New Roman"/>
          <w:i/>
          <w:iCs/>
          <w:sz w:val="24"/>
        </w:rPr>
        <w:t xml:space="preserve"> nader in te gaan op de haalbaarheid om per 2030 te voldoen aan de minimale energieprestatie-eisen</w:t>
      </w:r>
      <w:r w:rsidRPr="00DC3197" w:rsidR="00FC3F68">
        <w:rPr>
          <w:rFonts w:ascii="Times New Roman" w:hAnsi="Times New Roman"/>
          <w:i/>
          <w:iCs/>
          <w:sz w:val="24"/>
        </w:rPr>
        <w:t>, in relatie tot het risico dat de Raad van State schetst</w:t>
      </w:r>
      <w:r w:rsidRPr="00DC3197">
        <w:rPr>
          <w:rFonts w:ascii="Times New Roman" w:hAnsi="Times New Roman"/>
          <w:i/>
          <w:iCs/>
          <w:sz w:val="24"/>
        </w:rPr>
        <w:t xml:space="preserve"> dat de eerste reeks IHP’s straks te lage ambities bevatten op het gebied van klimaatdoelstellingen rekening houdend met het feit dat vanaf 2030 de Zero Emission Buildings-norm (ZEB-norm) zal aangeven tot welk niveau een bestaand gebouw verduurzaamd moet worden om klaar te zijn voor 2050</w:t>
      </w:r>
      <w:r w:rsidRPr="00DC3197" w:rsidR="00BE4EF2">
        <w:rPr>
          <w:rFonts w:ascii="Times New Roman" w:hAnsi="Times New Roman"/>
          <w:i/>
          <w:iCs/>
          <w:sz w:val="24"/>
        </w:rPr>
        <w:t>.</w:t>
      </w:r>
      <w:r w:rsidRPr="00DC3197" w:rsidR="00FC3F68">
        <w:rPr>
          <w:rFonts w:ascii="Times New Roman" w:hAnsi="Times New Roman"/>
          <w:i/>
          <w:iCs/>
          <w:sz w:val="24"/>
        </w:rPr>
        <w:t xml:space="preserve"> </w:t>
      </w:r>
      <w:r w:rsidRPr="00DC3197">
        <w:rPr>
          <w:rFonts w:ascii="Times New Roman" w:hAnsi="Times New Roman"/>
          <w:i/>
          <w:iCs/>
          <w:sz w:val="24"/>
        </w:rPr>
        <w:t>Zij vragen i</w:t>
      </w:r>
      <w:r w:rsidRPr="00DC3197" w:rsidR="00FC3F68">
        <w:rPr>
          <w:rFonts w:ascii="Times New Roman" w:hAnsi="Times New Roman"/>
          <w:i/>
          <w:iCs/>
          <w:sz w:val="24"/>
        </w:rPr>
        <w:t xml:space="preserve">n hoeverre de voorgestelde systematiek van meerjarenonderhoudsplannen (MJOP’s) en IHP’s hieraan </w:t>
      </w:r>
      <w:r w:rsidRPr="00DC3197">
        <w:rPr>
          <w:rFonts w:ascii="Times New Roman" w:hAnsi="Times New Roman"/>
          <w:i/>
          <w:iCs/>
          <w:sz w:val="24"/>
        </w:rPr>
        <w:t xml:space="preserve">zal </w:t>
      </w:r>
      <w:r w:rsidRPr="00DC3197" w:rsidR="00FC3F68">
        <w:rPr>
          <w:rFonts w:ascii="Times New Roman" w:hAnsi="Times New Roman"/>
          <w:i/>
          <w:iCs/>
          <w:sz w:val="24"/>
        </w:rPr>
        <w:t>bijdragen in het licht van de beoogde inwerkingtredingsdatum van de wet, ook gezien de eisen vanuit de EPBD IV per 2030?</w:t>
      </w:r>
    </w:p>
    <w:p w:rsidRPr="00DC3197" w:rsidR="00392F43" w:rsidP="006571D0" w:rsidRDefault="00392F43" w14:paraId="626AA24C" w14:textId="01B14F67">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GroenLinks-PvdA-fractie lezen dat het IBO-rapport concludeerde dat voor het behalen van de klimaatdoelstellingen het vervangingstempo van bestaande schoolgebouwen moet worden verhoogd van rond de 1% naar 3,33% per jaar. In hoeverre kunnen deze leden straks afrekenen op het bereiken van de klimaatdoelen bij de onderwijshuisvesting? </w:t>
      </w:r>
    </w:p>
    <w:p w:rsidRPr="00DC3197" w:rsidR="00005E93" w:rsidP="006571D0" w:rsidRDefault="00005E93" w14:paraId="0EA0A15D" w14:textId="77777777">
      <w:pPr>
        <w:spacing w:line="260" w:lineRule="atLeast"/>
        <w:rPr>
          <w:rFonts w:ascii="Times New Roman" w:hAnsi="Times New Roman"/>
          <w:i/>
          <w:iCs/>
          <w:sz w:val="24"/>
        </w:rPr>
      </w:pPr>
    </w:p>
    <w:p w:rsidRPr="00DC3197" w:rsidR="00005E93" w:rsidP="006571D0" w:rsidRDefault="00005E93" w14:paraId="659FD862" w14:textId="38FE1702">
      <w:pPr>
        <w:spacing w:line="260" w:lineRule="atLeast"/>
        <w:rPr>
          <w:rFonts w:ascii="Times New Roman" w:hAnsi="Times New Roman"/>
          <w:sz w:val="24"/>
        </w:rPr>
      </w:pPr>
      <w:r w:rsidRPr="00DC3197">
        <w:rPr>
          <w:rFonts w:ascii="Times New Roman" w:hAnsi="Times New Roman"/>
          <w:sz w:val="24"/>
        </w:rPr>
        <w:t xml:space="preserve">De Energy Performance of Buildings Directive (EPBD IV) is een Europese richtlijn die is opgesteld om de energieprestatie van gebouwen te verbeteren. In het kader van deze richtlijn wordt </w:t>
      </w:r>
      <w:r w:rsidRPr="00DC3197" w:rsidR="0074002E">
        <w:rPr>
          <w:rFonts w:ascii="Times New Roman" w:hAnsi="Times New Roman"/>
          <w:sz w:val="24"/>
        </w:rPr>
        <w:t xml:space="preserve">het niveau </w:t>
      </w:r>
      <w:r w:rsidRPr="00DC3197">
        <w:rPr>
          <w:rFonts w:ascii="Times New Roman" w:hAnsi="Times New Roman"/>
          <w:sz w:val="24"/>
        </w:rPr>
        <w:t>voor Zero Emission Building (hierna: ZEB-</w:t>
      </w:r>
      <w:r w:rsidRPr="00DC3197" w:rsidR="0074002E">
        <w:rPr>
          <w:rFonts w:ascii="Times New Roman" w:hAnsi="Times New Roman"/>
          <w:sz w:val="24"/>
        </w:rPr>
        <w:t>eis</w:t>
      </w:r>
      <w:r w:rsidRPr="00DC3197">
        <w:rPr>
          <w:rFonts w:ascii="Times New Roman" w:hAnsi="Times New Roman"/>
          <w:sz w:val="24"/>
        </w:rPr>
        <w:t>) voor nieuwbouw</w:t>
      </w:r>
      <w:r w:rsidRPr="00DC3197" w:rsidR="0074002E">
        <w:rPr>
          <w:rFonts w:ascii="Times New Roman" w:hAnsi="Times New Roman"/>
          <w:sz w:val="24"/>
        </w:rPr>
        <w:t xml:space="preserve"> en ZEB-niveau 2050 voor</w:t>
      </w:r>
      <w:r w:rsidRPr="00DC3197">
        <w:rPr>
          <w:rFonts w:ascii="Times New Roman" w:hAnsi="Times New Roman"/>
          <w:sz w:val="24"/>
        </w:rPr>
        <w:t xml:space="preserve"> bestaande bouw uitgewerkt. Deze wordt in het </w:t>
      </w:r>
      <w:r w:rsidRPr="00DC3197" w:rsidR="00672359">
        <w:rPr>
          <w:rFonts w:ascii="Times New Roman" w:hAnsi="Times New Roman"/>
          <w:sz w:val="24"/>
        </w:rPr>
        <w:t>Bbl</w:t>
      </w:r>
      <w:r w:rsidRPr="00DC3197">
        <w:rPr>
          <w:rFonts w:ascii="Times New Roman" w:hAnsi="Times New Roman"/>
          <w:sz w:val="24"/>
        </w:rPr>
        <w:t xml:space="preserve"> vastgelegd en geldt ook voor schoolgebouwen. Totdat de ZEB-</w:t>
      </w:r>
      <w:r w:rsidRPr="00DC3197" w:rsidR="0074002E">
        <w:rPr>
          <w:rFonts w:ascii="Times New Roman" w:hAnsi="Times New Roman"/>
          <w:sz w:val="24"/>
        </w:rPr>
        <w:t xml:space="preserve">eisen </w:t>
      </w:r>
      <w:r w:rsidRPr="00DC3197">
        <w:rPr>
          <w:rFonts w:ascii="Times New Roman" w:hAnsi="Times New Roman"/>
          <w:sz w:val="24"/>
        </w:rPr>
        <w:t>i</w:t>
      </w:r>
      <w:r w:rsidRPr="00DC3197" w:rsidR="006B32B9">
        <w:rPr>
          <w:rFonts w:ascii="Times New Roman" w:hAnsi="Times New Roman"/>
          <w:sz w:val="24"/>
        </w:rPr>
        <w:t xml:space="preserve">n nationale wetgeving </w:t>
      </w:r>
      <w:r w:rsidRPr="00DC3197" w:rsidR="0074002E">
        <w:rPr>
          <w:rFonts w:ascii="Times New Roman" w:hAnsi="Times New Roman"/>
          <w:sz w:val="24"/>
        </w:rPr>
        <w:t>zijn</w:t>
      </w:r>
      <w:r w:rsidRPr="00DC3197">
        <w:rPr>
          <w:rFonts w:ascii="Times New Roman" w:hAnsi="Times New Roman"/>
          <w:sz w:val="24"/>
        </w:rPr>
        <w:t xml:space="preserve"> </w:t>
      </w:r>
      <w:r w:rsidRPr="00DC3197" w:rsidR="00AD5C31">
        <w:rPr>
          <w:rFonts w:ascii="Times New Roman" w:hAnsi="Times New Roman"/>
          <w:sz w:val="24"/>
        </w:rPr>
        <w:t>omgezet</w:t>
      </w:r>
      <w:r w:rsidRPr="00DC3197" w:rsidR="00672359">
        <w:rPr>
          <w:rFonts w:ascii="Times New Roman" w:hAnsi="Times New Roman"/>
          <w:sz w:val="24"/>
        </w:rPr>
        <w:t xml:space="preserve"> </w:t>
      </w:r>
      <w:r w:rsidRPr="00DC3197">
        <w:rPr>
          <w:rFonts w:ascii="Times New Roman" w:hAnsi="Times New Roman"/>
          <w:sz w:val="24"/>
        </w:rPr>
        <w:t>kan bij renovatie van schoolgebouwen gebruik worden gemaakt van de renovatiestandaard.</w:t>
      </w:r>
      <w:r w:rsidRPr="00DC3197">
        <w:rPr>
          <w:rStyle w:val="Voetnootmarkering"/>
          <w:rFonts w:ascii="Times New Roman" w:hAnsi="Times New Roman"/>
          <w:sz w:val="24"/>
        </w:rPr>
        <w:footnoteReference w:id="6"/>
      </w:r>
      <w:r w:rsidRPr="00DC3197">
        <w:rPr>
          <w:rFonts w:ascii="Times New Roman" w:hAnsi="Times New Roman"/>
          <w:sz w:val="24"/>
        </w:rPr>
        <w:t xml:space="preserve"> De EPBD IV moet v</w:t>
      </w:r>
      <w:r w:rsidRPr="00DC3197" w:rsidR="0074002E">
        <w:rPr>
          <w:rFonts w:ascii="Times New Roman" w:hAnsi="Times New Roman"/>
          <w:sz w:val="24"/>
        </w:rPr>
        <w:t>anaf eind mei</w:t>
      </w:r>
      <w:r w:rsidRPr="00DC3197">
        <w:rPr>
          <w:rFonts w:ascii="Times New Roman" w:hAnsi="Times New Roman"/>
          <w:sz w:val="24"/>
        </w:rPr>
        <w:t xml:space="preserve"> 2026 zijn</w:t>
      </w:r>
      <w:r w:rsidRPr="00DC3197" w:rsidR="0074002E">
        <w:rPr>
          <w:rFonts w:ascii="Times New Roman" w:hAnsi="Times New Roman"/>
          <w:sz w:val="24"/>
        </w:rPr>
        <w:t xml:space="preserve"> vertaald in nationale regelgeving en overige beleidsmaatregelen. </w:t>
      </w:r>
      <w:r w:rsidRPr="00DC3197">
        <w:rPr>
          <w:rFonts w:ascii="Times New Roman" w:hAnsi="Times New Roman"/>
          <w:sz w:val="24"/>
        </w:rPr>
        <w:t xml:space="preserve">Gezien de invoeringsbepaling bij </w:t>
      </w:r>
      <w:r w:rsidRPr="00DC3197" w:rsidR="0074002E">
        <w:rPr>
          <w:rFonts w:ascii="Times New Roman" w:hAnsi="Times New Roman"/>
          <w:sz w:val="24"/>
        </w:rPr>
        <w:t>onderhavig</w:t>
      </w:r>
      <w:r w:rsidRPr="00DC3197">
        <w:rPr>
          <w:rFonts w:ascii="Times New Roman" w:hAnsi="Times New Roman"/>
          <w:sz w:val="24"/>
        </w:rPr>
        <w:t xml:space="preserve"> wetsvoorstel waarin staat dat een MJOP </w:t>
      </w:r>
      <w:r w:rsidRPr="00DC3197" w:rsidR="00840BE8">
        <w:rPr>
          <w:rFonts w:ascii="Times New Roman" w:hAnsi="Times New Roman"/>
          <w:sz w:val="24"/>
        </w:rPr>
        <w:t xml:space="preserve">uiterlijk </w:t>
      </w:r>
      <w:r w:rsidRPr="00DC3197">
        <w:rPr>
          <w:rFonts w:ascii="Times New Roman" w:hAnsi="Times New Roman"/>
          <w:sz w:val="24"/>
        </w:rPr>
        <w:t xml:space="preserve">twee jaar en een IHP </w:t>
      </w:r>
      <w:r w:rsidRPr="00DC3197" w:rsidR="00840BE8">
        <w:rPr>
          <w:rFonts w:ascii="Times New Roman" w:hAnsi="Times New Roman"/>
          <w:sz w:val="24"/>
        </w:rPr>
        <w:t xml:space="preserve">uiterlijk </w:t>
      </w:r>
      <w:r w:rsidRPr="00DC3197">
        <w:rPr>
          <w:rFonts w:ascii="Times New Roman" w:hAnsi="Times New Roman"/>
          <w:sz w:val="24"/>
        </w:rPr>
        <w:t xml:space="preserve">drie jaar na inwerkingtreding van de wet dient te zijn vastgesteld, is er voor schoolbesturen en gemeenten voldoende mogelijkheid om hun MJOP en IHP af te stemmen op </w:t>
      </w:r>
      <w:r w:rsidRPr="00DC3197" w:rsidR="00840BE8">
        <w:rPr>
          <w:rFonts w:ascii="Times New Roman" w:hAnsi="Times New Roman"/>
          <w:sz w:val="24"/>
        </w:rPr>
        <w:t xml:space="preserve">de </w:t>
      </w:r>
      <w:r w:rsidRPr="00DC3197" w:rsidR="0074002E">
        <w:rPr>
          <w:rFonts w:ascii="Times New Roman" w:hAnsi="Times New Roman"/>
          <w:sz w:val="24"/>
        </w:rPr>
        <w:t>norm</w:t>
      </w:r>
      <w:r w:rsidRPr="00DC3197">
        <w:rPr>
          <w:rFonts w:ascii="Times New Roman" w:hAnsi="Times New Roman"/>
          <w:sz w:val="24"/>
        </w:rPr>
        <w:t xml:space="preserve"> uit de EPBD IV</w:t>
      </w:r>
      <w:r w:rsidRPr="00DC3197" w:rsidR="00840BE8">
        <w:rPr>
          <w:rFonts w:ascii="Times New Roman" w:hAnsi="Times New Roman"/>
          <w:sz w:val="24"/>
        </w:rPr>
        <w:t>-richtlijn</w:t>
      </w:r>
      <w:r w:rsidRPr="00DC3197">
        <w:rPr>
          <w:rFonts w:ascii="Times New Roman" w:hAnsi="Times New Roman"/>
          <w:sz w:val="24"/>
        </w:rPr>
        <w:t>.</w:t>
      </w:r>
    </w:p>
    <w:p w:rsidRPr="00DC3197" w:rsidR="00F8199C" w:rsidP="006571D0" w:rsidRDefault="00F8199C" w14:paraId="72C3263B" w14:textId="77777777">
      <w:pPr>
        <w:spacing w:line="260" w:lineRule="atLeast"/>
        <w:rPr>
          <w:rFonts w:ascii="Times New Roman" w:hAnsi="Times New Roman"/>
          <w:sz w:val="24"/>
        </w:rPr>
      </w:pPr>
    </w:p>
    <w:p w:rsidRPr="00DC3197" w:rsidR="00005E93" w:rsidP="006571D0" w:rsidRDefault="00840BE8" w14:paraId="403D25A2" w14:textId="3EED69F6">
      <w:pPr>
        <w:spacing w:line="260" w:lineRule="atLeast"/>
        <w:rPr>
          <w:rFonts w:ascii="Times New Roman" w:hAnsi="Times New Roman"/>
          <w:sz w:val="24"/>
        </w:rPr>
      </w:pPr>
      <w:r w:rsidRPr="00DC3197">
        <w:rPr>
          <w:rFonts w:ascii="Times New Roman" w:hAnsi="Times New Roman"/>
          <w:sz w:val="24"/>
        </w:rPr>
        <w:t>De EPBD IV- richtlijn verplicht lidstaten om in 2030 16% van de utiliteitsgebouwen met de slechtste energieprestatie te verbeteren, met 2020 als referentiejaar.</w:t>
      </w:r>
      <w:r w:rsidRPr="00DC3197" w:rsidR="00005E93">
        <w:rPr>
          <w:rFonts w:ascii="Times New Roman" w:hAnsi="Times New Roman"/>
          <w:sz w:val="24"/>
        </w:rPr>
        <w:t xml:space="preserve"> </w:t>
      </w:r>
      <w:bookmarkStart w:name="_Hlk197500539" w:id="1"/>
      <w:r w:rsidRPr="00DC3197" w:rsidR="00005E93">
        <w:rPr>
          <w:rFonts w:ascii="Times New Roman" w:hAnsi="Times New Roman"/>
          <w:sz w:val="24"/>
        </w:rPr>
        <w:t xml:space="preserve">Per 2033 moet 26% van de utiliteitsgebouwen met de slechtste energieprestatie verbeterd zijn. </w:t>
      </w:r>
      <w:bookmarkEnd w:id="1"/>
      <w:r w:rsidRPr="00DC3197" w:rsidR="00005E93">
        <w:rPr>
          <w:rFonts w:ascii="Times New Roman" w:hAnsi="Times New Roman"/>
          <w:sz w:val="24"/>
        </w:rPr>
        <w:t xml:space="preserve">Hoewel </w:t>
      </w:r>
      <w:r w:rsidRPr="00DC3197" w:rsidR="00530D70">
        <w:rPr>
          <w:rFonts w:ascii="Times New Roman" w:hAnsi="Times New Roman"/>
          <w:sz w:val="24"/>
        </w:rPr>
        <w:t xml:space="preserve">de energieprestaties van </w:t>
      </w:r>
      <w:r w:rsidRPr="00DC3197" w:rsidR="00005E93">
        <w:rPr>
          <w:rFonts w:ascii="Times New Roman" w:hAnsi="Times New Roman"/>
          <w:sz w:val="24"/>
        </w:rPr>
        <w:t xml:space="preserve">een deel van de schoolgebouwen nu al aan </w:t>
      </w:r>
      <w:r w:rsidRPr="00DC3197" w:rsidR="00530D70">
        <w:rPr>
          <w:rFonts w:ascii="Times New Roman" w:hAnsi="Times New Roman"/>
          <w:sz w:val="24"/>
        </w:rPr>
        <w:t xml:space="preserve">het door de EPBD IV-richtlijn vereiste niveau </w:t>
      </w:r>
      <w:r w:rsidRPr="00DC3197" w:rsidR="00005E93">
        <w:rPr>
          <w:rFonts w:ascii="Times New Roman" w:hAnsi="Times New Roman"/>
          <w:sz w:val="24"/>
        </w:rPr>
        <w:t>voldoet, z</w:t>
      </w:r>
      <w:r w:rsidRPr="00DC3197" w:rsidR="00E02A93">
        <w:rPr>
          <w:rFonts w:ascii="Times New Roman" w:hAnsi="Times New Roman"/>
          <w:sz w:val="24"/>
        </w:rPr>
        <w:t>al dit niveau</w:t>
      </w:r>
      <w:r w:rsidRPr="00DC3197" w:rsidR="00005E93">
        <w:rPr>
          <w:rFonts w:ascii="Times New Roman" w:hAnsi="Times New Roman"/>
          <w:sz w:val="24"/>
        </w:rPr>
        <w:t xml:space="preserve"> </w:t>
      </w:r>
      <w:r w:rsidRPr="00DC3197">
        <w:rPr>
          <w:rFonts w:ascii="Times New Roman" w:hAnsi="Times New Roman"/>
          <w:sz w:val="24"/>
        </w:rPr>
        <w:t xml:space="preserve">voor </w:t>
      </w:r>
      <w:r w:rsidRPr="00DC3197" w:rsidR="00005E93">
        <w:rPr>
          <w:rFonts w:ascii="Times New Roman" w:hAnsi="Times New Roman"/>
          <w:sz w:val="24"/>
        </w:rPr>
        <w:t>een deel van de schoolgebouwen zeker extra maatregelen vragen. Het is belangrijk dat gemeenten hier in de I</w:t>
      </w:r>
      <w:r w:rsidRPr="00DC3197" w:rsidR="006B32B9">
        <w:rPr>
          <w:rFonts w:ascii="Times New Roman" w:hAnsi="Times New Roman"/>
          <w:sz w:val="24"/>
        </w:rPr>
        <w:t>HP’s</w:t>
      </w:r>
      <w:r w:rsidRPr="00DC3197" w:rsidR="00005E93">
        <w:rPr>
          <w:rFonts w:ascii="Times New Roman" w:hAnsi="Times New Roman"/>
          <w:sz w:val="24"/>
        </w:rPr>
        <w:t xml:space="preserve"> rekening mee houden. </w:t>
      </w:r>
      <w:bookmarkStart w:name="_Hlk197500442" w:id="2"/>
      <w:r w:rsidRPr="00DC3197" w:rsidR="00005E93">
        <w:rPr>
          <w:rFonts w:ascii="Times New Roman" w:hAnsi="Times New Roman"/>
          <w:sz w:val="24"/>
        </w:rPr>
        <w:t xml:space="preserve">Bij het invoeren van de minimale energieprestatie-eisen zal een uitzondering worden opgenomen voor die gevallen waar het niet redelijk is om van een gebouweigenaar te vragen dat er aan de eis wordt voldaan. </w:t>
      </w:r>
      <w:bookmarkEnd w:id="2"/>
      <w:r w:rsidRPr="00DC3197" w:rsidR="00005E93">
        <w:rPr>
          <w:rFonts w:ascii="Times New Roman" w:hAnsi="Times New Roman"/>
          <w:sz w:val="24"/>
        </w:rPr>
        <w:t>Hier gaat het bijvoorbeeld om situaties w</w:t>
      </w:r>
      <w:r w:rsidRPr="00DC3197" w:rsidR="00E02A93">
        <w:rPr>
          <w:rFonts w:ascii="Times New Roman" w:hAnsi="Times New Roman"/>
          <w:sz w:val="24"/>
        </w:rPr>
        <w:t>aar</w:t>
      </w:r>
      <w:r w:rsidRPr="00DC3197" w:rsidR="00005E93">
        <w:rPr>
          <w:rFonts w:ascii="Times New Roman" w:hAnsi="Times New Roman"/>
          <w:sz w:val="24"/>
        </w:rPr>
        <w:t xml:space="preserve"> de investering in de energiebesparende maatregelen hoog </w:t>
      </w:r>
      <w:r w:rsidRPr="00DC3197" w:rsidR="00E02A93">
        <w:rPr>
          <w:rFonts w:ascii="Times New Roman" w:hAnsi="Times New Roman"/>
          <w:sz w:val="24"/>
        </w:rPr>
        <w:t>is</w:t>
      </w:r>
      <w:r w:rsidRPr="00DC3197" w:rsidR="00005E93">
        <w:rPr>
          <w:rFonts w:ascii="Times New Roman" w:hAnsi="Times New Roman"/>
          <w:sz w:val="24"/>
        </w:rPr>
        <w:t xml:space="preserve">, terwijl er maar weinig bespaard kan worden op de energierekening. </w:t>
      </w:r>
    </w:p>
    <w:p w:rsidRPr="00DC3197" w:rsidR="00005E93" w:rsidP="006571D0" w:rsidRDefault="00005E93" w14:paraId="04D97F43" w14:textId="5301E587">
      <w:pPr>
        <w:spacing w:line="260" w:lineRule="atLeast"/>
        <w:rPr>
          <w:rFonts w:ascii="Times New Roman" w:hAnsi="Times New Roman"/>
          <w:sz w:val="24"/>
        </w:rPr>
      </w:pPr>
      <w:r w:rsidRPr="00DC3197">
        <w:rPr>
          <w:rFonts w:ascii="Times New Roman" w:hAnsi="Times New Roman"/>
          <w:sz w:val="24"/>
        </w:rPr>
        <w:t xml:space="preserve">Na implementatie </w:t>
      </w:r>
      <w:r w:rsidRPr="00DC3197" w:rsidR="00C31FBF">
        <w:rPr>
          <w:rFonts w:ascii="Times New Roman" w:hAnsi="Times New Roman"/>
          <w:sz w:val="24"/>
        </w:rPr>
        <w:t xml:space="preserve">van de </w:t>
      </w:r>
      <w:r w:rsidRPr="00DC3197">
        <w:rPr>
          <w:rFonts w:ascii="Times New Roman" w:hAnsi="Times New Roman"/>
          <w:sz w:val="24"/>
        </w:rPr>
        <w:t>EPBD IV</w:t>
      </w:r>
      <w:r w:rsidRPr="00DC3197" w:rsidR="00C31FBF">
        <w:rPr>
          <w:rFonts w:ascii="Times New Roman" w:hAnsi="Times New Roman"/>
          <w:sz w:val="24"/>
        </w:rPr>
        <w:t xml:space="preserve">-richtlijn </w:t>
      </w:r>
      <w:r w:rsidRPr="00DC3197">
        <w:rPr>
          <w:rFonts w:ascii="Times New Roman" w:hAnsi="Times New Roman"/>
          <w:sz w:val="24"/>
        </w:rPr>
        <w:t xml:space="preserve">in Nederlandse wetgeving </w:t>
      </w:r>
      <w:r w:rsidRPr="00DC3197" w:rsidR="000924FA">
        <w:rPr>
          <w:rFonts w:ascii="Times New Roman" w:hAnsi="Times New Roman"/>
          <w:sz w:val="24"/>
        </w:rPr>
        <w:t>is</w:t>
      </w:r>
      <w:r w:rsidRPr="00DC3197">
        <w:rPr>
          <w:rFonts w:ascii="Times New Roman" w:hAnsi="Times New Roman"/>
          <w:sz w:val="24"/>
        </w:rPr>
        <w:t xml:space="preserve"> de</w:t>
      </w:r>
      <w:r w:rsidRPr="00DC3197" w:rsidR="006B32B9">
        <w:rPr>
          <w:rFonts w:ascii="Times New Roman" w:hAnsi="Times New Roman"/>
          <w:sz w:val="24"/>
        </w:rPr>
        <w:t xml:space="preserve"> regering</w:t>
      </w:r>
      <w:r w:rsidRPr="00DC3197">
        <w:rPr>
          <w:rFonts w:ascii="Times New Roman" w:hAnsi="Times New Roman"/>
          <w:sz w:val="24"/>
        </w:rPr>
        <w:t xml:space="preserve"> verantwoording verschuldigd aan het parlement.</w:t>
      </w:r>
      <w:r w:rsidRPr="00DC3197" w:rsidR="00FA6D4A">
        <w:rPr>
          <w:rFonts w:ascii="Times New Roman" w:hAnsi="Times New Roman"/>
          <w:sz w:val="24"/>
        </w:rPr>
        <w:t xml:space="preserve"> Het is aan een nieuw</w:t>
      </w:r>
      <w:r w:rsidRPr="00DC3197" w:rsidR="00E9248C">
        <w:rPr>
          <w:rFonts w:ascii="Times New Roman" w:hAnsi="Times New Roman"/>
          <w:sz w:val="24"/>
        </w:rPr>
        <w:t>e regering</w:t>
      </w:r>
      <w:r w:rsidRPr="00DC3197" w:rsidR="00FA6D4A">
        <w:rPr>
          <w:rFonts w:ascii="Times New Roman" w:hAnsi="Times New Roman"/>
          <w:sz w:val="24"/>
        </w:rPr>
        <w:t xml:space="preserve"> om de monitoring en verantwoording hieromtrent in te richten. </w:t>
      </w:r>
    </w:p>
    <w:p w:rsidRPr="00DC3197" w:rsidR="00392F43" w:rsidP="006571D0" w:rsidRDefault="00392F43" w14:paraId="6A14CE96" w14:textId="77777777">
      <w:pPr>
        <w:spacing w:line="260" w:lineRule="atLeast"/>
        <w:rPr>
          <w:rFonts w:ascii="Times New Roman" w:hAnsi="Times New Roman"/>
          <w:b/>
          <w:bCs/>
          <w:i/>
          <w:iCs/>
          <w:color w:val="FF0000"/>
          <w:sz w:val="24"/>
        </w:rPr>
      </w:pPr>
    </w:p>
    <w:p w:rsidRPr="00DC3197" w:rsidR="00FC3F68" w:rsidP="006571D0" w:rsidRDefault="0013745E" w14:paraId="72A20375" w14:textId="675ADB2F">
      <w:pPr>
        <w:spacing w:line="260" w:lineRule="atLeast"/>
        <w:rPr>
          <w:rFonts w:ascii="Times New Roman" w:hAnsi="Times New Roman"/>
          <w:b/>
          <w:bCs/>
          <w:sz w:val="24"/>
        </w:rPr>
      </w:pPr>
      <w:r w:rsidRPr="00DC3197">
        <w:rPr>
          <w:rFonts w:ascii="Times New Roman" w:hAnsi="Times New Roman"/>
          <w:b/>
          <w:bCs/>
          <w:sz w:val="24"/>
        </w:rPr>
        <w:t xml:space="preserve">3.2 </w:t>
      </w:r>
      <w:r w:rsidRPr="00DC3197" w:rsidR="00FC3F68">
        <w:rPr>
          <w:rFonts w:ascii="Times New Roman" w:hAnsi="Times New Roman"/>
          <w:b/>
          <w:bCs/>
          <w:sz w:val="24"/>
        </w:rPr>
        <w:t>Gezond binnenklimaat</w:t>
      </w:r>
    </w:p>
    <w:p w:rsidRPr="00DC3197" w:rsidR="000447F0" w:rsidP="006571D0" w:rsidRDefault="00FC3F68" w14:paraId="10D75082" w14:textId="0DEFB652">
      <w:pPr>
        <w:spacing w:line="260" w:lineRule="atLeast"/>
        <w:rPr>
          <w:rFonts w:ascii="Times New Roman" w:hAnsi="Times New Roman"/>
          <w:color w:val="FF0000"/>
          <w:sz w:val="24"/>
        </w:rPr>
      </w:pPr>
      <w:r w:rsidRPr="00DC3197">
        <w:rPr>
          <w:rFonts w:ascii="Times New Roman" w:hAnsi="Times New Roman"/>
          <w:i/>
          <w:iCs/>
          <w:sz w:val="24"/>
        </w:rPr>
        <w:lastRenderedPageBreak/>
        <w:t xml:space="preserve">De leden van de commissie </w:t>
      </w:r>
      <w:r w:rsidRPr="00DC3197" w:rsidR="000447F0">
        <w:rPr>
          <w:rFonts w:ascii="Times New Roman" w:hAnsi="Times New Roman"/>
          <w:i/>
          <w:iCs/>
          <w:sz w:val="24"/>
        </w:rPr>
        <w:t xml:space="preserve">vragen </w:t>
      </w:r>
      <w:r w:rsidRPr="00DC3197">
        <w:rPr>
          <w:rFonts w:ascii="Times New Roman" w:hAnsi="Times New Roman"/>
          <w:i/>
          <w:iCs/>
          <w:sz w:val="24"/>
        </w:rPr>
        <w:t>de regering aan</w:t>
      </w:r>
      <w:r w:rsidRPr="00DC3197" w:rsidR="000447F0">
        <w:rPr>
          <w:rFonts w:ascii="Times New Roman" w:hAnsi="Times New Roman"/>
          <w:i/>
          <w:iCs/>
          <w:sz w:val="24"/>
        </w:rPr>
        <w:t xml:space="preserve"> te</w:t>
      </w:r>
      <w:r w:rsidRPr="00DC3197" w:rsidR="00C31FBF">
        <w:rPr>
          <w:rFonts w:ascii="Times New Roman" w:hAnsi="Times New Roman"/>
          <w:i/>
          <w:iCs/>
          <w:sz w:val="24"/>
        </w:rPr>
        <w:t xml:space="preserve"> </w:t>
      </w:r>
      <w:r w:rsidRPr="00DC3197">
        <w:rPr>
          <w:rFonts w:ascii="Times New Roman" w:hAnsi="Times New Roman"/>
          <w:i/>
          <w:iCs/>
          <w:sz w:val="24"/>
        </w:rPr>
        <w:t xml:space="preserve">geven welke betekenis onderhavig wetsvoorstel </w:t>
      </w:r>
      <w:r w:rsidRPr="00DC3197" w:rsidR="00C10DC1">
        <w:rPr>
          <w:rFonts w:ascii="Times New Roman" w:hAnsi="Times New Roman"/>
          <w:i/>
          <w:iCs/>
          <w:sz w:val="24"/>
        </w:rPr>
        <w:t xml:space="preserve">na het schrappen van de zorgplicht voor een gezond binnenklimaat uit het wetsvoorstel </w:t>
      </w:r>
      <w:r w:rsidRPr="00DC3197">
        <w:rPr>
          <w:rFonts w:ascii="Times New Roman" w:hAnsi="Times New Roman"/>
          <w:i/>
          <w:iCs/>
          <w:sz w:val="24"/>
        </w:rPr>
        <w:t>nog heeft ten aanzien van het realiseren van een gezond binnenklimaat op scholen? Kan de regering een nadere toelichting geven op de realisatie van dit doel via de route van het Bbl en ingaan op de planning?</w:t>
      </w:r>
      <w:r w:rsidRPr="00DC3197">
        <w:rPr>
          <w:rFonts w:ascii="Times New Roman" w:hAnsi="Times New Roman"/>
          <w:color w:val="FF0000"/>
          <w:sz w:val="24"/>
        </w:rPr>
        <w:t xml:space="preserve"> </w:t>
      </w:r>
    </w:p>
    <w:p w:rsidRPr="00DC3197" w:rsidR="000447F0" w:rsidP="006571D0" w:rsidRDefault="000447F0" w14:paraId="26BC5680" w14:textId="40321D70">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D66-fractie vragen welke maatregelen de regering gaat nemen om ervoor te zorgen dat er op alle scholen een gezond binnenklimaat komt. </w:t>
      </w:r>
    </w:p>
    <w:p w:rsidRPr="00DC3197" w:rsidR="000447F0" w:rsidP="006571D0" w:rsidRDefault="000447F0" w14:paraId="04AA26B1" w14:textId="65032817">
      <w:pPr>
        <w:spacing w:line="260" w:lineRule="atLeast"/>
        <w:rPr>
          <w:rFonts w:ascii="Times New Roman" w:hAnsi="Times New Roman"/>
          <w:i/>
          <w:iCs/>
          <w:sz w:val="24"/>
        </w:rPr>
      </w:pPr>
      <w:r w:rsidRPr="00DC3197">
        <w:rPr>
          <w:rFonts w:ascii="Times New Roman" w:hAnsi="Times New Roman"/>
          <w:i/>
          <w:iCs/>
          <w:sz w:val="24"/>
        </w:rPr>
        <w:t>De leden van de ChristenUnie-fractie vragen of de regering het met hen eens is dat elke leerling onderwijs moet kunnen krijgen in een school met een gezond binnenklimaat. Zo ja, welke opdracht ziet de regering hierbij voor zichzelf, zeker als het gaat om de benodigde financiële middelen?</w:t>
      </w:r>
    </w:p>
    <w:p w:rsidRPr="00DC3197" w:rsidR="005F049F" w:rsidP="006571D0" w:rsidRDefault="005F049F" w14:paraId="5F160D89" w14:textId="77777777">
      <w:pPr>
        <w:spacing w:line="260" w:lineRule="atLeast"/>
        <w:rPr>
          <w:rFonts w:ascii="Times New Roman" w:hAnsi="Times New Roman"/>
          <w:sz w:val="24"/>
        </w:rPr>
      </w:pPr>
    </w:p>
    <w:p w:rsidRPr="00DC3197" w:rsidR="005F049F" w:rsidP="006571D0" w:rsidRDefault="005F049F" w14:paraId="6926408E" w14:textId="009BEF1D">
      <w:pPr>
        <w:spacing w:line="260" w:lineRule="atLeast"/>
        <w:rPr>
          <w:rFonts w:ascii="Times New Roman" w:hAnsi="Times New Roman"/>
          <w:sz w:val="24"/>
        </w:rPr>
      </w:pPr>
      <w:r w:rsidRPr="00DC3197">
        <w:rPr>
          <w:rFonts w:ascii="Times New Roman" w:hAnsi="Times New Roman"/>
          <w:sz w:val="24"/>
        </w:rPr>
        <w:t>De regering onderschrijft het belang van een gezond binnenklimaat voor leerlingen en onderwijspersoneel. Het doel van het onderhavige wetsvoorstel is dat gemeenten en schoolbesturen tot een meer planmatige en doelmatige aanpak van bouw, beheer en onderhoud van schoolgebouwen in het funderend onderwijs komen. Het opstellen van het IHP geeft gemeenten inzicht in welke schoolgebouwen het hardste vragen om renovatie of vervangende nieuwbouw en helpt gemeenten om prioriteit te geven aan die schoolgebouwen, zodat de gebouwen met het slechtste binnenklimaat, worden aangepakt. Aldus is dit wetsvoorstel van belang voor het realiseren van een gezond binnenklimaat op scholen.</w:t>
      </w:r>
    </w:p>
    <w:p w:rsidRPr="00DC3197" w:rsidR="00F8199C" w:rsidP="005A3306" w:rsidRDefault="00F8199C" w14:paraId="7DCDDE1C" w14:textId="77777777">
      <w:pPr>
        <w:spacing w:line="260" w:lineRule="atLeast"/>
        <w:rPr>
          <w:rFonts w:ascii="Times New Roman" w:hAnsi="Times New Roman"/>
          <w:sz w:val="24"/>
        </w:rPr>
      </w:pPr>
    </w:p>
    <w:p w:rsidRPr="00DC3197" w:rsidR="005F049F" w:rsidP="005A3306" w:rsidRDefault="005F049F" w14:paraId="198B00E5" w14:textId="7182C4DC">
      <w:pPr>
        <w:spacing w:line="260" w:lineRule="atLeast"/>
        <w:rPr>
          <w:rFonts w:ascii="Times New Roman" w:hAnsi="Times New Roman"/>
          <w:sz w:val="24"/>
        </w:rPr>
      </w:pPr>
      <w:r w:rsidRPr="00DC3197">
        <w:rPr>
          <w:rFonts w:ascii="Times New Roman" w:hAnsi="Times New Roman"/>
          <w:sz w:val="24"/>
        </w:rPr>
        <w:t>De grootste uitdagingen ten aanzien van een gezond binnenklimaat doe</w:t>
      </w:r>
      <w:r w:rsidRPr="00DC3197" w:rsidR="00E539A2">
        <w:rPr>
          <w:rFonts w:ascii="Times New Roman" w:hAnsi="Times New Roman"/>
          <w:sz w:val="24"/>
        </w:rPr>
        <w:t>n</w:t>
      </w:r>
      <w:r w:rsidRPr="00DC3197">
        <w:rPr>
          <w:rFonts w:ascii="Times New Roman" w:hAnsi="Times New Roman"/>
          <w:sz w:val="24"/>
        </w:rPr>
        <w:t xml:space="preserve"> zich voor bij de gebouwen uit de verouderde voorraad. </w:t>
      </w:r>
      <w:r w:rsidRPr="00DC3197" w:rsidR="005A3306">
        <w:rPr>
          <w:rFonts w:ascii="Times New Roman" w:hAnsi="Times New Roman"/>
          <w:sz w:val="24"/>
        </w:rPr>
        <w:t xml:space="preserve">Bij </w:t>
      </w:r>
      <w:r w:rsidRPr="00DC3197">
        <w:rPr>
          <w:rFonts w:ascii="Times New Roman" w:hAnsi="Times New Roman"/>
          <w:sz w:val="24"/>
        </w:rPr>
        <w:t xml:space="preserve">veel van die schoolgebouwen vraagt </w:t>
      </w:r>
      <w:r w:rsidRPr="00DC3197" w:rsidR="005A3306">
        <w:rPr>
          <w:rFonts w:ascii="Times New Roman" w:hAnsi="Times New Roman"/>
          <w:sz w:val="24"/>
        </w:rPr>
        <w:t xml:space="preserve">dit </w:t>
      </w:r>
      <w:r w:rsidRPr="00DC3197">
        <w:rPr>
          <w:rFonts w:ascii="Times New Roman" w:hAnsi="Times New Roman"/>
          <w:sz w:val="24"/>
        </w:rPr>
        <w:t>om renovatie van het gebouw of vervangende nieuwbouw</w:t>
      </w:r>
      <w:r w:rsidRPr="00DC3197" w:rsidR="005A3306">
        <w:rPr>
          <w:rFonts w:ascii="Times New Roman" w:hAnsi="Times New Roman"/>
          <w:sz w:val="24"/>
        </w:rPr>
        <w:t>, waarbij de eisen ten aanzien van binnenklimaat uit het Bbl gelden</w:t>
      </w:r>
      <w:r w:rsidRPr="00DC3197" w:rsidR="00530D70">
        <w:rPr>
          <w:rFonts w:ascii="Times New Roman" w:hAnsi="Times New Roman"/>
          <w:sz w:val="24"/>
        </w:rPr>
        <w:t xml:space="preserve"> </w:t>
      </w:r>
      <w:r w:rsidRPr="00DC3197" w:rsidR="00E06475">
        <w:rPr>
          <w:rFonts w:ascii="Times New Roman" w:hAnsi="Times New Roman"/>
          <w:sz w:val="24"/>
        </w:rPr>
        <w:t>(de route van het Bbl)</w:t>
      </w:r>
      <w:r w:rsidRPr="00DC3197">
        <w:rPr>
          <w:rFonts w:ascii="Times New Roman" w:hAnsi="Times New Roman"/>
          <w:sz w:val="24"/>
        </w:rPr>
        <w:t>. Dit is primair een taak van gemeenten. Een programmatische en integrale aanpak van de verouderde voorraad is volgens kenniscentrum Ruimte-OK de meest effectieve aanpak om deze gebouwen op het gewenste niveau te krijgen.</w:t>
      </w:r>
      <w:r w:rsidRPr="00DC3197">
        <w:rPr>
          <w:rStyle w:val="Voetnootmarkering"/>
          <w:rFonts w:ascii="Times New Roman" w:hAnsi="Times New Roman"/>
          <w:sz w:val="24"/>
        </w:rPr>
        <w:footnoteReference w:id="7"/>
      </w:r>
      <w:r w:rsidRPr="00DC3197">
        <w:rPr>
          <w:rFonts w:ascii="Times New Roman" w:hAnsi="Times New Roman"/>
          <w:sz w:val="24"/>
        </w:rPr>
        <w:t xml:space="preserve"> De regering werkt hieraan door -</w:t>
      </w:r>
      <w:r w:rsidRPr="00DC3197" w:rsidR="00BA3AE9">
        <w:rPr>
          <w:rFonts w:ascii="Times New Roman" w:hAnsi="Times New Roman"/>
          <w:sz w:val="24"/>
        </w:rPr>
        <w:t>onder andere</w:t>
      </w:r>
      <w:r w:rsidRPr="00DC3197">
        <w:rPr>
          <w:rFonts w:ascii="Times New Roman" w:hAnsi="Times New Roman"/>
          <w:sz w:val="24"/>
        </w:rPr>
        <w:t xml:space="preserve"> middels dit wetsvoorstel- het pakket ‘de basis op orde’ uit</w:t>
      </w:r>
      <w:r w:rsidRPr="00DC3197" w:rsidR="001D7AD3">
        <w:rPr>
          <w:rFonts w:ascii="Times New Roman" w:hAnsi="Times New Roman"/>
          <w:sz w:val="24"/>
        </w:rPr>
        <w:t xml:space="preserve"> te voeren.</w:t>
      </w:r>
      <w:r w:rsidRPr="00DC3197">
        <w:rPr>
          <w:rFonts w:ascii="Times New Roman" w:hAnsi="Times New Roman"/>
          <w:sz w:val="24"/>
        </w:rPr>
        <w:t xml:space="preserve"> </w:t>
      </w:r>
      <w:r w:rsidRPr="00DC3197" w:rsidR="001D7AD3">
        <w:rPr>
          <w:rFonts w:ascii="Times New Roman" w:hAnsi="Times New Roman"/>
          <w:sz w:val="24"/>
        </w:rPr>
        <w:t>H</w:t>
      </w:r>
      <w:r w:rsidRPr="00DC3197">
        <w:rPr>
          <w:rFonts w:ascii="Times New Roman" w:hAnsi="Times New Roman"/>
          <w:sz w:val="24"/>
        </w:rPr>
        <w:t xml:space="preserve">et IBO Onderwijshuisvesting </w:t>
      </w:r>
      <w:r w:rsidRPr="00DC3197" w:rsidR="005A3306">
        <w:rPr>
          <w:rFonts w:ascii="Times New Roman" w:hAnsi="Times New Roman"/>
          <w:sz w:val="24"/>
        </w:rPr>
        <w:t>concludeerde dat voor deze opgave</w:t>
      </w:r>
      <w:r w:rsidRPr="00DC3197" w:rsidR="001B0D3D">
        <w:rPr>
          <w:rFonts w:ascii="Times New Roman" w:hAnsi="Times New Roman"/>
          <w:sz w:val="24"/>
        </w:rPr>
        <w:t xml:space="preserve"> ook aanvullende</w:t>
      </w:r>
      <w:r w:rsidRPr="00DC3197" w:rsidR="005A3306">
        <w:rPr>
          <w:rFonts w:ascii="Times New Roman" w:hAnsi="Times New Roman"/>
          <w:sz w:val="24"/>
        </w:rPr>
        <w:t xml:space="preserve"> </w:t>
      </w:r>
      <w:r w:rsidRPr="00DC3197">
        <w:rPr>
          <w:rFonts w:ascii="Times New Roman" w:hAnsi="Times New Roman"/>
          <w:sz w:val="24"/>
        </w:rPr>
        <w:t>middelen nodig</w:t>
      </w:r>
      <w:r w:rsidRPr="00DC3197" w:rsidR="00F60A6D">
        <w:rPr>
          <w:rFonts w:ascii="Times New Roman" w:hAnsi="Times New Roman"/>
          <w:sz w:val="24"/>
        </w:rPr>
        <w:t xml:space="preserve"> </w:t>
      </w:r>
      <w:r w:rsidRPr="00DC3197" w:rsidR="005A3306">
        <w:rPr>
          <w:rFonts w:ascii="Times New Roman" w:hAnsi="Times New Roman"/>
          <w:sz w:val="24"/>
        </w:rPr>
        <w:t>zijn</w:t>
      </w:r>
      <w:r w:rsidRPr="00DC3197" w:rsidR="00F60A6D">
        <w:rPr>
          <w:rFonts w:ascii="Times New Roman" w:hAnsi="Times New Roman"/>
          <w:sz w:val="24"/>
        </w:rPr>
        <w:t>.</w:t>
      </w:r>
      <w:r w:rsidRPr="00DC3197">
        <w:rPr>
          <w:rFonts w:ascii="Times New Roman" w:hAnsi="Times New Roman"/>
          <w:sz w:val="24"/>
        </w:rPr>
        <w:t xml:space="preserve"> </w:t>
      </w:r>
      <w:r w:rsidRPr="00DC3197" w:rsidR="005D029B">
        <w:rPr>
          <w:rFonts w:ascii="Times New Roman" w:hAnsi="Times New Roman"/>
          <w:sz w:val="24"/>
        </w:rPr>
        <w:t>Door scherpe keuzes die dit kabinet heeft moeten maken zijn deze middelen nu niet beschikbaar. Het is aan een nieuw kabinet om te zien of er ruimte is voor aanvullende middelen. Dit wetsvoorstel is</w:t>
      </w:r>
      <w:r w:rsidRPr="00DC3197" w:rsidR="004A75A6">
        <w:rPr>
          <w:rFonts w:ascii="Times New Roman" w:hAnsi="Times New Roman"/>
          <w:sz w:val="24"/>
        </w:rPr>
        <w:t>,</w:t>
      </w:r>
      <w:r w:rsidRPr="00DC3197" w:rsidR="005D029B">
        <w:rPr>
          <w:rFonts w:ascii="Times New Roman" w:hAnsi="Times New Roman"/>
          <w:sz w:val="24"/>
        </w:rPr>
        <w:t xml:space="preserve"> ook zonder aanvullende middelen, nodig. </w:t>
      </w:r>
    </w:p>
    <w:p w:rsidRPr="00DC3197" w:rsidR="000447F0" w:rsidP="006571D0" w:rsidRDefault="000447F0" w14:paraId="5F2A39EF" w14:textId="37655B91">
      <w:pPr>
        <w:spacing w:line="260" w:lineRule="atLeast"/>
        <w:rPr>
          <w:rFonts w:ascii="Times New Roman" w:hAnsi="Times New Roman"/>
          <w:sz w:val="24"/>
        </w:rPr>
      </w:pPr>
    </w:p>
    <w:p w:rsidRPr="00DC3197" w:rsidR="000447F0" w:rsidP="006571D0" w:rsidRDefault="000447F0" w14:paraId="368CEEDC" w14:textId="5CED52EA">
      <w:pPr>
        <w:spacing w:line="260" w:lineRule="atLeast"/>
        <w:rPr>
          <w:rFonts w:ascii="Times New Roman" w:hAnsi="Times New Roman"/>
          <w:i/>
          <w:iCs/>
          <w:color w:val="FF0000"/>
          <w:sz w:val="24"/>
        </w:rPr>
      </w:pPr>
      <w:r w:rsidRPr="00DC3197">
        <w:rPr>
          <w:rFonts w:ascii="Times New Roman" w:hAnsi="Times New Roman"/>
          <w:i/>
          <w:iCs/>
          <w:sz w:val="24"/>
        </w:rPr>
        <w:t xml:space="preserve">De leden van de commissie vragen of het </w:t>
      </w:r>
      <w:r w:rsidRPr="00DC3197" w:rsidR="00FC3F68">
        <w:rPr>
          <w:rFonts w:ascii="Times New Roman" w:hAnsi="Times New Roman"/>
          <w:i/>
          <w:iCs/>
          <w:sz w:val="24"/>
        </w:rPr>
        <w:t xml:space="preserve">bezwaar </w:t>
      </w:r>
      <w:r w:rsidRPr="00DC3197">
        <w:rPr>
          <w:rFonts w:ascii="Times New Roman" w:hAnsi="Times New Roman"/>
          <w:i/>
          <w:iCs/>
          <w:sz w:val="24"/>
        </w:rPr>
        <w:t>dat de zorgplicht voor een gezond binnenklimaat financieel onuitvoerbaar is</w:t>
      </w:r>
      <w:r w:rsidRPr="00DC3197" w:rsidR="00FC3F68">
        <w:rPr>
          <w:rFonts w:ascii="Times New Roman" w:hAnsi="Times New Roman"/>
          <w:i/>
          <w:iCs/>
          <w:sz w:val="24"/>
        </w:rPr>
        <w:t xml:space="preserve"> ook </w:t>
      </w:r>
      <w:r w:rsidRPr="00DC3197">
        <w:rPr>
          <w:rFonts w:ascii="Times New Roman" w:hAnsi="Times New Roman"/>
          <w:i/>
          <w:iCs/>
          <w:sz w:val="24"/>
        </w:rPr>
        <w:t xml:space="preserve">geldt </w:t>
      </w:r>
      <w:r w:rsidRPr="00DC3197" w:rsidR="00FC3F68">
        <w:rPr>
          <w:rFonts w:ascii="Times New Roman" w:hAnsi="Times New Roman"/>
          <w:i/>
          <w:iCs/>
          <w:sz w:val="24"/>
        </w:rPr>
        <w:t xml:space="preserve">voor de route via het Bbl? </w:t>
      </w:r>
    </w:p>
    <w:p w:rsidRPr="00DC3197" w:rsidR="005F049F" w:rsidP="006571D0" w:rsidRDefault="005F049F" w14:paraId="50FC472D" w14:textId="77777777">
      <w:pPr>
        <w:spacing w:line="260" w:lineRule="atLeast"/>
        <w:rPr>
          <w:rFonts w:ascii="Times New Roman" w:hAnsi="Times New Roman"/>
          <w:sz w:val="24"/>
        </w:rPr>
      </w:pPr>
    </w:p>
    <w:p w:rsidRPr="00DC3197" w:rsidR="009937F7" w:rsidP="009937F7" w:rsidRDefault="003F76BB" w14:paraId="09A1279F" w14:textId="7DC5BA3D">
      <w:pPr>
        <w:spacing w:line="260" w:lineRule="atLeast"/>
        <w:rPr>
          <w:rFonts w:ascii="Times New Roman" w:hAnsi="Times New Roman"/>
          <w:sz w:val="24"/>
        </w:rPr>
      </w:pPr>
      <w:r w:rsidRPr="00DC3197">
        <w:rPr>
          <w:rFonts w:ascii="Times New Roman" w:hAnsi="Times New Roman"/>
          <w:sz w:val="24"/>
        </w:rPr>
        <w:t>In het</w:t>
      </w:r>
      <w:r w:rsidRPr="00DC3197" w:rsidR="005F049F">
        <w:rPr>
          <w:rFonts w:ascii="Times New Roman" w:hAnsi="Times New Roman"/>
          <w:sz w:val="24"/>
        </w:rPr>
        <w:t xml:space="preserve"> Bbl </w:t>
      </w:r>
      <w:r w:rsidRPr="00DC3197">
        <w:rPr>
          <w:rFonts w:ascii="Times New Roman" w:hAnsi="Times New Roman"/>
          <w:sz w:val="24"/>
        </w:rPr>
        <w:t xml:space="preserve">zijn </w:t>
      </w:r>
      <w:r w:rsidRPr="00DC3197" w:rsidR="00F92D86">
        <w:rPr>
          <w:rFonts w:ascii="Times New Roman" w:hAnsi="Times New Roman"/>
          <w:sz w:val="24"/>
        </w:rPr>
        <w:t>eisen</w:t>
      </w:r>
      <w:r w:rsidRPr="00DC3197">
        <w:rPr>
          <w:rFonts w:ascii="Times New Roman" w:hAnsi="Times New Roman"/>
          <w:sz w:val="24"/>
        </w:rPr>
        <w:t xml:space="preserve"> opgenomen voor nieuwbouw en bestaande bouw ten aanzien van luchtverversing en spuivoorzieningen in ruimten met een onderwijsfunctie. </w:t>
      </w:r>
      <w:r w:rsidRPr="00DC3197" w:rsidR="009937F7">
        <w:rPr>
          <w:rFonts w:ascii="Times New Roman" w:hAnsi="Times New Roman"/>
          <w:sz w:val="24"/>
        </w:rPr>
        <w:t xml:space="preserve">Voor het realiseren van een gezond binnenklimaat in verouderde schoolgebouwen kan vaak niet worden volstaan met kleine aanpassingen, maar is het nodig dat het schoolgebouw integraal wordt aangepakt door middel van renovatie of vervangende nieuwbouw. </w:t>
      </w:r>
    </w:p>
    <w:p w:rsidRPr="00DC3197" w:rsidR="005F049F" w:rsidP="006571D0" w:rsidRDefault="00E06475" w14:paraId="555D6C0E" w14:textId="6BAC09BE">
      <w:pPr>
        <w:spacing w:line="260" w:lineRule="atLeast"/>
        <w:rPr>
          <w:rFonts w:ascii="Times New Roman" w:hAnsi="Times New Roman"/>
          <w:sz w:val="24"/>
        </w:rPr>
      </w:pPr>
      <w:r w:rsidRPr="00DC3197">
        <w:rPr>
          <w:rFonts w:ascii="Times New Roman" w:hAnsi="Times New Roman"/>
          <w:sz w:val="24"/>
        </w:rPr>
        <w:t xml:space="preserve">Zoals hierboven aangegeven, zijn </w:t>
      </w:r>
      <w:r w:rsidRPr="00DC3197" w:rsidR="0099031C">
        <w:rPr>
          <w:rFonts w:ascii="Times New Roman" w:hAnsi="Times New Roman"/>
          <w:sz w:val="24"/>
        </w:rPr>
        <w:t xml:space="preserve">volgens het IBO </w:t>
      </w:r>
      <w:r w:rsidRPr="00DC3197">
        <w:rPr>
          <w:rFonts w:ascii="Times New Roman" w:hAnsi="Times New Roman"/>
          <w:sz w:val="24"/>
        </w:rPr>
        <w:t xml:space="preserve">voor het aanpakken van </w:t>
      </w:r>
      <w:r w:rsidRPr="00DC3197" w:rsidR="005F049F">
        <w:rPr>
          <w:rFonts w:ascii="Times New Roman" w:hAnsi="Times New Roman"/>
          <w:sz w:val="24"/>
        </w:rPr>
        <w:t xml:space="preserve">de verouderde voorraad </w:t>
      </w:r>
      <w:r w:rsidRPr="00DC3197" w:rsidR="00F8199C">
        <w:rPr>
          <w:rFonts w:ascii="Times New Roman" w:hAnsi="Times New Roman"/>
          <w:sz w:val="24"/>
        </w:rPr>
        <w:t xml:space="preserve">uiteindelijk </w:t>
      </w:r>
      <w:r w:rsidRPr="00DC3197" w:rsidR="005F049F">
        <w:rPr>
          <w:rFonts w:ascii="Times New Roman" w:hAnsi="Times New Roman"/>
          <w:sz w:val="24"/>
        </w:rPr>
        <w:t xml:space="preserve">aanvullende financiële middelen nodig. </w:t>
      </w:r>
    </w:p>
    <w:p w:rsidRPr="00DC3197" w:rsidR="003F76BB" w:rsidP="006571D0" w:rsidRDefault="003F76BB" w14:paraId="6212B9BE" w14:textId="77777777">
      <w:pPr>
        <w:spacing w:line="260" w:lineRule="atLeast"/>
        <w:rPr>
          <w:rFonts w:ascii="Times New Roman" w:hAnsi="Times New Roman"/>
          <w:sz w:val="24"/>
        </w:rPr>
      </w:pPr>
    </w:p>
    <w:p w:rsidRPr="00DC3197" w:rsidR="00FC3F68" w:rsidP="006571D0" w:rsidRDefault="00007543" w14:paraId="4C6B9178" w14:textId="1B3CFCC2">
      <w:pPr>
        <w:spacing w:line="260" w:lineRule="atLeast"/>
        <w:rPr>
          <w:rFonts w:ascii="Times New Roman" w:hAnsi="Times New Roman"/>
          <w:b/>
          <w:bCs/>
          <w:i/>
          <w:iCs/>
          <w:color w:val="FF0000"/>
          <w:sz w:val="24"/>
        </w:rPr>
      </w:pPr>
      <w:r w:rsidRPr="00DC3197">
        <w:rPr>
          <w:rFonts w:ascii="Times New Roman" w:hAnsi="Times New Roman"/>
          <w:i/>
          <w:iCs/>
          <w:sz w:val="24"/>
        </w:rPr>
        <w:lastRenderedPageBreak/>
        <w:t>D</w:t>
      </w:r>
      <w:r w:rsidRPr="00DC3197" w:rsidR="000447F0">
        <w:rPr>
          <w:rFonts w:ascii="Times New Roman" w:hAnsi="Times New Roman"/>
          <w:i/>
          <w:iCs/>
          <w:sz w:val="24"/>
        </w:rPr>
        <w:t xml:space="preserve">e leden van de commissie vragen of </w:t>
      </w:r>
      <w:r w:rsidRPr="00DC3197" w:rsidR="00FC3F68">
        <w:rPr>
          <w:rFonts w:ascii="Times New Roman" w:hAnsi="Times New Roman"/>
          <w:i/>
          <w:iCs/>
          <w:sz w:val="24"/>
        </w:rPr>
        <w:t xml:space="preserve">de handhaafbaarheid, maar dan door het gemeentelijk Bouw- en woningtoezicht, via de route van het Bbl wel goed </w:t>
      </w:r>
      <w:r w:rsidRPr="00DC3197" w:rsidR="000447F0">
        <w:rPr>
          <w:rFonts w:ascii="Times New Roman" w:hAnsi="Times New Roman"/>
          <w:i/>
          <w:iCs/>
          <w:sz w:val="24"/>
        </w:rPr>
        <w:t xml:space="preserve">is </w:t>
      </w:r>
      <w:r w:rsidRPr="00DC3197" w:rsidR="00FC3F68">
        <w:rPr>
          <w:rFonts w:ascii="Times New Roman" w:hAnsi="Times New Roman"/>
          <w:i/>
          <w:iCs/>
          <w:sz w:val="24"/>
        </w:rPr>
        <w:t xml:space="preserve">geborgd? </w:t>
      </w:r>
      <w:r w:rsidRPr="00DC3197" w:rsidR="000447F0">
        <w:rPr>
          <w:rFonts w:ascii="Times New Roman" w:hAnsi="Times New Roman"/>
          <w:i/>
          <w:iCs/>
          <w:sz w:val="24"/>
        </w:rPr>
        <w:t xml:space="preserve">Zij vragen of </w:t>
      </w:r>
      <w:r w:rsidRPr="00DC3197" w:rsidR="00FC3F68">
        <w:rPr>
          <w:rFonts w:ascii="Times New Roman" w:hAnsi="Times New Roman"/>
          <w:i/>
          <w:iCs/>
          <w:sz w:val="24"/>
        </w:rPr>
        <w:t xml:space="preserve">de regering ook </w:t>
      </w:r>
      <w:r w:rsidRPr="00DC3197" w:rsidR="000447F0">
        <w:rPr>
          <w:rFonts w:ascii="Times New Roman" w:hAnsi="Times New Roman"/>
          <w:i/>
          <w:iCs/>
          <w:sz w:val="24"/>
        </w:rPr>
        <w:t xml:space="preserve">kan </w:t>
      </w:r>
      <w:r w:rsidRPr="00DC3197" w:rsidR="00FC3F68">
        <w:rPr>
          <w:rFonts w:ascii="Times New Roman" w:hAnsi="Times New Roman"/>
          <w:i/>
          <w:iCs/>
          <w:sz w:val="24"/>
        </w:rPr>
        <w:t xml:space="preserve">toelichten wat het borgen van een gezond binnenklimaat via het Bbl betekent voor de afdwingbaarheid hiervan ten opzichte van de route van de eerder voorgestelde zorgplicht? </w:t>
      </w:r>
    </w:p>
    <w:p w:rsidRPr="00DC3197" w:rsidR="005F049F" w:rsidP="006571D0" w:rsidRDefault="005F049F" w14:paraId="537920F0" w14:textId="77777777">
      <w:pPr>
        <w:spacing w:line="260" w:lineRule="atLeast"/>
        <w:rPr>
          <w:rFonts w:ascii="Times New Roman" w:hAnsi="Times New Roman"/>
          <w:sz w:val="24"/>
        </w:rPr>
      </w:pPr>
    </w:p>
    <w:p w:rsidRPr="00DC3197" w:rsidR="006C6D47" w:rsidP="006C6D47" w:rsidRDefault="002C5F5B" w14:paraId="40AED133" w14:textId="24350AD8">
      <w:pPr>
        <w:spacing w:line="260" w:lineRule="atLeast"/>
        <w:rPr>
          <w:rFonts w:ascii="Times New Roman" w:hAnsi="Times New Roman"/>
          <w:sz w:val="24"/>
        </w:rPr>
      </w:pPr>
      <w:r w:rsidRPr="00DC3197">
        <w:rPr>
          <w:rFonts w:ascii="Times New Roman" w:hAnsi="Times New Roman"/>
          <w:sz w:val="24"/>
        </w:rPr>
        <w:t>De in een eerdere versie van dit wetsvoorstel voorgestelde zorgplicht voor een gezond binnenklimaat betrof een inspanningsverplichting voor het schoolbestuur en de afdwingbaarheid hiervan zag enkel op het hebben van een beleidsplan en niet op het binnenklimaat zelf. In haar uitvoeringstoets heeft de Inspectie</w:t>
      </w:r>
      <w:r w:rsidRPr="00DC3197" w:rsidR="00CB4E72">
        <w:rPr>
          <w:rFonts w:ascii="Times New Roman" w:hAnsi="Times New Roman"/>
          <w:sz w:val="24"/>
        </w:rPr>
        <w:t xml:space="preserve"> van het Onderwijs</w:t>
      </w:r>
      <w:r w:rsidRPr="00DC3197" w:rsidR="005D029B">
        <w:rPr>
          <w:rFonts w:ascii="Times New Roman" w:hAnsi="Times New Roman"/>
          <w:sz w:val="24"/>
        </w:rPr>
        <w:t xml:space="preserve"> (hierna: Inspectie)</w:t>
      </w:r>
      <w:r w:rsidRPr="00DC3197">
        <w:rPr>
          <w:rFonts w:ascii="Times New Roman" w:hAnsi="Times New Roman"/>
          <w:sz w:val="24"/>
        </w:rPr>
        <w:t xml:space="preserve"> aangegeven dat zij niet de expertise he</w:t>
      </w:r>
      <w:r w:rsidRPr="00DC3197" w:rsidR="00BA3AE9">
        <w:rPr>
          <w:rFonts w:ascii="Times New Roman" w:hAnsi="Times New Roman"/>
          <w:sz w:val="24"/>
        </w:rPr>
        <w:t>eft</w:t>
      </w:r>
      <w:r w:rsidRPr="00DC3197">
        <w:rPr>
          <w:rFonts w:ascii="Times New Roman" w:hAnsi="Times New Roman"/>
          <w:sz w:val="24"/>
        </w:rPr>
        <w:t xml:space="preserve"> om het binnenklimaat van een schoolgebouw te beoordelen of om het beleid van een schoolbestuur hierover te beoordelen. Het inspectietoezicht op de</w:t>
      </w:r>
      <w:r w:rsidRPr="00DC3197" w:rsidR="00A44A61">
        <w:rPr>
          <w:rFonts w:ascii="Times New Roman" w:hAnsi="Times New Roman"/>
          <w:sz w:val="24"/>
        </w:rPr>
        <w:t xml:space="preserve"> destijds voorgestelde</w:t>
      </w:r>
      <w:r w:rsidRPr="00DC3197">
        <w:rPr>
          <w:rFonts w:ascii="Times New Roman" w:hAnsi="Times New Roman"/>
          <w:sz w:val="24"/>
        </w:rPr>
        <w:t xml:space="preserve"> zorgplicht zou d</w:t>
      </w:r>
      <w:r w:rsidRPr="00DC3197" w:rsidR="00A44A61">
        <w:rPr>
          <w:rFonts w:ascii="Times New Roman" w:hAnsi="Times New Roman"/>
          <w:sz w:val="24"/>
        </w:rPr>
        <w:t>aardoor</w:t>
      </w:r>
      <w:r w:rsidRPr="00DC3197">
        <w:rPr>
          <w:rFonts w:ascii="Times New Roman" w:hAnsi="Times New Roman"/>
          <w:sz w:val="24"/>
        </w:rPr>
        <w:t xml:space="preserve"> enkel strekken tot het controleren van de aanwezigheid van een beleidsplan en niet op het controleren van de inhoud van dit plan. </w:t>
      </w:r>
      <w:r w:rsidRPr="00DC3197" w:rsidR="008C6EF0">
        <w:rPr>
          <w:rFonts w:ascii="Times New Roman" w:hAnsi="Times New Roman"/>
          <w:sz w:val="24"/>
        </w:rPr>
        <w:t>Om deze reden is de</w:t>
      </w:r>
      <w:r w:rsidRPr="00DC3197" w:rsidR="006C6D47">
        <w:rPr>
          <w:rFonts w:ascii="Times New Roman" w:hAnsi="Times New Roman"/>
          <w:sz w:val="24"/>
        </w:rPr>
        <w:t xml:space="preserve"> regering van mening dat een inspanningsverplichting voor het schoolbestuur om te zorgen voor een gezond binnenklimaat weinig bijdraagt aan een daadwerkelijk gezond binnenklimaa</w:t>
      </w:r>
      <w:r w:rsidRPr="00DC3197" w:rsidR="008C6EF0">
        <w:rPr>
          <w:rFonts w:ascii="Times New Roman" w:hAnsi="Times New Roman"/>
          <w:sz w:val="24"/>
        </w:rPr>
        <w:t xml:space="preserve">t. </w:t>
      </w:r>
    </w:p>
    <w:p w:rsidRPr="00DC3197" w:rsidR="00192861" w:rsidP="006571D0" w:rsidRDefault="00192861" w14:paraId="284A5E2F" w14:textId="77777777">
      <w:pPr>
        <w:spacing w:line="260" w:lineRule="atLeast"/>
        <w:rPr>
          <w:rFonts w:ascii="Times New Roman" w:hAnsi="Times New Roman"/>
          <w:sz w:val="24"/>
        </w:rPr>
      </w:pPr>
    </w:p>
    <w:p w:rsidRPr="00DC3197" w:rsidR="005F049F" w:rsidP="006571D0" w:rsidRDefault="002C5F5B" w14:paraId="28E32AC8" w14:textId="6E1EA26F">
      <w:pPr>
        <w:spacing w:line="260" w:lineRule="atLeast"/>
        <w:rPr>
          <w:rFonts w:ascii="Times New Roman" w:hAnsi="Times New Roman"/>
          <w:sz w:val="24"/>
        </w:rPr>
      </w:pPr>
      <w:r w:rsidRPr="00DC3197">
        <w:rPr>
          <w:rFonts w:ascii="Times New Roman" w:hAnsi="Times New Roman"/>
          <w:sz w:val="24"/>
        </w:rPr>
        <w:t xml:space="preserve">Gemeenten hebben wel de taak om toe te zien op bouwkundige eisen aan gebouwen en om bij overtreding van deze eisen handhavend op te treden. </w:t>
      </w:r>
      <w:r w:rsidRPr="00DC3197" w:rsidR="005F049F">
        <w:rPr>
          <w:rFonts w:ascii="Times New Roman" w:hAnsi="Times New Roman"/>
          <w:sz w:val="24"/>
        </w:rPr>
        <w:t xml:space="preserve">Het Bbl stelt verschillende </w:t>
      </w:r>
      <w:r w:rsidRPr="00DC3197" w:rsidR="00A373E7">
        <w:rPr>
          <w:rFonts w:ascii="Times New Roman" w:hAnsi="Times New Roman"/>
          <w:sz w:val="24"/>
        </w:rPr>
        <w:t>voorschriften</w:t>
      </w:r>
      <w:r w:rsidRPr="00DC3197" w:rsidR="005F049F">
        <w:rPr>
          <w:rFonts w:ascii="Times New Roman" w:hAnsi="Times New Roman"/>
          <w:sz w:val="24"/>
        </w:rPr>
        <w:t xml:space="preserve"> aan </w:t>
      </w:r>
      <w:r w:rsidRPr="00DC3197" w:rsidR="00331EB0">
        <w:rPr>
          <w:rFonts w:ascii="Times New Roman" w:hAnsi="Times New Roman"/>
          <w:sz w:val="24"/>
        </w:rPr>
        <w:t>de aanwezigheid van (ventilatie)voorzieningen ten behoeve van een gezond binnenklimaat</w:t>
      </w:r>
      <w:r w:rsidRPr="00DC3197" w:rsidR="005F049F">
        <w:rPr>
          <w:rFonts w:ascii="Times New Roman" w:hAnsi="Times New Roman"/>
          <w:sz w:val="24"/>
        </w:rPr>
        <w:t xml:space="preserve">. Deze </w:t>
      </w:r>
      <w:r w:rsidRPr="00DC3197" w:rsidR="00A373E7">
        <w:rPr>
          <w:rFonts w:ascii="Times New Roman" w:hAnsi="Times New Roman"/>
          <w:sz w:val="24"/>
        </w:rPr>
        <w:t>voorschriften</w:t>
      </w:r>
      <w:r w:rsidRPr="00DC3197" w:rsidR="005F049F">
        <w:rPr>
          <w:rFonts w:ascii="Times New Roman" w:hAnsi="Times New Roman"/>
          <w:sz w:val="24"/>
        </w:rPr>
        <w:t xml:space="preserve"> zijn afdwingbaar, ze moeten daadwerkelijk gerealiseerd </w:t>
      </w:r>
      <w:r w:rsidRPr="00DC3197" w:rsidR="00331EB0">
        <w:rPr>
          <w:rFonts w:ascii="Times New Roman" w:hAnsi="Times New Roman"/>
          <w:sz w:val="24"/>
        </w:rPr>
        <w:t>zijn</w:t>
      </w:r>
      <w:r w:rsidRPr="00DC3197" w:rsidR="005F049F">
        <w:rPr>
          <w:rFonts w:ascii="Times New Roman" w:hAnsi="Times New Roman"/>
          <w:sz w:val="24"/>
        </w:rPr>
        <w:t xml:space="preserve">. Het toezicht op en de handhaving van de betreffende eisen uit het Bbl wordt primair uitgevoerd door gemeenten en zij beschikken hiertoe over de bestuursrechtelijke handhavingsbevoegdheden zoals opgenomen in de Omgevingswet en de Algemene wet bestuursrecht. De handhaving van </w:t>
      </w:r>
      <w:r w:rsidRPr="00DC3197">
        <w:rPr>
          <w:rFonts w:ascii="Times New Roman" w:hAnsi="Times New Roman"/>
          <w:sz w:val="24"/>
        </w:rPr>
        <w:t xml:space="preserve">de route via </w:t>
      </w:r>
      <w:r w:rsidRPr="00DC3197" w:rsidR="005F049F">
        <w:rPr>
          <w:rFonts w:ascii="Times New Roman" w:hAnsi="Times New Roman"/>
          <w:sz w:val="24"/>
        </w:rPr>
        <w:t xml:space="preserve">het Bbl is daarmee geborgd. </w:t>
      </w:r>
    </w:p>
    <w:bookmarkEnd w:id="0"/>
    <w:p w:rsidRPr="00DC3197" w:rsidR="00FC3F68" w:rsidP="006571D0" w:rsidRDefault="00FC3F68" w14:paraId="55B88D12" w14:textId="77777777">
      <w:pPr>
        <w:spacing w:line="260" w:lineRule="atLeast"/>
        <w:rPr>
          <w:rFonts w:ascii="Times New Roman" w:hAnsi="Times New Roman"/>
          <w:sz w:val="24"/>
        </w:rPr>
      </w:pPr>
    </w:p>
    <w:p w:rsidRPr="00DC3197" w:rsidR="00FC3F68" w:rsidP="006571D0" w:rsidRDefault="00FC3F68" w14:paraId="2408DBA2" w14:textId="77777777">
      <w:pPr>
        <w:spacing w:line="260" w:lineRule="atLeast"/>
        <w:rPr>
          <w:rFonts w:ascii="Times New Roman" w:hAnsi="Times New Roman"/>
          <w:b/>
          <w:bCs/>
          <w:sz w:val="24"/>
        </w:rPr>
      </w:pPr>
      <w:r w:rsidRPr="00DC3197">
        <w:rPr>
          <w:rFonts w:ascii="Times New Roman" w:hAnsi="Times New Roman"/>
          <w:b/>
          <w:bCs/>
          <w:sz w:val="24"/>
        </w:rPr>
        <w:t>4. Inhoud wetsvoorstel</w:t>
      </w:r>
    </w:p>
    <w:p w:rsidRPr="00DC3197" w:rsidR="00FC3F68" w:rsidP="006571D0" w:rsidRDefault="00FC3F68" w14:paraId="02DEA581" w14:textId="77777777">
      <w:pPr>
        <w:spacing w:line="260" w:lineRule="atLeast"/>
        <w:rPr>
          <w:rFonts w:ascii="Times New Roman" w:hAnsi="Times New Roman"/>
          <w:b/>
          <w:bCs/>
          <w:sz w:val="24"/>
        </w:rPr>
      </w:pPr>
      <w:r w:rsidRPr="00DC3197">
        <w:rPr>
          <w:rFonts w:ascii="Times New Roman" w:hAnsi="Times New Roman"/>
          <w:b/>
          <w:bCs/>
          <w:sz w:val="24"/>
        </w:rPr>
        <w:t>Integraal huisvestingsplan en meerjarenonderhoudsplan</w:t>
      </w:r>
    </w:p>
    <w:p w:rsidRPr="00DC3197" w:rsidR="00935C0B" w:rsidP="006571D0" w:rsidRDefault="00935C0B" w14:paraId="54395850" w14:textId="034AD143">
      <w:pPr>
        <w:spacing w:line="260" w:lineRule="atLeast"/>
        <w:rPr>
          <w:rFonts w:ascii="Times New Roman" w:hAnsi="Times New Roman"/>
          <w:i/>
          <w:iCs/>
          <w:sz w:val="24"/>
        </w:rPr>
      </w:pPr>
      <w:r w:rsidRPr="00DC3197">
        <w:rPr>
          <w:rFonts w:ascii="Times New Roman" w:hAnsi="Times New Roman"/>
          <w:i/>
          <w:iCs/>
          <w:sz w:val="24"/>
        </w:rPr>
        <w:t xml:space="preserve">De leden van de commissie </w:t>
      </w:r>
      <w:r w:rsidRPr="00DC3197" w:rsidR="008F23E1">
        <w:rPr>
          <w:rFonts w:ascii="Times New Roman" w:hAnsi="Times New Roman"/>
          <w:i/>
          <w:iCs/>
          <w:sz w:val="24"/>
        </w:rPr>
        <w:t xml:space="preserve">en de leden van de SGP-fractie </w:t>
      </w:r>
      <w:r w:rsidRPr="00DC3197">
        <w:rPr>
          <w:rFonts w:ascii="Times New Roman" w:hAnsi="Times New Roman"/>
          <w:i/>
          <w:iCs/>
          <w:sz w:val="24"/>
        </w:rPr>
        <w:t>vrage</w:t>
      </w:r>
      <w:r w:rsidRPr="00DC3197" w:rsidR="008F23E1">
        <w:rPr>
          <w:rFonts w:ascii="Times New Roman" w:hAnsi="Times New Roman"/>
          <w:i/>
          <w:iCs/>
          <w:sz w:val="24"/>
        </w:rPr>
        <w:t>n</w:t>
      </w:r>
      <w:r w:rsidRPr="00DC3197" w:rsidR="00FC3F68">
        <w:rPr>
          <w:rFonts w:ascii="Times New Roman" w:hAnsi="Times New Roman"/>
          <w:i/>
          <w:iCs/>
          <w:sz w:val="24"/>
        </w:rPr>
        <w:t xml:space="preserve"> hoeveel gemeenten reeds met een IHP en een MJOP werken</w:t>
      </w:r>
      <w:r w:rsidRPr="00DC3197">
        <w:rPr>
          <w:rFonts w:ascii="Times New Roman" w:hAnsi="Times New Roman"/>
          <w:i/>
          <w:iCs/>
          <w:sz w:val="24"/>
        </w:rPr>
        <w:t>.</w:t>
      </w:r>
      <w:r w:rsidRPr="00DC3197" w:rsidR="00FC3F68">
        <w:rPr>
          <w:rFonts w:ascii="Times New Roman" w:hAnsi="Times New Roman"/>
          <w:i/>
          <w:iCs/>
          <w:sz w:val="24"/>
        </w:rPr>
        <w:t xml:space="preserve"> </w:t>
      </w:r>
    </w:p>
    <w:p w:rsidRPr="00DC3197" w:rsidR="00935C0B" w:rsidP="006571D0" w:rsidRDefault="00935C0B" w14:paraId="7B07B03E" w14:textId="77777777">
      <w:pPr>
        <w:spacing w:line="260" w:lineRule="atLeast"/>
        <w:rPr>
          <w:rFonts w:ascii="Times New Roman" w:hAnsi="Times New Roman"/>
          <w:i/>
          <w:iCs/>
          <w:sz w:val="24"/>
        </w:rPr>
      </w:pPr>
    </w:p>
    <w:p w:rsidRPr="00DC3197" w:rsidR="00977E87" w:rsidP="006571D0" w:rsidRDefault="00977E87" w14:paraId="02D1F5C3" w14:textId="6F9AD908">
      <w:pPr>
        <w:spacing w:line="260" w:lineRule="atLeast"/>
        <w:rPr>
          <w:rFonts w:ascii="Times New Roman" w:hAnsi="Times New Roman"/>
          <w:sz w:val="24"/>
        </w:rPr>
      </w:pPr>
      <w:r w:rsidRPr="00DC3197">
        <w:rPr>
          <w:rFonts w:ascii="Times New Roman" w:hAnsi="Times New Roman"/>
          <w:sz w:val="24"/>
        </w:rPr>
        <w:t>In 2022 hebben InvestNL en Ruimte-OK een inventarisatie ge</w:t>
      </w:r>
      <w:r w:rsidRPr="00DC3197" w:rsidR="00A373E7">
        <w:rPr>
          <w:rFonts w:ascii="Times New Roman" w:hAnsi="Times New Roman"/>
          <w:sz w:val="24"/>
        </w:rPr>
        <w:t>maakt</w:t>
      </w:r>
      <w:r w:rsidRPr="00DC3197">
        <w:rPr>
          <w:rFonts w:ascii="Times New Roman" w:hAnsi="Times New Roman"/>
          <w:sz w:val="24"/>
        </w:rPr>
        <w:t xml:space="preserve"> van </w:t>
      </w:r>
      <w:r w:rsidRPr="00DC3197" w:rsidR="000812FE">
        <w:rPr>
          <w:rFonts w:ascii="Times New Roman" w:hAnsi="Times New Roman"/>
          <w:sz w:val="24"/>
        </w:rPr>
        <w:t>het aantal</w:t>
      </w:r>
      <w:r w:rsidRPr="00DC3197">
        <w:rPr>
          <w:rFonts w:ascii="Times New Roman" w:hAnsi="Times New Roman"/>
          <w:sz w:val="24"/>
        </w:rPr>
        <w:t xml:space="preserve"> IHP’s in Nederland. </w:t>
      </w:r>
      <w:r w:rsidRPr="00DC3197" w:rsidR="00FD1F18">
        <w:rPr>
          <w:rFonts w:ascii="Times New Roman" w:hAnsi="Times New Roman"/>
          <w:sz w:val="24"/>
        </w:rPr>
        <w:t>Uit deze inventarisatie blijkt dat van de</w:t>
      </w:r>
      <w:r w:rsidRPr="00DC3197">
        <w:rPr>
          <w:rFonts w:ascii="Times New Roman" w:hAnsi="Times New Roman"/>
          <w:sz w:val="24"/>
        </w:rPr>
        <w:t xml:space="preserve"> 345 gemeenten in Nederland, 211 gemeenten een lopend IHP hadden, 70 gemeenten een IHP in ontwikkeling hadden, 13 gemeenten een gedateerd IHP hadden en 51 gemeenten geen IHP hadden</w:t>
      </w:r>
      <w:r w:rsidRPr="00DC3197" w:rsidR="00A373E7">
        <w:rPr>
          <w:rFonts w:ascii="Times New Roman" w:hAnsi="Times New Roman"/>
          <w:sz w:val="24"/>
        </w:rPr>
        <w:t xml:space="preserve"> opgesteld</w:t>
      </w:r>
      <w:r w:rsidRPr="00DC3197">
        <w:rPr>
          <w:rFonts w:ascii="Times New Roman" w:hAnsi="Times New Roman"/>
          <w:sz w:val="24"/>
        </w:rPr>
        <w:t>. De</w:t>
      </w:r>
      <w:r w:rsidRPr="00DC3197" w:rsidR="0098258F">
        <w:rPr>
          <w:rFonts w:ascii="Times New Roman" w:hAnsi="Times New Roman"/>
          <w:sz w:val="24"/>
        </w:rPr>
        <w:t xml:space="preserve"> PO-Raad en de VO-raad (hierna: sectorraden)</w:t>
      </w:r>
      <w:r w:rsidRPr="00DC3197">
        <w:rPr>
          <w:rFonts w:ascii="Times New Roman" w:hAnsi="Times New Roman"/>
          <w:sz w:val="24"/>
        </w:rPr>
        <w:t xml:space="preserve"> geven aan dat nagenoeg alle schoolbesturen al MJOP</w:t>
      </w:r>
      <w:r w:rsidRPr="00DC3197" w:rsidR="00DC7D98">
        <w:rPr>
          <w:rFonts w:ascii="Times New Roman" w:hAnsi="Times New Roman"/>
          <w:sz w:val="24"/>
        </w:rPr>
        <w:t>’</w:t>
      </w:r>
      <w:r w:rsidRPr="00DC3197">
        <w:rPr>
          <w:rFonts w:ascii="Times New Roman" w:hAnsi="Times New Roman"/>
          <w:sz w:val="24"/>
        </w:rPr>
        <w:t>s hebben.</w:t>
      </w:r>
    </w:p>
    <w:p w:rsidRPr="00DC3197" w:rsidR="00977E87" w:rsidP="006571D0" w:rsidRDefault="00977E87" w14:paraId="161037C1" w14:textId="77777777">
      <w:pPr>
        <w:spacing w:line="260" w:lineRule="atLeast"/>
        <w:rPr>
          <w:rFonts w:ascii="Times New Roman" w:hAnsi="Times New Roman"/>
          <w:i/>
          <w:iCs/>
          <w:sz w:val="24"/>
        </w:rPr>
      </w:pPr>
    </w:p>
    <w:p w:rsidRPr="00DC3197" w:rsidR="008F23E1" w:rsidP="006571D0" w:rsidRDefault="00935C0B" w14:paraId="7595F31A" w14:textId="161FE7BB">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commissie vragen of </w:t>
      </w:r>
      <w:r w:rsidRPr="00DC3197" w:rsidR="00FC3F68">
        <w:rPr>
          <w:rFonts w:ascii="Times New Roman" w:hAnsi="Times New Roman"/>
          <w:i/>
          <w:iCs/>
          <w:sz w:val="24"/>
        </w:rPr>
        <w:t xml:space="preserve">de regering ook een beeld </w:t>
      </w:r>
      <w:r w:rsidRPr="00DC3197">
        <w:rPr>
          <w:rFonts w:ascii="Times New Roman" w:hAnsi="Times New Roman"/>
          <w:i/>
          <w:iCs/>
          <w:sz w:val="24"/>
        </w:rPr>
        <w:t xml:space="preserve">heeft </w:t>
      </w:r>
      <w:r w:rsidRPr="00DC3197" w:rsidR="00FC3F68">
        <w:rPr>
          <w:rFonts w:ascii="Times New Roman" w:hAnsi="Times New Roman"/>
          <w:i/>
          <w:iCs/>
          <w:sz w:val="24"/>
        </w:rPr>
        <w:t>van de variatie in de opzet en inhoud van deze</w:t>
      </w:r>
      <w:r w:rsidRPr="00DC3197" w:rsidR="001A21D9">
        <w:rPr>
          <w:rFonts w:ascii="Times New Roman" w:hAnsi="Times New Roman"/>
          <w:i/>
          <w:iCs/>
          <w:sz w:val="24"/>
        </w:rPr>
        <w:t xml:space="preserve"> bestaande </w:t>
      </w:r>
      <w:r w:rsidRPr="00DC3197" w:rsidR="00BB45AC">
        <w:rPr>
          <w:rFonts w:ascii="Times New Roman" w:hAnsi="Times New Roman"/>
          <w:i/>
          <w:iCs/>
          <w:sz w:val="24"/>
        </w:rPr>
        <w:t>IHP’s en MJOP’s</w:t>
      </w:r>
      <w:r w:rsidRPr="00DC3197" w:rsidR="00FC3F68">
        <w:rPr>
          <w:rFonts w:ascii="Times New Roman" w:hAnsi="Times New Roman"/>
          <w:i/>
          <w:iCs/>
          <w:sz w:val="24"/>
        </w:rPr>
        <w:t>, ook omdat de Algemene Rekenkamer concludeert dat de praktijk van onderwijshuisvesting rijk is aan variatie?</w:t>
      </w:r>
      <w:r w:rsidRPr="00DC3197" w:rsidR="00FC3F68">
        <w:rPr>
          <w:rStyle w:val="Voetnootmarkering"/>
          <w:rFonts w:ascii="Times New Roman" w:hAnsi="Times New Roman"/>
          <w:i/>
          <w:iCs/>
          <w:sz w:val="24"/>
        </w:rPr>
        <w:footnoteReference w:id="8"/>
      </w:r>
      <w:r w:rsidRPr="00DC3197" w:rsidR="00FC3F68">
        <w:rPr>
          <w:rFonts w:ascii="Times New Roman" w:hAnsi="Times New Roman"/>
          <w:i/>
          <w:iCs/>
          <w:sz w:val="24"/>
        </w:rPr>
        <w:t xml:space="preserve"> </w:t>
      </w:r>
    </w:p>
    <w:p w:rsidRPr="00DC3197" w:rsidR="00935C0B" w:rsidP="006571D0" w:rsidRDefault="008F23E1" w14:paraId="2BB36E79" w14:textId="48A7B0D1">
      <w:pPr>
        <w:spacing w:line="260" w:lineRule="atLeast"/>
        <w:rPr>
          <w:rFonts w:ascii="Times New Roman" w:hAnsi="Times New Roman"/>
          <w:b/>
          <w:bCs/>
          <w:i/>
          <w:iCs/>
          <w:color w:val="FF0000"/>
          <w:sz w:val="24"/>
        </w:rPr>
      </w:pPr>
      <w:r w:rsidRPr="00DC3197">
        <w:rPr>
          <w:rFonts w:ascii="Times New Roman" w:hAnsi="Times New Roman"/>
          <w:i/>
          <w:iCs/>
          <w:sz w:val="24"/>
        </w:rPr>
        <w:t>De leden van de SGP-fractie vragen in hoeverre is de inhoud van de bestaande plannen benut om de voorwaarden voor de voorgestelde plannen te formuleren.</w:t>
      </w:r>
      <w:r w:rsidRPr="00DC3197" w:rsidR="00FC3F68">
        <w:rPr>
          <w:rFonts w:ascii="Times New Roman" w:hAnsi="Times New Roman"/>
          <w:b/>
          <w:bCs/>
          <w:i/>
          <w:iCs/>
          <w:color w:val="FF0000"/>
          <w:sz w:val="24"/>
        </w:rPr>
        <w:t xml:space="preserve"> </w:t>
      </w:r>
    </w:p>
    <w:p w:rsidRPr="00DC3197" w:rsidR="00977E87" w:rsidP="006571D0" w:rsidRDefault="00977E87" w14:paraId="2E8F8674" w14:textId="77777777">
      <w:pPr>
        <w:spacing w:line="260" w:lineRule="atLeast"/>
        <w:rPr>
          <w:rFonts w:ascii="Times New Roman" w:hAnsi="Times New Roman"/>
          <w:i/>
          <w:iCs/>
          <w:color w:val="F79646" w:themeColor="accent6"/>
          <w:sz w:val="24"/>
        </w:rPr>
      </w:pPr>
    </w:p>
    <w:p w:rsidRPr="00DC3197" w:rsidR="008F23E1" w:rsidP="008F23E1" w:rsidRDefault="004D0F7F" w14:paraId="4FB1ED2D" w14:textId="77777777">
      <w:pPr>
        <w:spacing w:line="276" w:lineRule="auto"/>
        <w:rPr>
          <w:rFonts w:ascii="Times New Roman" w:hAnsi="Times New Roman"/>
          <w:sz w:val="24"/>
        </w:rPr>
      </w:pPr>
      <w:r w:rsidRPr="00DC3197">
        <w:rPr>
          <w:rFonts w:ascii="Times New Roman" w:hAnsi="Times New Roman"/>
          <w:sz w:val="24"/>
        </w:rPr>
        <w:lastRenderedPageBreak/>
        <w:t xml:space="preserve">Bij </w:t>
      </w:r>
      <w:r w:rsidRPr="00DC3197" w:rsidR="00977E87">
        <w:rPr>
          <w:rFonts w:ascii="Times New Roman" w:hAnsi="Times New Roman"/>
          <w:sz w:val="24"/>
        </w:rPr>
        <w:t xml:space="preserve">voorgenoemde inventarisatie </w:t>
      </w:r>
      <w:r w:rsidRPr="00DC3197">
        <w:rPr>
          <w:rFonts w:ascii="Times New Roman" w:hAnsi="Times New Roman"/>
          <w:sz w:val="24"/>
        </w:rPr>
        <w:t>zijn</w:t>
      </w:r>
      <w:r w:rsidRPr="00DC3197" w:rsidR="00782C4E">
        <w:rPr>
          <w:rFonts w:ascii="Times New Roman" w:hAnsi="Times New Roman"/>
          <w:sz w:val="24"/>
        </w:rPr>
        <w:t xml:space="preserve"> alle</w:t>
      </w:r>
      <w:r w:rsidRPr="00DC3197" w:rsidR="00977E87">
        <w:rPr>
          <w:rFonts w:ascii="Times New Roman" w:hAnsi="Times New Roman"/>
          <w:sz w:val="24"/>
        </w:rPr>
        <w:t xml:space="preserve"> 211 beschikbare IHP’s geanalyseerd. </w:t>
      </w:r>
      <w:r w:rsidRPr="00DC3197" w:rsidR="008F23E1">
        <w:rPr>
          <w:rFonts w:ascii="Times New Roman" w:hAnsi="Times New Roman"/>
          <w:sz w:val="24"/>
        </w:rPr>
        <w:t>Hierbij is gekeken in hoeverre de bestaande plannen al voldoen aan de voorgestelde wettelijke eisen en bekeken of er geen elementen ontbreken bij de voorgestelde wettelijke eisen, die wel in de bestaande plannen al verankerd zijn.</w:t>
      </w:r>
    </w:p>
    <w:p w:rsidRPr="00DC3197" w:rsidR="008F23E1" w:rsidP="006571D0" w:rsidRDefault="008F23E1" w14:paraId="6A4966FF" w14:textId="77777777">
      <w:pPr>
        <w:spacing w:line="260" w:lineRule="atLeast"/>
        <w:rPr>
          <w:rFonts w:ascii="Times New Roman" w:hAnsi="Times New Roman"/>
          <w:sz w:val="24"/>
        </w:rPr>
      </w:pPr>
    </w:p>
    <w:p w:rsidRPr="00DC3197" w:rsidR="00977E87" w:rsidP="006571D0" w:rsidRDefault="00977E87" w14:paraId="573E90A5" w14:textId="5F269A57">
      <w:pPr>
        <w:spacing w:line="260" w:lineRule="atLeast"/>
        <w:rPr>
          <w:rFonts w:ascii="Times New Roman" w:hAnsi="Times New Roman"/>
          <w:sz w:val="24"/>
        </w:rPr>
      </w:pPr>
      <w:r w:rsidRPr="00DC3197">
        <w:rPr>
          <w:rFonts w:ascii="Times New Roman" w:hAnsi="Times New Roman"/>
          <w:sz w:val="24"/>
        </w:rPr>
        <w:t xml:space="preserve">De </w:t>
      </w:r>
      <w:r w:rsidRPr="00DC3197" w:rsidR="008F23E1">
        <w:rPr>
          <w:rFonts w:ascii="Times New Roman" w:hAnsi="Times New Roman"/>
          <w:sz w:val="24"/>
        </w:rPr>
        <w:t xml:space="preserve">bestaande </w:t>
      </w:r>
      <w:r w:rsidRPr="00DC3197">
        <w:rPr>
          <w:rFonts w:ascii="Times New Roman" w:hAnsi="Times New Roman"/>
          <w:sz w:val="24"/>
        </w:rPr>
        <w:t xml:space="preserve">IHP’s kennen een sterke diversiteit in inhoud en kwaliteit. Eén van de conclusies naar aanleiding van de analyse was dat de huidige IHP’s in de meeste gevallen nog ongeschikt zijn voor een Total Cost of Ownership (TCO)-benadering. Zo ontbraken in 99% van de IHP’s gegevens over het energieverbruik en de exploitatiekosten. Deze informatie is noodzakelijk om inzicht te krijgen in de TCO. Daarnaast werd in veel IHP’s onvolledige en incoherente data geconstateerd. </w:t>
      </w:r>
      <w:r w:rsidRPr="00DC3197" w:rsidR="008C6EF0">
        <w:rPr>
          <w:rFonts w:ascii="Times New Roman" w:hAnsi="Times New Roman"/>
          <w:sz w:val="24"/>
        </w:rPr>
        <w:t>De inhoud van de bestaande plannen en de analyse hiervan wordt benut bij het opstellen van de lagere regelgeving bij de wetsvoorstel.</w:t>
      </w:r>
      <w:r w:rsidRPr="00DC3197">
        <w:rPr>
          <w:rFonts w:ascii="Times New Roman" w:hAnsi="Times New Roman"/>
          <w:sz w:val="24"/>
        </w:rPr>
        <w:t xml:space="preserve"> </w:t>
      </w:r>
    </w:p>
    <w:p w:rsidRPr="00DC3197" w:rsidR="00935C0B" w:rsidP="006571D0" w:rsidRDefault="00935C0B" w14:paraId="4CEBB9A6" w14:textId="77777777">
      <w:pPr>
        <w:spacing w:line="260" w:lineRule="atLeast"/>
        <w:rPr>
          <w:rFonts w:ascii="Times New Roman" w:hAnsi="Times New Roman"/>
          <w:b/>
          <w:bCs/>
          <w:i/>
          <w:iCs/>
          <w:color w:val="FF0000"/>
          <w:sz w:val="24"/>
        </w:rPr>
      </w:pPr>
    </w:p>
    <w:p w:rsidRPr="00DC3197" w:rsidR="00935C0B" w:rsidP="006571D0" w:rsidRDefault="00935C0B" w14:paraId="5738AB14" w14:textId="5318309E">
      <w:pPr>
        <w:spacing w:line="260" w:lineRule="atLeast"/>
        <w:rPr>
          <w:rFonts w:ascii="Times New Roman" w:hAnsi="Times New Roman"/>
          <w:b/>
          <w:bCs/>
          <w:i/>
          <w:iCs/>
          <w:color w:val="FF0000"/>
          <w:sz w:val="24"/>
        </w:rPr>
      </w:pPr>
      <w:r w:rsidRPr="00DC3197">
        <w:rPr>
          <w:rFonts w:ascii="Times New Roman" w:hAnsi="Times New Roman"/>
          <w:i/>
          <w:iCs/>
          <w:sz w:val="24"/>
        </w:rPr>
        <w:t>De leden van de commissie vragen o</w:t>
      </w:r>
      <w:r w:rsidRPr="00DC3197" w:rsidR="00FC3F68">
        <w:rPr>
          <w:rFonts w:ascii="Times New Roman" w:hAnsi="Times New Roman"/>
          <w:i/>
          <w:iCs/>
          <w:sz w:val="24"/>
        </w:rPr>
        <w:t xml:space="preserve">p basis waarvan de vereisten, zoals opgenomen in het wetsvoorstel, </w:t>
      </w:r>
      <w:r w:rsidRPr="00DC3197">
        <w:rPr>
          <w:rFonts w:ascii="Times New Roman" w:hAnsi="Times New Roman"/>
          <w:i/>
          <w:iCs/>
          <w:sz w:val="24"/>
        </w:rPr>
        <w:t xml:space="preserve">zijn </w:t>
      </w:r>
      <w:r w:rsidRPr="00DC3197" w:rsidR="00FC3F68">
        <w:rPr>
          <w:rFonts w:ascii="Times New Roman" w:hAnsi="Times New Roman"/>
          <w:i/>
          <w:iCs/>
          <w:sz w:val="24"/>
        </w:rPr>
        <w:t xml:space="preserve">bepaald waaraan een IHP respectievelijk een MJOP aan moet voldoen </w:t>
      </w:r>
      <w:r w:rsidRPr="00DC3197">
        <w:rPr>
          <w:rFonts w:ascii="Times New Roman" w:hAnsi="Times New Roman"/>
          <w:i/>
          <w:iCs/>
          <w:sz w:val="24"/>
        </w:rPr>
        <w:t xml:space="preserve">en </w:t>
      </w:r>
      <w:r w:rsidRPr="00DC3197" w:rsidR="00FC3F68">
        <w:rPr>
          <w:rFonts w:ascii="Times New Roman" w:hAnsi="Times New Roman"/>
          <w:i/>
          <w:iCs/>
          <w:sz w:val="24"/>
        </w:rPr>
        <w:t xml:space="preserve">welk deel van de gemeenten </w:t>
      </w:r>
      <w:r w:rsidRPr="00DC3197">
        <w:rPr>
          <w:rFonts w:ascii="Times New Roman" w:hAnsi="Times New Roman"/>
          <w:i/>
          <w:iCs/>
          <w:sz w:val="24"/>
        </w:rPr>
        <w:t xml:space="preserve">(IHP’s) </w:t>
      </w:r>
      <w:r w:rsidRPr="00DC3197" w:rsidR="00FC3F68">
        <w:rPr>
          <w:rFonts w:ascii="Times New Roman" w:hAnsi="Times New Roman"/>
          <w:i/>
          <w:iCs/>
          <w:sz w:val="24"/>
        </w:rPr>
        <w:t>en welk deel van de schoolbesturen</w:t>
      </w:r>
      <w:r w:rsidRPr="00DC3197">
        <w:rPr>
          <w:rFonts w:ascii="Times New Roman" w:hAnsi="Times New Roman"/>
          <w:i/>
          <w:iCs/>
          <w:sz w:val="24"/>
        </w:rPr>
        <w:t xml:space="preserve"> (MJOP’s)</w:t>
      </w:r>
      <w:r w:rsidRPr="00DC3197" w:rsidR="00FC3F68">
        <w:rPr>
          <w:rFonts w:ascii="Times New Roman" w:hAnsi="Times New Roman"/>
          <w:i/>
          <w:iCs/>
          <w:sz w:val="24"/>
        </w:rPr>
        <w:t xml:space="preserve"> </w:t>
      </w:r>
      <w:r w:rsidRPr="00DC3197">
        <w:rPr>
          <w:rFonts w:ascii="Times New Roman" w:hAnsi="Times New Roman"/>
          <w:i/>
          <w:iCs/>
          <w:sz w:val="24"/>
        </w:rPr>
        <w:t>naar</w:t>
      </w:r>
      <w:r w:rsidRPr="00DC3197" w:rsidR="00FC3F68">
        <w:rPr>
          <w:rFonts w:ascii="Times New Roman" w:hAnsi="Times New Roman"/>
          <w:i/>
          <w:iCs/>
          <w:sz w:val="24"/>
        </w:rPr>
        <w:t xml:space="preserve"> verwachting nu al voldoen aan deze eisen? </w:t>
      </w:r>
    </w:p>
    <w:p w:rsidRPr="00DC3197" w:rsidR="00935C0B" w:rsidP="006571D0" w:rsidRDefault="00935C0B" w14:paraId="7941ABBD" w14:textId="77777777">
      <w:pPr>
        <w:spacing w:line="260" w:lineRule="atLeast"/>
        <w:rPr>
          <w:rFonts w:ascii="Times New Roman" w:hAnsi="Times New Roman"/>
          <w:i/>
          <w:iCs/>
          <w:sz w:val="24"/>
        </w:rPr>
      </w:pPr>
    </w:p>
    <w:p w:rsidRPr="00DC3197" w:rsidR="00977E87" w:rsidP="006571D0" w:rsidRDefault="00977E87" w14:paraId="6CC2A09E" w14:textId="04649318">
      <w:pPr>
        <w:spacing w:line="260" w:lineRule="atLeast"/>
        <w:rPr>
          <w:rFonts w:ascii="Times New Roman" w:hAnsi="Times New Roman"/>
          <w:sz w:val="24"/>
        </w:rPr>
      </w:pPr>
      <w:r w:rsidRPr="00DC3197">
        <w:rPr>
          <w:rFonts w:ascii="Times New Roman" w:hAnsi="Times New Roman"/>
          <w:sz w:val="24"/>
        </w:rPr>
        <w:t xml:space="preserve">De regering heeft </w:t>
      </w:r>
      <w:r w:rsidRPr="00DC3197" w:rsidR="00790476">
        <w:rPr>
          <w:rFonts w:ascii="Times New Roman" w:hAnsi="Times New Roman"/>
          <w:sz w:val="24"/>
        </w:rPr>
        <w:t>gedurende het wetstraject</w:t>
      </w:r>
      <w:r w:rsidRPr="00DC3197">
        <w:rPr>
          <w:rFonts w:ascii="Times New Roman" w:hAnsi="Times New Roman"/>
          <w:sz w:val="24"/>
        </w:rPr>
        <w:t xml:space="preserve"> </w:t>
      </w:r>
      <w:r w:rsidRPr="00DC3197" w:rsidR="00790476">
        <w:rPr>
          <w:rFonts w:ascii="Times New Roman" w:hAnsi="Times New Roman"/>
          <w:sz w:val="24"/>
        </w:rPr>
        <w:t>intensief</w:t>
      </w:r>
      <w:r w:rsidRPr="00DC3197">
        <w:rPr>
          <w:rFonts w:ascii="Times New Roman" w:hAnsi="Times New Roman"/>
          <w:sz w:val="24"/>
        </w:rPr>
        <w:t xml:space="preserve"> overleg gevoerd met de sectorraden en de</w:t>
      </w:r>
      <w:r w:rsidRPr="00DC3197" w:rsidR="0098258F">
        <w:rPr>
          <w:rFonts w:ascii="Times New Roman" w:hAnsi="Times New Roman"/>
          <w:sz w:val="24"/>
        </w:rPr>
        <w:t xml:space="preserve"> Vereniging voor Nederlandse Gemeenten (hierna: VNG)</w:t>
      </w:r>
      <w:r w:rsidRPr="00DC3197" w:rsidR="00790476">
        <w:rPr>
          <w:rFonts w:ascii="Times New Roman" w:hAnsi="Times New Roman"/>
          <w:sz w:val="24"/>
        </w:rPr>
        <w:t xml:space="preserve"> waarbij afstemming heeft plaatsgevonden met betrekking tot </w:t>
      </w:r>
      <w:r w:rsidRPr="00DC3197" w:rsidR="004128CB">
        <w:rPr>
          <w:rFonts w:ascii="Times New Roman" w:hAnsi="Times New Roman"/>
          <w:sz w:val="24"/>
        </w:rPr>
        <w:t>de eisen die aan een IHP en MJOP worden gesteld</w:t>
      </w:r>
      <w:r w:rsidRPr="00DC3197">
        <w:rPr>
          <w:rFonts w:ascii="Times New Roman" w:hAnsi="Times New Roman"/>
          <w:sz w:val="24"/>
        </w:rPr>
        <w:t xml:space="preserve">. Ten aanzien van het MJOP geldt dat inzicht in meerjarenonderhoud en de benodigde middelen daarvoor essentieel is. Deze vereisten zijn geland in het </w:t>
      </w:r>
      <w:r w:rsidRPr="00DC3197" w:rsidR="00881F0B">
        <w:rPr>
          <w:rFonts w:ascii="Times New Roman" w:hAnsi="Times New Roman"/>
          <w:sz w:val="24"/>
        </w:rPr>
        <w:t xml:space="preserve">wettelijk kader waaraan het </w:t>
      </w:r>
      <w:r w:rsidRPr="00DC3197">
        <w:rPr>
          <w:rFonts w:ascii="Times New Roman" w:hAnsi="Times New Roman"/>
          <w:sz w:val="24"/>
        </w:rPr>
        <w:t>MJOP</w:t>
      </w:r>
      <w:r w:rsidRPr="00DC3197" w:rsidR="00881F0B">
        <w:rPr>
          <w:rFonts w:ascii="Times New Roman" w:hAnsi="Times New Roman"/>
          <w:sz w:val="24"/>
        </w:rPr>
        <w:t xml:space="preserve"> ten minste aan moet voldoen</w:t>
      </w:r>
      <w:r w:rsidRPr="00DC3197">
        <w:rPr>
          <w:rFonts w:ascii="Times New Roman" w:hAnsi="Times New Roman"/>
          <w:sz w:val="24"/>
        </w:rPr>
        <w:t xml:space="preserve">. Bij het bepalen van de elementen die </w:t>
      </w:r>
      <w:r w:rsidRPr="00DC3197" w:rsidR="00530D70">
        <w:rPr>
          <w:rFonts w:ascii="Times New Roman" w:hAnsi="Times New Roman"/>
          <w:sz w:val="24"/>
        </w:rPr>
        <w:t xml:space="preserve">ten minste </w:t>
      </w:r>
      <w:r w:rsidRPr="00DC3197">
        <w:rPr>
          <w:rFonts w:ascii="Times New Roman" w:hAnsi="Times New Roman"/>
          <w:sz w:val="24"/>
        </w:rPr>
        <w:t xml:space="preserve">in een IHP moeten </w:t>
      </w:r>
      <w:r w:rsidRPr="00DC3197" w:rsidR="00530D70">
        <w:rPr>
          <w:rFonts w:ascii="Times New Roman" w:hAnsi="Times New Roman"/>
          <w:sz w:val="24"/>
        </w:rPr>
        <w:t xml:space="preserve">worden </w:t>
      </w:r>
      <w:r w:rsidRPr="00DC3197">
        <w:rPr>
          <w:rFonts w:ascii="Times New Roman" w:hAnsi="Times New Roman"/>
          <w:sz w:val="24"/>
        </w:rPr>
        <w:t xml:space="preserve">opgenomen is primair bekeken wat </w:t>
      </w:r>
      <w:r w:rsidRPr="00DC3197" w:rsidR="00530D70">
        <w:rPr>
          <w:rFonts w:ascii="Times New Roman" w:hAnsi="Times New Roman"/>
          <w:sz w:val="24"/>
        </w:rPr>
        <w:t xml:space="preserve">gemeenten minimaal in beeld moeten hebben </w:t>
      </w:r>
      <w:r w:rsidRPr="00DC3197" w:rsidR="004E7CCC">
        <w:rPr>
          <w:rFonts w:ascii="Times New Roman" w:hAnsi="Times New Roman"/>
          <w:sz w:val="24"/>
        </w:rPr>
        <w:t xml:space="preserve">om </w:t>
      </w:r>
      <w:r w:rsidRPr="00DC3197" w:rsidR="008C79B6">
        <w:rPr>
          <w:rFonts w:ascii="Times New Roman" w:hAnsi="Times New Roman"/>
          <w:sz w:val="24"/>
        </w:rPr>
        <w:t xml:space="preserve">een </w:t>
      </w:r>
      <w:r w:rsidRPr="00DC3197" w:rsidR="00CD7E15">
        <w:rPr>
          <w:rFonts w:ascii="Times New Roman" w:hAnsi="Times New Roman"/>
          <w:sz w:val="24"/>
        </w:rPr>
        <w:t xml:space="preserve">integrale </w:t>
      </w:r>
      <w:r w:rsidRPr="00DC3197" w:rsidR="004E7CCC">
        <w:rPr>
          <w:rFonts w:ascii="Times New Roman" w:hAnsi="Times New Roman"/>
          <w:sz w:val="24"/>
        </w:rPr>
        <w:t xml:space="preserve">afweging </w:t>
      </w:r>
      <w:r w:rsidRPr="00DC3197" w:rsidR="00530D70">
        <w:rPr>
          <w:rFonts w:ascii="Times New Roman" w:hAnsi="Times New Roman"/>
          <w:sz w:val="24"/>
        </w:rPr>
        <w:t xml:space="preserve">te maken </w:t>
      </w:r>
      <w:r w:rsidRPr="00DC3197" w:rsidR="004E7CCC">
        <w:rPr>
          <w:rFonts w:ascii="Times New Roman" w:hAnsi="Times New Roman"/>
          <w:sz w:val="24"/>
        </w:rPr>
        <w:t xml:space="preserve">over </w:t>
      </w:r>
      <w:r w:rsidRPr="00DC3197" w:rsidR="00530D70">
        <w:rPr>
          <w:rFonts w:ascii="Times New Roman" w:hAnsi="Times New Roman"/>
          <w:sz w:val="24"/>
        </w:rPr>
        <w:t xml:space="preserve">de </w:t>
      </w:r>
      <w:r w:rsidRPr="00DC3197" w:rsidR="004E7CCC">
        <w:rPr>
          <w:rFonts w:ascii="Times New Roman" w:hAnsi="Times New Roman"/>
          <w:sz w:val="24"/>
        </w:rPr>
        <w:t>noodzakelijk</w:t>
      </w:r>
      <w:r w:rsidRPr="00DC3197" w:rsidR="00530D70">
        <w:rPr>
          <w:rFonts w:ascii="Times New Roman" w:hAnsi="Times New Roman"/>
          <w:sz w:val="24"/>
        </w:rPr>
        <w:t xml:space="preserve">heid </w:t>
      </w:r>
      <w:r w:rsidRPr="00DC3197" w:rsidR="004E7CCC">
        <w:rPr>
          <w:rFonts w:ascii="Times New Roman" w:hAnsi="Times New Roman"/>
          <w:sz w:val="24"/>
        </w:rPr>
        <w:t>van</w:t>
      </w:r>
      <w:r w:rsidRPr="00DC3197" w:rsidR="00530D70">
        <w:rPr>
          <w:rFonts w:ascii="Times New Roman" w:hAnsi="Times New Roman"/>
          <w:sz w:val="24"/>
        </w:rPr>
        <w:t xml:space="preserve"> een</w:t>
      </w:r>
      <w:r w:rsidRPr="00DC3197" w:rsidR="004E7CCC">
        <w:rPr>
          <w:rFonts w:ascii="Times New Roman" w:hAnsi="Times New Roman"/>
          <w:sz w:val="24"/>
        </w:rPr>
        <w:t xml:space="preserve"> </w:t>
      </w:r>
      <w:r w:rsidRPr="00DC3197" w:rsidR="00530D70">
        <w:rPr>
          <w:rFonts w:ascii="Times New Roman" w:hAnsi="Times New Roman"/>
          <w:sz w:val="24"/>
        </w:rPr>
        <w:t xml:space="preserve">aangevraagde </w:t>
      </w:r>
      <w:r w:rsidRPr="00DC3197" w:rsidR="004E7CCC">
        <w:rPr>
          <w:rFonts w:ascii="Times New Roman" w:hAnsi="Times New Roman"/>
          <w:sz w:val="24"/>
        </w:rPr>
        <w:t>huisvestingsvoorzieningen</w:t>
      </w:r>
      <w:r w:rsidRPr="00DC3197" w:rsidR="00CD7E15">
        <w:rPr>
          <w:rFonts w:ascii="Times New Roman" w:hAnsi="Times New Roman"/>
          <w:sz w:val="24"/>
        </w:rPr>
        <w:t>.</w:t>
      </w:r>
      <w:r w:rsidRPr="00DC3197">
        <w:rPr>
          <w:rFonts w:ascii="Times New Roman" w:hAnsi="Times New Roman"/>
          <w:sz w:val="24"/>
        </w:rPr>
        <w:t xml:space="preserve"> Dat </w:t>
      </w:r>
      <w:r w:rsidRPr="00DC3197" w:rsidR="00CD7E15">
        <w:rPr>
          <w:rFonts w:ascii="Times New Roman" w:hAnsi="Times New Roman"/>
          <w:sz w:val="24"/>
        </w:rPr>
        <w:t>zijn</w:t>
      </w:r>
      <w:r w:rsidRPr="00DC3197">
        <w:rPr>
          <w:rFonts w:ascii="Times New Roman" w:hAnsi="Times New Roman"/>
          <w:sz w:val="24"/>
        </w:rPr>
        <w:t xml:space="preserve"> een aantal bouwtechnische elementen zoals bouwjaar, bruto vloeroppervlakte en bouwtechnische staat. Daarnaast zijn </w:t>
      </w:r>
      <w:r w:rsidRPr="00DC3197" w:rsidR="00CD7E15">
        <w:rPr>
          <w:rFonts w:ascii="Times New Roman" w:hAnsi="Times New Roman"/>
          <w:sz w:val="24"/>
        </w:rPr>
        <w:t xml:space="preserve">een aantal </w:t>
      </w:r>
      <w:r w:rsidRPr="00DC3197">
        <w:rPr>
          <w:rFonts w:ascii="Times New Roman" w:hAnsi="Times New Roman"/>
          <w:sz w:val="24"/>
        </w:rPr>
        <w:t xml:space="preserve">elementen </w:t>
      </w:r>
      <w:r w:rsidRPr="00DC3197" w:rsidR="00530D70">
        <w:rPr>
          <w:rFonts w:ascii="Times New Roman" w:hAnsi="Times New Roman"/>
          <w:sz w:val="24"/>
        </w:rPr>
        <w:t xml:space="preserve">opgenomen </w:t>
      </w:r>
      <w:r w:rsidRPr="00DC3197">
        <w:rPr>
          <w:rFonts w:ascii="Times New Roman" w:hAnsi="Times New Roman"/>
          <w:sz w:val="24"/>
        </w:rPr>
        <w:t xml:space="preserve">die nodig zijn voor de TCO-benadering, zoals inzicht in de exploitatielasten, energieverbruik en duurzaamheid. Tenslotte is de functionaliteit van het gebouw in relatie tot de onderwijsvorm voor gemeenten belangrijk om te beoordelen of het gebouw nog past bij de onderwijskundige visie van het schoolbestuur die het gebouw in gebruik heeft.   </w:t>
      </w:r>
    </w:p>
    <w:p w:rsidRPr="00DC3197" w:rsidR="00977E87" w:rsidP="006571D0" w:rsidRDefault="00977E87" w14:paraId="77E5FF88" w14:textId="77777777">
      <w:pPr>
        <w:spacing w:line="260" w:lineRule="atLeast"/>
        <w:rPr>
          <w:rFonts w:ascii="Times New Roman" w:hAnsi="Times New Roman"/>
          <w:sz w:val="24"/>
        </w:rPr>
      </w:pPr>
    </w:p>
    <w:p w:rsidRPr="00DC3197" w:rsidR="00977E87" w:rsidP="006571D0" w:rsidRDefault="00977E87" w14:paraId="2B49BB00" w14:textId="79F4FE31">
      <w:pPr>
        <w:spacing w:line="260" w:lineRule="atLeast"/>
        <w:rPr>
          <w:rFonts w:ascii="Times New Roman" w:hAnsi="Times New Roman"/>
          <w:sz w:val="24"/>
        </w:rPr>
      </w:pPr>
      <w:r w:rsidRPr="00DC3197">
        <w:rPr>
          <w:rFonts w:ascii="Times New Roman" w:hAnsi="Times New Roman"/>
          <w:sz w:val="24"/>
        </w:rPr>
        <w:t xml:space="preserve">Op basis van voorgenoemde inventarisatie is de verwachting dat nagenoeg geen enkel IHP voldoet aan de voorgestelde wettelijke eisen, bijvoorbeeld omdat IHP’s nu nog bijna nooit informatie bevatten over het energieverbruik van gebouwen. Ten aanzien van de MJOP’s is de verwachting dat de meeste MJOP’s </w:t>
      </w:r>
      <w:r w:rsidRPr="00DC3197" w:rsidR="00530D70">
        <w:rPr>
          <w:rFonts w:ascii="Times New Roman" w:hAnsi="Times New Roman"/>
          <w:sz w:val="24"/>
        </w:rPr>
        <w:t xml:space="preserve">wel al </w:t>
      </w:r>
      <w:r w:rsidRPr="00DC3197">
        <w:rPr>
          <w:rFonts w:ascii="Times New Roman" w:hAnsi="Times New Roman"/>
          <w:sz w:val="24"/>
        </w:rPr>
        <w:t xml:space="preserve">voldoen aan de eisen. Conform het wetsvoorstel dienen MJOP’s te voldoen aan de eis dat er een bouwkundige opname aan ten grondslag ligt, dat de voornemens voor onderhoud </w:t>
      </w:r>
      <w:r w:rsidRPr="00DC3197" w:rsidR="00F541E0">
        <w:rPr>
          <w:rFonts w:ascii="Times New Roman" w:hAnsi="Times New Roman"/>
          <w:sz w:val="24"/>
        </w:rPr>
        <w:t>een periode van</w:t>
      </w:r>
      <w:r w:rsidRPr="00DC3197">
        <w:rPr>
          <w:rFonts w:ascii="Times New Roman" w:hAnsi="Times New Roman"/>
          <w:sz w:val="24"/>
        </w:rPr>
        <w:t xml:space="preserve"> vier jaar </w:t>
      </w:r>
      <w:r w:rsidRPr="00DC3197" w:rsidR="00F541E0">
        <w:rPr>
          <w:rFonts w:ascii="Times New Roman" w:hAnsi="Times New Roman"/>
          <w:sz w:val="24"/>
        </w:rPr>
        <w:t>bestrijkt me</w:t>
      </w:r>
      <w:r w:rsidRPr="00DC3197" w:rsidR="004C0C77">
        <w:rPr>
          <w:rFonts w:ascii="Times New Roman" w:hAnsi="Times New Roman"/>
          <w:sz w:val="24"/>
        </w:rPr>
        <w:t>t</w:t>
      </w:r>
      <w:r w:rsidRPr="00DC3197">
        <w:rPr>
          <w:rFonts w:ascii="Times New Roman" w:hAnsi="Times New Roman"/>
          <w:sz w:val="24"/>
        </w:rPr>
        <w:t xml:space="preserve"> een doorkijk voor de 12 jaar daaropvolgend en een kosteninschatting is opgenomen. Dit is het geval bij alle MJOP’s die opgesteld worden door </w:t>
      </w:r>
      <w:r w:rsidRPr="00DC3197" w:rsidR="001011AB">
        <w:rPr>
          <w:rFonts w:ascii="Times New Roman" w:hAnsi="Times New Roman"/>
          <w:sz w:val="24"/>
        </w:rPr>
        <w:t>markt</w:t>
      </w:r>
      <w:r w:rsidRPr="00DC3197">
        <w:rPr>
          <w:rFonts w:ascii="Times New Roman" w:hAnsi="Times New Roman"/>
          <w:sz w:val="24"/>
        </w:rPr>
        <w:t xml:space="preserve">partijen. </w:t>
      </w:r>
    </w:p>
    <w:p w:rsidRPr="00DC3197" w:rsidR="00977E87" w:rsidP="006571D0" w:rsidRDefault="00977E87" w14:paraId="7EFA8B65" w14:textId="77777777">
      <w:pPr>
        <w:spacing w:line="260" w:lineRule="atLeast"/>
        <w:rPr>
          <w:rFonts w:ascii="Times New Roman" w:hAnsi="Times New Roman"/>
          <w:sz w:val="24"/>
        </w:rPr>
      </w:pPr>
    </w:p>
    <w:p w:rsidRPr="00DC3197" w:rsidR="00935C0B" w:rsidP="006571D0" w:rsidRDefault="00935C0B" w14:paraId="554AA09A" w14:textId="4C7F5495">
      <w:pPr>
        <w:spacing w:line="260" w:lineRule="atLeast"/>
        <w:rPr>
          <w:rFonts w:ascii="Times New Roman" w:hAnsi="Times New Roman"/>
          <w:i/>
          <w:iCs/>
          <w:sz w:val="24"/>
        </w:rPr>
      </w:pPr>
      <w:r w:rsidRPr="00DC3197">
        <w:rPr>
          <w:rFonts w:ascii="Times New Roman" w:hAnsi="Times New Roman"/>
          <w:i/>
          <w:iCs/>
          <w:sz w:val="24"/>
        </w:rPr>
        <w:t xml:space="preserve">De leden van de commissie vragen </w:t>
      </w:r>
      <w:r w:rsidRPr="00DC3197" w:rsidR="00FC3F68">
        <w:rPr>
          <w:rFonts w:ascii="Times New Roman" w:hAnsi="Times New Roman"/>
          <w:i/>
          <w:iCs/>
          <w:sz w:val="24"/>
        </w:rPr>
        <w:t xml:space="preserve">in hoeverre de voorstellen met betrekking tot het verplichten van het MJOP en de IHP een concrete verandering meebrengen in de huidige praktijk, dan wel met name een codificatie zijn van de huidige praktijk? </w:t>
      </w:r>
    </w:p>
    <w:p w:rsidRPr="00DC3197" w:rsidR="000F370D" w:rsidP="000F370D" w:rsidRDefault="000F370D" w14:paraId="55DF3EC6" w14:textId="6D3CA1E9">
      <w:pPr>
        <w:spacing w:line="276" w:lineRule="auto"/>
        <w:rPr>
          <w:rFonts w:ascii="Times New Roman" w:hAnsi="Times New Roman"/>
          <w:i/>
          <w:iCs/>
          <w:sz w:val="24"/>
        </w:rPr>
      </w:pPr>
      <w:r w:rsidRPr="00DC3197">
        <w:rPr>
          <w:rFonts w:ascii="Times New Roman" w:hAnsi="Times New Roman"/>
          <w:i/>
          <w:iCs/>
          <w:sz w:val="24"/>
        </w:rPr>
        <w:lastRenderedPageBreak/>
        <w:t xml:space="preserve">De leden van de CDA-fractie vragen wat volgens de regering de meerwaarde van het onderhavige wetsvoorstel is nu zij uit het rondetafelgesprek over onderwijshuisvesting hebben afgeleid dat meer dan 300 gemeenten al een plan hebben of met een onderhoudsplan voor scholen bezig zijn? </w:t>
      </w:r>
    </w:p>
    <w:p w:rsidRPr="00DC3197" w:rsidR="00935C0B" w:rsidP="006571D0" w:rsidRDefault="00935C0B" w14:paraId="405958F0" w14:textId="77777777">
      <w:pPr>
        <w:spacing w:line="260" w:lineRule="atLeast"/>
        <w:rPr>
          <w:rFonts w:ascii="Times New Roman" w:hAnsi="Times New Roman"/>
          <w:i/>
          <w:iCs/>
          <w:sz w:val="24"/>
        </w:rPr>
      </w:pPr>
    </w:p>
    <w:p w:rsidRPr="00DC3197" w:rsidR="00977E87" w:rsidP="006571D0" w:rsidRDefault="00977E87" w14:paraId="07F0C9F1" w14:textId="21E09BA3">
      <w:pPr>
        <w:spacing w:line="260" w:lineRule="atLeast"/>
        <w:rPr>
          <w:rFonts w:ascii="Times New Roman" w:hAnsi="Times New Roman"/>
          <w:sz w:val="24"/>
        </w:rPr>
      </w:pPr>
      <w:r w:rsidRPr="00DC3197">
        <w:rPr>
          <w:rFonts w:ascii="Times New Roman" w:hAnsi="Times New Roman"/>
          <w:sz w:val="24"/>
        </w:rPr>
        <w:t xml:space="preserve">Gemeenten moeten bij het opstellen van een IHP </w:t>
      </w:r>
      <w:r w:rsidRPr="00DC3197" w:rsidR="00F9511E">
        <w:rPr>
          <w:rFonts w:ascii="Times New Roman" w:hAnsi="Times New Roman"/>
          <w:sz w:val="24"/>
        </w:rPr>
        <w:t xml:space="preserve">conform dit wetsvoorstel </w:t>
      </w:r>
      <w:r w:rsidRPr="00DC3197">
        <w:rPr>
          <w:rFonts w:ascii="Times New Roman" w:hAnsi="Times New Roman"/>
          <w:sz w:val="24"/>
        </w:rPr>
        <w:t xml:space="preserve">minimaal de wettelijk vereiste informatie opnemen op de manier die eventueel </w:t>
      </w:r>
      <w:r w:rsidRPr="00DC3197" w:rsidR="00F9511E">
        <w:rPr>
          <w:rFonts w:ascii="Times New Roman" w:hAnsi="Times New Roman"/>
          <w:sz w:val="24"/>
        </w:rPr>
        <w:t>wordt</w:t>
      </w:r>
      <w:r w:rsidRPr="00DC3197">
        <w:rPr>
          <w:rFonts w:ascii="Times New Roman" w:hAnsi="Times New Roman"/>
          <w:sz w:val="24"/>
        </w:rPr>
        <w:t xml:space="preserve"> voorgeschreven in de nadere regels. Dat betekent in de praktijk dat gemeenten meer informatie of andere informatie moeten opnemen dan zij voorheen deden. </w:t>
      </w:r>
      <w:r w:rsidRPr="00DC3197" w:rsidR="000C1D34">
        <w:rPr>
          <w:rFonts w:ascii="Times New Roman" w:hAnsi="Times New Roman"/>
          <w:sz w:val="24"/>
        </w:rPr>
        <w:t>Zie voor meer</w:t>
      </w:r>
      <w:r w:rsidRPr="00DC3197" w:rsidR="001A21D9">
        <w:rPr>
          <w:rFonts w:ascii="Times New Roman" w:hAnsi="Times New Roman"/>
          <w:sz w:val="24"/>
        </w:rPr>
        <w:t xml:space="preserve"> toelichting daarover</w:t>
      </w:r>
      <w:r w:rsidRPr="00DC3197" w:rsidR="000C1D34">
        <w:rPr>
          <w:rFonts w:ascii="Times New Roman" w:hAnsi="Times New Roman"/>
          <w:sz w:val="24"/>
        </w:rPr>
        <w:t xml:space="preserve"> ook </w:t>
      </w:r>
      <w:r w:rsidRPr="00DC3197" w:rsidR="001A21D9">
        <w:rPr>
          <w:rFonts w:ascii="Times New Roman" w:hAnsi="Times New Roman"/>
          <w:sz w:val="24"/>
        </w:rPr>
        <w:t>de reactie van de regering</w:t>
      </w:r>
      <w:r w:rsidRPr="00DC3197" w:rsidR="00650B23">
        <w:rPr>
          <w:rFonts w:ascii="Times New Roman" w:hAnsi="Times New Roman"/>
          <w:sz w:val="24"/>
        </w:rPr>
        <w:t xml:space="preserve"> op de </w:t>
      </w:r>
      <w:r w:rsidRPr="00DC3197" w:rsidR="00A46D99">
        <w:rPr>
          <w:rFonts w:ascii="Times New Roman" w:hAnsi="Times New Roman"/>
          <w:sz w:val="24"/>
        </w:rPr>
        <w:t>vorige</w:t>
      </w:r>
      <w:r w:rsidRPr="00DC3197" w:rsidR="00650B23">
        <w:rPr>
          <w:rFonts w:ascii="Times New Roman" w:hAnsi="Times New Roman"/>
          <w:sz w:val="24"/>
        </w:rPr>
        <w:t xml:space="preserve"> vraag van de leden van de commissie</w:t>
      </w:r>
      <w:r w:rsidRPr="00DC3197" w:rsidR="000C1D34">
        <w:rPr>
          <w:rFonts w:ascii="Times New Roman" w:hAnsi="Times New Roman"/>
          <w:sz w:val="24"/>
        </w:rPr>
        <w:t>.</w:t>
      </w:r>
    </w:p>
    <w:p w:rsidRPr="00DC3197" w:rsidR="00977E87" w:rsidP="006571D0" w:rsidRDefault="00977E87" w14:paraId="3B7FDC79" w14:textId="51ACA712">
      <w:pPr>
        <w:spacing w:line="260" w:lineRule="atLeast"/>
        <w:rPr>
          <w:rFonts w:ascii="Times New Roman" w:hAnsi="Times New Roman"/>
          <w:sz w:val="24"/>
        </w:rPr>
      </w:pPr>
      <w:r w:rsidRPr="00DC3197">
        <w:rPr>
          <w:rFonts w:ascii="Times New Roman" w:hAnsi="Times New Roman"/>
          <w:sz w:val="24"/>
        </w:rPr>
        <w:t xml:space="preserve">Ten aanzien van </w:t>
      </w:r>
      <w:r w:rsidRPr="00DC3197" w:rsidR="000C1D34">
        <w:rPr>
          <w:rFonts w:ascii="Times New Roman" w:hAnsi="Times New Roman"/>
          <w:sz w:val="24"/>
        </w:rPr>
        <w:t>het verplicht opstellen van een</w:t>
      </w:r>
      <w:r w:rsidRPr="00DC3197">
        <w:rPr>
          <w:rFonts w:ascii="Times New Roman" w:hAnsi="Times New Roman"/>
          <w:sz w:val="24"/>
        </w:rPr>
        <w:t xml:space="preserve"> MJOP is het met name een codificatie van de huidige praktijk</w:t>
      </w:r>
      <w:r w:rsidRPr="00DC3197" w:rsidR="000C1D34">
        <w:rPr>
          <w:rFonts w:ascii="Times New Roman" w:hAnsi="Times New Roman"/>
          <w:sz w:val="24"/>
        </w:rPr>
        <w:t>.</w:t>
      </w:r>
      <w:r w:rsidRPr="00DC3197" w:rsidR="00282E8F">
        <w:rPr>
          <w:rFonts w:ascii="Times New Roman" w:hAnsi="Times New Roman"/>
          <w:sz w:val="24"/>
        </w:rPr>
        <w:t xml:space="preserve"> Dit is noodzakelijk omdat het</w:t>
      </w:r>
      <w:r w:rsidRPr="00DC3197">
        <w:rPr>
          <w:rFonts w:ascii="Times New Roman" w:hAnsi="Times New Roman"/>
          <w:sz w:val="24"/>
        </w:rPr>
        <w:t xml:space="preserve"> wet</w:t>
      </w:r>
      <w:r w:rsidRPr="00DC3197" w:rsidR="00AE49B1">
        <w:rPr>
          <w:rFonts w:ascii="Times New Roman" w:hAnsi="Times New Roman"/>
          <w:sz w:val="24"/>
        </w:rPr>
        <w:t>svoorstel</w:t>
      </w:r>
      <w:r w:rsidRPr="00DC3197">
        <w:rPr>
          <w:rFonts w:ascii="Times New Roman" w:hAnsi="Times New Roman"/>
          <w:sz w:val="24"/>
        </w:rPr>
        <w:t xml:space="preserve"> </w:t>
      </w:r>
      <w:r w:rsidRPr="00DC3197" w:rsidR="00282E8F">
        <w:rPr>
          <w:rFonts w:ascii="Times New Roman" w:hAnsi="Times New Roman"/>
          <w:sz w:val="24"/>
        </w:rPr>
        <w:t xml:space="preserve">scholen </w:t>
      </w:r>
      <w:r w:rsidRPr="00DC3197">
        <w:rPr>
          <w:rFonts w:ascii="Times New Roman" w:hAnsi="Times New Roman"/>
          <w:sz w:val="24"/>
        </w:rPr>
        <w:t xml:space="preserve">verplicht </w:t>
      </w:r>
      <w:r w:rsidRPr="00DC3197" w:rsidR="00282E8F">
        <w:rPr>
          <w:rFonts w:ascii="Times New Roman" w:hAnsi="Times New Roman"/>
          <w:sz w:val="24"/>
        </w:rPr>
        <w:t xml:space="preserve">om de </w:t>
      </w:r>
      <w:r w:rsidRPr="00DC3197">
        <w:rPr>
          <w:rFonts w:ascii="Times New Roman" w:hAnsi="Times New Roman"/>
          <w:sz w:val="24"/>
        </w:rPr>
        <w:t>MJOP</w:t>
      </w:r>
      <w:r w:rsidRPr="00DC3197" w:rsidR="00282E8F">
        <w:rPr>
          <w:rFonts w:ascii="Times New Roman" w:hAnsi="Times New Roman"/>
          <w:sz w:val="24"/>
        </w:rPr>
        <w:t>’s</w:t>
      </w:r>
      <w:r w:rsidRPr="00DC3197">
        <w:rPr>
          <w:rFonts w:ascii="Times New Roman" w:hAnsi="Times New Roman"/>
          <w:sz w:val="24"/>
        </w:rPr>
        <w:t xml:space="preserve"> </w:t>
      </w:r>
      <w:r w:rsidRPr="00DC3197" w:rsidR="00282E8F">
        <w:rPr>
          <w:rFonts w:ascii="Times New Roman" w:hAnsi="Times New Roman"/>
          <w:sz w:val="24"/>
        </w:rPr>
        <w:t xml:space="preserve">te delen </w:t>
      </w:r>
      <w:r w:rsidRPr="00DC3197">
        <w:rPr>
          <w:rFonts w:ascii="Times New Roman" w:hAnsi="Times New Roman"/>
          <w:sz w:val="24"/>
        </w:rPr>
        <w:t>met de gemeente</w:t>
      </w:r>
      <w:r w:rsidRPr="00DC3197" w:rsidR="00282E8F">
        <w:rPr>
          <w:rFonts w:ascii="Times New Roman" w:hAnsi="Times New Roman"/>
          <w:sz w:val="24"/>
        </w:rPr>
        <w:t>n in het kader van het opstellen van het IHP door de gemeente</w:t>
      </w:r>
      <w:r w:rsidRPr="00DC3197">
        <w:rPr>
          <w:rFonts w:ascii="Times New Roman" w:hAnsi="Times New Roman"/>
          <w:sz w:val="24"/>
        </w:rPr>
        <w:t xml:space="preserve">. </w:t>
      </w:r>
      <w:r w:rsidRPr="00DC3197" w:rsidR="00282E8F">
        <w:rPr>
          <w:rFonts w:ascii="Times New Roman" w:hAnsi="Times New Roman"/>
          <w:sz w:val="24"/>
        </w:rPr>
        <w:t>Het delen van MJOP’s met gemeenten</w:t>
      </w:r>
      <w:r w:rsidRPr="00DC3197">
        <w:rPr>
          <w:rFonts w:ascii="Times New Roman" w:hAnsi="Times New Roman"/>
          <w:sz w:val="24"/>
        </w:rPr>
        <w:t xml:space="preserve"> </w:t>
      </w:r>
      <w:r w:rsidRPr="00DC3197" w:rsidR="00681A32">
        <w:rPr>
          <w:rFonts w:ascii="Times New Roman" w:hAnsi="Times New Roman"/>
          <w:sz w:val="24"/>
        </w:rPr>
        <w:t>is</w:t>
      </w:r>
      <w:r w:rsidRPr="00DC3197">
        <w:rPr>
          <w:rFonts w:ascii="Times New Roman" w:hAnsi="Times New Roman"/>
          <w:sz w:val="24"/>
        </w:rPr>
        <w:t xml:space="preserve"> nu geen staande praktijk.  </w:t>
      </w:r>
    </w:p>
    <w:p w:rsidRPr="00DC3197" w:rsidR="00977E87" w:rsidP="006571D0" w:rsidRDefault="00977E87" w14:paraId="2812E46D" w14:textId="77777777">
      <w:pPr>
        <w:spacing w:line="260" w:lineRule="atLeast"/>
        <w:rPr>
          <w:rFonts w:ascii="Times New Roman" w:hAnsi="Times New Roman"/>
          <w:i/>
          <w:iCs/>
          <w:sz w:val="24"/>
        </w:rPr>
      </w:pPr>
    </w:p>
    <w:p w:rsidRPr="00DC3197" w:rsidR="00935C0B" w:rsidP="006571D0" w:rsidRDefault="00935C0B" w14:paraId="35FFC75D" w14:textId="3ABB1057">
      <w:pPr>
        <w:spacing w:line="260" w:lineRule="atLeast"/>
        <w:rPr>
          <w:rFonts w:ascii="Times New Roman" w:hAnsi="Times New Roman"/>
          <w:i/>
          <w:iCs/>
          <w:sz w:val="24"/>
        </w:rPr>
      </w:pPr>
      <w:r w:rsidRPr="00DC3197">
        <w:rPr>
          <w:rFonts w:ascii="Times New Roman" w:hAnsi="Times New Roman"/>
          <w:i/>
          <w:iCs/>
          <w:sz w:val="24"/>
        </w:rPr>
        <w:t xml:space="preserve">De leden van de commissie vragen of </w:t>
      </w:r>
      <w:r w:rsidRPr="00DC3197" w:rsidR="00FC3F68">
        <w:rPr>
          <w:rFonts w:ascii="Times New Roman" w:hAnsi="Times New Roman"/>
          <w:i/>
          <w:iCs/>
          <w:sz w:val="24"/>
        </w:rPr>
        <w:t xml:space="preserve">gemeenten aanvullende eisen </w:t>
      </w:r>
      <w:r w:rsidRPr="00DC3197">
        <w:rPr>
          <w:rFonts w:ascii="Times New Roman" w:hAnsi="Times New Roman"/>
          <w:i/>
          <w:iCs/>
          <w:sz w:val="24"/>
        </w:rPr>
        <w:t xml:space="preserve">kunnen </w:t>
      </w:r>
      <w:r w:rsidRPr="00DC3197" w:rsidR="00FC3F68">
        <w:rPr>
          <w:rFonts w:ascii="Times New Roman" w:hAnsi="Times New Roman"/>
          <w:i/>
          <w:iCs/>
          <w:sz w:val="24"/>
        </w:rPr>
        <w:t xml:space="preserve">stellen aan MJOP’s? </w:t>
      </w:r>
    </w:p>
    <w:p w:rsidRPr="00DC3197" w:rsidR="00935C0B" w:rsidP="006571D0" w:rsidRDefault="00935C0B" w14:paraId="5F919763" w14:textId="77777777">
      <w:pPr>
        <w:spacing w:line="260" w:lineRule="atLeast"/>
        <w:rPr>
          <w:rFonts w:ascii="Times New Roman" w:hAnsi="Times New Roman"/>
          <w:i/>
          <w:iCs/>
          <w:sz w:val="24"/>
        </w:rPr>
      </w:pPr>
    </w:p>
    <w:p w:rsidRPr="00DC3197" w:rsidR="00977E87" w:rsidP="006571D0" w:rsidRDefault="00977E87" w14:paraId="46191205" w14:textId="77777777">
      <w:pPr>
        <w:spacing w:line="260" w:lineRule="atLeast"/>
        <w:rPr>
          <w:rFonts w:ascii="Times New Roman" w:hAnsi="Times New Roman"/>
          <w:sz w:val="24"/>
        </w:rPr>
      </w:pPr>
      <w:r w:rsidRPr="00DC3197">
        <w:rPr>
          <w:rFonts w:ascii="Times New Roman" w:hAnsi="Times New Roman"/>
          <w:sz w:val="24"/>
        </w:rPr>
        <w:t>Het wetsvoorstel verplicht schoolbesturen om per schoolgebouw een MJOP op te stellen en stelt minimumeisen aan de inhoud van het MJOP. Het MJOP valt daarmee niet binnen de regelgevende bevoegdheid van een gemeente. Het schoolbestuur moet het MJOP weliswaar ter kennisgeving aan de gemeente toesturen, maar het wetsvoorstel kent geen bevoegdheid toe aan gemeenten om nadere eisen te stellen aan de inhoud van het MJOP. De regering acht het wel mogelijk dat gemeenten de MJOP’s graag ontvangen via een bepaalde weg. Het staat gemeenten en schoolbesturen vrij om hierover afspraken te maken.</w:t>
      </w:r>
    </w:p>
    <w:p w:rsidRPr="00DC3197" w:rsidR="00977E87" w:rsidP="006571D0" w:rsidRDefault="00977E87" w14:paraId="3404BD21" w14:textId="77777777">
      <w:pPr>
        <w:spacing w:line="260" w:lineRule="atLeast"/>
        <w:rPr>
          <w:rFonts w:ascii="Times New Roman" w:hAnsi="Times New Roman"/>
          <w:i/>
          <w:iCs/>
          <w:sz w:val="24"/>
        </w:rPr>
      </w:pPr>
    </w:p>
    <w:p w:rsidRPr="00DC3197" w:rsidR="00FC3F68" w:rsidP="008A0D34" w:rsidRDefault="00935C0B" w14:paraId="327FFC90" w14:textId="356EB877">
      <w:pPr>
        <w:spacing w:line="260" w:lineRule="atLeast"/>
        <w:rPr>
          <w:rFonts w:ascii="Times New Roman" w:hAnsi="Times New Roman"/>
          <w:b/>
          <w:bCs/>
          <w:i/>
          <w:iCs/>
          <w:color w:val="FF0000"/>
          <w:sz w:val="24"/>
        </w:rPr>
      </w:pPr>
      <w:r w:rsidRPr="00DC3197">
        <w:rPr>
          <w:rFonts w:ascii="Times New Roman" w:hAnsi="Times New Roman"/>
          <w:i/>
          <w:iCs/>
          <w:sz w:val="24"/>
        </w:rPr>
        <w:t>D</w:t>
      </w:r>
      <w:r w:rsidRPr="00DC3197" w:rsidR="00FC3F68">
        <w:rPr>
          <w:rFonts w:ascii="Times New Roman" w:hAnsi="Times New Roman"/>
          <w:i/>
          <w:iCs/>
          <w:sz w:val="24"/>
        </w:rPr>
        <w:t xml:space="preserve">e leden van de commissie </w:t>
      </w:r>
      <w:r w:rsidRPr="00DC3197">
        <w:rPr>
          <w:rFonts w:ascii="Times New Roman" w:hAnsi="Times New Roman"/>
          <w:i/>
          <w:iCs/>
          <w:sz w:val="24"/>
        </w:rPr>
        <w:t xml:space="preserve">vragen </w:t>
      </w:r>
      <w:r w:rsidRPr="00DC3197" w:rsidR="00FC3F68">
        <w:rPr>
          <w:rFonts w:ascii="Times New Roman" w:hAnsi="Times New Roman"/>
          <w:i/>
          <w:iCs/>
          <w:sz w:val="24"/>
        </w:rPr>
        <w:t>wat er specifiek verandert in de bestaande praktijk voor die gemeenten waar de verantwoordelijkheid voor onderwijshuisvesting is doorgedecentraliseerd, aangezien de regering aangeeft dat de verplichting van het opstellen van een IHP en een MJOP ook in die gevallen geldt.</w:t>
      </w:r>
      <w:r w:rsidRPr="00DC3197" w:rsidR="00FC3F68">
        <w:rPr>
          <w:rStyle w:val="Voetnootmarkering"/>
          <w:rFonts w:ascii="Times New Roman" w:hAnsi="Times New Roman"/>
          <w:i/>
          <w:iCs/>
          <w:sz w:val="24"/>
        </w:rPr>
        <w:footnoteReference w:id="9"/>
      </w:r>
      <w:r w:rsidRPr="00DC3197" w:rsidR="00FC3F68">
        <w:rPr>
          <w:rFonts w:ascii="Times New Roman" w:hAnsi="Times New Roman"/>
          <w:i/>
          <w:iCs/>
          <w:sz w:val="24"/>
        </w:rPr>
        <w:t xml:space="preserve"> </w:t>
      </w:r>
    </w:p>
    <w:p w:rsidRPr="00DC3197" w:rsidR="008A0D34" w:rsidP="008A0D34" w:rsidRDefault="008A0D34" w14:paraId="7B480A9B" w14:textId="7CB6520D">
      <w:pPr>
        <w:spacing w:line="260" w:lineRule="atLeast"/>
        <w:rPr>
          <w:rFonts w:ascii="Times New Roman" w:hAnsi="Times New Roman"/>
          <w:i/>
          <w:iCs/>
          <w:sz w:val="24"/>
        </w:rPr>
      </w:pPr>
      <w:r w:rsidRPr="00DC3197">
        <w:rPr>
          <w:rFonts w:ascii="Times New Roman" w:hAnsi="Times New Roman"/>
          <w:i/>
          <w:iCs/>
          <w:sz w:val="24"/>
        </w:rPr>
        <w:t xml:space="preserve">De leden van de SGP-fractie vragen of de regering kan toelichten hoe het IHP functioneert in een situatie van doorcentralisatie. Ligt het voor de hand om de verplichting in dit geval bij de gemeenten te laten berusten? </w:t>
      </w:r>
    </w:p>
    <w:p w:rsidRPr="00DC3197" w:rsidR="0016118B" w:rsidP="008A0D34" w:rsidRDefault="008A0D34" w14:paraId="3D661124" w14:textId="7976CA69">
      <w:pPr>
        <w:spacing w:line="260" w:lineRule="atLeast"/>
        <w:rPr>
          <w:rFonts w:ascii="Times New Roman" w:hAnsi="Times New Roman"/>
          <w:b/>
          <w:bCs/>
          <w:i/>
          <w:iCs/>
          <w:color w:val="FF0000"/>
          <w:sz w:val="24"/>
        </w:rPr>
      </w:pPr>
      <w:r w:rsidRPr="00DC3197">
        <w:rPr>
          <w:rFonts w:ascii="Times New Roman" w:hAnsi="Times New Roman"/>
          <w:i/>
          <w:iCs/>
          <w:sz w:val="24"/>
        </w:rPr>
        <w:t>Zij</w:t>
      </w:r>
      <w:r w:rsidRPr="00DC3197" w:rsidR="000C1D34">
        <w:rPr>
          <w:rFonts w:ascii="Times New Roman" w:hAnsi="Times New Roman"/>
          <w:i/>
          <w:iCs/>
          <w:sz w:val="24"/>
        </w:rPr>
        <w:t xml:space="preserve"> vragen of</w:t>
      </w:r>
      <w:r w:rsidRPr="00DC3197" w:rsidR="0016118B">
        <w:rPr>
          <w:rFonts w:ascii="Times New Roman" w:hAnsi="Times New Roman"/>
          <w:i/>
          <w:iCs/>
          <w:sz w:val="24"/>
        </w:rPr>
        <w:t xml:space="preserve"> het wetsvoorstel </w:t>
      </w:r>
      <w:r w:rsidRPr="00DC3197" w:rsidR="000C1D34">
        <w:rPr>
          <w:rFonts w:ascii="Times New Roman" w:hAnsi="Times New Roman"/>
          <w:i/>
          <w:iCs/>
          <w:sz w:val="24"/>
        </w:rPr>
        <w:t xml:space="preserve">betekent </w:t>
      </w:r>
      <w:r w:rsidRPr="00DC3197" w:rsidR="0016118B">
        <w:rPr>
          <w:rFonts w:ascii="Times New Roman" w:hAnsi="Times New Roman"/>
          <w:i/>
          <w:iCs/>
          <w:sz w:val="24"/>
        </w:rPr>
        <w:t xml:space="preserve">dat gemeenten in </w:t>
      </w:r>
      <w:r w:rsidRPr="00DC3197" w:rsidR="000C1D34">
        <w:rPr>
          <w:rFonts w:ascii="Times New Roman" w:hAnsi="Times New Roman"/>
          <w:i/>
          <w:iCs/>
          <w:sz w:val="24"/>
        </w:rPr>
        <w:t xml:space="preserve">geval van doorcentralisatie van de verantwoordelijkheid voor onderwijshuisvesting </w:t>
      </w:r>
      <w:r w:rsidRPr="00DC3197" w:rsidR="0016118B">
        <w:rPr>
          <w:rFonts w:ascii="Times New Roman" w:hAnsi="Times New Roman"/>
          <w:i/>
          <w:iCs/>
          <w:sz w:val="24"/>
        </w:rPr>
        <w:t xml:space="preserve">het plan slechts met een marginale toets doorzenden naar de minister? </w:t>
      </w:r>
    </w:p>
    <w:p w:rsidRPr="00DC3197" w:rsidR="00F42B49" w:rsidP="008A0D34" w:rsidRDefault="00F42B49" w14:paraId="49A861BC" w14:textId="77777777">
      <w:pPr>
        <w:spacing w:line="260" w:lineRule="atLeast"/>
        <w:rPr>
          <w:rFonts w:ascii="Times New Roman" w:hAnsi="Times New Roman"/>
          <w:b/>
          <w:bCs/>
          <w:i/>
          <w:iCs/>
          <w:color w:val="FF0000"/>
          <w:sz w:val="24"/>
        </w:rPr>
      </w:pPr>
    </w:p>
    <w:p w:rsidRPr="00DC3197" w:rsidR="000C1D34" w:rsidP="008A0D34" w:rsidRDefault="00977E87" w14:paraId="67F9F02D" w14:textId="2F6FD88F">
      <w:pPr>
        <w:spacing w:line="260" w:lineRule="atLeast"/>
        <w:rPr>
          <w:rFonts w:ascii="Times New Roman" w:hAnsi="Times New Roman"/>
          <w:sz w:val="24"/>
        </w:rPr>
      </w:pPr>
      <w:r w:rsidRPr="00DC3197">
        <w:rPr>
          <w:rFonts w:ascii="Times New Roman" w:hAnsi="Times New Roman"/>
          <w:sz w:val="24"/>
        </w:rPr>
        <w:t xml:space="preserve">In een gemeente kan sprake zijn van doordecentralisatie van </w:t>
      </w:r>
      <w:r w:rsidRPr="00DC3197" w:rsidR="001914A1">
        <w:rPr>
          <w:rFonts w:ascii="Times New Roman" w:hAnsi="Times New Roman"/>
          <w:sz w:val="24"/>
        </w:rPr>
        <w:t xml:space="preserve">de verantwoordelijkheid voor </w:t>
      </w:r>
      <w:r w:rsidRPr="00DC3197" w:rsidR="00FE60FC">
        <w:rPr>
          <w:rFonts w:ascii="Times New Roman" w:hAnsi="Times New Roman"/>
          <w:sz w:val="24"/>
        </w:rPr>
        <w:t>de onderwijshuisvesting</w:t>
      </w:r>
      <w:r w:rsidRPr="00DC3197">
        <w:rPr>
          <w:rFonts w:ascii="Times New Roman" w:hAnsi="Times New Roman"/>
          <w:sz w:val="24"/>
        </w:rPr>
        <w:t xml:space="preserve"> </w:t>
      </w:r>
      <w:r w:rsidRPr="00DC3197" w:rsidR="001914A1">
        <w:rPr>
          <w:rFonts w:ascii="Times New Roman" w:hAnsi="Times New Roman"/>
          <w:sz w:val="24"/>
        </w:rPr>
        <w:t xml:space="preserve">van de gemeente </w:t>
      </w:r>
      <w:r w:rsidRPr="00DC3197" w:rsidR="00FE60FC">
        <w:rPr>
          <w:rFonts w:ascii="Times New Roman" w:hAnsi="Times New Roman"/>
          <w:sz w:val="24"/>
        </w:rPr>
        <w:t xml:space="preserve">naar </w:t>
      </w:r>
      <w:r w:rsidRPr="00DC3197">
        <w:rPr>
          <w:rFonts w:ascii="Times New Roman" w:hAnsi="Times New Roman"/>
          <w:sz w:val="24"/>
        </w:rPr>
        <w:t>één of meer school</w:t>
      </w:r>
      <w:r w:rsidRPr="00DC3197" w:rsidR="00FE60FC">
        <w:rPr>
          <w:rFonts w:ascii="Times New Roman" w:hAnsi="Times New Roman"/>
          <w:sz w:val="24"/>
        </w:rPr>
        <w:t>besturen</w:t>
      </w:r>
      <w:r w:rsidRPr="00DC3197">
        <w:rPr>
          <w:rFonts w:ascii="Times New Roman" w:hAnsi="Times New Roman"/>
          <w:sz w:val="24"/>
        </w:rPr>
        <w:t xml:space="preserve">. </w:t>
      </w:r>
      <w:r w:rsidRPr="00DC3197" w:rsidR="001914A1">
        <w:rPr>
          <w:rFonts w:ascii="Times New Roman" w:hAnsi="Times New Roman"/>
          <w:sz w:val="24"/>
        </w:rPr>
        <w:t>Dat houdt in dat de financiële middelen voor de onderwijshuisvesting en de verantwoordelijkheid voor uitvoering</w:t>
      </w:r>
      <w:r w:rsidRPr="00DC3197" w:rsidR="00F42B49">
        <w:rPr>
          <w:rFonts w:ascii="Times New Roman" w:hAnsi="Times New Roman"/>
          <w:sz w:val="24"/>
        </w:rPr>
        <w:t xml:space="preserve"> die normaal bij gemeenten ligt</w:t>
      </w:r>
      <w:r w:rsidRPr="00DC3197" w:rsidR="001914A1">
        <w:rPr>
          <w:rFonts w:ascii="Times New Roman" w:hAnsi="Times New Roman"/>
          <w:sz w:val="24"/>
        </w:rPr>
        <w:t xml:space="preserve"> bij het schoolbestuur komen te liggen. </w:t>
      </w:r>
      <w:r w:rsidRPr="00DC3197">
        <w:rPr>
          <w:rFonts w:ascii="Times New Roman" w:hAnsi="Times New Roman"/>
          <w:sz w:val="24"/>
        </w:rPr>
        <w:t xml:space="preserve">De schoolgebouwen die het betreft moeten dan enkel worden opgenomen in het gedeelte van het IHP waarin het schoolgebouw wordt </w:t>
      </w:r>
      <w:r w:rsidRPr="00DC3197">
        <w:rPr>
          <w:rFonts w:ascii="Times New Roman" w:hAnsi="Times New Roman"/>
          <w:sz w:val="24"/>
        </w:rPr>
        <w:lastRenderedPageBreak/>
        <w:t>beschreven.</w:t>
      </w:r>
      <w:r w:rsidRPr="00DC3197" w:rsidR="00E80741">
        <w:rPr>
          <w:rStyle w:val="Voetnootmarkering"/>
          <w:rFonts w:ascii="Times New Roman" w:hAnsi="Times New Roman"/>
          <w:sz w:val="24"/>
        </w:rPr>
        <w:footnoteReference w:id="10"/>
      </w:r>
      <w:r w:rsidRPr="00DC3197" w:rsidR="00E80741">
        <w:rPr>
          <w:rFonts w:ascii="Times New Roman" w:hAnsi="Times New Roman"/>
          <w:sz w:val="24"/>
        </w:rPr>
        <w:t xml:space="preserve"> </w:t>
      </w:r>
      <w:r w:rsidRPr="00DC3197">
        <w:rPr>
          <w:rFonts w:ascii="Times New Roman" w:hAnsi="Times New Roman"/>
          <w:sz w:val="24"/>
        </w:rPr>
        <w:t xml:space="preserve">Daarnaast vermeldt het IHP voor welk </w:t>
      </w:r>
      <w:r w:rsidRPr="00DC3197" w:rsidR="00E80741">
        <w:rPr>
          <w:rFonts w:ascii="Times New Roman" w:hAnsi="Times New Roman"/>
          <w:sz w:val="24"/>
        </w:rPr>
        <w:t>schoolbestuur</w:t>
      </w:r>
      <w:r w:rsidRPr="00DC3197">
        <w:rPr>
          <w:rFonts w:ascii="Times New Roman" w:hAnsi="Times New Roman"/>
          <w:sz w:val="24"/>
        </w:rPr>
        <w:t>, voor welke voorziening in de onderwijshuisvesting en voor welke termijn het doordecentralisatiebesluit is genomen.</w:t>
      </w:r>
      <w:r w:rsidRPr="00DC3197" w:rsidR="00E80741">
        <w:rPr>
          <w:rStyle w:val="Voetnootmarkering"/>
          <w:rFonts w:ascii="Times New Roman" w:hAnsi="Times New Roman"/>
          <w:sz w:val="24"/>
        </w:rPr>
        <w:footnoteReference w:id="11"/>
      </w:r>
      <w:r w:rsidRPr="00DC3197">
        <w:rPr>
          <w:rFonts w:ascii="Times New Roman" w:hAnsi="Times New Roman"/>
          <w:sz w:val="24"/>
        </w:rPr>
        <w:t xml:space="preserve"> </w:t>
      </w:r>
      <w:r w:rsidRPr="00DC3197" w:rsidR="000C1D34">
        <w:rPr>
          <w:rFonts w:ascii="Times New Roman" w:hAnsi="Times New Roman"/>
          <w:sz w:val="24"/>
        </w:rPr>
        <w:t xml:space="preserve">De gemeente neemt voor het schoolgebouw geen geraamde investeringen voor voorzieningen in de onderwijshuisvesting op, zij is daar immers voor de termijn van doorcentralisatie niet meer verantwoordelijk voor. </w:t>
      </w:r>
    </w:p>
    <w:p w:rsidRPr="00DC3197" w:rsidR="000C1D34" w:rsidP="006571D0" w:rsidRDefault="000C1D34" w14:paraId="544923EB" w14:textId="77777777">
      <w:pPr>
        <w:spacing w:line="260" w:lineRule="atLeast"/>
        <w:rPr>
          <w:rFonts w:ascii="Times New Roman" w:hAnsi="Times New Roman"/>
          <w:sz w:val="24"/>
        </w:rPr>
      </w:pPr>
    </w:p>
    <w:p w:rsidRPr="00DC3197" w:rsidR="00977E87" w:rsidP="006571D0" w:rsidRDefault="00BC2D45" w14:paraId="171CE5CE" w14:textId="22D47F46">
      <w:pPr>
        <w:spacing w:line="260" w:lineRule="atLeast"/>
        <w:rPr>
          <w:rFonts w:ascii="Times New Roman" w:hAnsi="Times New Roman"/>
          <w:sz w:val="24"/>
        </w:rPr>
      </w:pPr>
      <w:r w:rsidRPr="00DC3197">
        <w:rPr>
          <w:rFonts w:ascii="Times New Roman" w:hAnsi="Times New Roman"/>
          <w:sz w:val="24"/>
        </w:rPr>
        <w:t>De gemeente behoud</w:t>
      </w:r>
      <w:r w:rsidRPr="00DC3197" w:rsidR="000C1D34">
        <w:rPr>
          <w:rFonts w:ascii="Times New Roman" w:hAnsi="Times New Roman"/>
          <w:sz w:val="24"/>
        </w:rPr>
        <w:t>t</w:t>
      </w:r>
      <w:r w:rsidRPr="00DC3197">
        <w:rPr>
          <w:rFonts w:ascii="Times New Roman" w:hAnsi="Times New Roman"/>
          <w:sz w:val="24"/>
        </w:rPr>
        <w:t xml:space="preserve"> bij doordecentralisatie een zorgplicht voor </w:t>
      </w:r>
      <w:r w:rsidRPr="00DC3197" w:rsidR="00282E8F">
        <w:rPr>
          <w:rFonts w:ascii="Times New Roman" w:hAnsi="Times New Roman"/>
          <w:sz w:val="24"/>
        </w:rPr>
        <w:t xml:space="preserve">de </w:t>
      </w:r>
      <w:r w:rsidRPr="00DC3197">
        <w:rPr>
          <w:rFonts w:ascii="Times New Roman" w:hAnsi="Times New Roman"/>
          <w:sz w:val="24"/>
        </w:rPr>
        <w:t>onderwijs</w:t>
      </w:r>
      <w:r w:rsidRPr="00DC3197" w:rsidR="00282E8F">
        <w:rPr>
          <w:rFonts w:ascii="Times New Roman" w:hAnsi="Times New Roman"/>
          <w:sz w:val="24"/>
        </w:rPr>
        <w:t>huisvesting</w:t>
      </w:r>
      <w:r w:rsidRPr="00DC3197">
        <w:rPr>
          <w:rFonts w:ascii="Times New Roman" w:hAnsi="Times New Roman"/>
          <w:sz w:val="24"/>
        </w:rPr>
        <w:t xml:space="preserve"> en de verantwoordelijkheid voor de realisatie van voldoende onderwijshuisvesting. </w:t>
      </w:r>
      <w:r w:rsidRPr="00DC3197" w:rsidR="00977E87">
        <w:rPr>
          <w:rFonts w:ascii="Times New Roman" w:hAnsi="Times New Roman"/>
          <w:sz w:val="24"/>
        </w:rPr>
        <w:t xml:space="preserve">Het is </w:t>
      </w:r>
      <w:r w:rsidRPr="00DC3197" w:rsidR="000C1D34">
        <w:rPr>
          <w:rFonts w:ascii="Times New Roman" w:hAnsi="Times New Roman"/>
          <w:sz w:val="24"/>
        </w:rPr>
        <w:t xml:space="preserve">daarom </w:t>
      </w:r>
      <w:r w:rsidRPr="00DC3197" w:rsidR="00977E87">
        <w:rPr>
          <w:rFonts w:ascii="Times New Roman" w:hAnsi="Times New Roman"/>
          <w:sz w:val="24"/>
        </w:rPr>
        <w:t>belangrijk dat de informatie over het gebouw en de doorcentralisatie door de gemeente wordt opgenomen in het IHP</w:t>
      </w:r>
      <w:r w:rsidRPr="00DC3197" w:rsidR="000C1D34">
        <w:rPr>
          <w:rFonts w:ascii="Times New Roman" w:hAnsi="Times New Roman"/>
          <w:sz w:val="24"/>
        </w:rPr>
        <w:t>. Hiermee krijgen</w:t>
      </w:r>
      <w:r w:rsidRPr="00DC3197" w:rsidR="00F42B49">
        <w:rPr>
          <w:rFonts w:ascii="Times New Roman" w:hAnsi="Times New Roman"/>
          <w:sz w:val="24"/>
        </w:rPr>
        <w:t xml:space="preserve"> </w:t>
      </w:r>
      <w:r w:rsidRPr="00DC3197" w:rsidR="00977E87">
        <w:rPr>
          <w:rFonts w:ascii="Times New Roman" w:hAnsi="Times New Roman"/>
          <w:sz w:val="24"/>
        </w:rPr>
        <w:t xml:space="preserve">gemeenten een volledig beeld van de onderwijshuisvesting in de gemeente en zij </w:t>
      </w:r>
      <w:r w:rsidRPr="00DC3197" w:rsidR="000C1D34">
        <w:rPr>
          <w:rFonts w:ascii="Times New Roman" w:hAnsi="Times New Roman"/>
          <w:sz w:val="24"/>
        </w:rPr>
        <w:t xml:space="preserve">worden </w:t>
      </w:r>
      <w:r w:rsidRPr="00DC3197" w:rsidR="00977E87">
        <w:rPr>
          <w:rFonts w:ascii="Times New Roman" w:hAnsi="Times New Roman"/>
          <w:sz w:val="24"/>
        </w:rPr>
        <w:t xml:space="preserve">na einde van de termijn waarvoor </w:t>
      </w:r>
      <w:r w:rsidRPr="00DC3197" w:rsidR="00FE60FC">
        <w:rPr>
          <w:rFonts w:ascii="Times New Roman" w:hAnsi="Times New Roman"/>
          <w:sz w:val="24"/>
        </w:rPr>
        <w:t>de</w:t>
      </w:r>
      <w:r w:rsidRPr="00DC3197" w:rsidR="00977E87">
        <w:rPr>
          <w:rFonts w:ascii="Times New Roman" w:hAnsi="Times New Roman"/>
          <w:sz w:val="24"/>
        </w:rPr>
        <w:t xml:space="preserve"> doordecentralisatie is </w:t>
      </w:r>
      <w:r w:rsidRPr="00DC3197" w:rsidR="00FE60FC">
        <w:rPr>
          <w:rFonts w:ascii="Times New Roman" w:hAnsi="Times New Roman"/>
          <w:sz w:val="24"/>
        </w:rPr>
        <w:t>aangegaan</w:t>
      </w:r>
      <w:r w:rsidRPr="00DC3197" w:rsidR="00977E87">
        <w:rPr>
          <w:rFonts w:ascii="Times New Roman" w:hAnsi="Times New Roman"/>
          <w:sz w:val="24"/>
        </w:rPr>
        <w:t xml:space="preserve"> weer verantwoordelijk voor voorziening in de onderwijshuisvesting voor dat </w:t>
      </w:r>
      <w:r w:rsidRPr="00DC3197" w:rsidR="00E80741">
        <w:rPr>
          <w:rFonts w:ascii="Times New Roman" w:hAnsi="Times New Roman"/>
          <w:sz w:val="24"/>
        </w:rPr>
        <w:t>schoolbestuur</w:t>
      </w:r>
      <w:r w:rsidRPr="00DC3197" w:rsidR="00977E87">
        <w:rPr>
          <w:rFonts w:ascii="Times New Roman" w:hAnsi="Times New Roman"/>
          <w:sz w:val="24"/>
        </w:rPr>
        <w:t>. Voor het schoolbestuur aan wie is doorgedecentraliseerd is het net als voor andere schoolbesturen belangrijk om een MJOP op te stellen, omdat zij verantwoordelijk is voor het onderhoud van het gebouw.</w:t>
      </w:r>
      <w:r w:rsidRPr="00DC3197" w:rsidR="0016118B">
        <w:rPr>
          <w:rFonts w:ascii="Times New Roman" w:hAnsi="Times New Roman"/>
          <w:sz w:val="24"/>
        </w:rPr>
        <w:t xml:space="preserve"> </w:t>
      </w:r>
    </w:p>
    <w:p w:rsidRPr="00DC3197" w:rsidR="0016118B" w:rsidP="006571D0" w:rsidRDefault="0016118B" w14:paraId="2CD5EC28" w14:textId="4FDEDDE1">
      <w:pPr>
        <w:spacing w:line="260" w:lineRule="atLeast"/>
        <w:rPr>
          <w:rFonts w:ascii="Times New Roman" w:hAnsi="Times New Roman"/>
          <w:sz w:val="24"/>
        </w:rPr>
      </w:pPr>
      <w:r w:rsidRPr="00DC3197">
        <w:rPr>
          <w:rFonts w:ascii="Times New Roman" w:hAnsi="Times New Roman"/>
          <w:sz w:val="24"/>
        </w:rPr>
        <w:t xml:space="preserve">Voor zover er gevraagd wordt naar het doen van een ‘marginale toets’ merkt de regering het volgende op. De taak om het IHP op te stellen en vast te stellen </w:t>
      </w:r>
      <w:r w:rsidRPr="00DC3197" w:rsidR="00DD484C">
        <w:rPr>
          <w:rFonts w:ascii="Times New Roman" w:hAnsi="Times New Roman"/>
          <w:sz w:val="24"/>
        </w:rPr>
        <w:t xml:space="preserve">is exclusief voorbehouden aan gemeenten </w:t>
      </w:r>
      <w:r w:rsidRPr="00DC3197">
        <w:rPr>
          <w:rFonts w:ascii="Times New Roman" w:hAnsi="Times New Roman"/>
          <w:sz w:val="24"/>
        </w:rPr>
        <w:t xml:space="preserve">en </w:t>
      </w:r>
      <w:r w:rsidRPr="00DC3197" w:rsidR="0021687E">
        <w:rPr>
          <w:rFonts w:ascii="Times New Roman" w:hAnsi="Times New Roman"/>
          <w:sz w:val="24"/>
        </w:rPr>
        <w:t>kan niet worden doorgedecentraliseerd.</w:t>
      </w:r>
      <w:r w:rsidRPr="00DC3197" w:rsidR="000C1D34">
        <w:rPr>
          <w:rFonts w:ascii="Times New Roman" w:hAnsi="Times New Roman"/>
          <w:sz w:val="24"/>
        </w:rPr>
        <w:t xml:space="preserve"> De gemeente stelt één IHP op waarin alle schoolgebouwen staan opgenomen, ook als sprake is van doorcentralisatie.</w:t>
      </w:r>
    </w:p>
    <w:p w:rsidRPr="00DC3197" w:rsidR="00977E87" w:rsidP="006571D0" w:rsidRDefault="00977E87" w14:paraId="28094D0F" w14:textId="77777777">
      <w:pPr>
        <w:spacing w:line="260" w:lineRule="atLeast"/>
        <w:rPr>
          <w:rFonts w:ascii="Times New Roman" w:hAnsi="Times New Roman"/>
          <w:sz w:val="24"/>
        </w:rPr>
      </w:pPr>
    </w:p>
    <w:p w:rsidRPr="00DC3197" w:rsidR="00935C0B" w:rsidP="008216E7" w:rsidRDefault="00935C0B" w14:paraId="7FB2A96E" w14:textId="7CE23038">
      <w:pPr>
        <w:spacing w:line="260" w:lineRule="atLeast"/>
        <w:rPr>
          <w:rFonts w:ascii="Times New Roman" w:hAnsi="Times New Roman"/>
          <w:i/>
          <w:iCs/>
          <w:sz w:val="24"/>
        </w:rPr>
      </w:pPr>
      <w:r w:rsidRPr="00DC3197">
        <w:rPr>
          <w:rFonts w:ascii="Times New Roman" w:hAnsi="Times New Roman"/>
          <w:i/>
          <w:iCs/>
          <w:sz w:val="24"/>
        </w:rPr>
        <w:t>D</w:t>
      </w:r>
      <w:r w:rsidRPr="00DC3197" w:rsidR="00FC3F68">
        <w:rPr>
          <w:rFonts w:ascii="Times New Roman" w:hAnsi="Times New Roman"/>
          <w:i/>
          <w:iCs/>
          <w:sz w:val="24"/>
        </w:rPr>
        <w:t>e</w:t>
      </w:r>
      <w:r w:rsidRPr="00DC3197">
        <w:rPr>
          <w:rFonts w:ascii="Times New Roman" w:hAnsi="Times New Roman"/>
          <w:i/>
          <w:iCs/>
          <w:sz w:val="24"/>
        </w:rPr>
        <w:t xml:space="preserve"> leden van de</w:t>
      </w:r>
      <w:r w:rsidRPr="00DC3197" w:rsidR="00FC3F68">
        <w:rPr>
          <w:rFonts w:ascii="Times New Roman" w:hAnsi="Times New Roman"/>
          <w:i/>
          <w:iCs/>
          <w:sz w:val="24"/>
        </w:rPr>
        <w:t xml:space="preserve"> commissie </w:t>
      </w:r>
      <w:r w:rsidRPr="00DC3197">
        <w:rPr>
          <w:rFonts w:ascii="Times New Roman" w:hAnsi="Times New Roman"/>
          <w:i/>
          <w:iCs/>
          <w:sz w:val="24"/>
        </w:rPr>
        <w:t xml:space="preserve">vragen </w:t>
      </w:r>
      <w:r w:rsidRPr="00DC3197" w:rsidR="00FC3F68">
        <w:rPr>
          <w:rFonts w:ascii="Times New Roman" w:hAnsi="Times New Roman"/>
          <w:i/>
          <w:iCs/>
          <w:sz w:val="24"/>
        </w:rPr>
        <w:t xml:space="preserve">of de regering een nadere toelichting kan geven op de relatie tussen het IHP en het jaarlijkse huisvestingsprogramma dat door het college van B&amp;W wordt vastgesteld </w:t>
      </w:r>
    </w:p>
    <w:p w:rsidRPr="00DC3197" w:rsidR="00A56EB1" w:rsidP="008216E7" w:rsidRDefault="008A0D34" w14:paraId="53281670" w14:textId="77120FD8">
      <w:pPr>
        <w:spacing w:line="260" w:lineRule="atLeast"/>
        <w:rPr>
          <w:rFonts w:ascii="Times New Roman" w:hAnsi="Times New Roman"/>
          <w:i/>
          <w:iCs/>
          <w:sz w:val="24"/>
        </w:rPr>
      </w:pPr>
      <w:r w:rsidRPr="00DC3197">
        <w:rPr>
          <w:rFonts w:ascii="Times New Roman" w:hAnsi="Times New Roman"/>
          <w:i/>
          <w:iCs/>
          <w:sz w:val="24"/>
        </w:rPr>
        <w:t>Zij vragen</w:t>
      </w:r>
      <w:r w:rsidRPr="00DC3197" w:rsidR="00935C0B">
        <w:rPr>
          <w:rFonts w:ascii="Times New Roman" w:hAnsi="Times New Roman"/>
          <w:i/>
          <w:iCs/>
          <w:sz w:val="24"/>
        </w:rPr>
        <w:t xml:space="preserve"> </w:t>
      </w:r>
      <w:r w:rsidRPr="00DC3197" w:rsidR="00FC3F68">
        <w:rPr>
          <w:rFonts w:ascii="Times New Roman" w:hAnsi="Times New Roman"/>
          <w:i/>
          <w:iCs/>
          <w:sz w:val="24"/>
        </w:rPr>
        <w:t>de regering nader toe</w:t>
      </w:r>
      <w:r w:rsidRPr="00DC3197">
        <w:rPr>
          <w:rFonts w:ascii="Times New Roman" w:hAnsi="Times New Roman"/>
          <w:i/>
          <w:iCs/>
          <w:sz w:val="24"/>
        </w:rPr>
        <w:t xml:space="preserve"> te l</w:t>
      </w:r>
      <w:r w:rsidRPr="00DC3197" w:rsidR="00FC3F68">
        <w:rPr>
          <w:rFonts w:ascii="Times New Roman" w:hAnsi="Times New Roman"/>
          <w:i/>
          <w:iCs/>
          <w:sz w:val="24"/>
        </w:rPr>
        <w:t xml:space="preserve">ichten waarom </w:t>
      </w:r>
      <w:r w:rsidRPr="00DC3197" w:rsidR="00C10DC1">
        <w:rPr>
          <w:rFonts w:ascii="Times New Roman" w:hAnsi="Times New Roman"/>
          <w:i/>
          <w:iCs/>
          <w:sz w:val="24"/>
        </w:rPr>
        <w:t xml:space="preserve">is gekozen voor een indicatief karakter van het IHP en </w:t>
      </w:r>
      <w:r w:rsidRPr="00DC3197" w:rsidR="00FC3F68">
        <w:rPr>
          <w:rFonts w:ascii="Times New Roman" w:hAnsi="Times New Roman"/>
          <w:i/>
          <w:iCs/>
          <w:sz w:val="24"/>
        </w:rPr>
        <w:t xml:space="preserve">niet voor een (meer) bindend karakter </w:t>
      </w:r>
      <w:r w:rsidRPr="00DC3197" w:rsidR="001914A1">
        <w:rPr>
          <w:rFonts w:ascii="Times New Roman" w:hAnsi="Times New Roman"/>
          <w:i/>
          <w:iCs/>
          <w:sz w:val="24"/>
        </w:rPr>
        <w:t xml:space="preserve">is gekozen door </w:t>
      </w:r>
      <w:r w:rsidRPr="00DC3197" w:rsidR="00FC3F68">
        <w:rPr>
          <w:rFonts w:ascii="Times New Roman" w:hAnsi="Times New Roman"/>
          <w:i/>
          <w:iCs/>
          <w:sz w:val="24"/>
        </w:rPr>
        <w:t xml:space="preserve">de verhouding van het IHP tot het jaarprogramma in de wet op te nemen of in de wet op te nemen in welke omstandigheden van het IHP kan worden afgeweken? </w:t>
      </w:r>
    </w:p>
    <w:p w:rsidRPr="00DC3197" w:rsidR="008A0D34" w:rsidP="008216E7" w:rsidRDefault="008A0D34" w14:paraId="6F7DBB62" w14:textId="0AF6DAE4">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CDA-fractie vragen hoe het IHP en het jaarprogramma zich tot elkaar verhouden nu na het vaststellen van een vierjarig IHP deze afspraken niet automatisch worden opgenomen in het jaarlijkse huisvestingsplan van de gemeente? </w:t>
      </w:r>
    </w:p>
    <w:p w:rsidRPr="00DC3197" w:rsidR="008A0D34" w:rsidP="008216E7" w:rsidRDefault="008A0D34" w14:paraId="18204D3B" w14:textId="7199C936">
      <w:pPr>
        <w:spacing w:line="260" w:lineRule="atLeast"/>
        <w:rPr>
          <w:rFonts w:ascii="Times New Roman" w:hAnsi="Times New Roman"/>
          <w:i/>
          <w:iCs/>
          <w:sz w:val="24"/>
        </w:rPr>
      </w:pPr>
      <w:r w:rsidRPr="00DC3197">
        <w:rPr>
          <w:rFonts w:ascii="Times New Roman" w:hAnsi="Times New Roman"/>
          <w:i/>
          <w:iCs/>
          <w:sz w:val="24"/>
        </w:rPr>
        <w:t xml:space="preserve">De leden van de D66-fractie vragen waarom het wetsvoorstel gemeenten verplicht om vooruit te kijken, terwijl de feitelijke besluitvorming over huisvestingsvoorzieningen blijft plaatsvinden op basis van het jaarlijkse huisvestingsprogramma. Zij vragen wat dan de concrete waarde van het IHP is voor scholen? </w:t>
      </w:r>
    </w:p>
    <w:p w:rsidRPr="00DC3197" w:rsidR="008A0D34" w:rsidP="008216E7" w:rsidRDefault="008A0D34" w14:paraId="39CADD3B" w14:textId="77777777">
      <w:pPr>
        <w:spacing w:line="260" w:lineRule="atLeast"/>
        <w:rPr>
          <w:rFonts w:ascii="Times New Roman" w:hAnsi="Times New Roman"/>
          <w:b/>
          <w:bCs/>
          <w:sz w:val="24"/>
        </w:rPr>
      </w:pPr>
    </w:p>
    <w:p w:rsidRPr="00DC3197" w:rsidR="008A0D34" w:rsidP="008216E7" w:rsidRDefault="008A0D34" w14:paraId="76FFD1DA" w14:textId="6F95CBBC">
      <w:pPr>
        <w:spacing w:line="260" w:lineRule="atLeast"/>
        <w:rPr>
          <w:rFonts w:ascii="Times New Roman" w:hAnsi="Times New Roman"/>
          <w:sz w:val="24"/>
        </w:rPr>
      </w:pPr>
      <w:r w:rsidRPr="00DC3197">
        <w:rPr>
          <w:rFonts w:ascii="Times New Roman" w:hAnsi="Times New Roman"/>
          <w:sz w:val="24"/>
        </w:rPr>
        <w:t>Een schoolbestuur dat een voorziening in de onderwijshuisvesting (bijvoorbeeld nieuwbouw) wenst, moet dit aanvragen bij de gemeente. De gemeente beslist of de aanvraag wordt toegekend of afgewezen.</w:t>
      </w:r>
      <w:r w:rsidRPr="00DC3197">
        <w:rPr>
          <w:rStyle w:val="Voetnootmarkering"/>
          <w:rFonts w:ascii="Times New Roman" w:hAnsi="Times New Roman"/>
          <w:sz w:val="24"/>
        </w:rPr>
        <w:footnoteReference w:id="12"/>
      </w:r>
      <w:r w:rsidRPr="00DC3197">
        <w:rPr>
          <w:rFonts w:ascii="Times New Roman" w:hAnsi="Times New Roman"/>
          <w:sz w:val="24"/>
        </w:rPr>
        <w:t xml:space="preserve"> In het jaarlijkse onderwijshuisvestingsprogramma worden alle voorzieningen opgenomen die </w:t>
      </w:r>
      <w:r w:rsidRPr="00DC3197" w:rsidR="001A21D9">
        <w:rPr>
          <w:rFonts w:ascii="Times New Roman" w:hAnsi="Times New Roman"/>
          <w:sz w:val="24"/>
        </w:rPr>
        <w:t>voor</w:t>
      </w:r>
      <w:r w:rsidRPr="00DC3197">
        <w:rPr>
          <w:rFonts w:ascii="Times New Roman" w:hAnsi="Times New Roman"/>
          <w:sz w:val="24"/>
        </w:rPr>
        <w:t xml:space="preserve"> het daaropvolgende jaar worden toegekend en die dus voor bekostiging in aanmerking komen.</w:t>
      </w:r>
    </w:p>
    <w:p w:rsidRPr="00DC3197" w:rsidR="00192861" w:rsidP="008216E7" w:rsidRDefault="00192861" w14:paraId="677A7DD1" w14:textId="77777777">
      <w:pPr>
        <w:spacing w:line="260" w:lineRule="atLeast"/>
        <w:rPr>
          <w:rFonts w:ascii="Times New Roman" w:hAnsi="Times New Roman"/>
          <w:sz w:val="24"/>
        </w:rPr>
      </w:pPr>
    </w:p>
    <w:p w:rsidRPr="00DC3197" w:rsidR="008A0D34" w:rsidP="008216E7" w:rsidRDefault="008A0D34" w14:paraId="4F22A223" w14:textId="77777777">
      <w:pPr>
        <w:spacing w:line="260" w:lineRule="atLeast"/>
        <w:rPr>
          <w:rFonts w:ascii="Times New Roman" w:hAnsi="Times New Roman"/>
          <w:sz w:val="24"/>
        </w:rPr>
      </w:pPr>
      <w:r w:rsidRPr="00DC3197">
        <w:rPr>
          <w:rFonts w:ascii="Times New Roman" w:hAnsi="Times New Roman"/>
          <w:sz w:val="24"/>
        </w:rPr>
        <w:t xml:space="preserve">Het IHP is daarentegen een plan dat meerdere jaren vooruit kijkt. Het geeft gemeenten en schoolbesturen zicht op welke schoolbesturen in de komende 16 jaar vermoedelijk een voorziening in de onderwijshuisvesting nodig hebben. Hiermee wordt richting gegeven aan het gemeentelijke besluitvormingsproces aangaande voorzieningen in de huisvesting. De afgestemde keuzes in het IHP zijn richtinggevend bij de besluitvorming om een voorziening al dan niet op te nemen in het jaarlijkse huisvestingsprogramma dat de gemeenten dienen vast te stellen. Voor schoolbesturen is een concrete waarde van het IHP dat onderhoud kan worden afgestemd op de verwachting wanneer er een nieuw schoolgebouw komt. Daarnaast hebben schoolbesturen, net als gemeenten, baat bij een planmatige en doelmatige aanpak van onderwijshuisvesting waarbij schoolbesturen en gemeenten periodiek met elkaar in overleg zijn over de gebouwenvoorraad in de gemeente. </w:t>
      </w:r>
    </w:p>
    <w:p w:rsidRPr="00DC3197" w:rsidR="00192861" w:rsidP="008216E7" w:rsidRDefault="00192861" w14:paraId="235ADE4D" w14:textId="77777777">
      <w:pPr>
        <w:spacing w:line="260" w:lineRule="atLeast"/>
        <w:rPr>
          <w:rFonts w:ascii="Times New Roman" w:hAnsi="Times New Roman"/>
          <w:sz w:val="24"/>
        </w:rPr>
      </w:pPr>
    </w:p>
    <w:p w:rsidRPr="00DC3197" w:rsidR="008A0D34" w:rsidP="008216E7" w:rsidRDefault="008A0D34" w14:paraId="7EB301FC" w14:textId="05282DC9">
      <w:pPr>
        <w:spacing w:line="260" w:lineRule="atLeast"/>
        <w:rPr>
          <w:rFonts w:ascii="Times New Roman" w:hAnsi="Times New Roman"/>
          <w:sz w:val="24"/>
        </w:rPr>
      </w:pPr>
      <w:r w:rsidRPr="00DC3197">
        <w:rPr>
          <w:rFonts w:ascii="Times New Roman" w:hAnsi="Times New Roman"/>
          <w:sz w:val="24"/>
        </w:rPr>
        <w:t xml:space="preserve">De regering heeft er voor gekozen om het IHP niet een (meer) bindend karakter te geven omdat zij het noodzakelijk acht dat de procedure rondom het </w:t>
      </w:r>
      <w:r w:rsidRPr="00DC3197" w:rsidR="00732EA7">
        <w:rPr>
          <w:rFonts w:ascii="Times New Roman" w:hAnsi="Times New Roman"/>
          <w:sz w:val="24"/>
        </w:rPr>
        <w:t>jaarlijkse huisvestings</w:t>
      </w:r>
      <w:r w:rsidRPr="00DC3197">
        <w:rPr>
          <w:rFonts w:ascii="Times New Roman" w:hAnsi="Times New Roman"/>
          <w:sz w:val="24"/>
        </w:rPr>
        <w:t>programma naast het IHP blijft bestaan. Deze procedure bevat alle waarborgen die nodig zijn om een deugdelijk besluit te kunnen nemen over de huisvestingsvoorzieningen. Het moet mogelijk zijn voor</w:t>
      </w:r>
      <w:r w:rsidRPr="00DC3197" w:rsidR="00AD29C4">
        <w:rPr>
          <w:rFonts w:ascii="Times New Roman" w:hAnsi="Times New Roman"/>
          <w:sz w:val="24"/>
        </w:rPr>
        <w:t xml:space="preserve"> </w:t>
      </w:r>
      <w:r w:rsidRPr="00DC3197">
        <w:rPr>
          <w:rFonts w:ascii="Times New Roman" w:hAnsi="Times New Roman"/>
          <w:sz w:val="24"/>
        </w:rPr>
        <w:t xml:space="preserve">een schoolbestuur om een aanvraag voor een voorziening te doen die niet in het IHP is opgenomen en er kunnen omstandigheden zijn waardoor een gemeente niet alle aangevraagde voorzieningen die in het IHP staan kan toekennen. De eerder genoemde </w:t>
      </w:r>
      <w:r w:rsidRPr="00DC3197" w:rsidR="001A21D9">
        <w:rPr>
          <w:rFonts w:ascii="Times New Roman" w:hAnsi="Times New Roman"/>
          <w:sz w:val="24"/>
        </w:rPr>
        <w:t xml:space="preserve">jaarlijkse </w:t>
      </w:r>
      <w:r w:rsidRPr="00DC3197">
        <w:rPr>
          <w:rFonts w:ascii="Times New Roman" w:hAnsi="Times New Roman"/>
          <w:sz w:val="24"/>
        </w:rPr>
        <w:t xml:space="preserve">procedure bevat ook de weigeringsgronden voor voorzieningen in de onderwijshuisvesting. </w:t>
      </w:r>
    </w:p>
    <w:p w:rsidRPr="00DC3197" w:rsidR="00192861" w:rsidP="008216E7" w:rsidRDefault="00192861" w14:paraId="6B977E93" w14:textId="77777777">
      <w:pPr>
        <w:spacing w:line="260" w:lineRule="atLeast"/>
        <w:rPr>
          <w:rFonts w:ascii="Times New Roman" w:hAnsi="Times New Roman"/>
          <w:sz w:val="24"/>
        </w:rPr>
      </w:pPr>
    </w:p>
    <w:p w:rsidRPr="00DC3197" w:rsidR="008A0D34" w:rsidP="008216E7" w:rsidRDefault="003820E9" w14:paraId="3460289E" w14:textId="72380EAA">
      <w:pPr>
        <w:spacing w:line="260" w:lineRule="atLeast"/>
        <w:rPr>
          <w:rFonts w:ascii="Times New Roman" w:hAnsi="Times New Roman"/>
          <w:sz w:val="24"/>
        </w:rPr>
      </w:pPr>
      <w:r w:rsidRPr="00DC3197">
        <w:rPr>
          <w:rFonts w:ascii="Times New Roman" w:hAnsi="Times New Roman"/>
          <w:sz w:val="24"/>
        </w:rPr>
        <w:t xml:space="preserve">Opvolging of afwijking van de voornemens in het IHP worden door het wetsvoorstel niet geregeld. Het wetsvoorstel schrijft daarom ook niet voor onder welke </w:t>
      </w:r>
      <w:r w:rsidRPr="00DC3197" w:rsidR="008A0D34">
        <w:rPr>
          <w:rFonts w:ascii="Times New Roman" w:hAnsi="Times New Roman"/>
          <w:sz w:val="24"/>
        </w:rPr>
        <w:t xml:space="preserve">omstandigheden </w:t>
      </w:r>
      <w:r w:rsidRPr="00DC3197">
        <w:rPr>
          <w:rFonts w:ascii="Times New Roman" w:hAnsi="Times New Roman"/>
          <w:sz w:val="24"/>
        </w:rPr>
        <w:t xml:space="preserve">de gemeente </w:t>
      </w:r>
      <w:r w:rsidRPr="00DC3197" w:rsidR="008A0D34">
        <w:rPr>
          <w:rFonts w:ascii="Times New Roman" w:hAnsi="Times New Roman"/>
          <w:sz w:val="24"/>
        </w:rPr>
        <w:t>van het IHP kan af</w:t>
      </w:r>
      <w:r w:rsidRPr="00DC3197">
        <w:rPr>
          <w:rFonts w:ascii="Times New Roman" w:hAnsi="Times New Roman"/>
          <w:sz w:val="24"/>
        </w:rPr>
        <w:t xml:space="preserve">wijken. De </w:t>
      </w:r>
      <w:r w:rsidRPr="00DC3197" w:rsidR="008A0D34">
        <w:rPr>
          <w:rFonts w:ascii="Times New Roman" w:hAnsi="Times New Roman"/>
          <w:sz w:val="24"/>
        </w:rPr>
        <w:t>regering laat het, in het kader van de decentrale bevoegdheid, aan gemeenten om per geval te beoordelen of de voornemens in het IHP worden gevolgd of dat afwijking van het beleid nodig is. Afwijking van het IHP kan bijvoorbeeld nodig zijn door een spoedaanvraag van een schoolbestuur</w:t>
      </w:r>
      <w:r w:rsidRPr="00DC3197" w:rsidR="008A0D34">
        <w:rPr>
          <w:rStyle w:val="Voetnootmarkering"/>
          <w:rFonts w:ascii="Times New Roman" w:hAnsi="Times New Roman"/>
          <w:sz w:val="24"/>
        </w:rPr>
        <w:footnoteReference w:id="13"/>
      </w:r>
      <w:r w:rsidRPr="00DC3197" w:rsidR="008A0D34">
        <w:rPr>
          <w:rFonts w:ascii="Times New Roman" w:hAnsi="Times New Roman"/>
          <w:sz w:val="24"/>
        </w:rPr>
        <w:t xml:space="preserve"> of omdat er financieel een jaar eerder ruimte is of er juist financiële tegenvallers zijn. Het kan ook voorkomen dat een schoolbestuur om haar moverende redenen besluit om pas een jaar later dan door de gemeente voorzien in het IHP een voorziening aan te vragen. Gemeenten moeten op basis van de algemene beginselen van behoorlijk bestuur gemotiveerde besluiten nemen en zijn daarnaast ten aanzien van een afwijzing van een voorziening voor onderwijshuisvesting wettelijk verplicht een besluit tot afwijzing te onderbouwen</w:t>
      </w:r>
      <w:r w:rsidRPr="00DC3197" w:rsidR="00D45EA8">
        <w:rPr>
          <w:rFonts w:ascii="Times New Roman" w:hAnsi="Times New Roman"/>
          <w:sz w:val="24"/>
        </w:rPr>
        <w:t>.</w:t>
      </w:r>
      <w:r w:rsidRPr="00DC3197" w:rsidR="00D45EA8">
        <w:rPr>
          <w:rStyle w:val="Voetnootmarkering"/>
          <w:rFonts w:ascii="Times New Roman" w:hAnsi="Times New Roman"/>
          <w:sz w:val="24"/>
        </w:rPr>
        <w:footnoteReference w:id="14"/>
      </w:r>
      <w:r w:rsidRPr="00DC3197" w:rsidR="008A0D34">
        <w:rPr>
          <w:rFonts w:ascii="Times New Roman" w:hAnsi="Times New Roman"/>
          <w:sz w:val="24"/>
        </w:rPr>
        <w:t xml:space="preserve"> De gemeente zal dus moeten voldoen aan de wettelijke weigeringsgronden en een afwijzing van een voorziening die wel stond opgenomen in het IHP deugdelijke onderbouw</w:t>
      </w:r>
      <w:r w:rsidRPr="00DC3197">
        <w:rPr>
          <w:rFonts w:ascii="Times New Roman" w:hAnsi="Times New Roman"/>
          <w:sz w:val="24"/>
        </w:rPr>
        <w:t>en</w:t>
      </w:r>
      <w:r w:rsidRPr="00DC3197" w:rsidR="008A0D34">
        <w:rPr>
          <w:rFonts w:ascii="Times New Roman" w:hAnsi="Times New Roman"/>
          <w:sz w:val="24"/>
        </w:rPr>
        <w:t>.</w:t>
      </w:r>
    </w:p>
    <w:p w:rsidRPr="00DC3197" w:rsidR="00A56EB1" w:rsidP="008216E7" w:rsidRDefault="00A56EB1" w14:paraId="27F1D8BB" w14:textId="77777777">
      <w:pPr>
        <w:spacing w:line="260" w:lineRule="atLeast"/>
        <w:rPr>
          <w:rFonts w:ascii="Times New Roman" w:hAnsi="Times New Roman"/>
          <w:sz w:val="24"/>
        </w:rPr>
      </w:pPr>
    </w:p>
    <w:p w:rsidRPr="00DC3197" w:rsidR="00FC3F68" w:rsidP="008216E7" w:rsidRDefault="00A56EB1" w14:paraId="7308EAB7" w14:textId="33C910AF">
      <w:pPr>
        <w:spacing w:line="260" w:lineRule="atLeast"/>
        <w:rPr>
          <w:rFonts w:ascii="Times New Roman" w:hAnsi="Times New Roman"/>
          <w:b/>
          <w:bCs/>
          <w:i/>
          <w:iCs/>
          <w:sz w:val="24"/>
        </w:rPr>
      </w:pPr>
      <w:r w:rsidRPr="00DC3197">
        <w:rPr>
          <w:rFonts w:ascii="Times New Roman" w:hAnsi="Times New Roman"/>
          <w:i/>
          <w:iCs/>
          <w:sz w:val="24"/>
        </w:rPr>
        <w:t>De leden van de commissie vragen w</w:t>
      </w:r>
      <w:r w:rsidRPr="00DC3197" w:rsidR="00FC3F68">
        <w:rPr>
          <w:rFonts w:ascii="Times New Roman" w:hAnsi="Times New Roman"/>
          <w:i/>
          <w:iCs/>
          <w:sz w:val="24"/>
        </w:rPr>
        <w:t xml:space="preserve">elke </w:t>
      </w:r>
      <w:bookmarkStart w:name="_Hlk200987190" w:id="3"/>
      <w:r w:rsidRPr="00DC3197" w:rsidR="00FC3F68">
        <w:rPr>
          <w:rFonts w:ascii="Times New Roman" w:hAnsi="Times New Roman"/>
          <w:i/>
          <w:iCs/>
          <w:sz w:val="24"/>
        </w:rPr>
        <w:t>juridische status het IHP</w:t>
      </w:r>
      <w:r w:rsidRPr="00DC3197">
        <w:rPr>
          <w:rFonts w:ascii="Times New Roman" w:hAnsi="Times New Roman"/>
          <w:i/>
          <w:iCs/>
          <w:sz w:val="24"/>
        </w:rPr>
        <w:t xml:space="preserve"> heeft</w:t>
      </w:r>
      <w:bookmarkEnd w:id="3"/>
      <w:r w:rsidRPr="00DC3197" w:rsidR="00FC3F68">
        <w:rPr>
          <w:rFonts w:ascii="Times New Roman" w:hAnsi="Times New Roman"/>
          <w:i/>
          <w:iCs/>
          <w:sz w:val="24"/>
        </w:rPr>
        <w:t xml:space="preserve">? </w:t>
      </w:r>
    </w:p>
    <w:p w:rsidRPr="00DC3197" w:rsidR="008216E7" w:rsidP="008216E7" w:rsidRDefault="008216E7" w14:paraId="5CE64ECB" w14:textId="77777777">
      <w:pPr>
        <w:spacing w:line="260" w:lineRule="atLeast"/>
        <w:rPr>
          <w:rFonts w:ascii="Times New Roman" w:hAnsi="Times New Roman"/>
          <w:i/>
          <w:iCs/>
          <w:sz w:val="24"/>
        </w:rPr>
      </w:pPr>
    </w:p>
    <w:p w:rsidRPr="00DC3197" w:rsidR="00A56EB1" w:rsidP="008216E7" w:rsidRDefault="008216E7" w14:paraId="55C6E413" w14:textId="748AC9BD">
      <w:pPr>
        <w:spacing w:line="260" w:lineRule="atLeast"/>
        <w:rPr>
          <w:rFonts w:ascii="Times New Roman" w:hAnsi="Times New Roman"/>
          <w:sz w:val="24"/>
        </w:rPr>
      </w:pPr>
      <w:r w:rsidRPr="00DC3197">
        <w:rPr>
          <w:rFonts w:ascii="Times New Roman" w:hAnsi="Times New Roman"/>
          <w:sz w:val="24"/>
        </w:rPr>
        <w:t xml:space="preserve">Het IHP bevat ten minste een beschrijving van ieder schoolgebouw, (beleids)voornemens voor de onderwijshuisvesting en de geraamde investeringsbedragen. In juridische zin is het IHP een plan in de zin van artikel 110 van de Gemeentewet: een beslissing die een samenhangend geheel van op elkaar afgestemde keuzes bevat omtrent door het gemeentebestuur te nemen besluiten of te </w:t>
      </w:r>
      <w:r w:rsidRPr="00DC3197">
        <w:rPr>
          <w:rFonts w:ascii="Times New Roman" w:hAnsi="Times New Roman"/>
          <w:sz w:val="24"/>
        </w:rPr>
        <w:lastRenderedPageBreak/>
        <w:t>verrichten andere handelingen, ten einde een of meer doelstellingen te bereiken.</w:t>
      </w:r>
      <w:r w:rsidRPr="00DC3197">
        <w:rPr>
          <w:rStyle w:val="Voetnootmarkering"/>
          <w:rFonts w:ascii="Times New Roman" w:hAnsi="Times New Roman"/>
          <w:sz w:val="24"/>
        </w:rPr>
        <w:footnoteReference w:id="15"/>
      </w:r>
      <w:r w:rsidRPr="00DC3197">
        <w:rPr>
          <w:rFonts w:ascii="Times New Roman" w:hAnsi="Times New Roman"/>
          <w:sz w:val="24"/>
        </w:rPr>
        <w:t xml:space="preserve"> Het IHP als zodanig is in beginsel geen besluit in de zin van de Algemene wet bestuursrecht</w:t>
      </w:r>
      <w:r w:rsidRPr="00DC3197" w:rsidR="003820E9">
        <w:rPr>
          <w:rFonts w:ascii="Times New Roman" w:hAnsi="Times New Roman"/>
          <w:sz w:val="24"/>
        </w:rPr>
        <w:t>,</w:t>
      </w:r>
      <w:r w:rsidRPr="00DC3197" w:rsidR="00F64CEC">
        <w:rPr>
          <w:rStyle w:val="Voetnootmarkering"/>
          <w:rFonts w:ascii="Times New Roman" w:hAnsi="Times New Roman"/>
          <w:sz w:val="24"/>
        </w:rPr>
        <w:t xml:space="preserve"> </w:t>
      </w:r>
      <w:r w:rsidRPr="00DC3197" w:rsidR="00F64CEC">
        <w:rPr>
          <w:rStyle w:val="Voetnootmarkering"/>
          <w:rFonts w:ascii="Times New Roman" w:hAnsi="Times New Roman"/>
          <w:sz w:val="24"/>
        </w:rPr>
        <w:footnoteReference w:id="16"/>
      </w:r>
      <w:r w:rsidRPr="00DC3197" w:rsidR="003820E9">
        <w:rPr>
          <w:rFonts w:ascii="Times New Roman" w:hAnsi="Times New Roman"/>
          <w:sz w:val="24"/>
        </w:rPr>
        <w:t xml:space="preserve"> omdat het IHP voornemens en geraamde bedragen bevat</w:t>
      </w:r>
      <w:r w:rsidRPr="00DC3197" w:rsidR="00980501">
        <w:rPr>
          <w:rFonts w:ascii="Times New Roman" w:hAnsi="Times New Roman"/>
          <w:sz w:val="24"/>
        </w:rPr>
        <w:t>, waar voor de uitvoering hiervan nog nadere besluitvorming nodig is. Van nadere besluitvorming is</w:t>
      </w:r>
      <w:r w:rsidRPr="00DC3197" w:rsidR="003820E9">
        <w:rPr>
          <w:rFonts w:ascii="Times New Roman" w:hAnsi="Times New Roman"/>
          <w:sz w:val="24"/>
        </w:rPr>
        <w:t xml:space="preserve"> pas sprake </w:t>
      </w:r>
      <w:r w:rsidRPr="00DC3197" w:rsidR="00980501">
        <w:rPr>
          <w:rFonts w:ascii="Times New Roman" w:hAnsi="Times New Roman"/>
          <w:sz w:val="24"/>
        </w:rPr>
        <w:t xml:space="preserve">nadat </w:t>
      </w:r>
      <w:r w:rsidRPr="00DC3197" w:rsidR="003820E9">
        <w:rPr>
          <w:rFonts w:ascii="Times New Roman" w:hAnsi="Times New Roman"/>
          <w:sz w:val="24"/>
        </w:rPr>
        <w:t>een voorziening wordt aangevraagd</w:t>
      </w:r>
      <w:r w:rsidRPr="00DC3197" w:rsidR="00980501">
        <w:rPr>
          <w:rFonts w:ascii="Times New Roman" w:hAnsi="Times New Roman"/>
          <w:sz w:val="24"/>
        </w:rPr>
        <w:t xml:space="preserve"> via de jaarlijkse besluitvormingsprocedure</w:t>
      </w:r>
      <w:r w:rsidRPr="00DC3197">
        <w:rPr>
          <w:rFonts w:ascii="Times New Roman" w:hAnsi="Times New Roman"/>
          <w:sz w:val="24"/>
        </w:rPr>
        <w:t xml:space="preserve">. In concrete gevallen kan dit natuurlijk anders zijn, als een gemeente in aanvulling op de wettelijk verplichte onderdelen ook zaken in het IHP opneemt die wel kwalificeren als besluit of beschikking. </w:t>
      </w:r>
    </w:p>
    <w:p w:rsidRPr="00DC3197" w:rsidR="00A56EB1" w:rsidP="008216E7" w:rsidRDefault="00A56EB1" w14:paraId="0C054CFA" w14:textId="77777777">
      <w:pPr>
        <w:spacing w:line="260" w:lineRule="atLeast"/>
        <w:rPr>
          <w:rFonts w:ascii="Times New Roman" w:hAnsi="Times New Roman"/>
          <w:i/>
          <w:iCs/>
          <w:sz w:val="24"/>
        </w:rPr>
      </w:pPr>
    </w:p>
    <w:p w:rsidRPr="00DC3197" w:rsidR="00FC3F68" w:rsidP="008216E7" w:rsidRDefault="00A56EB1" w14:paraId="38216D7C" w14:textId="68B084BE">
      <w:pPr>
        <w:spacing w:line="260" w:lineRule="atLeast"/>
        <w:rPr>
          <w:rFonts w:ascii="Times New Roman" w:hAnsi="Times New Roman"/>
          <w:b/>
          <w:bCs/>
          <w:i/>
          <w:iCs/>
          <w:sz w:val="24"/>
        </w:rPr>
      </w:pPr>
      <w:r w:rsidRPr="00DC3197">
        <w:rPr>
          <w:rFonts w:ascii="Times New Roman" w:hAnsi="Times New Roman"/>
          <w:i/>
          <w:iCs/>
          <w:sz w:val="24"/>
        </w:rPr>
        <w:t xml:space="preserve">De leden van de commissie vragen </w:t>
      </w:r>
      <w:r w:rsidRPr="00DC3197" w:rsidR="00FC3F68">
        <w:rPr>
          <w:rFonts w:ascii="Times New Roman" w:hAnsi="Times New Roman"/>
          <w:i/>
          <w:iCs/>
          <w:sz w:val="24"/>
        </w:rPr>
        <w:t xml:space="preserve">een nadere toelichting op de keuze om het vaststellen van het IHP neer te leggen bij de gemeenteraad en niet bij het college van burgemeester en wethouders </w:t>
      </w:r>
      <w:r w:rsidRPr="00DC3197">
        <w:rPr>
          <w:rFonts w:ascii="Times New Roman" w:hAnsi="Times New Roman"/>
          <w:i/>
          <w:iCs/>
          <w:sz w:val="24"/>
        </w:rPr>
        <w:t xml:space="preserve">en of </w:t>
      </w:r>
      <w:r w:rsidRPr="00DC3197" w:rsidR="00FC3F68">
        <w:rPr>
          <w:rFonts w:ascii="Times New Roman" w:hAnsi="Times New Roman"/>
          <w:i/>
          <w:iCs/>
          <w:sz w:val="24"/>
        </w:rPr>
        <w:t xml:space="preserve">de gemeenteraad op basis van artikel 156 van de Gemeentewet deze bevoegdheid desgewenst </w:t>
      </w:r>
      <w:r w:rsidRPr="00DC3197">
        <w:rPr>
          <w:rFonts w:ascii="Times New Roman" w:hAnsi="Times New Roman"/>
          <w:i/>
          <w:iCs/>
          <w:sz w:val="24"/>
        </w:rPr>
        <w:t xml:space="preserve">kan </w:t>
      </w:r>
      <w:r w:rsidRPr="00DC3197" w:rsidR="00FC3F68">
        <w:rPr>
          <w:rFonts w:ascii="Times New Roman" w:hAnsi="Times New Roman"/>
          <w:i/>
          <w:iCs/>
          <w:sz w:val="24"/>
        </w:rPr>
        <w:t>mandateren aan het college</w:t>
      </w:r>
      <w:r w:rsidRPr="00DC3197">
        <w:rPr>
          <w:rFonts w:ascii="Times New Roman" w:hAnsi="Times New Roman"/>
          <w:i/>
          <w:iCs/>
          <w:sz w:val="24"/>
        </w:rPr>
        <w:t>.</w:t>
      </w:r>
      <w:r w:rsidRPr="00DC3197" w:rsidR="00FC3F68">
        <w:rPr>
          <w:rFonts w:ascii="Times New Roman" w:hAnsi="Times New Roman"/>
          <w:i/>
          <w:iCs/>
          <w:sz w:val="24"/>
        </w:rPr>
        <w:t xml:space="preserve"> </w:t>
      </w:r>
    </w:p>
    <w:p w:rsidRPr="00DC3197" w:rsidR="008216E7" w:rsidP="008216E7" w:rsidRDefault="008216E7" w14:paraId="2A298CED" w14:textId="77777777">
      <w:pPr>
        <w:spacing w:line="260" w:lineRule="atLeast"/>
        <w:rPr>
          <w:rFonts w:ascii="Times New Roman" w:hAnsi="Times New Roman"/>
          <w:sz w:val="24"/>
        </w:rPr>
      </w:pPr>
    </w:p>
    <w:p w:rsidRPr="00DC3197" w:rsidR="008216E7" w:rsidP="008216E7" w:rsidRDefault="008216E7" w14:paraId="74BBB27F" w14:textId="08E9A9E9">
      <w:pPr>
        <w:spacing w:line="260" w:lineRule="atLeast"/>
        <w:rPr>
          <w:rFonts w:ascii="Times New Roman" w:hAnsi="Times New Roman"/>
          <w:sz w:val="24"/>
        </w:rPr>
      </w:pPr>
      <w:r w:rsidRPr="00DC3197">
        <w:rPr>
          <w:rFonts w:ascii="Times New Roman" w:hAnsi="Times New Roman"/>
          <w:sz w:val="24"/>
        </w:rPr>
        <w:t xml:space="preserve">Het IHP bevat het beleid ten aanzien van de onderwijshuisvesting voor de komende jaren en de regering acht besluitvorming over het IHP </w:t>
      </w:r>
      <w:r w:rsidRPr="00DC3197" w:rsidR="00980501">
        <w:rPr>
          <w:rFonts w:ascii="Times New Roman" w:hAnsi="Times New Roman"/>
          <w:sz w:val="24"/>
        </w:rPr>
        <w:t xml:space="preserve">in de regel </w:t>
      </w:r>
      <w:r w:rsidRPr="00DC3197">
        <w:rPr>
          <w:rFonts w:ascii="Times New Roman" w:hAnsi="Times New Roman"/>
          <w:sz w:val="24"/>
        </w:rPr>
        <w:t>daarom het best passend bij de gemeenteraad als democratisch gekozen orgaan dat verantwoordelijk is voor het vaststellen van de grote lijnen voor het beleid van een gemeente. De gemeenteraad stelt bijvoorbeeld ook de (onderwijs)huisvestingsverordening van de gemeente vast.</w:t>
      </w:r>
      <w:r w:rsidRPr="00DC3197" w:rsidR="002A3804">
        <w:rPr>
          <w:rStyle w:val="Voetnootmarkering"/>
          <w:rFonts w:ascii="Times New Roman" w:hAnsi="Times New Roman"/>
          <w:sz w:val="24"/>
        </w:rPr>
        <w:footnoteReference w:id="17"/>
      </w:r>
      <w:r w:rsidRPr="00DC3197">
        <w:rPr>
          <w:rFonts w:ascii="Times New Roman" w:hAnsi="Times New Roman"/>
          <w:sz w:val="24"/>
        </w:rPr>
        <w:t xml:space="preserve"> In deze verordening staan de afwegingsgronden voor toekenning of afwijzing van een aanvraag voor een voorziening in de onderwijshuisvesting door schoolbesturen. Het college van burgemeester en wethouders stelt vervolgens binnen die kaders de toewijzing of afwijzing van een aanvraag vast in het jaarprogramma huisvestingsvoorzieningen.</w:t>
      </w:r>
      <w:r w:rsidRPr="00DC3197">
        <w:rPr>
          <w:rFonts w:ascii="Times New Roman" w:hAnsi="Times New Roman"/>
          <w:sz w:val="24"/>
          <w:vertAlign w:val="superscript"/>
        </w:rPr>
        <w:footnoteReference w:id="18"/>
      </w:r>
    </w:p>
    <w:p w:rsidRPr="00DC3197" w:rsidR="008216E7" w:rsidP="008216E7" w:rsidRDefault="008216E7" w14:paraId="5FBBA513" w14:textId="2EEE59C3">
      <w:pPr>
        <w:spacing w:line="260" w:lineRule="atLeast"/>
        <w:rPr>
          <w:rFonts w:ascii="Times New Roman" w:hAnsi="Times New Roman"/>
          <w:sz w:val="24"/>
        </w:rPr>
      </w:pPr>
      <w:r w:rsidRPr="00DC3197">
        <w:rPr>
          <w:rFonts w:ascii="Times New Roman" w:hAnsi="Times New Roman"/>
          <w:sz w:val="24"/>
        </w:rPr>
        <w:t xml:space="preserve">De gemeenteraad kan op grond van artikel 156 van de Gemeentewet bevoegdheden delegeren aan het college van burgemeester en wethouders, tenzij de aard van de bevoegdheid zich daartegen verzet. De regering ziet geen aanleiding om te concluderen dat de </w:t>
      </w:r>
      <w:r w:rsidRPr="00DC3197" w:rsidR="00F859E8">
        <w:rPr>
          <w:rFonts w:ascii="Times New Roman" w:hAnsi="Times New Roman"/>
          <w:sz w:val="24"/>
        </w:rPr>
        <w:t xml:space="preserve">bevoegdheid </w:t>
      </w:r>
      <w:r w:rsidRPr="00DC3197" w:rsidR="00D05CA2">
        <w:rPr>
          <w:rFonts w:ascii="Times New Roman" w:hAnsi="Times New Roman"/>
          <w:sz w:val="24"/>
        </w:rPr>
        <w:t xml:space="preserve">tot het vaststellen van een IHP van dien aard is dat deze </w:t>
      </w:r>
      <w:r w:rsidRPr="00DC3197">
        <w:rPr>
          <w:rFonts w:ascii="Times New Roman" w:hAnsi="Times New Roman"/>
          <w:sz w:val="24"/>
        </w:rPr>
        <w:t xml:space="preserve">zich verzet tegen delegatie. </w:t>
      </w:r>
    </w:p>
    <w:p w:rsidRPr="00DC3197" w:rsidR="00A56EB1" w:rsidP="008216E7" w:rsidRDefault="00A56EB1" w14:paraId="58E25C02" w14:textId="77777777">
      <w:pPr>
        <w:spacing w:line="260" w:lineRule="atLeast"/>
        <w:rPr>
          <w:rFonts w:ascii="Times New Roman" w:hAnsi="Times New Roman"/>
          <w:b/>
          <w:bCs/>
          <w:i/>
          <w:iCs/>
          <w:sz w:val="24"/>
        </w:rPr>
      </w:pPr>
    </w:p>
    <w:p w:rsidRPr="00DC3197" w:rsidR="008216E7" w:rsidP="008216E7" w:rsidRDefault="00FC3F68" w14:paraId="48EB1944" w14:textId="163A5A8B">
      <w:pPr>
        <w:spacing w:line="260" w:lineRule="atLeast"/>
        <w:rPr>
          <w:rFonts w:ascii="Times New Roman" w:hAnsi="Times New Roman"/>
          <w:i/>
          <w:iCs/>
          <w:sz w:val="24"/>
        </w:rPr>
      </w:pPr>
      <w:r w:rsidRPr="00DC3197">
        <w:rPr>
          <w:rFonts w:ascii="Times New Roman" w:hAnsi="Times New Roman"/>
          <w:i/>
          <w:iCs/>
          <w:sz w:val="24"/>
        </w:rPr>
        <w:t xml:space="preserve">De leden van de commissie </w:t>
      </w:r>
      <w:r w:rsidRPr="00DC3197" w:rsidR="00A56EB1">
        <w:rPr>
          <w:rFonts w:ascii="Times New Roman" w:hAnsi="Times New Roman"/>
          <w:i/>
          <w:iCs/>
          <w:sz w:val="24"/>
        </w:rPr>
        <w:t>vragen</w:t>
      </w:r>
      <w:r w:rsidRPr="00DC3197">
        <w:rPr>
          <w:rFonts w:ascii="Times New Roman" w:hAnsi="Times New Roman"/>
          <w:i/>
          <w:iCs/>
          <w:sz w:val="24"/>
        </w:rPr>
        <w:t xml:space="preserve"> hoe geborgd wordt dat de IHP’s dusdanig </w:t>
      </w:r>
      <w:r w:rsidRPr="00DC3197" w:rsidR="001914A1">
        <w:rPr>
          <w:rFonts w:ascii="Times New Roman" w:hAnsi="Times New Roman"/>
          <w:i/>
          <w:iCs/>
          <w:sz w:val="24"/>
        </w:rPr>
        <w:t xml:space="preserve">aan de minister </w:t>
      </w:r>
      <w:r w:rsidRPr="00DC3197">
        <w:rPr>
          <w:rFonts w:ascii="Times New Roman" w:hAnsi="Times New Roman"/>
          <w:i/>
          <w:iCs/>
          <w:sz w:val="24"/>
        </w:rPr>
        <w:t>worden aangeleverd dat de minister hieruit een helder (geaggregeerd) beeld krijgt van alle hiervoor genoemde aspecten</w:t>
      </w:r>
      <w:r w:rsidRPr="00DC3197" w:rsidR="00A56EB1">
        <w:rPr>
          <w:rFonts w:ascii="Times New Roman" w:hAnsi="Times New Roman"/>
          <w:i/>
          <w:iCs/>
          <w:sz w:val="24"/>
        </w:rPr>
        <w:t xml:space="preserve"> en</w:t>
      </w:r>
      <w:r w:rsidRPr="00DC3197">
        <w:rPr>
          <w:rFonts w:ascii="Times New Roman" w:hAnsi="Times New Roman"/>
          <w:i/>
          <w:iCs/>
          <w:sz w:val="24"/>
        </w:rPr>
        <w:t xml:space="preserve"> </w:t>
      </w:r>
      <w:r w:rsidRPr="00DC3197" w:rsidR="00A56EB1">
        <w:rPr>
          <w:rFonts w:ascii="Times New Roman" w:hAnsi="Times New Roman"/>
          <w:i/>
          <w:iCs/>
          <w:sz w:val="24"/>
        </w:rPr>
        <w:t>w</w:t>
      </w:r>
      <w:r w:rsidRPr="00DC3197">
        <w:rPr>
          <w:rFonts w:ascii="Times New Roman" w:hAnsi="Times New Roman"/>
          <w:i/>
          <w:iCs/>
          <w:sz w:val="24"/>
        </w:rPr>
        <w:t xml:space="preserve">elke eisen in de wet of in lagere regelgeving </w:t>
      </w:r>
      <w:r w:rsidRPr="00DC3197" w:rsidR="00A56EB1">
        <w:rPr>
          <w:rFonts w:ascii="Times New Roman" w:hAnsi="Times New Roman"/>
          <w:i/>
          <w:iCs/>
          <w:sz w:val="24"/>
        </w:rPr>
        <w:t xml:space="preserve">worden </w:t>
      </w:r>
      <w:r w:rsidRPr="00DC3197">
        <w:rPr>
          <w:rFonts w:ascii="Times New Roman" w:hAnsi="Times New Roman"/>
          <w:i/>
          <w:iCs/>
          <w:sz w:val="24"/>
        </w:rPr>
        <w:t>gesteld aan de IHP’s zodat dit beeld hieruit kan worden gedestilleerd</w:t>
      </w:r>
      <w:r w:rsidRPr="00DC3197" w:rsidR="00A56EB1">
        <w:rPr>
          <w:rFonts w:ascii="Times New Roman" w:hAnsi="Times New Roman"/>
          <w:i/>
          <w:iCs/>
          <w:sz w:val="24"/>
        </w:rPr>
        <w:t>.</w:t>
      </w:r>
      <w:r w:rsidRPr="00DC3197">
        <w:rPr>
          <w:rFonts w:ascii="Times New Roman" w:hAnsi="Times New Roman"/>
          <w:i/>
          <w:iCs/>
          <w:sz w:val="24"/>
        </w:rPr>
        <w:t xml:space="preserve"> </w:t>
      </w:r>
      <w:r w:rsidRPr="00DC3197" w:rsidR="00A56EB1">
        <w:rPr>
          <w:rFonts w:ascii="Times New Roman" w:hAnsi="Times New Roman"/>
          <w:i/>
          <w:iCs/>
          <w:sz w:val="24"/>
        </w:rPr>
        <w:t>Zij vragen w</w:t>
      </w:r>
      <w:r w:rsidRPr="00DC3197">
        <w:rPr>
          <w:rFonts w:ascii="Times New Roman" w:hAnsi="Times New Roman"/>
          <w:i/>
          <w:iCs/>
          <w:sz w:val="24"/>
        </w:rPr>
        <w:t>elke indicatoren zullen worden gemonitord door de minister</w:t>
      </w:r>
      <w:r w:rsidRPr="00DC3197" w:rsidR="00A56EB1">
        <w:rPr>
          <w:rFonts w:ascii="Times New Roman" w:hAnsi="Times New Roman"/>
          <w:i/>
          <w:iCs/>
          <w:sz w:val="24"/>
        </w:rPr>
        <w:t xml:space="preserve">, door </w:t>
      </w:r>
      <w:r w:rsidRPr="00DC3197">
        <w:rPr>
          <w:rFonts w:ascii="Times New Roman" w:hAnsi="Times New Roman"/>
          <w:i/>
          <w:iCs/>
          <w:sz w:val="24"/>
        </w:rPr>
        <w:t xml:space="preserve">wie deze monitor </w:t>
      </w:r>
      <w:r w:rsidRPr="00DC3197" w:rsidR="00A56EB1">
        <w:rPr>
          <w:rFonts w:ascii="Times New Roman" w:hAnsi="Times New Roman"/>
          <w:i/>
          <w:iCs/>
          <w:sz w:val="24"/>
        </w:rPr>
        <w:t xml:space="preserve">zal </w:t>
      </w:r>
      <w:r w:rsidRPr="00DC3197">
        <w:rPr>
          <w:rFonts w:ascii="Times New Roman" w:hAnsi="Times New Roman"/>
          <w:i/>
          <w:iCs/>
          <w:sz w:val="24"/>
        </w:rPr>
        <w:t>worden uitgevoerd, aangezien DUO benadrukt geen inhoudelijke beoordeling van de IHP’s te kunnen uitvoeren</w:t>
      </w:r>
      <w:r w:rsidRPr="00DC3197">
        <w:rPr>
          <w:rStyle w:val="Voetnootmarkering"/>
          <w:rFonts w:ascii="Times New Roman" w:hAnsi="Times New Roman"/>
          <w:bCs/>
          <w:i/>
          <w:iCs/>
          <w:sz w:val="24"/>
        </w:rPr>
        <w:footnoteReference w:id="19"/>
      </w:r>
      <w:r w:rsidRPr="00DC3197">
        <w:rPr>
          <w:rFonts w:ascii="Times New Roman" w:hAnsi="Times New Roman"/>
          <w:i/>
          <w:iCs/>
          <w:sz w:val="24"/>
        </w:rPr>
        <w:t>, en hoe (vaak) zal de Tweede Kamer hierover geïnformeerd worden</w:t>
      </w:r>
      <w:r w:rsidRPr="00DC3197" w:rsidR="00A56EB1">
        <w:rPr>
          <w:rFonts w:ascii="Times New Roman" w:hAnsi="Times New Roman"/>
          <w:i/>
          <w:iCs/>
          <w:sz w:val="24"/>
        </w:rPr>
        <w:t>.</w:t>
      </w:r>
      <w:r w:rsidRPr="00DC3197">
        <w:rPr>
          <w:rFonts w:ascii="Times New Roman" w:hAnsi="Times New Roman"/>
          <w:i/>
          <w:iCs/>
          <w:sz w:val="24"/>
        </w:rPr>
        <w:t xml:space="preserve"> </w:t>
      </w:r>
      <w:r w:rsidRPr="00DC3197" w:rsidR="008216E7">
        <w:rPr>
          <w:rFonts w:ascii="Times New Roman" w:hAnsi="Times New Roman"/>
          <w:i/>
          <w:iCs/>
          <w:sz w:val="24"/>
        </w:rPr>
        <w:t>De leden van de D66-fractie vragen op welke manier de regering de Kamer op de hoogte houdt van de staat van schoolgebouwen, mede op basis van de IHP’s die gemeenten aan de minister ter kennisname toezenden. Is de regering bereid om hierover jaarlijks een landelijke voortgangsrapportage te publiceren?</w:t>
      </w:r>
      <w:r w:rsidRPr="00DC3197" w:rsidR="000E1C01">
        <w:rPr>
          <w:rFonts w:ascii="Times New Roman" w:hAnsi="Times New Roman"/>
          <w:b/>
          <w:bCs/>
          <w:i/>
          <w:iCs/>
          <w:sz w:val="24"/>
        </w:rPr>
        <w:t xml:space="preserve"> </w:t>
      </w:r>
      <w:r w:rsidRPr="00DC3197" w:rsidR="008216E7">
        <w:rPr>
          <w:rFonts w:ascii="Times New Roman" w:hAnsi="Times New Roman"/>
          <w:i/>
          <w:iCs/>
          <w:sz w:val="24"/>
        </w:rPr>
        <w:t xml:space="preserve">De leden van de SGP-fractie vragen of het IHP een efficiënt en adequaat instrument is om landelijk beeld te krijgen van de staat van de huisvesting. Zijn de gegevens voldoende bruikbaar om een betrouwbaar beeld </w:t>
      </w:r>
      <w:r w:rsidRPr="00DC3197" w:rsidR="008216E7">
        <w:rPr>
          <w:rFonts w:ascii="Times New Roman" w:hAnsi="Times New Roman"/>
          <w:i/>
          <w:iCs/>
          <w:sz w:val="24"/>
        </w:rPr>
        <w:lastRenderedPageBreak/>
        <w:t>te kunnen construeren? Zij vragen waarom een gerichte bestandsopname door middel van een extern onderzoek niet een beter instrument zou zijn?</w:t>
      </w:r>
      <w:r w:rsidRPr="00DC3197" w:rsidR="008216E7">
        <w:rPr>
          <w:rFonts w:ascii="Times New Roman" w:hAnsi="Times New Roman"/>
          <w:b/>
          <w:bCs/>
          <w:i/>
          <w:iCs/>
          <w:sz w:val="24"/>
        </w:rPr>
        <w:t xml:space="preserve"> </w:t>
      </w:r>
    </w:p>
    <w:p w:rsidRPr="00DC3197" w:rsidR="008216E7" w:rsidP="008216E7" w:rsidRDefault="008216E7" w14:paraId="48FACC3E" w14:textId="77777777">
      <w:pPr>
        <w:spacing w:line="260" w:lineRule="atLeast"/>
        <w:rPr>
          <w:rFonts w:ascii="Times New Roman" w:hAnsi="Times New Roman"/>
          <w:b/>
          <w:bCs/>
          <w:i/>
          <w:iCs/>
          <w:sz w:val="24"/>
        </w:rPr>
      </w:pPr>
    </w:p>
    <w:p w:rsidRPr="00DC3197" w:rsidR="008216E7" w:rsidP="008216E7" w:rsidRDefault="008216E7" w14:paraId="0166C076" w14:textId="6584DDE5">
      <w:pPr>
        <w:spacing w:line="260" w:lineRule="atLeast"/>
        <w:rPr>
          <w:rFonts w:ascii="Times New Roman" w:hAnsi="Times New Roman"/>
          <w:sz w:val="24"/>
        </w:rPr>
      </w:pPr>
      <w:r w:rsidRPr="00DC3197">
        <w:rPr>
          <w:rFonts w:ascii="Times New Roman" w:hAnsi="Times New Roman"/>
          <w:sz w:val="24"/>
        </w:rPr>
        <w:t xml:space="preserve">Een IHP is in eerste instantie bedoeld als lokaal instrument voor gemeenten. Dat de minister hier ook een beeld </w:t>
      </w:r>
      <w:r w:rsidRPr="00DC3197" w:rsidR="00980501">
        <w:rPr>
          <w:rFonts w:ascii="Times New Roman" w:hAnsi="Times New Roman"/>
          <w:sz w:val="24"/>
        </w:rPr>
        <w:t xml:space="preserve">van de staat van de onderwijshuisvesting </w:t>
      </w:r>
      <w:r w:rsidRPr="00DC3197">
        <w:rPr>
          <w:rFonts w:ascii="Times New Roman" w:hAnsi="Times New Roman"/>
          <w:sz w:val="24"/>
        </w:rPr>
        <w:t xml:space="preserve">uit kan destilleren is niet het primaire doel van het IHP. De wettelijke vereisten voor het IHP zoals voorgesteld in </w:t>
      </w:r>
      <w:r w:rsidRPr="00DC3197" w:rsidR="00282E8F">
        <w:rPr>
          <w:rFonts w:ascii="Times New Roman" w:hAnsi="Times New Roman"/>
          <w:sz w:val="24"/>
        </w:rPr>
        <w:t>het wetsvoorstel</w:t>
      </w:r>
      <w:r w:rsidRPr="00DC3197" w:rsidR="00282E8F">
        <w:rPr>
          <w:rStyle w:val="Voetnootmarkering"/>
          <w:rFonts w:ascii="Times New Roman" w:hAnsi="Times New Roman"/>
          <w:sz w:val="24"/>
        </w:rPr>
        <w:footnoteReference w:id="20"/>
      </w:r>
      <w:r w:rsidRPr="00DC3197" w:rsidR="00282E8F">
        <w:rPr>
          <w:rFonts w:ascii="Times New Roman" w:hAnsi="Times New Roman"/>
          <w:sz w:val="24"/>
        </w:rPr>
        <w:t xml:space="preserve"> </w:t>
      </w:r>
      <w:r w:rsidRPr="00DC3197">
        <w:rPr>
          <w:rFonts w:ascii="Times New Roman" w:hAnsi="Times New Roman"/>
          <w:sz w:val="24"/>
        </w:rPr>
        <w:t xml:space="preserve">zijn daarom tot stand gekomen met het oog op welke informatie voor gemeenten belangrijk is om tot een gedegen IHP te komen waarin langere termijn beleid is opgenomen. Desalniettemin bevat het IHP ook informatie waaruit de minister een beeld over de onderwijshuisvesting kan opmaken. Over de exacte wijze van aanlevering vindt nog overleg plaats met DUO, maar dit zal toegevoegd worden aan een bestaande structuur waarmee gemeenten nu ook al werken. </w:t>
      </w:r>
    </w:p>
    <w:p w:rsidRPr="00DC3197" w:rsidR="008216E7" w:rsidP="008216E7" w:rsidRDefault="008216E7" w14:paraId="5DF20FFC" w14:textId="385EB402">
      <w:pPr>
        <w:spacing w:line="260" w:lineRule="atLeast"/>
        <w:rPr>
          <w:rFonts w:ascii="Times New Roman" w:hAnsi="Times New Roman"/>
          <w:sz w:val="24"/>
        </w:rPr>
      </w:pPr>
      <w:r w:rsidRPr="00DC3197">
        <w:rPr>
          <w:rFonts w:ascii="Times New Roman" w:hAnsi="Times New Roman"/>
          <w:sz w:val="24"/>
        </w:rPr>
        <w:t xml:space="preserve">Ook bij het opstellen van lagere regelgeving over de inhoud van het IHP wordt gekeken naar wat gemeenten en schoolbesturen nodig hebben om hun decentrale taak goed uit te voeren. De monitoring wordt binnen het </w:t>
      </w:r>
      <w:r w:rsidRPr="00DC3197" w:rsidR="00DA0FA7">
        <w:rPr>
          <w:rFonts w:ascii="Times New Roman" w:hAnsi="Times New Roman"/>
          <w:sz w:val="24"/>
        </w:rPr>
        <w:t>POHV</w:t>
      </w:r>
      <w:r w:rsidRPr="00DC3197">
        <w:rPr>
          <w:rFonts w:ascii="Times New Roman" w:hAnsi="Times New Roman"/>
          <w:sz w:val="24"/>
        </w:rPr>
        <w:t xml:space="preserve"> ontwikkeld. Zie in relatie hiertoe ook </w:t>
      </w:r>
      <w:r w:rsidRPr="00DC3197" w:rsidR="00E965C2">
        <w:rPr>
          <w:rFonts w:ascii="Times New Roman" w:hAnsi="Times New Roman"/>
          <w:sz w:val="24"/>
        </w:rPr>
        <w:t xml:space="preserve">het antwoord op de vraag van de leden van de VVD-fractie over een monitor </w:t>
      </w:r>
      <w:r w:rsidRPr="00DC3197" w:rsidR="008509BC">
        <w:rPr>
          <w:rFonts w:ascii="Times New Roman" w:hAnsi="Times New Roman"/>
          <w:sz w:val="24"/>
        </w:rPr>
        <w:t xml:space="preserve">in </w:t>
      </w:r>
      <w:r w:rsidRPr="00DC3197" w:rsidR="00455E28">
        <w:rPr>
          <w:rFonts w:ascii="Times New Roman" w:hAnsi="Times New Roman"/>
          <w:sz w:val="24"/>
        </w:rPr>
        <w:t xml:space="preserve">deel B, </w:t>
      </w:r>
      <w:r w:rsidRPr="00DC3197" w:rsidR="008509BC">
        <w:rPr>
          <w:rFonts w:ascii="Times New Roman" w:hAnsi="Times New Roman"/>
          <w:sz w:val="24"/>
        </w:rPr>
        <w:t>paragraaf 5. Inhoud wetsvoorstel</w:t>
      </w:r>
      <w:r w:rsidRPr="00DC3197">
        <w:rPr>
          <w:rFonts w:ascii="Times New Roman" w:hAnsi="Times New Roman"/>
          <w:sz w:val="24"/>
        </w:rPr>
        <w:t xml:space="preserve">. De Tweede Kamer zal hierover verder geïnformeerd worden bij de periodieke Kamerbrief Onderwijshuisvesting. </w:t>
      </w:r>
    </w:p>
    <w:p w:rsidRPr="00DC3197" w:rsidR="00A56EB1" w:rsidP="008216E7" w:rsidRDefault="008216E7" w14:paraId="125028C0" w14:textId="44A4D099">
      <w:pPr>
        <w:spacing w:line="260" w:lineRule="atLeast"/>
        <w:rPr>
          <w:rFonts w:ascii="Times New Roman" w:hAnsi="Times New Roman"/>
          <w:sz w:val="24"/>
        </w:rPr>
      </w:pPr>
      <w:r w:rsidRPr="00DC3197">
        <w:rPr>
          <w:rFonts w:ascii="Times New Roman" w:hAnsi="Times New Roman"/>
          <w:sz w:val="24"/>
        </w:rPr>
        <w:t>Een gerichte bestandsopname door middel van een extern onderzoek</w:t>
      </w:r>
      <w:r w:rsidRPr="00DC3197" w:rsidR="00980501">
        <w:rPr>
          <w:rFonts w:ascii="Times New Roman" w:hAnsi="Times New Roman"/>
          <w:sz w:val="24"/>
        </w:rPr>
        <w:t>, bijvoorbeeld door middel van het uitzetten van vragenlijsten bij gemeenten en schoolbesturen,</w:t>
      </w:r>
      <w:r w:rsidRPr="00DC3197">
        <w:rPr>
          <w:rFonts w:ascii="Times New Roman" w:hAnsi="Times New Roman"/>
          <w:sz w:val="24"/>
        </w:rPr>
        <w:t xml:space="preserve"> is in de praktijk een te grote </w:t>
      </w:r>
      <w:r w:rsidRPr="00DC3197" w:rsidR="00980501">
        <w:rPr>
          <w:rFonts w:ascii="Times New Roman" w:hAnsi="Times New Roman"/>
          <w:sz w:val="24"/>
        </w:rPr>
        <w:t xml:space="preserve">administratieve </w:t>
      </w:r>
      <w:r w:rsidRPr="00DC3197">
        <w:rPr>
          <w:rFonts w:ascii="Times New Roman" w:hAnsi="Times New Roman"/>
          <w:sz w:val="24"/>
        </w:rPr>
        <w:t xml:space="preserve">belasting gebleken voor gemeenten en schoolbesturen. </w:t>
      </w:r>
    </w:p>
    <w:p w:rsidRPr="00DC3197" w:rsidR="00A56EB1" w:rsidP="006571D0" w:rsidRDefault="00A56EB1" w14:paraId="23B6357C" w14:textId="77777777">
      <w:pPr>
        <w:spacing w:line="260" w:lineRule="atLeast"/>
        <w:rPr>
          <w:rFonts w:ascii="Times New Roman" w:hAnsi="Times New Roman"/>
          <w:sz w:val="24"/>
        </w:rPr>
      </w:pPr>
    </w:p>
    <w:p w:rsidRPr="00DC3197" w:rsidR="00FC3F68" w:rsidP="00D47373" w:rsidRDefault="00FC3F68" w14:paraId="31F8E8E6" w14:textId="77777777">
      <w:pPr>
        <w:spacing w:line="260" w:lineRule="atLeast"/>
        <w:rPr>
          <w:rFonts w:ascii="Times New Roman" w:hAnsi="Times New Roman"/>
          <w:b/>
          <w:bCs/>
          <w:sz w:val="24"/>
        </w:rPr>
      </w:pPr>
      <w:r w:rsidRPr="00DC3197">
        <w:rPr>
          <w:rFonts w:ascii="Times New Roman" w:hAnsi="Times New Roman"/>
          <w:b/>
          <w:bCs/>
          <w:sz w:val="24"/>
        </w:rPr>
        <w:t>Renovatie</w:t>
      </w:r>
    </w:p>
    <w:p w:rsidRPr="00DC3197" w:rsidR="00A56EB1" w:rsidP="00D47373" w:rsidRDefault="00FC3F68" w14:paraId="789144A4" w14:textId="57B03420">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commissie </w:t>
      </w:r>
      <w:r w:rsidRPr="00DC3197" w:rsidR="00A56EB1">
        <w:rPr>
          <w:rFonts w:ascii="Times New Roman" w:hAnsi="Times New Roman"/>
          <w:i/>
          <w:iCs/>
          <w:sz w:val="24"/>
        </w:rPr>
        <w:t>lezen dat</w:t>
      </w:r>
      <w:r w:rsidRPr="00DC3197">
        <w:rPr>
          <w:rFonts w:ascii="Times New Roman" w:hAnsi="Times New Roman"/>
          <w:i/>
          <w:iCs/>
          <w:sz w:val="24"/>
        </w:rPr>
        <w:t xml:space="preserve"> gemeenten een mate van levensduurverlenging </w:t>
      </w:r>
      <w:r w:rsidRPr="00DC3197" w:rsidR="00A56EB1">
        <w:rPr>
          <w:rFonts w:ascii="Times New Roman" w:hAnsi="Times New Roman"/>
          <w:i/>
          <w:iCs/>
          <w:sz w:val="24"/>
        </w:rPr>
        <w:t xml:space="preserve">kunnen </w:t>
      </w:r>
      <w:r w:rsidRPr="00DC3197">
        <w:rPr>
          <w:rFonts w:ascii="Times New Roman" w:hAnsi="Times New Roman"/>
          <w:i/>
          <w:iCs/>
          <w:sz w:val="24"/>
        </w:rPr>
        <w:t>opnemen als een van de afwegingscriteria om de aangevraagde voorziening toe te kennen.</w:t>
      </w:r>
      <w:r w:rsidRPr="00DC3197">
        <w:rPr>
          <w:rStyle w:val="Voetnootmarkering"/>
          <w:rFonts w:ascii="Times New Roman" w:hAnsi="Times New Roman"/>
          <w:i/>
          <w:iCs/>
          <w:sz w:val="24"/>
        </w:rPr>
        <w:footnoteReference w:id="21"/>
      </w:r>
      <w:r w:rsidRPr="00DC3197">
        <w:rPr>
          <w:rFonts w:ascii="Times New Roman" w:hAnsi="Times New Roman"/>
          <w:i/>
          <w:iCs/>
          <w:sz w:val="24"/>
        </w:rPr>
        <w:t xml:space="preserve"> </w:t>
      </w:r>
      <w:r w:rsidRPr="00DC3197" w:rsidR="00A56EB1">
        <w:rPr>
          <w:rFonts w:ascii="Times New Roman" w:hAnsi="Times New Roman"/>
          <w:i/>
          <w:iCs/>
          <w:sz w:val="24"/>
        </w:rPr>
        <w:t>Zij vragen</w:t>
      </w:r>
      <w:r w:rsidRPr="00DC3197" w:rsidR="0041773C">
        <w:rPr>
          <w:rFonts w:ascii="Times New Roman" w:hAnsi="Times New Roman"/>
          <w:i/>
          <w:iCs/>
          <w:sz w:val="24"/>
        </w:rPr>
        <w:t xml:space="preserve"> </w:t>
      </w:r>
      <w:r w:rsidRPr="00DC3197" w:rsidR="00A56EB1">
        <w:rPr>
          <w:rFonts w:ascii="Times New Roman" w:hAnsi="Times New Roman"/>
          <w:i/>
          <w:iCs/>
          <w:sz w:val="24"/>
        </w:rPr>
        <w:t xml:space="preserve">of dit betekend </w:t>
      </w:r>
      <w:r w:rsidRPr="00DC3197">
        <w:rPr>
          <w:rFonts w:ascii="Times New Roman" w:hAnsi="Times New Roman"/>
          <w:i/>
          <w:iCs/>
          <w:sz w:val="24"/>
        </w:rPr>
        <w:t xml:space="preserve">dat renovatie in verschillende gemeenten verschillend gedefinieerd zal worden? </w:t>
      </w:r>
    </w:p>
    <w:p w:rsidRPr="00DC3197" w:rsidR="001854B8" w:rsidP="006571D0" w:rsidRDefault="001854B8" w14:paraId="19317803" w14:textId="77777777">
      <w:pPr>
        <w:spacing w:line="260" w:lineRule="atLeast"/>
        <w:rPr>
          <w:rFonts w:ascii="Times New Roman" w:hAnsi="Times New Roman"/>
          <w:i/>
          <w:iCs/>
          <w:color w:val="F79646" w:themeColor="accent6"/>
          <w:sz w:val="24"/>
        </w:rPr>
      </w:pPr>
    </w:p>
    <w:p w:rsidRPr="00DC3197" w:rsidR="004E375D" w:rsidP="006571D0" w:rsidRDefault="004E375D" w14:paraId="6E87141D" w14:textId="339A15EC">
      <w:pPr>
        <w:spacing w:line="260" w:lineRule="atLeast"/>
        <w:rPr>
          <w:rFonts w:ascii="Times New Roman" w:hAnsi="Times New Roman"/>
          <w:sz w:val="24"/>
        </w:rPr>
      </w:pPr>
      <w:r w:rsidRPr="00DC3197">
        <w:rPr>
          <w:rFonts w:ascii="Times New Roman" w:hAnsi="Times New Roman"/>
          <w:sz w:val="24"/>
        </w:rPr>
        <w:t>Gemeenten kunnen niet afwijken van de wettelijke definitie van renovatie. Een gemeente kan in de verordening wel regels vaststellen over de noodzaak van de aangevraagde voorziening. De huidige Model</w:t>
      </w:r>
      <w:r w:rsidRPr="00DC3197" w:rsidR="000B3630">
        <w:rPr>
          <w:rFonts w:ascii="Times New Roman" w:hAnsi="Times New Roman"/>
          <w:sz w:val="24"/>
        </w:rPr>
        <w:t>v</w:t>
      </w:r>
      <w:r w:rsidRPr="00DC3197">
        <w:rPr>
          <w:rFonts w:ascii="Times New Roman" w:hAnsi="Times New Roman"/>
          <w:sz w:val="24"/>
        </w:rPr>
        <w:t xml:space="preserve">erordening voorzieningen huisvesting onderwijs </w:t>
      </w:r>
      <w:r w:rsidRPr="00DC3197" w:rsidR="000B3630">
        <w:rPr>
          <w:rFonts w:ascii="Times New Roman" w:hAnsi="Times New Roman"/>
          <w:sz w:val="24"/>
        </w:rPr>
        <w:t xml:space="preserve">van de VNG </w:t>
      </w:r>
      <w:r w:rsidRPr="00DC3197">
        <w:rPr>
          <w:rFonts w:ascii="Times New Roman" w:hAnsi="Times New Roman"/>
          <w:sz w:val="24"/>
        </w:rPr>
        <w:t xml:space="preserve">bevat </w:t>
      </w:r>
      <w:r w:rsidRPr="00DC3197" w:rsidR="009937F7">
        <w:rPr>
          <w:rFonts w:ascii="Times New Roman" w:hAnsi="Times New Roman"/>
          <w:sz w:val="24"/>
        </w:rPr>
        <w:t>bijvoorbeeld zo’n</w:t>
      </w:r>
      <w:r w:rsidRPr="00DC3197">
        <w:rPr>
          <w:rFonts w:ascii="Times New Roman" w:hAnsi="Times New Roman"/>
          <w:sz w:val="24"/>
        </w:rPr>
        <w:t xml:space="preserve"> bepaling voor vervangende nieuwbouw van een gebouw. Volgens dit model is vervanging onder meer op zijn plaats als op grond van een overeenkomstig NEN 2767 opgestelde bouwkundige rapportage wordt vastgesteld dat onderhoud niet zal leiden tot de gewenste levensduurverlenging van 20 jaar. </w:t>
      </w:r>
      <w:r w:rsidRPr="00DC3197" w:rsidR="009937F7">
        <w:rPr>
          <w:rFonts w:ascii="Times New Roman" w:hAnsi="Times New Roman"/>
          <w:sz w:val="24"/>
        </w:rPr>
        <w:t>De gemeentelijke verordening kan zo’n bepaling ook voor renovatie opnemen</w:t>
      </w:r>
      <w:r w:rsidRPr="00DC3197" w:rsidR="005D2D5D">
        <w:rPr>
          <w:rFonts w:ascii="Times New Roman" w:hAnsi="Times New Roman"/>
          <w:sz w:val="24"/>
        </w:rPr>
        <w:t>. Daarnaast kan een gemeente</w:t>
      </w:r>
      <w:r w:rsidRPr="00DC3197" w:rsidR="009937F7">
        <w:rPr>
          <w:rFonts w:ascii="Times New Roman" w:hAnsi="Times New Roman"/>
          <w:sz w:val="24"/>
        </w:rPr>
        <w:t xml:space="preserve"> afwegingscriteria opnemen</w:t>
      </w:r>
      <w:r w:rsidRPr="00DC3197" w:rsidR="005D2D5D">
        <w:rPr>
          <w:rFonts w:ascii="Times New Roman" w:hAnsi="Times New Roman"/>
          <w:sz w:val="24"/>
        </w:rPr>
        <w:t xml:space="preserve">, op grond waarvan zij </w:t>
      </w:r>
      <w:r w:rsidRPr="00DC3197" w:rsidR="009937F7">
        <w:rPr>
          <w:rFonts w:ascii="Times New Roman" w:hAnsi="Times New Roman"/>
          <w:sz w:val="24"/>
        </w:rPr>
        <w:t>renovatie alleen als realistische optie zie</w:t>
      </w:r>
      <w:r w:rsidRPr="00DC3197" w:rsidR="00600240">
        <w:rPr>
          <w:rFonts w:ascii="Times New Roman" w:hAnsi="Times New Roman"/>
          <w:sz w:val="24"/>
        </w:rPr>
        <w:t>t</w:t>
      </w:r>
      <w:r w:rsidRPr="00DC3197" w:rsidR="009937F7">
        <w:rPr>
          <w:rFonts w:ascii="Times New Roman" w:hAnsi="Times New Roman"/>
          <w:sz w:val="24"/>
        </w:rPr>
        <w:t xml:space="preserve"> </w:t>
      </w:r>
      <w:r w:rsidRPr="00DC3197" w:rsidR="005D2D5D">
        <w:rPr>
          <w:rFonts w:ascii="Times New Roman" w:hAnsi="Times New Roman"/>
          <w:sz w:val="24"/>
        </w:rPr>
        <w:t>indien</w:t>
      </w:r>
      <w:r w:rsidRPr="00DC3197" w:rsidR="009937F7">
        <w:rPr>
          <w:rFonts w:ascii="Times New Roman" w:hAnsi="Times New Roman"/>
          <w:sz w:val="24"/>
        </w:rPr>
        <w:t xml:space="preserve"> dat leidt tot een bepaalde gewenste levensduurverlening. Kan de gewenste levensduurverlening niet worden behaald, dan </w:t>
      </w:r>
      <w:r w:rsidRPr="00DC3197" w:rsidR="005D2D5D">
        <w:rPr>
          <w:rFonts w:ascii="Times New Roman" w:hAnsi="Times New Roman"/>
          <w:sz w:val="24"/>
        </w:rPr>
        <w:t xml:space="preserve">kan </w:t>
      </w:r>
      <w:r w:rsidRPr="00DC3197" w:rsidR="009937F7">
        <w:rPr>
          <w:rFonts w:ascii="Times New Roman" w:hAnsi="Times New Roman"/>
          <w:sz w:val="24"/>
        </w:rPr>
        <w:t xml:space="preserve">een gemeente </w:t>
      </w:r>
      <w:r w:rsidRPr="00DC3197" w:rsidR="005D2D5D">
        <w:rPr>
          <w:rFonts w:ascii="Times New Roman" w:hAnsi="Times New Roman"/>
          <w:sz w:val="24"/>
        </w:rPr>
        <w:t xml:space="preserve">bijvoorbeeld </w:t>
      </w:r>
      <w:r w:rsidRPr="00DC3197" w:rsidR="009937F7">
        <w:rPr>
          <w:rFonts w:ascii="Times New Roman" w:hAnsi="Times New Roman"/>
          <w:sz w:val="24"/>
        </w:rPr>
        <w:t>volgens haar eigen afwegingscriteria</w:t>
      </w:r>
      <w:r w:rsidRPr="00DC3197" w:rsidR="005D2D5D">
        <w:rPr>
          <w:rFonts w:ascii="Times New Roman" w:hAnsi="Times New Roman"/>
          <w:sz w:val="24"/>
        </w:rPr>
        <w:t xml:space="preserve"> geen renovatie, maar wel nieuwbouw toekennen. Gemeenten kunnen hier in hun gemeentelijke verordening verschillende afwegingen in maken.</w:t>
      </w:r>
    </w:p>
    <w:p w:rsidRPr="00DC3197" w:rsidR="00A56EB1" w:rsidP="006571D0" w:rsidRDefault="00A56EB1" w14:paraId="30083F70" w14:textId="77777777">
      <w:pPr>
        <w:spacing w:line="260" w:lineRule="atLeast"/>
        <w:rPr>
          <w:rFonts w:ascii="Times New Roman" w:hAnsi="Times New Roman"/>
          <w:b/>
          <w:bCs/>
          <w:i/>
          <w:iCs/>
          <w:color w:val="FF0000"/>
          <w:sz w:val="24"/>
        </w:rPr>
      </w:pPr>
    </w:p>
    <w:p w:rsidRPr="00DC3197" w:rsidR="001854B8" w:rsidP="006571D0" w:rsidRDefault="00A56EB1" w14:paraId="29082715" w14:textId="2CE375A6">
      <w:pPr>
        <w:spacing w:line="260" w:lineRule="atLeast"/>
        <w:rPr>
          <w:rFonts w:ascii="Times New Roman" w:hAnsi="Times New Roman"/>
          <w:b/>
          <w:bCs/>
          <w:i/>
          <w:iCs/>
          <w:color w:val="FF0000"/>
          <w:sz w:val="24"/>
        </w:rPr>
      </w:pPr>
      <w:r w:rsidRPr="00DC3197">
        <w:rPr>
          <w:rFonts w:ascii="Times New Roman" w:hAnsi="Times New Roman"/>
          <w:i/>
          <w:iCs/>
          <w:sz w:val="24"/>
        </w:rPr>
        <w:lastRenderedPageBreak/>
        <w:t xml:space="preserve">De leden van de commissie </w:t>
      </w:r>
      <w:r w:rsidRPr="00DC3197" w:rsidR="001854B8">
        <w:rPr>
          <w:rFonts w:ascii="Times New Roman" w:hAnsi="Times New Roman"/>
          <w:i/>
          <w:iCs/>
          <w:sz w:val="24"/>
        </w:rPr>
        <w:t xml:space="preserve">en de leden van de NSC-fractie </w:t>
      </w:r>
      <w:r w:rsidRPr="00DC3197">
        <w:rPr>
          <w:rFonts w:ascii="Times New Roman" w:hAnsi="Times New Roman"/>
          <w:i/>
          <w:iCs/>
          <w:sz w:val="24"/>
        </w:rPr>
        <w:t>vragen</w:t>
      </w:r>
      <w:r w:rsidRPr="00DC3197" w:rsidR="004E375D">
        <w:rPr>
          <w:rFonts w:ascii="Times New Roman" w:hAnsi="Times New Roman"/>
          <w:i/>
          <w:iCs/>
          <w:sz w:val="24"/>
        </w:rPr>
        <w:t xml:space="preserve"> </w:t>
      </w:r>
      <w:r w:rsidRPr="00DC3197" w:rsidR="00FC3F68">
        <w:rPr>
          <w:rFonts w:ascii="Times New Roman" w:hAnsi="Times New Roman"/>
          <w:i/>
          <w:iCs/>
          <w:sz w:val="24"/>
        </w:rPr>
        <w:t>hoe de</w:t>
      </w:r>
      <w:r w:rsidRPr="00DC3197">
        <w:rPr>
          <w:rFonts w:ascii="Times New Roman" w:hAnsi="Times New Roman"/>
          <w:i/>
          <w:iCs/>
          <w:sz w:val="24"/>
        </w:rPr>
        <w:t xml:space="preserve"> definitie van renovatie in het wetsvoorstel</w:t>
      </w:r>
      <w:r w:rsidRPr="00DC3197" w:rsidR="00FC3F68">
        <w:rPr>
          <w:rFonts w:ascii="Times New Roman" w:hAnsi="Times New Roman"/>
          <w:i/>
          <w:iCs/>
          <w:sz w:val="24"/>
        </w:rPr>
        <w:t xml:space="preserve"> </w:t>
      </w:r>
      <w:r w:rsidRPr="00DC3197" w:rsidR="001854B8">
        <w:rPr>
          <w:rFonts w:ascii="Times New Roman" w:hAnsi="Times New Roman"/>
          <w:i/>
          <w:iCs/>
          <w:sz w:val="24"/>
        </w:rPr>
        <w:t xml:space="preserve">– zonder minimale levensduurverlenging - </w:t>
      </w:r>
      <w:r w:rsidRPr="00DC3197" w:rsidR="00FC3F68">
        <w:rPr>
          <w:rFonts w:ascii="Times New Roman" w:hAnsi="Times New Roman"/>
          <w:i/>
          <w:iCs/>
          <w:sz w:val="24"/>
        </w:rPr>
        <w:t xml:space="preserve">partijen zal helpen in discussies over (groot) onderhoud, renovatie en nieuwbouw? </w:t>
      </w:r>
      <w:r w:rsidRPr="00DC3197" w:rsidR="001854B8">
        <w:rPr>
          <w:rFonts w:ascii="Times New Roman" w:hAnsi="Times New Roman"/>
          <w:b/>
          <w:bCs/>
          <w:i/>
          <w:iCs/>
          <w:color w:val="FF0000"/>
          <w:sz w:val="24"/>
        </w:rPr>
        <w:t xml:space="preserve"> </w:t>
      </w:r>
    </w:p>
    <w:p w:rsidRPr="00DC3197" w:rsidR="001854B8" w:rsidP="006571D0" w:rsidRDefault="001854B8" w14:paraId="18BFC57C" w14:textId="2D253334">
      <w:pPr>
        <w:spacing w:line="260" w:lineRule="atLeast"/>
        <w:rPr>
          <w:rFonts w:ascii="Times New Roman" w:hAnsi="Times New Roman"/>
          <w:b/>
          <w:bCs/>
          <w:i/>
          <w:iCs/>
          <w:color w:val="FF0000"/>
          <w:sz w:val="24"/>
        </w:rPr>
      </w:pPr>
      <w:r w:rsidRPr="00DC3197">
        <w:rPr>
          <w:rFonts w:ascii="Times New Roman" w:hAnsi="Times New Roman"/>
          <w:i/>
          <w:iCs/>
          <w:sz w:val="24"/>
        </w:rPr>
        <w:t>De leden van de NSC-fractie vragen of de regering de opvatting deelt dat het verplaatsen van de discussie naar de vraag hoe werkzaamheden moeten worden gekwalificeerd (groot onderhoud versus renovatie) geen verbetering is?</w:t>
      </w:r>
      <w:r w:rsidRPr="00DC3197">
        <w:rPr>
          <w:rFonts w:ascii="Times New Roman" w:hAnsi="Times New Roman"/>
          <w:b/>
          <w:bCs/>
          <w:i/>
          <w:iCs/>
          <w:color w:val="FF0000"/>
          <w:sz w:val="24"/>
        </w:rPr>
        <w:t xml:space="preserve"> </w:t>
      </w:r>
    </w:p>
    <w:p w:rsidRPr="00DC3197" w:rsidR="001854B8" w:rsidP="006571D0" w:rsidRDefault="001854B8" w14:paraId="327CFD64" w14:textId="752D7583">
      <w:pPr>
        <w:spacing w:line="260" w:lineRule="atLeast"/>
        <w:rPr>
          <w:rFonts w:ascii="Times New Roman" w:hAnsi="Times New Roman"/>
          <w:i/>
          <w:iCs/>
          <w:sz w:val="24"/>
        </w:rPr>
      </w:pPr>
      <w:r w:rsidRPr="00DC3197">
        <w:rPr>
          <w:rFonts w:ascii="Times New Roman" w:hAnsi="Times New Roman"/>
          <w:i/>
          <w:iCs/>
          <w:sz w:val="24"/>
        </w:rPr>
        <w:t xml:space="preserve">De leden van de SGP-fractie lezen dat ten aanzien van renovatie de veronderstelling was dat gemeenten en scholen tot overeenstemming zouden komen. De regering meende dat een regeling niet goed mogelijk was vanwege het ontbreken van een eenduidige definitie. Welke lessen trekt de regering hieruit? </w:t>
      </w:r>
    </w:p>
    <w:p w:rsidRPr="00DC3197" w:rsidR="001854B8" w:rsidP="006571D0" w:rsidRDefault="001854B8" w14:paraId="43C007B7" w14:textId="1E16EDFF">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SGP-fractie vragen waarom het opnemen van een definitie van renovatie nu wel een werkbare route zou zijn? Hoe voorkomt de regering dat een jarenlange definitiestrijd kan ontstaan, nu de regering de rolverdeling tussen gemeenten en scholen op dit punt niet wijzigt? </w:t>
      </w:r>
    </w:p>
    <w:p w:rsidRPr="00DC3197" w:rsidR="001854B8" w:rsidP="006571D0" w:rsidRDefault="001854B8" w14:paraId="70A1BE53" w14:textId="77777777">
      <w:pPr>
        <w:spacing w:line="260" w:lineRule="atLeast"/>
        <w:rPr>
          <w:rFonts w:ascii="Times New Roman" w:hAnsi="Times New Roman"/>
          <w:i/>
          <w:iCs/>
          <w:color w:val="F79646" w:themeColor="accent6"/>
          <w:sz w:val="24"/>
        </w:rPr>
      </w:pPr>
    </w:p>
    <w:p w:rsidRPr="00DC3197" w:rsidR="001854B8" w:rsidP="006571D0" w:rsidRDefault="001854B8" w14:paraId="496A7EF7" w14:textId="2994A7B8">
      <w:pPr>
        <w:spacing w:line="260" w:lineRule="atLeast"/>
        <w:rPr>
          <w:rFonts w:ascii="Times New Roman" w:hAnsi="Times New Roman"/>
          <w:sz w:val="24"/>
        </w:rPr>
      </w:pPr>
      <w:r w:rsidRPr="00DC3197">
        <w:rPr>
          <w:rFonts w:ascii="Times New Roman" w:hAnsi="Times New Roman"/>
          <w:sz w:val="24"/>
        </w:rPr>
        <w:t xml:space="preserve">De verantwoordelijkheid voor renovatie is momenteel niet uitdrukkelijk bij de gemeente of het schoolbestuur belegd, omdat renovatie niet als aparte voorziening is opgenomen in de </w:t>
      </w:r>
      <w:r w:rsidRPr="00DC3197" w:rsidR="00432CEB">
        <w:rPr>
          <w:rFonts w:ascii="Times New Roman" w:hAnsi="Times New Roman"/>
          <w:sz w:val="24"/>
        </w:rPr>
        <w:t>onderwijswetten</w:t>
      </w:r>
      <w:r w:rsidRPr="00DC3197">
        <w:rPr>
          <w:rFonts w:ascii="Times New Roman" w:hAnsi="Times New Roman"/>
          <w:sz w:val="24"/>
        </w:rPr>
        <w:t xml:space="preserve">. De </w:t>
      </w:r>
      <w:r w:rsidRPr="00DC3197" w:rsidR="005D2D5D">
        <w:rPr>
          <w:rFonts w:ascii="Times New Roman" w:hAnsi="Times New Roman"/>
          <w:sz w:val="24"/>
        </w:rPr>
        <w:t>regering verwachtte</w:t>
      </w:r>
      <w:r w:rsidRPr="00DC3197">
        <w:rPr>
          <w:rFonts w:ascii="Times New Roman" w:hAnsi="Times New Roman"/>
          <w:sz w:val="24"/>
        </w:rPr>
        <w:t xml:space="preserve"> dat een gemeente en een schoolbestuur onderling tot een redelijk vergelijk zouden komen over de verdeling van kosten bij renovatie en een eventuele keuze tussen renovatie en nieuwbouw</w:t>
      </w:r>
      <w:r w:rsidRPr="00DC3197" w:rsidR="005D2D5D">
        <w:rPr>
          <w:rFonts w:ascii="Times New Roman" w:hAnsi="Times New Roman"/>
          <w:sz w:val="24"/>
        </w:rPr>
        <w:t>. In</w:t>
      </w:r>
      <w:r w:rsidRPr="00DC3197" w:rsidR="00600240">
        <w:rPr>
          <w:rFonts w:ascii="Times New Roman" w:hAnsi="Times New Roman"/>
          <w:sz w:val="24"/>
        </w:rPr>
        <w:t xml:space="preserve"> </w:t>
      </w:r>
      <w:r w:rsidRPr="00DC3197">
        <w:rPr>
          <w:rFonts w:ascii="Times New Roman" w:hAnsi="Times New Roman"/>
          <w:sz w:val="24"/>
        </w:rPr>
        <w:t xml:space="preserve">de praktijk is </w:t>
      </w:r>
      <w:r w:rsidRPr="00DC3197" w:rsidR="005D2D5D">
        <w:rPr>
          <w:rFonts w:ascii="Times New Roman" w:hAnsi="Times New Roman"/>
          <w:sz w:val="24"/>
        </w:rPr>
        <w:t xml:space="preserve">echter </w:t>
      </w:r>
      <w:r w:rsidRPr="00DC3197">
        <w:rPr>
          <w:rFonts w:ascii="Times New Roman" w:hAnsi="Times New Roman"/>
          <w:sz w:val="24"/>
        </w:rPr>
        <w:t xml:space="preserve">gebleken dat partijen regelmatig niet tot overeenstemming komen. Door in dit wetsvoorstel renovatie van schoolgebouwen aan gemeenten toe te wijzen en te bepalen dat renovatie een alternatief moet zijn voor vervangende nieuwbouw, wordt de interpretatieruimte begrensd en daarmee de discussie tussen gemeenten en schoolbesturen over de verantwoordelijkheidsverdeling verminderd. Daarnaast wordt met het opnemen van een definitie voor renovatie getracht het onderscheid tussen renovatie en (groot) onderhoud scherper af te bakenen. De regering deelt derhalve niet de opvatting dat de discussie </w:t>
      </w:r>
      <w:r w:rsidRPr="00DC3197" w:rsidR="004D73BE">
        <w:rPr>
          <w:rFonts w:ascii="Times New Roman" w:hAnsi="Times New Roman"/>
          <w:sz w:val="24"/>
        </w:rPr>
        <w:t>over</w:t>
      </w:r>
      <w:r w:rsidRPr="00DC3197">
        <w:rPr>
          <w:rFonts w:ascii="Times New Roman" w:hAnsi="Times New Roman"/>
          <w:sz w:val="24"/>
        </w:rPr>
        <w:t xml:space="preserve"> de vraag hoe werkzaamheden moeten worden gekwalificeerd word</w:t>
      </w:r>
      <w:r w:rsidRPr="00DC3197" w:rsidR="004D73BE">
        <w:rPr>
          <w:rFonts w:ascii="Times New Roman" w:hAnsi="Times New Roman"/>
          <w:sz w:val="24"/>
        </w:rPr>
        <w:t>t</w:t>
      </w:r>
      <w:r w:rsidRPr="00DC3197">
        <w:rPr>
          <w:rFonts w:ascii="Times New Roman" w:hAnsi="Times New Roman"/>
          <w:sz w:val="24"/>
        </w:rPr>
        <w:t xml:space="preserve"> verplaatst. Renovatie </w:t>
      </w:r>
      <w:r w:rsidRPr="00DC3197" w:rsidR="009432BD">
        <w:rPr>
          <w:rFonts w:ascii="Times New Roman" w:hAnsi="Times New Roman"/>
          <w:sz w:val="24"/>
        </w:rPr>
        <w:t xml:space="preserve">wordt gedefinieerd </w:t>
      </w:r>
      <w:r w:rsidRPr="00DC3197">
        <w:rPr>
          <w:rFonts w:ascii="Times New Roman" w:hAnsi="Times New Roman"/>
          <w:sz w:val="24"/>
        </w:rPr>
        <w:t>als alternatief voor nieuwbouw</w:t>
      </w:r>
      <w:r w:rsidRPr="00DC3197" w:rsidR="009432BD">
        <w:rPr>
          <w:rFonts w:ascii="Times New Roman" w:hAnsi="Times New Roman"/>
          <w:sz w:val="24"/>
        </w:rPr>
        <w:t>, waarbij</w:t>
      </w:r>
      <w:r w:rsidRPr="00DC3197">
        <w:rPr>
          <w:rFonts w:ascii="Times New Roman" w:hAnsi="Times New Roman"/>
          <w:sz w:val="24"/>
        </w:rPr>
        <w:t xml:space="preserve"> vernieuwing of grootschalige verandering van een gebouw of een gedeelte daarvan door een samenhangend geheel van maatregelen, dat gericht is op het verlengen van de levensduur van het gebouw of het gedeelte daarvan. Dit in tegenstelling tot groot onderhoud, wat volgens Richtlijnen voor de Jaarverslaggeving (RJ 212.445) tot doel heeft de originele staat van een gebouw in stand te houden. De Richtlijn definieert de kosten van groot onderhoud als kosten voortvloeiend uit (periodieke) werkzaamheden na een lange gebruiksperiode om de huidige staat van een actief in stand te houden, die niet als vervanging van belangrijke bestanddelen van het materieel vast actief zijn aan te merken. Schoolbesturen zijn aldus verantwoordelijk voor het in standhouden van de huisvesting. Dit ziet op het onderhoud en de reparaties aan het schoolgebouw en het (school)terrein waarvoor het </w:t>
      </w:r>
      <w:r w:rsidRPr="00DC3197" w:rsidR="004865E5">
        <w:rPr>
          <w:rFonts w:ascii="Times New Roman" w:hAnsi="Times New Roman"/>
          <w:sz w:val="24"/>
        </w:rPr>
        <w:t>schoolbestuur</w:t>
      </w:r>
      <w:r w:rsidRPr="00DC3197">
        <w:rPr>
          <w:rFonts w:ascii="Times New Roman" w:hAnsi="Times New Roman"/>
          <w:sz w:val="24"/>
        </w:rPr>
        <w:t xml:space="preserve"> middelen van het Rijk via lumpsumbekostiging ontvangt. De regering verwacht door het opnemen van een definitie voor renovatie en deze expliciet aan gemeenten toe te wijzen dat de interpretatieruimte wordt begrensd en daarmee de discussie tussen gemeenten en schoolbesturen over de verantwoordelijkheidsverdeling wordt verminderd. </w:t>
      </w:r>
    </w:p>
    <w:p w:rsidRPr="00DC3197" w:rsidR="001854B8" w:rsidP="006571D0" w:rsidRDefault="001854B8" w14:paraId="747196A8" w14:textId="77777777">
      <w:pPr>
        <w:spacing w:line="260" w:lineRule="atLeast"/>
        <w:rPr>
          <w:rFonts w:ascii="Times New Roman" w:hAnsi="Times New Roman"/>
          <w:b/>
          <w:bCs/>
          <w:i/>
          <w:iCs/>
          <w:color w:val="FF0000"/>
          <w:sz w:val="24"/>
        </w:rPr>
      </w:pPr>
    </w:p>
    <w:p w:rsidRPr="00DC3197" w:rsidR="00FC3F68" w:rsidP="006571D0" w:rsidRDefault="004E375D" w14:paraId="350B83D1" w14:textId="41500724">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commissie </w:t>
      </w:r>
      <w:r w:rsidRPr="00DC3197" w:rsidR="0041773C">
        <w:rPr>
          <w:rFonts w:ascii="Times New Roman" w:hAnsi="Times New Roman"/>
          <w:i/>
          <w:iCs/>
          <w:sz w:val="24"/>
        </w:rPr>
        <w:t>vragen,</w:t>
      </w:r>
      <w:r w:rsidRPr="00DC3197" w:rsidR="00FC3F68">
        <w:rPr>
          <w:rFonts w:ascii="Times New Roman" w:hAnsi="Times New Roman"/>
          <w:i/>
          <w:iCs/>
          <w:sz w:val="24"/>
        </w:rPr>
        <w:t xml:space="preserve"> aan de hand van concrete voorbeelden, waar de grens ligt tussen (groot) onderhoud, respectievelijk renovatie, respectievelijk nieuwbouw? </w:t>
      </w:r>
      <w:r w:rsidRPr="00DC3197" w:rsidR="001854B8">
        <w:rPr>
          <w:rFonts w:ascii="Times New Roman" w:hAnsi="Times New Roman"/>
          <w:i/>
          <w:iCs/>
          <w:sz w:val="24"/>
        </w:rPr>
        <w:t xml:space="preserve">Zij vragen of een afwegingskader </w:t>
      </w:r>
      <w:r w:rsidRPr="00DC3197" w:rsidR="00590B77">
        <w:rPr>
          <w:rFonts w:ascii="Times New Roman" w:hAnsi="Times New Roman"/>
          <w:i/>
          <w:iCs/>
          <w:sz w:val="24"/>
        </w:rPr>
        <w:t xml:space="preserve">is </w:t>
      </w:r>
      <w:r w:rsidRPr="00DC3197" w:rsidR="001854B8">
        <w:rPr>
          <w:rFonts w:ascii="Times New Roman" w:hAnsi="Times New Roman"/>
          <w:i/>
          <w:iCs/>
          <w:sz w:val="24"/>
        </w:rPr>
        <w:t xml:space="preserve">voorzien inzake de keuze voor </w:t>
      </w:r>
      <w:r w:rsidRPr="00DC3197" w:rsidR="001854B8">
        <w:rPr>
          <w:rFonts w:ascii="Times New Roman" w:hAnsi="Times New Roman"/>
          <w:i/>
          <w:iCs/>
          <w:sz w:val="24"/>
        </w:rPr>
        <w:lastRenderedPageBreak/>
        <w:t>(groot) onderhoud of renovatie</w:t>
      </w:r>
      <w:r w:rsidRPr="00DC3197" w:rsidR="00590B77">
        <w:rPr>
          <w:rFonts w:ascii="Times New Roman" w:hAnsi="Times New Roman"/>
          <w:i/>
          <w:iCs/>
          <w:sz w:val="24"/>
        </w:rPr>
        <w:t>, net zoals het afwegingskader renovatie/nieuwbouw dat binnen het programma onderwijshuisvesting ontwikkeld wordt</w:t>
      </w:r>
      <w:r w:rsidRPr="00DC3197" w:rsidR="001854B8">
        <w:rPr>
          <w:rFonts w:ascii="Times New Roman" w:hAnsi="Times New Roman"/>
          <w:i/>
          <w:iCs/>
          <w:sz w:val="24"/>
        </w:rPr>
        <w:t>?</w:t>
      </w:r>
      <w:r w:rsidRPr="00DC3197" w:rsidR="001854B8">
        <w:rPr>
          <w:rFonts w:ascii="Times New Roman" w:hAnsi="Times New Roman"/>
          <w:b/>
          <w:bCs/>
          <w:i/>
          <w:iCs/>
          <w:color w:val="FF0000"/>
          <w:sz w:val="24"/>
        </w:rPr>
        <w:t xml:space="preserve"> </w:t>
      </w:r>
    </w:p>
    <w:p w:rsidRPr="00DC3197" w:rsidR="00590B77" w:rsidP="006571D0" w:rsidRDefault="00590B77" w14:paraId="26D390F7" w14:textId="362EC07A">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D66-fractie vragen hoe de regering gaat voorkomen dat over renovatie nieuwe interpretatieverschillen ontstaan en of de regering bereid is om te zorgen voor landelijke richtlijnen of beoordelingskaders die gemeenten en schoolbesturen kunnen hanteren? </w:t>
      </w:r>
    </w:p>
    <w:p w:rsidRPr="00DC3197" w:rsidR="001854B8" w:rsidP="006571D0" w:rsidRDefault="001854B8" w14:paraId="4E10DA4E" w14:textId="77777777">
      <w:pPr>
        <w:spacing w:line="260" w:lineRule="atLeast"/>
        <w:rPr>
          <w:rFonts w:ascii="Times New Roman" w:hAnsi="Times New Roman"/>
          <w:i/>
          <w:iCs/>
          <w:sz w:val="24"/>
        </w:rPr>
      </w:pPr>
    </w:p>
    <w:p w:rsidRPr="00DC3197" w:rsidR="001854B8" w:rsidP="006571D0" w:rsidRDefault="001854B8" w14:paraId="4F6A317B" w14:textId="1AAB713C">
      <w:pPr>
        <w:spacing w:line="260" w:lineRule="atLeast"/>
        <w:rPr>
          <w:rFonts w:ascii="Times New Roman" w:hAnsi="Times New Roman"/>
          <w:sz w:val="24"/>
        </w:rPr>
      </w:pPr>
      <w:r w:rsidRPr="00DC3197">
        <w:rPr>
          <w:rFonts w:ascii="Times New Roman" w:hAnsi="Times New Roman"/>
          <w:sz w:val="24"/>
        </w:rPr>
        <w:t xml:space="preserve">Er wordt niet voorzien in een afwegingskader inzake de keuze voor (groot) onderhoud of renovatie. De reden hiervoor is dat het karakter van de werkzaamheden in het individuele geval bepalend zijn voor de keuze of het renovatie of groot onderhoud betreft. Wanneer de werkzaamheden dienen ter instandhouding van het bestaande schoolgebouw is sprake van (groot) onderhoud en vallen daarmee onder de verantwoordelijkheid van het </w:t>
      </w:r>
      <w:r w:rsidRPr="00DC3197" w:rsidR="004865E5">
        <w:rPr>
          <w:rFonts w:ascii="Times New Roman" w:hAnsi="Times New Roman"/>
          <w:sz w:val="24"/>
        </w:rPr>
        <w:t>schoolbestuur</w:t>
      </w:r>
      <w:r w:rsidRPr="00DC3197">
        <w:rPr>
          <w:rFonts w:ascii="Times New Roman" w:hAnsi="Times New Roman"/>
          <w:sz w:val="24"/>
        </w:rPr>
        <w:t xml:space="preserve"> van de school. Voorbeelden van uitgaven om een schoolgebouw in dezelfde technische en bouwkundige staat te houden zijn het jaarlijks onderhoud van cv-installaties en liften en het buitenschilderwerk. Wanneer een reeks van samenhangende maatregelen is gericht op vernieuwing of grootschalige verandering en het verlengen van de levensduur van een gebouw of een gedeelte daarvan (dat leidt tot een eindsituatie die gelijkwaardig is aan vervangende nieuwbouw), zal sprake zijn van renovatie. Denk aan de combinatie van het vernieuwen van een dak, het vervangen van een cv-ketel door een warmtepomp of radiotoren door vloerverwarming en aanpassingen in de indeling van het schoolgebouw. Het gaat bij renovatie aldus om het functionele aspect van het schoolgebouw dit in tegenstelling tot (groot)onderhoud waarbij het behoud van technische en bouwkundige staat van het schoolgebouw wordt beoogd. Zolang de verantwoordelijkheid voor het groot onderhoud enerzijds en renovatie en nieuwbouw anderzijds verdeeld zijn over verschillende partijen is de regering zich ervan bewust dat er discussie </w:t>
      </w:r>
      <w:r w:rsidRPr="00DC3197" w:rsidR="00F00862">
        <w:rPr>
          <w:rFonts w:ascii="Times New Roman" w:hAnsi="Times New Roman"/>
          <w:sz w:val="24"/>
        </w:rPr>
        <w:t xml:space="preserve">kan </w:t>
      </w:r>
      <w:r w:rsidRPr="00DC3197" w:rsidR="00860AF0">
        <w:rPr>
          <w:rFonts w:ascii="Times New Roman" w:hAnsi="Times New Roman"/>
          <w:sz w:val="24"/>
        </w:rPr>
        <w:t>blij</w:t>
      </w:r>
      <w:r w:rsidRPr="00DC3197" w:rsidR="00F00862">
        <w:rPr>
          <w:rFonts w:ascii="Times New Roman" w:hAnsi="Times New Roman"/>
          <w:sz w:val="24"/>
        </w:rPr>
        <w:t>ven</w:t>
      </w:r>
      <w:r w:rsidRPr="00DC3197" w:rsidR="00860AF0">
        <w:rPr>
          <w:rFonts w:ascii="Times New Roman" w:hAnsi="Times New Roman"/>
          <w:sz w:val="24"/>
        </w:rPr>
        <w:t xml:space="preserve"> </w:t>
      </w:r>
      <w:r w:rsidRPr="00DC3197">
        <w:rPr>
          <w:rFonts w:ascii="Times New Roman" w:hAnsi="Times New Roman"/>
          <w:sz w:val="24"/>
        </w:rPr>
        <w:t>bestaan over de afgrenzing. De regering verwacht echter dat door renovatie van schoolgebouwen aan gemeenten toe te wijzen en te bepalen dat renovatie een alternatief moet zijn voor vervangende nieuwbouw, de discussie tussen gemeenten en schoolbesturen over de verantwoordelijkheidsverdeling aanzienlijk wordt verminderd.</w:t>
      </w:r>
    </w:p>
    <w:p w:rsidRPr="00DC3197" w:rsidR="001854B8" w:rsidP="006571D0" w:rsidRDefault="00DC7D98" w14:paraId="37F9276E" w14:textId="1522EC00">
      <w:pPr>
        <w:spacing w:line="260" w:lineRule="atLeast"/>
        <w:rPr>
          <w:rFonts w:ascii="Times New Roman" w:hAnsi="Times New Roman"/>
          <w:sz w:val="24"/>
        </w:rPr>
      </w:pPr>
      <w:r w:rsidRPr="00DC3197">
        <w:rPr>
          <w:rFonts w:ascii="Times New Roman" w:hAnsi="Times New Roman"/>
          <w:sz w:val="24"/>
        </w:rPr>
        <w:t>De voorziening</w:t>
      </w:r>
      <w:r w:rsidRPr="00DC3197" w:rsidR="001854B8">
        <w:rPr>
          <w:rFonts w:ascii="Times New Roman" w:hAnsi="Times New Roman"/>
          <w:sz w:val="24"/>
        </w:rPr>
        <w:t xml:space="preserve"> nieuwbouw omvat </w:t>
      </w:r>
      <w:r w:rsidRPr="00DC3197">
        <w:rPr>
          <w:rFonts w:ascii="Times New Roman" w:hAnsi="Times New Roman"/>
          <w:sz w:val="24"/>
        </w:rPr>
        <w:t>zowel een eerste nieuwbouw als een nieuwbouw die dient als vervangend gebouw.</w:t>
      </w:r>
      <w:r w:rsidRPr="00DC3197" w:rsidR="00AD29C4">
        <w:rPr>
          <w:rFonts w:ascii="Times New Roman" w:hAnsi="Times New Roman"/>
          <w:sz w:val="24"/>
        </w:rPr>
        <w:t xml:space="preserve"> Vervangende nieuwbouw is een term uit de praktijk die aangeeft dat de nieuwbouw dient ter vervanging van een bestaand schoolgebouw en het geen nieuw schoolgebouw bij oprichting van de school is. </w:t>
      </w:r>
      <w:r w:rsidRPr="00DC3197" w:rsidR="001854B8">
        <w:rPr>
          <w:rFonts w:ascii="Times New Roman" w:hAnsi="Times New Roman"/>
          <w:sz w:val="24"/>
        </w:rPr>
        <w:t xml:space="preserve">Van vervangende nieuwbouw is sprake wanneer het schoolgebouw waarin een school is gehuisvest geheel of gedeeltelijk wordt vervangen, al dan niet op dezelfde locatie. Indien de vervangende nieuwbouw wordt gerealiseerd op de locatie van het oude schoolgebouw zal in tegenstelling tot renovatie waarin enkele gebouwelementen worden vervangen, het gehele oude schoolgebouw tot op de fundering worden gesloopt en het schoolgebouw daarna op dezelfde fundering worden herbouwd of tot op het casco wordt gestript en worden herbouwd. </w:t>
      </w:r>
    </w:p>
    <w:p w:rsidRPr="00DC3197" w:rsidR="0041773C" w:rsidP="006571D0" w:rsidRDefault="0041773C" w14:paraId="230C4DB0" w14:textId="77777777">
      <w:pPr>
        <w:spacing w:line="260" w:lineRule="atLeast"/>
        <w:rPr>
          <w:rFonts w:ascii="Times New Roman" w:hAnsi="Times New Roman"/>
          <w:i/>
          <w:iCs/>
          <w:sz w:val="24"/>
        </w:rPr>
      </w:pPr>
    </w:p>
    <w:p w:rsidRPr="00DC3197" w:rsidR="00590B77" w:rsidP="006571D0" w:rsidRDefault="0041773C" w14:paraId="1383EA11" w14:textId="43F84BA4">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commissie vragen een toelichting op de hoofdlijnen van het </w:t>
      </w:r>
      <w:r w:rsidRPr="00DC3197" w:rsidR="00FC3F68">
        <w:rPr>
          <w:rFonts w:ascii="Times New Roman" w:hAnsi="Times New Roman"/>
          <w:i/>
          <w:iCs/>
          <w:sz w:val="24"/>
        </w:rPr>
        <w:t xml:space="preserve">afwegingskader renovatie/nieuwbouw </w:t>
      </w:r>
      <w:r w:rsidRPr="00DC3197">
        <w:rPr>
          <w:rFonts w:ascii="Times New Roman" w:hAnsi="Times New Roman"/>
          <w:i/>
          <w:iCs/>
          <w:sz w:val="24"/>
        </w:rPr>
        <w:t xml:space="preserve">dat binnen het programma onderwijshuisvesting </w:t>
      </w:r>
      <w:r w:rsidRPr="00DC3197" w:rsidR="00FC3F68">
        <w:rPr>
          <w:rFonts w:ascii="Times New Roman" w:hAnsi="Times New Roman"/>
          <w:i/>
          <w:iCs/>
          <w:sz w:val="24"/>
        </w:rPr>
        <w:t xml:space="preserve">ontwikkeld wordt, om gemeenten en schoolbesturen te helpen met hun keuze voor renovatie of nieuwbouw. </w:t>
      </w:r>
      <w:r w:rsidRPr="00DC3197">
        <w:rPr>
          <w:rFonts w:ascii="Times New Roman" w:hAnsi="Times New Roman"/>
          <w:i/>
          <w:iCs/>
          <w:sz w:val="24"/>
        </w:rPr>
        <w:t>Zij vragen w</w:t>
      </w:r>
      <w:r w:rsidRPr="00DC3197" w:rsidR="00FC3F68">
        <w:rPr>
          <w:rFonts w:ascii="Times New Roman" w:hAnsi="Times New Roman"/>
          <w:i/>
          <w:iCs/>
          <w:sz w:val="24"/>
        </w:rPr>
        <w:t xml:space="preserve">at de </w:t>
      </w:r>
      <w:r w:rsidRPr="00DC3197">
        <w:rPr>
          <w:rFonts w:ascii="Times New Roman" w:hAnsi="Times New Roman"/>
          <w:i/>
          <w:iCs/>
          <w:sz w:val="24"/>
        </w:rPr>
        <w:t xml:space="preserve">is </w:t>
      </w:r>
      <w:r w:rsidRPr="00DC3197" w:rsidR="00FC3F68">
        <w:rPr>
          <w:rFonts w:ascii="Times New Roman" w:hAnsi="Times New Roman"/>
          <w:i/>
          <w:iCs/>
          <w:sz w:val="24"/>
        </w:rPr>
        <w:t xml:space="preserve">status van dit afwegingskader? </w:t>
      </w:r>
    </w:p>
    <w:p w:rsidRPr="00DC3197" w:rsidR="000B3630" w:rsidP="006571D0" w:rsidRDefault="000B3630" w14:paraId="625FB0B3" w14:textId="77777777">
      <w:pPr>
        <w:spacing w:line="260" w:lineRule="atLeast"/>
        <w:rPr>
          <w:rFonts w:ascii="Times New Roman" w:hAnsi="Times New Roman"/>
          <w:color w:val="F79646" w:themeColor="accent6"/>
          <w:sz w:val="24"/>
        </w:rPr>
      </w:pPr>
    </w:p>
    <w:p w:rsidRPr="00DC3197" w:rsidR="0041773C" w:rsidP="006571D0" w:rsidRDefault="00590B77" w14:paraId="0F9971E0" w14:textId="6CA81E82">
      <w:pPr>
        <w:spacing w:line="260" w:lineRule="atLeast"/>
        <w:rPr>
          <w:rFonts w:ascii="Times New Roman" w:hAnsi="Times New Roman"/>
          <w:b/>
          <w:bCs/>
          <w:i/>
          <w:iCs/>
          <w:color w:val="FF0000"/>
          <w:sz w:val="24"/>
        </w:rPr>
      </w:pPr>
      <w:r w:rsidRPr="00DC3197">
        <w:rPr>
          <w:rFonts w:ascii="Times New Roman" w:hAnsi="Times New Roman"/>
          <w:sz w:val="24"/>
        </w:rPr>
        <w:lastRenderedPageBreak/>
        <w:t>In aanvulling op het wettelijke kader</w:t>
      </w:r>
      <w:r w:rsidRPr="00DC3197" w:rsidR="001A7098">
        <w:rPr>
          <w:rFonts w:ascii="Times New Roman" w:hAnsi="Times New Roman"/>
          <w:sz w:val="24"/>
        </w:rPr>
        <w:t xml:space="preserve"> wordt in</w:t>
      </w:r>
      <w:r w:rsidRPr="00DC3197" w:rsidR="00966A62">
        <w:rPr>
          <w:rFonts w:ascii="Times New Roman" w:hAnsi="Times New Roman"/>
          <w:sz w:val="24"/>
        </w:rPr>
        <w:t xml:space="preserve"> </w:t>
      </w:r>
      <w:r w:rsidRPr="00DC3197">
        <w:rPr>
          <w:rFonts w:ascii="Times New Roman" w:hAnsi="Times New Roman"/>
          <w:sz w:val="24"/>
        </w:rPr>
        <w:t>het P</w:t>
      </w:r>
      <w:r w:rsidRPr="00DC3197" w:rsidR="001A7098">
        <w:rPr>
          <w:rFonts w:ascii="Times New Roman" w:hAnsi="Times New Roman"/>
          <w:sz w:val="24"/>
        </w:rPr>
        <w:t>OHV</w:t>
      </w:r>
      <w:r w:rsidRPr="00DC3197">
        <w:rPr>
          <w:rFonts w:ascii="Times New Roman" w:hAnsi="Times New Roman"/>
          <w:sz w:val="24"/>
        </w:rPr>
        <w:t xml:space="preserve"> een afwegingskader </w:t>
      </w:r>
      <w:r w:rsidRPr="00DC3197" w:rsidR="001A7098">
        <w:rPr>
          <w:rFonts w:ascii="Times New Roman" w:hAnsi="Times New Roman"/>
          <w:sz w:val="24"/>
        </w:rPr>
        <w:t xml:space="preserve">ontwikkeld </w:t>
      </w:r>
      <w:r w:rsidRPr="00DC3197">
        <w:rPr>
          <w:rFonts w:ascii="Times New Roman" w:hAnsi="Times New Roman"/>
          <w:sz w:val="24"/>
        </w:rPr>
        <w:t>om schoolbesturen en gemeenten te ondersteunen bij hun keuze voor nieuwbouw of renovatie. Het uitgangspunt hierbij is dat het onderwijsgebouw gerenoveerd wordt</w:t>
      </w:r>
      <w:r w:rsidRPr="00DC3197" w:rsidR="001A7098">
        <w:rPr>
          <w:rFonts w:ascii="Times New Roman" w:hAnsi="Times New Roman"/>
          <w:sz w:val="24"/>
        </w:rPr>
        <w:t>,</w:t>
      </w:r>
      <w:r w:rsidRPr="00DC3197">
        <w:rPr>
          <w:rFonts w:ascii="Times New Roman" w:hAnsi="Times New Roman"/>
          <w:sz w:val="24"/>
        </w:rPr>
        <w:t xml:space="preserve"> tenzij het niet kan of geen logische of (financiële) verstandige keuze is. Het afwegingskader bevat informatie over voor- en nadelen van renovatie ten opzichte van nieuwbouw en zet in op het standaardiseren en rationaliseren van het keuzeproces, waardoor het proces versneld wordt en er minder ruimte is voor subjectieve beweegredenen of onjuiste aannames. Het afwegingskader is een vrijwillig te gebruiken hulpmiddel voor gemeenten en schoolbesturen.</w:t>
      </w:r>
    </w:p>
    <w:p w:rsidRPr="00DC3197" w:rsidR="0041773C" w:rsidP="006571D0" w:rsidRDefault="0041773C" w14:paraId="0A445478" w14:textId="77777777">
      <w:pPr>
        <w:spacing w:line="260" w:lineRule="atLeast"/>
        <w:rPr>
          <w:rFonts w:ascii="Times New Roman" w:hAnsi="Times New Roman"/>
          <w:b/>
          <w:bCs/>
          <w:i/>
          <w:iCs/>
          <w:sz w:val="24"/>
        </w:rPr>
      </w:pPr>
    </w:p>
    <w:p w:rsidRPr="00DC3197" w:rsidR="00FC3F68" w:rsidP="006571D0" w:rsidRDefault="00FC3F68" w14:paraId="68536DA9" w14:textId="77777777">
      <w:pPr>
        <w:spacing w:line="260" w:lineRule="atLeast"/>
        <w:rPr>
          <w:rFonts w:ascii="Times New Roman" w:hAnsi="Times New Roman"/>
          <w:b/>
          <w:bCs/>
          <w:i/>
          <w:iCs/>
          <w:sz w:val="24"/>
        </w:rPr>
      </w:pPr>
      <w:r w:rsidRPr="00DC3197">
        <w:rPr>
          <w:rFonts w:ascii="Times New Roman" w:hAnsi="Times New Roman"/>
          <w:b/>
          <w:bCs/>
          <w:i/>
          <w:iCs/>
          <w:sz w:val="24"/>
        </w:rPr>
        <w:t>Versoepelen investeringsmogelijkheden in het primair onderwijs</w:t>
      </w:r>
    </w:p>
    <w:p w:rsidRPr="00DC3197" w:rsidR="0041773C" w:rsidP="006571D0" w:rsidRDefault="0041773C" w14:paraId="344780B9" w14:textId="295A895A">
      <w:pPr>
        <w:spacing w:line="260" w:lineRule="atLeast"/>
        <w:rPr>
          <w:rFonts w:ascii="Times New Roman" w:hAnsi="Times New Roman"/>
          <w:i/>
          <w:iCs/>
          <w:sz w:val="24"/>
        </w:rPr>
      </w:pPr>
      <w:r w:rsidRPr="00DC3197">
        <w:rPr>
          <w:rFonts w:ascii="Times New Roman" w:hAnsi="Times New Roman"/>
          <w:i/>
          <w:iCs/>
          <w:sz w:val="24"/>
        </w:rPr>
        <w:t>De leden van de commissie</w:t>
      </w:r>
      <w:r w:rsidRPr="00DC3197" w:rsidDel="0041773C">
        <w:rPr>
          <w:rFonts w:ascii="Times New Roman" w:hAnsi="Times New Roman"/>
          <w:i/>
          <w:iCs/>
          <w:sz w:val="24"/>
        </w:rPr>
        <w:t xml:space="preserve"> </w:t>
      </w:r>
      <w:r w:rsidRPr="00DC3197">
        <w:rPr>
          <w:rFonts w:ascii="Times New Roman" w:hAnsi="Times New Roman"/>
          <w:i/>
          <w:iCs/>
          <w:sz w:val="24"/>
        </w:rPr>
        <w:t xml:space="preserve">lezen </w:t>
      </w:r>
      <w:r w:rsidRPr="00DC3197" w:rsidR="00FC3F68">
        <w:rPr>
          <w:rFonts w:ascii="Times New Roman" w:hAnsi="Times New Roman"/>
          <w:i/>
          <w:iCs/>
          <w:sz w:val="24"/>
        </w:rPr>
        <w:t xml:space="preserve">dat gemeenten </w:t>
      </w:r>
      <w:r w:rsidRPr="00DC3197">
        <w:rPr>
          <w:rFonts w:ascii="Times New Roman" w:hAnsi="Times New Roman"/>
          <w:i/>
          <w:iCs/>
          <w:sz w:val="24"/>
        </w:rPr>
        <w:t>g</w:t>
      </w:r>
      <w:r w:rsidRPr="00DC3197" w:rsidR="00FC3F68">
        <w:rPr>
          <w:rFonts w:ascii="Times New Roman" w:hAnsi="Times New Roman"/>
          <w:i/>
          <w:iCs/>
          <w:sz w:val="24"/>
        </w:rPr>
        <w:t>een claim kunnen leggen op het budget van de school</w:t>
      </w:r>
      <w:r w:rsidRPr="00DC3197" w:rsidR="00B50690">
        <w:rPr>
          <w:rFonts w:ascii="Times New Roman" w:hAnsi="Times New Roman"/>
          <w:i/>
          <w:iCs/>
          <w:sz w:val="24"/>
        </w:rPr>
        <w:t>:</w:t>
      </w:r>
      <w:r w:rsidRPr="00DC3197" w:rsidR="00FC3F68">
        <w:rPr>
          <w:rFonts w:ascii="Times New Roman" w:hAnsi="Times New Roman"/>
          <w:i/>
          <w:iCs/>
          <w:sz w:val="24"/>
        </w:rPr>
        <w:t xml:space="preserve"> het besluit</w:t>
      </w:r>
      <w:r w:rsidRPr="00DC3197">
        <w:rPr>
          <w:rFonts w:ascii="Times New Roman" w:hAnsi="Times New Roman"/>
          <w:i/>
          <w:iCs/>
          <w:sz w:val="24"/>
        </w:rPr>
        <w:t xml:space="preserve"> om te investeren in huisvestingsvoorzieningen</w:t>
      </w:r>
      <w:r w:rsidRPr="00DC3197" w:rsidR="00FC3F68">
        <w:rPr>
          <w:rFonts w:ascii="Times New Roman" w:hAnsi="Times New Roman"/>
          <w:i/>
          <w:iCs/>
          <w:sz w:val="24"/>
        </w:rPr>
        <w:t xml:space="preserve"> is aan de schoolbesturen. </w:t>
      </w:r>
      <w:r w:rsidRPr="00DC3197">
        <w:rPr>
          <w:rFonts w:ascii="Times New Roman" w:hAnsi="Times New Roman"/>
          <w:i/>
          <w:iCs/>
          <w:sz w:val="24"/>
        </w:rPr>
        <w:t>De leden van de commissie vragen w</w:t>
      </w:r>
      <w:r w:rsidRPr="00DC3197" w:rsidR="00FC3F68">
        <w:rPr>
          <w:rFonts w:ascii="Times New Roman" w:hAnsi="Times New Roman"/>
          <w:i/>
          <w:iCs/>
          <w:sz w:val="24"/>
        </w:rPr>
        <w:t>elke waarborgen er</w:t>
      </w:r>
      <w:r w:rsidRPr="00DC3197">
        <w:rPr>
          <w:rFonts w:ascii="Times New Roman" w:hAnsi="Times New Roman"/>
          <w:i/>
          <w:iCs/>
          <w:sz w:val="24"/>
        </w:rPr>
        <w:t xml:space="preserve"> zijn</w:t>
      </w:r>
      <w:r w:rsidRPr="00DC3197" w:rsidR="00FC3F68">
        <w:rPr>
          <w:rFonts w:ascii="Times New Roman" w:hAnsi="Times New Roman"/>
          <w:i/>
          <w:iCs/>
          <w:sz w:val="24"/>
        </w:rPr>
        <w:t xml:space="preserve"> dat scholen niet in het kader van het op overeenstemming gericht overleg</w:t>
      </w:r>
      <w:r w:rsidRPr="00DC3197" w:rsidR="000B3630">
        <w:rPr>
          <w:rFonts w:ascii="Times New Roman" w:hAnsi="Times New Roman"/>
          <w:i/>
          <w:iCs/>
          <w:sz w:val="24"/>
        </w:rPr>
        <w:t xml:space="preserve"> over het IHP</w:t>
      </w:r>
      <w:r w:rsidRPr="00DC3197" w:rsidR="00FC3F68">
        <w:rPr>
          <w:rFonts w:ascii="Times New Roman" w:hAnsi="Times New Roman"/>
          <w:i/>
          <w:iCs/>
          <w:sz w:val="24"/>
        </w:rPr>
        <w:t xml:space="preserve"> de facto gedwongen worden om een dergelijke investering te doen? </w:t>
      </w:r>
    </w:p>
    <w:p w:rsidRPr="00DC3197" w:rsidR="008D74B4" w:rsidP="006571D0" w:rsidRDefault="008D74B4" w14:paraId="2264CE16" w14:textId="11541CBD">
      <w:pPr>
        <w:spacing w:line="260" w:lineRule="atLeast"/>
        <w:rPr>
          <w:rFonts w:ascii="Times New Roman" w:hAnsi="Times New Roman"/>
          <w:b/>
          <w:bCs/>
          <w:i/>
          <w:iCs/>
          <w:color w:val="FF0000"/>
          <w:sz w:val="24"/>
        </w:rPr>
      </w:pPr>
      <w:r w:rsidRPr="00DC3197">
        <w:rPr>
          <w:rFonts w:ascii="Times New Roman" w:hAnsi="Times New Roman"/>
          <w:i/>
          <w:iCs/>
          <w:sz w:val="24"/>
        </w:rPr>
        <w:t>De leden van de GroenLinks-PvdA-fractie vragen of de verruiming van de investeringsmogelijkheden gaat betekenen dat</w:t>
      </w:r>
      <w:r w:rsidRPr="00DC3197" w:rsidR="000B3630">
        <w:rPr>
          <w:rFonts w:ascii="Times New Roman" w:hAnsi="Times New Roman"/>
          <w:i/>
          <w:iCs/>
          <w:sz w:val="24"/>
        </w:rPr>
        <w:t xml:space="preserve"> een</w:t>
      </w:r>
      <w:r w:rsidRPr="00DC3197">
        <w:rPr>
          <w:rFonts w:ascii="Times New Roman" w:hAnsi="Times New Roman"/>
          <w:i/>
          <w:iCs/>
          <w:sz w:val="24"/>
        </w:rPr>
        <w:t xml:space="preserve"> schoolbestuur indirect gedwongen word</w:t>
      </w:r>
      <w:r w:rsidRPr="00DC3197" w:rsidR="000B3630">
        <w:rPr>
          <w:rFonts w:ascii="Times New Roman" w:hAnsi="Times New Roman"/>
          <w:i/>
          <w:iCs/>
          <w:sz w:val="24"/>
        </w:rPr>
        <w:t>t</w:t>
      </w:r>
      <w:r w:rsidRPr="00DC3197">
        <w:rPr>
          <w:rFonts w:ascii="Times New Roman" w:hAnsi="Times New Roman"/>
          <w:i/>
          <w:iCs/>
          <w:sz w:val="24"/>
        </w:rPr>
        <w:t xml:space="preserve"> om hun onderwijsbekostiging aan te wenden voor een gemeentelijke taak en wat de regering daartegen gaat ondernemen? </w:t>
      </w:r>
    </w:p>
    <w:p w:rsidRPr="00DC3197" w:rsidR="008D74B4" w:rsidP="006571D0" w:rsidRDefault="008D74B4" w14:paraId="0F950216" w14:textId="62DF265F">
      <w:pPr>
        <w:spacing w:line="260" w:lineRule="atLeast"/>
        <w:rPr>
          <w:rFonts w:ascii="Times New Roman" w:hAnsi="Times New Roman"/>
          <w:i/>
          <w:iCs/>
          <w:sz w:val="24"/>
        </w:rPr>
      </w:pPr>
      <w:r w:rsidRPr="00DC3197">
        <w:rPr>
          <w:rFonts w:ascii="Times New Roman" w:hAnsi="Times New Roman"/>
          <w:i/>
          <w:iCs/>
          <w:sz w:val="24"/>
        </w:rPr>
        <w:t xml:space="preserve">De leden van de NSC-fractie vragen de regering hoe deze versoepeling zich verhoudt tot de verantwoordelijkheden van gemeenten, in hoeverre het risico bestaat dat schoolbesturen investeringen doen die primair de verantwoordelijkheid van gemeenten zijn en of de regering bereid is om maatregelen te overwegen die ervoor zorgen dat er geen verschuiving van verantwoordelijkheden plaatsvindt, met name in situaties waarin schoolbesturen minder financiële middelen hebben dan grotere gemeenten? </w:t>
      </w:r>
    </w:p>
    <w:p w:rsidRPr="00DC3197" w:rsidR="008D74B4" w:rsidP="006571D0" w:rsidRDefault="008D74B4" w14:paraId="00505B2D" w14:textId="14C05E74">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ChristenUnie-fractie vragen of de regering kan garanderen dat er geen druk ontstaat op schoolbesturen om middelen die bedoeld zijn voor het onderwijs in te zetten voor investeringen in het schoolgebouw? </w:t>
      </w:r>
    </w:p>
    <w:p w:rsidRPr="00DC3197" w:rsidR="00FD20CB" w:rsidP="006571D0" w:rsidRDefault="008D74B4" w14:paraId="463272E7" w14:textId="32F43D57">
      <w:pPr>
        <w:spacing w:line="260" w:lineRule="atLeast"/>
        <w:rPr>
          <w:rFonts w:ascii="Times New Roman" w:hAnsi="Times New Roman"/>
          <w:i/>
          <w:iCs/>
          <w:sz w:val="24"/>
        </w:rPr>
      </w:pPr>
      <w:r w:rsidRPr="00DC3197">
        <w:rPr>
          <w:rFonts w:ascii="Times New Roman" w:hAnsi="Times New Roman"/>
          <w:i/>
          <w:iCs/>
          <w:sz w:val="24"/>
        </w:rPr>
        <w:t>De leden van de SGP-fractie vragen of bij de versoepeling van de investeringsmogelijkheden ook een voorwaarde zou moeten worden geregeld dat gemeenten alsnog verantwoordelijkheid moeten nemen en het niet zo kan zijn dat scholen feitelijk de taak van gemeenten hebben overgenomen en of schoolbesturen door de juridische kaders voldoende ondersteuning hebben om weerstand te bieden tegen oneigenlijke druk van gemeenten.</w:t>
      </w:r>
      <w:r w:rsidRPr="00DC3197">
        <w:rPr>
          <w:rFonts w:ascii="Times New Roman" w:hAnsi="Times New Roman"/>
          <w:b/>
          <w:bCs/>
          <w:i/>
          <w:iCs/>
          <w:color w:val="FF0000"/>
          <w:sz w:val="24"/>
        </w:rPr>
        <w:t xml:space="preserve"> </w:t>
      </w:r>
    </w:p>
    <w:p w:rsidRPr="00DC3197" w:rsidR="000A25A2" w:rsidP="006571D0" w:rsidRDefault="000A25A2" w14:paraId="64F639DE" w14:textId="77777777">
      <w:pPr>
        <w:spacing w:line="260" w:lineRule="atLeast"/>
        <w:rPr>
          <w:rFonts w:ascii="Times New Roman" w:hAnsi="Times New Roman"/>
          <w:sz w:val="24"/>
        </w:rPr>
      </w:pPr>
    </w:p>
    <w:p w:rsidRPr="00DC3197" w:rsidR="000A25A2" w:rsidP="006571D0" w:rsidRDefault="000A25A2" w14:paraId="60EAE276" w14:textId="7A3BF647">
      <w:pPr>
        <w:spacing w:line="260" w:lineRule="atLeast"/>
        <w:rPr>
          <w:rFonts w:ascii="Times New Roman" w:hAnsi="Times New Roman"/>
          <w:sz w:val="24"/>
        </w:rPr>
      </w:pPr>
      <w:r w:rsidRPr="00DC3197">
        <w:rPr>
          <w:rFonts w:ascii="Times New Roman" w:hAnsi="Times New Roman"/>
          <w:sz w:val="24"/>
        </w:rPr>
        <w:t>De regering benadrukt allereerst dat de onderwijswetgeving geen ruimte biedt aan gemeenten om bij de toekenning van een voorziening de voorwaarde te stellen dat schoolbesturen zelf mee moeten betalen aan de voorziening. Het gaat bij investeringen door een schoolbestuur om een op lokaal niveau overeengekomen vrijwillige samenwerking in de financiering, die partijen kunnen vastleggen in het meerjaren</w:t>
      </w:r>
      <w:r w:rsidRPr="00DC3197" w:rsidR="006F0F95">
        <w:rPr>
          <w:rFonts w:ascii="Times New Roman" w:hAnsi="Times New Roman"/>
          <w:sz w:val="24"/>
        </w:rPr>
        <w:t xml:space="preserve">programma (wat is vormgegeven als het </w:t>
      </w:r>
      <w:r w:rsidRPr="00DC3197">
        <w:rPr>
          <w:rFonts w:ascii="Times New Roman" w:hAnsi="Times New Roman"/>
          <w:sz w:val="24"/>
        </w:rPr>
        <w:t>IHP</w:t>
      </w:r>
      <w:r w:rsidRPr="00DC3197" w:rsidR="006F0F95">
        <w:rPr>
          <w:rFonts w:ascii="Times New Roman" w:hAnsi="Times New Roman"/>
          <w:sz w:val="24"/>
        </w:rPr>
        <w:t>)</w:t>
      </w:r>
      <w:r w:rsidRPr="00DC3197">
        <w:rPr>
          <w:rFonts w:ascii="Times New Roman" w:hAnsi="Times New Roman"/>
          <w:sz w:val="24"/>
        </w:rPr>
        <w:t>.</w:t>
      </w:r>
      <w:r w:rsidRPr="00DC3197">
        <w:rPr>
          <w:rStyle w:val="Voetnootmarkering"/>
          <w:rFonts w:ascii="Times New Roman" w:hAnsi="Times New Roman"/>
          <w:sz w:val="24"/>
        </w:rPr>
        <w:footnoteReference w:id="22"/>
      </w:r>
    </w:p>
    <w:p w:rsidRPr="00DC3197" w:rsidR="00192861" w:rsidP="006571D0" w:rsidRDefault="00192861" w14:paraId="3B1D0FF3" w14:textId="77777777">
      <w:pPr>
        <w:spacing w:line="260" w:lineRule="atLeast"/>
        <w:rPr>
          <w:rFonts w:ascii="Times New Roman" w:hAnsi="Times New Roman"/>
          <w:sz w:val="24"/>
        </w:rPr>
      </w:pPr>
    </w:p>
    <w:p w:rsidRPr="00DC3197" w:rsidR="00282E8F" w:rsidP="006571D0" w:rsidRDefault="000A25A2" w14:paraId="169DB53D" w14:textId="6B519462">
      <w:pPr>
        <w:spacing w:line="260" w:lineRule="atLeast"/>
        <w:rPr>
          <w:rFonts w:ascii="Times New Roman" w:hAnsi="Times New Roman"/>
          <w:sz w:val="24"/>
        </w:rPr>
      </w:pPr>
      <w:r w:rsidRPr="00DC3197">
        <w:rPr>
          <w:rFonts w:ascii="Times New Roman" w:hAnsi="Times New Roman"/>
          <w:sz w:val="24"/>
        </w:rPr>
        <w:t>De huidige onderwijswetg</w:t>
      </w:r>
      <w:r w:rsidRPr="00DC3197" w:rsidR="00192861">
        <w:rPr>
          <w:rFonts w:ascii="Times New Roman" w:hAnsi="Times New Roman"/>
          <w:sz w:val="24"/>
        </w:rPr>
        <w:t>ev</w:t>
      </w:r>
      <w:r w:rsidRPr="00DC3197">
        <w:rPr>
          <w:rFonts w:ascii="Times New Roman" w:hAnsi="Times New Roman"/>
          <w:sz w:val="24"/>
        </w:rPr>
        <w:t xml:space="preserve">ing bevat een procedure voor </w:t>
      </w:r>
      <w:r w:rsidRPr="00DC3197" w:rsidR="00282E8F">
        <w:rPr>
          <w:rFonts w:ascii="Times New Roman" w:hAnsi="Times New Roman"/>
          <w:sz w:val="24"/>
        </w:rPr>
        <w:t xml:space="preserve">de </w:t>
      </w:r>
      <w:r w:rsidRPr="00DC3197">
        <w:rPr>
          <w:rFonts w:ascii="Times New Roman" w:hAnsi="Times New Roman"/>
          <w:sz w:val="24"/>
        </w:rPr>
        <w:t xml:space="preserve">aanvraag </w:t>
      </w:r>
      <w:r w:rsidRPr="00DC3197" w:rsidR="00282E8F">
        <w:rPr>
          <w:rFonts w:ascii="Times New Roman" w:hAnsi="Times New Roman"/>
          <w:sz w:val="24"/>
        </w:rPr>
        <w:t xml:space="preserve">van </w:t>
      </w:r>
      <w:r w:rsidRPr="00DC3197">
        <w:rPr>
          <w:rFonts w:ascii="Times New Roman" w:hAnsi="Times New Roman"/>
          <w:sz w:val="24"/>
        </w:rPr>
        <w:t>en toekenning of afwijzing</w:t>
      </w:r>
      <w:r w:rsidRPr="00DC3197" w:rsidR="00282E8F">
        <w:rPr>
          <w:rFonts w:ascii="Times New Roman" w:hAnsi="Times New Roman"/>
          <w:sz w:val="24"/>
        </w:rPr>
        <w:t xml:space="preserve"> van voorzieningen in de onderwijshuisvesting</w:t>
      </w:r>
      <w:r w:rsidRPr="00DC3197">
        <w:rPr>
          <w:rFonts w:ascii="Times New Roman" w:hAnsi="Times New Roman"/>
          <w:sz w:val="24"/>
        </w:rPr>
        <w:t xml:space="preserve"> met voldoende waarborgen voor schoolbesturen. Aan de hand van de door schoolbesturen ingediende aanvragen stelt het college van burgemeester en </w:t>
      </w:r>
      <w:r w:rsidRPr="00DC3197">
        <w:rPr>
          <w:rFonts w:ascii="Times New Roman" w:hAnsi="Times New Roman"/>
          <w:sz w:val="24"/>
        </w:rPr>
        <w:lastRenderedPageBreak/>
        <w:t xml:space="preserve">wethouders jaarlijks een programma (onderwijs)huisvesting vast waarop de toegekende voorzieningen voor het eerstvolgende jaar staan opgenomen. De </w:t>
      </w:r>
      <w:bookmarkStart w:name="_Hlk200982597" w:id="4"/>
      <w:r w:rsidRPr="00DC3197">
        <w:rPr>
          <w:rFonts w:ascii="Times New Roman" w:hAnsi="Times New Roman"/>
          <w:sz w:val="24"/>
        </w:rPr>
        <w:t xml:space="preserve">onderwijswetgeving </w:t>
      </w:r>
      <w:bookmarkEnd w:id="4"/>
      <w:r w:rsidRPr="00DC3197">
        <w:rPr>
          <w:rFonts w:ascii="Times New Roman" w:hAnsi="Times New Roman"/>
          <w:sz w:val="24"/>
        </w:rPr>
        <w:t>bevat een aantal limitatieve weigeringsgronden op grond waarvan het college van burgemeester en wethouders mag weigeren een aangevraagde voorziening in de huisvesting in het programma huisvestingsvoorzieningen op te nemen.</w:t>
      </w:r>
      <w:r w:rsidRPr="00DC3197">
        <w:rPr>
          <w:rStyle w:val="Voetnootmarkering"/>
          <w:rFonts w:ascii="Times New Roman" w:hAnsi="Times New Roman"/>
          <w:sz w:val="24"/>
        </w:rPr>
        <w:footnoteReference w:id="23"/>
      </w:r>
      <w:r w:rsidRPr="00DC3197">
        <w:rPr>
          <w:rFonts w:ascii="Times New Roman" w:hAnsi="Times New Roman"/>
          <w:sz w:val="24"/>
        </w:rPr>
        <w:t xml:space="preserve"> De aanvraag kan alleen op deze gronden worden geweigerd. Dat kan </w:t>
      </w:r>
      <w:r w:rsidRPr="00DC3197" w:rsidR="00F00862">
        <w:rPr>
          <w:rFonts w:ascii="Times New Roman" w:hAnsi="Times New Roman"/>
          <w:sz w:val="24"/>
        </w:rPr>
        <w:t xml:space="preserve">bijvoorbeeld </w:t>
      </w:r>
      <w:r w:rsidRPr="00DC3197">
        <w:rPr>
          <w:rFonts w:ascii="Times New Roman" w:hAnsi="Times New Roman"/>
          <w:sz w:val="24"/>
        </w:rPr>
        <w:t xml:space="preserve">zijn omdat het bekostigingsplafond niet toereikend is </w:t>
      </w:r>
      <w:r w:rsidRPr="00DC3197" w:rsidR="00282E8F">
        <w:rPr>
          <w:rFonts w:ascii="Times New Roman" w:hAnsi="Times New Roman"/>
          <w:sz w:val="24"/>
        </w:rPr>
        <w:t>en</w:t>
      </w:r>
      <w:r w:rsidRPr="00DC3197" w:rsidR="00F00862">
        <w:rPr>
          <w:rFonts w:ascii="Times New Roman" w:hAnsi="Times New Roman"/>
          <w:sz w:val="24"/>
        </w:rPr>
        <w:t xml:space="preserve"> </w:t>
      </w:r>
      <w:r w:rsidRPr="00DC3197">
        <w:rPr>
          <w:rFonts w:ascii="Times New Roman" w:hAnsi="Times New Roman"/>
          <w:sz w:val="24"/>
        </w:rPr>
        <w:t xml:space="preserve">de voorziening niet hoog genoeg op de urgentielijst stond. </w:t>
      </w:r>
      <w:r w:rsidRPr="00DC3197" w:rsidR="00282E8F">
        <w:rPr>
          <w:rFonts w:ascii="Times New Roman" w:hAnsi="Times New Roman"/>
          <w:sz w:val="24"/>
        </w:rPr>
        <w:t xml:space="preserve">Indien het college de gevraagde voorziening afwijst, moet zij </w:t>
      </w:r>
      <w:r w:rsidRPr="00DC3197" w:rsidR="00557E4B">
        <w:rPr>
          <w:rFonts w:ascii="Times New Roman" w:hAnsi="Times New Roman"/>
          <w:sz w:val="24"/>
        </w:rPr>
        <w:t xml:space="preserve">de reden daarvoor </w:t>
      </w:r>
      <w:r w:rsidRPr="00DC3197" w:rsidR="00282E8F">
        <w:rPr>
          <w:rFonts w:ascii="Times New Roman" w:hAnsi="Times New Roman"/>
          <w:sz w:val="24"/>
        </w:rPr>
        <w:t>aangegeven .</w:t>
      </w:r>
      <w:r w:rsidRPr="00DC3197" w:rsidR="00282E8F">
        <w:rPr>
          <w:rStyle w:val="Voetnootmarkering"/>
          <w:rFonts w:ascii="Times New Roman" w:hAnsi="Times New Roman"/>
          <w:sz w:val="24"/>
        </w:rPr>
        <w:footnoteReference w:id="24"/>
      </w:r>
      <w:r w:rsidRPr="00DC3197" w:rsidR="00282E8F">
        <w:rPr>
          <w:rFonts w:ascii="Times New Roman" w:hAnsi="Times New Roman"/>
          <w:sz w:val="24"/>
        </w:rPr>
        <w:t xml:space="preserve"> </w:t>
      </w:r>
    </w:p>
    <w:p w:rsidRPr="00DC3197" w:rsidR="000A25A2" w:rsidP="006571D0" w:rsidRDefault="000A25A2" w14:paraId="1E473953" w14:textId="063851BA">
      <w:pPr>
        <w:spacing w:line="260" w:lineRule="atLeast"/>
        <w:rPr>
          <w:rFonts w:ascii="Times New Roman" w:hAnsi="Times New Roman"/>
          <w:sz w:val="24"/>
        </w:rPr>
      </w:pPr>
      <w:r w:rsidRPr="00DC3197">
        <w:rPr>
          <w:rFonts w:ascii="Times New Roman" w:hAnsi="Times New Roman"/>
          <w:sz w:val="24"/>
        </w:rPr>
        <w:t>Naast de limitatieve wettelijke weigeringsgronden, is de gemeente gebonden aan de algemene beginselen van behoorlijk bestuur. Dit beginsel ziet onder meer op het verbod van machtsmisbruik. Deze beginselen kunnen helpen om onbedoelde gevolgen bij de uitvoering van wet- en regelgeving te voorkomen en biedt schoolbesturen waarborgen voor een eerlijke besluitvorming.</w:t>
      </w:r>
    </w:p>
    <w:p w:rsidRPr="00DC3197" w:rsidR="00192861" w:rsidP="006571D0" w:rsidRDefault="00192861" w14:paraId="1D04FFC6" w14:textId="77777777">
      <w:pPr>
        <w:spacing w:line="260" w:lineRule="atLeast"/>
        <w:rPr>
          <w:rFonts w:ascii="Times New Roman" w:hAnsi="Times New Roman"/>
          <w:sz w:val="24"/>
        </w:rPr>
      </w:pPr>
    </w:p>
    <w:p w:rsidRPr="00DC3197" w:rsidR="000A25A2" w:rsidP="006571D0" w:rsidRDefault="000A25A2" w14:paraId="386055B8" w14:textId="3985C3BF">
      <w:pPr>
        <w:spacing w:line="260" w:lineRule="atLeast"/>
        <w:rPr>
          <w:rFonts w:ascii="Times New Roman" w:hAnsi="Times New Roman"/>
          <w:sz w:val="24"/>
        </w:rPr>
      </w:pPr>
      <w:r w:rsidRPr="00DC3197">
        <w:rPr>
          <w:rFonts w:ascii="Times New Roman" w:hAnsi="Times New Roman"/>
          <w:sz w:val="24"/>
        </w:rPr>
        <w:t xml:space="preserve">Het door de leden van SGP geopperde voorstel om bij de versoepeling van de investeringsmogelijkheden ook een voorwaarde te regelen dat gemeenten haar verantwoordelijkheid moeten nemen, acht de regering niet nodig. Gemeenten hebben op grond van bestaande wetgeving al de verantwoordelijkheid voor de onderwijshuisvesting. De voorzieningen waar scholen recht op hebben, volgen uit de </w:t>
      </w:r>
      <w:r w:rsidRPr="00DC3197" w:rsidR="00E965C2">
        <w:rPr>
          <w:rFonts w:ascii="Times New Roman" w:hAnsi="Times New Roman"/>
          <w:sz w:val="24"/>
        </w:rPr>
        <w:t>onderwijswetgeving</w:t>
      </w:r>
      <w:r w:rsidRPr="00DC3197">
        <w:rPr>
          <w:rFonts w:ascii="Times New Roman" w:hAnsi="Times New Roman"/>
          <w:sz w:val="24"/>
        </w:rPr>
        <w:t xml:space="preserve">. Het toekennen of afwijzen van een aanvraag voor een voorziening is een besluit in de zin van de Algemene wet bestuursrecht waartegen een </w:t>
      </w:r>
      <w:r w:rsidRPr="00DC3197" w:rsidR="004865E5">
        <w:rPr>
          <w:rFonts w:ascii="Times New Roman" w:hAnsi="Times New Roman"/>
          <w:sz w:val="24"/>
        </w:rPr>
        <w:t>schoolbestuur</w:t>
      </w:r>
      <w:r w:rsidRPr="00DC3197">
        <w:rPr>
          <w:rFonts w:ascii="Times New Roman" w:hAnsi="Times New Roman"/>
          <w:sz w:val="24"/>
        </w:rPr>
        <w:t xml:space="preserve"> bezwaar kan maken en beroep kan instellen bij de bestuursrechter. </w:t>
      </w:r>
    </w:p>
    <w:p w:rsidRPr="00DC3197" w:rsidR="000A25A2" w:rsidP="006571D0" w:rsidRDefault="000A25A2" w14:paraId="309003EE" w14:textId="77777777">
      <w:pPr>
        <w:spacing w:line="260" w:lineRule="atLeast"/>
        <w:rPr>
          <w:rFonts w:ascii="Times New Roman" w:hAnsi="Times New Roman"/>
          <w:sz w:val="24"/>
        </w:rPr>
      </w:pPr>
    </w:p>
    <w:p w:rsidRPr="00DC3197" w:rsidR="0086765B" w:rsidP="006571D0" w:rsidRDefault="0086765B" w14:paraId="0946AC66" w14:textId="5EE20B18">
      <w:pPr>
        <w:spacing w:line="260" w:lineRule="atLeast"/>
        <w:rPr>
          <w:rFonts w:ascii="Times New Roman" w:hAnsi="Times New Roman"/>
          <w:b/>
          <w:bCs/>
          <w:i/>
          <w:iCs/>
          <w:color w:val="FF0000"/>
          <w:sz w:val="24"/>
        </w:rPr>
      </w:pPr>
      <w:r w:rsidRPr="00DC3197">
        <w:rPr>
          <w:rFonts w:ascii="Times New Roman" w:hAnsi="Times New Roman"/>
          <w:i/>
          <w:iCs/>
          <w:sz w:val="24"/>
        </w:rPr>
        <w:t>De leden van de commissie</w:t>
      </w:r>
      <w:r w:rsidRPr="00DC3197" w:rsidDel="0041773C">
        <w:rPr>
          <w:rFonts w:ascii="Times New Roman" w:hAnsi="Times New Roman"/>
          <w:i/>
          <w:iCs/>
          <w:sz w:val="24"/>
        </w:rPr>
        <w:t xml:space="preserve"> </w:t>
      </w:r>
      <w:r w:rsidRPr="00DC3197">
        <w:rPr>
          <w:rFonts w:ascii="Times New Roman" w:hAnsi="Times New Roman"/>
          <w:i/>
          <w:iCs/>
          <w:sz w:val="24"/>
        </w:rPr>
        <w:t>vragen</w:t>
      </w:r>
      <w:r w:rsidRPr="00DC3197" w:rsidR="00FC3F68">
        <w:rPr>
          <w:rFonts w:ascii="Times New Roman" w:hAnsi="Times New Roman"/>
          <w:i/>
          <w:iCs/>
          <w:sz w:val="24"/>
        </w:rPr>
        <w:t>, naast het voorbeeld dat de regering geeft van een investering in een vloer die langer meegaat</w:t>
      </w:r>
      <w:r w:rsidRPr="00DC3197" w:rsidR="00FC3F68">
        <w:rPr>
          <w:rStyle w:val="Voetnootmarkering"/>
          <w:rFonts w:ascii="Times New Roman" w:hAnsi="Times New Roman"/>
          <w:i/>
          <w:iCs/>
          <w:sz w:val="24"/>
        </w:rPr>
        <w:footnoteReference w:id="25"/>
      </w:r>
      <w:r w:rsidRPr="00DC3197" w:rsidR="00FC3F68">
        <w:rPr>
          <w:rFonts w:ascii="Times New Roman" w:hAnsi="Times New Roman"/>
          <w:i/>
          <w:iCs/>
          <w:sz w:val="24"/>
        </w:rPr>
        <w:t>, meer voorbeelden van investeringen die direct ten goede komen aan een school</w:t>
      </w:r>
      <w:r w:rsidRPr="00DC3197" w:rsidR="006F0F95">
        <w:rPr>
          <w:rFonts w:ascii="Times New Roman" w:hAnsi="Times New Roman"/>
          <w:i/>
          <w:iCs/>
          <w:sz w:val="24"/>
        </w:rPr>
        <w:t>.</w:t>
      </w:r>
      <w:r w:rsidRPr="00DC3197" w:rsidR="00FC3F68">
        <w:rPr>
          <w:rFonts w:ascii="Times New Roman" w:hAnsi="Times New Roman"/>
          <w:i/>
          <w:iCs/>
          <w:sz w:val="24"/>
        </w:rPr>
        <w:t xml:space="preserve"> </w:t>
      </w:r>
    </w:p>
    <w:p w:rsidRPr="00DC3197" w:rsidR="00FD20CB" w:rsidP="006571D0" w:rsidRDefault="00FD20CB" w14:paraId="778D2F90" w14:textId="77777777">
      <w:pPr>
        <w:spacing w:line="260" w:lineRule="atLeast"/>
        <w:rPr>
          <w:rFonts w:ascii="Times New Roman" w:hAnsi="Times New Roman"/>
          <w:sz w:val="24"/>
        </w:rPr>
      </w:pPr>
    </w:p>
    <w:p w:rsidRPr="00DC3197" w:rsidR="00FD20CB" w:rsidP="006571D0" w:rsidRDefault="00FD20CB" w14:paraId="40AC7C8F" w14:textId="559606BC">
      <w:pPr>
        <w:spacing w:line="260" w:lineRule="atLeast"/>
        <w:rPr>
          <w:rFonts w:ascii="Times New Roman" w:hAnsi="Times New Roman"/>
          <w:sz w:val="24"/>
        </w:rPr>
      </w:pPr>
      <w:r w:rsidRPr="00DC3197">
        <w:rPr>
          <w:rFonts w:ascii="Times New Roman" w:hAnsi="Times New Roman"/>
          <w:sz w:val="24"/>
        </w:rPr>
        <w:t xml:space="preserve">Een veelgebruikt voorbeeld in dit verband zijn hangende of staande toiletpotten. Staande toiletpotten zijn goedkoper in aanschaf, maar zijn lastiger schoon te maken en leiden dus tot hogere schoonmaakkosten. Ook zijn er diverse voorbeelden van extra investeringen in duurzaamheidsmaatregelen die kunnen leiden tot voordelen in de exploitatiefase. Te denken valt dan bijvoorbeeld aan glasvliesbehang wat een hogere isolatiewaarde heeft dan gewoon behang, of zuinigere keukenapparatuur dat leidt tot een besparing op energie. </w:t>
      </w:r>
    </w:p>
    <w:p w:rsidRPr="00DC3197" w:rsidR="0086765B" w:rsidP="006571D0" w:rsidRDefault="0086765B" w14:paraId="74160956" w14:textId="77777777">
      <w:pPr>
        <w:spacing w:line="260" w:lineRule="atLeast"/>
        <w:rPr>
          <w:rFonts w:ascii="Times New Roman" w:hAnsi="Times New Roman"/>
          <w:b/>
          <w:bCs/>
          <w:color w:val="FF0000"/>
          <w:sz w:val="24"/>
        </w:rPr>
      </w:pPr>
    </w:p>
    <w:p w:rsidRPr="00DC3197" w:rsidR="00FD20CB" w:rsidP="006571D0" w:rsidRDefault="0086765B" w14:paraId="097508BB" w14:textId="20D0856A">
      <w:pPr>
        <w:spacing w:line="260" w:lineRule="atLeast"/>
        <w:rPr>
          <w:rFonts w:ascii="Times New Roman" w:hAnsi="Times New Roman"/>
          <w:b/>
          <w:bCs/>
          <w:i/>
          <w:iCs/>
          <w:color w:val="FF0000"/>
          <w:sz w:val="24"/>
        </w:rPr>
      </w:pPr>
      <w:r w:rsidRPr="00DC3197">
        <w:rPr>
          <w:rFonts w:ascii="Times New Roman" w:hAnsi="Times New Roman"/>
          <w:i/>
          <w:iCs/>
          <w:sz w:val="24"/>
        </w:rPr>
        <w:t>De leden van de commissie</w:t>
      </w:r>
      <w:r w:rsidRPr="00DC3197" w:rsidDel="0041773C">
        <w:rPr>
          <w:rFonts w:ascii="Times New Roman" w:hAnsi="Times New Roman"/>
          <w:i/>
          <w:iCs/>
          <w:sz w:val="24"/>
        </w:rPr>
        <w:t xml:space="preserve"> </w:t>
      </w:r>
      <w:r w:rsidRPr="00DC3197">
        <w:rPr>
          <w:rFonts w:ascii="Times New Roman" w:hAnsi="Times New Roman"/>
          <w:i/>
          <w:iCs/>
          <w:sz w:val="24"/>
        </w:rPr>
        <w:t>vragen</w:t>
      </w:r>
      <w:r w:rsidRPr="00DC3197" w:rsidDel="0086765B">
        <w:rPr>
          <w:rFonts w:ascii="Times New Roman" w:hAnsi="Times New Roman"/>
          <w:i/>
          <w:iCs/>
          <w:sz w:val="24"/>
        </w:rPr>
        <w:t xml:space="preserve"> </w:t>
      </w:r>
      <w:r w:rsidRPr="00DC3197">
        <w:rPr>
          <w:rFonts w:ascii="Times New Roman" w:hAnsi="Times New Roman"/>
          <w:i/>
          <w:iCs/>
          <w:sz w:val="24"/>
        </w:rPr>
        <w:t xml:space="preserve">of </w:t>
      </w:r>
      <w:r w:rsidRPr="00DC3197" w:rsidR="00FC3F68">
        <w:rPr>
          <w:rFonts w:ascii="Times New Roman" w:hAnsi="Times New Roman"/>
          <w:i/>
          <w:iCs/>
          <w:sz w:val="24"/>
        </w:rPr>
        <w:t xml:space="preserve">de regering ook voornemens </w:t>
      </w:r>
      <w:r w:rsidRPr="00DC3197">
        <w:rPr>
          <w:rFonts w:ascii="Times New Roman" w:hAnsi="Times New Roman"/>
          <w:i/>
          <w:iCs/>
          <w:sz w:val="24"/>
        </w:rPr>
        <w:t xml:space="preserve">is </w:t>
      </w:r>
      <w:r w:rsidRPr="00DC3197" w:rsidR="00FC3F68">
        <w:rPr>
          <w:rFonts w:ascii="Times New Roman" w:hAnsi="Times New Roman"/>
          <w:i/>
          <w:iCs/>
          <w:sz w:val="24"/>
        </w:rPr>
        <w:t xml:space="preserve">om in dit kader een handreiking en/of voorbeelden te verspreiden onder scholen? </w:t>
      </w:r>
    </w:p>
    <w:p w:rsidRPr="00DC3197" w:rsidR="00FD20CB" w:rsidP="006571D0" w:rsidRDefault="00FD20CB" w14:paraId="6AAF14D6" w14:textId="77777777">
      <w:pPr>
        <w:spacing w:line="260" w:lineRule="atLeast"/>
        <w:rPr>
          <w:rFonts w:ascii="Times New Roman" w:hAnsi="Times New Roman"/>
          <w:sz w:val="24"/>
        </w:rPr>
      </w:pPr>
    </w:p>
    <w:p w:rsidRPr="00DC3197" w:rsidR="00FD20CB" w:rsidP="006571D0" w:rsidRDefault="00FD20CB" w14:paraId="35580550" w14:textId="274839C7">
      <w:pPr>
        <w:spacing w:line="260" w:lineRule="atLeast"/>
        <w:rPr>
          <w:rFonts w:ascii="Times New Roman" w:hAnsi="Times New Roman"/>
          <w:sz w:val="24"/>
        </w:rPr>
      </w:pPr>
      <w:r w:rsidRPr="00DC3197">
        <w:rPr>
          <w:rFonts w:ascii="Times New Roman" w:hAnsi="Times New Roman"/>
          <w:sz w:val="24"/>
        </w:rPr>
        <w:t xml:space="preserve">Binnen het </w:t>
      </w:r>
      <w:r w:rsidRPr="00DC3197" w:rsidR="00DA0FA7">
        <w:rPr>
          <w:rFonts w:ascii="Times New Roman" w:hAnsi="Times New Roman"/>
          <w:sz w:val="24"/>
        </w:rPr>
        <w:t>POHV</w:t>
      </w:r>
      <w:r w:rsidRPr="00DC3197">
        <w:rPr>
          <w:rFonts w:ascii="Times New Roman" w:hAnsi="Times New Roman"/>
          <w:sz w:val="24"/>
        </w:rPr>
        <w:t xml:space="preserve"> is een Total-Cost-of-Ownership-rekenmodel ontwikkeld.</w:t>
      </w:r>
      <w:r w:rsidRPr="00DC3197" w:rsidR="0098258F">
        <w:rPr>
          <w:rStyle w:val="Voetnootmarkering"/>
          <w:rFonts w:ascii="Times New Roman" w:hAnsi="Times New Roman"/>
          <w:sz w:val="24"/>
        </w:rPr>
        <w:footnoteReference w:id="26"/>
      </w:r>
      <w:r w:rsidRPr="00DC3197">
        <w:rPr>
          <w:rFonts w:ascii="Times New Roman" w:hAnsi="Times New Roman"/>
          <w:sz w:val="24"/>
        </w:rPr>
        <w:t xml:space="preserve"> Het doel van dit rekenmodel is om schoolbesturen en gemeenten te ondersteunen bij maken van duurzame, efficiënte en verantwoorde financiële keuzes. Met deze tool kunnen de gebouwkosten voor de hele levensduur inzichtelijk worden gemaakt. Het TCO-rekenmodel wordt tot het einde van 2025 getest in de praktijk. Daarna zal deze aangeboden worden aan schoolbesturen en gemeenten via Ruimte-OK.</w:t>
      </w:r>
    </w:p>
    <w:p w:rsidRPr="00DC3197" w:rsidR="00FD20CB" w:rsidP="006571D0" w:rsidRDefault="00FD20CB" w14:paraId="726D255B" w14:textId="77777777">
      <w:pPr>
        <w:spacing w:line="260" w:lineRule="atLeast"/>
        <w:rPr>
          <w:rFonts w:ascii="Times New Roman" w:hAnsi="Times New Roman"/>
          <w:b/>
          <w:bCs/>
          <w:color w:val="FF0000"/>
          <w:sz w:val="24"/>
        </w:rPr>
      </w:pPr>
    </w:p>
    <w:p w:rsidRPr="00DC3197" w:rsidR="00FC3F68" w:rsidP="006571D0" w:rsidRDefault="0086765B" w14:paraId="63A2E82D" w14:textId="7A9B0A59">
      <w:pPr>
        <w:spacing w:line="260" w:lineRule="atLeast"/>
        <w:rPr>
          <w:rFonts w:ascii="Times New Roman" w:hAnsi="Times New Roman"/>
          <w:i/>
          <w:iCs/>
          <w:sz w:val="24"/>
        </w:rPr>
      </w:pPr>
      <w:r w:rsidRPr="00DC3197">
        <w:rPr>
          <w:rFonts w:ascii="Times New Roman" w:hAnsi="Times New Roman"/>
          <w:i/>
          <w:iCs/>
          <w:sz w:val="24"/>
        </w:rPr>
        <w:t>De leden van de commissie</w:t>
      </w:r>
      <w:r w:rsidRPr="00DC3197" w:rsidDel="0041773C">
        <w:rPr>
          <w:rFonts w:ascii="Times New Roman" w:hAnsi="Times New Roman"/>
          <w:i/>
          <w:iCs/>
          <w:sz w:val="24"/>
        </w:rPr>
        <w:t xml:space="preserve"> </w:t>
      </w:r>
      <w:r w:rsidRPr="00DC3197">
        <w:rPr>
          <w:rFonts w:ascii="Times New Roman" w:hAnsi="Times New Roman"/>
          <w:i/>
          <w:iCs/>
          <w:sz w:val="24"/>
        </w:rPr>
        <w:t>vragen</w:t>
      </w:r>
      <w:r w:rsidRPr="00DC3197" w:rsidDel="0086765B">
        <w:rPr>
          <w:rFonts w:ascii="Times New Roman" w:hAnsi="Times New Roman"/>
          <w:i/>
          <w:iCs/>
          <w:sz w:val="24"/>
        </w:rPr>
        <w:t xml:space="preserve"> </w:t>
      </w:r>
      <w:r w:rsidRPr="00DC3197">
        <w:rPr>
          <w:rFonts w:ascii="Times New Roman" w:hAnsi="Times New Roman"/>
          <w:i/>
          <w:iCs/>
          <w:sz w:val="24"/>
        </w:rPr>
        <w:t xml:space="preserve">of </w:t>
      </w:r>
      <w:r w:rsidRPr="00DC3197" w:rsidR="00FC3F68">
        <w:rPr>
          <w:rFonts w:ascii="Times New Roman" w:hAnsi="Times New Roman"/>
          <w:i/>
          <w:iCs/>
          <w:sz w:val="24"/>
        </w:rPr>
        <w:t xml:space="preserve">de regering op basis van de huidige financiële situatie van schoolbesturen of signalen van schoolbesturen een inschatting </w:t>
      </w:r>
      <w:r w:rsidRPr="00DC3197">
        <w:rPr>
          <w:rFonts w:ascii="Times New Roman" w:hAnsi="Times New Roman"/>
          <w:i/>
          <w:iCs/>
          <w:sz w:val="24"/>
        </w:rPr>
        <w:t xml:space="preserve">kan </w:t>
      </w:r>
      <w:r w:rsidRPr="00DC3197" w:rsidR="00FC3F68">
        <w:rPr>
          <w:rFonts w:ascii="Times New Roman" w:hAnsi="Times New Roman"/>
          <w:i/>
          <w:iCs/>
          <w:sz w:val="24"/>
        </w:rPr>
        <w:t>maken van hoeveel schoolbesturen van deze mogelijkheid gebruik willen en kunnen gaan maken?</w:t>
      </w:r>
      <w:r w:rsidRPr="00DC3197" w:rsidR="00FC3F68">
        <w:rPr>
          <w:rFonts w:ascii="Times New Roman" w:hAnsi="Times New Roman"/>
          <w:b/>
          <w:bCs/>
          <w:i/>
          <w:iCs/>
          <w:color w:val="FF0000"/>
          <w:sz w:val="24"/>
        </w:rPr>
        <w:t xml:space="preserve">  </w:t>
      </w:r>
    </w:p>
    <w:p w:rsidRPr="00DC3197" w:rsidR="00FD20CB" w:rsidP="006571D0" w:rsidRDefault="00FD20CB" w14:paraId="492976BA" w14:textId="77777777">
      <w:pPr>
        <w:spacing w:line="260" w:lineRule="atLeast"/>
        <w:rPr>
          <w:rFonts w:ascii="Times New Roman" w:hAnsi="Times New Roman"/>
          <w:sz w:val="24"/>
        </w:rPr>
      </w:pPr>
    </w:p>
    <w:p w:rsidRPr="00DC3197" w:rsidR="0086765B" w:rsidP="006571D0" w:rsidRDefault="00FD20CB" w14:paraId="13B90B62" w14:textId="5028288D">
      <w:pPr>
        <w:spacing w:line="260" w:lineRule="atLeast"/>
        <w:rPr>
          <w:rFonts w:ascii="Times New Roman" w:hAnsi="Times New Roman"/>
          <w:i/>
          <w:iCs/>
          <w:sz w:val="24"/>
        </w:rPr>
      </w:pPr>
      <w:r w:rsidRPr="00DC3197">
        <w:rPr>
          <w:rFonts w:ascii="Times New Roman" w:hAnsi="Times New Roman"/>
          <w:sz w:val="24"/>
        </w:rPr>
        <w:t xml:space="preserve">De wens om binnen het primair onderwijs dezelfde mogelijkheid te creëren ten aanzien van het inzetten van een overschot op de bekostiging voor de voorzieningen in de onderwijshuisvesting als in het voortgezet onderwijs komt nadrukkelijk vanuit het veld. De regering heeft hier doorlopend gesprekken over gevoerd met onder andere de sectorraden. De regering kan geen inschatting maken hoeveel schoolbesturen van de mogelijkheid gebruik willen maken. </w:t>
      </w:r>
    </w:p>
    <w:p w:rsidRPr="00DC3197" w:rsidR="0086765B" w:rsidP="006571D0" w:rsidRDefault="0086765B" w14:paraId="3FEF0E9F" w14:textId="77777777">
      <w:pPr>
        <w:spacing w:line="260" w:lineRule="atLeast"/>
        <w:rPr>
          <w:rFonts w:ascii="Times New Roman" w:hAnsi="Times New Roman"/>
          <w:i/>
          <w:iCs/>
          <w:sz w:val="24"/>
        </w:rPr>
      </w:pPr>
    </w:p>
    <w:p w:rsidRPr="00DC3197" w:rsidR="00FC3F68" w:rsidP="006571D0" w:rsidRDefault="00FC3F68" w14:paraId="7BB1E2E1" w14:textId="701A6705">
      <w:pPr>
        <w:spacing w:line="260" w:lineRule="atLeast"/>
        <w:rPr>
          <w:rFonts w:ascii="Times New Roman" w:hAnsi="Times New Roman"/>
          <w:b/>
          <w:bCs/>
          <w:sz w:val="24"/>
        </w:rPr>
      </w:pPr>
      <w:r w:rsidRPr="00DC3197">
        <w:rPr>
          <w:rFonts w:ascii="Times New Roman" w:hAnsi="Times New Roman"/>
          <w:b/>
          <w:bCs/>
          <w:sz w:val="24"/>
        </w:rPr>
        <w:t>Caribisch Nederland</w:t>
      </w:r>
    </w:p>
    <w:p w:rsidRPr="00DC3197" w:rsidR="00FC3F68" w:rsidP="006571D0" w:rsidRDefault="00FC3F68" w14:paraId="7259DE73" w14:textId="28E8E62E">
      <w:pPr>
        <w:spacing w:line="260" w:lineRule="atLeast"/>
        <w:rPr>
          <w:rFonts w:ascii="Times New Roman" w:hAnsi="Times New Roman"/>
          <w:b/>
          <w:bCs/>
          <w:i/>
          <w:iCs/>
          <w:color w:val="FF0000"/>
          <w:sz w:val="24"/>
        </w:rPr>
      </w:pPr>
      <w:r w:rsidRPr="00DC3197">
        <w:rPr>
          <w:rFonts w:ascii="Times New Roman" w:hAnsi="Times New Roman"/>
          <w:i/>
          <w:iCs/>
          <w:sz w:val="24"/>
        </w:rPr>
        <w:t>De leden van de commissie</w:t>
      </w:r>
      <w:r w:rsidRPr="00DC3197" w:rsidR="009204CB">
        <w:rPr>
          <w:rFonts w:ascii="Times New Roman" w:hAnsi="Times New Roman"/>
          <w:i/>
          <w:iCs/>
          <w:sz w:val="24"/>
        </w:rPr>
        <w:t xml:space="preserve"> en GroenLinks-PvdA-fractie</w:t>
      </w:r>
      <w:r w:rsidRPr="00DC3197">
        <w:rPr>
          <w:rFonts w:ascii="Times New Roman" w:hAnsi="Times New Roman"/>
          <w:i/>
          <w:iCs/>
          <w:sz w:val="24"/>
        </w:rPr>
        <w:t xml:space="preserve"> </w:t>
      </w:r>
      <w:r w:rsidRPr="00DC3197" w:rsidR="0086765B">
        <w:rPr>
          <w:rFonts w:ascii="Times New Roman" w:hAnsi="Times New Roman"/>
          <w:i/>
          <w:iCs/>
          <w:sz w:val="24"/>
        </w:rPr>
        <w:t>vragen</w:t>
      </w:r>
      <w:r w:rsidRPr="00DC3197" w:rsidR="0027384A">
        <w:rPr>
          <w:rFonts w:ascii="Times New Roman" w:hAnsi="Times New Roman"/>
          <w:i/>
          <w:iCs/>
          <w:sz w:val="24"/>
        </w:rPr>
        <w:t>, nu</w:t>
      </w:r>
      <w:r w:rsidRPr="00DC3197" w:rsidR="0086765B">
        <w:rPr>
          <w:rFonts w:ascii="Times New Roman" w:hAnsi="Times New Roman"/>
          <w:i/>
          <w:iCs/>
          <w:sz w:val="24"/>
        </w:rPr>
        <w:t xml:space="preserve"> </w:t>
      </w:r>
      <w:r w:rsidRPr="00DC3197">
        <w:rPr>
          <w:rFonts w:ascii="Times New Roman" w:hAnsi="Times New Roman"/>
          <w:i/>
          <w:iCs/>
          <w:sz w:val="24"/>
        </w:rPr>
        <w:t>de voorgestelde wijzigingen ook gelden voor Caribisch Nederland</w:t>
      </w:r>
      <w:r w:rsidRPr="00DC3197" w:rsidR="0027384A">
        <w:rPr>
          <w:rFonts w:ascii="Times New Roman" w:hAnsi="Times New Roman"/>
          <w:i/>
          <w:iCs/>
          <w:sz w:val="24"/>
        </w:rPr>
        <w:t>, wanneer naar verwachting</w:t>
      </w:r>
      <w:r w:rsidRPr="00DC3197">
        <w:rPr>
          <w:rFonts w:ascii="Times New Roman" w:hAnsi="Times New Roman"/>
          <w:i/>
          <w:iCs/>
          <w:sz w:val="24"/>
        </w:rPr>
        <w:t xml:space="preserve"> alle scholen</w:t>
      </w:r>
      <w:r w:rsidRPr="00DC3197" w:rsidR="009204CB">
        <w:rPr>
          <w:rFonts w:ascii="Times New Roman" w:hAnsi="Times New Roman"/>
          <w:i/>
          <w:iCs/>
          <w:sz w:val="24"/>
        </w:rPr>
        <w:t xml:space="preserve"> op Bonaire, Saba en Sint Eustatius </w:t>
      </w:r>
      <w:r w:rsidRPr="00DC3197">
        <w:rPr>
          <w:rFonts w:ascii="Times New Roman" w:hAnsi="Times New Roman"/>
          <w:i/>
          <w:iCs/>
          <w:sz w:val="24"/>
        </w:rPr>
        <w:t>zijn vervangen of gerenoveerd.</w:t>
      </w:r>
      <w:r w:rsidRPr="00DC3197">
        <w:rPr>
          <w:rStyle w:val="Voetnootmarkering"/>
          <w:rFonts w:ascii="Times New Roman" w:hAnsi="Times New Roman"/>
          <w:i/>
          <w:iCs/>
          <w:sz w:val="24"/>
        </w:rPr>
        <w:footnoteReference w:id="27"/>
      </w:r>
      <w:r w:rsidRPr="00DC3197">
        <w:rPr>
          <w:rFonts w:ascii="Times New Roman" w:hAnsi="Times New Roman"/>
          <w:i/>
          <w:iCs/>
          <w:sz w:val="24"/>
        </w:rPr>
        <w:t xml:space="preserve"> </w:t>
      </w:r>
    </w:p>
    <w:p w:rsidRPr="00DC3197" w:rsidR="0027384A" w:rsidP="006571D0" w:rsidRDefault="0027384A" w14:paraId="48EACF76" w14:textId="77777777">
      <w:pPr>
        <w:spacing w:line="260" w:lineRule="atLeast"/>
        <w:rPr>
          <w:rFonts w:ascii="Times New Roman" w:hAnsi="Times New Roman"/>
          <w:i/>
          <w:iCs/>
          <w:color w:val="F79646" w:themeColor="accent6"/>
          <w:sz w:val="24"/>
        </w:rPr>
      </w:pPr>
    </w:p>
    <w:p w:rsidRPr="00DC3197" w:rsidR="0027384A" w:rsidP="006571D0" w:rsidRDefault="0027384A" w14:paraId="071491BD" w14:textId="3927DA34">
      <w:pPr>
        <w:spacing w:line="260" w:lineRule="atLeast"/>
        <w:rPr>
          <w:rFonts w:ascii="Times New Roman" w:hAnsi="Times New Roman"/>
          <w:sz w:val="24"/>
        </w:rPr>
      </w:pPr>
      <w:r w:rsidRPr="00DC3197">
        <w:rPr>
          <w:rFonts w:ascii="Times New Roman" w:hAnsi="Times New Roman"/>
          <w:sz w:val="24"/>
        </w:rPr>
        <w:t xml:space="preserve">Het merendeel van de schoolgebouwen in Caribisch Nederland is in het afgelopen decennium vervangen of gerenoveerd. Met elk van de eilanden is in een convenant afspraken gemaakt over de resterende bouw- en renovatieopgave. Voor elk eiland is het tijdpad anders, waarbij momenteel de verwachting is dat de opgave op zijn vroegst is afgerond in 2028. </w:t>
      </w:r>
    </w:p>
    <w:p w:rsidRPr="00DC3197" w:rsidR="009204CB" w:rsidP="006571D0" w:rsidRDefault="009204CB" w14:paraId="6B7FA186" w14:textId="77777777">
      <w:pPr>
        <w:spacing w:line="260" w:lineRule="atLeast"/>
        <w:rPr>
          <w:rFonts w:ascii="Times New Roman" w:hAnsi="Times New Roman"/>
          <w:sz w:val="24"/>
        </w:rPr>
      </w:pPr>
    </w:p>
    <w:p w:rsidRPr="00DC3197" w:rsidR="00FC3F68" w:rsidP="006571D0" w:rsidRDefault="00FC3F68" w14:paraId="7CB7E6C6" w14:textId="77777777">
      <w:pPr>
        <w:spacing w:line="260" w:lineRule="atLeast"/>
        <w:rPr>
          <w:rFonts w:ascii="Times New Roman" w:hAnsi="Times New Roman"/>
          <w:b/>
          <w:bCs/>
          <w:sz w:val="24"/>
        </w:rPr>
      </w:pPr>
      <w:r w:rsidRPr="00DC3197">
        <w:rPr>
          <w:rFonts w:ascii="Times New Roman" w:hAnsi="Times New Roman"/>
          <w:b/>
          <w:bCs/>
          <w:sz w:val="24"/>
        </w:rPr>
        <w:t>Reikwijdte</w:t>
      </w:r>
    </w:p>
    <w:p w:rsidRPr="00DC3197" w:rsidR="009204CB" w:rsidP="006571D0" w:rsidRDefault="009204CB" w14:paraId="2F0D4FDF" w14:textId="1E543062">
      <w:pPr>
        <w:spacing w:line="260" w:lineRule="atLeast"/>
        <w:rPr>
          <w:rFonts w:ascii="Times New Roman" w:hAnsi="Times New Roman"/>
          <w:b/>
          <w:bCs/>
          <w:i/>
          <w:iCs/>
          <w:color w:val="FF0000"/>
          <w:sz w:val="24"/>
        </w:rPr>
      </w:pPr>
      <w:r w:rsidRPr="00DC3197">
        <w:rPr>
          <w:rFonts w:ascii="Times New Roman" w:hAnsi="Times New Roman"/>
          <w:i/>
          <w:iCs/>
          <w:sz w:val="24"/>
        </w:rPr>
        <w:t>D</w:t>
      </w:r>
      <w:r w:rsidRPr="00DC3197" w:rsidR="00FC3F68">
        <w:rPr>
          <w:rFonts w:ascii="Times New Roman" w:hAnsi="Times New Roman"/>
          <w:i/>
          <w:iCs/>
          <w:sz w:val="24"/>
        </w:rPr>
        <w:t xml:space="preserve">e leden van de commissie </w:t>
      </w:r>
      <w:r w:rsidRPr="00DC3197">
        <w:rPr>
          <w:rFonts w:ascii="Times New Roman" w:hAnsi="Times New Roman"/>
          <w:i/>
          <w:iCs/>
          <w:sz w:val="24"/>
        </w:rPr>
        <w:t xml:space="preserve">vragen of zij in </w:t>
      </w:r>
      <w:r w:rsidRPr="00DC3197" w:rsidR="00FC3F68">
        <w:rPr>
          <w:rFonts w:ascii="Times New Roman" w:hAnsi="Times New Roman"/>
          <w:i/>
          <w:iCs/>
          <w:sz w:val="24"/>
        </w:rPr>
        <w:t xml:space="preserve">het wetsvoorstel juist </w:t>
      </w:r>
      <w:r w:rsidRPr="00DC3197">
        <w:rPr>
          <w:rFonts w:ascii="Times New Roman" w:hAnsi="Times New Roman"/>
          <w:i/>
          <w:iCs/>
          <w:sz w:val="24"/>
        </w:rPr>
        <w:t xml:space="preserve">lezen </w:t>
      </w:r>
      <w:r w:rsidRPr="00DC3197" w:rsidR="00FC3F68">
        <w:rPr>
          <w:rFonts w:ascii="Times New Roman" w:hAnsi="Times New Roman"/>
          <w:i/>
          <w:iCs/>
          <w:sz w:val="24"/>
        </w:rPr>
        <w:t xml:space="preserve">dat het wetsvoorstel en de maatregelen daarin niet alleen zien op schoolgebouwen, maar ook op schoolterreinen en schoolpleinen, aangezien in artikel 92, eerste lid, onderdeel a, onder 1 WPO is bepaald dat ook terreinen onderdeel zijn van voorzieningen in de huisvesting? </w:t>
      </w:r>
    </w:p>
    <w:p w:rsidRPr="00DC3197" w:rsidR="009204CB" w:rsidP="006571D0" w:rsidRDefault="009204CB" w14:paraId="5C14CFBB" w14:textId="4F675430">
      <w:pPr>
        <w:spacing w:line="260" w:lineRule="atLeast"/>
        <w:rPr>
          <w:rFonts w:ascii="Times New Roman" w:hAnsi="Times New Roman"/>
          <w:sz w:val="24"/>
        </w:rPr>
      </w:pPr>
    </w:p>
    <w:p w:rsidRPr="00DC3197" w:rsidR="007C4023" w:rsidP="006571D0" w:rsidRDefault="009E7091" w14:paraId="077B0FED" w14:textId="07140A51">
      <w:pPr>
        <w:spacing w:line="260" w:lineRule="atLeast"/>
        <w:rPr>
          <w:rFonts w:ascii="Times New Roman" w:hAnsi="Times New Roman"/>
          <w:sz w:val="24"/>
        </w:rPr>
      </w:pPr>
      <w:r w:rsidRPr="00DC3197">
        <w:rPr>
          <w:rFonts w:ascii="Times New Roman" w:hAnsi="Times New Roman"/>
          <w:sz w:val="24"/>
        </w:rPr>
        <w:t xml:space="preserve">Gemeenten zijn op grond van artikel 92 van de Wet op het primair onderwijs (hierna: Wpo) </w:t>
      </w:r>
      <w:r w:rsidRPr="00DC3197" w:rsidR="007C4023">
        <w:rPr>
          <w:rFonts w:ascii="Times New Roman" w:hAnsi="Times New Roman"/>
          <w:sz w:val="24"/>
        </w:rPr>
        <w:t>verantwoordelijkheid voor het beschikbaar stellen van ‘het terrein’ voor de onderwijshuisvesting</w:t>
      </w:r>
      <w:r w:rsidRPr="00DC3197">
        <w:rPr>
          <w:rFonts w:ascii="Times New Roman" w:hAnsi="Times New Roman"/>
          <w:sz w:val="24"/>
        </w:rPr>
        <w:t>.</w:t>
      </w:r>
      <w:r w:rsidRPr="00DC3197" w:rsidR="007C4023">
        <w:rPr>
          <w:rFonts w:ascii="Times New Roman" w:hAnsi="Times New Roman"/>
          <w:sz w:val="24"/>
        </w:rPr>
        <w:t xml:space="preserve"> </w:t>
      </w:r>
      <w:r w:rsidRPr="00DC3197">
        <w:rPr>
          <w:rFonts w:ascii="Times New Roman" w:hAnsi="Times New Roman"/>
          <w:sz w:val="24"/>
        </w:rPr>
        <w:t>H</w:t>
      </w:r>
      <w:r w:rsidRPr="00DC3197" w:rsidR="007C4023">
        <w:rPr>
          <w:rFonts w:ascii="Times New Roman" w:hAnsi="Times New Roman"/>
          <w:sz w:val="24"/>
        </w:rPr>
        <w:t xml:space="preserve">et </w:t>
      </w:r>
      <w:r w:rsidRPr="00DC3197">
        <w:rPr>
          <w:rFonts w:ascii="Times New Roman" w:hAnsi="Times New Roman"/>
          <w:sz w:val="24"/>
        </w:rPr>
        <w:t xml:space="preserve">is </w:t>
      </w:r>
      <w:r w:rsidRPr="00DC3197" w:rsidR="007C4023">
        <w:rPr>
          <w:rFonts w:ascii="Times New Roman" w:hAnsi="Times New Roman"/>
          <w:sz w:val="24"/>
        </w:rPr>
        <w:t xml:space="preserve">niet mogelijk </w:t>
      </w:r>
      <w:r w:rsidRPr="00DC3197">
        <w:rPr>
          <w:rFonts w:ascii="Times New Roman" w:hAnsi="Times New Roman"/>
          <w:sz w:val="24"/>
        </w:rPr>
        <w:t xml:space="preserve">om een schoolgebouw te realiseren </w:t>
      </w:r>
      <w:r w:rsidRPr="00DC3197" w:rsidR="007C4023">
        <w:rPr>
          <w:rFonts w:ascii="Times New Roman" w:hAnsi="Times New Roman"/>
          <w:sz w:val="24"/>
        </w:rPr>
        <w:t xml:space="preserve">zonder </w:t>
      </w:r>
      <w:r w:rsidRPr="00DC3197">
        <w:rPr>
          <w:rFonts w:ascii="Times New Roman" w:hAnsi="Times New Roman"/>
          <w:sz w:val="24"/>
        </w:rPr>
        <w:t xml:space="preserve">daarvoor </w:t>
      </w:r>
      <w:r w:rsidRPr="00DC3197" w:rsidR="007C4023">
        <w:rPr>
          <w:rFonts w:ascii="Times New Roman" w:hAnsi="Times New Roman"/>
          <w:sz w:val="24"/>
        </w:rPr>
        <w:t>terrein (grond)</w:t>
      </w:r>
      <w:r w:rsidRPr="00DC3197">
        <w:rPr>
          <w:rFonts w:ascii="Times New Roman" w:hAnsi="Times New Roman"/>
          <w:sz w:val="24"/>
        </w:rPr>
        <w:t xml:space="preserve"> beschikbaar te stellen</w:t>
      </w:r>
      <w:r w:rsidRPr="00DC3197" w:rsidR="007C4023">
        <w:rPr>
          <w:rFonts w:ascii="Times New Roman" w:hAnsi="Times New Roman"/>
          <w:sz w:val="24"/>
        </w:rPr>
        <w:t>.</w:t>
      </w:r>
      <w:r w:rsidRPr="00DC3197" w:rsidR="00D45EA8">
        <w:rPr>
          <w:rStyle w:val="Voetnootmarkering"/>
          <w:rFonts w:ascii="Times New Roman" w:hAnsi="Times New Roman"/>
          <w:sz w:val="24"/>
        </w:rPr>
        <w:footnoteReference w:id="28"/>
      </w:r>
      <w:r w:rsidRPr="00DC3197" w:rsidR="007C4023">
        <w:rPr>
          <w:rFonts w:ascii="Times New Roman" w:hAnsi="Times New Roman"/>
          <w:sz w:val="24"/>
        </w:rPr>
        <w:t xml:space="preserve"> </w:t>
      </w:r>
    </w:p>
    <w:p w:rsidRPr="00DC3197" w:rsidR="007C4023" w:rsidP="006571D0" w:rsidRDefault="009E7091" w14:paraId="3B9600E4" w14:textId="470A4A70">
      <w:pPr>
        <w:spacing w:line="260" w:lineRule="atLeast"/>
        <w:rPr>
          <w:rFonts w:ascii="Times New Roman" w:hAnsi="Times New Roman"/>
          <w:sz w:val="24"/>
        </w:rPr>
      </w:pPr>
      <w:r w:rsidRPr="00DC3197">
        <w:rPr>
          <w:rFonts w:ascii="Times New Roman" w:hAnsi="Times New Roman"/>
          <w:sz w:val="24"/>
        </w:rPr>
        <w:t xml:space="preserve">Het beschikbaar stellen van een terrein is </w:t>
      </w:r>
      <w:r w:rsidRPr="00DC3197" w:rsidR="007C4023">
        <w:rPr>
          <w:rFonts w:ascii="Times New Roman" w:hAnsi="Times New Roman"/>
          <w:sz w:val="24"/>
        </w:rPr>
        <w:t xml:space="preserve">echter niet hetzelfde als voorzien in een schoolplein. De inrichting van het </w:t>
      </w:r>
      <w:r w:rsidRPr="00DC3197">
        <w:rPr>
          <w:rFonts w:ascii="Times New Roman" w:hAnsi="Times New Roman"/>
          <w:sz w:val="24"/>
        </w:rPr>
        <w:t xml:space="preserve">terrein rondom het schoolgebouw </w:t>
      </w:r>
      <w:r w:rsidRPr="00DC3197" w:rsidR="007C4023">
        <w:rPr>
          <w:rFonts w:ascii="Times New Roman" w:hAnsi="Times New Roman"/>
          <w:sz w:val="24"/>
        </w:rPr>
        <w:t>als schoolplein valt niet binnen de verantwoordelijkheid</w:t>
      </w:r>
      <w:r w:rsidRPr="00DC3197">
        <w:rPr>
          <w:rFonts w:ascii="Times New Roman" w:hAnsi="Times New Roman"/>
          <w:sz w:val="24"/>
        </w:rPr>
        <w:t xml:space="preserve"> van gemeenten</w:t>
      </w:r>
      <w:r w:rsidRPr="00DC3197" w:rsidR="007C4023">
        <w:rPr>
          <w:rFonts w:ascii="Times New Roman" w:hAnsi="Times New Roman"/>
          <w:sz w:val="24"/>
        </w:rPr>
        <w:t xml:space="preserve">. De inrichting van het schoolplein is </w:t>
      </w:r>
      <w:r w:rsidRPr="00DC3197">
        <w:rPr>
          <w:rFonts w:ascii="Times New Roman" w:hAnsi="Times New Roman"/>
          <w:sz w:val="24"/>
        </w:rPr>
        <w:t>g</w:t>
      </w:r>
      <w:r w:rsidRPr="00DC3197" w:rsidR="007C4023">
        <w:rPr>
          <w:rFonts w:ascii="Times New Roman" w:hAnsi="Times New Roman"/>
          <w:sz w:val="24"/>
        </w:rPr>
        <w:t xml:space="preserve">een voorziening in de huisvesting </w:t>
      </w:r>
      <w:r w:rsidRPr="00DC3197">
        <w:rPr>
          <w:rFonts w:ascii="Times New Roman" w:hAnsi="Times New Roman"/>
          <w:sz w:val="24"/>
        </w:rPr>
        <w:t xml:space="preserve">in de zin van artikel 92 Wpo </w:t>
      </w:r>
      <w:r w:rsidRPr="00DC3197" w:rsidR="007C4023">
        <w:rPr>
          <w:rFonts w:ascii="Times New Roman" w:hAnsi="Times New Roman"/>
          <w:sz w:val="24"/>
        </w:rPr>
        <w:t>die door een schoolbestuur kan worden aangevraagd</w:t>
      </w:r>
      <w:r w:rsidRPr="00DC3197">
        <w:rPr>
          <w:rFonts w:ascii="Times New Roman" w:hAnsi="Times New Roman"/>
          <w:sz w:val="24"/>
        </w:rPr>
        <w:t xml:space="preserve"> bij de gemeente</w:t>
      </w:r>
      <w:r w:rsidRPr="00DC3197" w:rsidR="007C4023">
        <w:rPr>
          <w:rFonts w:ascii="Times New Roman" w:hAnsi="Times New Roman"/>
          <w:sz w:val="24"/>
        </w:rPr>
        <w:t xml:space="preserve">. Schoolbesturen zijn zelf verantwoordelijk voor de inrichting van het schoolplein. </w:t>
      </w:r>
      <w:r w:rsidRPr="00DC3197">
        <w:rPr>
          <w:rFonts w:ascii="Times New Roman" w:hAnsi="Times New Roman"/>
          <w:sz w:val="24"/>
        </w:rPr>
        <w:t>Dit wetsvoorstel wijzigt niets aan de verantwoordelijkheden van gemeenten of schoolbesturen ten aanzien van schoolpleinen.</w:t>
      </w:r>
    </w:p>
    <w:p w:rsidRPr="00DC3197" w:rsidR="009204CB" w:rsidP="006571D0" w:rsidRDefault="009204CB" w14:paraId="19DCCF79" w14:textId="77777777">
      <w:pPr>
        <w:spacing w:line="260" w:lineRule="atLeast"/>
        <w:rPr>
          <w:rFonts w:ascii="Times New Roman" w:hAnsi="Times New Roman"/>
          <w:b/>
          <w:bCs/>
          <w:color w:val="FF0000"/>
          <w:sz w:val="24"/>
        </w:rPr>
      </w:pPr>
    </w:p>
    <w:p w:rsidRPr="00DC3197" w:rsidR="007C4023" w:rsidP="006571D0" w:rsidRDefault="007C4023" w14:paraId="2D0DFB70" w14:textId="1ED0D88D">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commissie vragen of </w:t>
      </w:r>
      <w:r w:rsidRPr="00DC3197" w:rsidR="00FC3F68">
        <w:rPr>
          <w:rFonts w:ascii="Times New Roman" w:hAnsi="Times New Roman"/>
          <w:i/>
          <w:iCs/>
          <w:sz w:val="24"/>
        </w:rPr>
        <w:t xml:space="preserve">het bijvoorbeeld in de nieuwe situatie mogelijk </w:t>
      </w:r>
      <w:r w:rsidRPr="00DC3197" w:rsidR="00B21FEE">
        <w:rPr>
          <w:rFonts w:ascii="Times New Roman" w:hAnsi="Times New Roman"/>
          <w:i/>
          <w:iCs/>
          <w:sz w:val="24"/>
        </w:rPr>
        <w:t xml:space="preserve">is </w:t>
      </w:r>
      <w:r w:rsidRPr="00DC3197" w:rsidR="00FC3F68">
        <w:rPr>
          <w:rFonts w:ascii="Times New Roman" w:hAnsi="Times New Roman"/>
          <w:i/>
          <w:iCs/>
          <w:sz w:val="24"/>
        </w:rPr>
        <w:t>voor scholen om te investeren in het schoolplein vanuit een overschot op de besteding van de onderwijsmiddelen</w:t>
      </w:r>
      <w:r w:rsidRPr="00DC3197">
        <w:rPr>
          <w:rFonts w:ascii="Times New Roman" w:hAnsi="Times New Roman"/>
          <w:i/>
          <w:iCs/>
          <w:sz w:val="24"/>
        </w:rPr>
        <w:t>.</w:t>
      </w:r>
      <w:r w:rsidRPr="00DC3197" w:rsidR="00FC3F68">
        <w:rPr>
          <w:rFonts w:ascii="Times New Roman" w:hAnsi="Times New Roman"/>
          <w:i/>
          <w:iCs/>
          <w:sz w:val="24"/>
        </w:rPr>
        <w:t xml:space="preserve"> </w:t>
      </w:r>
    </w:p>
    <w:p w:rsidRPr="00DC3197" w:rsidR="00524B99" w:rsidP="006571D0" w:rsidRDefault="00524B99" w14:paraId="0421D809" w14:textId="77777777">
      <w:pPr>
        <w:spacing w:line="260" w:lineRule="atLeast"/>
        <w:rPr>
          <w:rFonts w:ascii="Times New Roman" w:hAnsi="Times New Roman"/>
          <w:sz w:val="24"/>
        </w:rPr>
      </w:pPr>
    </w:p>
    <w:p w:rsidRPr="00DC3197" w:rsidR="007C4023" w:rsidP="006571D0" w:rsidRDefault="007C4023" w14:paraId="4EAE7EE4" w14:textId="146FCFED">
      <w:pPr>
        <w:spacing w:line="260" w:lineRule="atLeast"/>
        <w:rPr>
          <w:rFonts w:ascii="Times New Roman" w:hAnsi="Times New Roman"/>
          <w:sz w:val="24"/>
        </w:rPr>
      </w:pPr>
      <w:r w:rsidRPr="00DC3197">
        <w:rPr>
          <w:rFonts w:ascii="Times New Roman" w:hAnsi="Times New Roman"/>
          <w:sz w:val="24"/>
        </w:rPr>
        <w:lastRenderedPageBreak/>
        <w:t xml:space="preserve">Het inrichten van (een deel van) het schoolterrein als schoolplein </w:t>
      </w:r>
      <w:r w:rsidRPr="00DC3197" w:rsidR="00524B99">
        <w:rPr>
          <w:rFonts w:ascii="Times New Roman" w:hAnsi="Times New Roman"/>
          <w:sz w:val="24"/>
        </w:rPr>
        <w:t xml:space="preserve">en onderhoud daarvan </w:t>
      </w:r>
      <w:r w:rsidRPr="00DC3197">
        <w:rPr>
          <w:rFonts w:ascii="Times New Roman" w:hAnsi="Times New Roman"/>
          <w:sz w:val="24"/>
        </w:rPr>
        <w:t xml:space="preserve">valt binnen de bestedingsdoelen van de bekostiging aan het schoolbestuur. </w:t>
      </w:r>
      <w:r w:rsidRPr="00DC3197" w:rsidR="00F40584">
        <w:rPr>
          <w:rFonts w:ascii="Times New Roman" w:hAnsi="Times New Roman"/>
          <w:sz w:val="24"/>
        </w:rPr>
        <w:t>O</w:t>
      </w:r>
      <w:r w:rsidRPr="00DC3197">
        <w:rPr>
          <w:rFonts w:ascii="Times New Roman" w:hAnsi="Times New Roman"/>
          <w:sz w:val="24"/>
        </w:rPr>
        <w:t xml:space="preserve">p grond van de huidige wetgeving mag het schoolbestuur </w:t>
      </w:r>
      <w:r w:rsidRPr="00DC3197" w:rsidR="00F40584">
        <w:rPr>
          <w:rFonts w:ascii="Times New Roman" w:hAnsi="Times New Roman"/>
          <w:sz w:val="24"/>
        </w:rPr>
        <w:t xml:space="preserve">al </w:t>
      </w:r>
      <w:r w:rsidRPr="00DC3197" w:rsidR="00FB1D32">
        <w:rPr>
          <w:rFonts w:ascii="Times New Roman" w:hAnsi="Times New Roman"/>
          <w:sz w:val="24"/>
        </w:rPr>
        <w:t xml:space="preserve">onderwijsbekostiging aanwenden voor </w:t>
      </w:r>
      <w:r w:rsidRPr="00DC3197">
        <w:rPr>
          <w:rFonts w:ascii="Times New Roman" w:hAnsi="Times New Roman"/>
          <w:sz w:val="24"/>
        </w:rPr>
        <w:t xml:space="preserve">de inrichting van </w:t>
      </w:r>
      <w:r w:rsidRPr="00DC3197" w:rsidR="00FB1D32">
        <w:rPr>
          <w:rFonts w:ascii="Times New Roman" w:hAnsi="Times New Roman"/>
          <w:sz w:val="24"/>
        </w:rPr>
        <w:t>een</w:t>
      </w:r>
      <w:r w:rsidRPr="00DC3197">
        <w:rPr>
          <w:rFonts w:ascii="Times New Roman" w:hAnsi="Times New Roman"/>
          <w:sz w:val="24"/>
        </w:rPr>
        <w:t xml:space="preserve"> schoolplein.  </w:t>
      </w:r>
    </w:p>
    <w:p w:rsidRPr="00DC3197" w:rsidR="007C4023" w:rsidP="006571D0" w:rsidRDefault="007C4023" w14:paraId="663423CA" w14:textId="77777777">
      <w:pPr>
        <w:spacing w:line="260" w:lineRule="atLeast"/>
        <w:rPr>
          <w:rFonts w:ascii="Times New Roman" w:hAnsi="Times New Roman"/>
          <w:b/>
          <w:bCs/>
          <w:color w:val="FF0000"/>
          <w:sz w:val="24"/>
        </w:rPr>
      </w:pPr>
    </w:p>
    <w:p w:rsidRPr="00DC3197" w:rsidR="00FC3F68" w:rsidP="006571D0" w:rsidRDefault="007C4023" w14:paraId="361D23A8" w14:textId="05A03D99">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commissie vragen </w:t>
      </w:r>
      <w:r w:rsidRPr="00DC3197" w:rsidR="009204CB">
        <w:rPr>
          <w:rFonts w:ascii="Times New Roman" w:hAnsi="Times New Roman"/>
          <w:i/>
          <w:iCs/>
          <w:sz w:val="24"/>
        </w:rPr>
        <w:t>i</w:t>
      </w:r>
      <w:r w:rsidRPr="00DC3197" w:rsidR="00FC3F68">
        <w:rPr>
          <w:rFonts w:ascii="Times New Roman" w:hAnsi="Times New Roman"/>
          <w:i/>
          <w:iCs/>
          <w:sz w:val="24"/>
        </w:rPr>
        <w:t xml:space="preserve">n hoeverre de regering ook specifiek inzicht </w:t>
      </w:r>
      <w:r w:rsidRPr="00DC3197" w:rsidR="009204CB">
        <w:rPr>
          <w:rFonts w:ascii="Times New Roman" w:hAnsi="Times New Roman"/>
          <w:i/>
          <w:iCs/>
          <w:sz w:val="24"/>
        </w:rPr>
        <w:t xml:space="preserve">heeft </w:t>
      </w:r>
      <w:r w:rsidRPr="00DC3197" w:rsidR="00FC3F68">
        <w:rPr>
          <w:rFonts w:ascii="Times New Roman" w:hAnsi="Times New Roman"/>
          <w:i/>
          <w:iCs/>
          <w:sz w:val="24"/>
        </w:rPr>
        <w:t>in de staat van de schoolpleinen en uitdagingen op dit punt? Op welke wijze draagt dit wetsvoorstel bij aan de verbetering van de kwaliteit van schoolpleinen?</w:t>
      </w:r>
      <w:r w:rsidRPr="00DC3197" w:rsidR="00FC3F68">
        <w:rPr>
          <w:rFonts w:ascii="Times New Roman" w:hAnsi="Times New Roman"/>
          <w:b/>
          <w:bCs/>
          <w:i/>
          <w:iCs/>
          <w:color w:val="FF0000"/>
          <w:sz w:val="24"/>
        </w:rPr>
        <w:t xml:space="preserve"> </w:t>
      </w:r>
    </w:p>
    <w:p w:rsidRPr="00DC3197" w:rsidR="00524B99" w:rsidP="006571D0" w:rsidRDefault="00524B99" w14:paraId="61E25E9F" w14:textId="6F67D9CA">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GroenLinks-PvdA-fractie vragen of het klopt dat er nu geen nadere eisen worden gesteld aan bijvoorbeeld de buitenruimte en welke overwegingen daaraan ten grondslag liggen in het kader van het belang van bewegen en spelen voor kinderen? </w:t>
      </w:r>
    </w:p>
    <w:p w:rsidRPr="00DC3197" w:rsidR="007C4023" w:rsidP="006571D0" w:rsidRDefault="007C4023" w14:paraId="47942E1A" w14:textId="77777777">
      <w:pPr>
        <w:spacing w:line="260" w:lineRule="atLeast"/>
        <w:rPr>
          <w:rFonts w:ascii="Times New Roman" w:hAnsi="Times New Roman"/>
          <w:sz w:val="24"/>
        </w:rPr>
      </w:pPr>
    </w:p>
    <w:p w:rsidRPr="00DC3197" w:rsidR="007C4023" w:rsidP="006571D0" w:rsidRDefault="007C4023" w14:paraId="11C86916" w14:textId="0D927B63">
      <w:pPr>
        <w:spacing w:line="260" w:lineRule="atLeast"/>
        <w:rPr>
          <w:rFonts w:ascii="Times New Roman" w:hAnsi="Times New Roman"/>
          <w:sz w:val="24"/>
        </w:rPr>
      </w:pPr>
      <w:r w:rsidRPr="00DC3197">
        <w:rPr>
          <w:rFonts w:ascii="Times New Roman" w:hAnsi="Times New Roman"/>
          <w:sz w:val="24"/>
        </w:rPr>
        <w:t xml:space="preserve">De regering onderschrijft het belang van bewegen en spelen voor kinderen, aangezien dit bijdraagt aan een goede gezondheid. Het is echter aan de schoolbesturen zelf om de inrichting van hun schoolpleinen te bepalen. Met dit wetsvoorstel worden geen (nadere) eisen gesteld aan schoolgebouwen noch aan de bijbehorende buitenruimten. In het wetsvoorstel worden verantwoordelijkheden van gemeenten en schoolbesturen verduidelijkt en worden het MJOP en het IHP verplicht om een planmatige en doelmatige aanpak van de onderwijshuisvesting te bereiken. Dit wetsvoorstel wijzigt niets aan de verantwoordelijkheden van gemeenten of schoolbesturen ten aanzien van schoolpleinen. Het wetsvoorstel brengt daarmee geen verandering in de kwaliteit van schoolpleinen.  </w:t>
      </w:r>
    </w:p>
    <w:p w:rsidRPr="00DC3197" w:rsidR="00FC3F68" w:rsidP="006571D0" w:rsidRDefault="007C4023" w14:paraId="16EDA2E6" w14:textId="7429A3D7">
      <w:pPr>
        <w:spacing w:line="260" w:lineRule="atLeast"/>
        <w:rPr>
          <w:rFonts w:ascii="Times New Roman" w:hAnsi="Times New Roman"/>
          <w:sz w:val="24"/>
        </w:rPr>
      </w:pPr>
      <w:r w:rsidRPr="00DC3197">
        <w:rPr>
          <w:rFonts w:ascii="Times New Roman" w:hAnsi="Times New Roman"/>
          <w:sz w:val="24"/>
        </w:rPr>
        <w:t>De regering heeft geen specifiek inzicht in de staat van schoolpleinen. Binnen actielijn 2 van het Uitvoeringsplan Duurzaamheid in het Onderwijs</w:t>
      </w:r>
      <w:r w:rsidRPr="00DC3197">
        <w:rPr>
          <w:rStyle w:val="Voetnootmarkering"/>
          <w:rFonts w:ascii="Times New Roman" w:hAnsi="Times New Roman"/>
          <w:sz w:val="24"/>
        </w:rPr>
        <w:footnoteReference w:id="29"/>
      </w:r>
      <w:r w:rsidRPr="00DC3197">
        <w:rPr>
          <w:rFonts w:ascii="Times New Roman" w:hAnsi="Times New Roman"/>
          <w:sz w:val="24"/>
        </w:rPr>
        <w:t xml:space="preserve"> wordt gewerkt aan het bevorderen van groen/blauwe schoolpleinen. Met de subsidie gezonde schoolpleinen vanuit het Ministerie van Volksgezondheid, Welzijn en Sport aan Jantje Beton en IVN natuureducatie wordt hierop actie ondernomen door schoolpleinen te </w:t>
      </w:r>
      <w:r w:rsidRPr="00DC3197" w:rsidR="00524B99">
        <w:rPr>
          <w:rFonts w:ascii="Times New Roman" w:hAnsi="Times New Roman"/>
          <w:sz w:val="24"/>
        </w:rPr>
        <w:t>‘</w:t>
      </w:r>
      <w:r w:rsidRPr="00DC3197">
        <w:rPr>
          <w:rFonts w:ascii="Times New Roman" w:hAnsi="Times New Roman"/>
          <w:sz w:val="24"/>
        </w:rPr>
        <w:t>vergroenen</w:t>
      </w:r>
      <w:r w:rsidRPr="00DC3197" w:rsidR="00524B99">
        <w:rPr>
          <w:rFonts w:ascii="Times New Roman" w:hAnsi="Times New Roman"/>
          <w:sz w:val="24"/>
        </w:rPr>
        <w:t>’</w:t>
      </w:r>
      <w:r w:rsidRPr="00DC3197">
        <w:rPr>
          <w:rFonts w:ascii="Times New Roman" w:hAnsi="Times New Roman"/>
          <w:sz w:val="24"/>
        </w:rPr>
        <w:t xml:space="preserve"> en beweegvriendelijk in te richten. </w:t>
      </w:r>
    </w:p>
    <w:p w:rsidRPr="00DC3197" w:rsidR="009204CB" w:rsidP="006571D0" w:rsidRDefault="009204CB" w14:paraId="0FC34959" w14:textId="77777777">
      <w:pPr>
        <w:spacing w:line="260" w:lineRule="atLeast"/>
        <w:rPr>
          <w:rFonts w:ascii="Times New Roman" w:hAnsi="Times New Roman"/>
          <w:sz w:val="24"/>
        </w:rPr>
      </w:pPr>
    </w:p>
    <w:p w:rsidRPr="00DC3197" w:rsidR="00FC3F68" w:rsidP="006571D0" w:rsidRDefault="00FC3F68" w14:paraId="358F143E" w14:textId="77777777">
      <w:pPr>
        <w:spacing w:line="260" w:lineRule="atLeast"/>
        <w:rPr>
          <w:rFonts w:ascii="Times New Roman" w:hAnsi="Times New Roman"/>
          <w:b/>
          <w:bCs/>
          <w:sz w:val="24"/>
        </w:rPr>
      </w:pPr>
      <w:r w:rsidRPr="00DC3197">
        <w:rPr>
          <w:rFonts w:ascii="Times New Roman" w:hAnsi="Times New Roman"/>
          <w:b/>
          <w:bCs/>
          <w:sz w:val="24"/>
        </w:rPr>
        <w:t>5. Wetsvoorstel in relatie tot lagere regelgeving</w:t>
      </w:r>
    </w:p>
    <w:p w:rsidRPr="00DC3197" w:rsidR="004E375D" w:rsidP="006571D0" w:rsidRDefault="00FC3F68" w14:paraId="621E3B7F" w14:textId="7E1B17F6">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commissie </w:t>
      </w:r>
      <w:r w:rsidRPr="00DC3197" w:rsidR="009204CB">
        <w:rPr>
          <w:rFonts w:ascii="Times New Roman" w:hAnsi="Times New Roman"/>
          <w:i/>
          <w:iCs/>
          <w:sz w:val="24"/>
        </w:rPr>
        <w:t>vragen de</w:t>
      </w:r>
      <w:r w:rsidRPr="00DC3197">
        <w:rPr>
          <w:rFonts w:ascii="Times New Roman" w:hAnsi="Times New Roman"/>
          <w:i/>
          <w:iCs/>
          <w:sz w:val="24"/>
        </w:rPr>
        <w:t xml:space="preserve"> regering </w:t>
      </w:r>
      <w:r w:rsidRPr="00DC3197" w:rsidR="006571D0">
        <w:rPr>
          <w:rFonts w:ascii="Times New Roman" w:hAnsi="Times New Roman"/>
          <w:i/>
          <w:iCs/>
          <w:sz w:val="24"/>
        </w:rPr>
        <w:t xml:space="preserve">naar aanleiding van de drie in het wetsvoorstel opgenomen grondslagen voor het stellen van nadere regels </w:t>
      </w:r>
      <w:r w:rsidRPr="00DC3197">
        <w:rPr>
          <w:rFonts w:ascii="Times New Roman" w:hAnsi="Times New Roman"/>
          <w:i/>
          <w:iCs/>
          <w:sz w:val="24"/>
        </w:rPr>
        <w:t xml:space="preserve">een overzicht </w:t>
      </w:r>
      <w:r w:rsidRPr="00DC3197" w:rsidR="009204CB">
        <w:rPr>
          <w:rFonts w:ascii="Times New Roman" w:hAnsi="Times New Roman"/>
          <w:i/>
          <w:iCs/>
          <w:sz w:val="24"/>
        </w:rPr>
        <w:t xml:space="preserve">te </w:t>
      </w:r>
      <w:r w:rsidRPr="00DC3197">
        <w:rPr>
          <w:rFonts w:ascii="Times New Roman" w:hAnsi="Times New Roman"/>
          <w:i/>
          <w:iCs/>
          <w:sz w:val="24"/>
        </w:rPr>
        <w:t>geven van alle voorgenomen lagere regelgeving</w:t>
      </w:r>
      <w:r w:rsidRPr="00DC3197" w:rsidR="006F0F95">
        <w:rPr>
          <w:rFonts w:ascii="Times New Roman" w:hAnsi="Times New Roman"/>
          <w:i/>
          <w:iCs/>
          <w:sz w:val="24"/>
        </w:rPr>
        <w:t xml:space="preserve"> </w:t>
      </w:r>
      <w:r w:rsidRPr="00DC3197" w:rsidR="006571D0">
        <w:rPr>
          <w:rFonts w:ascii="Times New Roman" w:hAnsi="Times New Roman"/>
          <w:i/>
          <w:iCs/>
          <w:sz w:val="24"/>
        </w:rPr>
        <w:t xml:space="preserve">en </w:t>
      </w:r>
      <w:r w:rsidRPr="00DC3197" w:rsidR="006F0F95">
        <w:rPr>
          <w:rFonts w:ascii="Times New Roman" w:hAnsi="Times New Roman"/>
          <w:i/>
          <w:iCs/>
          <w:sz w:val="24"/>
        </w:rPr>
        <w:t>om</w:t>
      </w:r>
      <w:r w:rsidRPr="00DC3197">
        <w:rPr>
          <w:rFonts w:ascii="Times New Roman" w:hAnsi="Times New Roman"/>
          <w:i/>
          <w:iCs/>
          <w:sz w:val="24"/>
        </w:rPr>
        <w:t xml:space="preserve"> een toelichting</w:t>
      </w:r>
      <w:r w:rsidRPr="00DC3197" w:rsidR="00FA253B">
        <w:rPr>
          <w:rFonts w:ascii="Times New Roman" w:hAnsi="Times New Roman"/>
          <w:i/>
          <w:iCs/>
          <w:sz w:val="24"/>
        </w:rPr>
        <w:t xml:space="preserve"> te</w:t>
      </w:r>
      <w:r w:rsidRPr="00DC3197">
        <w:rPr>
          <w:rFonts w:ascii="Times New Roman" w:hAnsi="Times New Roman"/>
          <w:i/>
          <w:iCs/>
          <w:sz w:val="24"/>
        </w:rPr>
        <w:t xml:space="preserve"> geven op de hoofdlijnen van de inhoud daarvan en inzicht</w:t>
      </w:r>
      <w:r w:rsidRPr="00DC3197" w:rsidR="00FA253B">
        <w:rPr>
          <w:rFonts w:ascii="Times New Roman" w:hAnsi="Times New Roman"/>
          <w:i/>
          <w:iCs/>
          <w:sz w:val="24"/>
        </w:rPr>
        <w:t xml:space="preserve"> te</w:t>
      </w:r>
      <w:r w:rsidRPr="00DC3197">
        <w:rPr>
          <w:rFonts w:ascii="Times New Roman" w:hAnsi="Times New Roman"/>
          <w:i/>
          <w:iCs/>
          <w:sz w:val="24"/>
        </w:rPr>
        <w:t xml:space="preserve"> geven in de planning</w:t>
      </w:r>
      <w:r w:rsidRPr="00DC3197" w:rsidR="00FA253B">
        <w:rPr>
          <w:rFonts w:ascii="Times New Roman" w:hAnsi="Times New Roman"/>
          <w:i/>
          <w:iCs/>
          <w:sz w:val="24"/>
        </w:rPr>
        <w:t>.</w:t>
      </w:r>
      <w:r w:rsidRPr="00DC3197">
        <w:rPr>
          <w:rFonts w:ascii="Times New Roman" w:hAnsi="Times New Roman"/>
          <w:i/>
          <w:iCs/>
          <w:sz w:val="24"/>
        </w:rPr>
        <w:t xml:space="preserve"> </w:t>
      </w:r>
    </w:p>
    <w:p w:rsidRPr="00DC3197" w:rsidR="006571D0" w:rsidP="006571D0" w:rsidRDefault="006571D0" w14:paraId="0E6860BD" w14:textId="77777777">
      <w:pPr>
        <w:spacing w:line="260" w:lineRule="atLeast"/>
        <w:rPr>
          <w:rFonts w:ascii="Times New Roman" w:hAnsi="Times New Roman"/>
          <w:color w:val="F79646" w:themeColor="accent6"/>
          <w:sz w:val="24"/>
        </w:rPr>
      </w:pPr>
    </w:p>
    <w:p w:rsidRPr="00DC3197" w:rsidR="00371B00" w:rsidP="006571D0" w:rsidRDefault="00371B00" w14:paraId="0ED8D60F" w14:textId="60378D9F">
      <w:pPr>
        <w:spacing w:line="260" w:lineRule="atLeast"/>
        <w:rPr>
          <w:rFonts w:ascii="Times New Roman" w:hAnsi="Times New Roman"/>
          <w:sz w:val="24"/>
        </w:rPr>
      </w:pPr>
      <w:r w:rsidRPr="00DC3197">
        <w:rPr>
          <w:rFonts w:ascii="Times New Roman" w:hAnsi="Times New Roman"/>
          <w:sz w:val="24"/>
        </w:rPr>
        <w:t xml:space="preserve">Het wetsvoorstel biedt grondslagen om bij ministeriële regeling nadere voorschriften te stellen met betrekking tot i) de wijze waarop de verplichte gegevens in het </w:t>
      </w:r>
      <w:r w:rsidRPr="00DC3197" w:rsidR="00DA0FA7">
        <w:rPr>
          <w:rFonts w:ascii="Times New Roman" w:hAnsi="Times New Roman"/>
          <w:sz w:val="24"/>
        </w:rPr>
        <w:t>IHP</w:t>
      </w:r>
      <w:r w:rsidRPr="00DC3197">
        <w:rPr>
          <w:rFonts w:ascii="Times New Roman" w:hAnsi="Times New Roman"/>
          <w:sz w:val="24"/>
        </w:rPr>
        <w:t xml:space="preserve"> worden vermeld; ii) de wijze van toezending van het </w:t>
      </w:r>
      <w:r w:rsidRPr="00DC3197" w:rsidR="00DA0FA7">
        <w:rPr>
          <w:rFonts w:ascii="Times New Roman" w:hAnsi="Times New Roman"/>
          <w:sz w:val="24"/>
        </w:rPr>
        <w:t>IHP</w:t>
      </w:r>
      <w:r w:rsidRPr="00DC3197">
        <w:rPr>
          <w:rFonts w:ascii="Times New Roman" w:hAnsi="Times New Roman"/>
          <w:sz w:val="24"/>
        </w:rPr>
        <w:t xml:space="preserve"> aan de minister en iii) de wijze waarop de verplichte informatie in het </w:t>
      </w:r>
      <w:r w:rsidRPr="00DC3197" w:rsidR="00DA0FA7">
        <w:rPr>
          <w:rFonts w:ascii="Times New Roman" w:hAnsi="Times New Roman"/>
          <w:sz w:val="24"/>
        </w:rPr>
        <w:t>MJOP</w:t>
      </w:r>
      <w:r w:rsidRPr="00DC3197">
        <w:rPr>
          <w:rFonts w:ascii="Times New Roman" w:hAnsi="Times New Roman"/>
          <w:sz w:val="24"/>
        </w:rPr>
        <w:t xml:space="preserve"> wordt vermeld.</w:t>
      </w:r>
      <w:r w:rsidRPr="00DC3197" w:rsidR="00113B0E">
        <w:rPr>
          <w:rStyle w:val="Voetnootmarkering"/>
          <w:rFonts w:ascii="Times New Roman" w:hAnsi="Times New Roman"/>
          <w:sz w:val="24"/>
        </w:rPr>
        <w:footnoteReference w:id="30"/>
      </w:r>
    </w:p>
    <w:p w:rsidRPr="00DC3197" w:rsidR="00371B00" w:rsidP="006571D0" w:rsidRDefault="00371B00" w14:paraId="128E45D4" w14:textId="6DC9FE44">
      <w:pPr>
        <w:spacing w:line="260" w:lineRule="atLeast"/>
        <w:rPr>
          <w:rFonts w:ascii="Times New Roman" w:hAnsi="Times New Roman"/>
          <w:sz w:val="24"/>
        </w:rPr>
      </w:pPr>
      <w:r w:rsidRPr="00DC3197">
        <w:rPr>
          <w:rFonts w:ascii="Times New Roman" w:hAnsi="Times New Roman"/>
          <w:sz w:val="24"/>
        </w:rPr>
        <w:t xml:space="preserve">Ten eerste zullen in de ministeriële regeling – in lijn met het advies van het Adviescollege Toetsing Regeldruk (ATR) - de wijze waarop de verplichte gegevens in het IHP worden vermeld nader worden uitgewerkt. Dit draagt bij aan duidelijkheid en uniformiteit van het IHP. De voorgenomen bepalingen zullen voorschrijven welke kadastrale data van het perceel waarop het schoolgebouw zich bevindt in het IHP moet worden opgenomen. Deze omvatten minstens het adres van de hoofdvestiging </w:t>
      </w:r>
      <w:r w:rsidRPr="00DC3197">
        <w:rPr>
          <w:rFonts w:ascii="Times New Roman" w:hAnsi="Times New Roman"/>
          <w:sz w:val="24"/>
        </w:rPr>
        <w:lastRenderedPageBreak/>
        <w:t xml:space="preserve">van een school of nevenvestiging, het perceelnummer, de eigendomssituatie en eventuele beperkte rechten waaraan een schoolgebouw is onderworpen. De voorgenomen regeling bevat voorts voorschriften voor het bepalen van het bouwjaar van het hoofdgebouw en </w:t>
      </w:r>
      <w:r w:rsidRPr="00DC3197" w:rsidR="00AD29C4">
        <w:rPr>
          <w:rFonts w:ascii="Times New Roman" w:hAnsi="Times New Roman"/>
          <w:sz w:val="24"/>
        </w:rPr>
        <w:t>de bruto vloeroppervlakte</w:t>
      </w:r>
      <w:r w:rsidRPr="00DC3197">
        <w:rPr>
          <w:rFonts w:ascii="Times New Roman" w:hAnsi="Times New Roman"/>
          <w:sz w:val="24"/>
        </w:rPr>
        <w:t xml:space="preserve"> van het schoolgebouw. Daarnaast wordt in de regeling bepaald op welke wijze de duurzaamheid van het schoolgebouw wordt getoetst. Ten tweede zullen in de voorgenomen regeling enkele uitvoeringsaspecten met betrekking tot het delen van het IHP aan de minister worden opgenomen, bijvoorbeeld over het verplicht gebruik van een webformulier door gemeenten d</w:t>
      </w:r>
      <w:r w:rsidRPr="00DC3197" w:rsidR="00AF70AE">
        <w:rPr>
          <w:rFonts w:ascii="Times New Roman" w:hAnsi="Times New Roman"/>
          <w:sz w:val="24"/>
        </w:rPr>
        <w:t>at</w:t>
      </w:r>
      <w:r w:rsidRPr="00DC3197">
        <w:rPr>
          <w:rFonts w:ascii="Times New Roman" w:hAnsi="Times New Roman"/>
          <w:sz w:val="24"/>
        </w:rPr>
        <w:t xml:space="preserve"> door DUO op haar website beschikbaar zal worden gesteld.</w:t>
      </w:r>
    </w:p>
    <w:p w:rsidRPr="00DC3197" w:rsidR="0081004A" w:rsidP="006571D0" w:rsidRDefault="0081004A" w14:paraId="2224AC21" w14:textId="77777777">
      <w:pPr>
        <w:spacing w:line="260" w:lineRule="atLeast"/>
        <w:rPr>
          <w:rFonts w:ascii="Times New Roman" w:hAnsi="Times New Roman"/>
          <w:sz w:val="24"/>
        </w:rPr>
      </w:pPr>
    </w:p>
    <w:p w:rsidRPr="00DC3197" w:rsidR="004E375D" w:rsidP="006571D0" w:rsidRDefault="00371B00" w14:paraId="4F15096E" w14:textId="4C1EC380">
      <w:pPr>
        <w:spacing w:line="260" w:lineRule="atLeast"/>
        <w:rPr>
          <w:rFonts w:ascii="Times New Roman" w:hAnsi="Times New Roman"/>
          <w:sz w:val="24"/>
        </w:rPr>
      </w:pPr>
      <w:r w:rsidRPr="00DC3197">
        <w:rPr>
          <w:rFonts w:ascii="Times New Roman" w:hAnsi="Times New Roman"/>
          <w:sz w:val="24"/>
        </w:rPr>
        <w:t>De regering heeft er voor gekozen om vooralsnog geen nadere regels te stellen met betrekking tot de wijze waarop de verplichte informatie in het MJOP wordt vermeld. Daartoe is besloten omdat de meeste schoolbesturen al over een MJOP beschikken en er geen signalen uit de praktijk bekend zijn dat deze niet volstaan voor de afstemming die met dit wetsvoorstel is beoogd.</w:t>
      </w:r>
      <w:r w:rsidRPr="00DC3197" w:rsidR="0081004A">
        <w:rPr>
          <w:rFonts w:ascii="Times New Roman" w:hAnsi="Times New Roman"/>
          <w:sz w:val="24"/>
        </w:rPr>
        <w:t xml:space="preserve"> </w:t>
      </w:r>
      <w:r w:rsidRPr="00DC3197" w:rsidR="004E375D">
        <w:rPr>
          <w:rFonts w:ascii="Times New Roman" w:hAnsi="Times New Roman"/>
          <w:sz w:val="24"/>
        </w:rPr>
        <w:t xml:space="preserve">Zie </w:t>
      </w:r>
      <w:r w:rsidRPr="00DC3197" w:rsidR="00E4351A">
        <w:rPr>
          <w:rFonts w:ascii="Times New Roman" w:hAnsi="Times New Roman"/>
          <w:sz w:val="24"/>
        </w:rPr>
        <w:t xml:space="preserve">voor de voornemens voor de lagere regelgeving over IHP’s </w:t>
      </w:r>
      <w:r w:rsidRPr="00DC3197" w:rsidR="004E375D">
        <w:rPr>
          <w:rFonts w:ascii="Times New Roman" w:hAnsi="Times New Roman"/>
          <w:sz w:val="24"/>
        </w:rPr>
        <w:t xml:space="preserve">ook </w:t>
      </w:r>
      <w:r w:rsidRPr="00DC3197" w:rsidR="00E4351A">
        <w:rPr>
          <w:rFonts w:ascii="Times New Roman" w:hAnsi="Times New Roman"/>
          <w:sz w:val="24"/>
        </w:rPr>
        <w:t>het antwoord van de regering op de vragen van de leden van de commissie over het toezenden van IHP’s en het destilleren van een beeld uit de IHP</w:t>
      </w:r>
      <w:r w:rsidRPr="00DC3197" w:rsidR="00650B23">
        <w:rPr>
          <w:rFonts w:ascii="Times New Roman" w:hAnsi="Times New Roman"/>
          <w:sz w:val="24"/>
        </w:rPr>
        <w:t>’</w:t>
      </w:r>
      <w:r w:rsidRPr="00DC3197" w:rsidR="00E4351A">
        <w:rPr>
          <w:rFonts w:ascii="Times New Roman" w:hAnsi="Times New Roman"/>
          <w:sz w:val="24"/>
        </w:rPr>
        <w:t>s</w:t>
      </w:r>
      <w:r w:rsidRPr="00DC3197" w:rsidR="00650B23">
        <w:rPr>
          <w:rFonts w:ascii="Times New Roman" w:hAnsi="Times New Roman"/>
          <w:sz w:val="24"/>
        </w:rPr>
        <w:t xml:space="preserve"> in </w:t>
      </w:r>
      <w:r w:rsidRPr="00DC3197" w:rsidR="00455E28">
        <w:rPr>
          <w:rFonts w:ascii="Times New Roman" w:hAnsi="Times New Roman"/>
          <w:sz w:val="24"/>
        </w:rPr>
        <w:t xml:space="preserve">deel A, </w:t>
      </w:r>
      <w:r w:rsidRPr="00DC3197" w:rsidR="00650B23">
        <w:rPr>
          <w:rFonts w:ascii="Times New Roman" w:hAnsi="Times New Roman"/>
          <w:sz w:val="24"/>
        </w:rPr>
        <w:t>paragraaf</w:t>
      </w:r>
      <w:r w:rsidRPr="00DC3197" w:rsidR="00E4351A">
        <w:rPr>
          <w:rFonts w:ascii="Times New Roman" w:hAnsi="Times New Roman"/>
          <w:sz w:val="24"/>
        </w:rPr>
        <w:t xml:space="preserve"> </w:t>
      </w:r>
      <w:r w:rsidRPr="00DC3197" w:rsidR="00650B23">
        <w:rPr>
          <w:rFonts w:ascii="Times New Roman" w:hAnsi="Times New Roman"/>
          <w:sz w:val="24"/>
        </w:rPr>
        <w:t>4 onder Integraal huisvestingsplan en meerjarenonderhoudsplan.</w:t>
      </w:r>
      <w:r w:rsidRPr="00DC3197" w:rsidR="00E4351A">
        <w:rPr>
          <w:rFonts w:ascii="Times New Roman" w:hAnsi="Times New Roman"/>
          <w:sz w:val="24"/>
        </w:rPr>
        <w:t xml:space="preserve"> </w:t>
      </w:r>
    </w:p>
    <w:p w:rsidRPr="00DC3197" w:rsidR="00FA253B" w:rsidP="001F374D" w:rsidRDefault="00FA253B" w14:paraId="2D726985" w14:textId="77777777">
      <w:pPr>
        <w:spacing w:line="260" w:lineRule="atLeast"/>
        <w:rPr>
          <w:rFonts w:ascii="Times New Roman" w:hAnsi="Times New Roman"/>
          <w:sz w:val="24"/>
        </w:rPr>
      </w:pPr>
    </w:p>
    <w:p w:rsidRPr="00DC3197" w:rsidR="00FC3F68" w:rsidP="0061343D" w:rsidRDefault="00FC3F68" w14:paraId="41022DEB" w14:textId="77777777">
      <w:pPr>
        <w:spacing w:line="260" w:lineRule="atLeast"/>
        <w:rPr>
          <w:rFonts w:ascii="Times New Roman" w:hAnsi="Times New Roman"/>
          <w:b/>
          <w:bCs/>
          <w:sz w:val="24"/>
        </w:rPr>
      </w:pPr>
      <w:r w:rsidRPr="00DC3197">
        <w:rPr>
          <w:rFonts w:ascii="Times New Roman" w:hAnsi="Times New Roman"/>
          <w:b/>
          <w:bCs/>
          <w:sz w:val="24"/>
        </w:rPr>
        <w:t>6. Evaluatie</w:t>
      </w:r>
    </w:p>
    <w:p w:rsidRPr="00DC3197" w:rsidR="00FA253B" w:rsidP="0061343D" w:rsidRDefault="00FA253B" w14:paraId="6A38D8A4" w14:textId="0C06B08D">
      <w:pPr>
        <w:spacing w:line="260" w:lineRule="atLeast"/>
        <w:rPr>
          <w:rFonts w:ascii="Times New Roman" w:hAnsi="Times New Roman"/>
          <w:b/>
          <w:bCs/>
          <w:i/>
          <w:iCs/>
          <w:color w:val="FF0000"/>
          <w:sz w:val="24"/>
        </w:rPr>
      </w:pPr>
      <w:r w:rsidRPr="00DC3197">
        <w:rPr>
          <w:rFonts w:ascii="Times New Roman" w:hAnsi="Times New Roman"/>
          <w:i/>
          <w:iCs/>
          <w:sz w:val="24"/>
        </w:rPr>
        <w:t>De</w:t>
      </w:r>
      <w:r w:rsidRPr="00DC3197" w:rsidR="00650906">
        <w:rPr>
          <w:rFonts w:ascii="Times New Roman" w:hAnsi="Times New Roman"/>
          <w:i/>
          <w:iCs/>
          <w:sz w:val="24"/>
        </w:rPr>
        <w:t xml:space="preserve"> leden van de</w:t>
      </w:r>
      <w:r w:rsidRPr="00DC3197">
        <w:rPr>
          <w:rFonts w:ascii="Times New Roman" w:hAnsi="Times New Roman"/>
          <w:i/>
          <w:iCs/>
          <w:sz w:val="24"/>
        </w:rPr>
        <w:t xml:space="preserve"> commissie, </w:t>
      </w:r>
      <w:r w:rsidRPr="00DC3197" w:rsidR="006571D0">
        <w:rPr>
          <w:rFonts w:ascii="Times New Roman" w:hAnsi="Times New Roman"/>
          <w:i/>
          <w:iCs/>
          <w:sz w:val="24"/>
        </w:rPr>
        <w:t xml:space="preserve">de leden van de </w:t>
      </w:r>
      <w:r w:rsidRPr="00DC3197">
        <w:rPr>
          <w:rFonts w:ascii="Times New Roman" w:hAnsi="Times New Roman"/>
          <w:i/>
          <w:iCs/>
          <w:sz w:val="24"/>
        </w:rPr>
        <w:t xml:space="preserve">GroenLinks-PvdA-fractie, </w:t>
      </w:r>
      <w:r w:rsidRPr="00DC3197" w:rsidR="006571D0">
        <w:rPr>
          <w:rFonts w:ascii="Times New Roman" w:hAnsi="Times New Roman"/>
          <w:i/>
          <w:iCs/>
          <w:sz w:val="24"/>
        </w:rPr>
        <w:t xml:space="preserve">de leden van de </w:t>
      </w:r>
      <w:r w:rsidRPr="00DC3197">
        <w:rPr>
          <w:rFonts w:ascii="Times New Roman" w:hAnsi="Times New Roman"/>
          <w:i/>
          <w:iCs/>
          <w:sz w:val="24"/>
        </w:rPr>
        <w:t xml:space="preserve">BBB-fractie, </w:t>
      </w:r>
      <w:r w:rsidRPr="00DC3197" w:rsidR="006571D0">
        <w:rPr>
          <w:rFonts w:ascii="Times New Roman" w:hAnsi="Times New Roman"/>
          <w:i/>
          <w:iCs/>
          <w:sz w:val="24"/>
        </w:rPr>
        <w:t xml:space="preserve">de leden van de </w:t>
      </w:r>
      <w:r w:rsidRPr="00DC3197">
        <w:rPr>
          <w:rFonts w:ascii="Times New Roman" w:hAnsi="Times New Roman"/>
          <w:i/>
          <w:iCs/>
          <w:sz w:val="24"/>
        </w:rPr>
        <w:t xml:space="preserve">DENK-fractie en </w:t>
      </w:r>
      <w:r w:rsidRPr="00DC3197" w:rsidR="006571D0">
        <w:rPr>
          <w:rFonts w:ascii="Times New Roman" w:hAnsi="Times New Roman"/>
          <w:i/>
          <w:iCs/>
          <w:sz w:val="24"/>
        </w:rPr>
        <w:t xml:space="preserve">de leden van de </w:t>
      </w:r>
      <w:r w:rsidRPr="00DC3197">
        <w:rPr>
          <w:rFonts w:ascii="Times New Roman" w:hAnsi="Times New Roman"/>
          <w:i/>
          <w:iCs/>
          <w:sz w:val="24"/>
        </w:rPr>
        <w:t xml:space="preserve">ChristenUnie-fractie vragen </w:t>
      </w:r>
      <w:r w:rsidRPr="00DC3197" w:rsidR="00FC3F68">
        <w:rPr>
          <w:rFonts w:ascii="Times New Roman" w:hAnsi="Times New Roman"/>
          <w:i/>
          <w:iCs/>
          <w:sz w:val="24"/>
        </w:rPr>
        <w:t xml:space="preserve">de regering </w:t>
      </w:r>
      <w:r w:rsidRPr="00DC3197" w:rsidR="006571D0">
        <w:rPr>
          <w:rFonts w:ascii="Times New Roman" w:hAnsi="Times New Roman"/>
          <w:i/>
          <w:iCs/>
          <w:sz w:val="24"/>
        </w:rPr>
        <w:t xml:space="preserve">om haar </w:t>
      </w:r>
      <w:r w:rsidRPr="00DC3197" w:rsidR="00FC3F68">
        <w:rPr>
          <w:rFonts w:ascii="Times New Roman" w:hAnsi="Times New Roman"/>
          <w:i/>
          <w:iCs/>
          <w:sz w:val="24"/>
        </w:rPr>
        <w:t>keuze om geen wetsevaluatie te houden nader toe</w:t>
      </w:r>
      <w:r w:rsidRPr="00DC3197">
        <w:rPr>
          <w:rFonts w:ascii="Times New Roman" w:hAnsi="Times New Roman"/>
          <w:i/>
          <w:iCs/>
          <w:sz w:val="24"/>
        </w:rPr>
        <w:t xml:space="preserve"> te </w:t>
      </w:r>
      <w:r w:rsidRPr="00DC3197" w:rsidR="00FC3F68">
        <w:rPr>
          <w:rFonts w:ascii="Times New Roman" w:hAnsi="Times New Roman"/>
          <w:i/>
          <w:iCs/>
          <w:sz w:val="24"/>
        </w:rPr>
        <w:t>lichten</w:t>
      </w:r>
      <w:r w:rsidRPr="00DC3197">
        <w:rPr>
          <w:rFonts w:ascii="Times New Roman" w:hAnsi="Times New Roman"/>
          <w:i/>
          <w:iCs/>
          <w:sz w:val="24"/>
        </w:rPr>
        <w:t xml:space="preserve"> en of de regering alsnog bereid is een evaluatiebepaling toe te voegen.</w:t>
      </w:r>
      <w:r w:rsidRPr="00DC3197" w:rsidR="00FC3F68">
        <w:rPr>
          <w:rFonts w:ascii="Times New Roman" w:hAnsi="Times New Roman"/>
          <w:i/>
          <w:iCs/>
          <w:sz w:val="24"/>
        </w:rPr>
        <w:t xml:space="preserve"> </w:t>
      </w:r>
    </w:p>
    <w:p w:rsidRPr="00DC3197" w:rsidR="00FA253B" w:rsidP="0061343D" w:rsidRDefault="00FA253B" w14:paraId="06D0FF0B" w14:textId="77AFD960">
      <w:pPr>
        <w:spacing w:line="260" w:lineRule="atLeast"/>
        <w:rPr>
          <w:rFonts w:ascii="Times New Roman" w:hAnsi="Times New Roman"/>
          <w:i/>
          <w:iCs/>
          <w:sz w:val="24"/>
        </w:rPr>
      </w:pPr>
      <w:r w:rsidRPr="00DC3197">
        <w:rPr>
          <w:rFonts w:ascii="Times New Roman" w:hAnsi="Times New Roman"/>
          <w:i/>
          <w:iCs/>
          <w:sz w:val="24"/>
        </w:rPr>
        <w:t xml:space="preserve">De leden van DENK-fractie vragen op welke wijze de Kamer </w:t>
      </w:r>
      <w:r w:rsidRPr="00DC3197" w:rsidR="0061343D">
        <w:rPr>
          <w:rFonts w:ascii="Times New Roman" w:hAnsi="Times New Roman"/>
          <w:i/>
          <w:iCs/>
          <w:sz w:val="24"/>
        </w:rPr>
        <w:t>over de effectiviteit van het beleid in de praktijk wordt</w:t>
      </w:r>
      <w:r w:rsidRPr="00DC3197">
        <w:rPr>
          <w:rFonts w:ascii="Times New Roman" w:hAnsi="Times New Roman"/>
          <w:i/>
          <w:iCs/>
          <w:sz w:val="24"/>
        </w:rPr>
        <w:t xml:space="preserve"> geïnformeerd? </w:t>
      </w:r>
    </w:p>
    <w:p w:rsidRPr="00DC3197" w:rsidR="001F374D" w:rsidP="006571D0" w:rsidRDefault="00650906" w14:paraId="6889A885" w14:textId="48CCEF75">
      <w:pPr>
        <w:spacing w:line="260" w:lineRule="atLeast"/>
        <w:rPr>
          <w:rFonts w:ascii="Times New Roman" w:hAnsi="Times New Roman"/>
          <w:b/>
          <w:bCs/>
          <w:i/>
          <w:iCs/>
          <w:color w:val="FF0000"/>
          <w:sz w:val="24"/>
        </w:rPr>
      </w:pPr>
      <w:r w:rsidRPr="00DC3197">
        <w:rPr>
          <w:rFonts w:ascii="Times New Roman" w:hAnsi="Times New Roman"/>
          <w:i/>
          <w:iCs/>
          <w:sz w:val="24"/>
        </w:rPr>
        <w:t>De leden van de commissie vragen h</w:t>
      </w:r>
      <w:r w:rsidRPr="00DC3197" w:rsidR="00FC3F68">
        <w:rPr>
          <w:rFonts w:ascii="Times New Roman" w:hAnsi="Times New Roman"/>
          <w:i/>
          <w:iCs/>
          <w:sz w:val="24"/>
        </w:rPr>
        <w:t xml:space="preserve">oe de regering en de Kamer gestructureerd zicht </w:t>
      </w:r>
      <w:r w:rsidRPr="00DC3197">
        <w:rPr>
          <w:rFonts w:ascii="Times New Roman" w:hAnsi="Times New Roman"/>
          <w:i/>
          <w:iCs/>
          <w:sz w:val="24"/>
        </w:rPr>
        <w:t xml:space="preserve">krijgen </w:t>
      </w:r>
      <w:r w:rsidRPr="00DC3197" w:rsidR="00FC3F68">
        <w:rPr>
          <w:rFonts w:ascii="Times New Roman" w:hAnsi="Times New Roman"/>
          <w:i/>
          <w:iCs/>
          <w:sz w:val="24"/>
        </w:rPr>
        <w:t>op of gemeenten en schoolbesturen tot een meer planmatige en doelmatige aanpak van bouw, beheer en onderhoud van schoolgebouwen in het funderend onderwijs komen,</w:t>
      </w:r>
      <w:r w:rsidRPr="00DC3197" w:rsidR="00FC3F68">
        <w:rPr>
          <w:rFonts w:ascii="Times New Roman" w:hAnsi="Times New Roman"/>
          <w:b/>
          <w:bCs/>
          <w:i/>
          <w:iCs/>
          <w:color w:val="FF0000"/>
          <w:sz w:val="24"/>
        </w:rPr>
        <w:t xml:space="preserve"> </w:t>
      </w:r>
      <w:r w:rsidRPr="00DC3197" w:rsidR="00FC3F68">
        <w:rPr>
          <w:rFonts w:ascii="Times New Roman" w:hAnsi="Times New Roman"/>
          <w:i/>
          <w:iCs/>
          <w:sz w:val="24"/>
        </w:rPr>
        <w:t xml:space="preserve">op de werking van de andere voorgestelde instrumenten, zoals het versoepelen van het investeringsverbod in het primair onderwijs en het opnemen van renovatie als voorziening, </w:t>
      </w:r>
      <w:r w:rsidRPr="00DC3197" w:rsidR="001F374D">
        <w:rPr>
          <w:rFonts w:ascii="Times New Roman" w:hAnsi="Times New Roman"/>
          <w:i/>
          <w:iCs/>
          <w:sz w:val="24"/>
        </w:rPr>
        <w:t>en op</w:t>
      </w:r>
      <w:r w:rsidRPr="00DC3197" w:rsidR="00FC3F68">
        <w:rPr>
          <w:rFonts w:ascii="Times New Roman" w:hAnsi="Times New Roman"/>
          <w:i/>
          <w:iCs/>
          <w:sz w:val="24"/>
        </w:rPr>
        <w:t xml:space="preserve"> de stand van zaken met betrekking tot de door de regering benoemde knelpunten in het stelsel van onderwijshuisvesting</w:t>
      </w:r>
      <w:r w:rsidRPr="00DC3197" w:rsidR="00FC3F68">
        <w:rPr>
          <w:rStyle w:val="Voetnootmarkering"/>
          <w:rFonts w:ascii="Times New Roman" w:hAnsi="Times New Roman"/>
          <w:bCs/>
          <w:i/>
          <w:iCs/>
          <w:sz w:val="24"/>
        </w:rPr>
        <w:footnoteReference w:id="31"/>
      </w:r>
      <w:r w:rsidRPr="00DC3197" w:rsidR="00FC3F68">
        <w:rPr>
          <w:rFonts w:ascii="Times New Roman" w:hAnsi="Times New Roman"/>
          <w:i/>
          <w:iCs/>
          <w:sz w:val="24"/>
        </w:rPr>
        <w:t xml:space="preserve"> en het effect van het wetsvoorstel in dit verband? </w:t>
      </w:r>
      <w:r w:rsidRPr="00DC3197" w:rsidR="00FC3F68">
        <w:rPr>
          <w:rFonts w:ascii="Times New Roman" w:hAnsi="Times New Roman"/>
          <w:b/>
          <w:bCs/>
          <w:i/>
          <w:iCs/>
          <w:color w:val="FF0000"/>
          <w:sz w:val="24"/>
        </w:rPr>
        <w:t xml:space="preserve"> </w:t>
      </w:r>
    </w:p>
    <w:p w:rsidRPr="00DC3197" w:rsidR="001F374D" w:rsidP="006571D0" w:rsidRDefault="001F374D" w14:paraId="12E2C2E4" w14:textId="77777777">
      <w:pPr>
        <w:spacing w:line="260" w:lineRule="atLeast"/>
        <w:rPr>
          <w:rFonts w:ascii="Times New Roman" w:hAnsi="Times New Roman"/>
          <w:b/>
          <w:bCs/>
          <w:color w:val="FF0000"/>
          <w:sz w:val="24"/>
        </w:rPr>
      </w:pPr>
    </w:p>
    <w:p w:rsidRPr="00DC3197" w:rsidR="001F374D" w:rsidP="0061343D" w:rsidRDefault="001F374D" w14:paraId="0D860260" w14:textId="52CDB03A">
      <w:pPr>
        <w:spacing w:line="260" w:lineRule="atLeast"/>
        <w:rPr>
          <w:rFonts w:ascii="Times New Roman" w:hAnsi="Times New Roman"/>
          <w:sz w:val="24"/>
        </w:rPr>
      </w:pPr>
      <w:r w:rsidRPr="00DC3197">
        <w:rPr>
          <w:rFonts w:ascii="Times New Roman" w:hAnsi="Times New Roman"/>
          <w:sz w:val="24"/>
        </w:rPr>
        <w:t>De regering onderschrijft het belang van gedegen evaluatie van beleid en is de leden erkentelijk voor de gestelde vragen over dit onderwerp. Gezien de vele vragen over een evaluatiebepaling in deze schriftelijke inbreng en de complexiteit van de brede opgave onderwijshuisvesting doet de regering u</w:t>
      </w:r>
      <w:r w:rsidRPr="00DC3197" w:rsidR="00B50690">
        <w:rPr>
          <w:rFonts w:ascii="Times New Roman" w:hAnsi="Times New Roman"/>
          <w:sz w:val="24"/>
        </w:rPr>
        <w:t>w Kamer</w:t>
      </w:r>
      <w:r w:rsidRPr="00DC3197">
        <w:rPr>
          <w:rFonts w:ascii="Times New Roman" w:hAnsi="Times New Roman"/>
          <w:sz w:val="24"/>
        </w:rPr>
        <w:t xml:space="preserve"> een nota van wijziging toekomen waar alsnog wordt voorgesteld</w:t>
      </w:r>
      <w:r w:rsidRPr="00DC3197" w:rsidR="00492894">
        <w:rPr>
          <w:rFonts w:ascii="Times New Roman" w:hAnsi="Times New Roman"/>
          <w:sz w:val="24"/>
        </w:rPr>
        <w:t xml:space="preserve"> het wetsvoorstel te voorzien </w:t>
      </w:r>
      <w:r w:rsidRPr="00DC3197" w:rsidR="005B14EB">
        <w:rPr>
          <w:rFonts w:ascii="Times New Roman" w:hAnsi="Times New Roman"/>
          <w:sz w:val="24"/>
        </w:rPr>
        <w:t>va</w:t>
      </w:r>
      <w:r w:rsidRPr="00DC3197" w:rsidR="00492894">
        <w:rPr>
          <w:rFonts w:ascii="Times New Roman" w:hAnsi="Times New Roman"/>
          <w:sz w:val="24"/>
        </w:rPr>
        <w:t>n een evaluatiebepaling</w:t>
      </w:r>
      <w:r w:rsidRPr="00DC3197">
        <w:rPr>
          <w:rFonts w:ascii="Times New Roman" w:hAnsi="Times New Roman"/>
          <w:sz w:val="24"/>
        </w:rPr>
        <w:t xml:space="preserve">. </w:t>
      </w:r>
    </w:p>
    <w:p w:rsidRPr="00DC3197" w:rsidR="001F374D" w:rsidP="00D47373" w:rsidRDefault="00492894" w14:paraId="7E5270E2" w14:textId="4D173A82">
      <w:pPr>
        <w:spacing w:line="260" w:lineRule="atLeast"/>
        <w:rPr>
          <w:rFonts w:ascii="Times New Roman" w:hAnsi="Times New Roman"/>
          <w:sz w:val="24"/>
        </w:rPr>
      </w:pPr>
      <w:r w:rsidRPr="00DC3197">
        <w:rPr>
          <w:rFonts w:ascii="Times New Roman" w:hAnsi="Times New Roman"/>
          <w:sz w:val="24"/>
        </w:rPr>
        <w:t>De reden dat hier oorspronkelijk niet in was voorzien is dat het gebruikelijk is slechts e</w:t>
      </w:r>
      <w:r w:rsidRPr="00DC3197" w:rsidR="001F374D">
        <w:rPr>
          <w:rFonts w:ascii="Times New Roman" w:hAnsi="Times New Roman"/>
          <w:sz w:val="24"/>
        </w:rPr>
        <w:t xml:space="preserve">en wettelijke evaluatiebepaling </w:t>
      </w:r>
      <w:r w:rsidRPr="00DC3197">
        <w:rPr>
          <w:rFonts w:ascii="Times New Roman" w:hAnsi="Times New Roman"/>
          <w:sz w:val="24"/>
        </w:rPr>
        <w:t>op te nemen in</w:t>
      </w:r>
      <w:r w:rsidRPr="00DC3197" w:rsidR="001F374D">
        <w:rPr>
          <w:rFonts w:ascii="Times New Roman" w:hAnsi="Times New Roman"/>
          <w:sz w:val="24"/>
        </w:rPr>
        <w:t xml:space="preserve"> wetsvoorstellen die tot een substantiële beleidswijziging leiden. Voorbeelden zijn evaluatie in verband met de nieuwe stichtingssystematiek en vereenvoudiging grondslagen bekostiging.</w:t>
      </w:r>
      <w:r w:rsidRPr="00DC3197" w:rsidR="001F374D">
        <w:rPr>
          <w:rStyle w:val="Voetnootmarkering"/>
          <w:rFonts w:ascii="Times New Roman" w:hAnsi="Times New Roman"/>
          <w:sz w:val="24"/>
        </w:rPr>
        <w:footnoteReference w:id="32"/>
      </w:r>
      <w:r w:rsidRPr="00DC3197" w:rsidR="001F374D">
        <w:rPr>
          <w:rFonts w:ascii="Times New Roman" w:hAnsi="Times New Roman"/>
          <w:sz w:val="24"/>
        </w:rPr>
        <w:t xml:space="preserve"> Bij de aanvang van het wetstraject in 2019 heeft de regering de afweging gemaakt dat de </w:t>
      </w:r>
      <w:r w:rsidRPr="00DC3197">
        <w:rPr>
          <w:rFonts w:ascii="Times New Roman" w:hAnsi="Times New Roman"/>
          <w:sz w:val="24"/>
        </w:rPr>
        <w:t>voorgestelde huisvestings</w:t>
      </w:r>
      <w:r w:rsidRPr="00DC3197" w:rsidR="001F374D">
        <w:rPr>
          <w:rFonts w:ascii="Times New Roman" w:hAnsi="Times New Roman"/>
          <w:sz w:val="24"/>
        </w:rPr>
        <w:t xml:space="preserve">maatregelen geen ingrijpende </w:t>
      </w:r>
      <w:r w:rsidRPr="00DC3197">
        <w:rPr>
          <w:rFonts w:ascii="Times New Roman" w:hAnsi="Times New Roman"/>
          <w:sz w:val="24"/>
        </w:rPr>
        <w:t>beleids</w:t>
      </w:r>
      <w:r w:rsidRPr="00DC3197" w:rsidR="001F374D">
        <w:rPr>
          <w:rFonts w:ascii="Times New Roman" w:hAnsi="Times New Roman"/>
          <w:sz w:val="24"/>
        </w:rPr>
        <w:t xml:space="preserve">wijziging inhield. Het </w:t>
      </w:r>
      <w:r w:rsidRPr="00DC3197" w:rsidR="001F374D">
        <w:rPr>
          <w:rFonts w:ascii="Times New Roman" w:hAnsi="Times New Roman"/>
          <w:sz w:val="24"/>
        </w:rPr>
        <w:lastRenderedPageBreak/>
        <w:t xml:space="preserve">opnemen van een evaluatiebepaling </w:t>
      </w:r>
      <w:r w:rsidRPr="00DC3197" w:rsidR="00BF6E63">
        <w:rPr>
          <w:rFonts w:ascii="Times New Roman" w:hAnsi="Times New Roman"/>
          <w:sz w:val="24"/>
        </w:rPr>
        <w:t xml:space="preserve">in dit wetsvoorstel </w:t>
      </w:r>
      <w:r w:rsidRPr="00DC3197" w:rsidR="001F374D">
        <w:rPr>
          <w:rFonts w:ascii="Times New Roman" w:hAnsi="Times New Roman"/>
          <w:sz w:val="24"/>
        </w:rPr>
        <w:t xml:space="preserve">werd </w:t>
      </w:r>
      <w:r w:rsidRPr="00DC3197" w:rsidR="00BF6E63">
        <w:rPr>
          <w:rFonts w:ascii="Times New Roman" w:hAnsi="Times New Roman"/>
          <w:sz w:val="24"/>
        </w:rPr>
        <w:t xml:space="preserve">als </w:t>
      </w:r>
      <w:r w:rsidRPr="00DC3197" w:rsidR="001F374D">
        <w:rPr>
          <w:rFonts w:ascii="Times New Roman" w:hAnsi="Times New Roman"/>
          <w:sz w:val="24"/>
        </w:rPr>
        <w:t xml:space="preserve">een te zware verplichting </w:t>
      </w:r>
      <w:r w:rsidRPr="00DC3197" w:rsidR="00BF6E63">
        <w:rPr>
          <w:rFonts w:ascii="Times New Roman" w:hAnsi="Times New Roman"/>
          <w:sz w:val="24"/>
        </w:rPr>
        <w:t>gezien</w:t>
      </w:r>
      <w:r w:rsidRPr="00DC3197" w:rsidR="001F374D">
        <w:rPr>
          <w:rFonts w:ascii="Times New Roman" w:hAnsi="Times New Roman"/>
          <w:sz w:val="24"/>
        </w:rPr>
        <w:t>.</w:t>
      </w:r>
      <w:r w:rsidRPr="00DC3197" w:rsidR="00861779">
        <w:rPr>
          <w:rFonts w:ascii="Times New Roman" w:hAnsi="Times New Roman"/>
          <w:sz w:val="24"/>
        </w:rPr>
        <w:t xml:space="preserve"> Over de effectiviteit van beleid dat op korte termijn gemeten kan worden binnen het POHV wordt u geïnformeerd via de Periodieke Kamerbrief Onderwijshuisvesting.</w:t>
      </w:r>
      <w:r w:rsidRPr="00DC3197" w:rsidR="001F374D">
        <w:rPr>
          <w:rFonts w:ascii="Times New Roman" w:hAnsi="Times New Roman"/>
          <w:sz w:val="24"/>
        </w:rPr>
        <w:t xml:space="preserve"> </w:t>
      </w:r>
      <w:r w:rsidRPr="00DC3197">
        <w:rPr>
          <w:rFonts w:ascii="Times New Roman" w:hAnsi="Times New Roman"/>
          <w:sz w:val="24"/>
        </w:rPr>
        <w:t xml:space="preserve">Met de nota van wijziging </w:t>
      </w:r>
      <w:r w:rsidRPr="00DC3197" w:rsidR="00116ACC">
        <w:rPr>
          <w:rFonts w:ascii="Times New Roman" w:hAnsi="Times New Roman"/>
          <w:sz w:val="24"/>
        </w:rPr>
        <w:t xml:space="preserve">die met deze nota bij uw Kamer wordt ingediend, </w:t>
      </w:r>
      <w:r w:rsidRPr="00DC3197">
        <w:rPr>
          <w:rFonts w:ascii="Times New Roman" w:hAnsi="Times New Roman"/>
          <w:sz w:val="24"/>
        </w:rPr>
        <w:t xml:space="preserve">wordt naar aanleiding van uw vragen voorzien in een </w:t>
      </w:r>
      <w:r w:rsidRPr="00DC3197" w:rsidR="00116ACC">
        <w:rPr>
          <w:rFonts w:ascii="Times New Roman" w:hAnsi="Times New Roman"/>
          <w:sz w:val="24"/>
        </w:rPr>
        <w:t xml:space="preserve">wettelijk verplichte </w:t>
      </w:r>
      <w:r w:rsidRPr="00DC3197">
        <w:rPr>
          <w:rFonts w:ascii="Times New Roman" w:hAnsi="Times New Roman"/>
          <w:sz w:val="24"/>
        </w:rPr>
        <w:t>evaluatie</w:t>
      </w:r>
      <w:r w:rsidRPr="00DC3197" w:rsidR="00861779">
        <w:rPr>
          <w:rFonts w:ascii="Times New Roman" w:hAnsi="Times New Roman"/>
          <w:sz w:val="24"/>
        </w:rPr>
        <w:t xml:space="preserve"> van de </w:t>
      </w:r>
      <w:r w:rsidRPr="00DC3197" w:rsidR="00116ACC">
        <w:rPr>
          <w:rFonts w:ascii="Times New Roman" w:hAnsi="Times New Roman"/>
          <w:sz w:val="24"/>
        </w:rPr>
        <w:t xml:space="preserve">doeltreffendheid en effecten in de praktijk </w:t>
      </w:r>
      <w:r w:rsidRPr="00DC3197" w:rsidR="00861779">
        <w:rPr>
          <w:rFonts w:ascii="Times New Roman" w:hAnsi="Times New Roman"/>
          <w:sz w:val="24"/>
        </w:rPr>
        <w:t xml:space="preserve">van </w:t>
      </w:r>
      <w:r w:rsidRPr="00DC3197" w:rsidR="00116ACC">
        <w:rPr>
          <w:rFonts w:ascii="Times New Roman" w:hAnsi="Times New Roman"/>
          <w:sz w:val="24"/>
        </w:rPr>
        <w:t xml:space="preserve">de maatregelen uit </w:t>
      </w:r>
      <w:r w:rsidRPr="00DC3197" w:rsidR="00861779">
        <w:rPr>
          <w:rFonts w:ascii="Times New Roman" w:hAnsi="Times New Roman"/>
          <w:sz w:val="24"/>
        </w:rPr>
        <w:t>dit wetsvoorstel op de lange</w:t>
      </w:r>
      <w:r w:rsidRPr="00DC3197" w:rsidR="00116ACC">
        <w:rPr>
          <w:rFonts w:ascii="Times New Roman" w:hAnsi="Times New Roman"/>
          <w:sz w:val="24"/>
        </w:rPr>
        <w:t>re</w:t>
      </w:r>
      <w:r w:rsidRPr="00DC3197" w:rsidR="00861779">
        <w:rPr>
          <w:rFonts w:ascii="Times New Roman" w:hAnsi="Times New Roman"/>
          <w:sz w:val="24"/>
        </w:rPr>
        <w:t xml:space="preserve"> termijn</w:t>
      </w:r>
      <w:r w:rsidRPr="00DC3197">
        <w:rPr>
          <w:rFonts w:ascii="Times New Roman" w:hAnsi="Times New Roman"/>
          <w:sz w:val="24"/>
        </w:rPr>
        <w:t>.</w:t>
      </w:r>
    </w:p>
    <w:p w:rsidRPr="00DC3197" w:rsidR="00861779" w:rsidP="00D47373" w:rsidRDefault="00861779" w14:paraId="24ACF7EC" w14:textId="77777777">
      <w:pPr>
        <w:spacing w:line="260" w:lineRule="atLeast"/>
        <w:rPr>
          <w:rFonts w:ascii="Times New Roman" w:hAnsi="Times New Roman"/>
          <w:b/>
          <w:bCs/>
          <w:color w:val="FF0000"/>
          <w:sz w:val="24"/>
        </w:rPr>
      </w:pPr>
    </w:p>
    <w:p w:rsidRPr="00DC3197" w:rsidR="00FC3F68" w:rsidP="0061343D" w:rsidRDefault="001F374D" w14:paraId="0BA86A24" w14:textId="406E8718">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commissie vragen of </w:t>
      </w:r>
      <w:r w:rsidRPr="00DC3197" w:rsidR="00FC3F68">
        <w:rPr>
          <w:rFonts w:ascii="Times New Roman" w:hAnsi="Times New Roman"/>
          <w:i/>
          <w:iCs/>
          <w:sz w:val="24"/>
        </w:rPr>
        <w:t xml:space="preserve">de regering </w:t>
      </w:r>
      <w:r w:rsidRPr="00DC3197">
        <w:rPr>
          <w:rFonts w:ascii="Times New Roman" w:hAnsi="Times New Roman"/>
          <w:i/>
          <w:iCs/>
          <w:sz w:val="24"/>
        </w:rPr>
        <w:t xml:space="preserve">overweegt </w:t>
      </w:r>
      <w:r w:rsidRPr="00DC3197" w:rsidR="00FC3F68">
        <w:rPr>
          <w:rFonts w:ascii="Times New Roman" w:hAnsi="Times New Roman"/>
          <w:i/>
          <w:iCs/>
          <w:sz w:val="24"/>
        </w:rPr>
        <w:t>de programmatische aanpak onderwijshuisvesting op te nemen in de Strategische Evaluatieagenda</w:t>
      </w:r>
      <w:r w:rsidRPr="00DC3197" w:rsidR="00AD29C4">
        <w:rPr>
          <w:rFonts w:ascii="Times New Roman" w:hAnsi="Times New Roman"/>
          <w:i/>
          <w:iCs/>
          <w:sz w:val="24"/>
        </w:rPr>
        <w:t xml:space="preserve"> </w:t>
      </w:r>
      <w:r w:rsidRPr="00DC3197" w:rsidR="0061343D">
        <w:rPr>
          <w:rFonts w:ascii="Times New Roman" w:hAnsi="Times New Roman"/>
          <w:i/>
          <w:iCs/>
          <w:sz w:val="24"/>
        </w:rPr>
        <w:t>en w</w:t>
      </w:r>
      <w:r w:rsidRPr="00DC3197" w:rsidR="00FC3F68">
        <w:rPr>
          <w:rFonts w:ascii="Times New Roman" w:hAnsi="Times New Roman"/>
          <w:i/>
          <w:iCs/>
          <w:sz w:val="24"/>
        </w:rPr>
        <w:t xml:space="preserve">anneer </w:t>
      </w:r>
      <w:r w:rsidRPr="00DC3197" w:rsidR="0061343D">
        <w:rPr>
          <w:rFonts w:ascii="Times New Roman" w:hAnsi="Times New Roman"/>
          <w:i/>
          <w:iCs/>
          <w:sz w:val="24"/>
        </w:rPr>
        <w:t xml:space="preserve">de </w:t>
      </w:r>
      <w:r w:rsidRPr="00DC3197" w:rsidR="006571D0">
        <w:rPr>
          <w:rFonts w:ascii="Times New Roman" w:hAnsi="Times New Roman"/>
          <w:i/>
          <w:iCs/>
          <w:sz w:val="24"/>
        </w:rPr>
        <w:t xml:space="preserve">door de regering </w:t>
      </w:r>
      <w:r w:rsidRPr="00DC3197" w:rsidR="00FC3F68">
        <w:rPr>
          <w:rFonts w:ascii="Times New Roman" w:hAnsi="Times New Roman"/>
          <w:i/>
          <w:iCs/>
          <w:sz w:val="24"/>
        </w:rPr>
        <w:t>aangekondigde evaluatie in het kader van de programmatische aanpak beschikbaar</w:t>
      </w:r>
      <w:r w:rsidRPr="00DC3197" w:rsidR="0061343D">
        <w:rPr>
          <w:rFonts w:ascii="Times New Roman" w:hAnsi="Times New Roman"/>
          <w:i/>
          <w:iCs/>
          <w:sz w:val="24"/>
        </w:rPr>
        <w:t xml:space="preserve"> is</w:t>
      </w:r>
      <w:r w:rsidRPr="00DC3197" w:rsidR="00FC3F68">
        <w:rPr>
          <w:rFonts w:ascii="Times New Roman" w:hAnsi="Times New Roman"/>
          <w:i/>
          <w:iCs/>
          <w:sz w:val="24"/>
        </w:rPr>
        <w:t>?</w:t>
      </w:r>
      <w:r w:rsidRPr="00DC3197" w:rsidR="00FC3F68">
        <w:rPr>
          <w:rFonts w:ascii="Times New Roman" w:hAnsi="Times New Roman"/>
          <w:b/>
          <w:bCs/>
          <w:i/>
          <w:iCs/>
          <w:color w:val="FF0000"/>
          <w:sz w:val="24"/>
        </w:rPr>
        <w:t xml:space="preserve"> </w:t>
      </w:r>
    </w:p>
    <w:p w:rsidRPr="00DC3197" w:rsidR="0061343D" w:rsidP="006571D0" w:rsidRDefault="0061343D" w14:paraId="23C9CD5D" w14:textId="77777777">
      <w:pPr>
        <w:spacing w:line="260" w:lineRule="atLeast"/>
        <w:rPr>
          <w:rFonts w:ascii="Times New Roman" w:hAnsi="Times New Roman"/>
          <w:b/>
          <w:bCs/>
          <w:i/>
          <w:iCs/>
          <w:color w:val="FF0000"/>
          <w:sz w:val="24"/>
        </w:rPr>
      </w:pPr>
    </w:p>
    <w:p w:rsidRPr="00DC3197" w:rsidR="00650906" w:rsidP="006571D0" w:rsidRDefault="001F374D" w14:paraId="1D7D9BEB" w14:textId="52A248A2">
      <w:pPr>
        <w:spacing w:line="260" w:lineRule="atLeast"/>
        <w:rPr>
          <w:rFonts w:ascii="Times New Roman" w:hAnsi="Times New Roman"/>
          <w:b/>
          <w:bCs/>
          <w:color w:val="FF0000"/>
          <w:sz w:val="24"/>
        </w:rPr>
      </w:pPr>
      <w:r w:rsidRPr="00DC3197">
        <w:rPr>
          <w:rFonts w:ascii="Times New Roman" w:hAnsi="Times New Roman"/>
          <w:sz w:val="24"/>
        </w:rPr>
        <w:t>Het</w:t>
      </w:r>
      <w:r w:rsidRPr="00DC3197" w:rsidR="00C041AC">
        <w:rPr>
          <w:rFonts w:ascii="Times New Roman" w:hAnsi="Times New Roman"/>
          <w:sz w:val="24"/>
        </w:rPr>
        <w:t xml:space="preserve"> thema onderwijshuisvesting en daarmee het POHV</w:t>
      </w:r>
      <w:r w:rsidRPr="00DC3197">
        <w:rPr>
          <w:rFonts w:ascii="Times New Roman" w:hAnsi="Times New Roman"/>
          <w:sz w:val="24"/>
        </w:rPr>
        <w:t xml:space="preserve"> is in het voorjaar van 2025 toegevoegd aan de Strategische Evaluatieagenda. In 2027 staat de eerste tussenevaluatie van het </w:t>
      </w:r>
      <w:r w:rsidRPr="00DC3197" w:rsidR="00DA0FA7">
        <w:rPr>
          <w:rFonts w:ascii="Times New Roman" w:hAnsi="Times New Roman"/>
          <w:sz w:val="24"/>
        </w:rPr>
        <w:t>P</w:t>
      </w:r>
      <w:r w:rsidRPr="00DC3197">
        <w:rPr>
          <w:rFonts w:ascii="Times New Roman" w:hAnsi="Times New Roman"/>
          <w:sz w:val="24"/>
        </w:rPr>
        <w:t xml:space="preserve">rogramma </w:t>
      </w:r>
      <w:r w:rsidRPr="00DC3197" w:rsidR="00DA0FA7">
        <w:rPr>
          <w:rFonts w:ascii="Times New Roman" w:hAnsi="Times New Roman"/>
          <w:sz w:val="24"/>
        </w:rPr>
        <w:t>O</w:t>
      </w:r>
      <w:r w:rsidRPr="00DC3197">
        <w:rPr>
          <w:rFonts w:ascii="Times New Roman" w:hAnsi="Times New Roman"/>
          <w:sz w:val="24"/>
        </w:rPr>
        <w:t>nderwijshuisvesting op de agenda.</w:t>
      </w:r>
    </w:p>
    <w:p w:rsidRPr="00DC3197" w:rsidR="00650906" w:rsidP="00C037DF" w:rsidRDefault="00650906" w14:paraId="6F84B12A" w14:textId="77777777">
      <w:pPr>
        <w:spacing w:line="260" w:lineRule="atLeast"/>
        <w:rPr>
          <w:rFonts w:ascii="Times New Roman" w:hAnsi="Times New Roman"/>
          <w:sz w:val="24"/>
        </w:rPr>
      </w:pPr>
    </w:p>
    <w:p w:rsidRPr="00DC3197" w:rsidR="00FC3F68" w:rsidP="00C037DF" w:rsidRDefault="00FC3F68" w14:paraId="56FC8B6B" w14:textId="77777777">
      <w:pPr>
        <w:spacing w:line="260" w:lineRule="atLeast"/>
        <w:rPr>
          <w:rFonts w:ascii="Times New Roman" w:hAnsi="Times New Roman"/>
          <w:b/>
          <w:bCs/>
          <w:sz w:val="24"/>
        </w:rPr>
      </w:pPr>
      <w:r w:rsidRPr="00DC3197">
        <w:rPr>
          <w:rFonts w:ascii="Times New Roman" w:hAnsi="Times New Roman"/>
          <w:b/>
          <w:bCs/>
          <w:sz w:val="24"/>
        </w:rPr>
        <w:t>II Artikelsgewijze toelichting</w:t>
      </w:r>
    </w:p>
    <w:p w:rsidRPr="00DC3197" w:rsidR="00650906" w:rsidP="00C037DF" w:rsidRDefault="00FC3F68" w14:paraId="52F5F031" w14:textId="7E0ADF2D">
      <w:pPr>
        <w:spacing w:line="260" w:lineRule="atLeast"/>
        <w:rPr>
          <w:rFonts w:ascii="Times New Roman" w:hAnsi="Times New Roman"/>
          <w:b/>
          <w:bCs/>
          <w:i/>
          <w:iCs/>
          <w:color w:val="FF0000"/>
          <w:sz w:val="24"/>
        </w:rPr>
      </w:pPr>
      <w:r w:rsidRPr="00DC3197">
        <w:rPr>
          <w:rFonts w:ascii="Times New Roman" w:hAnsi="Times New Roman"/>
          <w:i/>
          <w:iCs/>
          <w:sz w:val="24"/>
        </w:rPr>
        <w:t>De leden van de commissie vragen of de regering nader kan toelichten, bijvoorbeeld op basis van eerdere adviestrajecten rondom het programma huisvestingsvoorzieningen en de huisvestingsverordening, om wat voor soort kwesties het gaat</w:t>
      </w:r>
      <w:r w:rsidRPr="00DC3197" w:rsidR="00650906">
        <w:rPr>
          <w:rFonts w:ascii="Times New Roman" w:hAnsi="Times New Roman"/>
          <w:i/>
          <w:iCs/>
          <w:sz w:val="24"/>
        </w:rPr>
        <w:t xml:space="preserve"> bij een advies van de Onderwijsraad in kwesties die de vrijheid van richting of inrichting van het onderwijs betreffen</w:t>
      </w:r>
      <w:r w:rsidRPr="00DC3197">
        <w:rPr>
          <w:rFonts w:ascii="Times New Roman" w:hAnsi="Times New Roman"/>
          <w:i/>
          <w:iCs/>
          <w:sz w:val="24"/>
        </w:rPr>
        <w:t>. Hoe vaak is er tot op heden gebruik gemaakt van de reeds bestaande adviesmogelijkheid?</w:t>
      </w:r>
      <w:r w:rsidRPr="00DC3197">
        <w:rPr>
          <w:rFonts w:ascii="Times New Roman" w:hAnsi="Times New Roman"/>
          <w:b/>
          <w:bCs/>
          <w:i/>
          <w:iCs/>
          <w:color w:val="FF0000"/>
          <w:sz w:val="24"/>
        </w:rPr>
        <w:t xml:space="preserve"> </w:t>
      </w:r>
    </w:p>
    <w:p w:rsidRPr="00DC3197" w:rsidR="00C037DF" w:rsidP="00C037DF" w:rsidRDefault="00C037DF" w14:paraId="4FFEAF69" w14:textId="77777777">
      <w:pPr>
        <w:pStyle w:val="Geenafstand"/>
        <w:spacing w:line="260" w:lineRule="atLeast"/>
        <w:rPr>
          <w:rFonts w:ascii="Times New Roman" w:hAnsi="Times New Roman" w:cs="Times New Roman"/>
          <w:sz w:val="24"/>
          <w:szCs w:val="24"/>
        </w:rPr>
      </w:pPr>
    </w:p>
    <w:p w:rsidRPr="00DC3197" w:rsidR="00C037DF" w:rsidP="00C037DF" w:rsidRDefault="00C037DF" w14:paraId="1121B77A" w14:textId="54E95101">
      <w:pPr>
        <w:pStyle w:val="Geenafstand"/>
        <w:spacing w:line="260" w:lineRule="atLeast"/>
        <w:rPr>
          <w:rFonts w:ascii="Times New Roman" w:hAnsi="Times New Roman" w:cs="Times New Roman"/>
          <w:sz w:val="24"/>
          <w:szCs w:val="24"/>
        </w:rPr>
      </w:pPr>
      <w:r w:rsidRPr="00DC3197">
        <w:rPr>
          <w:rFonts w:ascii="Times New Roman" w:hAnsi="Times New Roman" w:cs="Times New Roman"/>
          <w:sz w:val="24"/>
          <w:szCs w:val="24"/>
        </w:rPr>
        <w:t xml:space="preserve">Sinds 1997 heeft de Onderwijsraad 13 keer een adviesvraag </w:t>
      </w:r>
      <w:r w:rsidRPr="00DC3197" w:rsidR="009E7091">
        <w:rPr>
          <w:rFonts w:ascii="Times New Roman" w:hAnsi="Times New Roman" w:cs="Times New Roman"/>
          <w:sz w:val="24"/>
          <w:szCs w:val="24"/>
        </w:rPr>
        <w:t xml:space="preserve">over onderwijshuisvesting </w:t>
      </w:r>
      <w:r w:rsidRPr="00DC3197">
        <w:rPr>
          <w:rFonts w:ascii="Times New Roman" w:hAnsi="Times New Roman" w:cs="Times New Roman"/>
          <w:sz w:val="24"/>
          <w:szCs w:val="24"/>
        </w:rPr>
        <w:t xml:space="preserve">gekregen. De laatste keer dat de Onderwijsraad adviseerde was in 2013. </w:t>
      </w:r>
      <w:r w:rsidRPr="00DC3197">
        <w:rPr>
          <w:rFonts w:ascii="Times New Roman" w:hAnsi="Times New Roman" w:cs="Times New Roman"/>
          <w:sz w:val="24"/>
          <w:szCs w:val="24"/>
          <w:lang w:eastAsia="nl-NL"/>
        </w:rPr>
        <w:t xml:space="preserve">Een specifieke taak van de Onderwijsraad is om </w:t>
      </w:r>
      <w:r w:rsidRPr="00DC3197">
        <w:rPr>
          <w:rFonts w:ascii="Times New Roman" w:hAnsi="Times New Roman" w:cs="Times New Roman"/>
          <w:sz w:val="24"/>
          <w:szCs w:val="24"/>
        </w:rPr>
        <w:t>in bij de wet genoemde gevallen te adviseren over kwesties die het gemeentelijk onderwijsbeleid betreffen. Het gaat hier voornamelijk om het gemeentelijk programma en de gemeentelijke regeling van huisvestingsvoorzieningen ‘in relatie tot de vrijheid van richting en de vrijheid van inrichting’.</w:t>
      </w:r>
      <w:r w:rsidRPr="00DC3197" w:rsidR="00E9248C">
        <w:rPr>
          <w:rFonts w:ascii="Times New Roman" w:hAnsi="Times New Roman" w:cs="Times New Roman"/>
          <w:sz w:val="24"/>
          <w:szCs w:val="24"/>
        </w:rPr>
        <w:t xml:space="preserve"> </w:t>
      </w:r>
      <w:r w:rsidRPr="00DC3197">
        <w:rPr>
          <w:rFonts w:ascii="Times New Roman" w:hAnsi="Times New Roman" w:cs="Times New Roman"/>
          <w:sz w:val="24"/>
          <w:szCs w:val="24"/>
        </w:rPr>
        <w:t>De vrijheid van richting vat de raad op als de vrijheid van het bijzonder onderwijs om in het onderwijs uit te gaan van een fundamentele oriëntatie, ontleend aan een welbepaalde godsdienstige overtuiging of levensbeschouwing. Deze visie kan doorwerken in het onderwijs als zodanig, in het personeelsbeleid, in een eventueel selectief aannamebeleid en in de organisatie. De vrijheid van inrichting heeft betrekking op de pedagogische, didactische en bestuurlijk-organisatorische autonomie van het bevoegd bezag, in het bijzonder de keuze van leermiddelen en de aanstelling van onderwijzers.</w:t>
      </w:r>
    </w:p>
    <w:p w:rsidRPr="00DC3197" w:rsidR="00C037DF" w:rsidP="00C037DF" w:rsidRDefault="00C037DF" w14:paraId="5588858E" w14:textId="77777777">
      <w:pPr>
        <w:pStyle w:val="Geenafstand"/>
        <w:spacing w:line="260" w:lineRule="atLeast"/>
        <w:rPr>
          <w:rFonts w:ascii="Times New Roman" w:hAnsi="Times New Roman" w:cs="Times New Roman"/>
          <w:sz w:val="24"/>
          <w:szCs w:val="24"/>
        </w:rPr>
      </w:pPr>
    </w:p>
    <w:p w:rsidRPr="00DC3197" w:rsidR="00C037DF" w:rsidP="00C037DF" w:rsidRDefault="00C037DF" w14:paraId="7178884D" w14:textId="15E55160">
      <w:pPr>
        <w:pStyle w:val="Geenafstand"/>
        <w:spacing w:line="260" w:lineRule="atLeast"/>
        <w:rPr>
          <w:rFonts w:ascii="Times New Roman" w:hAnsi="Times New Roman" w:cs="Times New Roman"/>
          <w:sz w:val="24"/>
          <w:szCs w:val="24"/>
        </w:rPr>
      </w:pPr>
      <w:r w:rsidRPr="00DC3197">
        <w:rPr>
          <w:rFonts w:ascii="Times New Roman" w:hAnsi="Times New Roman" w:cs="Times New Roman"/>
          <w:sz w:val="24"/>
          <w:szCs w:val="24"/>
        </w:rPr>
        <w:t>De adviezen vanaf 2011 zijn op de website van de Onderwijsraad te raadplegen. Dat zijn er drie: gemeente Schoonhoven (2011), gemeente Geldrop (2012) en gemeente Amsterdam (2013). In het geval van gemeente Schoonhoven was de adviesaanvraag niet ontvankelijk. De andere twee genoemde adviesaanvragen zijn wel ontvankelijk verklaard. De raad heeft zich in die beide gevallen gebogen over twee vragen, namelijk of: 1) er sprake was van een inbreuk op de vrijheid van richting of inrichting als zodanig; en 2) er</w:t>
      </w:r>
      <w:r w:rsidRPr="00DC3197" w:rsidR="008B3279">
        <w:rPr>
          <w:rFonts w:ascii="Times New Roman" w:hAnsi="Times New Roman" w:cs="Times New Roman"/>
          <w:sz w:val="24"/>
          <w:szCs w:val="24"/>
        </w:rPr>
        <w:t xml:space="preserve"> </w:t>
      </w:r>
      <w:r w:rsidRPr="00DC3197">
        <w:rPr>
          <w:rFonts w:ascii="Times New Roman" w:hAnsi="Times New Roman" w:cs="Times New Roman"/>
          <w:sz w:val="24"/>
          <w:szCs w:val="24"/>
        </w:rPr>
        <w:t>sprake was van strijd met de gelijke behandeling, gerelateerd aan de vrijheid van richting of inrichting.</w:t>
      </w:r>
    </w:p>
    <w:p w:rsidRPr="00DC3197" w:rsidR="00C037DF" w:rsidP="00C037DF" w:rsidRDefault="00C037DF" w14:paraId="3811EB82" w14:textId="77777777">
      <w:pPr>
        <w:pStyle w:val="Geenafstand"/>
        <w:spacing w:line="260" w:lineRule="atLeast"/>
        <w:rPr>
          <w:rFonts w:ascii="Times New Roman" w:hAnsi="Times New Roman" w:cs="Times New Roman"/>
          <w:sz w:val="24"/>
          <w:szCs w:val="24"/>
        </w:rPr>
      </w:pPr>
    </w:p>
    <w:p w:rsidRPr="00DC3197" w:rsidR="00C037DF" w:rsidP="00C037DF" w:rsidRDefault="00C037DF" w14:paraId="2284A5AE" w14:textId="77777777">
      <w:pPr>
        <w:pStyle w:val="Geenafstand"/>
        <w:spacing w:line="260" w:lineRule="atLeast"/>
        <w:rPr>
          <w:rFonts w:ascii="Times New Roman" w:hAnsi="Times New Roman" w:cs="Times New Roman"/>
          <w:sz w:val="24"/>
          <w:szCs w:val="24"/>
        </w:rPr>
      </w:pPr>
      <w:r w:rsidRPr="00DC3197">
        <w:rPr>
          <w:rFonts w:ascii="Times New Roman" w:hAnsi="Times New Roman" w:cs="Times New Roman"/>
          <w:sz w:val="24"/>
          <w:szCs w:val="24"/>
        </w:rPr>
        <w:lastRenderedPageBreak/>
        <w:t>In het geval van de gemeente Geldrop kwam de raad tot de conclusie dat er geen inbreuk was gemaakt op de vrijheid van richting of inrichting van de betreffende bijzondere school, omdat deze ook na afwijzing van de aanvraag huisvestingsvoorziening onverminderd uiting kon geven aan de aspecten van richting en inrichting. Er was echter wel sprake van ongelijke behandeling tussen deze en een openbare school. Voor laatstgenoemde school was de huisvesting toegewezen, maar in de procedure tot zowel de toewijzing als de afwijzing was niet duidelijk dat de wettelijke procedures en objectieve criteria waren gevolgd. Daarmee oordeelde de raad de beslissing in strijd met het wettelijk uitgangspunt van gelijke behandeling van scholen, gerelateerd aan de vrijheid van richting en inrichting.</w:t>
      </w:r>
    </w:p>
    <w:p w:rsidRPr="00DC3197" w:rsidR="00C037DF" w:rsidP="00C037DF" w:rsidRDefault="00C037DF" w14:paraId="55D4DAAD" w14:textId="77777777">
      <w:pPr>
        <w:pStyle w:val="Geenafstand"/>
        <w:spacing w:line="260" w:lineRule="atLeast"/>
        <w:rPr>
          <w:rFonts w:ascii="Times New Roman" w:hAnsi="Times New Roman" w:cs="Times New Roman"/>
          <w:sz w:val="24"/>
          <w:szCs w:val="24"/>
        </w:rPr>
      </w:pPr>
    </w:p>
    <w:p w:rsidRPr="00DC3197" w:rsidR="00C037DF" w:rsidP="00C037DF" w:rsidRDefault="00C037DF" w14:paraId="61D61036" w14:textId="1940266A">
      <w:pPr>
        <w:pStyle w:val="Geenafstand"/>
        <w:spacing w:line="260" w:lineRule="atLeast"/>
        <w:rPr>
          <w:rFonts w:ascii="Times New Roman" w:hAnsi="Times New Roman" w:cs="Times New Roman"/>
          <w:sz w:val="24"/>
          <w:szCs w:val="24"/>
        </w:rPr>
      </w:pPr>
      <w:r w:rsidRPr="00DC3197">
        <w:rPr>
          <w:rFonts w:ascii="Times New Roman" w:hAnsi="Times New Roman" w:cs="Times New Roman"/>
          <w:sz w:val="24"/>
          <w:szCs w:val="24"/>
        </w:rPr>
        <w:t xml:space="preserve">In het geval van de gemeente Amsterdam kwam de raad tot de conclusie dat de vrijheid van richting en inrichting van de desbetreffende school voor voortgezet onderwijs was geschonden. De gemeente wilde in dit geval dat het </w:t>
      </w:r>
      <w:r w:rsidRPr="00DC3197" w:rsidR="004865E5">
        <w:rPr>
          <w:rFonts w:ascii="Times New Roman" w:hAnsi="Times New Roman" w:cs="Times New Roman"/>
          <w:sz w:val="24"/>
          <w:szCs w:val="24"/>
        </w:rPr>
        <w:t>schoolbestuur</w:t>
      </w:r>
      <w:r w:rsidRPr="00DC3197">
        <w:rPr>
          <w:rFonts w:ascii="Times New Roman" w:hAnsi="Times New Roman" w:cs="Times New Roman"/>
          <w:sz w:val="24"/>
          <w:szCs w:val="24"/>
        </w:rPr>
        <w:t xml:space="preserve"> van die school zou voldoen aan een aantal voorwaarden, alvorens een huisvestingsaanvraag goed te keuren. Deze voorwaarden hadden betrekking op: de samenstelling van het bestuur, de visie van het bestuur, het door het bestuur op te stellen businessplan, en deelname aan de Kwaliteitsimpuls Voortgezet Onderwijs Amsterdam. Het </w:t>
      </w:r>
      <w:r w:rsidRPr="00DC3197" w:rsidR="004865E5">
        <w:rPr>
          <w:rFonts w:ascii="Times New Roman" w:hAnsi="Times New Roman" w:cs="Times New Roman"/>
          <w:sz w:val="24"/>
          <w:szCs w:val="24"/>
        </w:rPr>
        <w:t>schoolbestuur</w:t>
      </w:r>
      <w:r w:rsidRPr="00DC3197">
        <w:rPr>
          <w:rFonts w:ascii="Times New Roman" w:hAnsi="Times New Roman" w:cs="Times New Roman"/>
          <w:sz w:val="24"/>
          <w:szCs w:val="24"/>
        </w:rPr>
        <w:t xml:space="preserve"> ging niet met alle voorwaarden akkoord. De raad oordeelde dat de gemeente bij de voorbereiding van de besluitvorming huisvesting niet de bevoegdheid heeft om dit soort voorwaarden te stellen. In</w:t>
      </w:r>
      <w:r w:rsidRPr="00DC3197" w:rsidR="00C3291F">
        <w:rPr>
          <w:rFonts w:ascii="Times New Roman" w:hAnsi="Times New Roman" w:cs="Times New Roman"/>
          <w:sz w:val="24"/>
          <w:szCs w:val="24"/>
        </w:rPr>
        <w:t xml:space="preserve"> </w:t>
      </w:r>
      <w:r w:rsidRPr="00DC3197">
        <w:rPr>
          <w:rFonts w:ascii="Times New Roman" w:hAnsi="Times New Roman" w:cs="Times New Roman"/>
          <w:sz w:val="24"/>
          <w:szCs w:val="24"/>
        </w:rPr>
        <w:t>de wet (</w:t>
      </w:r>
      <w:r w:rsidRPr="00DC3197" w:rsidR="00C3291F">
        <w:rPr>
          <w:rFonts w:ascii="Times New Roman" w:hAnsi="Times New Roman" w:cs="Times New Roman"/>
          <w:sz w:val="24"/>
          <w:szCs w:val="24"/>
        </w:rPr>
        <w:t>voorheen artikel 76k van de WVO, nu artikel 6.10 van de WVO 2020)</w:t>
      </w:r>
      <w:r w:rsidRPr="00DC3197">
        <w:rPr>
          <w:rFonts w:ascii="Times New Roman" w:hAnsi="Times New Roman" w:cs="Times New Roman"/>
          <w:sz w:val="24"/>
          <w:szCs w:val="24"/>
        </w:rPr>
        <w:t xml:space="preserve"> is een limitatieve opsomming gegeven van de gronden waarop een voorziening in de huisvesting wordt geweigerd. Deze weigeringsgronden zijn toegesneden op de bevoegdheid en verantwoordelijkheid van het college van burgemeesters en wethouders om zorg te dragen voor de huisvesting. Ze laten geen ruimte voor het stellen van dwingende voorwaarden aan de bestuurlijke inrichting van de school en/of aan de kwaliteit van onderwijs. Ook de uitzonderingsgrond genoemd in artikel 76k, eerste lid, onder f, WVO, waarop de gemeente Amsterdam zich beriep, moet worden gelezen als een technische aanpassing die voorziet in een restgrond in relatie tot de overige aan huisvesting gerelateerde gronden.</w:t>
      </w:r>
    </w:p>
    <w:p w:rsidRPr="00DC3197" w:rsidR="00C037DF" w:rsidP="00C037DF" w:rsidRDefault="00C037DF" w14:paraId="6C38E100" w14:textId="77777777">
      <w:pPr>
        <w:pStyle w:val="Geenafstand"/>
        <w:spacing w:line="260" w:lineRule="atLeast"/>
        <w:rPr>
          <w:rFonts w:ascii="Times New Roman" w:hAnsi="Times New Roman" w:cs="Times New Roman"/>
          <w:sz w:val="24"/>
          <w:szCs w:val="24"/>
        </w:rPr>
      </w:pPr>
    </w:p>
    <w:p w:rsidRPr="00DC3197" w:rsidR="00650906" w:rsidP="00557E4B" w:rsidRDefault="00C037DF" w14:paraId="4822EB36" w14:textId="08693390">
      <w:pPr>
        <w:pStyle w:val="Geenafstand"/>
        <w:spacing w:line="260" w:lineRule="atLeast"/>
        <w:rPr>
          <w:rFonts w:ascii="Times New Roman" w:hAnsi="Times New Roman" w:cs="Times New Roman"/>
          <w:sz w:val="24"/>
          <w:szCs w:val="24"/>
        </w:rPr>
      </w:pPr>
      <w:r w:rsidRPr="00DC3197">
        <w:rPr>
          <w:rFonts w:ascii="Times New Roman" w:hAnsi="Times New Roman" w:cs="Times New Roman"/>
          <w:sz w:val="24"/>
          <w:szCs w:val="24"/>
        </w:rPr>
        <w:t>Uit de eerdere adviezen van de raad over huisvestingsgeschillen tussen gemeente en scholen blijkt dat de raad grote waarde hecht aan het op juiste manier volgen van de procedures voor vaststelling van het gemeentelijk programma en de gemeentelijke verordening omtrent huisvestingsvoorzieningen. Volgens de raad worden gelijke behandeling en de gerelateerde vrijheid van (in)richting van scholen in een gemeente geborgd door een deugdelijke wettelijke grondslag van die (huisvestings)besluiten en het volgen van de vastgestelde procedures ter vaststelling daarvan.</w:t>
      </w:r>
    </w:p>
    <w:p w:rsidRPr="00DC3197" w:rsidR="006574AE" w:rsidP="00557E4B" w:rsidRDefault="006574AE" w14:paraId="6068C18B" w14:textId="77777777">
      <w:pPr>
        <w:pStyle w:val="Geenafstand"/>
        <w:spacing w:line="260" w:lineRule="atLeast"/>
        <w:rPr>
          <w:rFonts w:ascii="Times New Roman" w:hAnsi="Times New Roman" w:cs="Times New Roman"/>
          <w:sz w:val="24"/>
          <w:szCs w:val="24"/>
        </w:rPr>
      </w:pPr>
    </w:p>
    <w:p w:rsidRPr="00DC3197" w:rsidR="00C037DF" w:rsidP="00C037DF" w:rsidRDefault="00C037DF" w14:paraId="01D10922" w14:textId="0220B27E">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commissie vragen of de regering een inschatting kan maken van hoeveel adviezen er naar verwachting zullen worden gevraagd? </w:t>
      </w:r>
    </w:p>
    <w:p w:rsidRPr="00DC3197" w:rsidR="00C037DF" w:rsidP="00C037DF" w:rsidRDefault="00C037DF" w14:paraId="13128A5B" w14:textId="77777777">
      <w:pPr>
        <w:spacing w:line="260" w:lineRule="atLeast"/>
        <w:rPr>
          <w:rFonts w:ascii="Times New Roman" w:hAnsi="Times New Roman"/>
          <w:b/>
          <w:bCs/>
          <w:color w:val="FF0000"/>
          <w:sz w:val="24"/>
        </w:rPr>
      </w:pPr>
    </w:p>
    <w:p w:rsidRPr="00DC3197" w:rsidR="00C037DF" w:rsidP="00C037DF" w:rsidRDefault="00C037DF" w14:paraId="2C95AE5E" w14:textId="1A954AE3">
      <w:pPr>
        <w:spacing w:line="260" w:lineRule="atLeast"/>
        <w:rPr>
          <w:rFonts w:ascii="Times New Roman" w:hAnsi="Times New Roman"/>
          <w:b/>
          <w:bCs/>
          <w:color w:val="FF0000"/>
          <w:sz w:val="24"/>
        </w:rPr>
      </w:pPr>
      <w:r w:rsidRPr="00DC3197">
        <w:rPr>
          <w:rFonts w:ascii="Times New Roman" w:hAnsi="Times New Roman"/>
          <w:sz w:val="24"/>
        </w:rPr>
        <w:t xml:space="preserve">Gelet op de bestaande wettelijke mogelijkheid, het aantal aanvragen in het verleden en de voorgestelde uitbreiding van de adviesmogelijkheid </w:t>
      </w:r>
      <w:r w:rsidRPr="00DC3197" w:rsidR="009A2319">
        <w:rPr>
          <w:rFonts w:ascii="Times New Roman" w:hAnsi="Times New Roman"/>
          <w:sz w:val="24"/>
        </w:rPr>
        <w:t xml:space="preserve">wordt </w:t>
      </w:r>
      <w:r w:rsidRPr="00DC3197">
        <w:rPr>
          <w:rFonts w:ascii="Times New Roman" w:hAnsi="Times New Roman"/>
          <w:sz w:val="24"/>
        </w:rPr>
        <w:t xml:space="preserve">een beperkte toename van adviesaanvragen verwacht betreffende het IHP.  </w:t>
      </w:r>
    </w:p>
    <w:p w:rsidRPr="00DC3197" w:rsidR="00C037DF" w:rsidP="00C037DF" w:rsidRDefault="00C037DF" w14:paraId="44665B24" w14:textId="77777777">
      <w:pPr>
        <w:spacing w:line="260" w:lineRule="atLeast"/>
        <w:rPr>
          <w:rFonts w:ascii="Times New Roman" w:hAnsi="Times New Roman"/>
          <w:b/>
          <w:bCs/>
          <w:color w:val="FF0000"/>
          <w:sz w:val="24"/>
        </w:rPr>
      </w:pPr>
    </w:p>
    <w:p w:rsidRPr="00DC3197" w:rsidR="00FC3F68" w:rsidP="00C037DF" w:rsidRDefault="00650906" w14:paraId="32A72E74" w14:textId="4461394D">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commissie vragen of </w:t>
      </w:r>
      <w:r w:rsidRPr="00DC3197" w:rsidR="00FC3F68">
        <w:rPr>
          <w:rFonts w:ascii="Times New Roman" w:hAnsi="Times New Roman"/>
          <w:i/>
          <w:iCs/>
          <w:sz w:val="24"/>
        </w:rPr>
        <w:t xml:space="preserve">de regering </w:t>
      </w:r>
      <w:r w:rsidRPr="00DC3197">
        <w:rPr>
          <w:rFonts w:ascii="Times New Roman" w:hAnsi="Times New Roman"/>
          <w:i/>
          <w:iCs/>
          <w:sz w:val="24"/>
        </w:rPr>
        <w:t xml:space="preserve">kan </w:t>
      </w:r>
      <w:r w:rsidRPr="00DC3197" w:rsidR="00FC3F68">
        <w:rPr>
          <w:rFonts w:ascii="Times New Roman" w:hAnsi="Times New Roman"/>
          <w:i/>
          <w:iCs/>
          <w:sz w:val="24"/>
        </w:rPr>
        <w:t xml:space="preserve">toelichten of de voorgestelde bepaling dat de gemeenteraad advies vraagt op verzoek van een </w:t>
      </w:r>
      <w:r w:rsidRPr="00DC3197" w:rsidR="004865E5">
        <w:rPr>
          <w:rFonts w:ascii="Times New Roman" w:hAnsi="Times New Roman"/>
          <w:i/>
          <w:iCs/>
          <w:sz w:val="24"/>
        </w:rPr>
        <w:t>schoolbestuur</w:t>
      </w:r>
      <w:r w:rsidRPr="00DC3197" w:rsidR="00FC3F68">
        <w:rPr>
          <w:rFonts w:ascii="Times New Roman" w:hAnsi="Times New Roman"/>
          <w:i/>
          <w:iCs/>
          <w:sz w:val="24"/>
        </w:rPr>
        <w:t xml:space="preserve"> </w:t>
      </w:r>
      <w:r w:rsidRPr="00DC3197" w:rsidR="00FC3F68">
        <w:rPr>
          <w:rFonts w:ascii="Times New Roman" w:hAnsi="Times New Roman"/>
          <w:i/>
          <w:iCs/>
          <w:sz w:val="24"/>
        </w:rPr>
        <w:lastRenderedPageBreak/>
        <w:t>betekent dat de gemeenteraad dit in dergelijke gevallen verplicht moet doen</w:t>
      </w:r>
      <w:r w:rsidRPr="00DC3197" w:rsidR="00C037DF">
        <w:rPr>
          <w:rFonts w:ascii="Times New Roman" w:hAnsi="Times New Roman"/>
          <w:i/>
          <w:iCs/>
          <w:sz w:val="24"/>
        </w:rPr>
        <w:t>.</w:t>
      </w:r>
      <w:r w:rsidRPr="00DC3197" w:rsidR="00FC3F68">
        <w:rPr>
          <w:rFonts w:ascii="Times New Roman" w:hAnsi="Times New Roman"/>
          <w:i/>
          <w:iCs/>
          <w:sz w:val="24"/>
        </w:rPr>
        <w:t xml:space="preserve"> Of heeft de gemeenteraad hier nog afwegingsruimte om dit wel of niet te doen?</w:t>
      </w:r>
      <w:r w:rsidRPr="00DC3197" w:rsidR="00FC3F68">
        <w:rPr>
          <w:rFonts w:ascii="Times New Roman" w:hAnsi="Times New Roman"/>
          <w:b/>
          <w:bCs/>
          <w:i/>
          <w:iCs/>
          <w:color w:val="FF0000"/>
          <w:sz w:val="24"/>
        </w:rPr>
        <w:t xml:space="preserve"> </w:t>
      </w:r>
    </w:p>
    <w:p w:rsidRPr="00DC3197" w:rsidR="00C037DF" w:rsidP="00C037DF" w:rsidRDefault="00C037DF" w14:paraId="25A917D0" w14:textId="77777777">
      <w:pPr>
        <w:spacing w:line="260" w:lineRule="atLeast"/>
        <w:rPr>
          <w:rFonts w:ascii="Times New Roman" w:hAnsi="Times New Roman"/>
          <w:b/>
          <w:bCs/>
          <w:color w:val="FF0000"/>
          <w:sz w:val="24"/>
        </w:rPr>
      </w:pPr>
    </w:p>
    <w:p w:rsidRPr="00DC3197" w:rsidR="00C037DF" w:rsidP="00D47373" w:rsidRDefault="00C037DF" w14:paraId="4CB86984" w14:textId="256E205D">
      <w:pPr>
        <w:spacing w:line="260" w:lineRule="atLeast"/>
        <w:rPr>
          <w:rFonts w:ascii="Times New Roman" w:hAnsi="Times New Roman"/>
          <w:sz w:val="24"/>
        </w:rPr>
      </w:pPr>
      <w:r w:rsidRPr="00DC3197">
        <w:rPr>
          <w:rFonts w:ascii="Times New Roman" w:hAnsi="Times New Roman"/>
          <w:sz w:val="24"/>
        </w:rPr>
        <w:t>Op grond van de voorgestelde bepaling in artikel 9</w:t>
      </w:r>
      <w:r w:rsidRPr="00DC3197" w:rsidR="009A2319">
        <w:rPr>
          <w:rFonts w:ascii="Times New Roman" w:hAnsi="Times New Roman"/>
          <w:sz w:val="24"/>
        </w:rPr>
        <w:t>2</w:t>
      </w:r>
      <w:r w:rsidRPr="00DC3197">
        <w:rPr>
          <w:rFonts w:ascii="Times New Roman" w:hAnsi="Times New Roman"/>
          <w:sz w:val="24"/>
        </w:rPr>
        <w:t xml:space="preserve">b, tweede lid, Wpo en </w:t>
      </w:r>
      <w:r w:rsidRPr="00DC3197" w:rsidR="009A2319">
        <w:rPr>
          <w:rFonts w:ascii="Times New Roman" w:hAnsi="Times New Roman"/>
          <w:sz w:val="24"/>
        </w:rPr>
        <w:t xml:space="preserve">de </w:t>
      </w:r>
      <w:r w:rsidRPr="00DC3197" w:rsidR="00D45EA8">
        <w:rPr>
          <w:rFonts w:ascii="Times New Roman" w:hAnsi="Times New Roman"/>
          <w:sz w:val="24"/>
        </w:rPr>
        <w:t xml:space="preserve">voorgestelde </w:t>
      </w:r>
      <w:r w:rsidRPr="00DC3197" w:rsidR="009A2319">
        <w:rPr>
          <w:rFonts w:ascii="Times New Roman" w:hAnsi="Times New Roman"/>
          <w:sz w:val="24"/>
        </w:rPr>
        <w:t xml:space="preserve">equivalente bepalingen in de andere </w:t>
      </w:r>
      <w:r w:rsidRPr="00DC3197" w:rsidR="00432CEB">
        <w:rPr>
          <w:rFonts w:ascii="Times New Roman" w:hAnsi="Times New Roman"/>
          <w:sz w:val="24"/>
        </w:rPr>
        <w:t>onderwijswetten</w:t>
      </w:r>
      <w:r w:rsidRPr="00DC3197" w:rsidR="009A2319">
        <w:rPr>
          <w:rFonts w:ascii="Times New Roman" w:hAnsi="Times New Roman"/>
          <w:sz w:val="24"/>
        </w:rPr>
        <w:t xml:space="preserve"> </w:t>
      </w:r>
      <w:r w:rsidRPr="00DC3197">
        <w:rPr>
          <w:rFonts w:ascii="Times New Roman" w:hAnsi="Times New Roman"/>
          <w:sz w:val="24"/>
        </w:rPr>
        <w:t xml:space="preserve">kan de gemeenraad </w:t>
      </w:r>
      <w:r w:rsidRPr="00DC3197" w:rsidR="009A2319">
        <w:rPr>
          <w:rFonts w:ascii="Times New Roman" w:hAnsi="Times New Roman"/>
          <w:sz w:val="24"/>
        </w:rPr>
        <w:t xml:space="preserve">op verzoek van een </w:t>
      </w:r>
      <w:r w:rsidRPr="00DC3197" w:rsidR="004865E5">
        <w:rPr>
          <w:rFonts w:ascii="Times New Roman" w:hAnsi="Times New Roman"/>
          <w:sz w:val="24"/>
        </w:rPr>
        <w:t>schoolbestuur</w:t>
      </w:r>
      <w:r w:rsidRPr="00DC3197" w:rsidR="009A2319">
        <w:rPr>
          <w:rFonts w:ascii="Times New Roman" w:hAnsi="Times New Roman"/>
          <w:sz w:val="24"/>
        </w:rPr>
        <w:t xml:space="preserve"> of uit eigen beweging</w:t>
      </w:r>
      <w:r w:rsidRPr="00DC3197" w:rsidR="007047DC">
        <w:rPr>
          <w:rFonts w:ascii="Times New Roman" w:hAnsi="Times New Roman"/>
          <w:sz w:val="24"/>
        </w:rPr>
        <w:t xml:space="preserve"> de Onderwijsraad verzoeken om </w:t>
      </w:r>
      <w:r w:rsidRPr="00DC3197">
        <w:rPr>
          <w:rFonts w:ascii="Times New Roman" w:hAnsi="Times New Roman"/>
          <w:sz w:val="24"/>
        </w:rPr>
        <w:t>advies</w:t>
      </w:r>
      <w:r w:rsidRPr="00DC3197" w:rsidR="007047DC">
        <w:rPr>
          <w:rFonts w:ascii="Times New Roman" w:hAnsi="Times New Roman"/>
          <w:sz w:val="24"/>
        </w:rPr>
        <w:t>.</w:t>
      </w:r>
      <w:r w:rsidRPr="00DC3197">
        <w:rPr>
          <w:rFonts w:ascii="Times New Roman" w:hAnsi="Times New Roman"/>
          <w:sz w:val="24"/>
        </w:rPr>
        <w:t xml:space="preserve"> De gemeenteraad is hier</w:t>
      </w:r>
      <w:r w:rsidRPr="00DC3197" w:rsidR="001B1C38">
        <w:rPr>
          <w:rFonts w:ascii="Times New Roman" w:hAnsi="Times New Roman"/>
          <w:sz w:val="24"/>
        </w:rPr>
        <w:t>bij</w:t>
      </w:r>
      <w:r w:rsidRPr="00DC3197">
        <w:rPr>
          <w:rFonts w:ascii="Times New Roman" w:hAnsi="Times New Roman"/>
          <w:sz w:val="24"/>
        </w:rPr>
        <w:t xml:space="preserve"> verplicht om gehoor te geven aan de vraag van een schoolbestuur om een betreffend verzoek in te dienen bij de Onderwijsraad. Deze procedure is vergelijkbaar met de procedure voor een verzoek aan de </w:t>
      </w:r>
      <w:r w:rsidRPr="00DC3197" w:rsidR="007047DC">
        <w:rPr>
          <w:rFonts w:ascii="Times New Roman" w:hAnsi="Times New Roman"/>
          <w:sz w:val="24"/>
        </w:rPr>
        <w:t>O</w:t>
      </w:r>
      <w:r w:rsidRPr="00DC3197">
        <w:rPr>
          <w:rFonts w:ascii="Times New Roman" w:hAnsi="Times New Roman"/>
          <w:sz w:val="24"/>
        </w:rPr>
        <w:t>nderwijsraad over het programma (onderwijs)huisvestingvoorzieningen.</w:t>
      </w:r>
      <w:r w:rsidRPr="00DC3197">
        <w:rPr>
          <w:rStyle w:val="Voetnootmarkering"/>
          <w:rFonts w:ascii="Times New Roman" w:hAnsi="Times New Roman"/>
          <w:sz w:val="24"/>
        </w:rPr>
        <w:footnoteReference w:id="33"/>
      </w:r>
      <w:r w:rsidRPr="00DC3197">
        <w:rPr>
          <w:rFonts w:ascii="Times New Roman" w:hAnsi="Times New Roman"/>
          <w:sz w:val="24"/>
        </w:rPr>
        <w:t xml:space="preserve"> De gemeenteraad heeft daarin geen afwegingruimte om het advies wel of niet te vragen, maar heeft wel afwegingsruimte op welk tijdstip (in welke fase van het overleg) het advies wordt gevraagd. Op deze wijze kan de raad onnodige vertraging voorkomen.</w:t>
      </w:r>
      <w:r w:rsidRPr="00DC3197">
        <w:rPr>
          <w:rStyle w:val="Voetnootmarkering"/>
          <w:rFonts w:ascii="Times New Roman" w:hAnsi="Times New Roman"/>
          <w:sz w:val="24"/>
        </w:rPr>
        <w:footnoteReference w:id="34"/>
      </w:r>
    </w:p>
    <w:p w:rsidRPr="00DC3197" w:rsidR="00FC3F68" w:rsidP="00D47373" w:rsidRDefault="00FC3F68" w14:paraId="52ADE76A" w14:textId="77777777">
      <w:pPr>
        <w:spacing w:line="260" w:lineRule="atLeast"/>
        <w:rPr>
          <w:rFonts w:ascii="Times New Roman" w:hAnsi="Times New Roman"/>
          <w:sz w:val="24"/>
        </w:rPr>
      </w:pPr>
    </w:p>
    <w:p w:rsidRPr="00DC3197" w:rsidR="00FC3F68" w:rsidP="00D47373" w:rsidRDefault="00FC3F68" w14:paraId="608A875D" w14:textId="10D40D59">
      <w:pPr>
        <w:spacing w:line="260" w:lineRule="atLeast"/>
        <w:rPr>
          <w:rFonts w:ascii="Times New Roman" w:hAnsi="Times New Roman"/>
          <w:b/>
          <w:bCs/>
          <w:sz w:val="24"/>
        </w:rPr>
      </w:pPr>
      <w:r w:rsidRPr="00DC3197">
        <w:rPr>
          <w:rFonts w:ascii="Times New Roman" w:hAnsi="Times New Roman"/>
          <w:i/>
          <w:iCs/>
          <w:sz w:val="24"/>
        </w:rPr>
        <w:t xml:space="preserve">De leden van de commissie </w:t>
      </w:r>
      <w:r w:rsidRPr="00DC3197" w:rsidR="00650906">
        <w:rPr>
          <w:rFonts w:ascii="Times New Roman" w:hAnsi="Times New Roman"/>
          <w:i/>
          <w:iCs/>
          <w:sz w:val="24"/>
        </w:rPr>
        <w:t>vragen</w:t>
      </w:r>
      <w:r w:rsidRPr="00DC3197">
        <w:rPr>
          <w:rFonts w:ascii="Times New Roman" w:hAnsi="Times New Roman"/>
          <w:i/>
          <w:iCs/>
          <w:sz w:val="24"/>
        </w:rPr>
        <w:t xml:space="preserve"> de regering nader toe</w:t>
      </w:r>
      <w:r w:rsidRPr="00DC3197" w:rsidR="00650906">
        <w:rPr>
          <w:rFonts w:ascii="Times New Roman" w:hAnsi="Times New Roman"/>
          <w:i/>
          <w:iCs/>
          <w:sz w:val="24"/>
        </w:rPr>
        <w:t xml:space="preserve"> te </w:t>
      </w:r>
      <w:r w:rsidRPr="00DC3197">
        <w:rPr>
          <w:rFonts w:ascii="Times New Roman" w:hAnsi="Times New Roman"/>
          <w:i/>
          <w:iCs/>
          <w:sz w:val="24"/>
        </w:rPr>
        <w:t xml:space="preserve">lichten aan welke vereisten een </w:t>
      </w:r>
      <w:r w:rsidRPr="00DC3197" w:rsidR="00650906">
        <w:rPr>
          <w:rFonts w:ascii="Times New Roman" w:hAnsi="Times New Roman"/>
          <w:i/>
          <w:iCs/>
          <w:sz w:val="24"/>
        </w:rPr>
        <w:t xml:space="preserve">bouwkundige </w:t>
      </w:r>
      <w:r w:rsidRPr="00DC3197">
        <w:rPr>
          <w:rFonts w:ascii="Times New Roman" w:hAnsi="Times New Roman"/>
          <w:i/>
          <w:iCs/>
          <w:sz w:val="24"/>
        </w:rPr>
        <w:t xml:space="preserve">inspectie </w:t>
      </w:r>
      <w:r w:rsidRPr="00DC3197" w:rsidR="00650906">
        <w:rPr>
          <w:rFonts w:ascii="Times New Roman" w:hAnsi="Times New Roman"/>
          <w:i/>
          <w:iCs/>
          <w:sz w:val="24"/>
        </w:rPr>
        <w:t>voor het meerjarenonderhoudsplan</w:t>
      </w:r>
      <w:r w:rsidRPr="00DC3197" w:rsidR="00D47373">
        <w:rPr>
          <w:rFonts w:ascii="Times New Roman" w:hAnsi="Times New Roman"/>
          <w:i/>
          <w:iCs/>
          <w:sz w:val="24"/>
        </w:rPr>
        <w:t xml:space="preserve"> uit artikel 92c Wet primair onderwijs</w:t>
      </w:r>
      <w:r w:rsidRPr="00DC3197" w:rsidR="00650906">
        <w:rPr>
          <w:rFonts w:ascii="Times New Roman" w:hAnsi="Times New Roman"/>
          <w:i/>
          <w:iCs/>
          <w:sz w:val="24"/>
        </w:rPr>
        <w:t xml:space="preserve"> </w:t>
      </w:r>
      <w:r w:rsidRPr="00DC3197">
        <w:rPr>
          <w:rFonts w:ascii="Times New Roman" w:hAnsi="Times New Roman"/>
          <w:i/>
          <w:iCs/>
          <w:sz w:val="24"/>
        </w:rPr>
        <w:t xml:space="preserve">moet voldoen en door wie deze vereisten worden bepaald, de minister of de gemeente? </w:t>
      </w:r>
      <w:r w:rsidRPr="00DC3197" w:rsidR="00D47373">
        <w:rPr>
          <w:rFonts w:ascii="Times New Roman" w:hAnsi="Times New Roman"/>
          <w:i/>
          <w:iCs/>
          <w:sz w:val="24"/>
        </w:rPr>
        <w:t>Zij</w:t>
      </w:r>
      <w:r w:rsidRPr="00DC3197" w:rsidR="00650906">
        <w:rPr>
          <w:rFonts w:ascii="Times New Roman" w:hAnsi="Times New Roman"/>
          <w:i/>
          <w:iCs/>
          <w:sz w:val="24"/>
        </w:rPr>
        <w:t xml:space="preserve"> vragen </w:t>
      </w:r>
      <w:r w:rsidRPr="00DC3197">
        <w:rPr>
          <w:rFonts w:ascii="Times New Roman" w:hAnsi="Times New Roman"/>
          <w:i/>
          <w:iCs/>
          <w:sz w:val="24"/>
        </w:rPr>
        <w:t>de regering toe</w:t>
      </w:r>
      <w:r w:rsidRPr="00DC3197" w:rsidR="00650906">
        <w:rPr>
          <w:rFonts w:ascii="Times New Roman" w:hAnsi="Times New Roman"/>
          <w:i/>
          <w:iCs/>
          <w:sz w:val="24"/>
        </w:rPr>
        <w:t xml:space="preserve"> te </w:t>
      </w:r>
      <w:r w:rsidRPr="00DC3197">
        <w:rPr>
          <w:rFonts w:ascii="Times New Roman" w:hAnsi="Times New Roman"/>
          <w:i/>
          <w:iCs/>
          <w:sz w:val="24"/>
        </w:rPr>
        <w:t xml:space="preserve">lichten hoe de huidige praktijk van het opstellen van meerjarenonderhoudsplannen zich verhoudt tot deze vereisten? </w:t>
      </w:r>
    </w:p>
    <w:p w:rsidRPr="00DC3197" w:rsidR="006571D0" w:rsidP="00D47373" w:rsidRDefault="006571D0" w14:paraId="41704FC9" w14:textId="232D988B">
      <w:pPr>
        <w:spacing w:line="260" w:lineRule="atLeast"/>
        <w:rPr>
          <w:rFonts w:ascii="Times New Roman" w:hAnsi="Times New Roman"/>
          <w:i/>
          <w:iCs/>
          <w:sz w:val="24"/>
        </w:rPr>
      </w:pPr>
    </w:p>
    <w:p w:rsidRPr="00DC3197" w:rsidR="00D47373" w:rsidP="00D47373" w:rsidRDefault="00D47373" w14:paraId="210F7DE4" w14:textId="4BE858EA">
      <w:pPr>
        <w:spacing w:line="260" w:lineRule="atLeast"/>
        <w:rPr>
          <w:rFonts w:ascii="Times New Roman" w:hAnsi="Times New Roman"/>
          <w:b/>
          <w:bCs/>
          <w:sz w:val="24"/>
        </w:rPr>
      </w:pPr>
      <w:r w:rsidRPr="00DC3197">
        <w:rPr>
          <w:rFonts w:ascii="Times New Roman" w:hAnsi="Times New Roman"/>
          <w:sz w:val="24"/>
        </w:rPr>
        <w:t xml:space="preserve">Een bouwkundige inspectie dient de juiste informatie te bevatten zodat het </w:t>
      </w:r>
      <w:r w:rsidRPr="00DC3197" w:rsidR="00135EFA">
        <w:rPr>
          <w:rFonts w:ascii="Times New Roman" w:hAnsi="Times New Roman"/>
          <w:sz w:val="24"/>
        </w:rPr>
        <w:t>schoolbestuur</w:t>
      </w:r>
      <w:r w:rsidRPr="00DC3197">
        <w:rPr>
          <w:rFonts w:ascii="Times New Roman" w:hAnsi="Times New Roman"/>
          <w:sz w:val="24"/>
        </w:rPr>
        <w:t xml:space="preserve"> een MJOP kan opstellen dat de in dit wetsvoorstel verplichte onderdelen bevat. Een MJOP moet volgens dit wetsvoorstel informatie bevatten over (voorgenomen) onderhoudswerkzaamheden aan het schoolgebouw in een totale periode van ten minste 16 jaar en voor de eerste 4 jaar ook de daarvoor beschikbare middelen. Het is aan het </w:t>
      </w:r>
      <w:r w:rsidRPr="00DC3197" w:rsidR="00135EFA">
        <w:rPr>
          <w:rFonts w:ascii="Times New Roman" w:hAnsi="Times New Roman"/>
          <w:sz w:val="24"/>
        </w:rPr>
        <w:t>schoolbestuur</w:t>
      </w:r>
      <w:r w:rsidRPr="00DC3197">
        <w:rPr>
          <w:rFonts w:ascii="Times New Roman" w:hAnsi="Times New Roman"/>
          <w:sz w:val="24"/>
        </w:rPr>
        <w:t xml:space="preserve"> om een bouwkundige inspectie te laten uitvoeren die h</w:t>
      </w:r>
      <w:r w:rsidRPr="00DC3197" w:rsidR="00E15D30">
        <w:rPr>
          <w:rFonts w:ascii="Times New Roman" w:hAnsi="Times New Roman"/>
          <w:sz w:val="24"/>
        </w:rPr>
        <w:t>aar</w:t>
      </w:r>
      <w:r w:rsidRPr="00DC3197">
        <w:rPr>
          <w:rFonts w:ascii="Times New Roman" w:hAnsi="Times New Roman"/>
          <w:sz w:val="24"/>
        </w:rPr>
        <w:t xml:space="preserve"> hiervoor de juiste informatie geeft, daar</w:t>
      </w:r>
      <w:r w:rsidRPr="00DC3197" w:rsidR="00B16994">
        <w:rPr>
          <w:rFonts w:ascii="Times New Roman" w:hAnsi="Times New Roman"/>
          <w:sz w:val="24"/>
        </w:rPr>
        <w:t>over</w:t>
      </w:r>
      <w:r w:rsidRPr="00DC3197">
        <w:rPr>
          <w:rFonts w:ascii="Times New Roman" w:hAnsi="Times New Roman"/>
          <w:sz w:val="24"/>
        </w:rPr>
        <w:t xml:space="preserve"> schrijft de regering geen nadere eisen voor. Gemeenten kunnen hierover evenmin nadere eisen stellen. De huidige praktijk is dat de meeste marktpartijen die bouwkundige inspecties uitvoeren werken met de Nen-norm 2767. Inspecties die aan deze norm voldoen zijn zeer volledig en geschikt om aan dit wetsvoorstel te voldoen, maar de regering stelt dit niet verplicht. </w:t>
      </w:r>
    </w:p>
    <w:p w:rsidRPr="00DC3197" w:rsidR="00FC3F68" w:rsidP="00D47373" w:rsidRDefault="00FC3F68" w14:paraId="3D77E0EA" w14:textId="77777777">
      <w:pPr>
        <w:spacing w:line="260" w:lineRule="atLeast"/>
        <w:rPr>
          <w:rFonts w:ascii="Times New Roman" w:hAnsi="Times New Roman"/>
          <w:sz w:val="24"/>
        </w:rPr>
      </w:pPr>
    </w:p>
    <w:p w:rsidRPr="00DC3197" w:rsidR="00FC3F68" w:rsidP="00741242" w:rsidRDefault="00B74C15" w14:paraId="3AFC3A97" w14:textId="14617F7E">
      <w:pPr>
        <w:spacing w:line="260" w:lineRule="atLeast"/>
        <w:rPr>
          <w:rFonts w:ascii="Times New Roman" w:hAnsi="Times New Roman"/>
          <w:b/>
          <w:bCs/>
          <w:sz w:val="24"/>
        </w:rPr>
      </w:pPr>
      <w:r w:rsidRPr="00DC3197">
        <w:rPr>
          <w:rFonts w:ascii="Times New Roman" w:hAnsi="Times New Roman"/>
          <w:b/>
          <w:bCs/>
          <w:sz w:val="24"/>
        </w:rPr>
        <w:t xml:space="preserve">Deel B: </w:t>
      </w:r>
      <w:r w:rsidRPr="00DC3197" w:rsidR="00FC3F68">
        <w:rPr>
          <w:rFonts w:ascii="Times New Roman" w:hAnsi="Times New Roman"/>
          <w:b/>
          <w:bCs/>
          <w:sz w:val="24"/>
        </w:rPr>
        <w:t>Inbreng leden van de fracties</w:t>
      </w:r>
    </w:p>
    <w:p w:rsidRPr="00DC3197" w:rsidR="00FC3F68" w:rsidP="00741242" w:rsidRDefault="00FC3F68" w14:paraId="79607490" w14:textId="77777777">
      <w:pPr>
        <w:spacing w:line="260" w:lineRule="atLeast"/>
        <w:rPr>
          <w:rFonts w:ascii="Times New Roman" w:hAnsi="Times New Roman"/>
          <w:b/>
          <w:sz w:val="24"/>
        </w:rPr>
      </w:pPr>
      <w:r w:rsidRPr="00DC3197">
        <w:rPr>
          <w:rFonts w:ascii="Times New Roman" w:hAnsi="Times New Roman"/>
          <w:b/>
          <w:sz w:val="24"/>
        </w:rPr>
        <w:t>I Algemeen</w:t>
      </w:r>
    </w:p>
    <w:p w:rsidRPr="00DC3197" w:rsidR="00FC3F68" w:rsidP="00741242" w:rsidRDefault="00FC3F68" w14:paraId="0464C3FC" w14:textId="4A8F5408">
      <w:pPr>
        <w:spacing w:line="260" w:lineRule="atLeast"/>
        <w:rPr>
          <w:rFonts w:ascii="Times New Roman" w:hAnsi="Times New Roman"/>
          <w:i/>
          <w:iCs/>
          <w:sz w:val="24"/>
        </w:rPr>
      </w:pPr>
      <w:r w:rsidRPr="00DC3197">
        <w:rPr>
          <w:rFonts w:ascii="Times New Roman" w:hAnsi="Times New Roman"/>
          <w:i/>
          <w:iCs/>
          <w:sz w:val="24"/>
        </w:rPr>
        <w:t xml:space="preserve">De leden van de GroenLinks-PvdA-fractie </w:t>
      </w:r>
      <w:r w:rsidRPr="00DC3197" w:rsidR="00650906">
        <w:rPr>
          <w:rFonts w:ascii="Times New Roman" w:hAnsi="Times New Roman"/>
          <w:i/>
          <w:iCs/>
          <w:sz w:val="24"/>
        </w:rPr>
        <w:t>vragen</w:t>
      </w:r>
      <w:r w:rsidRPr="00DC3197">
        <w:rPr>
          <w:rFonts w:ascii="Times New Roman" w:hAnsi="Times New Roman"/>
          <w:i/>
          <w:iCs/>
          <w:sz w:val="24"/>
        </w:rPr>
        <w:t xml:space="preserve"> de regering een concreet en onderbouwd beeld </w:t>
      </w:r>
      <w:r w:rsidRPr="00DC3197" w:rsidR="00650906">
        <w:rPr>
          <w:rFonts w:ascii="Times New Roman" w:hAnsi="Times New Roman"/>
          <w:i/>
          <w:iCs/>
          <w:sz w:val="24"/>
        </w:rPr>
        <w:t xml:space="preserve">te </w:t>
      </w:r>
      <w:r w:rsidRPr="00DC3197">
        <w:rPr>
          <w:rFonts w:ascii="Times New Roman" w:hAnsi="Times New Roman"/>
          <w:i/>
          <w:iCs/>
          <w:sz w:val="24"/>
        </w:rPr>
        <w:t>geven van de extra werklast die het wetsvoorstel met zich meebrengt en toe</w:t>
      </w:r>
      <w:r w:rsidRPr="00DC3197" w:rsidR="00650906">
        <w:rPr>
          <w:rFonts w:ascii="Times New Roman" w:hAnsi="Times New Roman"/>
          <w:i/>
          <w:iCs/>
          <w:sz w:val="24"/>
        </w:rPr>
        <w:t xml:space="preserve"> te </w:t>
      </w:r>
      <w:r w:rsidRPr="00DC3197">
        <w:rPr>
          <w:rFonts w:ascii="Times New Roman" w:hAnsi="Times New Roman"/>
          <w:i/>
          <w:iCs/>
          <w:sz w:val="24"/>
        </w:rPr>
        <w:t>lichten hoe dit zich verhoudt tot het uitblijven van de extra gelden</w:t>
      </w:r>
      <w:r w:rsidRPr="00DC3197" w:rsidR="006571D0">
        <w:rPr>
          <w:rFonts w:ascii="Times New Roman" w:hAnsi="Times New Roman"/>
          <w:i/>
          <w:iCs/>
          <w:sz w:val="24"/>
        </w:rPr>
        <w:t xml:space="preserve"> die volgens het IBO nodig zijn</w:t>
      </w:r>
      <w:r w:rsidRPr="00DC3197">
        <w:rPr>
          <w:rFonts w:ascii="Times New Roman" w:hAnsi="Times New Roman"/>
          <w:i/>
          <w:iCs/>
          <w:sz w:val="24"/>
        </w:rPr>
        <w:t>?</w:t>
      </w:r>
      <w:r w:rsidRPr="00DC3197">
        <w:rPr>
          <w:rFonts w:ascii="Times New Roman" w:hAnsi="Times New Roman"/>
          <w:b/>
          <w:bCs/>
          <w:i/>
          <w:iCs/>
          <w:color w:val="FF0000"/>
          <w:sz w:val="24"/>
        </w:rPr>
        <w:t xml:space="preserve"> </w:t>
      </w:r>
      <w:r w:rsidRPr="00DC3197">
        <w:rPr>
          <w:rFonts w:ascii="Times New Roman" w:hAnsi="Times New Roman"/>
          <w:i/>
          <w:iCs/>
          <w:sz w:val="24"/>
        </w:rPr>
        <w:t xml:space="preserve">Kan de regering ook toelichten waarop zij haar verwachting baseert dat nog meer regels in de wet zal bijdragen aan een verbetering van de onderwijshuisvesting? </w:t>
      </w:r>
    </w:p>
    <w:p w:rsidRPr="00DC3197" w:rsidR="00741242" w:rsidP="00741242" w:rsidRDefault="00741242" w14:paraId="6CD9BFC0" w14:textId="77777777">
      <w:pPr>
        <w:spacing w:line="260" w:lineRule="atLeast"/>
        <w:rPr>
          <w:rFonts w:ascii="Times New Roman" w:hAnsi="Times New Roman"/>
          <w:i/>
          <w:iCs/>
          <w:color w:val="F79646" w:themeColor="accent6"/>
          <w:sz w:val="24"/>
        </w:rPr>
      </w:pPr>
    </w:p>
    <w:p w:rsidRPr="00DC3197" w:rsidR="00741242" w:rsidP="00741242" w:rsidRDefault="00741242" w14:paraId="5D36BE82" w14:textId="33312F9F">
      <w:pPr>
        <w:spacing w:line="260" w:lineRule="atLeast"/>
        <w:rPr>
          <w:rFonts w:ascii="Times New Roman" w:hAnsi="Times New Roman"/>
          <w:sz w:val="24"/>
        </w:rPr>
      </w:pPr>
      <w:r w:rsidRPr="00DC3197">
        <w:rPr>
          <w:rFonts w:ascii="Times New Roman" w:hAnsi="Times New Roman"/>
          <w:sz w:val="24"/>
        </w:rPr>
        <w:t xml:space="preserve">Vooropgesteld dient te worden dat het initiatief voor de maatregelen in dit wetsvoorstel is genomen door de sector zelf. De aanleiding voor dit wetsvoorstel was </w:t>
      </w:r>
      <w:r w:rsidRPr="00DC3197">
        <w:rPr>
          <w:rFonts w:ascii="Times New Roman" w:hAnsi="Times New Roman"/>
          <w:sz w:val="24"/>
        </w:rPr>
        <w:lastRenderedPageBreak/>
        <w:t>het concretiseringsvoorstel onderwijshuisvesting</w:t>
      </w:r>
      <w:r w:rsidRPr="00DC3197" w:rsidR="00314633">
        <w:rPr>
          <w:rFonts w:ascii="Times New Roman" w:hAnsi="Times New Roman"/>
          <w:sz w:val="24"/>
        </w:rPr>
        <w:t xml:space="preserve"> van de VNG en de sectorraden</w:t>
      </w:r>
      <w:r w:rsidRPr="00DC3197">
        <w:rPr>
          <w:rFonts w:ascii="Times New Roman" w:hAnsi="Times New Roman"/>
          <w:sz w:val="24"/>
        </w:rPr>
        <w:t>.</w:t>
      </w:r>
      <w:r w:rsidRPr="00DC3197">
        <w:rPr>
          <w:rStyle w:val="Voetnootmarkering"/>
          <w:rFonts w:ascii="Times New Roman" w:hAnsi="Times New Roman"/>
          <w:sz w:val="24"/>
        </w:rPr>
        <w:footnoteReference w:id="35"/>
      </w:r>
      <w:r w:rsidRPr="00DC3197">
        <w:rPr>
          <w:rFonts w:ascii="Times New Roman" w:hAnsi="Times New Roman"/>
          <w:sz w:val="24"/>
        </w:rPr>
        <w:t xml:space="preserve"> De regering verwacht dat de maatregelen in dit wetsvoorstel zullen bijdragen aan verbetering van de onderwijshuisvesting, omdat het wetsvoorstel de vier elementen verankert die in het concretiseringsvoorstel zijn opgenomen: het IHP, het MJOP, renovatie en de verruiming van de investeringsmogelijkheden. Het IBO onderwijshuisvesting onderschrijft deze wetswijziging ten aanzien van het stimuleren van het total-cost-of-ownership-principe.</w:t>
      </w:r>
      <w:r w:rsidRPr="00DC3197">
        <w:rPr>
          <w:rStyle w:val="Voetnootmarkering"/>
          <w:rFonts w:ascii="Times New Roman" w:hAnsi="Times New Roman"/>
          <w:sz w:val="24"/>
        </w:rPr>
        <w:footnoteReference w:id="36"/>
      </w:r>
      <w:r w:rsidRPr="00DC3197">
        <w:rPr>
          <w:rFonts w:ascii="Times New Roman" w:hAnsi="Times New Roman"/>
          <w:sz w:val="24"/>
        </w:rPr>
        <w:t xml:space="preserve"> </w:t>
      </w:r>
    </w:p>
    <w:p w:rsidRPr="00DC3197" w:rsidR="0081004A" w:rsidP="00741242" w:rsidRDefault="0081004A" w14:paraId="3322B525" w14:textId="77777777">
      <w:pPr>
        <w:spacing w:line="260" w:lineRule="atLeast"/>
        <w:rPr>
          <w:rFonts w:ascii="Times New Roman" w:hAnsi="Times New Roman"/>
          <w:sz w:val="24"/>
        </w:rPr>
      </w:pPr>
    </w:p>
    <w:p w:rsidRPr="00DC3197" w:rsidR="00741242" w:rsidP="00741242" w:rsidRDefault="00741242" w14:paraId="18377871" w14:textId="46548297">
      <w:pPr>
        <w:spacing w:line="260" w:lineRule="atLeast"/>
        <w:rPr>
          <w:rFonts w:ascii="Times New Roman" w:hAnsi="Times New Roman"/>
          <w:sz w:val="24"/>
        </w:rPr>
      </w:pPr>
      <w:r w:rsidRPr="00DC3197">
        <w:rPr>
          <w:rFonts w:ascii="Times New Roman" w:hAnsi="Times New Roman"/>
          <w:sz w:val="24"/>
        </w:rPr>
        <w:t xml:space="preserve">Gemeenten zijn reeds verantwoordelijk voor de onderwijshuisvesting in hun gemeente. De verplichting voor gemeenten om een IHP op te stellen is een nadere inkadering van deze bestaande verantwoordelijkheid. Gemeenten worden via de algemene uitkering in het gemeentefonds gecompenseerd voor de extra werklast die dit met zich meebrengt. Het wetsvoorstel voorziet in maatregelen die bijdragen aan een planmatige aanpak van de onderwijshuisvesting. Dit is binnen de huidige financiële mogelijkheden van gemeenten van belang, omdat dit gemeenten helpt hun bestaande middelen zo efficiënt mogelijk in te zetten. Het verplicht stellen van het IHP en MJOP en het overleg hierover, tezamen met de versoepeling van de investeringsmogelijkheden dragen bij aan het bevorderen van de TCO-benadering en daarmee het </w:t>
      </w:r>
      <w:r w:rsidRPr="00DC3197" w:rsidR="00B544A7">
        <w:rPr>
          <w:rFonts w:ascii="Times New Roman" w:hAnsi="Times New Roman"/>
          <w:sz w:val="24"/>
        </w:rPr>
        <w:t xml:space="preserve">zoveel mogelijk ondervangen </w:t>
      </w:r>
      <w:r w:rsidRPr="00DC3197">
        <w:rPr>
          <w:rFonts w:ascii="Times New Roman" w:hAnsi="Times New Roman"/>
          <w:sz w:val="24"/>
        </w:rPr>
        <w:t xml:space="preserve">van de split incentive. </w:t>
      </w:r>
    </w:p>
    <w:p w:rsidRPr="00DC3197" w:rsidR="00741242" w:rsidP="00741242" w:rsidRDefault="00741242" w14:paraId="23143A27" w14:textId="21CF8A25">
      <w:pPr>
        <w:spacing w:line="260" w:lineRule="atLeast"/>
        <w:rPr>
          <w:rFonts w:ascii="Times New Roman" w:hAnsi="Times New Roman"/>
          <w:sz w:val="24"/>
        </w:rPr>
      </w:pPr>
      <w:r w:rsidRPr="00DC3197">
        <w:rPr>
          <w:rFonts w:ascii="Times New Roman" w:hAnsi="Times New Roman"/>
          <w:sz w:val="24"/>
        </w:rPr>
        <w:t xml:space="preserve">Het IHP bevat een beleidsmatig deel en een feitelijk deel. In het beleidsmatige deel dient de gemeente de geraamde investeringsbedragen per schoolgebouw voor een periode van vier jaar op te nemen en het beleid voor de onderwijshuisvesting in relatie tot de prognose van het aantal leerlingen in de gemeente in de periode waarop het plan betrekking heeft. In het feitelijke deel dient de gemeente een beschrijving van elk schoolgebouw op het grondgebied van de gemeente op te nemen. </w:t>
      </w:r>
    </w:p>
    <w:p w:rsidRPr="00DC3197" w:rsidR="00650906" w:rsidP="006000D7" w:rsidRDefault="00741242" w14:paraId="5ED5BA7E" w14:textId="2B14A0FC">
      <w:pPr>
        <w:spacing w:line="260" w:lineRule="atLeast"/>
        <w:rPr>
          <w:rFonts w:ascii="Times New Roman" w:hAnsi="Times New Roman"/>
          <w:sz w:val="24"/>
        </w:rPr>
      </w:pPr>
      <w:r w:rsidRPr="00DC3197">
        <w:rPr>
          <w:rFonts w:ascii="Times New Roman" w:hAnsi="Times New Roman"/>
          <w:sz w:val="24"/>
        </w:rPr>
        <w:t>Voor het beleidsmatige deel schat de regering dat dit voor een middelgrote gemeente een taakverzwaring betreft van 80 uur per IHP. Er zijn 342 gemeenten in Nederland. Dat maakt dat de taakverzwaring van het beleidsmatige deel in totaal 27.360 uur betreft per vier jaar. Voor het beschrijven van een schoolgebouw wordt geschat dat dit een taakverzwaring oplevert van 4 uur per schoolgebouw. Er zijn naar schatting 9000 schoolgebouwen in Nederland. Dat betekent dat de taakverzwaring voor het feitelijke deel 36.000 uur per vier jaar is. Tezamen komt dit afgerond op een gemiddelde taakverzwaring van 185 uur per gemeente per IHP. Het uurtarief van een gemeenteambtenaar is conform het standaardkostenmodel 54 euro per uur. De totale extra kosten voor een IHP komen daarmee op 3.416.580 euro per vier jaar. Om dit te compenseren wordt er elk jaar een bedrag van 854.145 euro toegevoegd aan de algemene uitkering.</w:t>
      </w:r>
    </w:p>
    <w:p w:rsidRPr="00DC3197" w:rsidR="006000D7" w:rsidP="006000D7" w:rsidRDefault="006000D7" w14:paraId="5F2B6A53" w14:textId="77777777">
      <w:pPr>
        <w:spacing w:line="260" w:lineRule="atLeast"/>
        <w:rPr>
          <w:rFonts w:ascii="Times New Roman" w:hAnsi="Times New Roman"/>
          <w:sz w:val="24"/>
        </w:rPr>
      </w:pPr>
    </w:p>
    <w:p w:rsidRPr="00DC3197" w:rsidR="00FC3F68" w:rsidP="009C2BC6" w:rsidRDefault="00FC3F68" w14:paraId="59B3E533" w14:textId="29FABCAD">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D66-fractie vragen de regering of zij erkent dat structurele taken vragen om structurele financiering. </w:t>
      </w:r>
      <w:r w:rsidRPr="00DC3197" w:rsidR="00650906">
        <w:rPr>
          <w:rFonts w:ascii="Times New Roman" w:hAnsi="Times New Roman"/>
          <w:i/>
          <w:iCs/>
          <w:sz w:val="24"/>
        </w:rPr>
        <w:t>Zij vragen h</w:t>
      </w:r>
      <w:r w:rsidRPr="00DC3197">
        <w:rPr>
          <w:rFonts w:ascii="Times New Roman" w:hAnsi="Times New Roman"/>
          <w:i/>
          <w:iCs/>
          <w:sz w:val="24"/>
        </w:rPr>
        <w:t xml:space="preserve">oeveel gemeenten momenteel </w:t>
      </w:r>
      <w:r w:rsidRPr="00DC3197" w:rsidR="00650906">
        <w:rPr>
          <w:rFonts w:ascii="Times New Roman" w:hAnsi="Times New Roman"/>
          <w:i/>
          <w:iCs/>
          <w:sz w:val="24"/>
        </w:rPr>
        <w:t xml:space="preserve">beschikken </w:t>
      </w:r>
      <w:r w:rsidRPr="00DC3197">
        <w:rPr>
          <w:rFonts w:ascii="Times New Roman" w:hAnsi="Times New Roman"/>
          <w:i/>
          <w:iCs/>
          <w:sz w:val="24"/>
        </w:rPr>
        <w:t xml:space="preserve">over voldoende capaciteit om het IHP zorgvuldig op te stellen en ook daadwerkelijk te realiseren? En hoe voorkomt de regering dat het opstellen van een IHP een papieren verplichting wordt, zonder dat er voldoende middelen en mensen zijn om dit ook daadwerkelijk goed te doen? </w:t>
      </w:r>
      <w:r w:rsidRPr="00DC3197" w:rsidR="00AE709D">
        <w:rPr>
          <w:rFonts w:ascii="Times New Roman" w:hAnsi="Times New Roman"/>
          <w:i/>
          <w:iCs/>
          <w:sz w:val="24"/>
        </w:rPr>
        <w:t xml:space="preserve">Zij </w:t>
      </w:r>
      <w:r w:rsidRPr="00DC3197" w:rsidR="00650906">
        <w:rPr>
          <w:rFonts w:ascii="Times New Roman" w:hAnsi="Times New Roman"/>
          <w:i/>
          <w:iCs/>
          <w:sz w:val="24"/>
        </w:rPr>
        <w:t>vragen i</w:t>
      </w:r>
      <w:r w:rsidRPr="00DC3197">
        <w:rPr>
          <w:rFonts w:ascii="Times New Roman" w:hAnsi="Times New Roman"/>
          <w:i/>
          <w:iCs/>
          <w:sz w:val="24"/>
        </w:rPr>
        <w:t xml:space="preserve">n hoeverre de regering het realistisch </w:t>
      </w:r>
      <w:r w:rsidRPr="00DC3197" w:rsidR="00650906">
        <w:rPr>
          <w:rFonts w:ascii="Times New Roman" w:hAnsi="Times New Roman"/>
          <w:i/>
          <w:iCs/>
          <w:sz w:val="24"/>
        </w:rPr>
        <w:t xml:space="preserve">acht </w:t>
      </w:r>
      <w:r w:rsidRPr="00DC3197">
        <w:rPr>
          <w:rFonts w:ascii="Times New Roman" w:hAnsi="Times New Roman"/>
          <w:i/>
          <w:iCs/>
          <w:sz w:val="24"/>
        </w:rPr>
        <w:t xml:space="preserve">dat ook kleinere gemeenten of gemeenten met beperkte financiële middelen kunnen voldoen aan de verplichtingen uit deze wet? Ziet de regering </w:t>
      </w:r>
      <w:r w:rsidRPr="00DC3197">
        <w:rPr>
          <w:rFonts w:ascii="Times New Roman" w:hAnsi="Times New Roman"/>
          <w:i/>
          <w:iCs/>
          <w:sz w:val="24"/>
        </w:rPr>
        <w:lastRenderedPageBreak/>
        <w:t>mogelijkheden om deze gemeenten te ondersteunen, bijvoorbeeld via kennisdeling, ondersteuningsteams of gerichte financiële middelen?</w:t>
      </w:r>
      <w:r w:rsidRPr="00DC3197">
        <w:rPr>
          <w:rFonts w:ascii="Times New Roman" w:hAnsi="Times New Roman"/>
          <w:b/>
          <w:bCs/>
          <w:i/>
          <w:iCs/>
          <w:color w:val="FF0000"/>
          <w:sz w:val="24"/>
        </w:rPr>
        <w:t xml:space="preserve"> </w:t>
      </w:r>
    </w:p>
    <w:p w:rsidRPr="00DC3197" w:rsidR="00EB0049" w:rsidP="009C2BC6" w:rsidRDefault="00EB0049" w14:paraId="6989540E" w14:textId="6029777B">
      <w:pPr>
        <w:spacing w:line="260" w:lineRule="atLeast"/>
        <w:rPr>
          <w:rFonts w:ascii="Times New Roman" w:hAnsi="Times New Roman"/>
          <w:b/>
          <w:bCs/>
          <w:i/>
          <w:iCs/>
          <w:sz w:val="24"/>
        </w:rPr>
      </w:pPr>
      <w:r w:rsidRPr="00DC3197">
        <w:rPr>
          <w:rFonts w:ascii="Times New Roman" w:hAnsi="Times New Roman"/>
          <w:i/>
          <w:iCs/>
          <w:sz w:val="24"/>
        </w:rPr>
        <w:t>De leden van de DENK-fractie vragen hoe wordt voorkomen dat dit wetsvoorstel voornamelijk leidt tot een toename van bureaucratie en bestuurlijke drukte, zonder dat dit resulteert in een daadwerkelijke verbetering van de onderwijshuisvesting.</w:t>
      </w:r>
      <w:r w:rsidRPr="00DC3197" w:rsidR="000E1C01">
        <w:rPr>
          <w:rFonts w:ascii="Times New Roman" w:hAnsi="Times New Roman"/>
          <w:i/>
          <w:iCs/>
          <w:sz w:val="24"/>
        </w:rPr>
        <w:t xml:space="preserve"> Zij</w:t>
      </w:r>
      <w:r w:rsidRPr="00DC3197">
        <w:rPr>
          <w:rFonts w:ascii="Times New Roman" w:hAnsi="Times New Roman"/>
          <w:i/>
          <w:iCs/>
          <w:sz w:val="24"/>
        </w:rPr>
        <w:t xml:space="preserve"> vragen of de lasten </w:t>
      </w:r>
      <w:r w:rsidRPr="00DC3197" w:rsidR="009C2BC6">
        <w:rPr>
          <w:rFonts w:ascii="Times New Roman" w:hAnsi="Times New Roman"/>
          <w:i/>
          <w:iCs/>
          <w:sz w:val="24"/>
        </w:rPr>
        <w:t xml:space="preserve">voor extra inzet van gemeenten en schoolbesturen </w:t>
      </w:r>
      <w:r w:rsidRPr="00DC3197">
        <w:rPr>
          <w:rFonts w:ascii="Times New Roman" w:hAnsi="Times New Roman"/>
          <w:i/>
          <w:iCs/>
          <w:sz w:val="24"/>
        </w:rPr>
        <w:t>evenredig zijn verdeeld en of er voldoende ondersteuning wordt geboden aan gemeenten en schoolbesturen die over beperkte ambtelijke of financiële capaciteit beschikken.</w:t>
      </w:r>
      <w:r w:rsidRPr="00DC3197">
        <w:rPr>
          <w:rFonts w:ascii="Times New Roman" w:hAnsi="Times New Roman"/>
          <w:b/>
          <w:bCs/>
          <w:i/>
          <w:iCs/>
          <w:color w:val="FF0000"/>
          <w:sz w:val="24"/>
        </w:rPr>
        <w:t xml:space="preserve"> </w:t>
      </w:r>
    </w:p>
    <w:p w:rsidRPr="00DC3197" w:rsidR="00AE709D" w:rsidP="009C2BC6" w:rsidRDefault="00AE709D" w14:paraId="26687E7D" w14:textId="77777777">
      <w:pPr>
        <w:spacing w:line="260" w:lineRule="atLeast"/>
        <w:rPr>
          <w:rFonts w:ascii="Times New Roman" w:hAnsi="Times New Roman"/>
          <w:b/>
          <w:bCs/>
          <w:color w:val="FF0000"/>
          <w:sz w:val="24"/>
        </w:rPr>
      </w:pPr>
    </w:p>
    <w:p w:rsidRPr="00DC3197" w:rsidR="00B55037" w:rsidP="009C2BC6" w:rsidRDefault="00AE709D" w14:paraId="233A3C35" w14:textId="77777777">
      <w:pPr>
        <w:spacing w:line="260" w:lineRule="atLeast"/>
        <w:rPr>
          <w:rFonts w:ascii="Times New Roman" w:hAnsi="Times New Roman"/>
          <w:sz w:val="24"/>
        </w:rPr>
      </w:pPr>
      <w:r w:rsidRPr="00DC3197">
        <w:rPr>
          <w:rFonts w:ascii="Times New Roman" w:hAnsi="Times New Roman"/>
          <w:sz w:val="24"/>
        </w:rPr>
        <w:t xml:space="preserve">De regering erkent dat structurele taken vragen om structurele financiering. Zij heeft vastgesteld dat dit wetsvoorstel een taakverzwaring voor gemeenten behelst en geeft gemeenten daar ook financiële compensatie voor. Deze financiële compensatie wordt toegevoegd aan de algemene uitkering van gemeenten zodat elke gemeente ongeacht de grootte kan voldoen aan de verplichting uit deze wet. Het betreft </w:t>
      </w:r>
      <w:r w:rsidRPr="00DC3197" w:rsidR="00B55037">
        <w:rPr>
          <w:rFonts w:ascii="Times New Roman" w:hAnsi="Times New Roman"/>
          <w:sz w:val="24"/>
        </w:rPr>
        <w:t>daarmee</w:t>
      </w:r>
      <w:r w:rsidRPr="00DC3197">
        <w:rPr>
          <w:rFonts w:ascii="Times New Roman" w:hAnsi="Times New Roman"/>
          <w:sz w:val="24"/>
        </w:rPr>
        <w:t xml:space="preserve"> structurele middelen. </w:t>
      </w:r>
    </w:p>
    <w:p w:rsidRPr="00DC3197" w:rsidR="00B55037" w:rsidP="00B55037" w:rsidRDefault="00B55037" w14:paraId="415455BD" w14:textId="77777777">
      <w:pPr>
        <w:spacing w:line="260" w:lineRule="atLeast"/>
        <w:rPr>
          <w:rFonts w:ascii="Times New Roman" w:hAnsi="Times New Roman"/>
          <w:sz w:val="24"/>
        </w:rPr>
      </w:pPr>
    </w:p>
    <w:p w:rsidRPr="00DC3197" w:rsidR="00AE709D" w:rsidP="00B55037" w:rsidRDefault="00B55037" w14:paraId="04E1F342" w14:textId="28F76495">
      <w:pPr>
        <w:spacing w:line="260" w:lineRule="atLeast"/>
        <w:rPr>
          <w:rFonts w:ascii="Times New Roman" w:hAnsi="Times New Roman"/>
          <w:sz w:val="24"/>
        </w:rPr>
      </w:pPr>
      <w:r w:rsidRPr="00DC3197">
        <w:rPr>
          <w:rFonts w:ascii="Times New Roman" w:hAnsi="Times New Roman"/>
          <w:sz w:val="24"/>
        </w:rPr>
        <w:t xml:space="preserve">Kleine </w:t>
      </w:r>
      <w:r w:rsidRPr="00DC3197" w:rsidR="00AE709D">
        <w:rPr>
          <w:rFonts w:ascii="Times New Roman" w:hAnsi="Times New Roman"/>
          <w:sz w:val="24"/>
        </w:rPr>
        <w:t xml:space="preserve">gemeenten </w:t>
      </w:r>
      <w:r w:rsidRPr="00DC3197">
        <w:rPr>
          <w:rFonts w:ascii="Times New Roman" w:hAnsi="Times New Roman"/>
          <w:sz w:val="24"/>
        </w:rPr>
        <w:t xml:space="preserve">hebben </w:t>
      </w:r>
      <w:r w:rsidRPr="00DC3197" w:rsidR="00AE709D">
        <w:rPr>
          <w:rFonts w:ascii="Times New Roman" w:hAnsi="Times New Roman"/>
          <w:sz w:val="24"/>
        </w:rPr>
        <w:t xml:space="preserve">minder schoolgebouwen dan grote gemeenten, dus de uitvoeringskracht van kleinere gemeenten is niet direct beperkter dan die van grote gemeenten ten aanzien van deze wet. Zie ook antwoord </w:t>
      </w:r>
      <w:r w:rsidRPr="00DC3197">
        <w:rPr>
          <w:rFonts w:ascii="Times New Roman" w:hAnsi="Times New Roman"/>
          <w:sz w:val="24"/>
        </w:rPr>
        <w:t xml:space="preserve">op de vraag van de leden van de GroenLinks-PvdA-fractie over het uitblijven van extra gelden </w:t>
      </w:r>
      <w:r w:rsidRPr="00DC3197" w:rsidR="00584FDB">
        <w:rPr>
          <w:rFonts w:ascii="Times New Roman" w:hAnsi="Times New Roman"/>
          <w:sz w:val="24"/>
        </w:rPr>
        <w:t xml:space="preserve">eerder </w:t>
      </w:r>
      <w:r w:rsidRPr="00DC3197" w:rsidR="00650B23">
        <w:rPr>
          <w:rFonts w:ascii="Times New Roman" w:hAnsi="Times New Roman"/>
          <w:sz w:val="24"/>
        </w:rPr>
        <w:t xml:space="preserve">in </w:t>
      </w:r>
      <w:r w:rsidRPr="00DC3197" w:rsidR="00584FDB">
        <w:rPr>
          <w:rFonts w:ascii="Times New Roman" w:hAnsi="Times New Roman"/>
          <w:sz w:val="24"/>
        </w:rPr>
        <w:t xml:space="preserve">deze </w:t>
      </w:r>
      <w:r w:rsidRPr="00DC3197" w:rsidR="00650B23">
        <w:rPr>
          <w:rFonts w:ascii="Times New Roman" w:hAnsi="Times New Roman"/>
          <w:sz w:val="24"/>
        </w:rPr>
        <w:t>paragraaf I Algemeen</w:t>
      </w:r>
      <w:r w:rsidRPr="00DC3197">
        <w:rPr>
          <w:rFonts w:ascii="Times New Roman" w:hAnsi="Times New Roman"/>
          <w:sz w:val="24"/>
        </w:rPr>
        <w:t xml:space="preserve">. </w:t>
      </w:r>
    </w:p>
    <w:p w:rsidRPr="00DC3197" w:rsidR="008D61D8" w:rsidP="009C2BC6" w:rsidRDefault="008D61D8" w14:paraId="7C1C237C" w14:textId="77777777">
      <w:pPr>
        <w:spacing w:line="260" w:lineRule="atLeast"/>
        <w:rPr>
          <w:rFonts w:ascii="Times New Roman" w:hAnsi="Times New Roman"/>
          <w:sz w:val="24"/>
        </w:rPr>
      </w:pPr>
    </w:p>
    <w:p w:rsidRPr="00DC3197" w:rsidR="00AE709D" w:rsidP="009C2BC6" w:rsidRDefault="00B55037" w14:paraId="6B3DF142" w14:textId="76176F77">
      <w:pPr>
        <w:spacing w:line="260" w:lineRule="atLeast"/>
        <w:rPr>
          <w:rFonts w:ascii="Times New Roman" w:hAnsi="Times New Roman"/>
          <w:sz w:val="24"/>
        </w:rPr>
      </w:pPr>
      <w:r w:rsidRPr="00DC3197">
        <w:rPr>
          <w:rFonts w:ascii="Times New Roman" w:hAnsi="Times New Roman"/>
          <w:sz w:val="24"/>
        </w:rPr>
        <w:t xml:space="preserve">De regering hecht waarde aan extra ondersteuning van gemeenten via bijvoorbeeld kennisdeling. </w:t>
      </w:r>
      <w:r w:rsidRPr="00DC3197" w:rsidR="00AE709D">
        <w:rPr>
          <w:rFonts w:ascii="Times New Roman" w:hAnsi="Times New Roman"/>
          <w:sz w:val="24"/>
        </w:rPr>
        <w:t>Binnen het POH</w:t>
      </w:r>
      <w:r w:rsidRPr="00DC3197" w:rsidR="00DA0FA7">
        <w:rPr>
          <w:rFonts w:ascii="Times New Roman" w:hAnsi="Times New Roman"/>
          <w:sz w:val="24"/>
        </w:rPr>
        <w:t>V</w:t>
      </w:r>
      <w:r w:rsidRPr="00DC3197" w:rsidR="00AE709D">
        <w:rPr>
          <w:rFonts w:ascii="Times New Roman" w:hAnsi="Times New Roman"/>
          <w:sz w:val="24"/>
        </w:rPr>
        <w:t xml:space="preserve"> wordt een standaard IHP ontwikkeld dat ter beschikking gesteld wordt aan alle gemeenten. Daarnaast kunnen gemeenten kosteloos een startgesprek aanvragen bij het programmabureau, om gezamenlijk de lokale opgave in kaart te brengen en de mogelijkheden van een integrale aanpak te bespreken. </w:t>
      </w:r>
    </w:p>
    <w:p w:rsidRPr="00DC3197" w:rsidR="004C291F" w:rsidP="009C2BC6" w:rsidRDefault="004C291F" w14:paraId="4BBFED6E" w14:textId="77777777">
      <w:pPr>
        <w:spacing w:line="260" w:lineRule="atLeast"/>
        <w:rPr>
          <w:rFonts w:ascii="Times New Roman" w:hAnsi="Times New Roman"/>
          <w:sz w:val="24"/>
        </w:rPr>
      </w:pPr>
    </w:p>
    <w:p w:rsidRPr="00DC3197" w:rsidR="00FC3F68" w:rsidP="009C2BC6" w:rsidRDefault="004C291F" w14:paraId="656CC5EB" w14:textId="31D999ED">
      <w:pPr>
        <w:spacing w:line="260" w:lineRule="atLeast"/>
        <w:rPr>
          <w:rFonts w:ascii="Times New Roman" w:hAnsi="Times New Roman"/>
          <w:b/>
          <w:bCs/>
          <w:i/>
          <w:iCs/>
          <w:color w:val="FF0000"/>
          <w:sz w:val="24"/>
        </w:rPr>
      </w:pPr>
      <w:r w:rsidRPr="00DC3197">
        <w:rPr>
          <w:rFonts w:ascii="Times New Roman" w:hAnsi="Times New Roman"/>
          <w:i/>
          <w:iCs/>
          <w:sz w:val="24"/>
        </w:rPr>
        <w:t>D</w:t>
      </w:r>
      <w:r w:rsidRPr="00DC3197" w:rsidR="00FC3F68">
        <w:rPr>
          <w:rFonts w:ascii="Times New Roman" w:hAnsi="Times New Roman"/>
          <w:i/>
          <w:iCs/>
          <w:sz w:val="24"/>
        </w:rPr>
        <w:t xml:space="preserve">e leden van de D66-fractie </w:t>
      </w:r>
      <w:r w:rsidRPr="00DC3197">
        <w:rPr>
          <w:rFonts w:ascii="Times New Roman" w:hAnsi="Times New Roman"/>
          <w:i/>
          <w:iCs/>
          <w:sz w:val="24"/>
        </w:rPr>
        <w:t xml:space="preserve">vragen </w:t>
      </w:r>
      <w:r w:rsidRPr="00DC3197" w:rsidR="00FC3F68">
        <w:rPr>
          <w:rFonts w:ascii="Times New Roman" w:hAnsi="Times New Roman"/>
          <w:i/>
          <w:iCs/>
          <w:sz w:val="24"/>
        </w:rPr>
        <w:t xml:space="preserve">welke concreet meetbare doelen de regering precies voor ogen heeft als het gaat om de verbetering van onderwijshuisvesting, hoeveel middelen hiervoor benodigd zijn, hoe zij hierop zicht gaat houden en hoe de regering gemeenten en schoolbesturen hieraan wil gaan houden. </w:t>
      </w:r>
    </w:p>
    <w:p w:rsidRPr="00DC3197" w:rsidR="004C291F" w:rsidP="009C2BC6" w:rsidRDefault="004C291F" w14:paraId="27BA3D08" w14:textId="77777777">
      <w:pPr>
        <w:spacing w:line="260" w:lineRule="atLeast"/>
        <w:rPr>
          <w:rFonts w:ascii="Times New Roman" w:hAnsi="Times New Roman"/>
          <w:sz w:val="24"/>
        </w:rPr>
      </w:pPr>
    </w:p>
    <w:p w:rsidRPr="00DC3197" w:rsidR="00B55037" w:rsidP="009C2BC6" w:rsidRDefault="00B55037" w14:paraId="53793C43" w14:textId="6784FFB0">
      <w:pPr>
        <w:spacing w:line="260" w:lineRule="atLeast"/>
        <w:rPr>
          <w:rFonts w:ascii="Times New Roman" w:hAnsi="Times New Roman"/>
          <w:sz w:val="24"/>
        </w:rPr>
      </w:pPr>
      <w:r w:rsidRPr="00DC3197">
        <w:rPr>
          <w:rFonts w:ascii="Times New Roman" w:hAnsi="Times New Roman"/>
          <w:sz w:val="24"/>
        </w:rPr>
        <w:t>De regering heeft binnen het POHV een integrale aanpak van schoolgebouwen voor ogen, daarbij zet de regering in op het stimuleren van kostenefficiënter bouwen, betaalbaarheid in de exploitatiefase, versnellen van processen, professionalisering en vergroting van kennis. Dit doet de regering binnen de huidige beschikbare middelen. Deelname aan het POHV is voor gemeenten en schoolbesturen vrijwillig.</w:t>
      </w:r>
    </w:p>
    <w:p w:rsidRPr="00DC3197" w:rsidR="009C2BC6" w:rsidP="009C2BC6" w:rsidRDefault="009C2BC6" w14:paraId="69D4BC51" w14:textId="77777777">
      <w:pPr>
        <w:spacing w:line="260" w:lineRule="atLeast"/>
        <w:rPr>
          <w:rFonts w:ascii="Times New Roman" w:hAnsi="Times New Roman"/>
          <w:sz w:val="24"/>
        </w:rPr>
      </w:pPr>
    </w:p>
    <w:p w:rsidRPr="00DC3197" w:rsidR="00B55037" w:rsidP="009C2BC6" w:rsidRDefault="00B55037" w14:paraId="6D09C11C" w14:textId="0C08C7E4">
      <w:pPr>
        <w:spacing w:line="260" w:lineRule="atLeast"/>
        <w:rPr>
          <w:rFonts w:ascii="Times New Roman" w:hAnsi="Times New Roman"/>
          <w:sz w:val="24"/>
        </w:rPr>
      </w:pPr>
      <w:r w:rsidRPr="00DC3197">
        <w:rPr>
          <w:rFonts w:ascii="Times New Roman" w:hAnsi="Times New Roman"/>
          <w:sz w:val="24"/>
        </w:rPr>
        <w:t xml:space="preserve">Op basis van bestaande data </w:t>
      </w:r>
      <w:r w:rsidRPr="00DC3197" w:rsidR="00DA219D">
        <w:rPr>
          <w:rFonts w:ascii="Times New Roman" w:hAnsi="Times New Roman"/>
          <w:sz w:val="24"/>
        </w:rPr>
        <w:t>is</w:t>
      </w:r>
      <w:r w:rsidRPr="00DC3197">
        <w:rPr>
          <w:rFonts w:ascii="Times New Roman" w:hAnsi="Times New Roman"/>
          <w:sz w:val="24"/>
        </w:rPr>
        <w:t xml:space="preserve"> in de zomer van 2025 de huidige stand van zaken op voorgenoemde thema’s in kaart gebracht. Daarnaast wordt onderzocht met welke KPI’s deze doelen het beste periodiek worden gemonitord. Monitoring vindt plaats binnen het POHV</w:t>
      </w:r>
      <w:r w:rsidRPr="00DC3197" w:rsidR="006E3E4E">
        <w:rPr>
          <w:rFonts w:ascii="Times New Roman" w:hAnsi="Times New Roman"/>
          <w:sz w:val="24"/>
        </w:rPr>
        <w:t xml:space="preserve">. </w:t>
      </w:r>
      <w:r w:rsidRPr="00DC3197" w:rsidR="00791019">
        <w:rPr>
          <w:rFonts w:ascii="Times New Roman" w:hAnsi="Times New Roman"/>
          <w:sz w:val="24"/>
        </w:rPr>
        <w:t>Uw Kamer wordt hier</w:t>
      </w:r>
      <w:r w:rsidRPr="00DC3197" w:rsidR="00177DAC">
        <w:rPr>
          <w:rFonts w:ascii="Times New Roman" w:hAnsi="Times New Roman"/>
          <w:sz w:val="24"/>
        </w:rPr>
        <w:t xml:space="preserve"> verder over</w:t>
      </w:r>
      <w:r w:rsidRPr="00DC3197" w:rsidR="00791019">
        <w:rPr>
          <w:rFonts w:ascii="Times New Roman" w:hAnsi="Times New Roman"/>
          <w:sz w:val="24"/>
        </w:rPr>
        <w:t xml:space="preserve"> geïnformeerd </w:t>
      </w:r>
      <w:r w:rsidRPr="00DC3197" w:rsidR="00177DAC">
        <w:rPr>
          <w:rFonts w:ascii="Times New Roman" w:hAnsi="Times New Roman"/>
          <w:sz w:val="24"/>
        </w:rPr>
        <w:t>in het voorjaar van 2026</w:t>
      </w:r>
      <w:r w:rsidRPr="00DC3197" w:rsidR="00791019">
        <w:rPr>
          <w:rFonts w:ascii="Times New Roman" w:hAnsi="Times New Roman"/>
          <w:sz w:val="24"/>
        </w:rPr>
        <w:t xml:space="preserve">. </w:t>
      </w:r>
      <w:r w:rsidRPr="00DC3197" w:rsidR="006E3E4E">
        <w:rPr>
          <w:rFonts w:ascii="Times New Roman" w:hAnsi="Times New Roman"/>
          <w:sz w:val="24"/>
        </w:rPr>
        <w:t>Z</w:t>
      </w:r>
      <w:r w:rsidRPr="00DC3197">
        <w:rPr>
          <w:rFonts w:ascii="Times New Roman" w:hAnsi="Times New Roman"/>
          <w:sz w:val="24"/>
        </w:rPr>
        <w:t xml:space="preserve">ie </w:t>
      </w:r>
      <w:r w:rsidRPr="00DC3197" w:rsidR="006E3E4E">
        <w:rPr>
          <w:rFonts w:ascii="Times New Roman" w:hAnsi="Times New Roman"/>
          <w:sz w:val="24"/>
        </w:rPr>
        <w:t xml:space="preserve">over monitoring binnen het POHV </w:t>
      </w:r>
      <w:r w:rsidRPr="00DC3197">
        <w:rPr>
          <w:rFonts w:ascii="Times New Roman" w:hAnsi="Times New Roman"/>
          <w:sz w:val="24"/>
        </w:rPr>
        <w:t xml:space="preserve">ook </w:t>
      </w:r>
      <w:r w:rsidRPr="00DC3197" w:rsidR="006E3E4E">
        <w:rPr>
          <w:rFonts w:ascii="Times New Roman" w:hAnsi="Times New Roman"/>
          <w:sz w:val="24"/>
        </w:rPr>
        <w:t xml:space="preserve">het antwoord op de vraag van de leden van de VVD-fractie </w:t>
      </w:r>
      <w:r w:rsidRPr="00DC3197" w:rsidR="00E4351A">
        <w:rPr>
          <w:rFonts w:ascii="Times New Roman" w:hAnsi="Times New Roman"/>
          <w:sz w:val="24"/>
        </w:rPr>
        <w:t>over ondersteuning of kennisdeling over huisvesting</w:t>
      </w:r>
      <w:r w:rsidRPr="00DC3197" w:rsidR="00650B23">
        <w:rPr>
          <w:rFonts w:ascii="Times New Roman" w:hAnsi="Times New Roman"/>
          <w:sz w:val="24"/>
        </w:rPr>
        <w:t xml:space="preserve"> in </w:t>
      </w:r>
      <w:r w:rsidRPr="00DC3197" w:rsidR="00455E28">
        <w:rPr>
          <w:rFonts w:ascii="Times New Roman" w:hAnsi="Times New Roman"/>
          <w:sz w:val="24"/>
        </w:rPr>
        <w:t xml:space="preserve">deel B, </w:t>
      </w:r>
      <w:r w:rsidRPr="00DC3197" w:rsidR="00650B23">
        <w:rPr>
          <w:rFonts w:ascii="Times New Roman" w:hAnsi="Times New Roman"/>
          <w:sz w:val="24"/>
        </w:rPr>
        <w:t>paragraaf 7. Gevolgen voor de regeldruk.</w:t>
      </w:r>
      <w:r w:rsidRPr="00DC3197" w:rsidR="006E3E4E">
        <w:rPr>
          <w:rFonts w:ascii="Times New Roman" w:hAnsi="Times New Roman"/>
          <w:sz w:val="24"/>
        </w:rPr>
        <w:t xml:space="preserve"> </w:t>
      </w:r>
      <w:r w:rsidRPr="00DC3197">
        <w:rPr>
          <w:rFonts w:ascii="Times New Roman" w:hAnsi="Times New Roman"/>
          <w:sz w:val="24"/>
        </w:rPr>
        <w:t xml:space="preserve">Schoolbesturen en gemeenten blijven verantwoordelijk voor (ver)nieuwbouw en onderhoud van schoolgebouwen en hebben de beleidsvrijheid zelf concrete doelen te stellen en hierover afspraken te maken. </w:t>
      </w:r>
    </w:p>
    <w:p w:rsidRPr="00DC3197" w:rsidR="00B55037" w:rsidP="00D92D7B" w:rsidRDefault="00B55037" w14:paraId="6FC2145F" w14:textId="77777777">
      <w:pPr>
        <w:spacing w:line="260" w:lineRule="atLeast"/>
        <w:rPr>
          <w:rFonts w:ascii="Times New Roman" w:hAnsi="Times New Roman"/>
          <w:sz w:val="24"/>
        </w:rPr>
      </w:pPr>
    </w:p>
    <w:p w:rsidRPr="00DC3197" w:rsidR="00D92D7B" w:rsidP="00D92D7B" w:rsidRDefault="00FC3F68" w14:paraId="0F74F7AF" w14:textId="586F246D">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ChristenUnie-fractie </w:t>
      </w:r>
      <w:r w:rsidRPr="00DC3197" w:rsidR="00D92D7B">
        <w:rPr>
          <w:rFonts w:ascii="Times New Roman" w:hAnsi="Times New Roman"/>
          <w:i/>
          <w:iCs/>
          <w:sz w:val="24"/>
        </w:rPr>
        <w:t xml:space="preserve">en de leden van de CDA-fractie vragen de regering om een reactie </w:t>
      </w:r>
      <w:r w:rsidRPr="00DC3197">
        <w:rPr>
          <w:rFonts w:ascii="Times New Roman" w:hAnsi="Times New Roman"/>
          <w:i/>
          <w:iCs/>
          <w:sz w:val="24"/>
        </w:rPr>
        <w:t xml:space="preserve">op de oproep van de VNG </w:t>
      </w:r>
      <w:r w:rsidRPr="00DC3197" w:rsidR="00D92D7B">
        <w:rPr>
          <w:rFonts w:ascii="Times New Roman" w:hAnsi="Times New Roman"/>
          <w:i/>
          <w:iCs/>
          <w:sz w:val="24"/>
        </w:rPr>
        <w:t xml:space="preserve">en </w:t>
      </w:r>
      <w:r w:rsidRPr="00DC3197" w:rsidR="0078056B">
        <w:rPr>
          <w:rFonts w:ascii="Times New Roman" w:hAnsi="Times New Roman"/>
          <w:i/>
          <w:iCs/>
          <w:sz w:val="24"/>
        </w:rPr>
        <w:t xml:space="preserve">enkele </w:t>
      </w:r>
      <w:r w:rsidRPr="00DC3197" w:rsidR="00D92D7B">
        <w:rPr>
          <w:rFonts w:ascii="Times New Roman" w:hAnsi="Times New Roman"/>
          <w:i/>
          <w:iCs/>
          <w:sz w:val="24"/>
        </w:rPr>
        <w:t xml:space="preserve">andere genodigden in het rondetafelgesprek </w:t>
      </w:r>
      <w:r w:rsidRPr="00DC3197">
        <w:rPr>
          <w:rFonts w:ascii="Times New Roman" w:hAnsi="Times New Roman"/>
          <w:i/>
          <w:iCs/>
          <w:sz w:val="24"/>
        </w:rPr>
        <w:t xml:space="preserve">om </w:t>
      </w:r>
      <w:r w:rsidRPr="00DC3197" w:rsidR="00D92D7B">
        <w:rPr>
          <w:rFonts w:ascii="Times New Roman" w:hAnsi="Times New Roman"/>
          <w:i/>
          <w:iCs/>
          <w:sz w:val="24"/>
        </w:rPr>
        <w:t xml:space="preserve">structurele financiering van </w:t>
      </w:r>
      <w:r w:rsidRPr="00DC3197">
        <w:rPr>
          <w:rFonts w:ascii="Times New Roman" w:hAnsi="Times New Roman"/>
          <w:i/>
          <w:iCs/>
          <w:sz w:val="24"/>
        </w:rPr>
        <w:t xml:space="preserve">jaarlijks €1,2 miljard extra beschikbaar te stellen. Zij betwijfelen vanwege het grote financieringstekort in hoeverre het wetsvoorstel daadwerkelijk effectief kan bijdragen aan het verminderen van de vervangingsopgave. </w:t>
      </w:r>
    </w:p>
    <w:p w:rsidRPr="00DC3197" w:rsidR="00D92D7B" w:rsidP="00D92D7B" w:rsidRDefault="00D92D7B" w14:paraId="2A40F3FD" w14:textId="77777777">
      <w:pPr>
        <w:spacing w:line="260" w:lineRule="atLeast"/>
        <w:rPr>
          <w:rFonts w:ascii="Times New Roman" w:hAnsi="Times New Roman"/>
          <w:sz w:val="24"/>
        </w:rPr>
      </w:pPr>
    </w:p>
    <w:p w:rsidRPr="00DC3197" w:rsidR="00974F9E" w:rsidP="00713149" w:rsidRDefault="00E93E0E" w14:paraId="45544950" w14:textId="4E3C51FD">
      <w:pPr>
        <w:spacing w:line="260" w:lineRule="atLeast"/>
        <w:rPr>
          <w:rFonts w:ascii="Times New Roman" w:hAnsi="Times New Roman"/>
          <w:sz w:val="24"/>
        </w:rPr>
      </w:pPr>
      <w:r w:rsidRPr="00DC3197">
        <w:rPr>
          <w:rFonts w:ascii="Times New Roman" w:hAnsi="Times New Roman"/>
          <w:sz w:val="24"/>
        </w:rPr>
        <w:t>H</w:t>
      </w:r>
      <w:r w:rsidRPr="00DC3197" w:rsidR="008D61D8">
        <w:rPr>
          <w:rFonts w:ascii="Times New Roman" w:hAnsi="Times New Roman"/>
          <w:sz w:val="24"/>
        </w:rPr>
        <w:t xml:space="preserve">et </w:t>
      </w:r>
      <w:r w:rsidRPr="00DC3197" w:rsidR="00713149">
        <w:rPr>
          <w:rFonts w:ascii="Times New Roman" w:hAnsi="Times New Roman"/>
          <w:sz w:val="24"/>
        </w:rPr>
        <w:t xml:space="preserve">initiatief tot dit wetsvoorstel is genomen door de sector zelf. </w:t>
      </w:r>
      <w:r w:rsidRPr="00DC3197" w:rsidR="00D92D7B">
        <w:rPr>
          <w:rFonts w:ascii="Times New Roman" w:hAnsi="Times New Roman"/>
          <w:sz w:val="24"/>
        </w:rPr>
        <w:t>Een planmatige aanpak van de onderwijshuisvesting en het financiële tekort</w:t>
      </w:r>
      <w:r w:rsidRPr="00DC3197" w:rsidR="00526EB9">
        <w:rPr>
          <w:rFonts w:ascii="Times New Roman" w:hAnsi="Times New Roman"/>
          <w:sz w:val="24"/>
        </w:rPr>
        <w:t xml:space="preserve"> om onderwijshuisvesting op peil te houden</w:t>
      </w:r>
      <w:r w:rsidRPr="00DC3197" w:rsidR="00D92D7B">
        <w:rPr>
          <w:rFonts w:ascii="Times New Roman" w:hAnsi="Times New Roman"/>
          <w:sz w:val="24"/>
        </w:rPr>
        <w:t xml:space="preserve"> </w:t>
      </w:r>
      <w:r w:rsidRPr="00DC3197" w:rsidR="007047DC">
        <w:rPr>
          <w:rFonts w:ascii="Times New Roman" w:hAnsi="Times New Roman"/>
          <w:sz w:val="24"/>
        </w:rPr>
        <w:t xml:space="preserve">zijn </w:t>
      </w:r>
      <w:r w:rsidRPr="00DC3197" w:rsidR="00D92D7B">
        <w:rPr>
          <w:rFonts w:ascii="Times New Roman" w:hAnsi="Times New Roman"/>
          <w:sz w:val="24"/>
        </w:rPr>
        <w:t>twee eigen opgaven binnen de bredere opgave ten aanzien van de onderwijshuisvesting. Enerzijds moeten er elementen in het stelsel aangepast worden om de bestaande en toekomstige middelen zo efficiënt mogelijk in te kunnen zetten bij het aanpakken van de verouderde voorraad. Anderzijds zijn er aanvullende middelen nodig om een versnelling te maken bij de aanpak van de verouderde voorraad. Het onderhavige wetsvoorstel past elementen in het stelsel aan voor een planmatige aanpak van de onderwijshuisvesting. Het wetsvoorstel</w:t>
      </w:r>
      <w:r w:rsidRPr="00DC3197" w:rsidR="00861779">
        <w:rPr>
          <w:rFonts w:ascii="Times New Roman" w:hAnsi="Times New Roman"/>
          <w:sz w:val="24"/>
        </w:rPr>
        <w:t xml:space="preserve"> op zichzelf</w:t>
      </w:r>
      <w:r w:rsidRPr="00DC3197" w:rsidR="00D92D7B">
        <w:rPr>
          <w:rFonts w:ascii="Times New Roman" w:hAnsi="Times New Roman"/>
          <w:sz w:val="24"/>
        </w:rPr>
        <w:t xml:space="preserve"> </w:t>
      </w:r>
      <w:r w:rsidRPr="00DC3197" w:rsidR="004958B0">
        <w:rPr>
          <w:rFonts w:ascii="Times New Roman" w:hAnsi="Times New Roman"/>
          <w:sz w:val="24"/>
        </w:rPr>
        <w:t>zal niet direct leiden tot het verminderen van de</w:t>
      </w:r>
      <w:r w:rsidRPr="00DC3197" w:rsidR="00D92D7B">
        <w:rPr>
          <w:rFonts w:ascii="Times New Roman" w:hAnsi="Times New Roman"/>
          <w:sz w:val="24"/>
        </w:rPr>
        <w:t xml:space="preserve"> vervangingsopgave. In het IBO is benoemd dat er twee sporen nodig zijn om de vervangingsopgave aan te pakken. Het wetsvoorstel is</w:t>
      </w:r>
      <w:r w:rsidRPr="00DC3197" w:rsidR="00861779">
        <w:rPr>
          <w:rFonts w:ascii="Times New Roman" w:hAnsi="Times New Roman"/>
          <w:sz w:val="24"/>
        </w:rPr>
        <w:t xml:space="preserve"> onderdeel van</w:t>
      </w:r>
      <w:r w:rsidRPr="00DC3197" w:rsidR="00D92D7B">
        <w:rPr>
          <w:rFonts w:ascii="Times New Roman" w:hAnsi="Times New Roman"/>
          <w:sz w:val="24"/>
        </w:rPr>
        <w:t xml:space="preserve"> pakket 1: de basis </w:t>
      </w:r>
      <w:r w:rsidRPr="00DC3197" w:rsidR="00974F9E">
        <w:rPr>
          <w:rFonts w:ascii="Times New Roman" w:hAnsi="Times New Roman"/>
          <w:sz w:val="24"/>
        </w:rPr>
        <w:t>op orde</w:t>
      </w:r>
      <w:r w:rsidRPr="00DC3197" w:rsidR="00D92D7B">
        <w:rPr>
          <w:rFonts w:ascii="Times New Roman" w:hAnsi="Times New Roman"/>
          <w:sz w:val="24"/>
        </w:rPr>
        <w:t xml:space="preserve">. </w:t>
      </w:r>
      <w:r w:rsidRPr="00DC3197" w:rsidR="00974F9E">
        <w:rPr>
          <w:rFonts w:ascii="Times New Roman" w:hAnsi="Times New Roman"/>
          <w:sz w:val="24"/>
        </w:rPr>
        <w:t>D</w:t>
      </w:r>
      <w:r w:rsidRPr="00DC3197" w:rsidR="00D92D7B">
        <w:rPr>
          <w:rFonts w:ascii="Times New Roman" w:hAnsi="Times New Roman"/>
          <w:sz w:val="24"/>
        </w:rPr>
        <w:t xml:space="preserve">e aanvullende bekostiging </w:t>
      </w:r>
      <w:r w:rsidRPr="00DC3197" w:rsidR="00974F9E">
        <w:rPr>
          <w:rFonts w:ascii="Times New Roman" w:hAnsi="Times New Roman"/>
          <w:sz w:val="24"/>
        </w:rPr>
        <w:t xml:space="preserve">maakt deel uit </w:t>
      </w:r>
      <w:r w:rsidRPr="00DC3197" w:rsidR="00D92D7B">
        <w:rPr>
          <w:rFonts w:ascii="Times New Roman" w:hAnsi="Times New Roman"/>
          <w:sz w:val="24"/>
        </w:rPr>
        <w:t xml:space="preserve">van pakket 2. </w:t>
      </w:r>
      <w:r w:rsidRPr="00DC3197" w:rsidR="00974F9E">
        <w:rPr>
          <w:rFonts w:ascii="Times New Roman" w:hAnsi="Times New Roman"/>
          <w:sz w:val="24"/>
        </w:rPr>
        <w:t>Zie voor meer over de maatregelen in pakket 1 ook het antwoord op de vraag van de leden van de commissie, de leden van de GroenLinks-PvdA-fractie en de leden van de NSC-fractie over het pakket ‘de basis op orde’</w:t>
      </w:r>
      <w:r w:rsidRPr="00DC3197" w:rsidR="008509BC">
        <w:rPr>
          <w:rFonts w:ascii="Times New Roman" w:hAnsi="Times New Roman"/>
          <w:sz w:val="24"/>
        </w:rPr>
        <w:t xml:space="preserve"> in </w:t>
      </w:r>
      <w:r w:rsidRPr="00DC3197" w:rsidR="00B74C15">
        <w:rPr>
          <w:rFonts w:ascii="Times New Roman" w:hAnsi="Times New Roman"/>
          <w:sz w:val="24"/>
        </w:rPr>
        <w:t xml:space="preserve">deel A, </w:t>
      </w:r>
      <w:r w:rsidRPr="00DC3197" w:rsidR="008509BC">
        <w:rPr>
          <w:rFonts w:ascii="Times New Roman" w:hAnsi="Times New Roman"/>
          <w:sz w:val="24"/>
        </w:rPr>
        <w:t>paragraaf 2</w:t>
      </w:r>
      <w:r w:rsidRPr="00DC3197" w:rsidR="0013745E">
        <w:rPr>
          <w:rFonts w:ascii="Times New Roman" w:hAnsi="Times New Roman"/>
          <w:sz w:val="24"/>
        </w:rPr>
        <w:t>.1</w:t>
      </w:r>
      <w:r w:rsidRPr="00DC3197" w:rsidR="008509BC">
        <w:rPr>
          <w:rFonts w:ascii="Times New Roman" w:hAnsi="Times New Roman"/>
          <w:sz w:val="24"/>
        </w:rPr>
        <w:t xml:space="preserve"> Langere termijnperspectief.</w:t>
      </w:r>
      <w:r w:rsidRPr="00DC3197" w:rsidR="00974F9E">
        <w:rPr>
          <w:rFonts w:ascii="Times New Roman" w:hAnsi="Times New Roman"/>
          <w:sz w:val="24"/>
        </w:rPr>
        <w:t xml:space="preserve">  </w:t>
      </w:r>
    </w:p>
    <w:p w:rsidRPr="00DC3197" w:rsidR="004C291F" w:rsidP="00266166" w:rsidRDefault="004C291F" w14:paraId="6CF746FB" w14:textId="77777777">
      <w:pPr>
        <w:spacing w:line="260" w:lineRule="atLeast"/>
        <w:rPr>
          <w:rFonts w:ascii="Times New Roman" w:hAnsi="Times New Roman"/>
          <w:sz w:val="24"/>
        </w:rPr>
      </w:pPr>
    </w:p>
    <w:p w:rsidRPr="00DC3197" w:rsidR="00FC3F68" w:rsidP="00266166" w:rsidRDefault="00FC3F68" w14:paraId="5E7B8682" w14:textId="71F9D9EC">
      <w:pPr>
        <w:spacing w:line="260" w:lineRule="atLeast"/>
        <w:rPr>
          <w:rFonts w:ascii="Times New Roman" w:hAnsi="Times New Roman"/>
          <w:i/>
          <w:iCs/>
          <w:color w:val="C0504D" w:themeColor="accent2"/>
          <w:sz w:val="24"/>
        </w:rPr>
      </w:pPr>
      <w:r w:rsidRPr="00DC3197">
        <w:rPr>
          <w:rFonts w:ascii="Times New Roman" w:hAnsi="Times New Roman"/>
          <w:i/>
          <w:iCs/>
          <w:sz w:val="24"/>
        </w:rPr>
        <w:t xml:space="preserve">De leden van de ChristenUnie-fractie vragen aan de regering wat haar visie is op de maatschappelijke synergie door onderwijshuisvesting. Is de regering het met de leden eens dat deze gebouwen bij uitstek ook gebruikt kunnen worden om plekken voor gemeenschapsvorming te creëren voor inwoners? Op welke manier ondersteunt de regering gemeenten hierbij? </w:t>
      </w:r>
    </w:p>
    <w:p w:rsidRPr="00DC3197" w:rsidR="00266166" w:rsidP="00266166" w:rsidRDefault="00266166" w14:paraId="601FCE91" w14:textId="77777777">
      <w:pPr>
        <w:spacing w:line="260" w:lineRule="atLeast"/>
        <w:rPr>
          <w:rFonts w:ascii="Times New Roman" w:hAnsi="Times New Roman"/>
          <w:sz w:val="24"/>
        </w:rPr>
      </w:pPr>
    </w:p>
    <w:p w:rsidRPr="00DC3197" w:rsidR="004C291F" w:rsidP="00266166" w:rsidRDefault="00266166" w14:paraId="16C70A32" w14:textId="6DFC3EDB">
      <w:pPr>
        <w:spacing w:line="260" w:lineRule="atLeast"/>
        <w:rPr>
          <w:rFonts w:ascii="Times New Roman" w:hAnsi="Times New Roman"/>
          <w:color w:val="C0504D" w:themeColor="accent2"/>
          <w:sz w:val="24"/>
        </w:rPr>
      </w:pPr>
      <w:r w:rsidRPr="00DC3197">
        <w:rPr>
          <w:rFonts w:ascii="Times New Roman" w:hAnsi="Times New Roman"/>
          <w:sz w:val="24"/>
        </w:rPr>
        <w:t>De regering onderschrijft de opmerking dat schoolgebouwen bij uitstek gebruikt kunnen worden om gemeenschapsvorming te creëren voor inwoners</w:t>
      </w:r>
      <w:r w:rsidRPr="00DC3197" w:rsidR="00314633">
        <w:rPr>
          <w:rFonts w:ascii="Times New Roman" w:hAnsi="Times New Roman"/>
          <w:sz w:val="24"/>
        </w:rPr>
        <w:t xml:space="preserve"> van een gemeente</w:t>
      </w:r>
      <w:r w:rsidRPr="00DC3197">
        <w:rPr>
          <w:rFonts w:ascii="Times New Roman" w:hAnsi="Times New Roman"/>
          <w:sz w:val="24"/>
        </w:rPr>
        <w:t xml:space="preserve">. De mate van intensiviteit van samenwerking in een schoolgebouw kan verschillen per gemeente. De ontwikkeling van een breed dienstenaanbod vanuit gezamenlijke huisvesting past bij de decentralisatie van taken waar de overheid in de afgelopen jaren op gestuurd heeft. De praktijk kent mooie voorbeelden van brede maatschappelijke huisvesting. De memorie van toelichting geeft hierover aan dat de genoemde onderdelen van het IHP niet limitatief zijn en ruimte bieden aan gemeenten om deze aan te vullen met andere onderwerpen, zoals </w:t>
      </w:r>
      <w:r w:rsidRPr="00DC3197" w:rsidR="00E93E0E">
        <w:rPr>
          <w:rFonts w:ascii="Times New Roman" w:hAnsi="Times New Roman"/>
          <w:sz w:val="24"/>
        </w:rPr>
        <w:t xml:space="preserve">het vormen van een </w:t>
      </w:r>
      <w:r w:rsidRPr="00DC3197">
        <w:rPr>
          <w:rFonts w:ascii="Times New Roman" w:hAnsi="Times New Roman"/>
          <w:sz w:val="24"/>
        </w:rPr>
        <w:t>I</w:t>
      </w:r>
      <w:r w:rsidRPr="00DC3197" w:rsidR="00314633">
        <w:rPr>
          <w:rFonts w:ascii="Times New Roman" w:hAnsi="Times New Roman"/>
          <w:sz w:val="24"/>
        </w:rPr>
        <w:t xml:space="preserve">ntegraal </w:t>
      </w:r>
      <w:r w:rsidRPr="00DC3197">
        <w:rPr>
          <w:rFonts w:ascii="Times New Roman" w:hAnsi="Times New Roman"/>
          <w:sz w:val="24"/>
        </w:rPr>
        <w:t>K</w:t>
      </w:r>
      <w:r w:rsidRPr="00DC3197" w:rsidR="00314633">
        <w:rPr>
          <w:rFonts w:ascii="Times New Roman" w:hAnsi="Times New Roman"/>
          <w:sz w:val="24"/>
        </w:rPr>
        <w:t>indcentrum</w:t>
      </w:r>
      <w:r w:rsidRPr="00DC3197">
        <w:rPr>
          <w:rFonts w:ascii="Times New Roman" w:hAnsi="Times New Roman"/>
          <w:sz w:val="24"/>
        </w:rPr>
        <w:t xml:space="preserve">, inclusief onderwijs of verduurzaming. </w:t>
      </w:r>
      <w:r w:rsidRPr="00DC3197">
        <w:rPr>
          <w:rFonts w:ascii="Times New Roman" w:hAnsi="Times New Roman"/>
          <w:sz w:val="24"/>
        </w:rPr>
        <w:br/>
        <w:t>De regering ondersteunt gemeenten op dit punt door middel van het bieden van handreikingen, bijvoorbeeld de handreiking organiseren en financieren van gezamenlijke huisvesting kinderopvang en onderwijs.</w:t>
      </w:r>
      <w:r w:rsidRPr="00DC3197">
        <w:rPr>
          <w:rStyle w:val="Voetnootmarkering"/>
          <w:rFonts w:ascii="Times New Roman" w:hAnsi="Times New Roman"/>
          <w:sz w:val="24"/>
        </w:rPr>
        <w:footnoteReference w:id="37"/>
      </w:r>
    </w:p>
    <w:p w:rsidRPr="00DC3197" w:rsidR="004C291F" w:rsidP="00266166" w:rsidRDefault="004C291F" w14:paraId="654CDDE0" w14:textId="77777777">
      <w:pPr>
        <w:spacing w:line="260" w:lineRule="atLeast"/>
        <w:rPr>
          <w:rFonts w:ascii="Times New Roman" w:hAnsi="Times New Roman"/>
          <w:sz w:val="24"/>
        </w:rPr>
      </w:pPr>
    </w:p>
    <w:p w:rsidRPr="00DC3197" w:rsidR="004C291F" w:rsidP="00266166" w:rsidRDefault="00FC3F68" w14:paraId="49CD4506" w14:textId="005610F1">
      <w:pPr>
        <w:spacing w:line="260" w:lineRule="atLeast"/>
        <w:rPr>
          <w:rFonts w:ascii="Times New Roman" w:hAnsi="Times New Roman"/>
          <w:i/>
          <w:iCs/>
          <w:sz w:val="24"/>
        </w:rPr>
      </w:pPr>
      <w:r w:rsidRPr="00DC3197">
        <w:rPr>
          <w:rFonts w:ascii="Times New Roman" w:hAnsi="Times New Roman"/>
          <w:i/>
          <w:iCs/>
          <w:sz w:val="24"/>
        </w:rPr>
        <w:lastRenderedPageBreak/>
        <w:t xml:space="preserve">De leden van de ChristenUnie-fractie </w:t>
      </w:r>
      <w:r w:rsidRPr="00DC3197" w:rsidR="004C291F">
        <w:rPr>
          <w:rFonts w:ascii="Times New Roman" w:hAnsi="Times New Roman"/>
          <w:i/>
          <w:iCs/>
          <w:sz w:val="24"/>
        </w:rPr>
        <w:t xml:space="preserve">vragen of </w:t>
      </w:r>
      <w:r w:rsidRPr="00DC3197">
        <w:rPr>
          <w:rFonts w:ascii="Times New Roman" w:hAnsi="Times New Roman"/>
          <w:i/>
          <w:iCs/>
          <w:sz w:val="24"/>
        </w:rPr>
        <w:t>de regering het met deze leden eens</w:t>
      </w:r>
      <w:r w:rsidRPr="00DC3197" w:rsidR="004C291F">
        <w:rPr>
          <w:rFonts w:ascii="Times New Roman" w:hAnsi="Times New Roman"/>
          <w:i/>
          <w:iCs/>
          <w:sz w:val="24"/>
        </w:rPr>
        <w:t xml:space="preserve"> is</w:t>
      </w:r>
      <w:r w:rsidRPr="00DC3197">
        <w:rPr>
          <w:rFonts w:ascii="Times New Roman" w:hAnsi="Times New Roman"/>
          <w:i/>
          <w:iCs/>
          <w:sz w:val="24"/>
        </w:rPr>
        <w:t xml:space="preserve"> dat het belangrijk is dat er bij het plannen en realiseren van gebouwen als scholen gebruik wordt gemaakt van de bestaande richtlijnen (het Besluit bouwwerken leefomgeving en de NEN-norm Toegankelijkheid van Gebouwen)? Hoe waarborgt de regering dat? </w:t>
      </w:r>
    </w:p>
    <w:p w:rsidRPr="00DC3197" w:rsidR="00FC3F68" w:rsidP="00266166" w:rsidRDefault="00266166" w14:paraId="43E401DE" w14:textId="78B97523">
      <w:pPr>
        <w:spacing w:line="260" w:lineRule="atLeast"/>
        <w:rPr>
          <w:rFonts w:ascii="Times New Roman" w:hAnsi="Times New Roman"/>
          <w:i/>
          <w:iCs/>
          <w:sz w:val="24"/>
        </w:rPr>
      </w:pPr>
      <w:r w:rsidRPr="00DC3197">
        <w:rPr>
          <w:rFonts w:ascii="Times New Roman" w:hAnsi="Times New Roman"/>
          <w:i/>
          <w:iCs/>
          <w:sz w:val="24"/>
        </w:rPr>
        <w:t>Zij</w:t>
      </w:r>
      <w:r w:rsidRPr="00DC3197" w:rsidR="004C291F">
        <w:rPr>
          <w:rFonts w:ascii="Times New Roman" w:hAnsi="Times New Roman"/>
          <w:i/>
          <w:iCs/>
          <w:sz w:val="24"/>
        </w:rPr>
        <w:t xml:space="preserve"> vragen of </w:t>
      </w:r>
      <w:r w:rsidRPr="00DC3197" w:rsidR="00FC3F68">
        <w:rPr>
          <w:rFonts w:ascii="Times New Roman" w:hAnsi="Times New Roman"/>
          <w:i/>
          <w:iCs/>
          <w:sz w:val="24"/>
        </w:rPr>
        <w:t xml:space="preserve">de regering bereid </w:t>
      </w:r>
      <w:r w:rsidRPr="00DC3197" w:rsidR="004C291F">
        <w:rPr>
          <w:rFonts w:ascii="Times New Roman" w:hAnsi="Times New Roman"/>
          <w:i/>
          <w:iCs/>
          <w:sz w:val="24"/>
        </w:rPr>
        <w:t xml:space="preserve">is </w:t>
      </w:r>
      <w:r w:rsidRPr="00DC3197" w:rsidR="00FC3F68">
        <w:rPr>
          <w:rFonts w:ascii="Times New Roman" w:hAnsi="Times New Roman"/>
          <w:i/>
          <w:iCs/>
          <w:sz w:val="24"/>
        </w:rPr>
        <w:t>om een specifieke richtlijn met een eenduidige eisen voor toegankelijke schoolgebouwen die geschikt zijn voor inclusief onderwijs op te laten stellen</w:t>
      </w:r>
      <w:r w:rsidRPr="00DC3197">
        <w:rPr>
          <w:rFonts w:ascii="Times New Roman" w:hAnsi="Times New Roman"/>
          <w:i/>
          <w:iCs/>
          <w:sz w:val="24"/>
        </w:rPr>
        <w:t>.</w:t>
      </w:r>
      <w:r w:rsidRPr="00DC3197" w:rsidR="00FC3F68">
        <w:rPr>
          <w:rFonts w:ascii="Times New Roman" w:hAnsi="Times New Roman"/>
          <w:i/>
          <w:iCs/>
          <w:sz w:val="24"/>
        </w:rPr>
        <w:t xml:space="preserve"> Zo nee, waarom niet? </w:t>
      </w:r>
    </w:p>
    <w:p w:rsidRPr="00DC3197" w:rsidR="00FC3F68" w:rsidP="00266166" w:rsidRDefault="00FC3F68" w14:paraId="1D2876EB" w14:textId="77777777">
      <w:pPr>
        <w:spacing w:line="260" w:lineRule="atLeast"/>
        <w:rPr>
          <w:rFonts w:ascii="Times New Roman" w:hAnsi="Times New Roman"/>
          <w:sz w:val="24"/>
        </w:rPr>
      </w:pPr>
    </w:p>
    <w:p w:rsidRPr="00DC3197" w:rsidR="00B97EBF" w:rsidP="0078056B" w:rsidRDefault="00266166" w14:paraId="7FD1E8AA" w14:textId="1EBF81C3">
      <w:pPr>
        <w:spacing w:line="260" w:lineRule="atLeast"/>
        <w:rPr>
          <w:rFonts w:ascii="Times New Roman" w:hAnsi="Times New Roman"/>
          <w:sz w:val="24"/>
        </w:rPr>
      </w:pPr>
      <w:r w:rsidRPr="00DC3197">
        <w:rPr>
          <w:rFonts w:ascii="Times New Roman" w:hAnsi="Times New Roman"/>
          <w:sz w:val="24"/>
        </w:rPr>
        <w:t xml:space="preserve">De regering onderschrijft het belang van aandacht voor toegankelijkheid van schoolgebouwen voor mensen met een beperking. </w:t>
      </w:r>
      <w:r w:rsidRPr="00DC3197" w:rsidR="00B97EBF">
        <w:rPr>
          <w:rFonts w:ascii="Times New Roman" w:hAnsi="Times New Roman"/>
          <w:sz w:val="24"/>
        </w:rPr>
        <w:t>De minimumeisen die aan (onderwijs)gebouwen worden gesteld ten aanzien van toegankelijkheid en bruikbaarheid zijn opgenomen in het Bbl</w:t>
      </w:r>
      <w:r w:rsidRPr="00DC3197">
        <w:rPr>
          <w:rFonts w:ascii="Times New Roman" w:hAnsi="Times New Roman"/>
          <w:sz w:val="24"/>
        </w:rPr>
        <w:t>.</w:t>
      </w:r>
      <w:r w:rsidRPr="00DC3197">
        <w:rPr>
          <w:rStyle w:val="Voetnootmarkering"/>
          <w:rFonts w:ascii="Times New Roman" w:hAnsi="Times New Roman"/>
          <w:sz w:val="24"/>
        </w:rPr>
        <w:footnoteReference w:id="38"/>
      </w:r>
      <w:r w:rsidRPr="00DC3197">
        <w:rPr>
          <w:rFonts w:ascii="Times New Roman" w:hAnsi="Times New Roman"/>
          <w:sz w:val="24"/>
        </w:rPr>
        <w:t xml:space="preserve"> </w:t>
      </w:r>
      <w:r w:rsidRPr="00DC3197" w:rsidR="00B97EBF">
        <w:rPr>
          <w:rFonts w:ascii="Times New Roman" w:hAnsi="Times New Roman"/>
          <w:sz w:val="24"/>
        </w:rPr>
        <w:t>In de bouwsector bestond de behoefte aan eenduidigheid en standaardisatie van bestaande richtlijnen, handreikingen en leidraden op dit onderwerp. Daarom is, aanvullend op de minimumeisen in het Bbl, d</w:t>
      </w:r>
      <w:r w:rsidRPr="00DC3197">
        <w:rPr>
          <w:rFonts w:ascii="Times New Roman" w:hAnsi="Times New Roman"/>
          <w:sz w:val="24"/>
        </w:rPr>
        <w:t xml:space="preserve">e NEN 9120 </w:t>
      </w:r>
      <w:r w:rsidRPr="00DC3197" w:rsidR="00B97EBF">
        <w:rPr>
          <w:rFonts w:ascii="Times New Roman" w:hAnsi="Times New Roman"/>
          <w:sz w:val="24"/>
        </w:rPr>
        <w:t>ontwikkeld. Deze norm</w:t>
      </w:r>
      <w:r w:rsidRPr="00DC3197" w:rsidR="00AD29C4">
        <w:rPr>
          <w:rFonts w:ascii="Times New Roman" w:hAnsi="Times New Roman"/>
          <w:sz w:val="24"/>
        </w:rPr>
        <w:t xml:space="preserve"> </w:t>
      </w:r>
      <w:r w:rsidRPr="00DC3197">
        <w:rPr>
          <w:rFonts w:ascii="Times New Roman" w:hAnsi="Times New Roman"/>
          <w:sz w:val="24"/>
        </w:rPr>
        <w:t>kan, als gemeenten en schoolbesturen dit willen, boven op de bestaande toegankelijkhe</w:t>
      </w:r>
      <w:r w:rsidRPr="00DC3197" w:rsidR="00B97EBF">
        <w:rPr>
          <w:rFonts w:ascii="Times New Roman" w:hAnsi="Times New Roman"/>
          <w:sz w:val="24"/>
        </w:rPr>
        <w:t>idseisen in</w:t>
      </w:r>
      <w:r w:rsidRPr="00DC3197">
        <w:rPr>
          <w:rFonts w:ascii="Times New Roman" w:hAnsi="Times New Roman"/>
          <w:sz w:val="24"/>
        </w:rPr>
        <w:t xml:space="preserve"> het Bbl</w:t>
      </w:r>
      <w:r w:rsidRPr="00DC3197" w:rsidR="00B97EBF">
        <w:rPr>
          <w:rFonts w:ascii="Times New Roman" w:hAnsi="Times New Roman"/>
          <w:sz w:val="24"/>
        </w:rPr>
        <w:t xml:space="preserve"> vrijwillig</w:t>
      </w:r>
      <w:r w:rsidRPr="00DC3197">
        <w:rPr>
          <w:rFonts w:ascii="Times New Roman" w:hAnsi="Times New Roman"/>
          <w:sz w:val="24"/>
        </w:rPr>
        <w:t xml:space="preserve"> worden toegepast. Daarnaast is bij de Kamerbrief ‘De volgende stap in de verbetering van passend onderwijs’</w:t>
      </w:r>
      <w:r w:rsidRPr="00DC3197">
        <w:rPr>
          <w:rStyle w:val="Voetnootmarkering"/>
          <w:rFonts w:ascii="Times New Roman" w:hAnsi="Times New Roman"/>
          <w:sz w:val="24"/>
        </w:rPr>
        <w:footnoteReference w:id="39"/>
      </w:r>
      <w:r w:rsidRPr="00DC3197">
        <w:rPr>
          <w:rFonts w:ascii="Times New Roman" w:hAnsi="Times New Roman"/>
          <w:sz w:val="24"/>
        </w:rPr>
        <w:t xml:space="preserve"> aan uw Kamer het rapport ‘Bouwstenen voor inclusievere scholen’ aangeboden. Dit rapport bevat een ontwerpkader aan de hand waarvan gemeenten en schoolbesturen afwegingen kunnen maken bij het inclusief bouwen en maken van hun schoolgebouw. </w:t>
      </w:r>
      <w:r w:rsidRPr="00DC3197" w:rsidR="00B97EBF">
        <w:rPr>
          <w:rFonts w:ascii="Times New Roman" w:hAnsi="Times New Roman"/>
          <w:sz w:val="24"/>
        </w:rPr>
        <w:t>De regering is vooralsnog niet voornemens aanvullend op bovenstaande een specifieke richtlijn voor toegankelijker schoolgebouwen op te stellen.</w:t>
      </w:r>
    </w:p>
    <w:p w:rsidRPr="00DC3197" w:rsidR="004C291F" w:rsidP="0078056B" w:rsidRDefault="004C291F" w14:paraId="14988EE3" w14:textId="77777777">
      <w:pPr>
        <w:spacing w:line="260" w:lineRule="atLeast"/>
        <w:rPr>
          <w:rFonts w:ascii="Times New Roman" w:hAnsi="Times New Roman"/>
          <w:sz w:val="24"/>
        </w:rPr>
      </w:pPr>
    </w:p>
    <w:p w:rsidRPr="00DC3197" w:rsidR="00FC3F68" w:rsidP="0078056B" w:rsidRDefault="00FC3F68" w14:paraId="3466E3F9" w14:textId="77777777">
      <w:pPr>
        <w:spacing w:line="260" w:lineRule="atLeast"/>
        <w:rPr>
          <w:rFonts w:ascii="Times New Roman" w:hAnsi="Times New Roman"/>
          <w:b/>
          <w:sz w:val="24"/>
        </w:rPr>
      </w:pPr>
      <w:r w:rsidRPr="00DC3197">
        <w:rPr>
          <w:rFonts w:ascii="Times New Roman" w:hAnsi="Times New Roman"/>
          <w:b/>
          <w:sz w:val="24"/>
        </w:rPr>
        <w:t>1. Inleiding</w:t>
      </w:r>
    </w:p>
    <w:p w:rsidRPr="00DC3197" w:rsidR="00FC3F68" w:rsidP="0078056B" w:rsidRDefault="00FC3F68" w14:paraId="09DD193E" w14:textId="7DCFA59A">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NSC-fractie </w:t>
      </w:r>
      <w:r w:rsidRPr="00DC3197" w:rsidR="004C291F">
        <w:rPr>
          <w:rFonts w:ascii="Times New Roman" w:hAnsi="Times New Roman"/>
          <w:i/>
          <w:iCs/>
          <w:sz w:val="24"/>
        </w:rPr>
        <w:t>vragen</w:t>
      </w:r>
      <w:r w:rsidRPr="00DC3197">
        <w:rPr>
          <w:rFonts w:ascii="Times New Roman" w:hAnsi="Times New Roman"/>
          <w:i/>
          <w:iCs/>
          <w:sz w:val="24"/>
        </w:rPr>
        <w:t xml:space="preserve"> wat de regering </w:t>
      </w:r>
      <w:r w:rsidRPr="00DC3197" w:rsidR="0078056B">
        <w:rPr>
          <w:rFonts w:ascii="Times New Roman" w:hAnsi="Times New Roman"/>
          <w:i/>
          <w:iCs/>
          <w:sz w:val="24"/>
        </w:rPr>
        <w:t xml:space="preserve">in de memorie van toelichting </w:t>
      </w:r>
      <w:r w:rsidRPr="00DC3197">
        <w:rPr>
          <w:rFonts w:ascii="Times New Roman" w:hAnsi="Times New Roman"/>
          <w:i/>
          <w:iCs/>
          <w:sz w:val="24"/>
        </w:rPr>
        <w:t>bedoelt met dat het wetsvoorstel de werking van het stelsel van de onderwijshuisvesting “kan” verbeteren</w:t>
      </w:r>
      <w:r w:rsidRPr="00DC3197" w:rsidR="0078056B">
        <w:rPr>
          <w:rFonts w:ascii="Times New Roman" w:hAnsi="Times New Roman"/>
          <w:i/>
          <w:iCs/>
          <w:sz w:val="24"/>
        </w:rPr>
        <w:t xml:space="preserve"> </w:t>
      </w:r>
      <w:r w:rsidRPr="00DC3197" w:rsidR="004C291F">
        <w:rPr>
          <w:rFonts w:ascii="Times New Roman" w:hAnsi="Times New Roman"/>
          <w:i/>
          <w:iCs/>
          <w:sz w:val="24"/>
        </w:rPr>
        <w:t>en of de regering</w:t>
      </w:r>
      <w:r w:rsidRPr="00DC3197">
        <w:rPr>
          <w:rFonts w:ascii="Times New Roman" w:hAnsi="Times New Roman"/>
          <w:i/>
          <w:iCs/>
          <w:sz w:val="24"/>
        </w:rPr>
        <w:t xml:space="preserve"> erop </w:t>
      </w:r>
      <w:r w:rsidRPr="00DC3197" w:rsidR="004C291F">
        <w:rPr>
          <w:rFonts w:ascii="Times New Roman" w:hAnsi="Times New Roman"/>
          <w:i/>
          <w:iCs/>
          <w:sz w:val="24"/>
        </w:rPr>
        <w:t xml:space="preserve">vertrouwt </w:t>
      </w:r>
      <w:r w:rsidRPr="00DC3197">
        <w:rPr>
          <w:rFonts w:ascii="Times New Roman" w:hAnsi="Times New Roman"/>
          <w:i/>
          <w:iCs/>
          <w:sz w:val="24"/>
        </w:rPr>
        <w:t xml:space="preserve">dat het wetsvoorstel inderdaad met redelijke waarschijnlijkheid een bepaald effect zal hebben of houdt ze dit slechts voor mogelijk? En waarom? </w:t>
      </w:r>
    </w:p>
    <w:p w:rsidRPr="00DC3197" w:rsidR="0061343D" w:rsidP="0078056B" w:rsidRDefault="0061343D" w14:paraId="5E31FB4B" w14:textId="77777777">
      <w:pPr>
        <w:spacing w:line="260" w:lineRule="atLeast"/>
        <w:rPr>
          <w:rFonts w:ascii="Times New Roman" w:hAnsi="Times New Roman"/>
          <w:sz w:val="24"/>
        </w:rPr>
      </w:pPr>
    </w:p>
    <w:p w:rsidRPr="00DC3197" w:rsidR="004C291F" w:rsidP="0078056B" w:rsidRDefault="0061343D" w14:paraId="1ADAD4EA" w14:textId="63771AE6">
      <w:pPr>
        <w:spacing w:line="260" w:lineRule="atLeast"/>
        <w:rPr>
          <w:rFonts w:ascii="Times New Roman" w:hAnsi="Times New Roman"/>
          <w:b/>
          <w:bCs/>
          <w:color w:val="FF0000"/>
          <w:sz w:val="24"/>
        </w:rPr>
      </w:pPr>
      <w:r w:rsidRPr="00DC3197">
        <w:rPr>
          <w:rFonts w:ascii="Times New Roman" w:hAnsi="Times New Roman"/>
          <w:sz w:val="24"/>
        </w:rPr>
        <w:t xml:space="preserve">Met de zinsnede “Het wetsvoorstel ‘kan’ de werking van het stelsel van onderwijshuisvesting verbeteren” wordt bedoeld dat er in het huidige stelsel veel ruimte voor verbetering zit. Met de maatregelen in het voorstel wordt voor die verbetering gezorgd. De regering is overtuigd van de doeltreffendheid van het wetsvoorstel. Dat wordt ook onderschreven door het IBO onderwijshuisvesting. </w:t>
      </w:r>
    </w:p>
    <w:p w:rsidRPr="00DC3197" w:rsidR="004C291F" w:rsidP="00266166" w:rsidRDefault="004C291F" w14:paraId="059FF54A" w14:textId="77777777">
      <w:pPr>
        <w:spacing w:line="260" w:lineRule="atLeast"/>
        <w:rPr>
          <w:rFonts w:ascii="Times New Roman" w:hAnsi="Times New Roman"/>
          <w:sz w:val="24"/>
        </w:rPr>
      </w:pPr>
    </w:p>
    <w:p w:rsidRPr="00DC3197" w:rsidR="00FC3F68" w:rsidP="00266166" w:rsidRDefault="00FC3F68" w14:paraId="30043B60" w14:textId="0280183C">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CDA-fractie vragen of de regering de stellingname deelt dat wat betreft het renoveren of nieuw te bouwen scholen, de ‘voorraad’ van scholen die onderhoud of nieuwbouw behoeven de laatste jaren alleen maar oploopt. Kan de regering meer inzicht geven in deze ‘werkvoorraad’? </w:t>
      </w:r>
      <w:r w:rsidRPr="00DC3197" w:rsidR="00266166">
        <w:rPr>
          <w:rFonts w:ascii="Times New Roman" w:hAnsi="Times New Roman"/>
          <w:i/>
          <w:iCs/>
          <w:sz w:val="24"/>
        </w:rPr>
        <w:t>Zij</w:t>
      </w:r>
      <w:r w:rsidRPr="00DC3197" w:rsidR="004C291F">
        <w:rPr>
          <w:rFonts w:ascii="Times New Roman" w:hAnsi="Times New Roman"/>
          <w:i/>
          <w:iCs/>
          <w:sz w:val="24"/>
        </w:rPr>
        <w:t xml:space="preserve"> vragen of </w:t>
      </w:r>
      <w:r w:rsidRPr="00DC3197">
        <w:rPr>
          <w:rFonts w:ascii="Times New Roman" w:hAnsi="Times New Roman"/>
          <w:i/>
          <w:iCs/>
          <w:sz w:val="24"/>
        </w:rPr>
        <w:t>sprake</w:t>
      </w:r>
      <w:r w:rsidRPr="00DC3197" w:rsidR="004C291F">
        <w:rPr>
          <w:rFonts w:ascii="Times New Roman" w:hAnsi="Times New Roman"/>
          <w:i/>
          <w:iCs/>
          <w:sz w:val="24"/>
        </w:rPr>
        <w:t xml:space="preserve"> is</w:t>
      </w:r>
      <w:r w:rsidRPr="00DC3197">
        <w:rPr>
          <w:rFonts w:ascii="Times New Roman" w:hAnsi="Times New Roman"/>
          <w:i/>
          <w:iCs/>
          <w:sz w:val="24"/>
        </w:rPr>
        <w:t xml:space="preserve"> van regionale verschillen? En zo ja, welke dan? </w:t>
      </w:r>
    </w:p>
    <w:p w:rsidRPr="00DC3197" w:rsidR="000F2041" w:rsidP="00266166" w:rsidRDefault="000F2041" w14:paraId="4ABE6818" w14:textId="77777777">
      <w:pPr>
        <w:spacing w:line="260" w:lineRule="atLeast"/>
        <w:rPr>
          <w:rFonts w:ascii="Times New Roman" w:hAnsi="Times New Roman"/>
          <w:sz w:val="24"/>
        </w:rPr>
      </w:pPr>
    </w:p>
    <w:p w:rsidRPr="00DC3197" w:rsidR="004C291F" w:rsidP="00D47373" w:rsidRDefault="00266166" w14:paraId="02E43CDB" w14:textId="6AF242A7">
      <w:pPr>
        <w:spacing w:line="260" w:lineRule="atLeast"/>
        <w:rPr>
          <w:rFonts w:ascii="Times New Roman" w:hAnsi="Times New Roman"/>
          <w:sz w:val="24"/>
        </w:rPr>
      </w:pPr>
      <w:r w:rsidRPr="00DC3197">
        <w:rPr>
          <w:rFonts w:ascii="Times New Roman" w:hAnsi="Times New Roman"/>
          <w:sz w:val="24"/>
        </w:rPr>
        <w:t xml:space="preserve">De regering heeft op dit moment geen </w:t>
      </w:r>
      <w:r w:rsidRPr="00DC3197" w:rsidR="00471B9D">
        <w:rPr>
          <w:rFonts w:ascii="Times New Roman" w:hAnsi="Times New Roman"/>
          <w:sz w:val="24"/>
        </w:rPr>
        <w:t xml:space="preserve">volledig </w:t>
      </w:r>
      <w:r w:rsidRPr="00DC3197">
        <w:rPr>
          <w:rFonts w:ascii="Times New Roman" w:hAnsi="Times New Roman"/>
          <w:sz w:val="24"/>
        </w:rPr>
        <w:t xml:space="preserve">overzicht van hoe oud schoolgebouwen zijn, op welke plek deze gebouwen staan en hoeveel schoolgebouwen nieuwbouw of renovatie behoeven, omdat </w:t>
      </w:r>
      <w:r w:rsidRPr="00DC3197" w:rsidR="00E93E0E">
        <w:rPr>
          <w:rFonts w:ascii="Times New Roman" w:hAnsi="Times New Roman"/>
          <w:sz w:val="24"/>
        </w:rPr>
        <w:t xml:space="preserve">de verantwoordelijkheid voor onderwijshuisvesting </w:t>
      </w:r>
      <w:r w:rsidRPr="00DC3197">
        <w:rPr>
          <w:rFonts w:ascii="Times New Roman" w:hAnsi="Times New Roman"/>
          <w:sz w:val="24"/>
        </w:rPr>
        <w:t xml:space="preserve">een decentrale taak is. Via de informatie die gemeenten </w:t>
      </w:r>
      <w:r w:rsidRPr="00DC3197">
        <w:rPr>
          <w:rFonts w:ascii="Times New Roman" w:hAnsi="Times New Roman"/>
          <w:sz w:val="24"/>
        </w:rPr>
        <w:lastRenderedPageBreak/>
        <w:t>opnemen in het IHP verwacht de regering dat komende jaren het zicht hierop toeneemt voor alle betrokken partijen.</w:t>
      </w:r>
      <w:r w:rsidRPr="00DC3197" w:rsidR="00E9248C">
        <w:rPr>
          <w:rFonts w:ascii="Times New Roman" w:hAnsi="Times New Roman"/>
          <w:sz w:val="24"/>
        </w:rPr>
        <w:t xml:space="preserve"> </w:t>
      </w:r>
      <w:r w:rsidRPr="00DC3197">
        <w:rPr>
          <w:rFonts w:ascii="Times New Roman" w:hAnsi="Times New Roman"/>
          <w:sz w:val="24"/>
        </w:rPr>
        <w:t xml:space="preserve">Het laatste onderzoek dat de </w:t>
      </w:r>
      <w:r w:rsidRPr="00DC3197" w:rsidR="00B002F1">
        <w:rPr>
          <w:rFonts w:ascii="Times New Roman" w:hAnsi="Times New Roman"/>
          <w:sz w:val="24"/>
        </w:rPr>
        <w:t>regering</w:t>
      </w:r>
      <w:r w:rsidRPr="00DC3197">
        <w:rPr>
          <w:rFonts w:ascii="Times New Roman" w:hAnsi="Times New Roman"/>
          <w:sz w:val="24"/>
        </w:rPr>
        <w:t xml:space="preserve"> hiernaar heeft laten uitvoeren in 2022 laat zien dat de vervangingssnelheid inmiddels is teruggelopen naar ca 1% per jaar.</w:t>
      </w:r>
      <w:r w:rsidRPr="00DC3197">
        <w:rPr>
          <w:rStyle w:val="Voetnootmarkering"/>
          <w:rFonts w:ascii="Times New Roman" w:hAnsi="Times New Roman"/>
          <w:sz w:val="24"/>
        </w:rPr>
        <w:footnoteReference w:id="40"/>
      </w:r>
      <w:r w:rsidRPr="00DC3197">
        <w:rPr>
          <w:rFonts w:ascii="Times New Roman" w:hAnsi="Times New Roman"/>
          <w:sz w:val="24"/>
        </w:rPr>
        <w:t xml:space="preserve"> Hierdoor neemt het aantal gebouwen dat ouder is dan 40 jaar steeds meer toe. Op verzoek van de </w:t>
      </w:r>
      <w:r w:rsidRPr="00DC3197" w:rsidR="00B002F1">
        <w:rPr>
          <w:rFonts w:ascii="Times New Roman" w:hAnsi="Times New Roman"/>
          <w:sz w:val="24"/>
        </w:rPr>
        <w:t>regering</w:t>
      </w:r>
      <w:r w:rsidRPr="00DC3197">
        <w:rPr>
          <w:rFonts w:ascii="Times New Roman" w:hAnsi="Times New Roman"/>
          <w:sz w:val="24"/>
        </w:rPr>
        <w:t xml:space="preserve"> zijn er in het kader van dit onderzoek ook analyses </w:t>
      </w:r>
      <w:r w:rsidRPr="00DC3197" w:rsidR="00471B9D">
        <w:rPr>
          <w:rFonts w:ascii="Times New Roman" w:hAnsi="Times New Roman"/>
          <w:sz w:val="24"/>
        </w:rPr>
        <w:t>uitgevoerd</w:t>
      </w:r>
      <w:r w:rsidRPr="00DC3197">
        <w:rPr>
          <w:rFonts w:ascii="Times New Roman" w:hAnsi="Times New Roman"/>
          <w:sz w:val="24"/>
        </w:rPr>
        <w:t xml:space="preserve"> om te kijken of er sprake is van regionale verschillen. </w:t>
      </w:r>
      <w:r w:rsidRPr="00DC3197" w:rsidR="000F2041">
        <w:rPr>
          <w:rFonts w:ascii="Times New Roman" w:hAnsi="Times New Roman"/>
          <w:sz w:val="24"/>
        </w:rPr>
        <w:t>De onderzoekers</w:t>
      </w:r>
      <w:r w:rsidRPr="00DC3197">
        <w:rPr>
          <w:rFonts w:ascii="Times New Roman" w:hAnsi="Times New Roman"/>
          <w:sz w:val="24"/>
        </w:rPr>
        <w:t xml:space="preserve"> hebben geen bewijs kunnen vinden</w:t>
      </w:r>
      <w:r w:rsidRPr="00DC3197" w:rsidR="000F2041">
        <w:rPr>
          <w:rFonts w:ascii="Times New Roman" w:hAnsi="Times New Roman"/>
          <w:sz w:val="24"/>
        </w:rPr>
        <w:t xml:space="preserve"> van regionale verschillen</w:t>
      </w:r>
      <w:r w:rsidRPr="00DC3197">
        <w:rPr>
          <w:rFonts w:ascii="Times New Roman" w:hAnsi="Times New Roman"/>
          <w:sz w:val="24"/>
        </w:rPr>
        <w:t xml:space="preserve">. </w:t>
      </w:r>
    </w:p>
    <w:p w:rsidRPr="00DC3197" w:rsidR="004C291F" w:rsidP="00D47373" w:rsidRDefault="004C291F" w14:paraId="5131D54A" w14:textId="77777777">
      <w:pPr>
        <w:spacing w:line="260" w:lineRule="atLeast"/>
        <w:rPr>
          <w:rFonts w:ascii="Times New Roman" w:hAnsi="Times New Roman"/>
          <w:sz w:val="24"/>
        </w:rPr>
      </w:pPr>
    </w:p>
    <w:p w:rsidRPr="00DC3197" w:rsidR="00FC3F68" w:rsidP="00D47373" w:rsidRDefault="00FC3F68" w14:paraId="53E25F2A" w14:textId="77777777">
      <w:pPr>
        <w:spacing w:line="260" w:lineRule="atLeast"/>
        <w:rPr>
          <w:rFonts w:ascii="Times New Roman" w:hAnsi="Times New Roman"/>
          <w:b/>
          <w:sz w:val="24"/>
        </w:rPr>
      </w:pPr>
      <w:r w:rsidRPr="00DC3197">
        <w:rPr>
          <w:rFonts w:ascii="Times New Roman" w:hAnsi="Times New Roman"/>
          <w:b/>
          <w:sz w:val="24"/>
        </w:rPr>
        <w:t xml:space="preserve">2. Aanleiding </w:t>
      </w:r>
    </w:p>
    <w:p w:rsidRPr="00DC3197" w:rsidR="00FC3F68" w:rsidP="00D47373" w:rsidRDefault="00FC3F68" w14:paraId="27C428D9" w14:textId="072E7411">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GroenLinks-PvdA-fractie </w:t>
      </w:r>
      <w:r w:rsidRPr="00DC3197" w:rsidR="004C291F">
        <w:rPr>
          <w:rFonts w:ascii="Times New Roman" w:hAnsi="Times New Roman"/>
          <w:i/>
          <w:iCs/>
          <w:sz w:val="24"/>
        </w:rPr>
        <w:t>vragen of het</w:t>
      </w:r>
      <w:r w:rsidRPr="00DC3197" w:rsidR="0078056B">
        <w:rPr>
          <w:rFonts w:ascii="Times New Roman" w:hAnsi="Times New Roman"/>
          <w:i/>
          <w:iCs/>
          <w:sz w:val="24"/>
        </w:rPr>
        <w:t xml:space="preserve"> </w:t>
      </w:r>
      <w:r w:rsidRPr="00DC3197">
        <w:rPr>
          <w:rFonts w:ascii="Times New Roman" w:hAnsi="Times New Roman"/>
          <w:i/>
          <w:iCs/>
          <w:sz w:val="24"/>
        </w:rPr>
        <w:t xml:space="preserve">de sectorraden en de VNG </w:t>
      </w:r>
      <w:r w:rsidRPr="00DC3197" w:rsidR="004C291F">
        <w:rPr>
          <w:rFonts w:ascii="Times New Roman" w:hAnsi="Times New Roman"/>
          <w:i/>
          <w:iCs/>
          <w:sz w:val="24"/>
        </w:rPr>
        <w:t xml:space="preserve">in hun voorstel in 2016 </w:t>
      </w:r>
      <w:r w:rsidRPr="00DC3197">
        <w:rPr>
          <w:rFonts w:ascii="Times New Roman" w:hAnsi="Times New Roman"/>
          <w:i/>
          <w:iCs/>
          <w:sz w:val="24"/>
        </w:rPr>
        <w:t>voor ogen</w:t>
      </w:r>
      <w:r w:rsidRPr="00DC3197" w:rsidR="004C291F">
        <w:rPr>
          <w:rFonts w:ascii="Times New Roman" w:hAnsi="Times New Roman"/>
          <w:i/>
          <w:iCs/>
          <w:sz w:val="24"/>
        </w:rPr>
        <w:t xml:space="preserve"> stond</w:t>
      </w:r>
      <w:r w:rsidRPr="00DC3197">
        <w:rPr>
          <w:rFonts w:ascii="Times New Roman" w:hAnsi="Times New Roman"/>
          <w:i/>
          <w:iCs/>
          <w:sz w:val="24"/>
        </w:rPr>
        <w:t xml:space="preserve"> dat gemeenten aanvullende eisen zouden kunnen stellen aan de MJOP’s? Hoe denkt de regering over zo’n mogelijkheid? </w:t>
      </w:r>
    </w:p>
    <w:p w:rsidRPr="00DC3197" w:rsidR="00D47373" w:rsidP="00D47373" w:rsidRDefault="00D47373" w14:paraId="313EFA13" w14:textId="77777777">
      <w:pPr>
        <w:spacing w:line="260" w:lineRule="atLeast"/>
        <w:rPr>
          <w:rFonts w:ascii="Times New Roman" w:hAnsi="Times New Roman"/>
          <w:color w:val="F79646" w:themeColor="accent6"/>
          <w:sz w:val="24"/>
        </w:rPr>
      </w:pPr>
    </w:p>
    <w:p w:rsidRPr="00DC3197" w:rsidR="004C291F" w:rsidP="00D47373" w:rsidRDefault="00D47373" w14:paraId="38F52089" w14:textId="007DF175">
      <w:pPr>
        <w:spacing w:line="260" w:lineRule="atLeast"/>
        <w:rPr>
          <w:rFonts w:ascii="Times New Roman" w:hAnsi="Times New Roman"/>
          <w:b/>
          <w:bCs/>
          <w:sz w:val="24"/>
        </w:rPr>
      </w:pPr>
      <w:r w:rsidRPr="00DC3197">
        <w:rPr>
          <w:rFonts w:ascii="Times New Roman" w:hAnsi="Times New Roman"/>
          <w:sz w:val="24"/>
        </w:rPr>
        <w:t>Het concretiseringsvoorstel van de sectorraden en de VNG bevatte het voorstel om naast een wettelijk verplicht MJOP voor schoolbesturen en een wettelijk verplicht IHP voor gemeenten</w:t>
      </w:r>
      <w:r w:rsidRPr="00DC3197" w:rsidR="00B16994">
        <w:rPr>
          <w:rFonts w:ascii="Times New Roman" w:hAnsi="Times New Roman"/>
          <w:sz w:val="24"/>
        </w:rPr>
        <w:t>, ook</w:t>
      </w:r>
      <w:r w:rsidRPr="00DC3197">
        <w:rPr>
          <w:rFonts w:ascii="Times New Roman" w:hAnsi="Times New Roman"/>
          <w:sz w:val="24"/>
        </w:rPr>
        <w:t xml:space="preserve"> te werken met een handreiking waarin minimum vereisten aan de kwaliteit worden gegeven </w:t>
      </w:r>
      <w:r w:rsidRPr="00DC3197" w:rsidR="00DC7D98">
        <w:rPr>
          <w:rFonts w:ascii="Times New Roman" w:hAnsi="Times New Roman"/>
          <w:sz w:val="24"/>
        </w:rPr>
        <w:t>of</w:t>
      </w:r>
      <w:r w:rsidRPr="00DC3197">
        <w:rPr>
          <w:rFonts w:ascii="Times New Roman" w:hAnsi="Times New Roman"/>
          <w:sz w:val="24"/>
        </w:rPr>
        <w:t xml:space="preserve"> een format van een meerjarenonderhoudsplan worden opgesteld.</w:t>
      </w:r>
      <w:r w:rsidRPr="00DC3197">
        <w:rPr>
          <w:rStyle w:val="Voetnootmarkering"/>
          <w:rFonts w:ascii="Times New Roman" w:hAnsi="Times New Roman"/>
          <w:sz w:val="24"/>
        </w:rPr>
        <w:footnoteReference w:id="41"/>
      </w:r>
      <w:r w:rsidRPr="00DC3197">
        <w:rPr>
          <w:rFonts w:ascii="Times New Roman" w:hAnsi="Times New Roman"/>
          <w:sz w:val="24"/>
        </w:rPr>
        <w:t xml:space="preserve"> Op basis van deze informatie en de verdere gesprekken met de sectorraden, de VNG en het ministerie van BZK is de regering tot het voorliggende voorstel gekomen. Het huidige wetsvoorstel geeft gemeenten geen bevoegdheid om aanvullende eisen te stellen aan de MJOP’s. Wel wordt binnen het </w:t>
      </w:r>
      <w:r w:rsidRPr="00DC3197" w:rsidR="00DA0FA7">
        <w:rPr>
          <w:rFonts w:ascii="Times New Roman" w:hAnsi="Times New Roman"/>
          <w:sz w:val="24"/>
        </w:rPr>
        <w:t>POHV</w:t>
      </w:r>
      <w:r w:rsidRPr="00DC3197">
        <w:rPr>
          <w:rFonts w:ascii="Times New Roman" w:hAnsi="Times New Roman"/>
          <w:sz w:val="24"/>
        </w:rPr>
        <w:t xml:space="preserve"> een standaard MJOP ontwikkeld dat schoolbesturen kunnen gebruiken om een MJOP </w:t>
      </w:r>
      <w:r w:rsidRPr="00DC3197" w:rsidR="00B16994">
        <w:rPr>
          <w:rFonts w:ascii="Times New Roman" w:hAnsi="Times New Roman"/>
          <w:sz w:val="24"/>
        </w:rPr>
        <w:t>op</w:t>
      </w:r>
      <w:r w:rsidRPr="00DC3197">
        <w:rPr>
          <w:rFonts w:ascii="Times New Roman" w:hAnsi="Times New Roman"/>
          <w:sz w:val="24"/>
        </w:rPr>
        <w:t xml:space="preserve"> te stellen dat voldoet aan de wettelijke eisen. Het staat partijen vrij om samen tot best practices te komen. </w:t>
      </w:r>
      <w:r w:rsidRPr="00DC3197" w:rsidR="00CA1D04">
        <w:rPr>
          <w:rFonts w:ascii="Times New Roman" w:hAnsi="Times New Roman"/>
          <w:sz w:val="24"/>
        </w:rPr>
        <w:t xml:space="preserve">De regering verwijst ook naar haar </w:t>
      </w:r>
      <w:r w:rsidRPr="00DC3197" w:rsidR="000A617D">
        <w:rPr>
          <w:rFonts w:ascii="Times New Roman" w:hAnsi="Times New Roman"/>
          <w:sz w:val="24"/>
        </w:rPr>
        <w:t>reactie op de vraag van de leden van de commissie over het stellen van aanvullende eisen aan MJOP</w:t>
      </w:r>
      <w:r w:rsidRPr="00DC3197" w:rsidR="008509BC">
        <w:rPr>
          <w:rFonts w:ascii="Times New Roman" w:hAnsi="Times New Roman"/>
          <w:sz w:val="24"/>
        </w:rPr>
        <w:t>’</w:t>
      </w:r>
      <w:r w:rsidRPr="00DC3197" w:rsidR="000A617D">
        <w:rPr>
          <w:rFonts w:ascii="Times New Roman" w:hAnsi="Times New Roman"/>
          <w:sz w:val="24"/>
        </w:rPr>
        <w:t xml:space="preserve">s </w:t>
      </w:r>
      <w:r w:rsidRPr="00DC3197" w:rsidR="008509BC">
        <w:rPr>
          <w:rFonts w:ascii="Times New Roman" w:hAnsi="Times New Roman"/>
          <w:sz w:val="24"/>
        </w:rPr>
        <w:t xml:space="preserve">in </w:t>
      </w:r>
      <w:r w:rsidRPr="00DC3197" w:rsidR="00455E28">
        <w:rPr>
          <w:rFonts w:ascii="Times New Roman" w:hAnsi="Times New Roman"/>
          <w:sz w:val="24"/>
        </w:rPr>
        <w:t xml:space="preserve">deel A, </w:t>
      </w:r>
      <w:r w:rsidRPr="00DC3197" w:rsidR="008509BC">
        <w:rPr>
          <w:rFonts w:ascii="Times New Roman" w:hAnsi="Times New Roman"/>
          <w:sz w:val="24"/>
        </w:rPr>
        <w:t>paragraaf 4 onder Integraal huisvestingsplan en meerjarenonderhoudsplan.</w:t>
      </w:r>
    </w:p>
    <w:p w:rsidRPr="00DC3197" w:rsidR="004C291F" w:rsidP="00D47373" w:rsidRDefault="004C291F" w14:paraId="6EFB2737" w14:textId="77777777">
      <w:pPr>
        <w:spacing w:line="260" w:lineRule="atLeast"/>
        <w:rPr>
          <w:rFonts w:ascii="Times New Roman" w:hAnsi="Times New Roman"/>
          <w:sz w:val="24"/>
        </w:rPr>
      </w:pPr>
    </w:p>
    <w:p w:rsidRPr="00DC3197" w:rsidR="00FC3F68" w:rsidP="00D47373" w:rsidRDefault="00FC3F68" w14:paraId="17D69508" w14:textId="1C276CFB">
      <w:pPr>
        <w:spacing w:line="260" w:lineRule="atLeast"/>
        <w:rPr>
          <w:rFonts w:ascii="Times New Roman" w:hAnsi="Times New Roman"/>
          <w:i/>
          <w:iCs/>
          <w:sz w:val="24"/>
        </w:rPr>
      </w:pPr>
      <w:r w:rsidRPr="00DC3197">
        <w:rPr>
          <w:rFonts w:ascii="Times New Roman" w:hAnsi="Times New Roman"/>
          <w:i/>
          <w:iCs/>
          <w:sz w:val="24"/>
        </w:rPr>
        <w:t xml:space="preserve">De leden van de GroenLinks-PvdA-fractie </w:t>
      </w:r>
      <w:r w:rsidRPr="00DC3197" w:rsidR="004C291F">
        <w:rPr>
          <w:rFonts w:ascii="Times New Roman" w:hAnsi="Times New Roman"/>
          <w:i/>
          <w:iCs/>
          <w:sz w:val="24"/>
        </w:rPr>
        <w:t>vragen w</w:t>
      </w:r>
      <w:r w:rsidRPr="00DC3197">
        <w:rPr>
          <w:rFonts w:ascii="Times New Roman" w:hAnsi="Times New Roman"/>
          <w:i/>
          <w:iCs/>
          <w:sz w:val="24"/>
        </w:rPr>
        <w:t>at de verwachting</w:t>
      </w:r>
      <w:r w:rsidRPr="00DC3197" w:rsidR="004C291F">
        <w:rPr>
          <w:rFonts w:ascii="Times New Roman" w:hAnsi="Times New Roman"/>
          <w:i/>
          <w:iCs/>
          <w:sz w:val="24"/>
        </w:rPr>
        <w:t xml:space="preserve"> </w:t>
      </w:r>
      <w:r w:rsidRPr="00DC3197">
        <w:rPr>
          <w:rFonts w:ascii="Times New Roman" w:hAnsi="Times New Roman"/>
          <w:i/>
          <w:iCs/>
          <w:sz w:val="24"/>
        </w:rPr>
        <w:t>van de regering</w:t>
      </w:r>
      <w:r w:rsidRPr="00DC3197" w:rsidR="004C291F">
        <w:rPr>
          <w:rFonts w:ascii="Times New Roman" w:hAnsi="Times New Roman"/>
          <w:i/>
          <w:iCs/>
          <w:sz w:val="24"/>
        </w:rPr>
        <w:t xml:space="preserve"> </w:t>
      </w:r>
      <w:r w:rsidRPr="00DC3197" w:rsidR="0078056B">
        <w:rPr>
          <w:rFonts w:ascii="Times New Roman" w:hAnsi="Times New Roman"/>
          <w:i/>
          <w:iCs/>
          <w:sz w:val="24"/>
        </w:rPr>
        <w:t xml:space="preserve">is </w:t>
      </w:r>
      <w:r w:rsidRPr="00DC3197" w:rsidR="004C291F">
        <w:rPr>
          <w:rFonts w:ascii="Times New Roman" w:hAnsi="Times New Roman"/>
          <w:i/>
          <w:iCs/>
          <w:sz w:val="24"/>
        </w:rPr>
        <w:t>over schommelingen in leerlingaantallen</w:t>
      </w:r>
      <w:r w:rsidRPr="00DC3197">
        <w:rPr>
          <w:rFonts w:ascii="Times New Roman" w:hAnsi="Times New Roman"/>
          <w:i/>
          <w:iCs/>
          <w:sz w:val="24"/>
        </w:rPr>
        <w:t xml:space="preserve"> in meerjarenperspectief? </w:t>
      </w:r>
    </w:p>
    <w:p w:rsidRPr="00DC3197" w:rsidR="00D47373" w:rsidP="00D47373" w:rsidRDefault="00D47373" w14:paraId="246E9C5E" w14:textId="77777777">
      <w:pPr>
        <w:spacing w:line="260" w:lineRule="atLeast"/>
        <w:rPr>
          <w:rFonts w:ascii="Times New Roman" w:hAnsi="Times New Roman"/>
          <w:i/>
          <w:iCs/>
          <w:sz w:val="24"/>
        </w:rPr>
      </w:pPr>
    </w:p>
    <w:p w:rsidRPr="00DC3197" w:rsidR="00D47373" w:rsidP="00D47373" w:rsidRDefault="00D47373" w14:paraId="3007F3E0" w14:textId="56932F22">
      <w:pPr>
        <w:spacing w:line="260" w:lineRule="atLeast"/>
        <w:rPr>
          <w:rFonts w:ascii="Times New Roman" w:hAnsi="Times New Roman"/>
          <w:sz w:val="24"/>
        </w:rPr>
      </w:pPr>
      <w:r w:rsidRPr="00DC3197">
        <w:rPr>
          <w:rFonts w:ascii="Times New Roman" w:hAnsi="Times New Roman"/>
          <w:sz w:val="24"/>
        </w:rPr>
        <w:t>De regering heeft verschillende raming tot haar beschikking om de schommelingen in leerlingaantallen te monitoren. Een van de instrumenten hiervoor is de Referentieraming.</w:t>
      </w:r>
      <w:r w:rsidRPr="00DC3197">
        <w:rPr>
          <w:rStyle w:val="Voetnootmarkering"/>
          <w:rFonts w:ascii="Times New Roman" w:hAnsi="Times New Roman"/>
          <w:sz w:val="24"/>
        </w:rPr>
        <w:footnoteReference w:id="42"/>
      </w:r>
      <w:r w:rsidRPr="00DC3197">
        <w:rPr>
          <w:rFonts w:ascii="Times New Roman" w:hAnsi="Times New Roman"/>
          <w:sz w:val="24"/>
        </w:rPr>
        <w:t xml:space="preserve"> Het landelijke beeld dat hieruit naar voren komt voor het funderend onderwijs is dat het primair onderwijs te maken krijgt met een daling van leerlingaantallen tot 2031 en daarna weer groei. In het voortgezet onderwijs zet de leerlingdaling van de afgelopen jaren ook de komende jaren door. Deze ramingen bieden echter geen zekerheid voor de toekomst. De schommelingen van de afgelopen jaren raakten bijvoorbeeld aan keuzes </w:t>
      </w:r>
      <w:r w:rsidRPr="00DC3197" w:rsidR="00B002F1">
        <w:rPr>
          <w:rFonts w:ascii="Times New Roman" w:hAnsi="Times New Roman"/>
          <w:sz w:val="24"/>
        </w:rPr>
        <w:t>over het bieden van onderwijs aan Oekraïense kinderen.</w:t>
      </w:r>
      <w:r w:rsidRPr="00DC3197">
        <w:rPr>
          <w:rFonts w:ascii="Times New Roman" w:hAnsi="Times New Roman"/>
          <w:sz w:val="24"/>
        </w:rPr>
        <w:t xml:space="preserve"> Dit is vanuit ramingen </w:t>
      </w:r>
      <w:r w:rsidRPr="00DC3197" w:rsidR="0081004A">
        <w:rPr>
          <w:rFonts w:ascii="Times New Roman" w:hAnsi="Times New Roman"/>
          <w:sz w:val="24"/>
        </w:rPr>
        <w:t xml:space="preserve">nooit geheel </w:t>
      </w:r>
      <w:r w:rsidRPr="00DC3197">
        <w:rPr>
          <w:rFonts w:ascii="Times New Roman" w:hAnsi="Times New Roman"/>
          <w:sz w:val="24"/>
        </w:rPr>
        <w:t xml:space="preserve">te voorzien. </w:t>
      </w:r>
    </w:p>
    <w:p w:rsidRPr="00DC3197" w:rsidR="00FC3F68" w:rsidP="00D47373" w:rsidRDefault="00FC3F68" w14:paraId="1E20147F" w14:textId="77777777">
      <w:pPr>
        <w:spacing w:line="260" w:lineRule="atLeast"/>
        <w:rPr>
          <w:rFonts w:ascii="Times New Roman" w:hAnsi="Times New Roman"/>
          <w:sz w:val="24"/>
        </w:rPr>
      </w:pPr>
    </w:p>
    <w:p w:rsidRPr="00DC3197" w:rsidR="00FC3F68" w:rsidP="00D47373" w:rsidRDefault="00FC3F68" w14:paraId="4FBF15A4" w14:textId="77777777">
      <w:pPr>
        <w:spacing w:line="260" w:lineRule="atLeast"/>
        <w:rPr>
          <w:rFonts w:ascii="Times New Roman" w:hAnsi="Times New Roman"/>
          <w:b/>
          <w:sz w:val="24"/>
        </w:rPr>
      </w:pPr>
      <w:r w:rsidRPr="00DC3197">
        <w:rPr>
          <w:rFonts w:ascii="Times New Roman" w:hAnsi="Times New Roman"/>
          <w:b/>
          <w:sz w:val="24"/>
        </w:rPr>
        <w:t>3. Problematiek: nut en noodzaak wetsvoorstel</w:t>
      </w:r>
    </w:p>
    <w:p w:rsidRPr="00DC3197" w:rsidR="00FC3F68" w:rsidP="00266166" w:rsidRDefault="00FC3F68" w14:paraId="70AE15AF" w14:textId="2F8C983F">
      <w:pPr>
        <w:spacing w:line="260" w:lineRule="atLeast"/>
        <w:rPr>
          <w:rFonts w:ascii="Times New Roman" w:hAnsi="Times New Roman"/>
          <w:b/>
          <w:bCs/>
          <w:i/>
          <w:iCs/>
          <w:color w:val="FF0000"/>
          <w:sz w:val="24"/>
        </w:rPr>
      </w:pPr>
      <w:r w:rsidRPr="00DC3197">
        <w:rPr>
          <w:rFonts w:ascii="Times New Roman" w:hAnsi="Times New Roman"/>
          <w:i/>
          <w:iCs/>
          <w:sz w:val="24"/>
        </w:rPr>
        <w:lastRenderedPageBreak/>
        <w:t xml:space="preserve">De leden van de DENK-fractie vragen de regering toe te lichten op welke wijze het wetsvoorstel zal bijdragen aan het verbeteren van de fysieke kwaliteit van schoolgebouwen, in het bijzonder in de achtergestelde wijken. In hoeverre wordt hiermee beoogd de kansenongelijkheid in het onderwijs tegen te gaan? </w:t>
      </w:r>
    </w:p>
    <w:p w:rsidRPr="00DC3197" w:rsidR="00266166" w:rsidP="00266166" w:rsidRDefault="00266166" w14:paraId="39207316" w14:textId="77777777">
      <w:pPr>
        <w:spacing w:line="260" w:lineRule="atLeast"/>
        <w:rPr>
          <w:rFonts w:ascii="Times New Roman" w:hAnsi="Times New Roman"/>
          <w:i/>
          <w:iCs/>
          <w:color w:val="F79646" w:themeColor="accent6"/>
          <w:sz w:val="24"/>
        </w:rPr>
      </w:pPr>
    </w:p>
    <w:p w:rsidRPr="00DC3197" w:rsidR="00266166" w:rsidP="00AC4FFA" w:rsidRDefault="00266166" w14:paraId="2F7B65A5" w14:textId="09D485DF">
      <w:pPr>
        <w:spacing w:line="260" w:lineRule="atLeast"/>
        <w:rPr>
          <w:rFonts w:ascii="Times New Roman" w:hAnsi="Times New Roman"/>
          <w:sz w:val="24"/>
        </w:rPr>
      </w:pPr>
      <w:r w:rsidRPr="00DC3197">
        <w:rPr>
          <w:rFonts w:ascii="Times New Roman" w:hAnsi="Times New Roman"/>
          <w:sz w:val="24"/>
        </w:rPr>
        <w:t>Met dit wetsvoorstel stelt de regering geen aanvullende eisen aan schoolgebouwen, maar worden verantwoordelijkheden van gemeenten en schoolbesturen verduidelijkt en worden het MJOP en het IHP verplicht om een planmatige en doelmatige aanpak van de onderwijshuisvesting te bereiken. Gemeenten hebben bij het opstellen van hun IHP en het bepalen van de volgorde van vervanging van gebouwen de vrijheid om rekening te houden met de omstandigheden van de wijk of de achterstandsscore van een school. Ook geeft het gemeenten de gelegenheid onderwijshuisvesting te verbinden met inhoudelijke programma’s zoals schoolmaaltijden en de brugfunctionaris. Een voorbeeld van een gemeente die hier nu al aandacht aan besteed in haar IHP is de gemeente Groningen.</w:t>
      </w:r>
    </w:p>
    <w:p w:rsidRPr="00DC3197" w:rsidR="00266166" w:rsidP="00AC4FFA" w:rsidRDefault="00266166" w14:paraId="2BF7471B" w14:textId="5346ABDD">
      <w:pPr>
        <w:spacing w:line="260" w:lineRule="atLeast"/>
        <w:rPr>
          <w:rFonts w:ascii="Times New Roman" w:hAnsi="Times New Roman"/>
          <w:sz w:val="24"/>
        </w:rPr>
      </w:pPr>
      <w:r w:rsidRPr="00DC3197">
        <w:rPr>
          <w:rFonts w:ascii="Times New Roman" w:hAnsi="Times New Roman"/>
          <w:sz w:val="24"/>
        </w:rPr>
        <w:t>Er is echter geen direct (wetenschappelijk) bewijs dat een nieuw schoolgebouw direct bijdraagt aan het vergroten van de kansengelijkheid. Wel geeft het IHP de gemeente de gelegenheid om vanwege bredere vraagstukken binnen een wijk of gebied te kiezen voor een Integraal kind centr</w:t>
      </w:r>
      <w:r w:rsidRPr="00DC3197" w:rsidR="00284D0B">
        <w:rPr>
          <w:rFonts w:ascii="Times New Roman" w:hAnsi="Times New Roman"/>
          <w:sz w:val="24"/>
        </w:rPr>
        <w:t>um</w:t>
      </w:r>
      <w:r w:rsidRPr="00DC3197">
        <w:rPr>
          <w:rFonts w:ascii="Times New Roman" w:hAnsi="Times New Roman"/>
          <w:sz w:val="24"/>
        </w:rPr>
        <w:t xml:space="preserve"> (IKC) of multifunctionele accommodatie (MFA) en op die manier een integraal aanbod rondom het kind te realiseren. </w:t>
      </w:r>
    </w:p>
    <w:p w:rsidRPr="00DC3197" w:rsidR="004C291F" w:rsidP="00AC4FFA" w:rsidRDefault="004C291F" w14:paraId="5CBFF93E" w14:textId="77777777">
      <w:pPr>
        <w:spacing w:line="260" w:lineRule="atLeast"/>
        <w:rPr>
          <w:rFonts w:ascii="Times New Roman" w:hAnsi="Times New Roman"/>
          <w:b/>
          <w:bCs/>
          <w:color w:val="FF0000"/>
          <w:sz w:val="24"/>
        </w:rPr>
      </w:pPr>
    </w:p>
    <w:p w:rsidRPr="00DC3197" w:rsidR="00FC3F68" w:rsidP="00AC4FFA" w:rsidRDefault="00FC3F68" w14:paraId="6182C3FF" w14:textId="77777777">
      <w:pPr>
        <w:spacing w:line="260" w:lineRule="atLeast"/>
        <w:rPr>
          <w:rFonts w:ascii="Times New Roman" w:hAnsi="Times New Roman"/>
          <w:b/>
          <w:bCs/>
          <w:sz w:val="24"/>
        </w:rPr>
      </w:pPr>
      <w:r w:rsidRPr="00DC3197">
        <w:rPr>
          <w:rFonts w:ascii="Times New Roman" w:hAnsi="Times New Roman"/>
          <w:b/>
          <w:bCs/>
          <w:sz w:val="24"/>
        </w:rPr>
        <w:t>3.1. Huidig stelsel van onderwijshuisvesting</w:t>
      </w:r>
    </w:p>
    <w:p w:rsidRPr="00DC3197" w:rsidR="00005E93" w:rsidP="00005E93" w:rsidRDefault="00FC3F68" w14:paraId="0FA19A25" w14:textId="50C7AF13">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w:t>
      </w:r>
      <w:r w:rsidRPr="00DC3197" w:rsidR="009D6566">
        <w:rPr>
          <w:rFonts w:ascii="Times New Roman" w:hAnsi="Times New Roman"/>
          <w:i/>
          <w:iCs/>
          <w:sz w:val="24"/>
        </w:rPr>
        <w:t>GroenLinks-PvdA-fractie en de leden van de NSC-fractie</w:t>
      </w:r>
      <w:r w:rsidRPr="00DC3197">
        <w:rPr>
          <w:rFonts w:ascii="Times New Roman" w:hAnsi="Times New Roman"/>
          <w:i/>
          <w:iCs/>
          <w:sz w:val="24"/>
        </w:rPr>
        <w:t xml:space="preserve"> </w:t>
      </w:r>
      <w:r w:rsidRPr="00DC3197" w:rsidR="0078056B">
        <w:rPr>
          <w:rFonts w:ascii="Times New Roman" w:hAnsi="Times New Roman"/>
          <w:i/>
          <w:iCs/>
          <w:sz w:val="24"/>
        </w:rPr>
        <w:t>vragen naar de verhouding van dit wetsvoorstel tot verduurzaming, de klimaatdoelen voor publieke gebouwen, het bevorderen van een gezond binnenklimaat, het programma ‘Duurzame Schoolgebouwen’ en circulair bouwen.</w:t>
      </w:r>
      <w:r w:rsidRPr="00DC3197">
        <w:rPr>
          <w:rFonts w:ascii="Times New Roman" w:hAnsi="Times New Roman"/>
          <w:i/>
          <w:iCs/>
          <w:sz w:val="24"/>
        </w:rPr>
        <w:t xml:space="preserve"> </w:t>
      </w:r>
    </w:p>
    <w:p w:rsidRPr="00DC3197" w:rsidR="00005E93" w:rsidP="00005E93" w:rsidRDefault="00005E93" w14:paraId="31E07A81" w14:textId="77777777">
      <w:pPr>
        <w:spacing w:line="260" w:lineRule="atLeast"/>
        <w:rPr>
          <w:rFonts w:ascii="Times New Roman" w:hAnsi="Times New Roman"/>
          <w:sz w:val="24"/>
        </w:rPr>
      </w:pPr>
    </w:p>
    <w:p w:rsidRPr="00DC3197" w:rsidR="00005E93" w:rsidP="00005E93" w:rsidRDefault="00005E93" w14:paraId="472D9704" w14:textId="58D6E493">
      <w:pPr>
        <w:spacing w:line="260" w:lineRule="atLeast"/>
        <w:rPr>
          <w:rFonts w:ascii="Times New Roman" w:hAnsi="Times New Roman"/>
          <w:sz w:val="24"/>
        </w:rPr>
      </w:pPr>
      <w:r w:rsidRPr="00DC3197">
        <w:rPr>
          <w:rFonts w:ascii="Times New Roman" w:hAnsi="Times New Roman"/>
          <w:sz w:val="24"/>
        </w:rPr>
        <w:t>De verplichtingen ten aanzien van energiezuinigheid</w:t>
      </w:r>
      <w:r w:rsidRPr="00DC3197" w:rsidR="007170ED">
        <w:rPr>
          <w:rFonts w:ascii="Times New Roman" w:hAnsi="Times New Roman"/>
          <w:sz w:val="24"/>
        </w:rPr>
        <w:t>, voorzieningen ten behoeve van gezondheid en een gezond binnenklimaat</w:t>
      </w:r>
      <w:r w:rsidRPr="00DC3197">
        <w:rPr>
          <w:rFonts w:ascii="Times New Roman" w:hAnsi="Times New Roman"/>
          <w:sz w:val="24"/>
        </w:rPr>
        <w:t xml:space="preserve"> en circulair bouwen volgen uit </w:t>
      </w:r>
      <w:r w:rsidRPr="00DC3197" w:rsidR="007170ED">
        <w:rPr>
          <w:rFonts w:ascii="Times New Roman" w:hAnsi="Times New Roman"/>
          <w:sz w:val="24"/>
        </w:rPr>
        <w:t xml:space="preserve">de </w:t>
      </w:r>
      <w:r w:rsidRPr="00DC3197">
        <w:rPr>
          <w:rFonts w:ascii="Times New Roman" w:hAnsi="Times New Roman"/>
          <w:sz w:val="24"/>
        </w:rPr>
        <w:t>bouwregelgeving. De regering heeft ervoor gezorgd dat het wetsvoorstel in lijn is met huidige bouwregelgeving en de regelgeving ten aanzien van de klimaatdoelen die verwacht wordt in de nabije toekomst, bijvoorbeeld de implementatie van de EED en de EPBD IV. Onderdeel van het wetsvoorstel is dat gemeenten voor al hun schoolgebouwen in het IHP in kaart brengen wat het energieverbruik van de school is en wat er al aan duurzaamheid gedaan is. Welke afweging gemeenten vervolgens maken ten aanzien van de investeringen die zij doen in hun schoolgebouwen is aan de gemeente zelf</w:t>
      </w:r>
      <w:r w:rsidRPr="00DC3197" w:rsidR="00991FCB">
        <w:rPr>
          <w:rFonts w:ascii="Times New Roman" w:hAnsi="Times New Roman"/>
          <w:sz w:val="24"/>
        </w:rPr>
        <w:t xml:space="preserve">, zolang zij voldoen aan de eisen uit de genoemde (bouw)regelgeving. </w:t>
      </w:r>
      <w:r w:rsidRPr="00DC3197">
        <w:rPr>
          <w:rFonts w:ascii="Times New Roman" w:hAnsi="Times New Roman"/>
          <w:sz w:val="24"/>
        </w:rPr>
        <w:t xml:space="preserve">Het onderhavige wetsvoorstel bepaalt niet de eisen en opgaven ten aanzien van verduurzaming en een gezond binnenklimaat, maar het helpt gemeenten en schoolbesturen wel om hier gezamenlijk invulling aan te geven, bijvoorbeeld door dat de opgaven een plek kunnen krijgen in het IHP. </w:t>
      </w:r>
    </w:p>
    <w:p w:rsidRPr="00DC3197" w:rsidR="001C58CE" w:rsidP="00392F43" w:rsidRDefault="00B064DB" w14:paraId="6AF05360" w14:textId="4C4F1558">
      <w:pPr>
        <w:spacing w:line="260" w:lineRule="atLeast"/>
        <w:rPr>
          <w:rFonts w:ascii="Times New Roman" w:hAnsi="Times New Roman"/>
          <w:sz w:val="24"/>
        </w:rPr>
      </w:pPr>
      <w:r w:rsidRPr="00DC3197">
        <w:rPr>
          <w:rFonts w:ascii="Times New Roman" w:hAnsi="Times New Roman"/>
          <w:sz w:val="24"/>
        </w:rPr>
        <w:t xml:space="preserve"> </w:t>
      </w:r>
      <w:r w:rsidRPr="00DC3197" w:rsidR="00005E93">
        <w:rPr>
          <w:rFonts w:ascii="Times New Roman" w:hAnsi="Times New Roman"/>
          <w:sz w:val="24"/>
        </w:rPr>
        <w:t xml:space="preserve"> </w:t>
      </w:r>
    </w:p>
    <w:p w:rsidRPr="00DC3197" w:rsidR="001C58CE" w:rsidP="00005E93" w:rsidRDefault="00FC3F68" w14:paraId="1871F904" w14:textId="2A9B8261">
      <w:pPr>
        <w:spacing w:line="260" w:lineRule="atLeast"/>
        <w:rPr>
          <w:rFonts w:ascii="Times New Roman" w:hAnsi="Times New Roman"/>
          <w:i/>
          <w:iCs/>
          <w:sz w:val="24"/>
        </w:rPr>
      </w:pPr>
      <w:r w:rsidRPr="00DC3197">
        <w:rPr>
          <w:rFonts w:ascii="Times New Roman" w:hAnsi="Times New Roman"/>
          <w:i/>
          <w:iCs/>
          <w:sz w:val="24"/>
        </w:rPr>
        <w:t xml:space="preserve">De leden van de NSC-fractie lezen in verband met voornoemd punt dat het onderhavige wetsvoorstel geen alomvattende onderwijshuisvestingswet beoogd te zijn. Deze leden zijn daarom benieuwd of de regering voornemens is om middels aanvullende wetgeving alsnog tot een meer alomvattend maatregelenpakket te komen. </w:t>
      </w:r>
      <w:r w:rsidRPr="00DC3197" w:rsidR="00005E93">
        <w:rPr>
          <w:rFonts w:ascii="Times New Roman" w:hAnsi="Times New Roman"/>
          <w:i/>
          <w:iCs/>
          <w:sz w:val="24"/>
        </w:rPr>
        <w:t>Zij vragen of de regering kan bevestigen dat zij inderdaad van oordeel is dat een meer alomvattende onderwijshuisvestingwet zal moeten toezien op verduurzaming, klimaatroutes en milieuregelingen?</w:t>
      </w:r>
      <w:r w:rsidRPr="00DC3197" w:rsidR="00F5449E">
        <w:rPr>
          <w:rFonts w:ascii="Times New Roman" w:hAnsi="Times New Roman"/>
          <w:sz w:val="24"/>
        </w:rPr>
        <w:t xml:space="preserve"> </w:t>
      </w:r>
    </w:p>
    <w:p w:rsidRPr="00DC3197" w:rsidR="00392F43" w:rsidP="00392F43" w:rsidRDefault="00392F43" w14:paraId="75E64E2F" w14:textId="77777777">
      <w:pPr>
        <w:spacing w:line="260" w:lineRule="atLeast"/>
        <w:rPr>
          <w:rFonts w:ascii="Times New Roman" w:hAnsi="Times New Roman"/>
          <w:b/>
          <w:bCs/>
          <w:i/>
          <w:iCs/>
          <w:color w:val="FF0000"/>
          <w:sz w:val="24"/>
        </w:rPr>
      </w:pPr>
    </w:p>
    <w:p w:rsidRPr="00DC3197" w:rsidR="00392F43" w:rsidP="00005E93" w:rsidRDefault="00392F43" w14:paraId="470389FB" w14:textId="7F8A8B59">
      <w:pPr>
        <w:spacing w:line="260" w:lineRule="atLeast"/>
        <w:rPr>
          <w:rFonts w:ascii="Times New Roman" w:hAnsi="Times New Roman"/>
          <w:sz w:val="24"/>
        </w:rPr>
      </w:pPr>
      <w:r w:rsidRPr="00DC3197">
        <w:rPr>
          <w:rFonts w:ascii="Times New Roman" w:hAnsi="Times New Roman"/>
          <w:sz w:val="24"/>
        </w:rPr>
        <w:t xml:space="preserve">De regering deelt het belang van een stevig huisvestingsbeleid, maar is van mening dat niet alle maatregelen die </w:t>
      </w:r>
      <w:r w:rsidRPr="00DC3197" w:rsidR="00684D62">
        <w:rPr>
          <w:rFonts w:ascii="Times New Roman" w:hAnsi="Times New Roman"/>
          <w:sz w:val="24"/>
        </w:rPr>
        <w:t>tot</w:t>
      </w:r>
      <w:r w:rsidRPr="00DC3197">
        <w:rPr>
          <w:rFonts w:ascii="Times New Roman" w:hAnsi="Times New Roman"/>
          <w:sz w:val="24"/>
        </w:rPr>
        <w:t xml:space="preserve"> de verbetering van onderwijshuisvesting </w:t>
      </w:r>
      <w:r w:rsidRPr="00DC3197" w:rsidR="00684D62">
        <w:rPr>
          <w:rFonts w:ascii="Times New Roman" w:hAnsi="Times New Roman"/>
          <w:sz w:val="24"/>
        </w:rPr>
        <w:t xml:space="preserve">leiden </w:t>
      </w:r>
      <w:r w:rsidRPr="00DC3197">
        <w:rPr>
          <w:rFonts w:ascii="Times New Roman" w:hAnsi="Times New Roman"/>
          <w:sz w:val="24"/>
        </w:rPr>
        <w:t xml:space="preserve">zich lenen voor vastlegging in wetgeving. </w:t>
      </w:r>
      <w:r w:rsidRPr="00DC3197" w:rsidR="00991FCB">
        <w:rPr>
          <w:rFonts w:ascii="Times New Roman" w:hAnsi="Times New Roman"/>
          <w:sz w:val="24"/>
        </w:rPr>
        <w:t xml:space="preserve">Met de komst van de Omgevingswet is gekozen om alle bouwkundige eisen in het Bbl op te nemen. </w:t>
      </w:r>
      <w:r w:rsidRPr="00DC3197">
        <w:rPr>
          <w:rFonts w:ascii="Times New Roman" w:hAnsi="Times New Roman"/>
          <w:sz w:val="24"/>
        </w:rPr>
        <w:t xml:space="preserve">Het </w:t>
      </w:r>
      <w:r w:rsidRPr="00DC3197" w:rsidR="00005E93">
        <w:rPr>
          <w:rFonts w:ascii="Times New Roman" w:hAnsi="Times New Roman"/>
          <w:sz w:val="24"/>
        </w:rPr>
        <w:t xml:space="preserve">onderhavige </w:t>
      </w:r>
      <w:r w:rsidRPr="00DC3197">
        <w:rPr>
          <w:rFonts w:ascii="Times New Roman" w:hAnsi="Times New Roman"/>
          <w:sz w:val="24"/>
        </w:rPr>
        <w:t xml:space="preserve">wetsvoorstel is geen alomvattende onderwijshuisvestingswet </w:t>
      </w:r>
      <w:r w:rsidRPr="00DC3197" w:rsidR="004B4014">
        <w:rPr>
          <w:rFonts w:ascii="Times New Roman" w:hAnsi="Times New Roman"/>
          <w:sz w:val="24"/>
        </w:rPr>
        <w:t xml:space="preserve">in de zin dat </w:t>
      </w:r>
      <w:r w:rsidRPr="00DC3197">
        <w:rPr>
          <w:rFonts w:ascii="Times New Roman" w:hAnsi="Times New Roman"/>
          <w:sz w:val="24"/>
        </w:rPr>
        <w:t xml:space="preserve">die </w:t>
      </w:r>
      <w:r w:rsidRPr="00DC3197" w:rsidR="004B4014">
        <w:rPr>
          <w:rFonts w:ascii="Times New Roman" w:hAnsi="Times New Roman"/>
          <w:sz w:val="24"/>
        </w:rPr>
        <w:t xml:space="preserve">niet </w:t>
      </w:r>
      <w:r w:rsidRPr="00DC3197">
        <w:rPr>
          <w:rFonts w:ascii="Times New Roman" w:hAnsi="Times New Roman"/>
          <w:sz w:val="24"/>
        </w:rPr>
        <w:t xml:space="preserve">op zichzelf alle uitdagingen voor de onderwijshuisvesting oplost, maar onderdeel </w:t>
      </w:r>
      <w:r w:rsidRPr="00DC3197" w:rsidR="004B4014">
        <w:rPr>
          <w:rFonts w:ascii="Times New Roman" w:hAnsi="Times New Roman"/>
          <w:sz w:val="24"/>
        </w:rPr>
        <w:t xml:space="preserve">is </w:t>
      </w:r>
      <w:r w:rsidRPr="00DC3197">
        <w:rPr>
          <w:rFonts w:ascii="Times New Roman" w:hAnsi="Times New Roman"/>
          <w:sz w:val="24"/>
        </w:rPr>
        <w:t xml:space="preserve">van een breder beleid ten aanzien van onderwijshuisvesting. De overige onderdelen van het beleid hebben een plek gekregen in het </w:t>
      </w:r>
      <w:r w:rsidRPr="00DC3197" w:rsidR="00DA0FA7">
        <w:rPr>
          <w:rFonts w:ascii="Times New Roman" w:hAnsi="Times New Roman"/>
          <w:sz w:val="24"/>
        </w:rPr>
        <w:t>POHV</w:t>
      </w:r>
      <w:r w:rsidRPr="00DC3197">
        <w:rPr>
          <w:rFonts w:ascii="Times New Roman" w:hAnsi="Times New Roman"/>
          <w:sz w:val="24"/>
        </w:rPr>
        <w:t xml:space="preserve"> (zie hiervoor ook het antwoord op de vraag van de leden van de commissie over de zes maatregelen uit het IBO-rapport </w:t>
      </w:r>
      <w:r w:rsidRPr="00DC3197" w:rsidR="008509BC">
        <w:rPr>
          <w:rFonts w:ascii="Times New Roman" w:hAnsi="Times New Roman"/>
          <w:sz w:val="24"/>
        </w:rPr>
        <w:t xml:space="preserve">in </w:t>
      </w:r>
      <w:r w:rsidRPr="00DC3197" w:rsidR="00B74C15">
        <w:rPr>
          <w:rFonts w:ascii="Times New Roman" w:hAnsi="Times New Roman"/>
          <w:sz w:val="24"/>
        </w:rPr>
        <w:t xml:space="preserve">deel A, </w:t>
      </w:r>
      <w:r w:rsidRPr="00DC3197" w:rsidR="008509BC">
        <w:rPr>
          <w:rFonts w:ascii="Times New Roman" w:hAnsi="Times New Roman"/>
          <w:sz w:val="24"/>
        </w:rPr>
        <w:t>paragraaf 2.</w:t>
      </w:r>
      <w:r w:rsidRPr="00DC3197" w:rsidR="0013745E">
        <w:rPr>
          <w:rFonts w:ascii="Times New Roman" w:hAnsi="Times New Roman"/>
          <w:sz w:val="24"/>
        </w:rPr>
        <w:t>1</w:t>
      </w:r>
      <w:r w:rsidRPr="00DC3197" w:rsidR="008509BC">
        <w:rPr>
          <w:rFonts w:ascii="Times New Roman" w:hAnsi="Times New Roman"/>
          <w:sz w:val="24"/>
        </w:rPr>
        <w:t xml:space="preserve"> Langere termijnperspectief</w:t>
      </w:r>
      <w:r w:rsidRPr="00DC3197">
        <w:rPr>
          <w:rFonts w:ascii="Times New Roman" w:hAnsi="Times New Roman"/>
          <w:sz w:val="24"/>
        </w:rPr>
        <w:t xml:space="preserve">). Daarnaast wordt uitvoering gegeven aan het </w:t>
      </w:r>
      <w:r w:rsidRPr="00DC3197" w:rsidR="00DA0FA7">
        <w:rPr>
          <w:rFonts w:ascii="Times New Roman" w:hAnsi="Times New Roman"/>
          <w:sz w:val="24"/>
        </w:rPr>
        <w:t>IPOHV</w:t>
      </w:r>
      <w:r w:rsidRPr="00DC3197">
        <w:rPr>
          <w:rFonts w:ascii="Times New Roman" w:hAnsi="Times New Roman"/>
          <w:sz w:val="24"/>
        </w:rPr>
        <w:t xml:space="preserve"> waarin innovaties rondom scholenbouw ontwikkeld worden. De regering acht het op dit moment niet noodzakelijk om aanvullende maatregelen vast te leggen in wetgeving anders dan dit wetsvoorstel.  </w:t>
      </w:r>
    </w:p>
    <w:p w:rsidRPr="00DC3197" w:rsidR="00284D0B" w:rsidP="00F5449E" w:rsidRDefault="00284D0B" w14:paraId="19DE097F" w14:textId="77777777">
      <w:pPr>
        <w:spacing w:line="260" w:lineRule="atLeast"/>
        <w:rPr>
          <w:rFonts w:ascii="Times New Roman" w:hAnsi="Times New Roman"/>
          <w:sz w:val="24"/>
        </w:rPr>
      </w:pPr>
    </w:p>
    <w:p w:rsidRPr="00DC3197" w:rsidR="00005E93" w:rsidP="00F5449E" w:rsidRDefault="00005E93" w14:paraId="1D45D6E9" w14:textId="6407DEE3">
      <w:pPr>
        <w:spacing w:line="260" w:lineRule="atLeast"/>
        <w:rPr>
          <w:rFonts w:ascii="Times New Roman" w:hAnsi="Times New Roman"/>
          <w:b/>
          <w:bCs/>
          <w:sz w:val="24"/>
        </w:rPr>
      </w:pPr>
      <w:r w:rsidRPr="00DC3197">
        <w:rPr>
          <w:rFonts w:ascii="Times New Roman" w:hAnsi="Times New Roman"/>
          <w:sz w:val="24"/>
        </w:rPr>
        <w:t xml:space="preserve">De regering onderschrijft het belang van verduurzaming van gebouwen en dit zijn onderwerpen die </w:t>
      </w:r>
      <w:r w:rsidRPr="00DC3197" w:rsidR="00557E4B">
        <w:rPr>
          <w:rFonts w:ascii="Times New Roman" w:hAnsi="Times New Roman"/>
          <w:sz w:val="24"/>
        </w:rPr>
        <w:t>sector overstijgend</w:t>
      </w:r>
      <w:r w:rsidRPr="00DC3197">
        <w:rPr>
          <w:rFonts w:ascii="Times New Roman" w:hAnsi="Times New Roman"/>
          <w:sz w:val="24"/>
        </w:rPr>
        <w:t xml:space="preserve"> geregeld worden in bouwregelgeving. Zij verwijst hiervoor naar het Bbl, dat doorlopend wordt bijgehouden en gewijzigd. Hiervoor verwijst zij ook naar </w:t>
      </w:r>
      <w:r w:rsidRPr="00DC3197" w:rsidR="00B064DB">
        <w:rPr>
          <w:rFonts w:ascii="Times New Roman" w:hAnsi="Times New Roman"/>
          <w:sz w:val="24"/>
        </w:rPr>
        <w:t xml:space="preserve">haar reactie op de vragen van de leden van de commissie </w:t>
      </w:r>
      <w:r w:rsidRPr="00DC3197" w:rsidR="008509BC">
        <w:rPr>
          <w:rFonts w:ascii="Times New Roman" w:hAnsi="Times New Roman"/>
          <w:sz w:val="24"/>
        </w:rPr>
        <w:t xml:space="preserve">in </w:t>
      </w:r>
      <w:r w:rsidRPr="00DC3197" w:rsidR="00455E28">
        <w:rPr>
          <w:rFonts w:ascii="Times New Roman" w:hAnsi="Times New Roman"/>
          <w:sz w:val="24"/>
        </w:rPr>
        <w:t xml:space="preserve">deel A, </w:t>
      </w:r>
      <w:r w:rsidRPr="00DC3197" w:rsidR="008509BC">
        <w:rPr>
          <w:rFonts w:ascii="Times New Roman" w:hAnsi="Times New Roman"/>
          <w:sz w:val="24"/>
        </w:rPr>
        <w:t>paragraaf</w:t>
      </w:r>
      <w:r w:rsidRPr="00DC3197" w:rsidR="0013745E">
        <w:rPr>
          <w:rFonts w:ascii="Times New Roman" w:hAnsi="Times New Roman"/>
          <w:sz w:val="24"/>
        </w:rPr>
        <w:t xml:space="preserve"> 3.1</w:t>
      </w:r>
      <w:r w:rsidRPr="00DC3197" w:rsidR="00B064DB">
        <w:rPr>
          <w:rFonts w:ascii="Times New Roman" w:hAnsi="Times New Roman"/>
          <w:sz w:val="24"/>
        </w:rPr>
        <w:t xml:space="preserve"> Klimaatdoelstellingen</w:t>
      </w:r>
      <w:r w:rsidRPr="00DC3197">
        <w:rPr>
          <w:rFonts w:ascii="Times New Roman" w:hAnsi="Times New Roman"/>
          <w:sz w:val="24"/>
        </w:rPr>
        <w:t xml:space="preserve"> waarin wordt ingegaan op de implementatie van bijvoorbeeld de EPBD IV-richtlijn in het Bbl. </w:t>
      </w:r>
      <w:r w:rsidRPr="00DC3197" w:rsidR="002A2A22">
        <w:rPr>
          <w:rFonts w:ascii="Times New Roman" w:hAnsi="Times New Roman"/>
          <w:sz w:val="24"/>
        </w:rPr>
        <w:t>Schoolgebouwen</w:t>
      </w:r>
      <w:r w:rsidRPr="00DC3197" w:rsidR="00F5449E">
        <w:rPr>
          <w:rFonts w:ascii="Times New Roman" w:hAnsi="Times New Roman"/>
          <w:sz w:val="24"/>
        </w:rPr>
        <w:t xml:space="preserve"> moet</w:t>
      </w:r>
      <w:r w:rsidRPr="00DC3197" w:rsidR="002A2A22">
        <w:rPr>
          <w:rFonts w:ascii="Times New Roman" w:hAnsi="Times New Roman"/>
          <w:sz w:val="24"/>
        </w:rPr>
        <w:t>en</w:t>
      </w:r>
      <w:r w:rsidRPr="00DC3197" w:rsidR="00F5449E">
        <w:rPr>
          <w:rFonts w:ascii="Times New Roman" w:hAnsi="Times New Roman"/>
          <w:sz w:val="24"/>
        </w:rPr>
        <w:t xml:space="preserve"> </w:t>
      </w:r>
      <w:r w:rsidRPr="00DC3197" w:rsidR="002A2A22">
        <w:rPr>
          <w:rFonts w:ascii="Times New Roman" w:hAnsi="Times New Roman"/>
          <w:sz w:val="24"/>
        </w:rPr>
        <w:t xml:space="preserve">– net als ieder ander (maatschappelijk) gebouw – </w:t>
      </w:r>
      <w:r w:rsidRPr="00DC3197" w:rsidR="00F5449E">
        <w:rPr>
          <w:rFonts w:ascii="Times New Roman" w:hAnsi="Times New Roman"/>
          <w:sz w:val="24"/>
        </w:rPr>
        <w:t>voldoen</w:t>
      </w:r>
      <w:r w:rsidRPr="00DC3197" w:rsidR="002A2A22">
        <w:rPr>
          <w:rFonts w:ascii="Times New Roman" w:hAnsi="Times New Roman"/>
          <w:sz w:val="24"/>
        </w:rPr>
        <w:t xml:space="preserve"> </w:t>
      </w:r>
      <w:r w:rsidRPr="00DC3197" w:rsidR="00F5449E">
        <w:rPr>
          <w:rFonts w:ascii="Times New Roman" w:hAnsi="Times New Roman"/>
          <w:sz w:val="24"/>
        </w:rPr>
        <w:t>aan gelde</w:t>
      </w:r>
      <w:r w:rsidRPr="00DC3197" w:rsidR="00CD76BB">
        <w:rPr>
          <w:rFonts w:ascii="Times New Roman" w:hAnsi="Times New Roman"/>
          <w:sz w:val="24"/>
        </w:rPr>
        <w:t>n</w:t>
      </w:r>
      <w:r w:rsidRPr="00DC3197" w:rsidR="00F5449E">
        <w:rPr>
          <w:rFonts w:ascii="Times New Roman" w:hAnsi="Times New Roman"/>
          <w:sz w:val="24"/>
        </w:rPr>
        <w:t>de bouwregelgeving, d</w:t>
      </w:r>
      <w:r w:rsidRPr="00DC3197">
        <w:rPr>
          <w:rFonts w:ascii="Times New Roman" w:hAnsi="Times New Roman"/>
          <w:sz w:val="24"/>
        </w:rPr>
        <w:t xml:space="preserve">e regering acht </w:t>
      </w:r>
      <w:r w:rsidRPr="00DC3197" w:rsidR="00F5449E">
        <w:rPr>
          <w:rFonts w:ascii="Times New Roman" w:hAnsi="Times New Roman"/>
          <w:sz w:val="24"/>
        </w:rPr>
        <w:t xml:space="preserve">een aparte </w:t>
      </w:r>
      <w:r w:rsidRPr="00DC3197">
        <w:rPr>
          <w:rFonts w:ascii="Times New Roman" w:hAnsi="Times New Roman"/>
          <w:sz w:val="24"/>
        </w:rPr>
        <w:t>onderwijshuisvestingwet</w:t>
      </w:r>
      <w:r w:rsidRPr="00DC3197" w:rsidR="00F5449E">
        <w:rPr>
          <w:rFonts w:ascii="Times New Roman" w:hAnsi="Times New Roman"/>
          <w:sz w:val="24"/>
        </w:rPr>
        <w:t xml:space="preserve"> </w:t>
      </w:r>
      <w:r w:rsidRPr="00DC3197" w:rsidR="00991FCB">
        <w:rPr>
          <w:rFonts w:ascii="Times New Roman" w:hAnsi="Times New Roman"/>
          <w:sz w:val="24"/>
        </w:rPr>
        <w:t xml:space="preserve">op dit punt </w:t>
      </w:r>
      <w:r w:rsidRPr="00DC3197" w:rsidR="00F5449E">
        <w:rPr>
          <w:rFonts w:ascii="Times New Roman" w:hAnsi="Times New Roman"/>
          <w:sz w:val="24"/>
        </w:rPr>
        <w:t xml:space="preserve">niet </w:t>
      </w:r>
      <w:r w:rsidRPr="00DC3197" w:rsidR="00991FCB">
        <w:rPr>
          <w:rFonts w:ascii="Times New Roman" w:hAnsi="Times New Roman"/>
          <w:sz w:val="24"/>
        </w:rPr>
        <w:t>wenselijk</w:t>
      </w:r>
      <w:r w:rsidRPr="00DC3197" w:rsidR="00861779">
        <w:rPr>
          <w:rFonts w:ascii="Times New Roman" w:hAnsi="Times New Roman"/>
          <w:sz w:val="24"/>
        </w:rPr>
        <w:t>.</w:t>
      </w:r>
    </w:p>
    <w:p w:rsidRPr="00DC3197" w:rsidR="00005E93" w:rsidP="00D922E4" w:rsidRDefault="00005E93" w14:paraId="0BFDF215" w14:textId="77777777">
      <w:pPr>
        <w:spacing w:line="260" w:lineRule="atLeast"/>
        <w:rPr>
          <w:rFonts w:ascii="Times New Roman" w:hAnsi="Times New Roman"/>
          <w:sz w:val="24"/>
        </w:rPr>
      </w:pPr>
    </w:p>
    <w:p w:rsidRPr="00DC3197" w:rsidR="00FC3F68" w:rsidP="00D922E4" w:rsidRDefault="001C58CE" w14:paraId="6AE14BEE" w14:textId="2AE579CA">
      <w:pPr>
        <w:spacing w:line="260" w:lineRule="atLeast"/>
        <w:rPr>
          <w:rFonts w:ascii="Times New Roman" w:hAnsi="Times New Roman"/>
          <w:b/>
          <w:bCs/>
          <w:i/>
          <w:iCs/>
          <w:color w:val="FF0000"/>
          <w:sz w:val="24"/>
        </w:rPr>
      </w:pPr>
      <w:r w:rsidRPr="00DC3197">
        <w:rPr>
          <w:rFonts w:ascii="Times New Roman" w:hAnsi="Times New Roman"/>
          <w:i/>
          <w:iCs/>
          <w:sz w:val="24"/>
        </w:rPr>
        <w:t>D</w:t>
      </w:r>
      <w:r w:rsidRPr="00DC3197" w:rsidR="00FC3F68">
        <w:rPr>
          <w:rFonts w:ascii="Times New Roman" w:hAnsi="Times New Roman"/>
          <w:i/>
          <w:iCs/>
          <w:sz w:val="24"/>
        </w:rPr>
        <w:t>e</w:t>
      </w:r>
      <w:r w:rsidRPr="00DC3197">
        <w:rPr>
          <w:rFonts w:ascii="Times New Roman" w:hAnsi="Times New Roman"/>
          <w:i/>
          <w:iCs/>
          <w:sz w:val="24"/>
        </w:rPr>
        <w:t xml:space="preserve"> leden van de</w:t>
      </w:r>
      <w:r w:rsidRPr="00DC3197" w:rsidR="00FC3F68">
        <w:rPr>
          <w:rFonts w:ascii="Times New Roman" w:hAnsi="Times New Roman"/>
          <w:i/>
          <w:iCs/>
          <w:sz w:val="24"/>
        </w:rPr>
        <w:t xml:space="preserve"> NSC-fractie </w:t>
      </w:r>
      <w:r w:rsidRPr="00DC3197" w:rsidR="00F5449E">
        <w:rPr>
          <w:rFonts w:ascii="Times New Roman" w:hAnsi="Times New Roman"/>
          <w:i/>
          <w:iCs/>
          <w:sz w:val="24"/>
        </w:rPr>
        <w:t xml:space="preserve">vragen wat </w:t>
      </w:r>
      <w:r w:rsidRPr="00DC3197" w:rsidR="00D922E4">
        <w:rPr>
          <w:rFonts w:ascii="Times New Roman" w:hAnsi="Times New Roman"/>
          <w:i/>
          <w:iCs/>
          <w:sz w:val="24"/>
        </w:rPr>
        <w:t xml:space="preserve">de </w:t>
      </w:r>
      <w:r w:rsidRPr="00DC3197" w:rsidR="00F5449E">
        <w:rPr>
          <w:rFonts w:ascii="Times New Roman" w:hAnsi="Times New Roman"/>
          <w:i/>
          <w:iCs/>
          <w:sz w:val="24"/>
        </w:rPr>
        <w:t xml:space="preserve">regering bij het ontwerp van dit wetsvoorstel heeft gedaan met </w:t>
      </w:r>
      <w:r w:rsidRPr="00DC3197" w:rsidR="00D922E4">
        <w:rPr>
          <w:rFonts w:ascii="Times New Roman" w:hAnsi="Times New Roman"/>
          <w:i/>
          <w:iCs/>
          <w:sz w:val="24"/>
        </w:rPr>
        <w:t>het</w:t>
      </w:r>
      <w:r w:rsidRPr="00DC3197" w:rsidR="00F5449E">
        <w:rPr>
          <w:rFonts w:ascii="Times New Roman" w:hAnsi="Times New Roman"/>
          <w:i/>
          <w:iCs/>
          <w:sz w:val="24"/>
        </w:rPr>
        <w:t xml:space="preserve"> signaal van de VNG </w:t>
      </w:r>
      <w:r w:rsidRPr="00DC3197" w:rsidR="00FC3F68">
        <w:rPr>
          <w:rFonts w:ascii="Times New Roman" w:hAnsi="Times New Roman"/>
          <w:i/>
          <w:iCs/>
          <w:sz w:val="24"/>
        </w:rPr>
        <w:t>dat het realiseren van de duurzaamheidseisen uit het Klimaatakkoord niet haalbaar is zonder de wet op een aantal punten te wijzigen en dat het onderhavige wetsvoorstel in verband daarmee wordt genoemd.</w:t>
      </w:r>
      <w:r w:rsidRPr="00DC3197" w:rsidR="00FC3F68">
        <w:rPr>
          <w:rStyle w:val="Voetnootmarkering"/>
          <w:rFonts w:ascii="Times New Roman" w:hAnsi="Times New Roman"/>
          <w:i/>
          <w:iCs/>
          <w:sz w:val="24"/>
        </w:rPr>
        <w:footnoteReference w:id="43"/>
      </w:r>
      <w:r w:rsidRPr="00DC3197" w:rsidR="00FC3F68">
        <w:rPr>
          <w:rFonts w:ascii="Times New Roman" w:hAnsi="Times New Roman"/>
          <w:i/>
          <w:iCs/>
          <w:sz w:val="24"/>
        </w:rPr>
        <w:t xml:space="preserve"> </w:t>
      </w:r>
    </w:p>
    <w:p w:rsidRPr="00DC3197" w:rsidR="00F5449E" w:rsidP="00D922E4" w:rsidRDefault="00F5449E" w14:paraId="455092EB" w14:textId="77777777">
      <w:pPr>
        <w:spacing w:line="260" w:lineRule="atLeast"/>
        <w:rPr>
          <w:rFonts w:ascii="Times New Roman" w:hAnsi="Times New Roman"/>
          <w:b/>
          <w:bCs/>
          <w:sz w:val="24"/>
        </w:rPr>
      </w:pPr>
    </w:p>
    <w:p w:rsidRPr="00DC3197" w:rsidR="00F5449E" w:rsidP="00D922E4" w:rsidRDefault="00F5449E" w14:paraId="4B5AEF4B" w14:textId="2AB9F5FD">
      <w:pPr>
        <w:spacing w:line="260" w:lineRule="atLeast"/>
        <w:rPr>
          <w:rFonts w:ascii="Times New Roman" w:hAnsi="Times New Roman"/>
          <w:b/>
          <w:bCs/>
          <w:i/>
          <w:iCs/>
          <w:color w:val="FF0000"/>
          <w:sz w:val="24"/>
        </w:rPr>
      </w:pPr>
      <w:r w:rsidRPr="00DC3197">
        <w:rPr>
          <w:rFonts w:ascii="Times New Roman" w:hAnsi="Times New Roman"/>
          <w:sz w:val="24"/>
        </w:rPr>
        <w:t xml:space="preserve">De opmerking van de VNG in de memorie van toelichting dat het realiseren van de duurzaamheidseisen uit het Klimaatakkoord niet haalbaar is zonder de wet op een aantal punten te wijzigen ziet op de huidige </w:t>
      </w:r>
      <w:r w:rsidRPr="00DC3197" w:rsidR="00432CEB">
        <w:rPr>
          <w:rFonts w:ascii="Times New Roman" w:hAnsi="Times New Roman"/>
          <w:sz w:val="24"/>
        </w:rPr>
        <w:t>onderwijswetten</w:t>
      </w:r>
      <w:r w:rsidRPr="00DC3197">
        <w:rPr>
          <w:rFonts w:ascii="Times New Roman" w:hAnsi="Times New Roman"/>
          <w:sz w:val="24"/>
        </w:rPr>
        <w:t xml:space="preserve">. De VNG heeft in samenwerking met de sectorraden in 2020 samen een zogenoemde “sectorale routekaart verduurzaming schoolgebouwen” opgesteld. De routekaart geeft een sectoranalyse, een overzicht van ambities en doelstellingen en aanbevelingen. Deze aanbevelingen die zijn 1-op-1 overgenomen in het voorliggende wetsvoorstel, te weten: stel het IHP verplicht voor gemeenten, neem renovatie op als term in de wet en nuanceer het investeringsverbod dat </w:t>
      </w:r>
      <w:r w:rsidRPr="00DC3197" w:rsidR="005018BC">
        <w:rPr>
          <w:rFonts w:ascii="Times New Roman" w:hAnsi="Times New Roman"/>
          <w:sz w:val="24"/>
        </w:rPr>
        <w:t xml:space="preserve">momenteel </w:t>
      </w:r>
      <w:r w:rsidRPr="00DC3197">
        <w:rPr>
          <w:rFonts w:ascii="Times New Roman" w:hAnsi="Times New Roman"/>
          <w:sz w:val="24"/>
        </w:rPr>
        <w:t>geldt voor het primair onderwijs.</w:t>
      </w:r>
      <w:r w:rsidRPr="00DC3197">
        <w:rPr>
          <w:rStyle w:val="Voetnootmarkering"/>
          <w:rFonts w:ascii="Times New Roman" w:hAnsi="Times New Roman"/>
          <w:sz w:val="24"/>
        </w:rPr>
        <w:footnoteReference w:id="44"/>
      </w:r>
      <w:r w:rsidRPr="00DC3197">
        <w:rPr>
          <w:rFonts w:ascii="Times New Roman" w:hAnsi="Times New Roman"/>
          <w:sz w:val="24"/>
        </w:rPr>
        <w:t xml:space="preserve"> </w:t>
      </w:r>
    </w:p>
    <w:p w:rsidRPr="00DC3197" w:rsidR="001C58CE" w:rsidP="00D922E4" w:rsidRDefault="001C58CE" w14:paraId="3ED96656" w14:textId="77777777">
      <w:pPr>
        <w:spacing w:line="260" w:lineRule="atLeast"/>
        <w:rPr>
          <w:rFonts w:ascii="Times New Roman" w:hAnsi="Times New Roman"/>
          <w:sz w:val="24"/>
        </w:rPr>
      </w:pPr>
    </w:p>
    <w:p w:rsidRPr="00DC3197" w:rsidR="00FC3F68" w:rsidP="00D922E4" w:rsidRDefault="00FC3F68" w14:paraId="602ADAD3" w14:textId="6290593A">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CDA-fractie </w:t>
      </w:r>
      <w:r w:rsidRPr="00DC3197" w:rsidR="001C58CE">
        <w:rPr>
          <w:rFonts w:ascii="Times New Roman" w:hAnsi="Times New Roman"/>
          <w:i/>
          <w:iCs/>
          <w:sz w:val="24"/>
        </w:rPr>
        <w:t>Vragen of het k</w:t>
      </w:r>
      <w:r w:rsidRPr="00DC3197">
        <w:rPr>
          <w:rFonts w:ascii="Times New Roman" w:hAnsi="Times New Roman"/>
          <w:i/>
          <w:iCs/>
          <w:sz w:val="24"/>
        </w:rPr>
        <w:t>lopt het dat 50% van de scho</w:t>
      </w:r>
      <w:r w:rsidRPr="00DC3197" w:rsidR="001C58CE">
        <w:rPr>
          <w:rFonts w:ascii="Times New Roman" w:hAnsi="Times New Roman"/>
          <w:i/>
          <w:iCs/>
          <w:sz w:val="24"/>
        </w:rPr>
        <w:t>olgebouwen</w:t>
      </w:r>
      <w:r w:rsidRPr="00DC3197">
        <w:rPr>
          <w:rFonts w:ascii="Times New Roman" w:hAnsi="Times New Roman"/>
          <w:i/>
          <w:iCs/>
          <w:sz w:val="24"/>
        </w:rPr>
        <w:t xml:space="preserve"> niet aan de huidige eisen voldoet? </w:t>
      </w:r>
      <w:r w:rsidRPr="00DC3197" w:rsidR="000F2041">
        <w:rPr>
          <w:rFonts w:ascii="Times New Roman" w:hAnsi="Times New Roman"/>
          <w:i/>
          <w:iCs/>
          <w:sz w:val="24"/>
        </w:rPr>
        <w:t>Zij</w:t>
      </w:r>
      <w:r w:rsidRPr="00DC3197" w:rsidR="001C58CE">
        <w:rPr>
          <w:rFonts w:ascii="Times New Roman" w:hAnsi="Times New Roman"/>
          <w:i/>
          <w:iCs/>
          <w:sz w:val="24"/>
        </w:rPr>
        <w:t xml:space="preserve"> vragen w</w:t>
      </w:r>
      <w:r w:rsidRPr="00DC3197">
        <w:rPr>
          <w:rFonts w:ascii="Times New Roman" w:hAnsi="Times New Roman"/>
          <w:i/>
          <w:iCs/>
          <w:sz w:val="24"/>
        </w:rPr>
        <w:t xml:space="preserve">elke eisen recent </w:t>
      </w:r>
      <w:r w:rsidRPr="00DC3197" w:rsidR="001C58CE">
        <w:rPr>
          <w:rFonts w:ascii="Times New Roman" w:hAnsi="Times New Roman"/>
          <w:i/>
          <w:iCs/>
          <w:sz w:val="24"/>
        </w:rPr>
        <w:t xml:space="preserve">zijn </w:t>
      </w:r>
      <w:r w:rsidRPr="00DC3197">
        <w:rPr>
          <w:rFonts w:ascii="Times New Roman" w:hAnsi="Times New Roman"/>
          <w:i/>
          <w:iCs/>
          <w:sz w:val="24"/>
        </w:rPr>
        <w:t xml:space="preserve">toegevoegd of betreft dit vooral klimaateisen? </w:t>
      </w:r>
    </w:p>
    <w:p w:rsidRPr="00DC3197" w:rsidR="000F2041" w:rsidP="00D922E4" w:rsidRDefault="000F2041" w14:paraId="6B9B771A" w14:textId="77777777">
      <w:pPr>
        <w:spacing w:line="260" w:lineRule="atLeast"/>
        <w:rPr>
          <w:rFonts w:ascii="Times New Roman" w:hAnsi="Times New Roman"/>
          <w:i/>
          <w:iCs/>
          <w:color w:val="F79646" w:themeColor="accent6"/>
          <w:sz w:val="24"/>
        </w:rPr>
      </w:pPr>
    </w:p>
    <w:p w:rsidRPr="00DC3197" w:rsidR="000F2041" w:rsidP="00D922E4" w:rsidRDefault="000F2041" w14:paraId="2FBEBF99" w14:textId="317BC141">
      <w:pPr>
        <w:spacing w:line="260" w:lineRule="atLeast"/>
        <w:rPr>
          <w:rFonts w:ascii="Times New Roman" w:hAnsi="Times New Roman"/>
          <w:sz w:val="24"/>
        </w:rPr>
      </w:pPr>
      <w:r w:rsidRPr="00DC3197">
        <w:rPr>
          <w:rFonts w:ascii="Times New Roman" w:hAnsi="Times New Roman"/>
          <w:sz w:val="24"/>
        </w:rPr>
        <w:t xml:space="preserve">Uit de QuickScan kwaliteit onderwijshuisvesting van Oberon uit 2023 wordt opgemaakt dat </w:t>
      </w:r>
      <w:r w:rsidRPr="00DC3197" w:rsidR="004D480A">
        <w:rPr>
          <w:rFonts w:ascii="Times New Roman" w:hAnsi="Times New Roman"/>
          <w:sz w:val="24"/>
        </w:rPr>
        <w:t xml:space="preserve">op dat moment </w:t>
      </w:r>
      <w:r w:rsidRPr="00DC3197">
        <w:rPr>
          <w:rFonts w:ascii="Times New Roman" w:hAnsi="Times New Roman"/>
          <w:sz w:val="24"/>
        </w:rPr>
        <w:t xml:space="preserve">76% van de Nederlandse schoolgebouwen qua </w:t>
      </w:r>
      <w:r w:rsidRPr="00DC3197">
        <w:rPr>
          <w:rFonts w:ascii="Times New Roman" w:hAnsi="Times New Roman"/>
          <w:sz w:val="24"/>
        </w:rPr>
        <w:lastRenderedPageBreak/>
        <w:t xml:space="preserve">bouwkundige staat voldoende in orde </w:t>
      </w:r>
      <w:r w:rsidRPr="00DC3197" w:rsidR="004D480A">
        <w:rPr>
          <w:rFonts w:ascii="Times New Roman" w:hAnsi="Times New Roman"/>
          <w:sz w:val="24"/>
        </w:rPr>
        <w:t>was</w:t>
      </w:r>
      <w:r w:rsidRPr="00DC3197">
        <w:rPr>
          <w:rFonts w:ascii="Times New Roman" w:hAnsi="Times New Roman"/>
          <w:sz w:val="24"/>
        </w:rPr>
        <w:t>.</w:t>
      </w:r>
      <w:r w:rsidRPr="00DC3197">
        <w:rPr>
          <w:rStyle w:val="Voetnootmarkering"/>
          <w:rFonts w:ascii="Times New Roman" w:hAnsi="Times New Roman"/>
          <w:sz w:val="24"/>
        </w:rPr>
        <w:footnoteReference w:id="45"/>
      </w:r>
      <w:r w:rsidRPr="00DC3197">
        <w:rPr>
          <w:rFonts w:ascii="Times New Roman" w:hAnsi="Times New Roman"/>
          <w:sz w:val="24"/>
        </w:rPr>
        <w:t xml:space="preserve"> Daarnaast blijkt uit dit rapport dat </w:t>
      </w:r>
      <w:r w:rsidRPr="00DC3197" w:rsidR="004D480A">
        <w:rPr>
          <w:rFonts w:ascii="Times New Roman" w:hAnsi="Times New Roman"/>
          <w:sz w:val="24"/>
        </w:rPr>
        <w:t xml:space="preserve">op dat moment </w:t>
      </w:r>
      <w:r w:rsidRPr="00DC3197">
        <w:rPr>
          <w:rFonts w:ascii="Times New Roman" w:hAnsi="Times New Roman"/>
          <w:sz w:val="24"/>
        </w:rPr>
        <w:t>63% van alle scholen vold</w:t>
      </w:r>
      <w:r w:rsidRPr="00DC3197" w:rsidR="004D480A">
        <w:rPr>
          <w:rFonts w:ascii="Times New Roman" w:hAnsi="Times New Roman"/>
          <w:sz w:val="24"/>
        </w:rPr>
        <w:t>eed</w:t>
      </w:r>
      <w:r w:rsidRPr="00DC3197">
        <w:rPr>
          <w:rFonts w:ascii="Times New Roman" w:hAnsi="Times New Roman"/>
          <w:sz w:val="24"/>
        </w:rPr>
        <w:t xml:space="preserve"> aan alle voor</w:t>
      </w:r>
      <w:r w:rsidRPr="00DC3197" w:rsidR="0039196E">
        <w:rPr>
          <w:rFonts w:ascii="Times New Roman" w:hAnsi="Times New Roman"/>
          <w:sz w:val="24"/>
        </w:rPr>
        <w:t>waarde</w:t>
      </w:r>
      <w:r w:rsidRPr="00DC3197">
        <w:rPr>
          <w:rFonts w:ascii="Times New Roman" w:hAnsi="Times New Roman"/>
          <w:sz w:val="24"/>
        </w:rPr>
        <w:t xml:space="preserve">n die aan toegankelijkheid worden gesteld. </w:t>
      </w:r>
      <w:r w:rsidRPr="00DC3197" w:rsidDel="004D480A">
        <w:rPr>
          <w:rFonts w:ascii="Times New Roman" w:hAnsi="Times New Roman"/>
          <w:sz w:val="24"/>
        </w:rPr>
        <w:t xml:space="preserve">Er is momenteel geen onderbouwd beeld dat 50% van de schoolgebouwen niet aan de huidige eisen voldoet. </w:t>
      </w:r>
    </w:p>
    <w:p w:rsidRPr="00DC3197" w:rsidR="00284D0B" w:rsidP="00D922E4" w:rsidRDefault="00284D0B" w14:paraId="696066A4" w14:textId="77777777">
      <w:pPr>
        <w:spacing w:line="260" w:lineRule="atLeast"/>
        <w:rPr>
          <w:rFonts w:ascii="Times New Roman" w:hAnsi="Times New Roman"/>
          <w:sz w:val="24"/>
        </w:rPr>
      </w:pPr>
    </w:p>
    <w:p w:rsidRPr="00DC3197" w:rsidR="001C58CE" w:rsidP="00D922E4" w:rsidRDefault="000F2041" w14:paraId="399B8B98" w14:textId="784ED7A1">
      <w:pPr>
        <w:spacing w:line="260" w:lineRule="atLeast"/>
        <w:rPr>
          <w:rFonts w:ascii="Times New Roman" w:hAnsi="Times New Roman"/>
          <w:b/>
          <w:bCs/>
          <w:color w:val="FF0000"/>
          <w:sz w:val="24"/>
        </w:rPr>
      </w:pPr>
      <w:r w:rsidRPr="00DC3197">
        <w:rPr>
          <w:rFonts w:ascii="Times New Roman" w:hAnsi="Times New Roman"/>
          <w:sz w:val="24"/>
        </w:rPr>
        <w:t>De recente aanscherpingen in bouwregelgeving richten zich voornamelijk op klimaat- en duurzaamheidseisen</w:t>
      </w:r>
      <w:r w:rsidRPr="00DC3197" w:rsidR="003945EA">
        <w:rPr>
          <w:rFonts w:ascii="Times New Roman" w:hAnsi="Times New Roman"/>
          <w:sz w:val="24"/>
        </w:rPr>
        <w:t>, bijvoorbeeld de introductie van Bijna Energieneutraal Gebouw (BENG)</w:t>
      </w:r>
      <w:r w:rsidRPr="00DC3197">
        <w:rPr>
          <w:rFonts w:ascii="Times New Roman" w:hAnsi="Times New Roman"/>
          <w:sz w:val="24"/>
        </w:rPr>
        <w:t>, maar zien daarnaast ook op toegankelijkheid en veiligheid. De meest recente wijziging van het Bbl ten aanzien van specifiek schoolgebouwen betreft de CO2-meterverplichting.</w:t>
      </w:r>
    </w:p>
    <w:p w:rsidRPr="00DC3197" w:rsidR="001C58CE" w:rsidP="009260F2" w:rsidRDefault="001C58CE" w14:paraId="28C743E0" w14:textId="77777777">
      <w:pPr>
        <w:spacing w:line="260" w:lineRule="atLeast"/>
        <w:rPr>
          <w:rFonts w:ascii="Times New Roman" w:hAnsi="Times New Roman"/>
          <w:i/>
          <w:iCs/>
          <w:sz w:val="24"/>
        </w:rPr>
      </w:pPr>
    </w:p>
    <w:p w:rsidRPr="00DC3197" w:rsidR="00FC3F68" w:rsidP="009260F2" w:rsidRDefault="00FC3F68" w14:paraId="6719CA1C" w14:textId="77777777">
      <w:pPr>
        <w:spacing w:line="260" w:lineRule="atLeast"/>
        <w:rPr>
          <w:rFonts w:ascii="Times New Roman" w:hAnsi="Times New Roman"/>
          <w:b/>
          <w:bCs/>
          <w:sz w:val="24"/>
        </w:rPr>
      </w:pPr>
      <w:r w:rsidRPr="00DC3197">
        <w:rPr>
          <w:rFonts w:ascii="Times New Roman" w:hAnsi="Times New Roman"/>
          <w:b/>
          <w:bCs/>
          <w:sz w:val="24"/>
        </w:rPr>
        <w:t>3.2 Knelpunten in het bestaande stelsel</w:t>
      </w:r>
    </w:p>
    <w:p w:rsidRPr="00DC3197" w:rsidR="00FC3F68" w:rsidP="009260F2" w:rsidRDefault="001C58CE" w14:paraId="448635A1" w14:textId="56BBF796">
      <w:pPr>
        <w:spacing w:line="260" w:lineRule="atLeast"/>
        <w:rPr>
          <w:rFonts w:ascii="Times New Roman" w:hAnsi="Times New Roman"/>
          <w:b/>
          <w:bCs/>
          <w:i/>
          <w:iCs/>
          <w:sz w:val="24"/>
        </w:rPr>
      </w:pPr>
      <w:r w:rsidRPr="00DC3197">
        <w:rPr>
          <w:rFonts w:ascii="Times New Roman" w:hAnsi="Times New Roman"/>
          <w:i/>
          <w:iCs/>
          <w:sz w:val="24"/>
        </w:rPr>
        <w:t xml:space="preserve">De leden van de GroenLinks-PvdA fractie vragen een </w:t>
      </w:r>
      <w:r w:rsidRPr="00DC3197" w:rsidR="00FC3F68">
        <w:rPr>
          <w:rFonts w:ascii="Times New Roman" w:hAnsi="Times New Roman"/>
          <w:i/>
          <w:iCs/>
          <w:sz w:val="24"/>
        </w:rPr>
        <w:t>reactie van de regering op de oproep van de patiëntenorganisatie Kinderen met LongCovid (KLC) om een wettelijke zorgplicht voor een gezond binnenklimaat en adequate ventilatie op te nemen in het wetsvoorstel en schoolbesturen wettelijk te verplichten om preventieve maatregelen te nemen om de luchtkwaliteit te verbeteren en virusverspreiding te beperken?</w:t>
      </w:r>
      <w:r w:rsidRPr="00DC3197" w:rsidR="00FC3F68">
        <w:rPr>
          <w:rFonts w:ascii="Times New Roman" w:hAnsi="Times New Roman"/>
          <w:i/>
          <w:iCs/>
          <w:kern w:val="2"/>
          <w:sz w:val="24"/>
          <w:vertAlign w:val="superscript"/>
          <w14:ligatures w14:val="standardContextual"/>
        </w:rPr>
        <w:footnoteReference w:id="46"/>
      </w:r>
      <w:r w:rsidRPr="00DC3197" w:rsidR="00FC3F68">
        <w:rPr>
          <w:rFonts w:ascii="Times New Roman" w:hAnsi="Times New Roman"/>
          <w:i/>
          <w:iCs/>
          <w:sz w:val="24"/>
        </w:rPr>
        <w:t xml:space="preserve"> </w:t>
      </w:r>
    </w:p>
    <w:p w:rsidRPr="00DC3197" w:rsidR="009260F2" w:rsidP="009260F2" w:rsidRDefault="009260F2" w14:paraId="7E97127A" w14:textId="77777777">
      <w:pPr>
        <w:spacing w:line="260" w:lineRule="atLeast"/>
        <w:rPr>
          <w:rFonts w:ascii="Times New Roman" w:hAnsi="Times New Roman"/>
          <w:sz w:val="24"/>
        </w:rPr>
      </w:pPr>
    </w:p>
    <w:p w:rsidRPr="00DC3197" w:rsidR="009260F2" w:rsidP="009260F2" w:rsidRDefault="009260F2" w14:paraId="1CC17A2A" w14:textId="4AF25B60">
      <w:pPr>
        <w:spacing w:line="260" w:lineRule="atLeast"/>
        <w:rPr>
          <w:rFonts w:ascii="Times New Roman" w:hAnsi="Times New Roman"/>
          <w:sz w:val="24"/>
        </w:rPr>
      </w:pPr>
      <w:r w:rsidRPr="00DC3197">
        <w:rPr>
          <w:rFonts w:ascii="Times New Roman" w:hAnsi="Times New Roman"/>
          <w:sz w:val="24"/>
        </w:rPr>
        <w:t>De regering onderschrijft het belang van een gezond binnenklimaat voor alle leerlingen en onderwijspersoneel. De zorgplicht gezond binnenklimaat zoals deze opgenomen was in een eerdere versie van het wetsvoorstel geeft geen garantie op een daadwerkelijk gezond binnenklimaat, omdat het een inspanningsverplichting betreft. KLC maakt de opmerking dat binnen de huidige wetgeving een gezond binnenklimaat onvoldoende afdwingbaar is</w:t>
      </w:r>
      <w:r w:rsidRPr="00DC3197" w:rsidR="00EE045B">
        <w:rPr>
          <w:rFonts w:ascii="Times New Roman" w:hAnsi="Times New Roman"/>
          <w:sz w:val="24"/>
        </w:rPr>
        <w:t>. D</w:t>
      </w:r>
      <w:r w:rsidRPr="00DC3197">
        <w:rPr>
          <w:rFonts w:ascii="Times New Roman" w:hAnsi="Times New Roman"/>
          <w:sz w:val="24"/>
        </w:rPr>
        <w:t xml:space="preserve">e eisen uit het Bbl ten aanzien van onderwerpen die in samenhang een gezond binnenklimaat vormen </w:t>
      </w:r>
      <w:r w:rsidRPr="00DC3197" w:rsidR="00EE045B">
        <w:rPr>
          <w:rFonts w:ascii="Times New Roman" w:hAnsi="Times New Roman"/>
          <w:sz w:val="24"/>
        </w:rPr>
        <w:t xml:space="preserve">zijn echter al </w:t>
      </w:r>
      <w:r w:rsidRPr="00DC3197">
        <w:rPr>
          <w:rFonts w:ascii="Times New Roman" w:hAnsi="Times New Roman"/>
          <w:sz w:val="24"/>
        </w:rPr>
        <w:t xml:space="preserve">afdwingbaar en handhaafbaar. Zie ook het antwoord op de vraag van de leden van de commissie over handhaafbaarheid en afdwingbaarheid van bouwregelgeving </w:t>
      </w:r>
      <w:r w:rsidRPr="00DC3197" w:rsidR="00584FDB">
        <w:rPr>
          <w:rFonts w:ascii="Times New Roman" w:hAnsi="Times New Roman"/>
          <w:sz w:val="24"/>
        </w:rPr>
        <w:t xml:space="preserve">in </w:t>
      </w:r>
      <w:r w:rsidRPr="00DC3197" w:rsidR="00455E28">
        <w:rPr>
          <w:rFonts w:ascii="Times New Roman" w:hAnsi="Times New Roman"/>
          <w:sz w:val="24"/>
        </w:rPr>
        <w:t xml:space="preserve">deel A, </w:t>
      </w:r>
      <w:r w:rsidRPr="00DC3197" w:rsidR="00584FDB">
        <w:rPr>
          <w:rFonts w:ascii="Times New Roman" w:hAnsi="Times New Roman"/>
          <w:sz w:val="24"/>
        </w:rPr>
        <w:t>paragraaf 3.</w:t>
      </w:r>
      <w:r w:rsidRPr="00DC3197" w:rsidR="0013745E">
        <w:rPr>
          <w:rFonts w:ascii="Times New Roman" w:hAnsi="Times New Roman"/>
          <w:sz w:val="24"/>
        </w:rPr>
        <w:t>2</w:t>
      </w:r>
      <w:r w:rsidRPr="00DC3197" w:rsidR="00584FDB">
        <w:rPr>
          <w:rFonts w:ascii="Times New Roman" w:hAnsi="Times New Roman"/>
          <w:sz w:val="24"/>
        </w:rPr>
        <w:t xml:space="preserve"> Gezond binnenklimaat. </w:t>
      </w:r>
    </w:p>
    <w:p w:rsidRPr="00DC3197" w:rsidR="009260F2" w:rsidP="009260F2" w:rsidRDefault="009260F2" w14:paraId="06A9F7FD" w14:textId="77777777">
      <w:pPr>
        <w:spacing w:line="260" w:lineRule="atLeast"/>
        <w:rPr>
          <w:rFonts w:ascii="Times New Roman" w:hAnsi="Times New Roman"/>
          <w:sz w:val="24"/>
        </w:rPr>
      </w:pPr>
    </w:p>
    <w:p w:rsidRPr="00DC3197" w:rsidR="001C58CE" w:rsidP="00266166" w:rsidRDefault="009260F2" w14:paraId="15C957D1" w14:textId="2315C43D">
      <w:pPr>
        <w:spacing w:line="260" w:lineRule="atLeast"/>
        <w:rPr>
          <w:rFonts w:ascii="Times New Roman" w:hAnsi="Times New Roman"/>
          <w:sz w:val="24"/>
        </w:rPr>
      </w:pPr>
      <w:r w:rsidRPr="00DC3197">
        <w:rPr>
          <w:rFonts w:ascii="Times New Roman" w:hAnsi="Times New Roman"/>
          <w:sz w:val="24"/>
        </w:rPr>
        <w:t>KLC roept daarnaast op tot een wettelijke plicht voor schoolbesturen om preventieve maatregelen te nemen om luchtkwaliteit te verbeteren en virusverspreiding te beperken. Dit zou betekenen dat er doorlopende bouweisen aan</w:t>
      </w:r>
      <w:r w:rsidRPr="00DC3197" w:rsidR="00DC269B">
        <w:rPr>
          <w:rFonts w:ascii="Times New Roman" w:hAnsi="Times New Roman"/>
          <w:sz w:val="24"/>
        </w:rPr>
        <w:t xml:space="preserve"> </w:t>
      </w:r>
      <w:r w:rsidRPr="00DC3197">
        <w:rPr>
          <w:rFonts w:ascii="Times New Roman" w:hAnsi="Times New Roman"/>
          <w:sz w:val="24"/>
        </w:rPr>
        <w:t>alle</w:t>
      </w:r>
      <w:r w:rsidRPr="00DC3197" w:rsidR="00DC269B">
        <w:rPr>
          <w:rFonts w:ascii="Times New Roman" w:hAnsi="Times New Roman"/>
          <w:sz w:val="24"/>
        </w:rPr>
        <w:t xml:space="preserve"> </w:t>
      </w:r>
      <w:r w:rsidRPr="00DC3197">
        <w:rPr>
          <w:rFonts w:ascii="Times New Roman" w:hAnsi="Times New Roman"/>
          <w:sz w:val="24"/>
        </w:rPr>
        <w:t>schoolgebouwen gesteld worden. In de periodieke Kamerbrief onderwijshuisvesting voorjaar 2024</w:t>
      </w:r>
      <w:r w:rsidRPr="00DC3197">
        <w:rPr>
          <w:rStyle w:val="Voetnootmarkering"/>
          <w:rFonts w:ascii="Times New Roman" w:hAnsi="Times New Roman"/>
          <w:sz w:val="24"/>
        </w:rPr>
        <w:footnoteReference w:id="47"/>
      </w:r>
      <w:r w:rsidRPr="00DC3197">
        <w:rPr>
          <w:rFonts w:ascii="Times New Roman" w:hAnsi="Times New Roman"/>
          <w:sz w:val="24"/>
        </w:rPr>
        <w:t xml:space="preserve"> bent u geïnformeerd over de nadelige effecten hiervan op de sector. </w:t>
      </w:r>
    </w:p>
    <w:p w:rsidRPr="00DC3197" w:rsidR="001C58CE" w:rsidP="00266166" w:rsidRDefault="001C58CE" w14:paraId="196B38E9" w14:textId="77777777">
      <w:pPr>
        <w:spacing w:line="260" w:lineRule="atLeast"/>
        <w:rPr>
          <w:rFonts w:ascii="Times New Roman" w:hAnsi="Times New Roman"/>
          <w:sz w:val="24"/>
        </w:rPr>
      </w:pPr>
    </w:p>
    <w:p w:rsidRPr="00DC3197" w:rsidR="00FC3F68" w:rsidP="00266166" w:rsidRDefault="001C58CE" w14:paraId="6BC43747" w14:textId="5951F225">
      <w:pPr>
        <w:spacing w:line="260" w:lineRule="atLeast"/>
        <w:rPr>
          <w:rFonts w:ascii="Times New Roman" w:hAnsi="Times New Roman"/>
          <w:b/>
          <w:bCs/>
          <w:i/>
          <w:iCs/>
          <w:color w:val="FF0000"/>
          <w:sz w:val="24"/>
        </w:rPr>
      </w:pPr>
      <w:r w:rsidRPr="00DC3197">
        <w:rPr>
          <w:rFonts w:ascii="Times New Roman" w:hAnsi="Times New Roman"/>
          <w:i/>
          <w:iCs/>
          <w:sz w:val="24"/>
        </w:rPr>
        <w:t>De leden van de GroenLinks-PvdA-fractie vragen wat de regering kan melden over de uitvoering van</w:t>
      </w:r>
      <w:r w:rsidRPr="00DC3197" w:rsidR="00266166">
        <w:rPr>
          <w:rFonts w:ascii="Times New Roman" w:hAnsi="Times New Roman"/>
          <w:i/>
          <w:iCs/>
          <w:sz w:val="24"/>
        </w:rPr>
        <w:t xml:space="preserve"> </w:t>
      </w:r>
      <w:r w:rsidRPr="00DC3197">
        <w:rPr>
          <w:rFonts w:ascii="Times New Roman" w:hAnsi="Times New Roman"/>
          <w:i/>
          <w:iCs/>
          <w:sz w:val="24"/>
        </w:rPr>
        <w:t xml:space="preserve">de </w:t>
      </w:r>
      <w:r w:rsidRPr="00DC3197" w:rsidR="00FC3F68">
        <w:rPr>
          <w:rFonts w:ascii="Times New Roman" w:hAnsi="Times New Roman"/>
          <w:i/>
          <w:iCs/>
          <w:sz w:val="24"/>
        </w:rPr>
        <w:t xml:space="preserve">motie van het lid Westerveld </w:t>
      </w:r>
      <w:r w:rsidRPr="00DC3197" w:rsidR="00266166">
        <w:rPr>
          <w:rFonts w:ascii="Times New Roman" w:hAnsi="Times New Roman"/>
          <w:i/>
          <w:iCs/>
          <w:sz w:val="24"/>
        </w:rPr>
        <w:t xml:space="preserve">om </w:t>
      </w:r>
      <w:r w:rsidRPr="00DC3197" w:rsidR="00FC3F68">
        <w:rPr>
          <w:rFonts w:ascii="Times New Roman" w:hAnsi="Times New Roman"/>
          <w:i/>
          <w:iCs/>
          <w:sz w:val="24"/>
        </w:rPr>
        <w:t xml:space="preserve">scholen bij nieuw- en verbouw altijd </w:t>
      </w:r>
      <w:r w:rsidRPr="00DC3197" w:rsidR="00266166">
        <w:rPr>
          <w:rFonts w:ascii="Times New Roman" w:hAnsi="Times New Roman"/>
          <w:i/>
          <w:iCs/>
          <w:sz w:val="24"/>
        </w:rPr>
        <w:t xml:space="preserve">te </w:t>
      </w:r>
      <w:r w:rsidRPr="00DC3197" w:rsidR="00FC3F68">
        <w:rPr>
          <w:rFonts w:ascii="Times New Roman" w:hAnsi="Times New Roman"/>
          <w:i/>
          <w:iCs/>
          <w:sz w:val="24"/>
        </w:rPr>
        <w:t>laten voldoen aan de Europese normen voor toegankelijkheid</w:t>
      </w:r>
      <w:r w:rsidRPr="00DC3197" w:rsidR="00FE1E29">
        <w:rPr>
          <w:rStyle w:val="Voetnootmarkering"/>
          <w:rFonts w:ascii="Times New Roman" w:hAnsi="Times New Roman"/>
          <w:i/>
          <w:iCs/>
          <w:sz w:val="24"/>
        </w:rPr>
        <w:footnoteReference w:id="48"/>
      </w:r>
      <w:r w:rsidRPr="00DC3197" w:rsidR="00FC3F68">
        <w:rPr>
          <w:rFonts w:ascii="Times New Roman" w:hAnsi="Times New Roman"/>
          <w:i/>
          <w:iCs/>
          <w:sz w:val="24"/>
        </w:rPr>
        <w:t xml:space="preserve"> en op welke wijze het onderhavige wetsvoorstel invloed zal hebben op toegankelijkheid van schoolgebouwen voor kinderen en jongeren met een beperking? </w:t>
      </w:r>
      <w:r w:rsidRPr="00DC3197" w:rsidR="000E1C01">
        <w:rPr>
          <w:rFonts w:ascii="Times New Roman" w:hAnsi="Times New Roman"/>
          <w:i/>
          <w:iCs/>
          <w:sz w:val="24"/>
        </w:rPr>
        <w:t xml:space="preserve">Zij </w:t>
      </w:r>
      <w:r w:rsidRPr="00DC3197">
        <w:rPr>
          <w:rFonts w:ascii="Times New Roman" w:hAnsi="Times New Roman"/>
          <w:i/>
          <w:iCs/>
          <w:sz w:val="24"/>
        </w:rPr>
        <w:t>vragen h</w:t>
      </w:r>
      <w:r w:rsidRPr="00DC3197" w:rsidR="00FC3F68">
        <w:rPr>
          <w:rFonts w:ascii="Times New Roman" w:hAnsi="Times New Roman"/>
          <w:i/>
          <w:iCs/>
          <w:sz w:val="24"/>
        </w:rPr>
        <w:t xml:space="preserve">oe de regering </w:t>
      </w:r>
      <w:r w:rsidRPr="00DC3197" w:rsidR="00D922E4">
        <w:rPr>
          <w:rFonts w:ascii="Times New Roman" w:hAnsi="Times New Roman"/>
          <w:i/>
          <w:iCs/>
          <w:sz w:val="24"/>
        </w:rPr>
        <w:t xml:space="preserve">een reactie op </w:t>
      </w:r>
      <w:r w:rsidRPr="00DC3197" w:rsidR="00FC3F68">
        <w:rPr>
          <w:rFonts w:ascii="Times New Roman" w:hAnsi="Times New Roman"/>
          <w:i/>
          <w:iCs/>
          <w:sz w:val="24"/>
        </w:rPr>
        <w:t xml:space="preserve">dat sommige kinderen </w:t>
      </w:r>
      <w:r w:rsidRPr="00DC3197" w:rsidR="00266166">
        <w:rPr>
          <w:rFonts w:ascii="Times New Roman" w:hAnsi="Times New Roman"/>
          <w:i/>
          <w:iCs/>
          <w:sz w:val="24"/>
        </w:rPr>
        <w:t xml:space="preserve">nog steeds </w:t>
      </w:r>
      <w:r w:rsidRPr="00DC3197" w:rsidR="00FC3F68">
        <w:rPr>
          <w:rFonts w:ascii="Times New Roman" w:hAnsi="Times New Roman"/>
          <w:i/>
          <w:iCs/>
          <w:sz w:val="24"/>
        </w:rPr>
        <w:t>niet in de eigen buurt naar school kunnen omdat die school niet toegankelijk is</w:t>
      </w:r>
      <w:r w:rsidRPr="00DC3197">
        <w:rPr>
          <w:rFonts w:ascii="Times New Roman" w:hAnsi="Times New Roman"/>
          <w:i/>
          <w:iCs/>
          <w:sz w:val="24"/>
        </w:rPr>
        <w:t>, in verband tot de ambitie voor inclusief onderwijs.</w:t>
      </w:r>
      <w:r w:rsidRPr="00DC3197" w:rsidR="00FC3F68">
        <w:rPr>
          <w:rFonts w:ascii="Times New Roman" w:hAnsi="Times New Roman"/>
          <w:b/>
          <w:bCs/>
          <w:i/>
          <w:iCs/>
          <w:color w:val="FF0000"/>
          <w:sz w:val="24"/>
        </w:rPr>
        <w:t xml:space="preserve"> </w:t>
      </w:r>
    </w:p>
    <w:p w:rsidRPr="00DC3197" w:rsidR="00266166" w:rsidP="00266166" w:rsidRDefault="00266166" w14:paraId="26DA3D17" w14:textId="77777777">
      <w:pPr>
        <w:spacing w:line="260" w:lineRule="atLeast"/>
        <w:rPr>
          <w:rFonts w:ascii="Times New Roman" w:hAnsi="Times New Roman"/>
          <w:color w:val="F79646" w:themeColor="accent6"/>
          <w:sz w:val="24"/>
        </w:rPr>
      </w:pPr>
    </w:p>
    <w:p w:rsidRPr="00DC3197" w:rsidR="00266166" w:rsidP="00266166" w:rsidRDefault="00266166" w14:paraId="381EEF2D" w14:textId="54907E72">
      <w:pPr>
        <w:spacing w:line="260" w:lineRule="atLeast"/>
        <w:rPr>
          <w:rFonts w:ascii="Times New Roman" w:hAnsi="Times New Roman"/>
          <w:sz w:val="24"/>
        </w:rPr>
      </w:pPr>
      <w:r w:rsidRPr="00DC3197">
        <w:rPr>
          <w:rFonts w:ascii="Times New Roman" w:hAnsi="Times New Roman"/>
          <w:sz w:val="24"/>
        </w:rPr>
        <w:t>De Tweede Kamer is op 24 april 2025 geïnformeerd over de uitvoering van deze motie in de Kamerbrief ‘De volgende stap in de verbetering van passend onderwijs.</w:t>
      </w:r>
      <w:r w:rsidRPr="00DC3197" w:rsidR="002A2A22">
        <w:rPr>
          <w:rFonts w:ascii="Times New Roman" w:hAnsi="Times New Roman"/>
          <w:sz w:val="24"/>
        </w:rPr>
        <w:t>’</w:t>
      </w:r>
      <w:r w:rsidRPr="00DC3197">
        <w:rPr>
          <w:rStyle w:val="Voetnootmarkering"/>
          <w:rFonts w:ascii="Times New Roman" w:hAnsi="Times New Roman"/>
          <w:sz w:val="24"/>
        </w:rPr>
        <w:footnoteReference w:id="49"/>
      </w:r>
      <w:r w:rsidRPr="00DC3197">
        <w:rPr>
          <w:rFonts w:ascii="Times New Roman" w:hAnsi="Times New Roman"/>
          <w:sz w:val="24"/>
        </w:rPr>
        <w:t xml:space="preserve"> Hierin staat dat het niet haalbaar is om deze extra eisen ten aanzien van nieuwbouw en verbouw van schoolgebouwen aan bouwregelgeving toe te voegen, omdat hogere eisen zullen leiden tot extra kosten voor zowel gemeenten als schoolbesturen. Hiervoor is op dit moment geen financiële dekking. Vrijwillig kunnen zij hier uiteraard wel mee aan de slag.</w:t>
      </w:r>
    </w:p>
    <w:p w:rsidRPr="00DC3197" w:rsidR="001C58CE" w:rsidP="00371B00" w:rsidRDefault="00266166" w14:paraId="4BB47251" w14:textId="678417C5">
      <w:pPr>
        <w:spacing w:line="260" w:lineRule="atLeast"/>
        <w:rPr>
          <w:rFonts w:ascii="Times New Roman" w:hAnsi="Times New Roman"/>
          <w:b/>
          <w:bCs/>
          <w:color w:val="FF0000"/>
          <w:sz w:val="24"/>
        </w:rPr>
      </w:pPr>
      <w:r w:rsidRPr="00DC3197">
        <w:rPr>
          <w:rFonts w:ascii="Times New Roman" w:hAnsi="Times New Roman"/>
          <w:sz w:val="24"/>
        </w:rPr>
        <w:t xml:space="preserve">Het streven is dat alle scholen in het funderend onderwijs in 2035 werken aan inclusief onderwijs, en dat een belangrijk deel van deze scholen in 2035 ook daadwerkelijk inclusief onderwijs biedt. Op steeds meer plekken wordt ook nu al inclusief onderwijs geboden en zijn de scholen ook al toegankelijk. Oberon heeft eind vorig jaar het </w:t>
      </w:r>
      <w:r w:rsidRPr="00DC3197" w:rsidR="002A2A22">
        <w:rPr>
          <w:rFonts w:ascii="Times New Roman" w:hAnsi="Times New Roman"/>
          <w:sz w:val="24"/>
        </w:rPr>
        <w:t>rapport ‘</w:t>
      </w:r>
      <w:r w:rsidRPr="00DC3197">
        <w:rPr>
          <w:rFonts w:ascii="Times New Roman" w:hAnsi="Times New Roman"/>
          <w:sz w:val="24"/>
        </w:rPr>
        <w:t>Inclusief ontwerpkader onderwijshuisvesting</w:t>
      </w:r>
      <w:r w:rsidRPr="00DC3197" w:rsidR="002A2A22">
        <w:rPr>
          <w:rFonts w:ascii="Times New Roman" w:hAnsi="Times New Roman"/>
          <w:sz w:val="24"/>
        </w:rPr>
        <w:t>’</w:t>
      </w:r>
      <w:r w:rsidRPr="00DC3197">
        <w:rPr>
          <w:rFonts w:ascii="Times New Roman" w:hAnsi="Times New Roman"/>
          <w:sz w:val="24"/>
        </w:rPr>
        <w:t xml:space="preserve"> opgeleverd. Gemeenten en schoolbesturen die hun schoolgebouwen toegankelijker willen maken kunnen daar mee aan de slag. De inzichten uit het rapport en voorbeelden van schoolgebouwen die al toegankelijk zijn worden binnen de sector verspreid. Daarnaast wordt met het </w:t>
      </w:r>
      <w:r w:rsidRPr="00DC3197" w:rsidR="00DA0FA7">
        <w:rPr>
          <w:rFonts w:ascii="Times New Roman" w:hAnsi="Times New Roman"/>
          <w:sz w:val="24"/>
        </w:rPr>
        <w:t>IPOHV</w:t>
      </w:r>
      <w:r w:rsidRPr="00DC3197">
        <w:rPr>
          <w:rFonts w:ascii="Times New Roman" w:hAnsi="Times New Roman"/>
          <w:sz w:val="24"/>
        </w:rPr>
        <w:t xml:space="preserve"> gefinancierd door het Nationaal Groeifonds gewerkt aan duurzame, inclusieve en toekomstbestendige scholen. </w:t>
      </w:r>
    </w:p>
    <w:p w:rsidRPr="00DC3197" w:rsidR="001C58CE" w:rsidP="00371B00" w:rsidRDefault="001C58CE" w14:paraId="6189CDFA" w14:textId="77777777">
      <w:pPr>
        <w:spacing w:line="260" w:lineRule="atLeast"/>
        <w:rPr>
          <w:rFonts w:ascii="Times New Roman" w:hAnsi="Times New Roman"/>
          <w:sz w:val="24"/>
        </w:rPr>
      </w:pPr>
    </w:p>
    <w:p w:rsidRPr="00DC3197" w:rsidR="00FC3F68" w:rsidP="00371B00" w:rsidRDefault="00FC3F68" w14:paraId="61899E2B" w14:textId="5E51A5F6">
      <w:pPr>
        <w:spacing w:line="260" w:lineRule="atLeast"/>
        <w:rPr>
          <w:rFonts w:ascii="Times New Roman" w:hAnsi="Times New Roman"/>
          <w:b/>
          <w:bCs/>
          <w:i/>
          <w:iCs/>
          <w:color w:val="FF0000"/>
          <w:sz w:val="24"/>
        </w:rPr>
      </w:pPr>
      <w:r w:rsidRPr="00DC3197">
        <w:rPr>
          <w:rFonts w:ascii="Times New Roman" w:hAnsi="Times New Roman"/>
          <w:i/>
          <w:iCs/>
          <w:sz w:val="24"/>
        </w:rPr>
        <w:t>De leden van de VVD-fractie vragen of een onafhankelijke arbitragecommissie met bindende adviezen een nuttige toevoeging kan zijn</w:t>
      </w:r>
      <w:r w:rsidRPr="00DC3197" w:rsidR="001C58CE">
        <w:rPr>
          <w:rFonts w:ascii="Times New Roman" w:hAnsi="Times New Roman"/>
          <w:i/>
          <w:iCs/>
          <w:sz w:val="24"/>
        </w:rPr>
        <w:t xml:space="preserve"> voor</w:t>
      </w:r>
      <w:r w:rsidRPr="00DC3197" w:rsidR="00411736">
        <w:rPr>
          <w:rFonts w:ascii="Times New Roman" w:hAnsi="Times New Roman"/>
          <w:i/>
          <w:iCs/>
          <w:sz w:val="24"/>
        </w:rPr>
        <w:t xml:space="preserve"> het voorkomen van lange</w:t>
      </w:r>
      <w:r w:rsidRPr="00DC3197" w:rsidR="001C58CE">
        <w:rPr>
          <w:rFonts w:ascii="Times New Roman" w:hAnsi="Times New Roman"/>
          <w:i/>
          <w:iCs/>
          <w:sz w:val="24"/>
        </w:rPr>
        <w:t xml:space="preserve"> </w:t>
      </w:r>
      <w:r w:rsidRPr="00DC3197" w:rsidR="00411736">
        <w:rPr>
          <w:rFonts w:ascii="Times New Roman" w:hAnsi="Times New Roman"/>
          <w:i/>
          <w:iCs/>
          <w:sz w:val="24"/>
        </w:rPr>
        <w:t>discussies</w:t>
      </w:r>
      <w:r w:rsidRPr="00DC3197" w:rsidR="001C58CE">
        <w:rPr>
          <w:rFonts w:ascii="Times New Roman" w:hAnsi="Times New Roman"/>
          <w:i/>
          <w:iCs/>
          <w:sz w:val="24"/>
        </w:rPr>
        <w:t xml:space="preserve"> wie iets moet betalen: de school of de gemeente</w:t>
      </w:r>
      <w:r w:rsidRPr="00DC3197">
        <w:rPr>
          <w:rFonts w:ascii="Times New Roman" w:hAnsi="Times New Roman"/>
          <w:i/>
          <w:iCs/>
          <w:sz w:val="24"/>
        </w:rPr>
        <w:t>.</w:t>
      </w:r>
    </w:p>
    <w:p w:rsidRPr="00DC3197" w:rsidR="001C58CE" w:rsidP="00371B00" w:rsidRDefault="001C58CE" w14:paraId="2E12F9A8" w14:textId="77777777">
      <w:pPr>
        <w:spacing w:line="260" w:lineRule="atLeast"/>
        <w:rPr>
          <w:rFonts w:ascii="Times New Roman" w:hAnsi="Times New Roman"/>
          <w:sz w:val="24"/>
        </w:rPr>
      </w:pPr>
    </w:p>
    <w:p w:rsidRPr="00DC3197" w:rsidR="00A41A6F" w:rsidP="00371B00" w:rsidRDefault="00371B00" w14:paraId="664A4D87" w14:textId="0A4AF80F">
      <w:pPr>
        <w:spacing w:line="260" w:lineRule="atLeast"/>
        <w:rPr>
          <w:rFonts w:ascii="Times New Roman" w:hAnsi="Times New Roman"/>
          <w:sz w:val="24"/>
        </w:rPr>
      </w:pPr>
      <w:r w:rsidRPr="00DC3197">
        <w:rPr>
          <w:rFonts w:ascii="Times New Roman" w:hAnsi="Times New Roman"/>
          <w:sz w:val="24"/>
        </w:rPr>
        <w:t xml:space="preserve">De sectorraden en VNG </w:t>
      </w:r>
      <w:r w:rsidRPr="00DC3197" w:rsidR="00A41A6F">
        <w:rPr>
          <w:rFonts w:ascii="Times New Roman" w:hAnsi="Times New Roman"/>
          <w:sz w:val="24"/>
        </w:rPr>
        <w:t>hebben aangegeven</w:t>
      </w:r>
      <w:r w:rsidRPr="00DC3197">
        <w:rPr>
          <w:rFonts w:ascii="Times New Roman" w:hAnsi="Times New Roman"/>
          <w:sz w:val="24"/>
        </w:rPr>
        <w:t xml:space="preserve"> dat zij het niet nodig vinden een geschillenregeling op te nemen in de wet. Zij geven aan dat indien partijen op lokaal niveau mogelijke geschillen willen oplossen </w:t>
      </w:r>
      <w:r w:rsidRPr="00DC3197" w:rsidR="002A2A22">
        <w:rPr>
          <w:rFonts w:ascii="Times New Roman" w:hAnsi="Times New Roman"/>
          <w:sz w:val="24"/>
        </w:rPr>
        <w:t xml:space="preserve">in aanvulling op </w:t>
      </w:r>
      <w:r w:rsidRPr="00DC3197">
        <w:rPr>
          <w:rFonts w:ascii="Times New Roman" w:hAnsi="Times New Roman"/>
          <w:sz w:val="24"/>
        </w:rPr>
        <w:t xml:space="preserve">de instrumenten van bezwaar en beroep, lokaal kan worden gekozen voor </w:t>
      </w:r>
      <w:r w:rsidRPr="00DC3197" w:rsidR="00912DDE">
        <w:rPr>
          <w:rFonts w:ascii="Times New Roman" w:hAnsi="Times New Roman"/>
          <w:sz w:val="24"/>
        </w:rPr>
        <w:t>het</w:t>
      </w:r>
      <w:r w:rsidRPr="00DC3197">
        <w:rPr>
          <w:rFonts w:ascii="Times New Roman" w:hAnsi="Times New Roman"/>
          <w:sz w:val="24"/>
        </w:rPr>
        <w:t xml:space="preserve"> </w:t>
      </w:r>
      <w:r w:rsidRPr="00DC3197" w:rsidR="00912DDE">
        <w:rPr>
          <w:rFonts w:ascii="Times New Roman" w:hAnsi="Times New Roman"/>
          <w:sz w:val="24"/>
        </w:rPr>
        <w:t>afspreken van een</w:t>
      </w:r>
      <w:r w:rsidRPr="00DC3197">
        <w:rPr>
          <w:rFonts w:ascii="Times New Roman" w:hAnsi="Times New Roman"/>
          <w:sz w:val="24"/>
        </w:rPr>
        <w:t xml:space="preserve"> mediation- of geschillenregeling. Omdat de regering dezelfde mening is toegedaan heeft zij </w:t>
      </w:r>
      <w:r w:rsidRPr="00DC3197" w:rsidR="009E7091">
        <w:rPr>
          <w:rFonts w:ascii="Times New Roman" w:hAnsi="Times New Roman"/>
          <w:sz w:val="24"/>
        </w:rPr>
        <w:t>ervoor gekozen om niet te voorzien in aanvullende geschilbeslechting</w:t>
      </w:r>
      <w:r w:rsidRPr="00DC3197">
        <w:rPr>
          <w:rFonts w:ascii="Times New Roman" w:hAnsi="Times New Roman"/>
          <w:sz w:val="24"/>
        </w:rPr>
        <w:t xml:space="preserve">. </w:t>
      </w:r>
    </w:p>
    <w:p w:rsidRPr="00DC3197" w:rsidR="00371B00" w:rsidP="00371B00" w:rsidRDefault="00371B00" w14:paraId="75C31416" w14:textId="77777777">
      <w:pPr>
        <w:spacing w:line="260" w:lineRule="atLeast"/>
        <w:rPr>
          <w:rFonts w:ascii="Times New Roman" w:hAnsi="Times New Roman"/>
          <w:sz w:val="24"/>
        </w:rPr>
      </w:pPr>
    </w:p>
    <w:p w:rsidRPr="00DC3197" w:rsidR="00CE1C80" w:rsidP="00411736" w:rsidRDefault="00FC3F68" w14:paraId="49E4D6F1" w14:textId="748FD118">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NSC-fractie </w:t>
      </w:r>
      <w:r w:rsidRPr="00DC3197" w:rsidR="001C58CE">
        <w:rPr>
          <w:rFonts w:ascii="Times New Roman" w:hAnsi="Times New Roman"/>
          <w:i/>
          <w:iCs/>
          <w:sz w:val="24"/>
        </w:rPr>
        <w:t xml:space="preserve">vragen </w:t>
      </w:r>
      <w:r w:rsidRPr="00DC3197">
        <w:rPr>
          <w:rFonts w:ascii="Times New Roman" w:hAnsi="Times New Roman"/>
          <w:i/>
          <w:iCs/>
          <w:sz w:val="24"/>
        </w:rPr>
        <w:t xml:space="preserve">hoe het wettelijk vastleggen van de verschillende verantwoordelijkheden van gemeenten en schoolbesturen, die reeds de oorzaak is van de ‘split incentive’, </w:t>
      </w:r>
      <w:r w:rsidRPr="00DC3197" w:rsidR="001C58CE">
        <w:rPr>
          <w:rFonts w:ascii="Times New Roman" w:hAnsi="Times New Roman"/>
          <w:i/>
          <w:iCs/>
          <w:sz w:val="24"/>
        </w:rPr>
        <w:t xml:space="preserve">een </w:t>
      </w:r>
      <w:r w:rsidRPr="00DC3197">
        <w:rPr>
          <w:rFonts w:ascii="Times New Roman" w:hAnsi="Times New Roman"/>
          <w:i/>
          <w:iCs/>
          <w:sz w:val="24"/>
        </w:rPr>
        <w:t>verbetering gaat aanbrengen</w:t>
      </w:r>
      <w:r w:rsidRPr="00DC3197" w:rsidR="001C58CE">
        <w:rPr>
          <w:rFonts w:ascii="Times New Roman" w:hAnsi="Times New Roman"/>
          <w:i/>
          <w:iCs/>
          <w:sz w:val="24"/>
        </w:rPr>
        <w:t xml:space="preserve"> in de gezamenlijke besluitvorming van het schoolbestuur en de gemeente</w:t>
      </w:r>
      <w:r w:rsidRPr="00DC3197">
        <w:rPr>
          <w:rFonts w:ascii="Times New Roman" w:hAnsi="Times New Roman"/>
          <w:i/>
          <w:iCs/>
          <w:sz w:val="24"/>
        </w:rPr>
        <w:t xml:space="preserve">. </w:t>
      </w:r>
      <w:r w:rsidRPr="00DC3197" w:rsidR="000E1C01">
        <w:rPr>
          <w:rFonts w:ascii="Times New Roman" w:hAnsi="Times New Roman"/>
          <w:i/>
          <w:iCs/>
          <w:sz w:val="24"/>
        </w:rPr>
        <w:t xml:space="preserve">Zij </w:t>
      </w:r>
      <w:r w:rsidRPr="00DC3197" w:rsidR="00CE1C80">
        <w:rPr>
          <w:rFonts w:ascii="Times New Roman" w:hAnsi="Times New Roman"/>
          <w:i/>
          <w:iCs/>
          <w:sz w:val="24"/>
        </w:rPr>
        <w:t>vragen hoe dit wetsvoorstel de bestaande ‘split incentive’ uit de wereld helpt. Is de regering bereid om te onderzoeken of er alternatieve benaderingen zijn die effectiever zijn in het bereiken van de beoogde doelen?</w:t>
      </w:r>
      <w:r w:rsidRPr="00DC3197" w:rsidR="00CE1C80">
        <w:rPr>
          <w:rFonts w:ascii="Times New Roman" w:hAnsi="Times New Roman"/>
          <w:b/>
          <w:bCs/>
          <w:i/>
          <w:iCs/>
          <w:color w:val="FF0000"/>
          <w:sz w:val="24"/>
        </w:rPr>
        <w:t xml:space="preserve"> </w:t>
      </w:r>
    </w:p>
    <w:p w:rsidRPr="00DC3197" w:rsidR="001C58CE" w:rsidP="00411736" w:rsidRDefault="001C58CE" w14:paraId="4778B591" w14:textId="77777777">
      <w:pPr>
        <w:spacing w:line="260" w:lineRule="atLeast"/>
        <w:rPr>
          <w:rFonts w:ascii="Times New Roman" w:hAnsi="Times New Roman"/>
          <w:sz w:val="24"/>
        </w:rPr>
      </w:pPr>
    </w:p>
    <w:p w:rsidRPr="00DC3197" w:rsidR="00371B00" w:rsidP="00411736" w:rsidRDefault="00371B00" w14:paraId="07B2974F" w14:textId="38819EFA">
      <w:pPr>
        <w:spacing w:line="260" w:lineRule="atLeast"/>
        <w:rPr>
          <w:rFonts w:ascii="Times New Roman" w:hAnsi="Times New Roman"/>
          <w:sz w:val="24"/>
        </w:rPr>
      </w:pPr>
      <w:r w:rsidRPr="00DC3197">
        <w:rPr>
          <w:rFonts w:ascii="Times New Roman" w:hAnsi="Times New Roman"/>
          <w:sz w:val="24"/>
        </w:rPr>
        <w:t xml:space="preserve">Met de term ‘split incentive’ wordt de prikkel bedoeld die in de praktijk </w:t>
      </w:r>
      <w:r w:rsidRPr="00DC3197" w:rsidR="002A2A22">
        <w:rPr>
          <w:rFonts w:ascii="Times New Roman" w:hAnsi="Times New Roman"/>
          <w:sz w:val="24"/>
        </w:rPr>
        <w:t>er</w:t>
      </w:r>
      <w:r w:rsidRPr="00DC3197">
        <w:rPr>
          <w:rFonts w:ascii="Times New Roman" w:hAnsi="Times New Roman"/>
          <w:sz w:val="24"/>
        </w:rPr>
        <w:t xml:space="preserve">toe leidt dat bepaalde investeringen niet worden gedaan, omdat degene die de investering moet doen niet degene is die deze investering ook kan terugverdienen. Dit is bijvoorbeeld aan de orde als de gemeente zonnepanelen op het dak van een nieuw schoolgebouw legt en het schoolbestuur hier de baten van </w:t>
      </w:r>
      <w:r w:rsidRPr="00DC3197" w:rsidR="002A2A22">
        <w:rPr>
          <w:rFonts w:ascii="Times New Roman" w:hAnsi="Times New Roman"/>
          <w:sz w:val="24"/>
        </w:rPr>
        <w:t>ziet</w:t>
      </w:r>
      <w:r w:rsidRPr="00DC3197">
        <w:rPr>
          <w:rFonts w:ascii="Times New Roman" w:hAnsi="Times New Roman"/>
          <w:sz w:val="24"/>
        </w:rPr>
        <w:t xml:space="preserve"> op zijn </w:t>
      </w:r>
      <w:r w:rsidRPr="00DC3197" w:rsidR="002A2A22">
        <w:rPr>
          <w:rFonts w:ascii="Times New Roman" w:hAnsi="Times New Roman"/>
          <w:sz w:val="24"/>
        </w:rPr>
        <w:t xml:space="preserve">(lagere) </w:t>
      </w:r>
      <w:r w:rsidRPr="00DC3197">
        <w:rPr>
          <w:rFonts w:ascii="Times New Roman" w:hAnsi="Times New Roman"/>
          <w:sz w:val="24"/>
        </w:rPr>
        <w:t xml:space="preserve">energierekening. </w:t>
      </w:r>
    </w:p>
    <w:p w:rsidRPr="00DC3197" w:rsidR="00371B00" w:rsidP="00371B00" w:rsidRDefault="00371B00" w14:paraId="696374C2" w14:textId="77777777">
      <w:pPr>
        <w:spacing w:line="260" w:lineRule="atLeast"/>
        <w:rPr>
          <w:rFonts w:ascii="Times New Roman" w:hAnsi="Times New Roman"/>
          <w:sz w:val="24"/>
        </w:rPr>
      </w:pPr>
      <w:r w:rsidRPr="00DC3197">
        <w:rPr>
          <w:rFonts w:ascii="Times New Roman" w:hAnsi="Times New Roman"/>
          <w:sz w:val="24"/>
        </w:rPr>
        <w:t xml:space="preserve">De split incentive wordt veroorzaakt door de gescheiden verantwoordelijkheden van gemeenten en schoolbesturen: gemeenten zijn verantwoordelijk voor voorzieningen in de onderwijshuisvesting en schoolbesturen voor onderhoud en de energierekening. Die verantwoordelijkheidsverdeling blijft met dit wetsvoorstel bestaan. Het wetsvoorstel draagt echter wel bij aan het verduidelijken van de </w:t>
      </w:r>
      <w:r w:rsidRPr="00DC3197">
        <w:rPr>
          <w:rFonts w:ascii="Times New Roman" w:hAnsi="Times New Roman"/>
          <w:sz w:val="24"/>
        </w:rPr>
        <w:lastRenderedPageBreak/>
        <w:t xml:space="preserve">verantwoordelijkheidsverdeling door het verankeren van het begrip renovatie. Daarnaast stimuleert het wetsvoorstel het overleg tussen gemeenten en schoolbesturen door het verplichtstellen van het IHP en MJOP en de afstemming over deze documenten. Deze afstemming samen met de versoepeling van de investeringsmogelijkheden stimuleren de total-cost-of-ownershipbenadering. Deze benadering richt zich op het maken van keuzes op grond van de totaalkosten gedurende de bouw en exploitatiefase van de school. Deze benadering doorbreekt de split incentive, omdat schoolbesturen en gemeenten afspraken kunnen maken over het doen van investeringen die zichzelf terugverdienen tijdens de exploitatiefase. Hierdoor komt de besluitvorming wel van de grond. </w:t>
      </w:r>
    </w:p>
    <w:p w:rsidRPr="00DC3197" w:rsidR="00B9398E" w:rsidP="00FE1E29" w:rsidRDefault="00B9398E" w14:paraId="08F93DC5" w14:textId="77777777">
      <w:pPr>
        <w:spacing w:line="260" w:lineRule="atLeast"/>
        <w:rPr>
          <w:rFonts w:ascii="Times New Roman" w:hAnsi="Times New Roman"/>
          <w:sz w:val="24"/>
        </w:rPr>
      </w:pPr>
    </w:p>
    <w:p w:rsidRPr="00DC3197" w:rsidR="00FE1E29" w:rsidP="00FE1E29" w:rsidRDefault="00B84700" w14:paraId="12C8F261" w14:textId="48AD1927">
      <w:pPr>
        <w:spacing w:line="260" w:lineRule="atLeast"/>
        <w:rPr>
          <w:rFonts w:ascii="Times New Roman" w:hAnsi="Times New Roman"/>
          <w:sz w:val="24"/>
        </w:rPr>
      </w:pPr>
      <w:r w:rsidRPr="00DC3197">
        <w:rPr>
          <w:rFonts w:ascii="Times New Roman" w:hAnsi="Times New Roman"/>
          <w:sz w:val="24"/>
        </w:rPr>
        <w:t xml:space="preserve">Een alternatief om de split incentive wel volledig op te heffen is het verplaatsen van de verantwoordelijkheden naar één partij. </w:t>
      </w:r>
      <w:r w:rsidRPr="00DC3197" w:rsidR="00FE1E29">
        <w:rPr>
          <w:rFonts w:ascii="Times New Roman" w:hAnsi="Times New Roman"/>
          <w:sz w:val="24"/>
        </w:rPr>
        <w:t xml:space="preserve">Het doorvoeren van een stelselwijziging waarbij één partij verantwoordelijk wordt voor onderwijshuisvesting zou een grote stelselwijziging betekenen en dat acht de regering op dit moment niet wenselijk. Zie in relatie hiertoe de reactie van de regering op de vragen van de commissie, de leden van de GroenLinks-PvdA-fractie en de leden van de NSC-fractie over langetermijnperspectief </w:t>
      </w:r>
      <w:r w:rsidRPr="00DC3197" w:rsidR="008509BC">
        <w:rPr>
          <w:rFonts w:ascii="Times New Roman" w:hAnsi="Times New Roman"/>
          <w:sz w:val="24"/>
        </w:rPr>
        <w:t xml:space="preserve">in </w:t>
      </w:r>
      <w:r w:rsidRPr="00DC3197" w:rsidR="00B74C15">
        <w:rPr>
          <w:rFonts w:ascii="Times New Roman" w:hAnsi="Times New Roman"/>
          <w:sz w:val="24"/>
        </w:rPr>
        <w:t xml:space="preserve">deel A, </w:t>
      </w:r>
      <w:r w:rsidRPr="00DC3197" w:rsidR="008509BC">
        <w:rPr>
          <w:rFonts w:ascii="Times New Roman" w:hAnsi="Times New Roman"/>
          <w:sz w:val="24"/>
        </w:rPr>
        <w:t>paragraaf 2.</w:t>
      </w:r>
      <w:r w:rsidRPr="00DC3197" w:rsidR="0013745E">
        <w:rPr>
          <w:rFonts w:ascii="Times New Roman" w:hAnsi="Times New Roman"/>
          <w:sz w:val="24"/>
        </w:rPr>
        <w:t>1</w:t>
      </w:r>
      <w:r w:rsidRPr="00DC3197" w:rsidR="008509BC">
        <w:rPr>
          <w:rFonts w:ascii="Times New Roman" w:hAnsi="Times New Roman"/>
          <w:sz w:val="24"/>
        </w:rPr>
        <w:t xml:space="preserve"> Langere termijnperspectief</w:t>
      </w:r>
      <w:r w:rsidRPr="00DC3197" w:rsidR="00FE1E29">
        <w:rPr>
          <w:rFonts w:ascii="Times New Roman" w:hAnsi="Times New Roman"/>
          <w:sz w:val="24"/>
        </w:rPr>
        <w:t xml:space="preserve">. </w:t>
      </w:r>
    </w:p>
    <w:p w:rsidRPr="00DC3197" w:rsidR="00FE1E29" w:rsidP="00FE1E29" w:rsidRDefault="00FE1E29" w14:paraId="347C2E4E" w14:textId="77777777">
      <w:pPr>
        <w:spacing w:line="260" w:lineRule="atLeast"/>
        <w:rPr>
          <w:rFonts w:ascii="Times New Roman" w:hAnsi="Times New Roman"/>
          <w:sz w:val="24"/>
        </w:rPr>
      </w:pPr>
    </w:p>
    <w:p w:rsidRPr="00DC3197" w:rsidR="00B84700" w:rsidP="00371B00" w:rsidRDefault="00B84700" w14:paraId="3F10EE5B" w14:textId="6121D942">
      <w:pPr>
        <w:spacing w:line="260" w:lineRule="atLeast"/>
        <w:rPr>
          <w:rFonts w:ascii="Times New Roman" w:hAnsi="Times New Roman"/>
          <w:sz w:val="24"/>
        </w:rPr>
      </w:pPr>
      <w:r w:rsidRPr="00DC3197">
        <w:rPr>
          <w:rFonts w:ascii="Times New Roman" w:hAnsi="Times New Roman"/>
          <w:sz w:val="24"/>
        </w:rPr>
        <w:t xml:space="preserve">Gemeenten en schoolbesturen hebben op dit moment al </w:t>
      </w:r>
      <w:r w:rsidRPr="00DC3197" w:rsidR="00FE1E29">
        <w:rPr>
          <w:rFonts w:ascii="Times New Roman" w:hAnsi="Times New Roman"/>
          <w:sz w:val="24"/>
        </w:rPr>
        <w:t>de</w:t>
      </w:r>
      <w:r w:rsidRPr="00DC3197">
        <w:rPr>
          <w:rFonts w:ascii="Times New Roman" w:hAnsi="Times New Roman"/>
          <w:sz w:val="24"/>
        </w:rPr>
        <w:t xml:space="preserve"> mogelijkheid </w:t>
      </w:r>
      <w:r w:rsidRPr="00DC3197" w:rsidR="00FE1E29">
        <w:rPr>
          <w:rFonts w:ascii="Times New Roman" w:hAnsi="Times New Roman"/>
          <w:sz w:val="24"/>
        </w:rPr>
        <w:t xml:space="preserve">om gezamenlijk </w:t>
      </w:r>
      <w:r w:rsidRPr="00DC3197">
        <w:rPr>
          <w:rFonts w:ascii="Times New Roman" w:hAnsi="Times New Roman"/>
          <w:sz w:val="24"/>
        </w:rPr>
        <w:t xml:space="preserve">te kiezen </w:t>
      </w:r>
      <w:r w:rsidRPr="00DC3197" w:rsidR="00184DC2">
        <w:rPr>
          <w:rFonts w:ascii="Times New Roman" w:hAnsi="Times New Roman"/>
          <w:sz w:val="24"/>
        </w:rPr>
        <w:t>voor</w:t>
      </w:r>
      <w:r w:rsidRPr="00DC3197">
        <w:rPr>
          <w:rFonts w:ascii="Times New Roman" w:hAnsi="Times New Roman"/>
          <w:sz w:val="24"/>
        </w:rPr>
        <w:t>doordecentralisatie.</w:t>
      </w:r>
      <w:r w:rsidRPr="00DC3197" w:rsidR="00B9398E">
        <w:rPr>
          <w:rFonts w:ascii="Times New Roman" w:hAnsi="Times New Roman"/>
          <w:sz w:val="24"/>
        </w:rPr>
        <w:t xml:space="preserve"> Het schoolbestuur ontvangt dan </w:t>
      </w:r>
      <w:r w:rsidRPr="00DC3197" w:rsidR="00FE1E29">
        <w:rPr>
          <w:rFonts w:ascii="Times New Roman" w:hAnsi="Times New Roman"/>
          <w:sz w:val="24"/>
        </w:rPr>
        <w:t xml:space="preserve">voor een afgesproken periode </w:t>
      </w:r>
      <w:r w:rsidRPr="00DC3197" w:rsidR="00B9398E">
        <w:rPr>
          <w:rFonts w:ascii="Times New Roman" w:hAnsi="Times New Roman"/>
          <w:sz w:val="24"/>
        </w:rPr>
        <w:t xml:space="preserve">jaarlijks een bedrag van de gemeente voor huisvestingskosten en het schoolbestuur </w:t>
      </w:r>
      <w:r w:rsidRPr="00DC3197" w:rsidR="00184DC2">
        <w:rPr>
          <w:rFonts w:ascii="Times New Roman" w:hAnsi="Times New Roman"/>
          <w:sz w:val="24"/>
        </w:rPr>
        <w:t xml:space="preserve">wordt dan </w:t>
      </w:r>
      <w:r w:rsidRPr="00DC3197" w:rsidR="00B9398E">
        <w:rPr>
          <w:rFonts w:ascii="Times New Roman" w:hAnsi="Times New Roman"/>
          <w:sz w:val="24"/>
        </w:rPr>
        <w:t xml:space="preserve">zelf </w:t>
      </w:r>
      <w:r w:rsidRPr="00DC3197" w:rsidR="00FE1E29">
        <w:rPr>
          <w:rFonts w:ascii="Times New Roman" w:hAnsi="Times New Roman"/>
          <w:sz w:val="24"/>
        </w:rPr>
        <w:t xml:space="preserve">verantwoordelijk voor </w:t>
      </w:r>
      <w:r w:rsidRPr="00DC3197" w:rsidR="00B9398E">
        <w:rPr>
          <w:rFonts w:ascii="Times New Roman" w:hAnsi="Times New Roman"/>
          <w:sz w:val="24"/>
        </w:rPr>
        <w:t xml:space="preserve">haar huisvesting. </w:t>
      </w:r>
      <w:r w:rsidRPr="00DC3197">
        <w:rPr>
          <w:rFonts w:ascii="Times New Roman" w:hAnsi="Times New Roman"/>
          <w:sz w:val="24"/>
        </w:rPr>
        <w:t>Het opnemen in de wet van een ‘recht op doordecentralisatie’</w:t>
      </w:r>
      <w:r w:rsidRPr="00DC3197" w:rsidR="00FE1E29">
        <w:rPr>
          <w:rFonts w:ascii="Times New Roman" w:hAnsi="Times New Roman"/>
          <w:sz w:val="24"/>
        </w:rPr>
        <w:t xml:space="preserve"> voor schoolbesturen</w:t>
      </w:r>
      <w:r w:rsidRPr="00DC3197">
        <w:rPr>
          <w:rFonts w:ascii="Times New Roman" w:hAnsi="Times New Roman"/>
          <w:sz w:val="24"/>
        </w:rPr>
        <w:t>, zoals het IBO voorstelt in</w:t>
      </w:r>
      <w:r w:rsidRPr="00DC3197" w:rsidR="00184DC2">
        <w:rPr>
          <w:rFonts w:ascii="Times New Roman" w:hAnsi="Times New Roman"/>
          <w:sz w:val="24"/>
        </w:rPr>
        <w:t xml:space="preserve"> het</w:t>
      </w:r>
      <w:r w:rsidRPr="00DC3197">
        <w:rPr>
          <w:rFonts w:ascii="Times New Roman" w:hAnsi="Times New Roman"/>
          <w:sz w:val="24"/>
        </w:rPr>
        <w:t xml:space="preserve"> pakket ‘budgetten stroomlijnen’</w:t>
      </w:r>
      <w:r w:rsidRPr="00DC3197" w:rsidR="00FE1E29">
        <w:rPr>
          <w:rFonts w:ascii="Times New Roman" w:hAnsi="Times New Roman"/>
          <w:sz w:val="24"/>
        </w:rPr>
        <w:t>,</w:t>
      </w:r>
      <w:r w:rsidRPr="00DC3197" w:rsidR="00B9398E">
        <w:rPr>
          <w:rFonts w:ascii="Times New Roman" w:hAnsi="Times New Roman"/>
          <w:sz w:val="24"/>
        </w:rPr>
        <w:t xml:space="preserve"> betekent eveneens een stelselwijziging</w:t>
      </w:r>
      <w:r w:rsidRPr="00DC3197" w:rsidR="0050063B">
        <w:rPr>
          <w:rFonts w:ascii="Times New Roman" w:hAnsi="Times New Roman"/>
          <w:sz w:val="24"/>
        </w:rPr>
        <w:t xml:space="preserve">, aangezien gemeenten dan verplicht worden </w:t>
      </w:r>
      <w:r w:rsidRPr="00DC3197" w:rsidR="00CD2588">
        <w:rPr>
          <w:rFonts w:ascii="Times New Roman" w:hAnsi="Times New Roman"/>
          <w:sz w:val="24"/>
        </w:rPr>
        <w:t xml:space="preserve">op verzoek van een schoolbestuur </w:t>
      </w:r>
      <w:r w:rsidRPr="00DC3197" w:rsidR="0050063B">
        <w:rPr>
          <w:rFonts w:ascii="Times New Roman" w:hAnsi="Times New Roman"/>
          <w:sz w:val="24"/>
        </w:rPr>
        <w:t>een aan hen toebedeelde taak over te dragen. Ook dit acht</w:t>
      </w:r>
      <w:r w:rsidRPr="00DC3197" w:rsidR="00B9398E">
        <w:rPr>
          <w:rFonts w:ascii="Times New Roman" w:hAnsi="Times New Roman"/>
          <w:sz w:val="24"/>
        </w:rPr>
        <w:t xml:space="preserve"> de regering op dit moment niet wenselijk.</w:t>
      </w:r>
      <w:r w:rsidRPr="00DC3197">
        <w:rPr>
          <w:rFonts w:ascii="Times New Roman" w:hAnsi="Times New Roman"/>
          <w:sz w:val="24"/>
        </w:rPr>
        <w:t xml:space="preserve"> </w:t>
      </w:r>
    </w:p>
    <w:p w:rsidRPr="00DC3197" w:rsidR="001C58CE" w:rsidP="005E0F1E" w:rsidRDefault="001C58CE" w14:paraId="41E65958" w14:textId="0F4526E7">
      <w:pPr>
        <w:spacing w:line="260" w:lineRule="atLeast"/>
        <w:rPr>
          <w:rFonts w:ascii="Times New Roman" w:hAnsi="Times New Roman"/>
          <w:sz w:val="24"/>
        </w:rPr>
      </w:pPr>
    </w:p>
    <w:p w:rsidRPr="00DC3197" w:rsidR="001C58CE" w:rsidP="005E0F1E" w:rsidRDefault="00FC3F68" w14:paraId="463DCFB4" w14:textId="257AE8B1">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w:t>
      </w:r>
      <w:r w:rsidRPr="00DC3197" w:rsidR="000F370D">
        <w:rPr>
          <w:rFonts w:ascii="Times New Roman" w:hAnsi="Times New Roman"/>
          <w:i/>
          <w:iCs/>
          <w:sz w:val="24"/>
        </w:rPr>
        <w:t xml:space="preserve">CDA-fractie en de leden van de </w:t>
      </w:r>
      <w:r w:rsidRPr="00DC3197">
        <w:rPr>
          <w:rFonts w:ascii="Times New Roman" w:hAnsi="Times New Roman"/>
          <w:i/>
          <w:iCs/>
          <w:sz w:val="24"/>
        </w:rPr>
        <w:t xml:space="preserve">NSC-fractie </w:t>
      </w:r>
      <w:r w:rsidRPr="00DC3197" w:rsidR="001C58CE">
        <w:rPr>
          <w:rFonts w:ascii="Times New Roman" w:hAnsi="Times New Roman"/>
          <w:i/>
          <w:iCs/>
          <w:sz w:val="24"/>
        </w:rPr>
        <w:t>vragen hoe</w:t>
      </w:r>
      <w:r w:rsidRPr="00DC3197">
        <w:rPr>
          <w:rFonts w:ascii="Times New Roman" w:hAnsi="Times New Roman"/>
          <w:i/>
          <w:iCs/>
          <w:sz w:val="24"/>
        </w:rPr>
        <w:t xml:space="preserve"> de voorgestelde verplichtingen </w:t>
      </w:r>
      <w:r w:rsidRPr="00DC3197" w:rsidR="001C58CE">
        <w:rPr>
          <w:rFonts w:ascii="Times New Roman" w:hAnsi="Times New Roman"/>
          <w:i/>
          <w:iCs/>
          <w:sz w:val="24"/>
        </w:rPr>
        <w:t>om</w:t>
      </w:r>
      <w:r w:rsidRPr="00DC3197">
        <w:rPr>
          <w:rFonts w:ascii="Times New Roman" w:hAnsi="Times New Roman"/>
          <w:i/>
          <w:iCs/>
          <w:sz w:val="24"/>
        </w:rPr>
        <w:t xml:space="preserve"> een IHP en MJOP op te stellen zullen bijdragen aan een verbeterde samenwerking en afstemming tussen gemeenten en schoolbesturen? </w:t>
      </w:r>
    </w:p>
    <w:p w:rsidRPr="00DC3197" w:rsidR="00411736" w:rsidP="005E0F1E" w:rsidRDefault="00411736" w14:paraId="5E1914E2" w14:textId="77777777">
      <w:pPr>
        <w:spacing w:line="260" w:lineRule="atLeast"/>
        <w:rPr>
          <w:rFonts w:ascii="Times New Roman" w:hAnsi="Times New Roman"/>
          <w:sz w:val="24"/>
          <w:highlight w:val="yellow"/>
        </w:rPr>
      </w:pPr>
    </w:p>
    <w:p w:rsidRPr="00DC3197" w:rsidR="005E0F1E" w:rsidP="005E0F1E" w:rsidRDefault="005E0F1E" w14:paraId="67AFEA54" w14:textId="2C5D3E35">
      <w:pPr>
        <w:spacing w:line="260" w:lineRule="atLeast"/>
        <w:rPr>
          <w:rFonts w:ascii="Times New Roman" w:hAnsi="Times New Roman"/>
          <w:sz w:val="24"/>
        </w:rPr>
      </w:pPr>
      <w:r w:rsidRPr="00DC3197">
        <w:rPr>
          <w:rFonts w:ascii="Times New Roman" w:hAnsi="Times New Roman"/>
          <w:sz w:val="24"/>
        </w:rPr>
        <w:t>Door schoolbesturen te verplichten hu</w:t>
      </w:r>
      <w:r w:rsidRPr="00DC3197" w:rsidR="00B9398E">
        <w:rPr>
          <w:rFonts w:ascii="Times New Roman" w:hAnsi="Times New Roman"/>
          <w:sz w:val="24"/>
        </w:rPr>
        <w:t>n</w:t>
      </w:r>
      <w:r w:rsidRPr="00DC3197">
        <w:rPr>
          <w:rFonts w:ascii="Times New Roman" w:hAnsi="Times New Roman"/>
          <w:sz w:val="24"/>
        </w:rPr>
        <w:t xml:space="preserve"> MJOP</w:t>
      </w:r>
      <w:r w:rsidRPr="00DC3197" w:rsidR="00B9398E">
        <w:rPr>
          <w:rFonts w:ascii="Times New Roman" w:hAnsi="Times New Roman"/>
          <w:sz w:val="24"/>
        </w:rPr>
        <w:t>’s</w:t>
      </w:r>
      <w:r w:rsidRPr="00DC3197">
        <w:rPr>
          <w:rFonts w:ascii="Times New Roman" w:hAnsi="Times New Roman"/>
          <w:sz w:val="24"/>
        </w:rPr>
        <w:t xml:space="preserve"> te delen met gemeenten krijgen gemeenten inzicht in de huidige onderhoudsplannen en staat van de schoolgebouwen. </w:t>
      </w:r>
      <w:r w:rsidRPr="00DC3197" w:rsidR="00B9398E">
        <w:rPr>
          <w:rFonts w:ascii="Times New Roman" w:hAnsi="Times New Roman"/>
          <w:sz w:val="24"/>
        </w:rPr>
        <w:t>G</w:t>
      </w:r>
      <w:r w:rsidRPr="00DC3197">
        <w:rPr>
          <w:rFonts w:ascii="Times New Roman" w:hAnsi="Times New Roman"/>
          <w:sz w:val="24"/>
        </w:rPr>
        <w:t xml:space="preserve">emeenten </w:t>
      </w:r>
      <w:r w:rsidRPr="00DC3197" w:rsidR="00B9398E">
        <w:rPr>
          <w:rFonts w:ascii="Times New Roman" w:hAnsi="Times New Roman"/>
          <w:sz w:val="24"/>
        </w:rPr>
        <w:t xml:space="preserve">worden </w:t>
      </w:r>
      <w:r w:rsidRPr="00DC3197">
        <w:rPr>
          <w:rFonts w:ascii="Times New Roman" w:hAnsi="Times New Roman"/>
          <w:sz w:val="24"/>
        </w:rPr>
        <w:t xml:space="preserve">met dit wetsvoorstel verplicht om hier rekening mee te houden in IHP en dus de gemeentelijke plannen af te stemmen op de huidige staat van schoolgebouwen. Daarnaast wordt een verplicht overleg ingesteld over het IHP met alle schoolbesturen. </w:t>
      </w:r>
    </w:p>
    <w:p w:rsidRPr="00DC3197" w:rsidR="00284D0B" w:rsidP="00FC3F68" w:rsidRDefault="00284D0B" w14:paraId="2F039C2D" w14:textId="77777777">
      <w:pPr>
        <w:spacing w:line="276" w:lineRule="auto"/>
        <w:rPr>
          <w:rFonts w:ascii="Times New Roman" w:hAnsi="Times New Roman"/>
          <w:sz w:val="24"/>
        </w:rPr>
      </w:pPr>
    </w:p>
    <w:p w:rsidRPr="00DC3197" w:rsidR="00411736" w:rsidP="00FC3F68" w:rsidRDefault="005E0F1E" w14:paraId="51013210" w14:textId="2EB348FB">
      <w:pPr>
        <w:spacing w:line="276" w:lineRule="auto"/>
        <w:rPr>
          <w:rFonts w:ascii="Times New Roman" w:hAnsi="Times New Roman"/>
          <w:b/>
          <w:bCs/>
          <w:color w:val="F79646" w:themeColor="accent6"/>
          <w:sz w:val="24"/>
        </w:rPr>
      </w:pPr>
      <w:r w:rsidRPr="00DC3197">
        <w:rPr>
          <w:rFonts w:ascii="Times New Roman" w:hAnsi="Times New Roman"/>
          <w:sz w:val="24"/>
        </w:rPr>
        <w:t xml:space="preserve">Schoolbesturen die volgens het IHP op korte termijn in aanmerking </w:t>
      </w:r>
      <w:r w:rsidRPr="00DC3197" w:rsidR="00B9398E">
        <w:rPr>
          <w:rFonts w:ascii="Times New Roman" w:hAnsi="Times New Roman"/>
          <w:sz w:val="24"/>
        </w:rPr>
        <w:t xml:space="preserve">zouden </w:t>
      </w:r>
      <w:r w:rsidRPr="00DC3197">
        <w:rPr>
          <w:rFonts w:ascii="Times New Roman" w:hAnsi="Times New Roman"/>
          <w:sz w:val="24"/>
        </w:rPr>
        <w:t xml:space="preserve">komen voor een voorziening kunnen alvast het gesprek starten met gemeenten over de hoeveelheid onderhoud die zij nog doen aan het gebouw. Daarnaast kunnen zij in gesprek gaan over de TCO-benadering. Zie voor verder toelichting hierop </w:t>
      </w:r>
      <w:r w:rsidRPr="00DC3197" w:rsidR="00E4351A">
        <w:rPr>
          <w:rFonts w:ascii="Times New Roman" w:hAnsi="Times New Roman"/>
          <w:sz w:val="24"/>
        </w:rPr>
        <w:t xml:space="preserve">de passage over de TCO-benadering in de reactie van de regering </w:t>
      </w:r>
      <w:r w:rsidRPr="00DC3197" w:rsidR="00584FDB">
        <w:rPr>
          <w:rFonts w:ascii="Times New Roman" w:hAnsi="Times New Roman"/>
          <w:sz w:val="24"/>
        </w:rPr>
        <w:t xml:space="preserve">in </w:t>
      </w:r>
      <w:r w:rsidRPr="00DC3197" w:rsidR="00455E28">
        <w:rPr>
          <w:rFonts w:ascii="Times New Roman" w:hAnsi="Times New Roman"/>
          <w:sz w:val="24"/>
        </w:rPr>
        <w:t xml:space="preserve">deel B, </w:t>
      </w:r>
      <w:r w:rsidRPr="00DC3197" w:rsidR="00584FDB">
        <w:rPr>
          <w:rFonts w:ascii="Times New Roman" w:hAnsi="Times New Roman"/>
          <w:sz w:val="24"/>
        </w:rPr>
        <w:t>paragraaf 13. W</w:t>
      </w:r>
      <w:r w:rsidRPr="00DC3197" w:rsidR="00E4351A">
        <w:rPr>
          <w:rFonts w:ascii="Times New Roman" w:hAnsi="Times New Roman"/>
          <w:sz w:val="24"/>
        </w:rPr>
        <w:t>etenschapstoets, onder ‘ingezette beleidsinstrumenten</w:t>
      </w:r>
      <w:r w:rsidRPr="00DC3197" w:rsidR="00B9398E">
        <w:rPr>
          <w:rFonts w:ascii="Times New Roman" w:hAnsi="Times New Roman"/>
          <w:sz w:val="24"/>
        </w:rPr>
        <w:t>’</w:t>
      </w:r>
      <w:r w:rsidRPr="00DC3197" w:rsidR="00E4351A">
        <w:rPr>
          <w:rFonts w:ascii="Times New Roman" w:hAnsi="Times New Roman"/>
          <w:sz w:val="24"/>
        </w:rPr>
        <w:t>.</w:t>
      </w:r>
    </w:p>
    <w:p w:rsidRPr="00DC3197" w:rsidR="00D63D42" w:rsidP="00FC3F68" w:rsidRDefault="00D63D42" w14:paraId="15BE0F1F" w14:textId="77777777">
      <w:pPr>
        <w:spacing w:line="276" w:lineRule="auto"/>
        <w:rPr>
          <w:rFonts w:ascii="Times New Roman" w:hAnsi="Times New Roman"/>
          <w:i/>
          <w:iCs/>
          <w:sz w:val="24"/>
        </w:rPr>
      </w:pPr>
    </w:p>
    <w:p w:rsidRPr="00DC3197" w:rsidR="00FC3F68" w:rsidP="00FC3F68" w:rsidRDefault="00B9398E" w14:paraId="1F243491" w14:textId="773D9AF3">
      <w:pPr>
        <w:spacing w:line="276" w:lineRule="auto"/>
        <w:rPr>
          <w:rFonts w:ascii="Times New Roman" w:hAnsi="Times New Roman"/>
          <w:b/>
          <w:bCs/>
          <w:i/>
          <w:iCs/>
          <w:color w:val="FF0000"/>
          <w:sz w:val="24"/>
        </w:rPr>
      </w:pPr>
      <w:r w:rsidRPr="00DC3197">
        <w:rPr>
          <w:rFonts w:ascii="Times New Roman" w:hAnsi="Times New Roman"/>
          <w:i/>
          <w:iCs/>
          <w:sz w:val="24"/>
        </w:rPr>
        <w:t xml:space="preserve">De leden van de CDA-fractie vragen of </w:t>
      </w:r>
      <w:r w:rsidRPr="00DC3197" w:rsidR="00FC3F68">
        <w:rPr>
          <w:rFonts w:ascii="Times New Roman" w:hAnsi="Times New Roman"/>
          <w:i/>
          <w:iCs/>
          <w:sz w:val="24"/>
        </w:rPr>
        <w:t xml:space="preserve">middels dit wetsvoorstel zaken </w:t>
      </w:r>
      <w:r w:rsidRPr="00DC3197">
        <w:rPr>
          <w:rFonts w:ascii="Times New Roman" w:hAnsi="Times New Roman"/>
          <w:i/>
          <w:iCs/>
          <w:sz w:val="24"/>
        </w:rPr>
        <w:t xml:space="preserve">worden </w:t>
      </w:r>
      <w:r w:rsidRPr="00DC3197" w:rsidR="00FC3F68">
        <w:rPr>
          <w:rFonts w:ascii="Times New Roman" w:hAnsi="Times New Roman"/>
          <w:i/>
          <w:iCs/>
          <w:sz w:val="24"/>
        </w:rPr>
        <w:t xml:space="preserve">overgeheveld van ruimtelijke ordening naar onderwijs of is dat niet het geval? </w:t>
      </w:r>
    </w:p>
    <w:p w:rsidRPr="00DC3197" w:rsidR="00B9398E" w:rsidP="00411736" w:rsidRDefault="00B9398E" w14:paraId="706BF9F0" w14:textId="77777777">
      <w:pPr>
        <w:spacing w:line="276" w:lineRule="auto"/>
        <w:rPr>
          <w:rFonts w:ascii="Times New Roman" w:hAnsi="Times New Roman"/>
          <w:sz w:val="24"/>
        </w:rPr>
      </w:pPr>
    </w:p>
    <w:p w:rsidRPr="00DC3197" w:rsidR="00411736" w:rsidP="00411736" w:rsidRDefault="00D63D42" w14:paraId="4A11C5A9" w14:textId="3D59DF07">
      <w:pPr>
        <w:spacing w:line="276" w:lineRule="auto"/>
        <w:rPr>
          <w:rFonts w:ascii="Times New Roman" w:hAnsi="Times New Roman"/>
          <w:sz w:val="24"/>
        </w:rPr>
      </w:pPr>
      <w:r w:rsidRPr="00DC3197">
        <w:rPr>
          <w:rFonts w:ascii="Times New Roman" w:hAnsi="Times New Roman"/>
          <w:sz w:val="24"/>
        </w:rPr>
        <w:t xml:space="preserve">Er worden met dit wetsvoorstel geen zaken overgeheveld van ruimtelijke ordening naar onderwijs. </w:t>
      </w:r>
    </w:p>
    <w:p w:rsidRPr="00DC3197" w:rsidR="00411736" w:rsidP="00411736" w:rsidRDefault="00411736" w14:paraId="3F45A8B4" w14:textId="77777777">
      <w:pPr>
        <w:spacing w:line="260" w:lineRule="atLeast"/>
        <w:rPr>
          <w:rFonts w:ascii="Times New Roman" w:hAnsi="Times New Roman"/>
          <w:i/>
          <w:iCs/>
          <w:sz w:val="24"/>
        </w:rPr>
      </w:pPr>
    </w:p>
    <w:p w:rsidRPr="00DC3197" w:rsidR="00FC3F68" w:rsidP="00411736" w:rsidRDefault="00FC3F68" w14:paraId="7C6029E7" w14:textId="116E5584">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SGP-fractie vragen of de regering een beeld kan schetsen in hoeverre na de wetswijziging van 2015 sprake is geweest van calculerend gedrag waarbij bijvoorbeeld groot onderhoud is nagelaten om in aanmerking te komen voor renovatie of nieuwbouw. Hoe is de evaluatie van de wet van 2015 van invloed geweest op het voorliggende wetsvoorstel? </w:t>
      </w:r>
    </w:p>
    <w:p w:rsidRPr="00DC3197" w:rsidR="00DC767D" w:rsidP="00411736" w:rsidRDefault="00DC767D" w14:paraId="3D5F4A70" w14:textId="77777777">
      <w:pPr>
        <w:spacing w:line="260" w:lineRule="atLeast"/>
        <w:rPr>
          <w:rFonts w:ascii="Times New Roman" w:hAnsi="Times New Roman"/>
          <w:b/>
          <w:bCs/>
          <w:i/>
          <w:iCs/>
          <w:color w:val="FF0000"/>
          <w:sz w:val="24"/>
        </w:rPr>
      </w:pPr>
    </w:p>
    <w:p w:rsidRPr="00DC3197" w:rsidR="0061343D" w:rsidP="009D6566" w:rsidRDefault="0061343D" w14:paraId="569DFB45" w14:textId="3A700A1F">
      <w:pPr>
        <w:spacing w:line="260" w:lineRule="atLeast"/>
        <w:rPr>
          <w:rFonts w:ascii="Times New Roman" w:hAnsi="Times New Roman"/>
          <w:sz w:val="24"/>
        </w:rPr>
      </w:pPr>
      <w:r w:rsidRPr="00DC3197">
        <w:rPr>
          <w:rFonts w:ascii="Times New Roman" w:hAnsi="Times New Roman"/>
          <w:sz w:val="24"/>
        </w:rPr>
        <w:t xml:space="preserve">De </w:t>
      </w:r>
      <w:r w:rsidRPr="00DC3197" w:rsidR="00044AB9">
        <w:rPr>
          <w:rFonts w:ascii="Times New Roman" w:hAnsi="Times New Roman"/>
          <w:sz w:val="24"/>
        </w:rPr>
        <w:t>wetswijziging in 2015 betrof</w:t>
      </w:r>
      <w:r w:rsidRPr="00DC3197">
        <w:rPr>
          <w:rFonts w:ascii="Times New Roman" w:hAnsi="Times New Roman"/>
          <w:sz w:val="24"/>
        </w:rPr>
        <w:t xml:space="preserve"> de overheveling van de verantwoordelijkheid voor het buitenonderhoud en aanpassingen van het schoolgebouw in het primair onderwijs van gemeenten naar schoolbesturen</w:t>
      </w:r>
      <w:r w:rsidRPr="00DC3197" w:rsidR="00044AB9">
        <w:rPr>
          <w:rFonts w:ascii="Times New Roman" w:hAnsi="Times New Roman"/>
          <w:sz w:val="24"/>
        </w:rPr>
        <w:t>. De regering heeft afgezien van evaluatie van deze wetswijziging</w:t>
      </w:r>
      <w:r w:rsidRPr="00DC3197">
        <w:rPr>
          <w:rFonts w:ascii="Times New Roman" w:hAnsi="Times New Roman"/>
          <w:sz w:val="24"/>
        </w:rPr>
        <w:t xml:space="preserve">, omdat het Interdepartementaal Beleidsonderzoek (IBO) onderwijshuisvesting uit 2021 al een brede analyse van de knelpunten in het stelsel </w:t>
      </w:r>
      <w:r w:rsidRPr="00DC3197" w:rsidR="009C4578">
        <w:rPr>
          <w:rFonts w:ascii="Times New Roman" w:hAnsi="Times New Roman"/>
          <w:sz w:val="24"/>
        </w:rPr>
        <w:t>heeft</w:t>
      </w:r>
      <w:r w:rsidRPr="00DC3197">
        <w:rPr>
          <w:rFonts w:ascii="Times New Roman" w:hAnsi="Times New Roman"/>
          <w:sz w:val="24"/>
        </w:rPr>
        <w:t xml:space="preserve"> gemaakt en aan de hand van de aanbevelingen daaruit al maatregelen </w:t>
      </w:r>
      <w:r w:rsidRPr="00DC3197" w:rsidR="009C4578">
        <w:rPr>
          <w:rFonts w:ascii="Times New Roman" w:hAnsi="Times New Roman"/>
          <w:sz w:val="24"/>
        </w:rPr>
        <w:t>heeft</w:t>
      </w:r>
      <w:r w:rsidRPr="00DC3197">
        <w:rPr>
          <w:rFonts w:ascii="Times New Roman" w:hAnsi="Times New Roman"/>
          <w:sz w:val="24"/>
        </w:rPr>
        <w:t xml:space="preserve"> genomen. Hierover bent u in de Periodieke Kamerbrief onderwijshuisvesting</w:t>
      </w:r>
      <w:r w:rsidRPr="00DC3197" w:rsidR="00184DC2">
        <w:rPr>
          <w:rFonts w:ascii="Times New Roman" w:hAnsi="Times New Roman"/>
          <w:sz w:val="24"/>
        </w:rPr>
        <w:t xml:space="preserve"> in het</w:t>
      </w:r>
      <w:r w:rsidRPr="00DC3197">
        <w:rPr>
          <w:rFonts w:ascii="Times New Roman" w:hAnsi="Times New Roman"/>
          <w:sz w:val="24"/>
        </w:rPr>
        <w:t xml:space="preserve"> voorjaar </w:t>
      </w:r>
      <w:r w:rsidRPr="00DC3197" w:rsidR="00184DC2">
        <w:rPr>
          <w:rFonts w:ascii="Times New Roman" w:hAnsi="Times New Roman"/>
          <w:sz w:val="24"/>
        </w:rPr>
        <w:t xml:space="preserve">van </w:t>
      </w:r>
      <w:r w:rsidRPr="00DC3197">
        <w:rPr>
          <w:rFonts w:ascii="Times New Roman" w:hAnsi="Times New Roman"/>
          <w:sz w:val="24"/>
        </w:rPr>
        <w:t>2024 geïnformeerd.</w:t>
      </w:r>
      <w:r w:rsidRPr="00DC3197">
        <w:rPr>
          <w:rStyle w:val="Voetnootmarkering"/>
          <w:rFonts w:ascii="Times New Roman" w:hAnsi="Times New Roman"/>
          <w:sz w:val="24"/>
        </w:rPr>
        <w:footnoteReference w:id="50"/>
      </w:r>
      <w:r w:rsidRPr="00DC3197">
        <w:rPr>
          <w:rFonts w:ascii="Times New Roman" w:hAnsi="Times New Roman"/>
          <w:sz w:val="24"/>
        </w:rPr>
        <w:t xml:space="preserve"> De regering heeft geen signalen dat na de wetswijziging van 2015 sprake is geweest van calculerend gedrag waarbij groot onderhoud</w:t>
      </w:r>
      <w:r w:rsidRPr="00DC3197" w:rsidR="009C4578">
        <w:rPr>
          <w:rFonts w:ascii="Times New Roman" w:hAnsi="Times New Roman"/>
          <w:sz w:val="24"/>
        </w:rPr>
        <w:t xml:space="preserve"> doelbewust</w:t>
      </w:r>
      <w:r w:rsidRPr="00DC3197">
        <w:rPr>
          <w:rFonts w:ascii="Times New Roman" w:hAnsi="Times New Roman"/>
          <w:sz w:val="24"/>
        </w:rPr>
        <w:t xml:space="preserve"> is nagelaten om in aanmerking te komen voor renovatie of nieuwbouw.</w:t>
      </w:r>
    </w:p>
    <w:p w:rsidRPr="00DC3197" w:rsidR="00DC767D" w:rsidP="009D6566" w:rsidRDefault="00DC767D" w14:paraId="1A9FDC98" w14:textId="77777777">
      <w:pPr>
        <w:spacing w:line="260" w:lineRule="atLeast"/>
        <w:rPr>
          <w:rFonts w:ascii="Times New Roman" w:hAnsi="Times New Roman"/>
          <w:sz w:val="24"/>
        </w:rPr>
      </w:pPr>
    </w:p>
    <w:p w:rsidRPr="00DC3197" w:rsidR="00FC3F68" w:rsidP="009D6566" w:rsidRDefault="00FC3F68" w14:paraId="103490D6" w14:textId="77777777">
      <w:pPr>
        <w:spacing w:line="260" w:lineRule="atLeast"/>
        <w:rPr>
          <w:rFonts w:ascii="Times New Roman" w:hAnsi="Times New Roman"/>
          <w:b/>
          <w:bCs/>
          <w:sz w:val="24"/>
        </w:rPr>
      </w:pPr>
      <w:r w:rsidRPr="00DC3197">
        <w:rPr>
          <w:rFonts w:ascii="Times New Roman" w:hAnsi="Times New Roman"/>
          <w:b/>
          <w:bCs/>
          <w:sz w:val="24"/>
        </w:rPr>
        <w:t>4. Bredere ontwikkelingen op het terrein van onderwijshuisvesting</w:t>
      </w:r>
    </w:p>
    <w:p w:rsidRPr="00DC3197" w:rsidR="00FC3F68" w:rsidP="009D6566" w:rsidRDefault="00FC3F68" w14:paraId="4BA5166B" w14:textId="4C156357">
      <w:pPr>
        <w:spacing w:line="260" w:lineRule="atLeast"/>
        <w:rPr>
          <w:rFonts w:ascii="Times New Roman" w:hAnsi="Times New Roman"/>
          <w:b/>
          <w:sz w:val="24"/>
        </w:rPr>
      </w:pPr>
      <w:r w:rsidRPr="00DC3197">
        <w:rPr>
          <w:rFonts w:ascii="Times New Roman" w:hAnsi="Times New Roman"/>
          <w:b/>
          <w:sz w:val="24"/>
        </w:rPr>
        <w:t xml:space="preserve">4.1 </w:t>
      </w:r>
      <w:r w:rsidRPr="00DC3197" w:rsidR="009D6566">
        <w:rPr>
          <w:rFonts w:ascii="Times New Roman" w:hAnsi="Times New Roman"/>
          <w:b/>
          <w:sz w:val="24"/>
        </w:rPr>
        <w:t>IBO</w:t>
      </w:r>
      <w:r w:rsidRPr="00DC3197">
        <w:rPr>
          <w:rFonts w:ascii="Times New Roman" w:hAnsi="Times New Roman"/>
          <w:b/>
          <w:sz w:val="24"/>
        </w:rPr>
        <w:t xml:space="preserve"> Onderwijshuisvesting funderend onderwijs</w:t>
      </w:r>
    </w:p>
    <w:p w:rsidRPr="00DC3197" w:rsidR="00993A71" w:rsidP="009D6566" w:rsidRDefault="00993A71" w14:paraId="58EB035E" w14:textId="77777777">
      <w:pPr>
        <w:spacing w:line="260" w:lineRule="atLeast"/>
        <w:rPr>
          <w:rFonts w:ascii="Times New Roman" w:hAnsi="Times New Roman"/>
          <w:sz w:val="24"/>
        </w:rPr>
      </w:pPr>
    </w:p>
    <w:p w:rsidRPr="00DC3197" w:rsidR="00FC3F68" w:rsidP="009D6566" w:rsidRDefault="00993A71" w14:paraId="6C4B2C17" w14:textId="50D35888">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GroenLinks-PvdA-fractie vragen de regering </w:t>
      </w:r>
      <w:r w:rsidRPr="00DC3197" w:rsidR="009D6566">
        <w:rPr>
          <w:rFonts w:ascii="Times New Roman" w:hAnsi="Times New Roman"/>
          <w:i/>
          <w:iCs/>
          <w:sz w:val="24"/>
        </w:rPr>
        <w:t xml:space="preserve">om een reactie </w:t>
      </w:r>
      <w:r w:rsidRPr="00DC3197">
        <w:rPr>
          <w:rFonts w:ascii="Times New Roman" w:hAnsi="Times New Roman"/>
          <w:i/>
          <w:iCs/>
          <w:sz w:val="24"/>
        </w:rPr>
        <w:t>op de overweging van d</w:t>
      </w:r>
      <w:r w:rsidRPr="00DC3197" w:rsidR="00FC3F68">
        <w:rPr>
          <w:rFonts w:ascii="Times New Roman" w:hAnsi="Times New Roman"/>
          <w:i/>
          <w:iCs/>
          <w:sz w:val="24"/>
        </w:rPr>
        <w:t xml:space="preserve">e vereniging voor openbare en algemeen toegankelijke scholen (VOS/ABB) dat het IBO-rapport heeft aangetoond dat de bekostiging voor de onderwijshuisvesting al langere tijd </w:t>
      </w:r>
      <w:r w:rsidRPr="00DC3197" w:rsidR="00FC3F68">
        <w:rPr>
          <w:rFonts w:ascii="Times New Roman" w:hAnsi="Times New Roman"/>
          <w:i/>
          <w:iCs/>
          <w:sz w:val="24"/>
          <w:u w:val="single"/>
        </w:rPr>
        <w:t>niet</w:t>
      </w:r>
      <w:r w:rsidRPr="00DC3197" w:rsidR="00FC3F68">
        <w:rPr>
          <w:rFonts w:ascii="Times New Roman" w:hAnsi="Times New Roman"/>
          <w:i/>
          <w:iCs/>
          <w:sz w:val="24"/>
        </w:rPr>
        <w:t xml:space="preserve"> toereikend is, maar dat de bekostigingssystematiek toereikendheid van de bekostiging wel degelijk veronderstelt, zodat de uitvoering van goede bedoelingen in het geding is. </w:t>
      </w:r>
    </w:p>
    <w:p w:rsidRPr="00DC3197" w:rsidR="002C4395" w:rsidP="009D6566" w:rsidRDefault="002C4395" w14:paraId="1A82B8CB" w14:textId="77777777">
      <w:pPr>
        <w:spacing w:line="260" w:lineRule="atLeast"/>
        <w:rPr>
          <w:rFonts w:ascii="Times New Roman" w:hAnsi="Times New Roman"/>
          <w:sz w:val="24"/>
        </w:rPr>
      </w:pPr>
    </w:p>
    <w:p w:rsidRPr="00DC3197" w:rsidR="00AE709D" w:rsidP="009D6566" w:rsidRDefault="00741242" w14:paraId="214A6D12" w14:textId="787DBFFE">
      <w:pPr>
        <w:spacing w:line="260" w:lineRule="atLeast"/>
        <w:rPr>
          <w:rFonts w:ascii="Times New Roman" w:hAnsi="Times New Roman"/>
          <w:sz w:val="24"/>
        </w:rPr>
      </w:pPr>
      <w:r w:rsidRPr="00DC3197">
        <w:rPr>
          <w:rFonts w:ascii="Times New Roman" w:hAnsi="Times New Roman"/>
          <w:sz w:val="24"/>
        </w:rPr>
        <w:t>De regering bevestigt dat de systematiek van het stelsel van onderwijshuisvesting uitgaat van een toereikende bekostiging</w:t>
      </w:r>
      <w:r w:rsidRPr="00DC3197" w:rsidR="002C4395">
        <w:rPr>
          <w:rFonts w:ascii="Times New Roman" w:hAnsi="Times New Roman"/>
          <w:sz w:val="24"/>
        </w:rPr>
        <w:t xml:space="preserve">. </w:t>
      </w:r>
      <w:r w:rsidRPr="00DC3197" w:rsidR="00AE709D">
        <w:rPr>
          <w:rFonts w:ascii="Times New Roman" w:hAnsi="Times New Roman"/>
          <w:sz w:val="24"/>
        </w:rPr>
        <w:t>De uiteindelijke dekking is een vraag die bij de behandeling van de begrotingswetgeving aan de orde is.</w:t>
      </w:r>
    </w:p>
    <w:p w:rsidRPr="00DC3197" w:rsidR="00AE709D" w:rsidP="00741242" w:rsidRDefault="00AE709D" w14:paraId="3E08CAE5" w14:textId="0B3B6804">
      <w:pPr>
        <w:spacing w:line="260" w:lineRule="atLeast"/>
        <w:rPr>
          <w:rFonts w:ascii="Times New Roman" w:hAnsi="Times New Roman"/>
          <w:sz w:val="24"/>
        </w:rPr>
      </w:pPr>
    </w:p>
    <w:p w:rsidRPr="00DC3197" w:rsidR="00993A71" w:rsidP="00371B00" w:rsidRDefault="003954E5" w14:paraId="790A23AF" w14:textId="62A3A423">
      <w:pPr>
        <w:spacing w:line="260" w:lineRule="atLeast"/>
        <w:rPr>
          <w:rFonts w:ascii="Times New Roman" w:hAnsi="Times New Roman"/>
          <w:b/>
          <w:bCs/>
          <w:sz w:val="24"/>
        </w:rPr>
      </w:pPr>
      <w:r w:rsidRPr="00DC3197">
        <w:rPr>
          <w:rFonts w:ascii="Times New Roman" w:hAnsi="Times New Roman"/>
          <w:sz w:val="24"/>
        </w:rPr>
        <w:t xml:space="preserve">Het wetsvoorstel draagt bij aan een planmatige aanpak van de onderwijshuisvesting. De financiële gevolgen en de uitvoerbaarheid van het wetsvoorstel zijn onderzocht en verantwoord in de paragrafen 8 en 10 van het algemeen deel van de toelichting. Voor het wetsvoorstel is financiële dekking op de begroting en het wetsvoorstel is uitvoerbaar. Uit het IBO blijkt dat er een lange termijn opgave is waarvoor aanvullende middelen nodig zijn. </w:t>
      </w:r>
      <w:r w:rsidRPr="00DC3197" w:rsidR="002C4395">
        <w:rPr>
          <w:rFonts w:ascii="Times New Roman" w:hAnsi="Times New Roman"/>
          <w:sz w:val="24"/>
        </w:rPr>
        <w:t xml:space="preserve">Het onderhavige wetsvoorstel beoogt niet </w:t>
      </w:r>
      <w:r w:rsidRPr="00DC3197">
        <w:rPr>
          <w:rFonts w:ascii="Times New Roman" w:hAnsi="Times New Roman"/>
          <w:sz w:val="24"/>
        </w:rPr>
        <w:t xml:space="preserve">dit </w:t>
      </w:r>
      <w:r w:rsidRPr="00DC3197" w:rsidR="00CD76BB">
        <w:rPr>
          <w:rFonts w:ascii="Times New Roman" w:hAnsi="Times New Roman"/>
          <w:sz w:val="24"/>
        </w:rPr>
        <w:t>financiële</w:t>
      </w:r>
      <w:r w:rsidRPr="00DC3197" w:rsidR="002C4395">
        <w:rPr>
          <w:rFonts w:ascii="Times New Roman" w:hAnsi="Times New Roman"/>
          <w:sz w:val="24"/>
        </w:rPr>
        <w:t xml:space="preserve"> tekort op te lossen, zie hierover ook hierna het antwoord op de vragen van de leden van de ChristenUnie-fractie en de leden van de CDA-fractie over aanvullende financiering </w:t>
      </w:r>
      <w:r w:rsidRPr="00DC3197" w:rsidR="00584FDB">
        <w:rPr>
          <w:rFonts w:ascii="Times New Roman" w:hAnsi="Times New Roman"/>
          <w:sz w:val="24"/>
        </w:rPr>
        <w:t xml:space="preserve">in </w:t>
      </w:r>
      <w:r w:rsidRPr="00DC3197" w:rsidR="00CD2588">
        <w:rPr>
          <w:rFonts w:ascii="Times New Roman" w:hAnsi="Times New Roman"/>
          <w:sz w:val="24"/>
        </w:rPr>
        <w:t>deel B</w:t>
      </w:r>
      <w:r w:rsidRPr="00DC3197" w:rsidR="00044E7A">
        <w:rPr>
          <w:rFonts w:ascii="Times New Roman" w:hAnsi="Times New Roman"/>
          <w:sz w:val="24"/>
        </w:rPr>
        <w:t>,</w:t>
      </w:r>
      <w:r w:rsidRPr="00DC3197" w:rsidR="00CD2588">
        <w:rPr>
          <w:rFonts w:ascii="Times New Roman" w:hAnsi="Times New Roman"/>
          <w:sz w:val="24"/>
        </w:rPr>
        <w:t xml:space="preserve"> </w:t>
      </w:r>
      <w:r w:rsidRPr="00DC3197" w:rsidR="00584FDB">
        <w:rPr>
          <w:rFonts w:ascii="Times New Roman" w:hAnsi="Times New Roman"/>
          <w:sz w:val="24"/>
        </w:rPr>
        <w:t>paragraaf I. Algemeen</w:t>
      </w:r>
      <w:r w:rsidRPr="00DC3197" w:rsidR="002C4395">
        <w:rPr>
          <w:rFonts w:ascii="Times New Roman" w:hAnsi="Times New Roman"/>
          <w:sz w:val="24"/>
        </w:rPr>
        <w:t xml:space="preserve">. </w:t>
      </w:r>
      <w:r w:rsidRPr="00DC3197" w:rsidR="006A0FA1">
        <w:rPr>
          <w:rFonts w:ascii="Times New Roman" w:hAnsi="Times New Roman"/>
          <w:sz w:val="24"/>
        </w:rPr>
        <w:t xml:space="preserve">Ten aanzien van de goede bedoelingen van gemeente merkt de regering op dat gemeenten een IHP dienen te maken die passend is bij </w:t>
      </w:r>
      <w:r w:rsidRPr="00DC3197" w:rsidR="00B064DB">
        <w:rPr>
          <w:rFonts w:ascii="Times New Roman" w:hAnsi="Times New Roman"/>
          <w:sz w:val="24"/>
        </w:rPr>
        <w:t xml:space="preserve">de budgettaire ruimte die de gemeente al dan niet heeft in haar begroting, </w:t>
      </w:r>
      <w:r w:rsidRPr="00DC3197" w:rsidR="006A0FA1">
        <w:rPr>
          <w:rFonts w:ascii="Times New Roman" w:hAnsi="Times New Roman"/>
          <w:sz w:val="24"/>
        </w:rPr>
        <w:t xml:space="preserve">zodat de voorgenomen plannen ook uitvoerbaar zijn. </w:t>
      </w:r>
    </w:p>
    <w:p w:rsidRPr="00DC3197" w:rsidR="00993A71" w:rsidP="00371B00" w:rsidRDefault="00993A71" w14:paraId="2223A676" w14:textId="77777777">
      <w:pPr>
        <w:spacing w:line="260" w:lineRule="atLeast"/>
        <w:rPr>
          <w:rFonts w:ascii="Times New Roman" w:hAnsi="Times New Roman"/>
          <w:sz w:val="24"/>
        </w:rPr>
      </w:pPr>
    </w:p>
    <w:p w:rsidRPr="00DC3197" w:rsidR="00993A71" w:rsidP="00371B00" w:rsidRDefault="00FC3F68" w14:paraId="6C5C9EF9" w14:textId="0CC9D2EE">
      <w:pPr>
        <w:spacing w:line="260" w:lineRule="atLeast"/>
        <w:rPr>
          <w:rFonts w:ascii="Times New Roman" w:hAnsi="Times New Roman"/>
          <w:i/>
          <w:iCs/>
          <w:sz w:val="24"/>
        </w:rPr>
      </w:pPr>
      <w:r w:rsidRPr="00DC3197">
        <w:rPr>
          <w:rFonts w:ascii="Times New Roman" w:hAnsi="Times New Roman"/>
          <w:i/>
          <w:iCs/>
          <w:sz w:val="24"/>
        </w:rPr>
        <w:t>De leden van de SGP-fractie vragen waarom het invoeren van een centrale bouwcatalogus een forse stelselwijziging zou betekenen</w:t>
      </w:r>
      <w:r w:rsidRPr="00DC3197" w:rsidR="00371B00">
        <w:rPr>
          <w:rFonts w:ascii="Times New Roman" w:hAnsi="Times New Roman"/>
          <w:i/>
          <w:iCs/>
          <w:sz w:val="24"/>
        </w:rPr>
        <w:t xml:space="preserve">, nu </w:t>
      </w:r>
      <w:r w:rsidRPr="00DC3197">
        <w:rPr>
          <w:rFonts w:ascii="Times New Roman" w:hAnsi="Times New Roman"/>
          <w:i/>
          <w:iCs/>
          <w:sz w:val="24"/>
        </w:rPr>
        <w:t xml:space="preserve">gemeenten en scholen al aan bepaalde </w:t>
      </w:r>
      <w:r w:rsidRPr="00DC3197" w:rsidR="00E519E3">
        <w:rPr>
          <w:rFonts w:ascii="Times New Roman" w:hAnsi="Times New Roman"/>
          <w:i/>
          <w:iCs/>
          <w:sz w:val="24"/>
        </w:rPr>
        <w:t xml:space="preserve">publiekrechtelijke, </w:t>
      </w:r>
      <w:r w:rsidRPr="00DC3197">
        <w:rPr>
          <w:rFonts w:ascii="Times New Roman" w:hAnsi="Times New Roman"/>
          <w:i/>
          <w:iCs/>
          <w:sz w:val="24"/>
        </w:rPr>
        <w:t xml:space="preserve">bouwkundige eisen en prestaties gebonden zijn. </w:t>
      </w:r>
      <w:r w:rsidRPr="00DC3197" w:rsidR="00E519E3">
        <w:rPr>
          <w:rFonts w:ascii="Times New Roman" w:hAnsi="Times New Roman"/>
          <w:i/>
          <w:iCs/>
          <w:sz w:val="24"/>
        </w:rPr>
        <w:t xml:space="preserve">Ligt </w:t>
      </w:r>
      <w:r w:rsidRPr="00DC3197">
        <w:rPr>
          <w:rFonts w:ascii="Times New Roman" w:hAnsi="Times New Roman"/>
          <w:i/>
          <w:iCs/>
          <w:sz w:val="24"/>
        </w:rPr>
        <w:t xml:space="preserve">het zorgen voor meer ondersteuning en richting ten behoeve van de kwaliteit van de bouw niet in het verlengde hiervan? </w:t>
      </w:r>
    </w:p>
    <w:p w:rsidRPr="00DC3197" w:rsidR="00993A71" w:rsidP="00371B00" w:rsidRDefault="00993A71" w14:paraId="2475018A" w14:textId="77777777">
      <w:pPr>
        <w:spacing w:line="260" w:lineRule="atLeast"/>
        <w:rPr>
          <w:rFonts w:ascii="Times New Roman" w:hAnsi="Times New Roman"/>
          <w:sz w:val="24"/>
        </w:rPr>
      </w:pPr>
    </w:p>
    <w:p w:rsidRPr="00DC3197" w:rsidR="00CF2D67" w:rsidP="00371B00" w:rsidRDefault="00CF2D67" w14:paraId="4CE5159F" w14:textId="7C685791">
      <w:pPr>
        <w:spacing w:line="260" w:lineRule="atLeast"/>
        <w:rPr>
          <w:rFonts w:ascii="Times New Roman" w:hAnsi="Times New Roman"/>
          <w:sz w:val="24"/>
        </w:rPr>
      </w:pPr>
      <w:r w:rsidRPr="00DC3197">
        <w:rPr>
          <w:rFonts w:ascii="Times New Roman" w:hAnsi="Times New Roman"/>
          <w:sz w:val="24"/>
        </w:rPr>
        <w:t>De centrale bouwcatalogus zoals deze wordt beschreven in het IBO onderwijshuisvesting gaat uit van een catalogus met te combineren elementen voor het schoolgebouw. Het gaat hier om een zeer hoge mate van standaardisering van zowel bouwelementen als bouwprocessen en aanbestedingsprocedures. Het verplichtstellen van een bouwcatalogus zou een forse stelselwijziging betekenen</w:t>
      </w:r>
      <w:r w:rsidRPr="00DC3197" w:rsidR="00E519E3">
        <w:rPr>
          <w:rFonts w:ascii="Times New Roman" w:hAnsi="Times New Roman"/>
          <w:sz w:val="24"/>
        </w:rPr>
        <w:t xml:space="preserve">, omdat het </w:t>
      </w:r>
      <w:r w:rsidRPr="00DC3197">
        <w:rPr>
          <w:rFonts w:ascii="Times New Roman" w:hAnsi="Times New Roman"/>
          <w:sz w:val="24"/>
        </w:rPr>
        <w:t>de mogelijkheid tot maatwerk en keuzevrijheid van zowel schoolbestuur en gemeente</w:t>
      </w:r>
      <w:r w:rsidRPr="00DC3197" w:rsidR="00E519E3">
        <w:rPr>
          <w:rFonts w:ascii="Times New Roman" w:hAnsi="Times New Roman"/>
          <w:sz w:val="24"/>
        </w:rPr>
        <w:t xml:space="preserve"> beperkt</w:t>
      </w:r>
      <w:r w:rsidRPr="00DC3197">
        <w:rPr>
          <w:rFonts w:ascii="Times New Roman" w:hAnsi="Times New Roman"/>
          <w:sz w:val="24"/>
        </w:rPr>
        <w:t xml:space="preserve">. Het raakt daarbij ook de beleids- en bestedingsvrijheid van bekostiging via het gemeentefonds en aan de vrijheid van inrichting voor scholen. Om die reden is thans niet gekozen voor het verplichtstellen van een centrale bouwcatalogus. Binnen het </w:t>
      </w:r>
      <w:r w:rsidRPr="00DC3197" w:rsidR="00DA0FA7">
        <w:rPr>
          <w:rFonts w:ascii="Times New Roman" w:hAnsi="Times New Roman"/>
          <w:sz w:val="24"/>
        </w:rPr>
        <w:t>POHV</w:t>
      </w:r>
      <w:r w:rsidRPr="00DC3197">
        <w:rPr>
          <w:rFonts w:ascii="Times New Roman" w:hAnsi="Times New Roman"/>
          <w:sz w:val="24"/>
        </w:rPr>
        <w:t xml:space="preserve"> wordt wel al gewerkt aan de standaardisering van bouwprocessen en aanbestedingsprocedures, om zodoende de doorlooptijd van bouwprocessen te verkorten</w:t>
      </w:r>
      <w:r w:rsidRPr="00DC3197" w:rsidR="00E519E3">
        <w:rPr>
          <w:rFonts w:ascii="Times New Roman" w:hAnsi="Times New Roman"/>
          <w:sz w:val="24"/>
        </w:rPr>
        <w:t xml:space="preserve"> en ondersteuning en richting te geven</w:t>
      </w:r>
      <w:r w:rsidRPr="00DC3197" w:rsidR="00284D0B">
        <w:rPr>
          <w:rFonts w:ascii="Times New Roman" w:hAnsi="Times New Roman"/>
          <w:sz w:val="24"/>
        </w:rPr>
        <w:t>.</w:t>
      </w:r>
      <w:r w:rsidRPr="00DC3197" w:rsidR="000F370D">
        <w:rPr>
          <w:rFonts w:ascii="Times New Roman" w:hAnsi="Times New Roman"/>
          <w:sz w:val="24"/>
        </w:rPr>
        <w:t xml:space="preserve"> </w:t>
      </w:r>
      <w:r w:rsidRPr="00DC3197">
        <w:rPr>
          <w:rFonts w:ascii="Times New Roman" w:hAnsi="Times New Roman"/>
          <w:sz w:val="24"/>
        </w:rPr>
        <w:t xml:space="preserve">Gemeenten en schoolbesturen kunnen hier op vrijwillige basis gebruik van gaan maken. </w:t>
      </w:r>
    </w:p>
    <w:p w:rsidRPr="00DC3197" w:rsidR="00CF2D67" w:rsidP="00371B00" w:rsidRDefault="00CF2D67" w14:paraId="37F26210" w14:textId="77777777">
      <w:pPr>
        <w:spacing w:line="260" w:lineRule="atLeast"/>
        <w:rPr>
          <w:rFonts w:ascii="Times New Roman" w:hAnsi="Times New Roman"/>
          <w:sz w:val="24"/>
        </w:rPr>
      </w:pPr>
    </w:p>
    <w:p w:rsidRPr="00DC3197" w:rsidR="00FC3F68" w:rsidP="00371B00" w:rsidRDefault="00993A71" w14:paraId="3AB19F52" w14:textId="35ADAF35">
      <w:pPr>
        <w:spacing w:line="260" w:lineRule="atLeast"/>
        <w:rPr>
          <w:rFonts w:ascii="Times New Roman" w:hAnsi="Times New Roman"/>
          <w:b/>
          <w:bCs/>
          <w:i/>
          <w:iCs/>
          <w:color w:val="FF0000"/>
          <w:sz w:val="24"/>
        </w:rPr>
      </w:pPr>
      <w:r w:rsidRPr="00DC3197">
        <w:rPr>
          <w:rFonts w:ascii="Times New Roman" w:hAnsi="Times New Roman"/>
          <w:i/>
          <w:iCs/>
          <w:sz w:val="24"/>
        </w:rPr>
        <w:t>De leden van de SGP-fractie vragen i</w:t>
      </w:r>
      <w:r w:rsidRPr="00DC3197" w:rsidR="00FC3F68">
        <w:rPr>
          <w:rFonts w:ascii="Times New Roman" w:hAnsi="Times New Roman"/>
          <w:i/>
          <w:iCs/>
          <w:sz w:val="24"/>
        </w:rPr>
        <w:t>n hoeverre de regering het versterken van landelijke regie op het proces voor de langere termijn een optie</w:t>
      </w:r>
      <w:r w:rsidRPr="00DC3197">
        <w:rPr>
          <w:rFonts w:ascii="Times New Roman" w:hAnsi="Times New Roman"/>
          <w:i/>
          <w:iCs/>
          <w:sz w:val="24"/>
        </w:rPr>
        <w:t xml:space="preserve"> vindt</w:t>
      </w:r>
      <w:r w:rsidRPr="00DC3197" w:rsidR="00FC3F68">
        <w:rPr>
          <w:rFonts w:ascii="Times New Roman" w:hAnsi="Times New Roman"/>
          <w:i/>
          <w:iCs/>
          <w:sz w:val="24"/>
        </w:rPr>
        <w:t>?</w:t>
      </w:r>
      <w:r w:rsidRPr="00DC3197" w:rsidR="00FC3F68">
        <w:rPr>
          <w:rFonts w:ascii="Times New Roman" w:hAnsi="Times New Roman"/>
          <w:b/>
          <w:bCs/>
          <w:i/>
          <w:iCs/>
          <w:color w:val="FF0000"/>
          <w:sz w:val="24"/>
        </w:rPr>
        <w:t xml:space="preserve"> </w:t>
      </w:r>
    </w:p>
    <w:p w:rsidRPr="00DC3197" w:rsidR="00371B00" w:rsidP="00371B00" w:rsidRDefault="00371B00" w14:paraId="20B0360B" w14:textId="77777777">
      <w:pPr>
        <w:spacing w:line="260" w:lineRule="atLeast"/>
        <w:rPr>
          <w:rFonts w:ascii="Times New Roman" w:hAnsi="Times New Roman"/>
          <w:color w:val="F79646" w:themeColor="accent6"/>
          <w:sz w:val="24"/>
        </w:rPr>
      </w:pPr>
    </w:p>
    <w:p w:rsidRPr="00DC3197" w:rsidR="00371B00" w:rsidP="00371B00" w:rsidRDefault="00371B00" w14:paraId="70688373" w14:textId="5190DA66">
      <w:pPr>
        <w:spacing w:line="260" w:lineRule="atLeast"/>
        <w:rPr>
          <w:rFonts w:ascii="Times New Roman" w:hAnsi="Times New Roman"/>
          <w:sz w:val="24"/>
        </w:rPr>
      </w:pPr>
      <w:r w:rsidRPr="00DC3197">
        <w:rPr>
          <w:rFonts w:ascii="Times New Roman" w:hAnsi="Times New Roman"/>
          <w:sz w:val="24"/>
        </w:rPr>
        <w:t xml:space="preserve">De regering overweegt de optie van het versterken van landelijke regie op onderwijshuisvesting in de vorm van centralisatie van verantwoordelijkheden op dit moment niet, omdat de huidige decentralisatie en verdeling van verantwoordelijkheden nog steeds logisch is. Zij verwijst voor meer </w:t>
      </w:r>
      <w:r w:rsidRPr="00DC3197" w:rsidR="006C6D47">
        <w:rPr>
          <w:rFonts w:ascii="Times New Roman" w:hAnsi="Times New Roman"/>
          <w:sz w:val="24"/>
        </w:rPr>
        <w:t xml:space="preserve">informatie over de afweging van de regering ten aanzien van centralisatie van verantwoordelijkheden </w:t>
      </w:r>
      <w:r w:rsidRPr="00DC3197">
        <w:rPr>
          <w:rFonts w:ascii="Times New Roman" w:hAnsi="Times New Roman"/>
          <w:sz w:val="24"/>
        </w:rPr>
        <w:t xml:space="preserve">naar de beantwoording van de vragen van de leden van de commissie, de leden van de GroenLinks-PvdA-fractie en de leden van de NSC-fractie over een stelselwijziging en langetermijnopgave </w:t>
      </w:r>
      <w:r w:rsidRPr="00DC3197" w:rsidR="008509BC">
        <w:rPr>
          <w:rFonts w:ascii="Times New Roman" w:hAnsi="Times New Roman"/>
          <w:sz w:val="24"/>
        </w:rPr>
        <w:t xml:space="preserve">in </w:t>
      </w:r>
      <w:r w:rsidRPr="00DC3197" w:rsidR="00B74C15">
        <w:rPr>
          <w:rFonts w:ascii="Times New Roman" w:hAnsi="Times New Roman"/>
          <w:sz w:val="24"/>
        </w:rPr>
        <w:t xml:space="preserve">deel A, </w:t>
      </w:r>
      <w:r w:rsidRPr="00DC3197" w:rsidR="008509BC">
        <w:rPr>
          <w:rFonts w:ascii="Times New Roman" w:hAnsi="Times New Roman"/>
          <w:sz w:val="24"/>
        </w:rPr>
        <w:t>paragraaf 2.</w:t>
      </w:r>
      <w:r w:rsidRPr="00DC3197" w:rsidR="0013745E">
        <w:rPr>
          <w:rFonts w:ascii="Times New Roman" w:hAnsi="Times New Roman"/>
          <w:sz w:val="24"/>
        </w:rPr>
        <w:t>1</w:t>
      </w:r>
      <w:r w:rsidRPr="00DC3197" w:rsidR="008509BC">
        <w:rPr>
          <w:rFonts w:ascii="Times New Roman" w:hAnsi="Times New Roman"/>
          <w:sz w:val="24"/>
        </w:rPr>
        <w:t xml:space="preserve"> Langere termijnperspectief</w:t>
      </w:r>
      <w:r w:rsidRPr="00DC3197">
        <w:rPr>
          <w:rFonts w:ascii="Times New Roman" w:hAnsi="Times New Roman"/>
          <w:sz w:val="24"/>
        </w:rPr>
        <w:t>.</w:t>
      </w:r>
    </w:p>
    <w:p w:rsidRPr="00DC3197" w:rsidR="00993A71" w:rsidP="00371B00" w:rsidRDefault="00993A71" w14:paraId="1B49A8AE" w14:textId="77777777">
      <w:pPr>
        <w:spacing w:line="260" w:lineRule="atLeast"/>
        <w:rPr>
          <w:rFonts w:ascii="Times New Roman" w:hAnsi="Times New Roman"/>
          <w:sz w:val="24"/>
        </w:rPr>
      </w:pPr>
    </w:p>
    <w:p w:rsidRPr="00DC3197" w:rsidR="00FC3F68" w:rsidP="009260F2" w:rsidRDefault="00FC3F68" w14:paraId="4B39E85A" w14:textId="472EAA06">
      <w:pPr>
        <w:spacing w:line="260" w:lineRule="atLeast"/>
        <w:rPr>
          <w:rFonts w:ascii="Times New Roman" w:hAnsi="Times New Roman"/>
          <w:b/>
          <w:bCs/>
          <w:sz w:val="24"/>
        </w:rPr>
      </w:pPr>
      <w:r w:rsidRPr="00DC3197">
        <w:rPr>
          <w:rFonts w:ascii="Times New Roman" w:hAnsi="Times New Roman"/>
          <w:b/>
          <w:bCs/>
          <w:sz w:val="24"/>
        </w:rPr>
        <w:t>4.2 Klimaat, energie</w:t>
      </w:r>
      <w:r w:rsidRPr="00DC3197" w:rsidR="00926DE4">
        <w:rPr>
          <w:rFonts w:ascii="Times New Roman" w:hAnsi="Times New Roman"/>
          <w:b/>
          <w:bCs/>
          <w:sz w:val="24"/>
        </w:rPr>
        <w:t>,</w:t>
      </w:r>
      <w:r w:rsidRPr="00DC3197">
        <w:rPr>
          <w:rFonts w:ascii="Times New Roman" w:hAnsi="Times New Roman"/>
          <w:b/>
          <w:bCs/>
          <w:sz w:val="24"/>
        </w:rPr>
        <w:t xml:space="preserve"> </w:t>
      </w:r>
      <w:r w:rsidRPr="00DC3197" w:rsidR="00383B58">
        <w:rPr>
          <w:rFonts w:ascii="Times New Roman" w:hAnsi="Times New Roman"/>
          <w:b/>
          <w:bCs/>
          <w:sz w:val="24"/>
        </w:rPr>
        <w:t xml:space="preserve">binnenklimaat </w:t>
      </w:r>
      <w:r w:rsidRPr="00DC3197">
        <w:rPr>
          <w:rFonts w:ascii="Times New Roman" w:hAnsi="Times New Roman"/>
          <w:b/>
          <w:bCs/>
          <w:sz w:val="24"/>
        </w:rPr>
        <w:t>en ventilatie</w:t>
      </w:r>
    </w:p>
    <w:p w:rsidRPr="00DC3197" w:rsidR="00383B58" w:rsidP="009260F2" w:rsidRDefault="00383B58" w14:paraId="54073A72" w14:textId="6A84DA62">
      <w:pPr>
        <w:spacing w:line="260" w:lineRule="atLeast"/>
        <w:rPr>
          <w:rFonts w:ascii="Times New Roman" w:hAnsi="Times New Roman"/>
          <w:b/>
          <w:bCs/>
          <w:sz w:val="24"/>
        </w:rPr>
      </w:pPr>
      <w:r w:rsidRPr="00DC3197">
        <w:rPr>
          <w:rFonts w:ascii="Times New Roman" w:hAnsi="Times New Roman"/>
          <w:b/>
          <w:bCs/>
          <w:sz w:val="24"/>
        </w:rPr>
        <w:t>Klimaat en energie</w:t>
      </w:r>
    </w:p>
    <w:p w:rsidRPr="00DC3197" w:rsidR="00FC3F68" w:rsidP="009260F2" w:rsidRDefault="00FC3F68" w14:paraId="07939D30" w14:textId="63274750">
      <w:pPr>
        <w:spacing w:line="260" w:lineRule="atLeast"/>
        <w:rPr>
          <w:rFonts w:ascii="Times New Roman" w:hAnsi="Times New Roman"/>
          <w:b/>
          <w:bCs/>
          <w:i/>
          <w:iCs/>
          <w:sz w:val="24"/>
        </w:rPr>
      </w:pPr>
      <w:r w:rsidRPr="00DC3197">
        <w:rPr>
          <w:rFonts w:ascii="Times New Roman" w:hAnsi="Times New Roman"/>
          <w:i/>
          <w:iCs/>
          <w:sz w:val="24"/>
        </w:rPr>
        <w:t xml:space="preserve">De leden van de GroenLinks-PvdA-fractie </w:t>
      </w:r>
      <w:r w:rsidRPr="00DC3197" w:rsidR="00993A71">
        <w:rPr>
          <w:rFonts w:ascii="Times New Roman" w:hAnsi="Times New Roman"/>
          <w:i/>
          <w:iCs/>
          <w:sz w:val="24"/>
        </w:rPr>
        <w:t>vragen of de regering</w:t>
      </w:r>
      <w:r w:rsidRPr="00DC3197">
        <w:rPr>
          <w:rFonts w:ascii="Times New Roman" w:hAnsi="Times New Roman"/>
          <w:i/>
          <w:iCs/>
          <w:sz w:val="24"/>
        </w:rPr>
        <w:t xml:space="preserve"> al in beeld </w:t>
      </w:r>
      <w:r w:rsidRPr="00DC3197" w:rsidR="00993A71">
        <w:rPr>
          <w:rFonts w:ascii="Times New Roman" w:hAnsi="Times New Roman"/>
          <w:i/>
          <w:iCs/>
          <w:sz w:val="24"/>
        </w:rPr>
        <w:t xml:space="preserve">heeft </w:t>
      </w:r>
      <w:r w:rsidRPr="00DC3197">
        <w:rPr>
          <w:rFonts w:ascii="Times New Roman" w:hAnsi="Times New Roman"/>
          <w:i/>
          <w:iCs/>
          <w:sz w:val="24"/>
        </w:rPr>
        <w:t>of de uitkomsten van de monitor</w:t>
      </w:r>
      <w:r w:rsidRPr="00DC3197" w:rsidR="009260F2">
        <w:rPr>
          <w:rFonts w:ascii="Times New Roman" w:hAnsi="Times New Roman"/>
          <w:i/>
          <w:iCs/>
          <w:sz w:val="24"/>
        </w:rPr>
        <w:t xml:space="preserve"> van onderwijshuisvesting</w:t>
      </w:r>
      <w:r w:rsidRPr="00DC3197">
        <w:rPr>
          <w:rFonts w:ascii="Times New Roman" w:hAnsi="Times New Roman"/>
          <w:i/>
          <w:iCs/>
          <w:sz w:val="24"/>
        </w:rPr>
        <w:t xml:space="preserve"> waar de motie van het lid Pijpelink</w:t>
      </w:r>
      <w:r w:rsidRPr="00DC3197" w:rsidR="00993A71">
        <w:rPr>
          <w:rStyle w:val="Voetnootmarkering"/>
          <w:rFonts w:ascii="Times New Roman" w:hAnsi="Times New Roman"/>
          <w:bCs/>
          <w:i/>
          <w:iCs/>
          <w:sz w:val="24"/>
        </w:rPr>
        <w:footnoteReference w:id="51"/>
      </w:r>
      <w:r w:rsidRPr="00DC3197" w:rsidR="00993A71">
        <w:rPr>
          <w:rFonts w:ascii="Times New Roman" w:hAnsi="Times New Roman"/>
          <w:i/>
          <w:iCs/>
          <w:sz w:val="24"/>
        </w:rPr>
        <w:t xml:space="preserve"> </w:t>
      </w:r>
      <w:r w:rsidRPr="00DC3197">
        <w:rPr>
          <w:rFonts w:ascii="Times New Roman" w:hAnsi="Times New Roman"/>
          <w:i/>
          <w:iCs/>
          <w:sz w:val="24"/>
        </w:rPr>
        <w:t xml:space="preserve">om vroeg, nog aanpassingen in het wetsvoorstel kunnen rechtvaardigen? Zo ja, welke aanpassingen betreft het dan zoal? Zo neen, op welke termijn valt er dan duidelijkheid hierover te verwachten? </w:t>
      </w:r>
    </w:p>
    <w:p w:rsidRPr="00DC3197" w:rsidR="009260F2" w:rsidP="009260F2" w:rsidRDefault="009260F2" w14:paraId="2390B842" w14:textId="77777777">
      <w:pPr>
        <w:spacing w:line="260" w:lineRule="atLeast"/>
        <w:rPr>
          <w:rFonts w:ascii="Times New Roman" w:hAnsi="Times New Roman"/>
          <w:b/>
          <w:bCs/>
          <w:i/>
          <w:iCs/>
          <w:sz w:val="24"/>
        </w:rPr>
      </w:pPr>
    </w:p>
    <w:p w:rsidRPr="00DC3197" w:rsidR="009260F2" w:rsidP="009260F2" w:rsidRDefault="009260F2" w14:paraId="2828742F" w14:textId="77777777">
      <w:pPr>
        <w:spacing w:line="260" w:lineRule="atLeast"/>
        <w:rPr>
          <w:rFonts w:ascii="Times New Roman" w:hAnsi="Times New Roman"/>
          <w:sz w:val="24"/>
        </w:rPr>
      </w:pPr>
      <w:r w:rsidRPr="00DC3197">
        <w:rPr>
          <w:rFonts w:ascii="Times New Roman" w:hAnsi="Times New Roman"/>
          <w:sz w:val="24"/>
        </w:rPr>
        <w:t>Ter uitvoering van deze motie wordt een onderzoek uitgevoerd door AEF. Dit onderzoek richt zich op de monitoringsmogelijkheden binnen het stelsel van onderwijshuisvesting. Er is nog geen volledig beeld van de uitkomst van dit monitoringsonderzoek. Verwacht wordt dat het onderzoek in het najaar van 2025 gereed is.</w:t>
      </w:r>
    </w:p>
    <w:p w:rsidRPr="00DC3197" w:rsidR="009260F2" w:rsidP="009260F2" w:rsidRDefault="009260F2" w14:paraId="50C1EBF5" w14:textId="77777777">
      <w:pPr>
        <w:spacing w:line="260" w:lineRule="atLeast"/>
        <w:rPr>
          <w:rFonts w:ascii="Times New Roman" w:hAnsi="Times New Roman"/>
          <w:sz w:val="24"/>
        </w:rPr>
      </w:pPr>
    </w:p>
    <w:p w:rsidRPr="00DC3197" w:rsidR="000A7F0F" w:rsidP="009D6566" w:rsidRDefault="005B6FC8" w14:paraId="418142DB" w14:textId="5B25EA7B">
      <w:pPr>
        <w:spacing w:line="260" w:lineRule="atLeast"/>
        <w:rPr>
          <w:rFonts w:ascii="Times New Roman" w:hAnsi="Times New Roman"/>
          <w:b/>
          <w:bCs/>
          <w:color w:val="FF0000"/>
          <w:sz w:val="24"/>
        </w:rPr>
      </w:pPr>
      <w:r w:rsidRPr="00DC3197">
        <w:rPr>
          <w:rFonts w:ascii="Times New Roman" w:hAnsi="Times New Roman"/>
          <w:sz w:val="24"/>
        </w:rPr>
        <w:lastRenderedPageBreak/>
        <w:t xml:space="preserve">De </w:t>
      </w:r>
      <w:r w:rsidRPr="00DC3197" w:rsidR="009260F2">
        <w:rPr>
          <w:rFonts w:ascii="Times New Roman" w:hAnsi="Times New Roman"/>
          <w:sz w:val="24"/>
        </w:rPr>
        <w:t xml:space="preserve">motie </w:t>
      </w:r>
      <w:r w:rsidRPr="00DC3197" w:rsidR="00D60B81">
        <w:rPr>
          <w:rFonts w:ascii="Times New Roman" w:hAnsi="Times New Roman"/>
          <w:sz w:val="24"/>
        </w:rPr>
        <w:t xml:space="preserve">van het lid Pijpelink </w:t>
      </w:r>
      <w:r w:rsidRPr="00DC3197" w:rsidR="009260F2">
        <w:rPr>
          <w:rFonts w:ascii="Times New Roman" w:hAnsi="Times New Roman"/>
          <w:sz w:val="24"/>
        </w:rPr>
        <w:t xml:space="preserve">vraagt naar monitoringsmogelijkheden binnen het stelsel. </w:t>
      </w:r>
      <w:r w:rsidRPr="00DC3197" w:rsidR="00D60B81">
        <w:rPr>
          <w:rFonts w:ascii="Times New Roman" w:hAnsi="Times New Roman"/>
          <w:sz w:val="24"/>
        </w:rPr>
        <w:t>De m</w:t>
      </w:r>
      <w:r w:rsidRPr="00DC3197" w:rsidR="009260F2">
        <w:rPr>
          <w:rFonts w:ascii="Times New Roman" w:hAnsi="Times New Roman"/>
          <w:sz w:val="24"/>
        </w:rPr>
        <w:t>onitoring van schoolgebouwen wordt vormgegeven binnen het POHV</w:t>
      </w:r>
      <w:r w:rsidRPr="00DC3197" w:rsidR="005632C9">
        <w:rPr>
          <w:rFonts w:ascii="Times New Roman" w:hAnsi="Times New Roman"/>
          <w:sz w:val="24"/>
        </w:rPr>
        <w:t xml:space="preserve">. </w:t>
      </w:r>
      <w:r w:rsidRPr="00DC3197" w:rsidR="009260F2">
        <w:rPr>
          <w:rFonts w:ascii="Times New Roman" w:hAnsi="Times New Roman"/>
          <w:sz w:val="24"/>
        </w:rPr>
        <w:t>De uitkomsten van het onderzoek zullen derhalve niet leiden tot aanpassingen van onderhavig wetsvoorstel, omdat geen wetswijziging vereist is voor monitoring van he</w:t>
      </w:r>
      <w:r w:rsidRPr="00DC3197" w:rsidR="00AD29C4">
        <w:rPr>
          <w:rFonts w:ascii="Times New Roman" w:hAnsi="Times New Roman"/>
          <w:sz w:val="24"/>
        </w:rPr>
        <w:t xml:space="preserve">t </w:t>
      </w:r>
      <w:r w:rsidRPr="00DC3197" w:rsidR="009260F2">
        <w:rPr>
          <w:rFonts w:ascii="Times New Roman" w:hAnsi="Times New Roman"/>
          <w:sz w:val="24"/>
        </w:rPr>
        <w:t xml:space="preserve">stelsel. </w:t>
      </w:r>
    </w:p>
    <w:p w:rsidRPr="00DC3197" w:rsidR="00993A71" w:rsidP="009D6566" w:rsidRDefault="00993A71" w14:paraId="331366BE" w14:textId="397FDD4E">
      <w:pPr>
        <w:spacing w:line="260" w:lineRule="atLeast"/>
        <w:rPr>
          <w:rFonts w:ascii="Times New Roman" w:hAnsi="Times New Roman"/>
          <w:b/>
          <w:bCs/>
          <w:color w:val="FF0000"/>
          <w:sz w:val="24"/>
        </w:rPr>
      </w:pPr>
    </w:p>
    <w:p w:rsidRPr="00DC3197" w:rsidR="00FC3F68" w:rsidP="009D6566" w:rsidRDefault="00FC3F68" w14:paraId="790AB968" w14:textId="74E7B7B4">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VVD-fractie vragen de regering of het wetsvoorstel voldoende stimuleert dat schoolbesturen en gemeenten integraal nadenken over toekomstige ontwikkelingen zoals de daling van het aantal leerlingen, de energietransitie en innovatie in het onderwijs. Kan de regering nader toelichten hoe langetermijnvisie en flexibiliteit in het systeem worden verankerd? </w:t>
      </w:r>
    </w:p>
    <w:p w:rsidRPr="00DC3197" w:rsidR="00392F43" w:rsidP="009D6566" w:rsidRDefault="00392F43" w14:paraId="5F60E061" w14:textId="77777777">
      <w:pPr>
        <w:spacing w:line="260" w:lineRule="atLeast"/>
        <w:rPr>
          <w:rFonts w:ascii="Times New Roman" w:hAnsi="Times New Roman"/>
          <w:sz w:val="24"/>
        </w:rPr>
      </w:pPr>
    </w:p>
    <w:p w:rsidRPr="00DC3197" w:rsidR="00392F43" w:rsidP="009D6566" w:rsidRDefault="00392F43" w14:paraId="35BECE5E" w14:textId="212D87F3">
      <w:pPr>
        <w:spacing w:line="260" w:lineRule="atLeast"/>
        <w:rPr>
          <w:rFonts w:ascii="Times New Roman" w:hAnsi="Times New Roman"/>
          <w:sz w:val="24"/>
        </w:rPr>
      </w:pPr>
      <w:r w:rsidRPr="00DC3197">
        <w:rPr>
          <w:rFonts w:ascii="Times New Roman" w:hAnsi="Times New Roman"/>
          <w:sz w:val="24"/>
        </w:rPr>
        <w:t xml:space="preserve">De langetermijnvisie en flexibiliteit rondom onderwijshuisvesting worden in dit voorstel verankerd doordat het IHP elke vier jaar moet worden vastgesteld, waarbij ook de voornemens moeten worden opgenomen voor schoolgebouwen in de periode van twaalf jaar volgend op de periode van vier jaar waarvoor het plan geldt. Dit geeft een doorkijk op de lange termijn, maar doordat het plan elke vier jaar wordt herijkt geeft dit ook een zekere mate van flexibiliteit. Door gemeenten te verplichten informatie op te nemen over de functionaliteit van het gebouw in relatie tot de onderwijsvorm, het energieverbruik en duurzaamheid van elk schoolgebouw </w:t>
      </w:r>
      <w:r w:rsidRPr="00DC3197" w:rsidR="00872E9D">
        <w:rPr>
          <w:rFonts w:ascii="Times New Roman" w:hAnsi="Times New Roman"/>
          <w:sz w:val="24"/>
        </w:rPr>
        <w:t>wordt ervoor gezorgd</w:t>
      </w:r>
      <w:r w:rsidRPr="00DC3197">
        <w:rPr>
          <w:rFonts w:ascii="Times New Roman" w:hAnsi="Times New Roman"/>
          <w:sz w:val="24"/>
        </w:rPr>
        <w:t xml:space="preserve"> dat ook bij energietransitie en innovatie in het onderwijs wordt stilgestaan.</w:t>
      </w:r>
    </w:p>
    <w:p w:rsidRPr="00DC3197" w:rsidR="00284D0B" w:rsidP="009D6566" w:rsidRDefault="00284D0B" w14:paraId="49531558" w14:textId="77777777">
      <w:pPr>
        <w:spacing w:line="260" w:lineRule="atLeast"/>
        <w:rPr>
          <w:rFonts w:ascii="Times New Roman" w:hAnsi="Times New Roman"/>
          <w:sz w:val="24"/>
        </w:rPr>
      </w:pPr>
    </w:p>
    <w:p w:rsidRPr="00DC3197" w:rsidR="00392F43" w:rsidP="009D6566" w:rsidRDefault="00392F43" w14:paraId="73FFC802" w14:textId="21D37C45">
      <w:pPr>
        <w:spacing w:line="260" w:lineRule="atLeast"/>
        <w:rPr>
          <w:rFonts w:ascii="Times New Roman" w:hAnsi="Times New Roman"/>
          <w:sz w:val="24"/>
        </w:rPr>
      </w:pPr>
      <w:r w:rsidRPr="00DC3197">
        <w:rPr>
          <w:rFonts w:ascii="Times New Roman" w:hAnsi="Times New Roman"/>
          <w:sz w:val="24"/>
        </w:rPr>
        <w:t>Gemeenten moeten daarbij ook het beleid beschrijven voor de onderwijshuisvesting in relatie tot de prognose van het aantal leerlingen in de gemeente. Dergelijke leerling</w:t>
      </w:r>
      <w:r w:rsidRPr="00DC3197" w:rsidR="000A7F0F">
        <w:rPr>
          <w:rFonts w:ascii="Times New Roman" w:hAnsi="Times New Roman"/>
          <w:sz w:val="24"/>
        </w:rPr>
        <w:t>en</w:t>
      </w:r>
      <w:r w:rsidRPr="00DC3197">
        <w:rPr>
          <w:rFonts w:ascii="Times New Roman" w:hAnsi="Times New Roman"/>
          <w:sz w:val="24"/>
        </w:rPr>
        <w:t xml:space="preserve">prognoses geven aan of er sprake is van een daling van het aantal leerlingen of juist een stijging en op welke scholen deze fluctuaties zich voordoen. </w:t>
      </w:r>
    </w:p>
    <w:p w:rsidRPr="00DC3197" w:rsidR="00993A71" w:rsidP="009D6566" w:rsidRDefault="00993A71" w14:paraId="6411E1CE" w14:textId="77777777">
      <w:pPr>
        <w:spacing w:line="260" w:lineRule="atLeast"/>
        <w:rPr>
          <w:rFonts w:ascii="Times New Roman" w:hAnsi="Times New Roman"/>
          <w:i/>
          <w:iCs/>
          <w:sz w:val="24"/>
        </w:rPr>
      </w:pPr>
    </w:p>
    <w:p w:rsidRPr="00DC3197" w:rsidR="00383B58" w:rsidP="009D6566" w:rsidRDefault="00383B58" w14:paraId="0E842E67" w14:textId="7B2A8322">
      <w:pPr>
        <w:spacing w:line="260" w:lineRule="atLeast"/>
        <w:rPr>
          <w:rFonts w:ascii="Times New Roman" w:hAnsi="Times New Roman"/>
          <w:b/>
          <w:bCs/>
          <w:sz w:val="24"/>
        </w:rPr>
      </w:pPr>
      <w:r w:rsidRPr="00DC3197">
        <w:rPr>
          <w:rFonts w:ascii="Times New Roman" w:hAnsi="Times New Roman"/>
          <w:b/>
          <w:bCs/>
          <w:sz w:val="24"/>
        </w:rPr>
        <w:t>Binnenklimaat en ventilatie</w:t>
      </w:r>
    </w:p>
    <w:p w:rsidRPr="00DC3197" w:rsidR="00383B58" w:rsidP="009D6566" w:rsidRDefault="00383B58" w14:paraId="7950003A" w14:textId="5B45507A">
      <w:pPr>
        <w:spacing w:line="260" w:lineRule="atLeast"/>
        <w:rPr>
          <w:rFonts w:ascii="Times New Roman" w:hAnsi="Times New Roman"/>
          <w:sz w:val="24"/>
        </w:rPr>
      </w:pPr>
      <w:r w:rsidRPr="00DC3197">
        <w:rPr>
          <w:rFonts w:ascii="Times New Roman" w:hAnsi="Times New Roman"/>
          <w:sz w:val="24"/>
        </w:rPr>
        <w:t xml:space="preserve">De regering onderkent en onderschrijft het belang van een gezond binnenklimaat voor leerlingen en personeel dat door de leden van D66 en BBB-fracties naar voren wordt gebracht. </w:t>
      </w:r>
    </w:p>
    <w:p w:rsidRPr="00DC3197" w:rsidR="0036143C" w:rsidP="009D6566" w:rsidRDefault="0036143C" w14:paraId="57316223" w14:textId="77777777">
      <w:pPr>
        <w:spacing w:line="260" w:lineRule="atLeast"/>
        <w:rPr>
          <w:rFonts w:ascii="Times New Roman" w:hAnsi="Times New Roman"/>
          <w:sz w:val="24"/>
        </w:rPr>
      </w:pPr>
    </w:p>
    <w:p w:rsidRPr="00DC3197" w:rsidR="00212CE8" w:rsidP="009D6566" w:rsidRDefault="00FC3F68" w14:paraId="07D58734" w14:textId="787F66F4">
      <w:pPr>
        <w:spacing w:line="260" w:lineRule="atLeast"/>
        <w:rPr>
          <w:rFonts w:ascii="Times New Roman" w:hAnsi="Times New Roman"/>
          <w:b/>
          <w:bCs/>
          <w:i/>
          <w:iCs/>
          <w:sz w:val="24"/>
        </w:rPr>
      </w:pPr>
      <w:r w:rsidRPr="00DC3197">
        <w:rPr>
          <w:rFonts w:ascii="Times New Roman" w:hAnsi="Times New Roman"/>
          <w:i/>
          <w:iCs/>
          <w:sz w:val="24"/>
        </w:rPr>
        <w:t>De leden van de D66-fractie vragen</w:t>
      </w:r>
      <w:r w:rsidRPr="00DC3197" w:rsidR="009D6566">
        <w:rPr>
          <w:rFonts w:ascii="Times New Roman" w:hAnsi="Times New Roman"/>
          <w:i/>
          <w:iCs/>
          <w:sz w:val="24"/>
        </w:rPr>
        <w:t xml:space="preserve"> of</w:t>
      </w:r>
      <w:r w:rsidRPr="00DC3197">
        <w:rPr>
          <w:rFonts w:ascii="Times New Roman" w:hAnsi="Times New Roman"/>
          <w:i/>
          <w:iCs/>
          <w:sz w:val="24"/>
        </w:rPr>
        <w:t xml:space="preserve"> de regering in beeld heeft bij hoeveel scholen het binnenklimaat niet voldoet aan de gestelde normen. </w:t>
      </w:r>
      <w:r w:rsidRPr="00DC3197" w:rsidR="00212CE8">
        <w:rPr>
          <w:rFonts w:ascii="Times New Roman" w:hAnsi="Times New Roman"/>
          <w:i/>
          <w:iCs/>
          <w:sz w:val="24"/>
        </w:rPr>
        <w:t xml:space="preserve"> </w:t>
      </w:r>
    </w:p>
    <w:p w:rsidRPr="00DC3197" w:rsidR="00212CE8" w:rsidP="00212CE8" w:rsidRDefault="00212CE8" w14:paraId="57D02A8A" w14:textId="77777777">
      <w:pPr>
        <w:spacing w:line="260" w:lineRule="atLeast"/>
        <w:rPr>
          <w:rFonts w:ascii="Times New Roman" w:hAnsi="Times New Roman"/>
          <w:sz w:val="24"/>
        </w:rPr>
      </w:pPr>
    </w:p>
    <w:p w:rsidRPr="00DC3197" w:rsidR="00212CE8" w:rsidP="00212CE8" w:rsidRDefault="00212CE8" w14:paraId="5ECC8594" w14:textId="19525E5B">
      <w:pPr>
        <w:spacing w:line="260" w:lineRule="atLeast"/>
        <w:rPr>
          <w:rFonts w:ascii="Times New Roman" w:hAnsi="Times New Roman"/>
          <w:sz w:val="24"/>
        </w:rPr>
      </w:pPr>
      <w:r w:rsidRPr="00DC3197">
        <w:rPr>
          <w:rFonts w:ascii="Times New Roman" w:hAnsi="Times New Roman"/>
          <w:sz w:val="24"/>
        </w:rPr>
        <w:t>Er zijn meerdere onderzoeken waarin is ge</w:t>
      </w:r>
      <w:r w:rsidRPr="00DC3197" w:rsidR="005B6FC8">
        <w:rPr>
          <w:rFonts w:ascii="Times New Roman" w:hAnsi="Times New Roman"/>
          <w:sz w:val="24"/>
        </w:rPr>
        <w:t>keken</w:t>
      </w:r>
      <w:r w:rsidRPr="00DC3197">
        <w:rPr>
          <w:rFonts w:ascii="Times New Roman" w:hAnsi="Times New Roman"/>
          <w:sz w:val="24"/>
        </w:rPr>
        <w:t xml:space="preserve"> naar onderdelen van het binnenklimaat op scholen. Een verdiepend onderzoek naar gebouwtypen en ventilatiesystemen</w:t>
      </w:r>
      <w:r w:rsidRPr="00DC3197">
        <w:rPr>
          <w:rStyle w:val="Voetnootmarkering"/>
          <w:rFonts w:ascii="Times New Roman" w:hAnsi="Times New Roman"/>
          <w:sz w:val="24"/>
        </w:rPr>
        <w:footnoteReference w:id="52"/>
      </w:r>
      <w:r w:rsidRPr="00DC3197">
        <w:rPr>
          <w:rFonts w:ascii="Times New Roman" w:hAnsi="Times New Roman"/>
          <w:sz w:val="24"/>
        </w:rPr>
        <w:t xml:space="preserve"> (augustus 2021) constateerde dat in een steekproef van 2.174 scholen, 72.4% voldoet aan de gestelde minimumeisen op het gebied van ventilatie, terwijl 27.6% niet voldoet. In het </w:t>
      </w:r>
      <w:r w:rsidRPr="00DC3197" w:rsidR="005B6FC8">
        <w:rPr>
          <w:rFonts w:ascii="Times New Roman" w:hAnsi="Times New Roman"/>
          <w:sz w:val="24"/>
        </w:rPr>
        <w:t xml:space="preserve">po </w:t>
      </w:r>
      <w:r w:rsidRPr="00DC3197">
        <w:rPr>
          <w:rFonts w:ascii="Times New Roman" w:hAnsi="Times New Roman"/>
          <w:sz w:val="24"/>
        </w:rPr>
        <w:t xml:space="preserve">presteren gebouwen uit de wederopbouwvoorraad (1946-1978) het slechtst, waar bij 34% van de ventilatie niet voldoet aan de wettelijke eisen op het gebied van binnenklimaat. In het </w:t>
      </w:r>
      <w:r w:rsidRPr="00DC3197" w:rsidR="005B6FC8">
        <w:rPr>
          <w:rFonts w:ascii="Times New Roman" w:hAnsi="Times New Roman"/>
          <w:sz w:val="24"/>
        </w:rPr>
        <w:t>vo</w:t>
      </w:r>
      <w:r w:rsidRPr="00DC3197">
        <w:rPr>
          <w:rFonts w:ascii="Times New Roman" w:hAnsi="Times New Roman"/>
          <w:sz w:val="24"/>
        </w:rPr>
        <w:t xml:space="preserve"> gaat het om gebouwen uit de Londo-voorraad (1978-1992), waar 42% niet voldoet. </w:t>
      </w:r>
      <w:r w:rsidRPr="00DC3197" w:rsidR="009D232B">
        <w:rPr>
          <w:rFonts w:ascii="Times New Roman" w:hAnsi="Times New Roman"/>
          <w:sz w:val="24"/>
        </w:rPr>
        <w:t>De onderzoekers plaatsen b</w:t>
      </w:r>
      <w:r w:rsidRPr="00DC3197">
        <w:rPr>
          <w:rFonts w:ascii="Times New Roman" w:hAnsi="Times New Roman"/>
          <w:sz w:val="24"/>
        </w:rPr>
        <w:t>ij deze cijfers de kanttekening dat mogelijk meer scholen niet voldoen, omdat het onderzoek werd uitgevoerd in september en er ventilatie via open ramen mogelijk was zonder de temperatuur negatief te beïnvloeden.</w:t>
      </w:r>
    </w:p>
    <w:p w:rsidRPr="00DC3197" w:rsidR="00212CE8" w:rsidP="00212CE8" w:rsidRDefault="00212CE8" w14:paraId="07B3C1C1" w14:textId="77777777">
      <w:pPr>
        <w:spacing w:line="260" w:lineRule="atLeast"/>
        <w:rPr>
          <w:rFonts w:ascii="Times New Roman" w:hAnsi="Times New Roman"/>
          <w:sz w:val="24"/>
        </w:rPr>
      </w:pPr>
    </w:p>
    <w:p w:rsidRPr="00DC3197" w:rsidR="00212CE8" w:rsidP="00212CE8" w:rsidRDefault="00212CE8" w14:paraId="672D5ADA" w14:textId="77777777">
      <w:pPr>
        <w:spacing w:line="260" w:lineRule="atLeast"/>
        <w:rPr>
          <w:rFonts w:ascii="Times New Roman" w:hAnsi="Times New Roman"/>
          <w:sz w:val="24"/>
        </w:rPr>
      </w:pPr>
      <w:r w:rsidRPr="00DC3197">
        <w:rPr>
          <w:rFonts w:ascii="Times New Roman" w:hAnsi="Times New Roman"/>
          <w:sz w:val="24"/>
        </w:rPr>
        <w:lastRenderedPageBreak/>
        <w:t>Een onderzoek naar de kwaliteit van schoolgebouwen in 2023</w:t>
      </w:r>
      <w:r w:rsidRPr="00DC3197">
        <w:rPr>
          <w:rStyle w:val="Voetnootmarkering"/>
          <w:rFonts w:ascii="Times New Roman" w:hAnsi="Times New Roman"/>
          <w:sz w:val="24"/>
        </w:rPr>
        <w:footnoteReference w:id="53"/>
      </w:r>
      <w:r w:rsidRPr="00DC3197">
        <w:rPr>
          <w:rFonts w:ascii="Times New Roman" w:hAnsi="Times New Roman"/>
          <w:sz w:val="24"/>
        </w:rPr>
        <w:t xml:space="preserve"> vroeg respondenten op een vragenlijst naar het binnenklimaat van scholen. Van de 693 respondenten geeft 63% aan dat er in de winter een prettige temperatuur in lokalen is, tegenover 34% in de zomer. Respectievelijk 26% en 55% van de respondenten geven aan dat de temperatuur in de winter dan wel zomer niet prettig is.</w:t>
      </w:r>
    </w:p>
    <w:p w:rsidRPr="00DC3197" w:rsidR="00212CE8" w:rsidP="00212CE8" w:rsidRDefault="00212CE8" w14:paraId="0CEC093F" w14:textId="77777777">
      <w:pPr>
        <w:spacing w:line="260" w:lineRule="atLeast"/>
        <w:rPr>
          <w:rFonts w:ascii="Times New Roman" w:hAnsi="Times New Roman"/>
          <w:sz w:val="24"/>
        </w:rPr>
      </w:pPr>
    </w:p>
    <w:p w:rsidRPr="00DC3197" w:rsidR="00212CE8" w:rsidP="00212CE8" w:rsidRDefault="00212CE8" w14:paraId="6D8E2B32" w14:textId="6CCD334D">
      <w:pPr>
        <w:spacing w:line="260" w:lineRule="atLeast"/>
        <w:rPr>
          <w:rFonts w:ascii="Times New Roman" w:hAnsi="Times New Roman"/>
          <w:sz w:val="24"/>
        </w:rPr>
      </w:pPr>
      <w:r w:rsidRPr="00DC3197">
        <w:rPr>
          <w:rFonts w:ascii="Times New Roman" w:hAnsi="Times New Roman"/>
          <w:sz w:val="24"/>
        </w:rPr>
        <w:t xml:space="preserve">De “Maatwerkregeling ventilatie op scholen” liep door tot 30 april 2023. Op dit moment wordt door veel scholen nog uitvoering gegeven aan de maatregelen waarvoor subsidie is ontvangen. </w:t>
      </w:r>
      <w:r w:rsidRPr="00DC3197" w:rsidR="00B91AD7">
        <w:rPr>
          <w:rFonts w:ascii="Times New Roman" w:hAnsi="Times New Roman"/>
          <w:sz w:val="24"/>
        </w:rPr>
        <w:t xml:space="preserve">Er is aan 270 projecten subsidie toegekend. </w:t>
      </w:r>
    </w:p>
    <w:p w:rsidRPr="00DC3197" w:rsidR="00212CE8" w:rsidP="00212CE8" w:rsidRDefault="00212CE8" w14:paraId="1DC0CB55" w14:textId="77777777">
      <w:pPr>
        <w:spacing w:line="260" w:lineRule="atLeast"/>
        <w:rPr>
          <w:rFonts w:ascii="Times New Roman" w:hAnsi="Times New Roman"/>
          <w:sz w:val="24"/>
        </w:rPr>
      </w:pPr>
    </w:p>
    <w:p w:rsidRPr="00DC3197" w:rsidR="00FC3F68" w:rsidP="00212CE8" w:rsidRDefault="00212CE8" w14:paraId="2B77B8A1" w14:textId="1311876E">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D66-fractie vragen of </w:t>
      </w:r>
      <w:r w:rsidRPr="00DC3197" w:rsidR="00FC3F68">
        <w:rPr>
          <w:rFonts w:ascii="Times New Roman" w:hAnsi="Times New Roman"/>
          <w:i/>
          <w:iCs/>
          <w:sz w:val="24"/>
        </w:rPr>
        <w:t xml:space="preserve">alle scholen inmiddels over </w:t>
      </w:r>
      <w:r w:rsidRPr="00DC3197" w:rsidR="00993A71">
        <w:rPr>
          <w:rFonts w:ascii="Times New Roman" w:hAnsi="Times New Roman"/>
          <w:i/>
          <w:iCs/>
          <w:sz w:val="24"/>
        </w:rPr>
        <w:t>CO₂-meters</w:t>
      </w:r>
      <w:r w:rsidRPr="00DC3197" w:rsidDel="00993A71" w:rsidR="00993A71">
        <w:rPr>
          <w:rFonts w:ascii="Times New Roman" w:hAnsi="Times New Roman"/>
          <w:i/>
          <w:iCs/>
          <w:sz w:val="24"/>
        </w:rPr>
        <w:t xml:space="preserve"> </w:t>
      </w:r>
      <w:r w:rsidRPr="00DC3197">
        <w:rPr>
          <w:rFonts w:ascii="Times New Roman" w:hAnsi="Times New Roman"/>
          <w:i/>
          <w:iCs/>
          <w:sz w:val="24"/>
        </w:rPr>
        <w:t xml:space="preserve">kunnen </w:t>
      </w:r>
      <w:r w:rsidRPr="00DC3197" w:rsidR="00FC3F68">
        <w:rPr>
          <w:rFonts w:ascii="Times New Roman" w:hAnsi="Times New Roman"/>
          <w:i/>
          <w:iCs/>
          <w:sz w:val="24"/>
        </w:rPr>
        <w:t>beschikken in hun klaslokalen</w:t>
      </w:r>
      <w:r w:rsidRPr="00DC3197">
        <w:rPr>
          <w:rFonts w:ascii="Times New Roman" w:hAnsi="Times New Roman"/>
          <w:i/>
          <w:iCs/>
          <w:sz w:val="24"/>
        </w:rPr>
        <w:t>.</w:t>
      </w:r>
      <w:r w:rsidRPr="00DC3197" w:rsidR="00FC3F68">
        <w:rPr>
          <w:rFonts w:ascii="Times New Roman" w:hAnsi="Times New Roman"/>
          <w:i/>
          <w:iCs/>
          <w:sz w:val="24"/>
        </w:rPr>
        <w:t xml:space="preserve"> Zo niet, welke acties onderneemt de regering om dit alsnog te realiseren? </w:t>
      </w:r>
    </w:p>
    <w:p w:rsidRPr="00DC3197" w:rsidR="00212CE8" w:rsidP="00212CE8" w:rsidRDefault="00212CE8" w14:paraId="4AE2B579" w14:textId="77777777">
      <w:pPr>
        <w:spacing w:line="260" w:lineRule="atLeast"/>
        <w:rPr>
          <w:rFonts w:ascii="Times New Roman" w:hAnsi="Times New Roman"/>
          <w:sz w:val="24"/>
        </w:rPr>
      </w:pPr>
    </w:p>
    <w:p w:rsidRPr="00DC3197" w:rsidR="00993A71" w:rsidP="00212CE8" w:rsidRDefault="00212CE8" w14:paraId="222954B5" w14:textId="2BB70A41">
      <w:pPr>
        <w:spacing w:line="260" w:lineRule="atLeast"/>
        <w:rPr>
          <w:rFonts w:ascii="Times New Roman" w:hAnsi="Times New Roman"/>
          <w:b/>
          <w:bCs/>
          <w:color w:val="FF0000"/>
          <w:sz w:val="24"/>
        </w:rPr>
      </w:pPr>
      <w:r w:rsidRPr="00DC3197">
        <w:rPr>
          <w:rFonts w:ascii="Times New Roman" w:hAnsi="Times New Roman"/>
          <w:sz w:val="24"/>
        </w:rPr>
        <w:t>Het kabinet heeft in 2022 € 17,3 miljoen beschikbaar gesteld voor de aanschaf van CO2-meters voor ieder klaslokaal. Deze middelen zijn beschikbaar gesteld via de Rijksbekostiging in de lumpsum. Per 1 juli 2025</w:t>
      </w:r>
      <w:r w:rsidRPr="00DC3197" w:rsidR="005B6FC8">
        <w:rPr>
          <w:rFonts w:ascii="Times New Roman" w:hAnsi="Times New Roman"/>
          <w:sz w:val="24"/>
        </w:rPr>
        <w:t xml:space="preserve"> zijn</w:t>
      </w:r>
      <w:r w:rsidRPr="00DC3197">
        <w:rPr>
          <w:rFonts w:ascii="Times New Roman" w:hAnsi="Times New Roman"/>
          <w:sz w:val="24"/>
        </w:rPr>
        <w:t xml:space="preserve"> scholen in het hele funderend </w:t>
      </w:r>
      <w:r w:rsidRPr="00DC3197" w:rsidR="00872E9D">
        <w:rPr>
          <w:rFonts w:ascii="Times New Roman" w:hAnsi="Times New Roman"/>
          <w:sz w:val="24"/>
        </w:rPr>
        <w:t xml:space="preserve">onderwijs </w:t>
      </w:r>
      <w:r w:rsidRPr="00DC3197">
        <w:rPr>
          <w:rFonts w:ascii="Times New Roman" w:hAnsi="Times New Roman"/>
          <w:sz w:val="24"/>
        </w:rPr>
        <w:t>verplicht om een CO</w:t>
      </w:r>
      <w:r w:rsidRPr="00DC3197">
        <w:rPr>
          <w:rFonts w:ascii="Times New Roman" w:hAnsi="Times New Roman"/>
          <w:sz w:val="24"/>
          <w:vertAlign w:val="subscript"/>
        </w:rPr>
        <w:t>2</w:t>
      </w:r>
      <w:r w:rsidRPr="00DC3197">
        <w:rPr>
          <w:rFonts w:ascii="Times New Roman" w:hAnsi="Times New Roman"/>
          <w:sz w:val="24"/>
        </w:rPr>
        <w:t xml:space="preserve">-meter te hebben in iedere ruimte met een onderwijsfunctie. Het </w:t>
      </w:r>
      <w:r w:rsidRPr="00DC3197" w:rsidR="004865E5">
        <w:rPr>
          <w:rFonts w:ascii="Times New Roman" w:hAnsi="Times New Roman"/>
          <w:sz w:val="24"/>
        </w:rPr>
        <w:t>schoolbestuur</w:t>
      </w:r>
      <w:r w:rsidRPr="00DC3197">
        <w:rPr>
          <w:rFonts w:ascii="Times New Roman" w:hAnsi="Times New Roman"/>
          <w:sz w:val="24"/>
        </w:rPr>
        <w:t xml:space="preserve"> is zelf verantwoordelijk om hieraan te voldoen en in alle ruimten waar dit vereist is een CO</w:t>
      </w:r>
      <w:r w:rsidRPr="00DC3197">
        <w:rPr>
          <w:rFonts w:ascii="Times New Roman" w:hAnsi="Times New Roman"/>
          <w:sz w:val="24"/>
          <w:vertAlign w:val="subscript"/>
        </w:rPr>
        <w:t>2</w:t>
      </w:r>
      <w:r w:rsidRPr="00DC3197">
        <w:rPr>
          <w:rFonts w:ascii="Times New Roman" w:hAnsi="Times New Roman"/>
          <w:sz w:val="24"/>
        </w:rPr>
        <w:t>-meter te plaatsen.</w:t>
      </w:r>
      <w:r w:rsidRPr="00DC3197" w:rsidR="00872E9D">
        <w:rPr>
          <w:rFonts w:ascii="Times New Roman" w:hAnsi="Times New Roman"/>
          <w:sz w:val="24"/>
        </w:rPr>
        <w:t xml:space="preserve"> Toezicht op de naleving van deze wettelijk verplichting vindt plaats door de regionale uitvoeringsdiensten namens gemeenten.</w:t>
      </w:r>
    </w:p>
    <w:p w:rsidRPr="00DC3197" w:rsidR="00993A71" w:rsidP="00212CE8" w:rsidRDefault="00993A71" w14:paraId="42432C46" w14:textId="77777777">
      <w:pPr>
        <w:spacing w:line="260" w:lineRule="atLeast"/>
        <w:rPr>
          <w:rFonts w:ascii="Times New Roman" w:hAnsi="Times New Roman"/>
          <w:i/>
          <w:iCs/>
          <w:sz w:val="24"/>
        </w:rPr>
      </w:pPr>
    </w:p>
    <w:p w:rsidRPr="00DC3197" w:rsidR="00FC3F68" w:rsidP="00212CE8" w:rsidRDefault="00993A71" w14:paraId="2AF2B70E" w14:textId="228543BB">
      <w:pPr>
        <w:spacing w:line="260" w:lineRule="atLeast"/>
        <w:rPr>
          <w:rFonts w:ascii="Times New Roman" w:hAnsi="Times New Roman"/>
          <w:b/>
          <w:bCs/>
          <w:i/>
          <w:iCs/>
          <w:color w:val="FF0000"/>
          <w:sz w:val="24"/>
        </w:rPr>
      </w:pPr>
      <w:r w:rsidRPr="00DC3197">
        <w:rPr>
          <w:rFonts w:ascii="Times New Roman" w:hAnsi="Times New Roman"/>
          <w:i/>
          <w:iCs/>
          <w:sz w:val="24"/>
        </w:rPr>
        <w:t>D</w:t>
      </w:r>
      <w:r w:rsidRPr="00DC3197" w:rsidR="00FC3F68">
        <w:rPr>
          <w:rFonts w:ascii="Times New Roman" w:hAnsi="Times New Roman"/>
          <w:i/>
          <w:iCs/>
          <w:sz w:val="24"/>
        </w:rPr>
        <w:t xml:space="preserve">e leden van de D66-fractie </w:t>
      </w:r>
      <w:r w:rsidRPr="00DC3197">
        <w:rPr>
          <w:rFonts w:ascii="Times New Roman" w:hAnsi="Times New Roman"/>
          <w:i/>
          <w:iCs/>
          <w:sz w:val="24"/>
        </w:rPr>
        <w:t>vragen</w:t>
      </w:r>
      <w:r w:rsidRPr="00DC3197" w:rsidR="00FC3F68">
        <w:rPr>
          <w:rFonts w:ascii="Times New Roman" w:hAnsi="Times New Roman"/>
          <w:i/>
          <w:iCs/>
          <w:sz w:val="24"/>
        </w:rPr>
        <w:t xml:space="preserve"> in hoeverre scholen beschikken over een actuele </w:t>
      </w:r>
      <w:r w:rsidRPr="00DC3197" w:rsidR="009D6566">
        <w:rPr>
          <w:rFonts w:ascii="Times New Roman" w:hAnsi="Times New Roman"/>
          <w:i/>
          <w:iCs/>
          <w:sz w:val="24"/>
        </w:rPr>
        <w:t>risico inventarisatie en -evaluatie (</w:t>
      </w:r>
      <w:r w:rsidRPr="00DC3197" w:rsidR="00FC3F68">
        <w:rPr>
          <w:rFonts w:ascii="Times New Roman" w:hAnsi="Times New Roman"/>
          <w:i/>
          <w:iCs/>
          <w:sz w:val="24"/>
        </w:rPr>
        <w:t>RI&amp;E</w:t>
      </w:r>
      <w:r w:rsidRPr="00DC3197" w:rsidR="009D6566">
        <w:rPr>
          <w:rFonts w:ascii="Times New Roman" w:hAnsi="Times New Roman"/>
          <w:i/>
          <w:iCs/>
          <w:sz w:val="24"/>
        </w:rPr>
        <w:t>) uit de Arbeidsomstandighedenwet</w:t>
      </w:r>
      <w:r w:rsidRPr="00DC3197" w:rsidR="00FC3F68">
        <w:rPr>
          <w:rFonts w:ascii="Times New Roman" w:hAnsi="Times New Roman"/>
          <w:i/>
          <w:iCs/>
          <w:sz w:val="24"/>
        </w:rPr>
        <w:t xml:space="preserve"> en een plan van aanpak specifiek gericht op binnenklimaat? En welk aandeel van de scholen voldoet momenteel aan deze wettelijke verplichtingen? </w:t>
      </w:r>
    </w:p>
    <w:p w:rsidRPr="00DC3197" w:rsidR="00993A71" w:rsidP="00212CE8" w:rsidRDefault="00993A71" w14:paraId="0C77BC84" w14:textId="77777777">
      <w:pPr>
        <w:spacing w:line="260" w:lineRule="atLeast"/>
        <w:rPr>
          <w:rFonts w:ascii="Times New Roman" w:hAnsi="Times New Roman"/>
          <w:b/>
          <w:bCs/>
          <w:i/>
          <w:iCs/>
          <w:color w:val="FF0000"/>
          <w:sz w:val="24"/>
        </w:rPr>
      </w:pPr>
    </w:p>
    <w:p w:rsidRPr="00DC3197" w:rsidR="00212CE8" w:rsidP="00212CE8" w:rsidRDefault="00212CE8" w14:paraId="591E954B" w14:textId="40B6962E">
      <w:pPr>
        <w:spacing w:line="260" w:lineRule="atLeast"/>
        <w:rPr>
          <w:rFonts w:ascii="Times New Roman" w:hAnsi="Times New Roman"/>
          <w:sz w:val="24"/>
        </w:rPr>
      </w:pPr>
      <w:r w:rsidRPr="00DC3197">
        <w:rPr>
          <w:rFonts w:ascii="Times New Roman" w:hAnsi="Times New Roman"/>
          <w:sz w:val="24"/>
        </w:rPr>
        <w:t>Uit de monitor ‘Arbo in bedrijf 2022-2023’ van de Nederlandse Arbeidsinspectie blijkt dat 64% van de bedrijven beschikte over een risico-inventarisatie en -evaluatie. Voor de sector onderwijs ligt dit aandeel op 70%. 62%</w:t>
      </w:r>
      <w:r w:rsidRPr="00DC3197" w:rsidR="009D6566">
        <w:rPr>
          <w:rFonts w:ascii="Times New Roman" w:hAnsi="Times New Roman"/>
          <w:sz w:val="24"/>
        </w:rPr>
        <w:t xml:space="preserve"> van de bedrijven</w:t>
      </w:r>
      <w:r w:rsidRPr="00DC3197">
        <w:rPr>
          <w:rFonts w:ascii="Times New Roman" w:hAnsi="Times New Roman"/>
          <w:sz w:val="24"/>
        </w:rPr>
        <w:t xml:space="preserve"> beschikt over een plan van aanpak. Voor de onderwijssector ligt dit aandeel op 61%. Het is hierbij niet bekend in hoeverre in het plan van aanpak specifiek aandacht besteed wordt aan het binnenklimaat.</w:t>
      </w:r>
    </w:p>
    <w:p w:rsidRPr="00DC3197" w:rsidR="00993A71" w:rsidP="00212CE8" w:rsidRDefault="00993A71" w14:paraId="66C8C9A9" w14:textId="77777777">
      <w:pPr>
        <w:spacing w:line="260" w:lineRule="atLeast"/>
        <w:rPr>
          <w:rFonts w:ascii="Times New Roman" w:hAnsi="Times New Roman"/>
          <w:b/>
          <w:bCs/>
          <w:i/>
          <w:iCs/>
          <w:sz w:val="24"/>
        </w:rPr>
      </w:pPr>
    </w:p>
    <w:p w:rsidRPr="00DC3197" w:rsidR="00FC3F68" w:rsidP="00212CE8" w:rsidRDefault="00993A71" w14:paraId="3C656143" w14:textId="1BB5B902">
      <w:pPr>
        <w:spacing w:line="260" w:lineRule="atLeast"/>
        <w:rPr>
          <w:rFonts w:ascii="Times New Roman" w:hAnsi="Times New Roman"/>
          <w:b/>
          <w:bCs/>
          <w:i/>
          <w:iCs/>
          <w:color w:val="FF0000"/>
          <w:sz w:val="24"/>
        </w:rPr>
      </w:pPr>
      <w:r w:rsidRPr="00DC3197">
        <w:rPr>
          <w:rFonts w:ascii="Times New Roman" w:hAnsi="Times New Roman"/>
          <w:i/>
          <w:iCs/>
          <w:sz w:val="24"/>
        </w:rPr>
        <w:t>D</w:t>
      </w:r>
      <w:r w:rsidRPr="00DC3197" w:rsidR="00FC3F68">
        <w:rPr>
          <w:rFonts w:ascii="Times New Roman" w:hAnsi="Times New Roman"/>
          <w:i/>
          <w:iCs/>
          <w:sz w:val="24"/>
        </w:rPr>
        <w:t xml:space="preserve">e leden van de D66-fractie </w:t>
      </w:r>
      <w:r w:rsidRPr="00DC3197">
        <w:rPr>
          <w:rFonts w:ascii="Times New Roman" w:hAnsi="Times New Roman"/>
          <w:i/>
          <w:iCs/>
          <w:sz w:val="24"/>
        </w:rPr>
        <w:t xml:space="preserve">vragen </w:t>
      </w:r>
      <w:r w:rsidRPr="00DC3197" w:rsidR="00FC3F68">
        <w:rPr>
          <w:rFonts w:ascii="Times New Roman" w:hAnsi="Times New Roman"/>
          <w:i/>
          <w:iCs/>
          <w:sz w:val="24"/>
        </w:rPr>
        <w:t>hoe vaak de Arbeidsinspectie scholen bezoekt in het kader van de naleving van de Arbowet met betrekking tot een gezond binnenklimaat. Hoe vaak leidt dit tot handhavend optreden? En wordt hierover afgestemd met sociale partners?</w:t>
      </w:r>
    </w:p>
    <w:p w:rsidRPr="00DC3197" w:rsidR="00212CE8" w:rsidP="00212CE8" w:rsidRDefault="00212CE8" w14:paraId="62DBFF74" w14:textId="77777777">
      <w:pPr>
        <w:spacing w:line="260" w:lineRule="atLeast"/>
        <w:rPr>
          <w:rFonts w:ascii="Times New Roman" w:hAnsi="Times New Roman"/>
          <w:sz w:val="24"/>
        </w:rPr>
      </w:pPr>
    </w:p>
    <w:p w:rsidRPr="00DC3197" w:rsidR="00212CE8" w:rsidP="00212CE8" w:rsidRDefault="00212CE8" w14:paraId="5DD5A3AA" w14:textId="4D10A5D8">
      <w:pPr>
        <w:spacing w:line="260" w:lineRule="atLeast"/>
        <w:rPr>
          <w:rFonts w:ascii="Times New Roman" w:hAnsi="Times New Roman"/>
          <w:sz w:val="24"/>
        </w:rPr>
      </w:pPr>
      <w:r w:rsidRPr="00DC3197">
        <w:rPr>
          <w:rFonts w:ascii="Times New Roman" w:hAnsi="Times New Roman"/>
          <w:sz w:val="24"/>
        </w:rPr>
        <w:t xml:space="preserve">De Nederlandse Arbeidsinspectie houdt zowel actief als reactief toezicht. Aan de basis van het actieve toezicht ligt een objectieve risicoanalyse. Op basis daarvan worden de belangrijkste risico’s voor werknemers op onveilig, ongezond en oneerlijk werk in kaart gebracht en worden daarop gerichte programma’s uitgevoerd. Deze risico’s hebben bijvoorbeeld betrekking op het werken met asbest, fysieke belasting, blootstelling aan gevaarlijke stoffen, psychosociale arbeidsbelasting en arbeidsuitbuiting. Er is momenteel geen actief programma dat zich richt op het binnenklimaat van scholen. Het reactieve toezicht </w:t>
      </w:r>
      <w:r w:rsidRPr="00DC3197" w:rsidR="00A41A6F">
        <w:rPr>
          <w:rFonts w:ascii="Times New Roman" w:hAnsi="Times New Roman"/>
          <w:sz w:val="24"/>
        </w:rPr>
        <w:t xml:space="preserve">voert de Nederlandse Arbeidsinspectie uit </w:t>
      </w:r>
      <w:r w:rsidRPr="00DC3197">
        <w:rPr>
          <w:rFonts w:ascii="Times New Roman" w:hAnsi="Times New Roman"/>
          <w:sz w:val="24"/>
        </w:rPr>
        <w:t xml:space="preserve">op basis van meldingen en klachten die bij </w:t>
      </w:r>
      <w:r w:rsidRPr="00DC3197" w:rsidR="00A41A6F">
        <w:rPr>
          <w:rFonts w:ascii="Times New Roman" w:hAnsi="Times New Roman"/>
          <w:sz w:val="24"/>
        </w:rPr>
        <w:t>haar</w:t>
      </w:r>
      <w:r w:rsidRPr="00DC3197">
        <w:rPr>
          <w:rFonts w:ascii="Times New Roman" w:hAnsi="Times New Roman"/>
          <w:sz w:val="24"/>
        </w:rPr>
        <w:t xml:space="preserve"> binnen</w:t>
      </w:r>
      <w:r w:rsidRPr="00DC3197" w:rsidR="00A41A6F">
        <w:rPr>
          <w:rFonts w:ascii="Times New Roman" w:hAnsi="Times New Roman"/>
          <w:sz w:val="24"/>
        </w:rPr>
        <w:t>k</w:t>
      </w:r>
      <w:r w:rsidRPr="00DC3197">
        <w:rPr>
          <w:rFonts w:ascii="Times New Roman" w:hAnsi="Times New Roman"/>
          <w:sz w:val="24"/>
        </w:rPr>
        <w:t xml:space="preserve">omen. </w:t>
      </w:r>
      <w:r w:rsidRPr="00DC3197" w:rsidR="00A41A6F">
        <w:rPr>
          <w:rFonts w:ascii="Times New Roman" w:hAnsi="Times New Roman"/>
          <w:sz w:val="24"/>
        </w:rPr>
        <w:lastRenderedPageBreak/>
        <w:t>De</w:t>
      </w:r>
      <w:r w:rsidRPr="00DC3197">
        <w:rPr>
          <w:rFonts w:ascii="Times New Roman" w:hAnsi="Times New Roman"/>
          <w:sz w:val="24"/>
        </w:rPr>
        <w:t xml:space="preserve"> meldingen en klachten worden beoordeeld en wanneer deze in aanmerking komt voor opvolging, onderzocht en afgehandeld. </w:t>
      </w:r>
      <w:r w:rsidRPr="00DC3197" w:rsidR="00A41A6F">
        <w:rPr>
          <w:rFonts w:ascii="Times New Roman" w:hAnsi="Times New Roman"/>
          <w:sz w:val="24"/>
        </w:rPr>
        <w:t>De afgelopen jaren</w:t>
      </w:r>
      <w:r w:rsidRPr="00DC3197">
        <w:rPr>
          <w:rFonts w:ascii="Times New Roman" w:hAnsi="Times New Roman"/>
          <w:sz w:val="24"/>
        </w:rPr>
        <w:t xml:space="preserve"> zijn geen meldingen of klachten ontvangen met betrekking tot het binnenklimaat op scholen</w:t>
      </w:r>
      <w:r w:rsidRPr="00DC3197" w:rsidR="00A41A6F">
        <w:rPr>
          <w:rFonts w:ascii="Times New Roman" w:hAnsi="Times New Roman"/>
          <w:sz w:val="24"/>
        </w:rPr>
        <w:t xml:space="preserve"> en heeft de Nederlandse Arbeidsinspectie dus ten aanzien van het binnenklimaat niet handhavend opgetreden op scholen</w:t>
      </w:r>
      <w:r w:rsidRPr="00DC3197">
        <w:rPr>
          <w:rFonts w:ascii="Times New Roman" w:hAnsi="Times New Roman"/>
          <w:sz w:val="24"/>
        </w:rPr>
        <w:t>. De belangrijkste keuzes die de Nederlandse Arbeidsinspectie maakt zijn verwoord in het meerjarenplan en jaarplan. Hierover wordt verantwoording afgelegd in het jaarverslag. Over deze producten van de Nederlandse Arbeidsinspectie wordt afgestemd met sociale partners in de Stichting van de Arbeid.</w:t>
      </w:r>
    </w:p>
    <w:p w:rsidRPr="00DC3197" w:rsidR="00993A71" w:rsidP="00212CE8" w:rsidRDefault="00993A71" w14:paraId="3F6CEEFD" w14:textId="77777777">
      <w:pPr>
        <w:spacing w:line="260" w:lineRule="atLeast"/>
        <w:rPr>
          <w:rFonts w:ascii="Times New Roman" w:hAnsi="Times New Roman"/>
          <w:i/>
          <w:iCs/>
          <w:sz w:val="24"/>
        </w:rPr>
      </w:pPr>
    </w:p>
    <w:p w:rsidRPr="00DC3197" w:rsidR="00212CE8" w:rsidP="00212CE8" w:rsidRDefault="00FC3F68" w14:paraId="27E185D7" w14:textId="0A0207B6">
      <w:pPr>
        <w:spacing w:line="260" w:lineRule="atLeast"/>
        <w:rPr>
          <w:rFonts w:ascii="Times New Roman" w:hAnsi="Times New Roman"/>
          <w:color w:val="F79646" w:themeColor="accent6"/>
          <w:sz w:val="24"/>
        </w:rPr>
      </w:pPr>
      <w:r w:rsidRPr="00DC3197">
        <w:rPr>
          <w:rFonts w:ascii="Times New Roman" w:hAnsi="Times New Roman"/>
          <w:i/>
          <w:iCs/>
          <w:sz w:val="24"/>
        </w:rPr>
        <w:t>De</w:t>
      </w:r>
      <w:r w:rsidRPr="00DC3197" w:rsidR="00993A71">
        <w:rPr>
          <w:rFonts w:ascii="Times New Roman" w:hAnsi="Times New Roman"/>
          <w:i/>
          <w:iCs/>
          <w:sz w:val="24"/>
        </w:rPr>
        <w:t xml:space="preserve"> </w:t>
      </w:r>
      <w:r w:rsidRPr="00DC3197">
        <w:rPr>
          <w:rFonts w:ascii="Times New Roman" w:hAnsi="Times New Roman"/>
          <w:i/>
          <w:iCs/>
          <w:sz w:val="24"/>
        </w:rPr>
        <w:t xml:space="preserve">leden </w:t>
      </w:r>
      <w:r w:rsidRPr="00DC3197" w:rsidR="00993A71">
        <w:rPr>
          <w:rFonts w:ascii="Times New Roman" w:hAnsi="Times New Roman"/>
          <w:i/>
          <w:iCs/>
          <w:sz w:val="24"/>
        </w:rPr>
        <w:t xml:space="preserve">van de D66-fractie </w:t>
      </w:r>
      <w:r w:rsidRPr="00DC3197">
        <w:rPr>
          <w:rFonts w:ascii="Times New Roman" w:hAnsi="Times New Roman"/>
          <w:i/>
          <w:iCs/>
          <w:sz w:val="24"/>
        </w:rPr>
        <w:t>vragen of het juist is dat de Inspectie van het Onderwijs toezicht houdt op het binnenklimaat voor leerlingen. Zo ja, hoe vaak heeft de inspectie hierop gehandeld en welke maatregelen zijn daarbij genomen?</w:t>
      </w:r>
      <w:r w:rsidRPr="00DC3197" w:rsidR="00A21128">
        <w:rPr>
          <w:rFonts w:ascii="Times New Roman" w:hAnsi="Times New Roman"/>
          <w:i/>
          <w:iCs/>
          <w:sz w:val="24"/>
        </w:rPr>
        <w:t xml:space="preserve"> Zij vragen of de regering het met hen eens is dat een expliciete inspanningsverplichting noodzakelijk is om overal tot een gezond binnenklimaat te komen? </w:t>
      </w:r>
    </w:p>
    <w:p w:rsidRPr="00DC3197" w:rsidR="00A21128" w:rsidP="00212CE8" w:rsidRDefault="00A21128" w14:paraId="324D29BA" w14:textId="77777777">
      <w:pPr>
        <w:spacing w:line="260" w:lineRule="atLeast"/>
        <w:rPr>
          <w:rFonts w:ascii="Times New Roman" w:hAnsi="Times New Roman"/>
          <w:sz w:val="24"/>
        </w:rPr>
      </w:pPr>
    </w:p>
    <w:p w:rsidRPr="00DC3197" w:rsidR="00E93E0E" w:rsidP="00212CE8" w:rsidRDefault="00212CE8" w14:paraId="06DA075C" w14:textId="6947C254">
      <w:pPr>
        <w:spacing w:line="260" w:lineRule="atLeast"/>
        <w:rPr>
          <w:rFonts w:ascii="Times New Roman" w:hAnsi="Times New Roman"/>
          <w:sz w:val="24"/>
        </w:rPr>
      </w:pPr>
      <w:r w:rsidRPr="00DC3197">
        <w:rPr>
          <w:rFonts w:ascii="Times New Roman" w:hAnsi="Times New Roman"/>
          <w:sz w:val="24"/>
        </w:rPr>
        <w:t>De Inspectie heeft niet als wettelijke taak om toezicht te houden op het binnenklimaat voor leerlingen.</w:t>
      </w:r>
      <w:r w:rsidRPr="00DC3197" w:rsidR="00F40584">
        <w:rPr>
          <w:rFonts w:ascii="Times New Roman" w:hAnsi="Times New Roman"/>
          <w:sz w:val="24"/>
        </w:rPr>
        <w:t xml:space="preserve"> Over door de Inspectie getroffen maatregelen zijn dus geen cijfers beschikbaar.</w:t>
      </w:r>
      <w:r w:rsidRPr="00DC3197" w:rsidR="00A21128">
        <w:rPr>
          <w:rFonts w:ascii="Times New Roman" w:hAnsi="Times New Roman"/>
          <w:sz w:val="24"/>
        </w:rPr>
        <w:t xml:space="preserve"> </w:t>
      </w:r>
    </w:p>
    <w:p w:rsidRPr="00DC3197" w:rsidR="00284D0B" w:rsidP="00212CE8" w:rsidRDefault="00284D0B" w14:paraId="21D14BA6" w14:textId="77777777">
      <w:pPr>
        <w:spacing w:line="260" w:lineRule="atLeast"/>
        <w:rPr>
          <w:rFonts w:ascii="Times New Roman" w:hAnsi="Times New Roman"/>
          <w:sz w:val="24"/>
        </w:rPr>
      </w:pPr>
    </w:p>
    <w:p w:rsidRPr="00DC3197" w:rsidR="00F40584" w:rsidP="00212CE8" w:rsidRDefault="00F40584" w14:paraId="11D66615" w14:textId="1C69CC5A">
      <w:pPr>
        <w:spacing w:line="260" w:lineRule="atLeast"/>
        <w:rPr>
          <w:rFonts w:ascii="Times New Roman" w:hAnsi="Times New Roman"/>
          <w:sz w:val="24"/>
        </w:rPr>
      </w:pPr>
      <w:r w:rsidRPr="00DC3197">
        <w:rPr>
          <w:rFonts w:ascii="Times New Roman" w:hAnsi="Times New Roman"/>
          <w:sz w:val="24"/>
        </w:rPr>
        <w:t>De regering is van mening dat een inspanningsverplichting voor het schoolbestuur om te zorgen voor een gezond binnenklimaat weinig bijdraagt aan een daadwerkelijk gezond binnenklimaat omdat de Inspectie heeft aangegeven onvoldoende toegerust te zijn om te handhaven op de destijds in het wetsvoorstel opgenomen bepaling.</w:t>
      </w:r>
    </w:p>
    <w:p w:rsidRPr="00DC3197" w:rsidR="00212CE8" w:rsidP="00FC3F68" w:rsidRDefault="00212CE8" w14:paraId="4CBE9C11" w14:textId="77777777">
      <w:pPr>
        <w:spacing w:line="276" w:lineRule="auto"/>
        <w:rPr>
          <w:rFonts w:ascii="Times New Roman" w:hAnsi="Times New Roman"/>
          <w:b/>
          <w:bCs/>
          <w:i/>
          <w:iCs/>
          <w:color w:val="FF0000"/>
          <w:sz w:val="24"/>
        </w:rPr>
      </w:pPr>
    </w:p>
    <w:p w:rsidRPr="00DC3197" w:rsidR="00FC3F68" w:rsidP="00FC3F68" w:rsidRDefault="00993A71" w14:paraId="4AFF96F6" w14:textId="0AEE8D70">
      <w:pPr>
        <w:spacing w:line="276" w:lineRule="auto"/>
        <w:rPr>
          <w:rFonts w:ascii="Times New Roman" w:hAnsi="Times New Roman"/>
          <w:b/>
          <w:bCs/>
          <w:i/>
          <w:iCs/>
          <w:color w:val="FF0000"/>
          <w:sz w:val="24"/>
        </w:rPr>
      </w:pPr>
      <w:r w:rsidRPr="00DC3197">
        <w:rPr>
          <w:rFonts w:ascii="Times New Roman" w:hAnsi="Times New Roman"/>
          <w:i/>
          <w:iCs/>
          <w:sz w:val="24"/>
        </w:rPr>
        <w:t>D</w:t>
      </w:r>
      <w:r w:rsidRPr="00DC3197" w:rsidR="00FC3F68">
        <w:rPr>
          <w:rFonts w:ascii="Times New Roman" w:hAnsi="Times New Roman"/>
          <w:i/>
          <w:iCs/>
          <w:sz w:val="24"/>
        </w:rPr>
        <w:t xml:space="preserve">e </w:t>
      </w:r>
      <w:r w:rsidRPr="00DC3197" w:rsidR="00383B58">
        <w:rPr>
          <w:rFonts w:ascii="Times New Roman" w:hAnsi="Times New Roman"/>
          <w:i/>
          <w:iCs/>
          <w:sz w:val="24"/>
        </w:rPr>
        <w:t xml:space="preserve">leden van de </w:t>
      </w:r>
      <w:r w:rsidRPr="00DC3197" w:rsidR="00FC3F68">
        <w:rPr>
          <w:rFonts w:ascii="Times New Roman" w:hAnsi="Times New Roman"/>
          <w:i/>
          <w:iCs/>
          <w:sz w:val="24"/>
        </w:rPr>
        <w:t xml:space="preserve">D66-fractie </w:t>
      </w:r>
      <w:r w:rsidRPr="00DC3197">
        <w:rPr>
          <w:rFonts w:ascii="Times New Roman" w:hAnsi="Times New Roman"/>
          <w:i/>
          <w:iCs/>
          <w:sz w:val="24"/>
        </w:rPr>
        <w:t xml:space="preserve">vragen </w:t>
      </w:r>
      <w:r w:rsidRPr="00DC3197" w:rsidR="00FC3F68">
        <w:rPr>
          <w:rFonts w:ascii="Times New Roman" w:hAnsi="Times New Roman"/>
          <w:i/>
          <w:iCs/>
          <w:sz w:val="24"/>
        </w:rPr>
        <w:t xml:space="preserve">of de regering bereid is om de Arbeidsinspectie en/of de Inspectie van het Onderwijs een actievere rol te laten vervullen bij dit thema en of de regering zich wil committeren aan het doel dat alle scholen uiterlijk in 2027 over een gezond binnenklimaat beschikken. </w:t>
      </w:r>
    </w:p>
    <w:p w:rsidRPr="00DC3197" w:rsidR="00212CE8" w:rsidP="00FC3F68" w:rsidRDefault="00212CE8" w14:paraId="2F0B5C97" w14:textId="77777777">
      <w:pPr>
        <w:spacing w:line="276" w:lineRule="auto"/>
        <w:rPr>
          <w:rFonts w:ascii="Times New Roman" w:hAnsi="Times New Roman"/>
          <w:b/>
          <w:bCs/>
          <w:i/>
          <w:iCs/>
          <w:color w:val="FF0000"/>
          <w:sz w:val="24"/>
        </w:rPr>
      </w:pPr>
    </w:p>
    <w:p w:rsidRPr="00DC3197" w:rsidR="00212CE8" w:rsidP="00212CE8" w:rsidRDefault="00212CE8" w14:paraId="4C68C89C" w14:textId="23678C4B">
      <w:pPr>
        <w:spacing w:line="260" w:lineRule="atLeast"/>
        <w:rPr>
          <w:rFonts w:ascii="Times New Roman" w:hAnsi="Times New Roman"/>
          <w:sz w:val="24"/>
        </w:rPr>
      </w:pPr>
      <w:r w:rsidRPr="00DC3197">
        <w:rPr>
          <w:rFonts w:ascii="Times New Roman" w:hAnsi="Times New Roman"/>
          <w:sz w:val="24"/>
        </w:rPr>
        <w:t xml:space="preserve">Een actieve of actievere rol </w:t>
      </w:r>
      <w:r w:rsidRPr="00DC3197" w:rsidR="00A21128">
        <w:rPr>
          <w:rFonts w:ascii="Times New Roman" w:hAnsi="Times New Roman"/>
          <w:sz w:val="24"/>
        </w:rPr>
        <w:t xml:space="preserve">Inspectie </w:t>
      </w:r>
      <w:r w:rsidRPr="00DC3197" w:rsidR="00CB4E72">
        <w:rPr>
          <w:rFonts w:ascii="Times New Roman" w:hAnsi="Times New Roman"/>
          <w:sz w:val="24"/>
        </w:rPr>
        <w:t>(</w:t>
      </w:r>
      <w:r w:rsidRPr="00DC3197" w:rsidR="00A21128">
        <w:rPr>
          <w:rFonts w:ascii="Times New Roman" w:hAnsi="Times New Roman"/>
          <w:sz w:val="24"/>
        </w:rPr>
        <w:t>van het Onderwijs</w:t>
      </w:r>
      <w:r w:rsidRPr="00DC3197" w:rsidR="00CB4E72">
        <w:rPr>
          <w:rFonts w:ascii="Times New Roman" w:hAnsi="Times New Roman"/>
          <w:sz w:val="24"/>
        </w:rPr>
        <w:t>)</w:t>
      </w:r>
      <w:r w:rsidRPr="00DC3197" w:rsidR="00A21128">
        <w:rPr>
          <w:rFonts w:ascii="Times New Roman" w:hAnsi="Times New Roman"/>
          <w:sz w:val="24"/>
        </w:rPr>
        <w:t xml:space="preserve"> in het toezicht op het binnenklimaat van schoolgebouwen </w:t>
      </w:r>
      <w:r w:rsidRPr="00DC3197">
        <w:rPr>
          <w:rFonts w:ascii="Times New Roman" w:hAnsi="Times New Roman"/>
          <w:sz w:val="24"/>
        </w:rPr>
        <w:t xml:space="preserve">is met </w:t>
      </w:r>
      <w:r w:rsidRPr="00DC3197" w:rsidR="00A21128">
        <w:rPr>
          <w:rFonts w:ascii="Times New Roman" w:hAnsi="Times New Roman"/>
          <w:sz w:val="24"/>
        </w:rPr>
        <w:t xml:space="preserve">het </w:t>
      </w:r>
      <w:r w:rsidRPr="00DC3197">
        <w:rPr>
          <w:rFonts w:ascii="Times New Roman" w:hAnsi="Times New Roman"/>
          <w:sz w:val="24"/>
        </w:rPr>
        <w:t xml:space="preserve">huidige </w:t>
      </w:r>
      <w:r w:rsidRPr="00DC3197" w:rsidR="00A21128">
        <w:rPr>
          <w:rFonts w:ascii="Times New Roman" w:hAnsi="Times New Roman"/>
          <w:sz w:val="24"/>
        </w:rPr>
        <w:t xml:space="preserve">wetsvoorstel </w:t>
      </w:r>
      <w:r w:rsidRPr="00DC3197">
        <w:rPr>
          <w:rFonts w:ascii="Times New Roman" w:hAnsi="Times New Roman"/>
          <w:sz w:val="24"/>
        </w:rPr>
        <w:t>niet aan de orde. Een actievere rol van de Inspectie</w:t>
      </w:r>
      <w:r w:rsidRPr="00DC3197" w:rsidR="00CB4E72">
        <w:rPr>
          <w:rFonts w:ascii="Times New Roman" w:hAnsi="Times New Roman"/>
          <w:sz w:val="24"/>
        </w:rPr>
        <w:t xml:space="preserve"> (van het Onderwijs)</w:t>
      </w:r>
      <w:r w:rsidRPr="00DC3197">
        <w:rPr>
          <w:rFonts w:ascii="Times New Roman" w:hAnsi="Times New Roman"/>
          <w:sz w:val="24"/>
        </w:rPr>
        <w:t xml:space="preserve"> en de Nederlandse Arbeidsinspectie zal </w:t>
      </w:r>
      <w:r w:rsidRPr="00DC3197" w:rsidR="002C4E83">
        <w:rPr>
          <w:rFonts w:ascii="Times New Roman" w:hAnsi="Times New Roman"/>
          <w:sz w:val="24"/>
        </w:rPr>
        <w:t xml:space="preserve">bovendien </w:t>
      </w:r>
      <w:r w:rsidRPr="00DC3197">
        <w:rPr>
          <w:rFonts w:ascii="Times New Roman" w:hAnsi="Times New Roman"/>
          <w:sz w:val="24"/>
        </w:rPr>
        <w:t xml:space="preserve">niet </w:t>
      </w:r>
      <w:r w:rsidRPr="00DC3197" w:rsidR="002C4E83">
        <w:rPr>
          <w:rFonts w:ascii="Times New Roman" w:hAnsi="Times New Roman"/>
          <w:sz w:val="24"/>
        </w:rPr>
        <w:t xml:space="preserve">erin </w:t>
      </w:r>
      <w:r w:rsidRPr="00DC3197">
        <w:rPr>
          <w:rFonts w:ascii="Times New Roman" w:hAnsi="Times New Roman"/>
          <w:sz w:val="24"/>
        </w:rPr>
        <w:t>resulteren dat alle scholen uiterlijk in 2027 over een gezond binnenklimaat beschikken. Voor sommige schoolgebouwen is een gezond binnenklimaat alleen te bereiken door nieuwbouw of renovatie. Dat vergt tijd</w:t>
      </w:r>
      <w:r w:rsidRPr="00DC3197" w:rsidR="00BD31B2">
        <w:rPr>
          <w:rFonts w:ascii="Times New Roman" w:hAnsi="Times New Roman"/>
          <w:sz w:val="24"/>
        </w:rPr>
        <w:t xml:space="preserve"> en geld</w:t>
      </w:r>
      <w:r w:rsidRPr="00DC3197">
        <w:rPr>
          <w:rFonts w:ascii="Times New Roman" w:hAnsi="Times New Roman"/>
          <w:sz w:val="24"/>
        </w:rPr>
        <w:t xml:space="preserve"> en is niet realistisch per 2027.</w:t>
      </w:r>
      <w:r w:rsidRPr="00DC3197" w:rsidR="00003025">
        <w:rPr>
          <w:rFonts w:ascii="Times New Roman" w:hAnsi="Times New Roman"/>
          <w:sz w:val="24"/>
        </w:rPr>
        <w:t xml:space="preserve"> </w:t>
      </w:r>
    </w:p>
    <w:p w:rsidRPr="00DC3197" w:rsidR="00926DE4" w:rsidP="00F14D14" w:rsidRDefault="00926DE4" w14:paraId="4DAA9FE2" w14:textId="77777777">
      <w:pPr>
        <w:spacing w:line="260" w:lineRule="atLeast"/>
        <w:rPr>
          <w:rFonts w:ascii="Times New Roman" w:hAnsi="Times New Roman"/>
          <w:b/>
          <w:sz w:val="24"/>
        </w:rPr>
      </w:pPr>
    </w:p>
    <w:p w:rsidRPr="00DC3197" w:rsidR="00FC3F68" w:rsidP="00F14D14" w:rsidRDefault="00FC3F68" w14:paraId="5A470202" w14:textId="20BEAAC9">
      <w:pPr>
        <w:spacing w:line="260" w:lineRule="atLeast"/>
        <w:rPr>
          <w:rFonts w:ascii="Times New Roman" w:hAnsi="Times New Roman"/>
          <w:b/>
          <w:sz w:val="24"/>
        </w:rPr>
      </w:pPr>
      <w:r w:rsidRPr="00DC3197">
        <w:rPr>
          <w:rFonts w:ascii="Times New Roman" w:hAnsi="Times New Roman"/>
          <w:b/>
          <w:sz w:val="24"/>
        </w:rPr>
        <w:t>5. Inhoud wetsvoorstel</w:t>
      </w:r>
    </w:p>
    <w:p w:rsidRPr="00DC3197" w:rsidR="00FC3F68" w:rsidP="00F14D14" w:rsidRDefault="00FC3F68" w14:paraId="71250008" w14:textId="7CB4BDA0">
      <w:pPr>
        <w:spacing w:line="260" w:lineRule="atLeast"/>
        <w:rPr>
          <w:rFonts w:ascii="Times New Roman" w:hAnsi="Times New Roman"/>
          <w:b/>
          <w:bCs/>
          <w:i/>
          <w:iCs/>
          <w:color w:val="FF0000"/>
          <w:sz w:val="24"/>
        </w:rPr>
      </w:pPr>
      <w:r w:rsidRPr="00DC3197">
        <w:rPr>
          <w:rFonts w:ascii="Times New Roman" w:hAnsi="Times New Roman"/>
          <w:i/>
          <w:iCs/>
          <w:sz w:val="24"/>
        </w:rPr>
        <w:t>De leden van de VVD-fractie vragen of een monitor een toegevoegde waarde kan zijn voor de uitvoering</w:t>
      </w:r>
      <w:r w:rsidRPr="00DC3197" w:rsidR="00993A71">
        <w:rPr>
          <w:rFonts w:ascii="Times New Roman" w:hAnsi="Times New Roman"/>
          <w:i/>
          <w:iCs/>
          <w:sz w:val="24"/>
        </w:rPr>
        <w:t>, bijvoorbeeld</w:t>
      </w:r>
      <w:r w:rsidRPr="00DC3197" w:rsidR="000F0104">
        <w:rPr>
          <w:rFonts w:ascii="Times New Roman" w:hAnsi="Times New Roman"/>
          <w:i/>
          <w:iCs/>
          <w:sz w:val="24"/>
        </w:rPr>
        <w:t xml:space="preserve"> een monitor</w:t>
      </w:r>
      <w:r w:rsidRPr="00DC3197" w:rsidR="00993A71">
        <w:rPr>
          <w:rFonts w:ascii="Times New Roman" w:hAnsi="Times New Roman"/>
          <w:i/>
          <w:iCs/>
          <w:sz w:val="24"/>
        </w:rPr>
        <w:t xml:space="preserve"> waarmee</w:t>
      </w:r>
      <w:r w:rsidRPr="00DC3197" w:rsidR="000F0104">
        <w:rPr>
          <w:rFonts w:ascii="Times New Roman" w:hAnsi="Times New Roman"/>
          <w:i/>
          <w:iCs/>
          <w:sz w:val="24"/>
        </w:rPr>
        <w:t xml:space="preserve"> </w:t>
      </w:r>
      <w:r w:rsidRPr="00DC3197">
        <w:rPr>
          <w:rFonts w:ascii="Times New Roman" w:hAnsi="Times New Roman"/>
          <w:i/>
          <w:iCs/>
          <w:sz w:val="24"/>
        </w:rPr>
        <w:t xml:space="preserve">wordt bijgehouden hoeveel plannen er worden ingediend en hoeveel er daadwerkelijk tot uitvoering komen. </w:t>
      </w:r>
    </w:p>
    <w:p w:rsidRPr="00DC3197" w:rsidR="00993A71" w:rsidP="00F14D14" w:rsidRDefault="00993A71" w14:paraId="182D506B" w14:textId="77777777">
      <w:pPr>
        <w:spacing w:line="260" w:lineRule="atLeast"/>
        <w:rPr>
          <w:rFonts w:ascii="Times New Roman" w:hAnsi="Times New Roman"/>
          <w:sz w:val="24"/>
        </w:rPr>
      </w:pPr>
    </w:p>
    <w:p w:rsidRPr="00DC3197" w:rsidR="0061343D" w:rsidP="000F0104" w:rsidRDefault="0061343D" w14:paraId="562D9D13" w14:textId="41C3902A">
      <w:pPr>
        <w:spacing w:line="260" w:lineRule="atLeast"/>
        <w:rPr>
          <w:rFonts w:ascii="Times New Roman" w:hAnsi="Times New Roman"/>
          <w:sz w:val="24"/>
        </w:rPr>
      </w:pPr>
      <w:r w:rsidRPr="00DC3197">
        <w:rPr>
          <w:rFonts w:ascii="Times New Roman" w:hAnsi="Times New Roman"/>
          <w:sz w:val="24"/>
        </w:rPr>
        <w:t xml:space="preserve">Binnen het </w:t>
      </w:r>
      <w:r w:rsidRPr="00DC3197" w:rsidR="00DA0FA7">
        <w:rPr>
          <w:rFonts w:ascii="Times New Roman" w:hAnsi="Times New Roman"/>
          <w:sz w:val="24"/>
        </w:rPr>
        <w:t>POHV</w:t>
      </w:r>
      <w:r w:rsidRPr="00DC3197">
        <w:rPr>
          <w:rFonts w:ascii="Times New Roman" w:hAnsi="Times New Roman"/>
          <w:sz w:val="24"/>
        </w:rPr>
        <w:t xml:space="preserve"> wordt op dit moment een monitor Onderwijshuisvesting ontwikkeld. De invulling hiervan staat nog niet vas</w:t>
      </w:r>
      <w:r w:rsidRPr="00DC3197" w:rsidR="00621641">
        <w:rPr>
          <w:rFonts w:ascii="Times New Roman" w:hAnsi="Times New Roman"/>
          <w:sz w:val="24"/>
        </w:rPr>
        <w:t>t</w:t>
      </w:r>
      <w:r w:rsidRPr="00DC3197" w:rsidR="00F14D14">
        <w:rPr>
          <w:rFonts w:ascii="Times New Roman" w:hAnsi="Times New Roman"/>
          <w:sz w:val="24"/>
        </w:rPr>
        <w:t>.</w:t>
      </w:r>
      <w:r w:rsidRPr="00DC3197" w:rsidR="00621641">
        <w:rPr>
          <w:rFonts w:ascii="Times New Roman" w:hAnsi="Times New Roman"/>
          <w:sz w:val="24"/>
        </w:rPr>
        <w:t xml:space="preserve"> </w:t>
      </w:r>
      <w:r w:rsidRPr="00DC3197" w:rsidR="00F14D14">
        <w:rPr>
          <w:rFonts w:ascii="Times New Roman" w:hAnsi="Times New Roman"/>
          <w:sz w:val="24"/>
        </w:rPr>
        <w:t>V</w:t>
      </w:r>
      <w:r w:rsidRPr="00DC3197" w:rsidR="00621641">
        <w:rPr>
          <w:rFonts w:ascii="Times New Roman" w:hAnsi="Times New Roman"/>
          <w:sz w:val="24"/>
        </w:rPr>
        <w:t>oor de zomer is een onderzoek van start gegaan dat</w:t>
      </w:r>
      <w:r w:rsidRPr="00DC3197" w:rsidR="00F14D14">
        <w:rPr>
          <w:rFonts w:ascii="Times New Roman" w:hAnsi="Times New Roman"/>
          <w:sz w:val="24"/>
        </w:rPr>
        <w:t xml:space="preserve"> een overzicht zal geven van de huidige staat van schoolgebouwen en daar</w:t>
      </w:r>
      <w:r w:rsidRPr="00DC3197" w:rsidR="00621641">
        <w:rPr>
          <w:rFonts w:ascii="Times New Roman" w:hAnsi="Times New Roman"/>
          <w:sz w:val="24"/>
        </w:rPr>
        <w:t xml:space="preserve">naast een advies zal geven de </w:t>
      </w:r>
      <w:r w:rsidRPr="00DC3197" w:rsidR="00F14D14">
        <w:rPr>
          <w:rFonts w:ascii="Times New Roman" w:hAnsi="Times New Roman"/>
          <w:sz w:val="24"/>
        </w:rPr>
        <w:t xml:space="preserve">KPI’s waarmee de </w:t>
      </w:r>
      <w:r w:rsidRPr="00DC3197" w:rsidR="00621641">
        <w:rPr>
          <w:rFonts w:ascii="Times New Roman" w:hAnsi="Times New Roman"/>
          <w:sz w:val="24"/>
        </w:rPr>
        <w:t>monitor op lange termijn het beste vorm gegeven kan worden</w:t>
      </w:r>
      <w:r w:rsidRPr="00DC3197" w:rsidR="00284D0B">
        <w:rPr>
          <w:rFonts w:ascii="Times New Roman" w:hAnsi="Times New Roman"/>
          <w:sz w:val="24"/>
        </w:rPr>
        <w:t>.</w:t>
      </w:r>
      <w:r w:rsidRPr="00DC3197" w:rsidR="006A283B">
        <w:rPr>
          <w:rFonts w:ascii="Times New Roman" w:hAnsi="Times New Roman"/>
          <w:sz w:val="24"/>
        </w:rPr>
        <w:t xml:space="preserve"> </w:t>
      </w:r>
      <w:r w:rsidRPr="00DC3197" w:rsidR="0024666E">
        <w:rPr>
          <w:rFonts w:ascii="Times New Roman" w:hAnsi="Times New Roman"/>
          <w:sz w:val="24"/>
        </w:rPr>
        <w:t>Met deze</w:t>
      </w:r>
      <w:r w:rsidRPr="00DC3197" w:rsidR="00B91AD7">
        <w:rPr>
          <w:rFonts w:ascii="Times New Roman" w:hAnsi="Times New Roman"/>
          <w:sz w:val="24"/>
        </w:rPr>
        <w:t xml:space="preserve"> monitor zal</w:t>
      </w:r>
      <w:r w:rsidRPr="00DC3197" w:rsidR="0024666E">
        <w:rPr>
          <w:rFonts w:ascii="Times New Roman" w:hAnsi="Times New Roman"/>
          <w:sz w:val="24"/>
        </w:rPr>
        <w:t xml:space="preserve"> niet worden </w:t>
      </w:r>
      <w:r w:rsidRPr="00DC3197" w:rsidR="0024666E">
        <w:rPr>
          <w:rFonts w:ascii="Times New Roman" w:hAnsi="Times New Roman"/>
          <w:sz w:val="24"/>
        </w:rPr>
        <w:lastRenderedPageBreak/>
        <w:t>bijgehouden hoeveel plannen er worden ingediend en hoeveel daar van tot uitvoering komt, maar</w:t>
      </w:r>
      <w:r w:rsidRPr="00DC3197">
        <w:rPr>
          <w:rFonts w:ascii="Times New Roman" w:hAnsi="Times New Roman"/>
          <w:sz w:val="24"/>
        </w:rPr>
        <w:t xml:space="preserve"> wat de algehele staat en kwaliteit van onderwijshuisvesting is.</w:t>
      </w:r>
      <w:r w:rsidRPr="00DC3197" w:rsidR="00B91AD7">
        <w:rPr>
          <w:rFonts w:ascii="Times New Roman" w:hAnsi="Times New Roman"/>
          <w:sz w:val="24"/>
        </w:rPr>
        <w:t xml:space="preserve"> </w:t>
      </w:r>
    </w:p>
    <w:p w:rsidRPr="00DC3197" w:rsidR="0061343D" w:rsidP="000F0104" w:rsidRDefault="0061343D" w14:paraId="3B2CE849" w14:textId="77777777">
      <w:pPr>
        <w:spacing w:line="260" w:lineRule="atLeast"/>
        <w:rPr>
          <w:rFonts w:ascii="Times New Roman" w:hAnsi="Times New Roman"/>
          <w:sz w:val="24"/>
        </w:rPr>
      </w:pPr>
    </w:p>
    <w:p w:rsidRPr="00DC3197" w:rsidR="00FC3F68" w:rsidP="000F0104" w:rsidRDefault="00FC3F68" w14:paraId="28133B56" w14:textId="7B85A9AF">
      <w:pPr>
        <w:spacing w:line="260" w:lineRule="atLeast"/>
        <w:rPr>
          <w:rFonts w:ascii="Times New Roman" w:hAnsi="Times New Roman"/>
          <w:b/>
          <w:bCs/>
          <w:sz w:val="24"/>
        </w:rPr>
      </w:pPr>
      <w:r w:rsidRPr="00DC3197">
        <w:rPr>
          <w:rFonts w:ascii="Times New Roman" w:hAnsi="Times New Roman"/>
          <w:b/>
          <w:bCs/>
          <w:sz w:val="24"/>
        </w:rPr>
        <w:t>5.1 Integraal huisvestingsplan en meerjarenonderhoudsplan</w:t>
      </w:r>
    </w:p>
    <w:p w:rsidRPr="00DC3197" w:rsidR="00A21128" w:rsidP="000F0104" w:rsidRDefault="00E519E3" w14:paraId="4EC0679B" w14:textId="77777777">
      <w:pPr>
        <w:spacing w:line="260" w:lineRule="atLeast"/>
        <w:rPr>
          <w:rStyle w:val="cf01"/>
          <w:rFonts w:ascii="Times New Roman" w:hAnsi="Times New Roman" w:cs="Times New Roman"/>
          <w:i/>
          <w:iCs/>
          <w:sz w:val="24"/>
          <w:szCs w:val="24"/>
        </w:rPr>
      </w:pPr>
      <w:r w:rsidRPr="00DC3197">
        <w:rPr>
          <w:rStyle w:val="cf01"/>
          <w:rFonts w:ascii="Times New Roman" w:hAnsi="Times New Roman" w:cs="Times New Roman"/>
          <w:i/>
          <w:iCs/>
          <w:sz w:val="24"/>
          <w:szCs w:val="24"/>
        </w:rPr>
        <w:t xml:space="preserve">De leden van de BBB-fractie kunnen zich vinden in het voorstel om gemeenten en schoolbesturen te verplichten tot het opstellen van een IHP en een MJOP. </w:t>
      </w:r>
    </w:p>
    <w:p w:rsidRPr="00DC3197" w:rsidR="00FC3F68" w:rsidP="000F0104" w:rsidRDefault="00FC3F68" w14:paraId="04D826D7" w14:textId="3CDBAF51">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GroenLinks-PvdA-fractie </w:t>
      </w:r>
      <w:r w:rsidRPr="00DC3197" w:rsidR="00993A71">
        <w:rPr>
          <w:rFonts w:ascii="Times New Roman" w:hAnsi="Times New Roman"/>
          <w:i/>
          <w:iCs/>
          <w:sz w:val="24"/>
        </w:rPr>
        <w:t>vragen</w:t>
      </w:r>
      <w:r w:rsidRPr="00DC3197">
        <w:rPr>
          <w:rFonts w:ascii="Times New Roman" w:hAnsi="Times New Roman"/>
          <w:i/>
          <w:iCs/>
          <w:sz w:val="24"/>
        </w:rPr>
        <w:t xml:space="preserve"> hoe gemeenten en schoolbesturen erop moeten en kunnen inspelen als de ontwikkelingen in concrete situaties langs elkaar heen lopen</w:t>
      </w:r>
      <w:r w:rsidRPr="00DC3197" w:rsidR="00993A71">
        <w:rPr>
          <w:rFonts w:ascii="Times New Roman" w:hAnsi="Times New Roman"/>
          <w:i/>
          <w:iCs/>
          <w:sz w:val="24"/>
        </w:rPr>
        <w:t xml:space="preserve"> omdat het IHP en MJOP niet noodzakelijkerwijs in tijd synchroon lopen</w:t>
      </w:r>
      <w:r w:rsidRPr="00DC3197">
        <w:rPr>
          <w:rFonts w:ascii="Times New Roman" w:hAnsi="Times New Roman"/>
          <w:i/>
          <w:iCs/>
          <w:sz w:val="24"/>
        </w:rPr>
        <w:t xml:space="preserve"> en de schoolgebouwen ondertussen erop achteruitgaan? </w:t>
      </w:r>
    </w:p>
    <w:p w:rsidRPr="00DC3197" w:rsidR="008216E7" w:rsidP="008216E7" w:rsidRDefault="008216E7" w14:paraId="1C6CF94F" w14:textId="52E18A92">
      <w:pPr>
        <w:spacing w:line="260" w:lineRule="atLeast"/>
        <w:rPr>
          <w:rFonts w:ascii="Times New Roman" w:hAnsi="Times New Roman"/>
          <w:i/>
          <w:iCs/>
          <w:sz w:val="24"/>
        </w:rPr>
      </w:pPr>
      <w:r w:rsidRPr="00DC3197">
        <w:rPr>
          <w:rFonts w:ascii="Times New Roman" w:hAnsi="Times New Roman"/>
          <w:i/>
          <w:iCs/>
          <w:sz w:val="24"/>
        </w:rPr>
        <w:t xml:space="preserve">De leden van de ChristenUnie-fractie vragen de regering of het verstandig is om landelijk een basisjaar te nemen voor alle IHP’s en MJOP’s. Zij vragen hoe een schoolbestuur dat één MJOP opstelt voor meerdere gebouwen in meerdere gemeenten kan aansluiten bij alle IHP’s. </w:t>
      </w:r>
    </w:p>
    <w:p w:rsidRPr="00DC3197" w:rsidR="008216E7" w:rsidP="008216E7" w:rsidRDefault="008216E7" w14:paraId="6B4B8547" w14:textId="77777777">
      <w:pPr>
        <w:spacing w:line="276" w:lineRule="auto"/>
        <w:rPr>
          <w:rFonts w:ascii="Times New Roman" w:hAnsi="Times New Roman"/>
          <w:i/>
          <w:iCs/>
          <w:sz w:val="24"/>
        </w:rPr>
      </w:pPr>
    </w:p>
    <w:p w:rsidRPr="00DC3197" w:rsidR="00A21128" w:rsidP="00A21128" w:rsidRDefault="00A21128" w14:paraId="701F3750" w14:textId="7476451E">
      <w:pPr>
        <w:spacing w:line="260" w:lineRule="atLeast"/>
        <w:rPr>
          <w:rFonts w:ascii="Times New Roman" w:hAnsi="Times New Roman"/>
          <w:sz w:val="24"/>
        </w:rPr>
      </w:pPr>
      <w:r w:rsidRPr="00DC3197">
        <w:rPr>
          <w:rFonts w:ascii="Times New Roman" w:hAnsi="Times New Roman"/>
          <w:sz w:val="24"/>
        </w:rPr>
        <w:t xml:space="preserve">De regering benadrukt dat een schoolbestuur per schoolgebouw een MJOP opstelt. Een situatie waarbij een schoolbestuur één MJOP opstelt voor meerdere gebouwen in meerdere gemeenten komt daardoor niet voor. </w:t>
      </w:r>
    </w:p>
    <w:p w:rsidRPr="00DC3197" w:rsidR="00A21128" w:rsidP="00926DE4" w:rsidRDefault="00A21128" w14:paraId="222C6C34" w14:textId="77777777">
      <w:pPr>
        <w:spacing w:line="260" w:lineRule="atLeast"/>
        <w:rPr>
          <w:rFonts w:ascii="Times New Roman" w:hAnsi="Times New Roman"/>
          <w:sz w:val="24"/>
        </w:rPr>
      </w:pPr>
    </w:p>
    <w:p w:rsidRPr="00DC3197" w:rsidR="007D2436" w:rsidP="00926DE4" w:rsidRDefault="008216E7" w14:paraId="1AF26449" w14:textId="4ECC53EE">
      <w:pPr>
        <w:spacing w:line="260" w:lineRule="atLeast"/>
        <w:rPr>
          <w:rFonts w:ascii="Times New Roman" w:hAnsi="Times New Roman"/>
          <w:sz w:val="24"/>
        </w:rPr>
      </w:pPr>
      <w:r w:rsidRPr="00DC3197">
        <w:rPr>
          <w:rFonts w:ascii="Times New Roman" w:hAnsi="Times New Roman"/>
          <w:sz w:val="24"/>
        </w:rPr>
        <w:t xml:space="preserve">De regering acht het niet nodig dat een IHP en de MJOP’s exact dezelfde periode bestrijken, omdat een MJOP informatie bevat over de onderhoudswerkzaamheden die plaats moeten vinden binnen een periode van zestien jaar. Ten aanzien van de eerste vier jaar wordt concreet vermeldt welke onderhoudswerkzaamheden in welk jaar plaatsvinden. Voor de daaropvolgende twaalf jaar staan – in steeds minder concrete mate – de voornemens voor onderhoudswerkzaamheden. Daarmee is altijd sprake van overlap tussen de periode van een IHP en de periodes van de </w:t>
      </w:r>
      <w:r w:rsidRPr="00DC3197" w:rsidR="00DC7D98">
        <w:rPr>
          <w:rFonts w:ascii="Times New Roman" w:hAnsi="Times New Roman"/>
          <w:sz w:val="24"/>
        </w:rPr>
        <w:t>MJOP’s</w:t>
      </w:r>
      <w:r w:rsidRPr="00DC3197">
        <w:rPr>
          <w:rFonts w:ascii="Times New Roman" w:hAnsi="Times New Roman"/>
          <w:sz w:val="24"/>
        </w:rPr>
        <w:t xml:space="preserve">. </w:t>
      </w:r>
    </w:p>
    <w:p w:rsidRPr="00DC3197" w:rsidR="00284D0B" w:rsidP="00926DE4" w:rsidRDefault="00284D0B" w14:paraId="718D845D" w14:textId="77777777">
      <w:pPr>
        <w:spacing w:line="260" w:lineRule="atLeast"/>
        <w:rPr>
          <w:rFonts w:ascii="Times New Roman" w:hAnsi="Times New Roman"/>
          <w:sz w:val="24"/>
        </w:rPr>
      </w:pPr>
    </w:p>
    <w:p w:rsidRPr="00DC3197" w:rsidR="008216E7" w:rsidP="00926DE4" w:rsidRDefault="007D2436" w14:paraId="742B0EF5" w14:textId="0C09DDC5">
      <w:pPr>
        <w:spacing w:line="260" w:lineRule="atLeast"/>
        <w:rPr>
          <w:rFonts w:ascii="Times New Roman" w:hAnsi="Times New Roman"/>
          <w:sz w:val="24"/>
        </w:rPr>
      </w:pPr>
      <w:r w:rsidRPr="00DC3197">
        <w:rPr>
          <w:rFonts w:ascii="Times New Roman" w:hAnsi="Times New Roman"/>
          <w:sz w:val="24"/>
        </w:rPr>
        <w:t xml:space="preserve">Het schoolbestuur </w:t>
      </w:r>
      <w:r w:rsidRPr="00DC3197" w:rsidR="00A21128">
        <w:rPr>
          <w:rFonts w:ascii="Times New Roman" w:hAnsi="Times New Roman"/>
          <w:sz w:val="24"/>
        </w:rPr>
        <w:t xml:space="preserve">stuurt het MJOP </w:t>
      </w:r>
      <w:r w:rsidRPr="00DC3197">
        <w:rPr>
          <w:rFonts w:ascii="Times New Roman" w:hAnsi="Times New Roman"/>
          <w:sz w:val="24"/>
        </w:rPr>
        <w:t xml:space="preserve">na vaststelling </w:t>
      </w:r>
      <w:r w:rsidRPr="00DC3197" w:rsidR="0050063B">
        <w:rPr>
          <w:rFonts w:ascii="Times New Roman" w:hAnsi="Times New Roman"/>
          <w:sz w:val="24"/>
        </w:rPr>
        <w:t>hiervan</w:t>
      </w:r>
      <w:r w:rsidRPr="00DC3197">
        <w:rPr>
          <w:rFonts w:ascii="Times New Roman" w:hAnsi="Times New Roman"/>
          <w:sz w:val="24"/>
        </w:rPr>
        <w:t xml:space="preserve"> aan de gemeente. De gemeente dient het op te stellen IHP op dat MJOP af te stemmen. De kans dat </w:t>
      </w:r>
      <w:r w:rsidRPr="00DC3197" w:rsidR="003C2C9B">
        <w:rPr>
          <w:rFonts w:ascii="Times New Roman" w:hAnsi="Times New Roman"/>
          <w:sz w:val="24"/>
        </w:rPr>
        <w:t xml:space="preserve">voorzienbare </w:t>
      </w:r>
      <w:r w:rsidRPr="00DC3197">
        <w:rPr>
          <w:rFonts w:ascii="Times New Roman" w:hAnsi="Times New Roman"/>
          <w:sz w:val="24"/>
        </w:rPr>
        <w:t>ontwikkelingen langs elkaar heen lopen omdat MJOP en IHP niet in tijd synchroon lopen acht de regering daarmee klein.</w:t>
      </w:r>
      <w:r w:rsidRPr="00DC3197" w:rsidR="003C2C9B">
        <w:rPr>
          <w:rFonts w:ascii="Times New Roman" w:hAnsi="Times New Roman"/>
          <w:sz w:val="24"/>
        </w:rPr>
        <w:t xml:space="preserve"> Onvoorziene ontwikkelingen zullen vaak niet in het IHP staan opgenomen, omdat zij immers onvoorzien zijn.</w:t>
      </w:r>
      <w:r w:rsidRPr="00DC3197">
        <w:rPr>
          <w:rFonts w:ascii="Times New Roman" w:hAnsi="Times New Roman"/>
          <w:sz w:val="24"/>
        </w:rPr>
        <w:t xml:space="preserve"> </w:t>
      </w:r>
      <w:r w:rsidRPr="00DC3197" w:rsidR="008216E7">
        <w:rPr>
          <w:rFonts w:ascii="Times New Roman" w:hAnsi="Times New Roman"/>
          <w:sz w:val="24"/>
        </w:rPr>
        <w:t xml:space="preserve">Mochten er onvoorziene omstandigheden zich voordoen waarmee in het IHP geen rekening is gehouden dan kan een schoolbestuur een spoedaanvraag of een gewone jaarlijkse aanvraag voor het programma doen. Opname op het IHP is geen voorwaarde voor het doen van dergelijke aanvraag. </w:t>
      </w:r>
    </w:p>
    <w:p w:rsidRPr="00DC3197" w:rsidR="008216E7" w:rsidP="00926DE4" w:rsidRDefault="008216E7" w14:paraId="6C079D3D" w14:textId="77777777">
      <w:pPr>
        <w:spacing w:line="260" w:lineRule="atLeast"/>
        <w:rPr>
          <w:rFonts w:ascii="Times New Roman" w:hAnsi="Times New Roman"/>
          <w:b/>
          <w:bCs/>
          <w:color w:val="FF0000"/>
          <w:sz w:val="24"/>
          <w:highlight w:val="yellow"/>
        </w:rPr>
      </w:pPr>
    </w:p>
    <w:p w:rsidRPr="00DC3197" w:rsidR="00FC3F68" w:rsidP="00926DE4" w:rsidRDefault="00FC3F68" w14:paraId="7356BC5A" w14:textId="318DDC34">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GroenLinks-PvdA-fractie </w:t>
      </w:r>
      <w:r w:rsidRPr="00DC3197" w:rsidR="00993A71">
        <w:rPr>
          <w:rFonts w:ascii="Times New Roman" w:hAnsi="Times New Roman"/>
          <w:i/>
          <w:iCs/>
          <w:sz w:val="24"/>
        </w:rPr>
        <w:t xml:space="preserve">vragen of het – naast </w:t>
      </w:r>
      <w:r w:rsidRPr="00DC3197">
        <w:rPr>
          <w:rFonts w:ascii="Times New Roman" w:hAnsi="Times New Roman"/>
          <w:i/>
          <w:iCs/>
          <w:sz w:val="24"/>
        </w:rPr>
        <w:t xml:space="preserve">dat in artikel 92b van de Wet medezeggenschap op scholen staat dat de gemeenteraad praat met het </w:t>
      </w:r>
      <w:r w:rsidRPr="00DC3197" w:rsidR="004865E5">
        <w:rPr>
          <w:rFonts w:ascii="Times New Roman" w:hAnsi="Times New Roman"/>
          <w:i/>
          <w:iCs/>
          <w:sz w:val="24"/>
        </w:rPr>
        <w:t>schoolbestuur</w:t>
      </w:r>
      <w:r w:rsidRPr="00DC3197" w:rsidR="00993A71">
        <w:rPr>
          <w:rFonts w:ascii="Times New Roman" w:hAnsi="Times New Roman"/>
          <w:i/>
          <w:iCs/>
          <w:sz w:val="24"/>
        </w:rPr>
        <w:t xml:space="preserve"> -</w:t>
      </w:r>
      <w:r w:rsidRPr="00DC3197" w:rsidR="00F471CB">
        <w:rPr>
          <w:rFonts w:ascii="Times New Roman" w:hAnsi="Times New Roman"/>
          <w:i/>
          <w:iCs/>
          <w:sz w:val="24"/>
        </w:rPr>
        <w:t xml:space="preserve"> </w:t>
      </w:r>
      <w:r w:rsidRPr="00DC3197">
        <w:rPr>
          <w:rFonts w:ascii="Times New Roman" w:hAnsi="Times New Roman"/>
          <w:i/>
          <w:iCs/>
          <w:sz w:val="24"/>
        </w:rPr>
        <w:t xml:space="preserve">niet wenselijk </w:t>
      </w:r>
      <w:r w:rsidRPr="00DC3197" w:rsidR="00E946F8">
        <w:rPr>
          <w:rFonts w:ascii="Times New Roman" w:hAnsi="Times New Roman"/>
          <w:i/>
          <w:iCs/>
          <w:sz w:val="24"/>
        </w:rPr>
        <w:t xml:space="preserve">zou </w:t>
      </w:r>
      <w:r w:rsidRPr="00DC3197">
        <w:rPr>
          <w:rFonts w:ascii="Times New Roman" w:hAnsi="Times New Roman"/>
          <w:i/>
          <w:iCs/>
          <w:sz w:val="24"/>
        </w:rPr>
        <w:t xml:space="preserve">zijn </w:t>
      </w:r>
      <w:r w:rsidRPr="00DC3197" w:rsidR="00E946F8">
        <w:rPr>
          <w:rFonts w:ascii="Times New Roman" w:hAnsi="Times New Roman"/>
          <w:i/>
          <w:iCs/>
          <w:sz w:val="24"/>
        </w:rPr>
        <w:t xml:space="preserve">als </w:t>
      </w:r>
      <w:r w:rsidRPr="00DC3197">
        <w:rPr>
          <w:rFonts w:ascii="Times New Roman" w:hAnsi="Times New Roman"/>
          <w:i/>
          <w:iCs/>
          <w:sz w:val="24"/>
        </w:rPr>
        <w:t xml:space="preserve">ook leerlingen en leraren gevraagd wordt naar hun behoeften en wensen? </w:t>
      </w:r>
    </w:p>
    <w:p w:rsidRPr="00DC3197" w:rsidR="008216E7" w:rsidP="00926DE4" w:rsidRDefault="008216E7" w14:paraId="2B473CBA" w14:textId="11FC9712">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D66-fractie vragen welke manier de positie van het onderwijspersoneel wordt geborgd bij het IHP, MJOP en renovatie? Zij vragen of de regering bereid is te overwegen om in de Wet medezeggenschap op scholen op te nemen dat de medezeggenschapsraad adviesrecht krijgt op deze plannen. </w:t>
      </w:r>
    </w:p>
    <w:p w:rsidRPr="00DC3197" w:rsidR="00D47373" w:rsidP="00926DE4" w:rsidRDefault="00D47373" w14:paraId="04F3C523" w14:textId="15036E49">
      <w:pPr>
        <w:spacing w:line="260" w:lineRule="atLeast"/>
        <w:rPr>
          <w:rFonts w:ascii="Times New Roman" w:hAnsi="Times New Roman"/>
          <w:i/>
          <w:iCs/>
          <w:sz w:val="24"/>
        </w:rPr>
      </w:pPr>
      <w:r w:rsidRPr="00DC3197">
        <w:rPr>
          <w:rFonts w:ascii="Times New Roman" w:hAnsi="Times New Roman"/>
          <w:i/>
          <w:iCs/>
          <w:sz w:val="24"/>
        </w:rPr>
        <w:t>De leden van de BBB-fractie geven aan dat personeel inspraak moet krijgen bij beslissingen over schoolhuisvesting.</w:t>
      </w:r>
    </w:p>
    <w:p w:rsidRPr="00DC3197" w:rsidR="008216E7" w:rsidP="00926DE4" w:rsidRDefault="008216E7" w14:paraId="7B3370E3" w14:textId="77777777">
      <w:pPr>
        <w:spacing w:line="260" w:lineRule="atLeast"/>
        <w:rPr>
          <w:rFonts w:ascii="Times New Roman" w:hAnsi="Times New Roman"/>
          <w:b/>
          <w:bCs/>
          <w:sz w:val="24"/>
        </w:rPr>
      </w:pPr>
    </w:p>
    <w:p w:rsidRPr="00DC3197" w:rsidR="008216E7" w:rsidP="00926DE4" w:rsidRDefault="008216E7" w14:paraId="17CD0C7C" w14:textId="38BE9B78">
      <w:pPr>
        <w:spacing w:line="260" w:lineRule="atLeast"/>
        <w:rPr>
          <w:rFonts w:ascii="Times New Roman" w:hAnsi="Times New Roman"/>
          <w:sz w:val="24"/>
        </w:rPr>
      </w:pPr>
      <w:r w:rsidRPr="00DC3197">
        <w:rPr>
          <w:rFonts w:ascii="Times New Roman" w:hAnsi="Times New Roman"/>
          <w:sz w:val="24"/>
        </w:rPr>
        <w:t xml:space="preserve">Als de regering de vraag van de leden van de GroenLinks-PvdA fractie zo mag lezen dat zij vragen naar het overleg bedoeld in artikel 92b van de </w:t>
      </w:r>
      <w:r w:rsidRPr="00DC3197" w:rsidR="009210AA">
        <w:rPr>
          <w:rFonts w:ascii="Times New Roman" w:hAnsi="Times New Roman"/>
          <w:sz w:val="24"/>
        </w:rPr>
        <w:t>Wpo</w:t>
      </w:r>
      <w:r w:rsidRPr="00DC3197">
        <w:rPr>
          <w:rFonts w:ascii="Times New Roman" w:hAnsi="Times New Roman"/>
          <w:sz w:val="24"/>
        </w:rPr>
        <w:t xml:space="preserve">, dan </w:t>
      </w:r>
      <w:r w:rsidRPr="00DC3197" w:rsidR="00F471CB">
        <w:rPr>
          <w:rFonts w:ascii="Times New Roman" w:hAnsi="Times New Roman"/>
          <w:sz w:val="24"/>
        </w:rPr>
        <w:t xml:space="preserve">schrijft de wet </w:t>
      </w:r>
      <w:r w:rsidRPr="00DC3197" w:rsidR="00F471CB">
        <w:rPr>
          <w:rFonts w:ascii="Times New Roman" w:hAnsi="Times New Roman"/>
          <w:sz w:val="24"/>
        </w:rPr>
        <w:lastRenderedPageBreak/>
        <w:t xml:space="preserve">op dat punt inderdaad alleen een overleg tussen de gemeenteraad en het </w:t>
      </w:r>
      <w:r w:rsidRPr="00DC3197" w:rsidR="00261F3E">
        <w:rPr>
          <w:rFonts w:ascii="Times New Roman" w:hAnsi="Times New Roman"/>
          <w:sz w:val="24"/>
        </w:rPr>
        <w:t>schoolbestuur</w:t>
      </w:r>
      <w:r w:rsidRPr="00DC3197" w:rsidR="00F471CB">
        <w:rPr>
          <w:rFonts w:ascii="Times New Roman" w:hAnsi="Times New Roman"/>
          <w:sz w:val="24"/>
        </w:rPr>
        <w:t xml:space="preserve"> voor. De regering </w:t>
      </w:r>
      <w:r w:rsidRPr="00DC3197">
        <w:rPr>
          <w:rFonts w:ascii="Times New Roman" w:hAnsi="Times New Roman"/>
          <w:sz w:val="24"/>
        </w:rPr>
        <w:t xml:space="preserve">erkent het belang dat de wensen die leerlingen en leraren hebben voor de huisvesting van het schoolgebouw waarin zij les krijgen of geven ter kennis komen van het </w:t>
      </w:r>
      <w:r w:rsidRPr="00DC3197" w:rsidR="00261F3E">
        <w:rPr>
          <w:rFonts w:ascii="Times New Roman" w:hAnsi="Times New Roman"/>
          <w:sz w:val="24"/>
        </w:rPr>
        <w:t>schoolbestuur</w:t>
      </w:r>
      <w:r w:rsidRPr="00DC3197">
        <w:rPr>
          <w:rFonts w:ascii="Times New Roman" w:hAnsi="Times New Roman"/>
          <w:sz w:val="24"/>
        </w:rPr>
        <w:t xml:space="preserve">. </w:t>
      </w:r>
      <w:r w:rsidRPr="00DC3197" w:rsidR="00C04737">
        <w:rPr>
          <w:rFonts w:ascii="Times New Roman" w:hAnsi="Times New Roman"/>
          <w:sz w:val="24"/>
        </w:rPr>
        <w:t>Het schoolbestuur moet op grond van de Wet medezeggenschap op scholen in gesprek</w:t>
      </w:r>
      <w:r w:rsidRPr="00DC3197" w:rsidR="00003025">
        <w:rPr>
          <w:rFonts w:ascii="Times New Roman" w:hAnsi="Times New Roman"/>
          <w:sz w:val="24"/>
        </w:rPr>
        <w:t xml:space="preserve"> zijn</w:t>
      </w:r>
      <w:r w:rsidRPr="00DC3197" w:rsidR="00C04737">
        <w:rPr>
          <w:rFonts w:ascii="Times New Roman" w:hAnsi="Times New Roman"/>
          <w:sz w:val="24"/>
        </w:rPr>
        <w:t xml:space="preserve"> met de medezeggenschapsraad, waarin leraren, leerlingen en ouders vertegenwoordigd zijn.</w:t>
      </w:r>
      <w:r w:rsidRPr="00DC3197">
        <w:rPr>
          <w:rFonts w:ascii="Times New Roman" w:hAnsi="Times New Roman"/>
          <w:sz w:val="24"/>
        </w:rPr>
        <w:t xml:space="preserve"> </w:t>
      </w:r>
      <w:r w:rsidRPr="00DC3197" w:rsidR="00C04737">
        <w:rPr>
          <w:rFonts w:ascii="Times New Roman" w:hAnsi="Times New Roman"/>
          <w:sz w:val="24"/>
        </w:rPr>
        <w:t>D</w:t>
      </w:r>
      <w:r w:rsidRPr="00DC3197">
        <w:rPr>
          <w:rFonts w:ascii="Times New Roman" w:hAnsi="Times New Roman"/>
          <w:sz w:val="24"/>
        </w:rPr>
        <w:t>e medezeggenschapsraad</w:t>
      </w:r>
      <w:r w:rsidRPr="00DC3197" w:rsidR="00C04737">
        <w:rPr>
          <w:rFonts w:ascii="Times New Roman" w:hAnsi="Times New Roman"/>
          <w:sz w:val="24"/>
        </w:rPr>
        <w:t xml:space="preserve"> moet</w:t>
      </w:r>
      <w:r w:rsidRPr="00DC3197">
        <w:rPr>
          <w:rFonts w:ascii="Times New Roman" w:hAnsi="Times New Roman"/>
          <w:sz w:val="24"/>
        </w:rPr>
        <w:t xml:space="preserve"> vooraf in de gelegenheid worden gesteld om advies uit te brengen over besluiten van het </w:t>
      </w:r>
      <w:r w:rsidRPr="00DC3197" w:rsidR="009D355C">
        <w:rPr>
          <w:rFonts w:ascii="Times New Roman" w:hAnsi="Times New Roman"/>
          <w:sz w:val="24"/>
        </w:rPr>
        <w:t>schoolbestuur</w:t>
      </w:r>
      <w:r w:rsidRPr="00DC3197">
        <w:rPr>
          <w:rFonts w:ascii="Times New Roman" w:hAnsi="Times New Roman"/>
          <w:sz w:val="24"/>
        </w:rPr>
        <w:t xml:space="preserve"> ten aanzien van nieuwbouw, belangrijke verbouwing van het gebouw of vaststellen of wijziging van het beleid ten aanzien van het onderhoud.</w:t>
      </w:r>
      <w:r w:rsidRPr="00DC3197">
        <w:rPr>
          <w:rStyle w:val="Voetnootmarkering"/>
          <w:rFonts w:ascii="Times New Roman" w:hAnsi="Times New Roman"/>
          <w:sz w:val="24"/>
        </w:rPr>
        <w:footnoteReference w:id="54"/>
      </w:r>
      <w:r w:rsidRPr="00DC3197">
        <w:rPr>
          <w:rFonts w:ascii="Times New Roman" w:hAnsi="Times New Roman"/>
          <w:sz w:val="24"/>
        </w:rPr>
        <w:t xml:space="preserve"> Deze interne procedure borgt dat </w:t>
      </w:r>
      <w:r w:rsidRPr="00DC3197" w:rsidR="003C2C9B">
        <w:rPr>
          <w:rFonts w:ascii="Times New Roman" w:hAnsi="Times New Roman"/>
          <w:sz w:val="24"/>
        </w:rPr>
        <w:t xml:space="preserve">het </w:t>
      </w:r>
      <w:r w:rsidRPr="00DC3197" w:rsidR="009D355C">
        <w:rPr>
          <w:rFonts w:ascii="Times New Roman" w:hAnsi="Times New Roman"/>
          <w:sz w:val="24"/>
        </w:rPr>
        <w:t>schoolbestuur</w:t>
      </w:r>
      <w:r w:rsidRPr="00DC3197" w:rsidR="003C2C9B">
        <w:rPr>
          <w:rFonts w:ascii="Times New Roman" w:hAnsi="Times New Roman"/>
          <w:sz w:val="24"/>
        </w:rPr>
        <w:t xml:space="preserve"> bij </w:t>
      </w:r>
      <w:r w:rsidRPr="00DC3197">
        <w:rPr>
          <w:rFonts w:ascii="Times New Roman" w:hAnsi="Times New Roman"/>
          <w:sz w:val="24"/>
        </w:rPr>
        <w:t>voorgenomen besluit</w:t>
      </w:r>
      <w:r w:rsidRPr="00DC3197" w:rsidR="003C2C9B">
        <w:rPr>
          <w:rFonts w:ascii="Times New Roman" w:hAnsi="Times New Roman"/>
          <w:sz w:val="24"/>
        </w:rPr>
        <w:t>en</w:t>
      </w:r>
      <w:r w:rsidRPr="00DC3197">
        <w:rPr>
          <w:rFonts w:ascii="Times New Roman" w:hAnsi="Times New Roman"/>
          <w:sz w:val="24"/>
        </w:rPr>
        <w:t xml:space="preserve"> ten aanzien van nieuwbouw</w:t>
      </w:r>
      <w:r w:rsidRPr="00DC3197" w:rsidR="003C2C9B">
        <w:rPr>
          <w:rFonts w:ascii="Times New Roman" w:hAnsi="Times New Roman"/>
          <w:sz w:val="24"/>
        </w:rPr>
        <w:t xml:space="preserve">, </w:t>
      </w:r>
      <w:r w:rsidRPr="00DC3197">
        <w:rPr>
          <w:rFonts w:ascii="Times New Roman" w:hAnsi="Times New Roman"/>
          <w:sz w:val="24"/>
        </w:rPr>
        <w:t xml:space="preserve">een belangrijke verbouwing </w:t>
      </w:r>
      <w:r w:rsidRPr="00DC3197" w:rsidR="003C2C9B">
        <w:rPr>
          <w:rFonts w:ascii="Times New Roman" w:hAnsi="Times New Roman"/>
          <w:sz w:val="24"/>
        </w:rPr>
        <w:t xml:space="preserve">of onderhoud(sbeleid) via de medezeggenschapsraad bekend is met </w:t>
      </w:r>
      <w:r w:rsidRPr="00DC3197">
        <w:rPr>
          <w:rFonts w:ascii="Times New Roman" w:hAnsi="Times New Roman"/>
          <w:sz w:val="24"/>
        </w:rPr>
        <w:t xml:space="preserve">de behoeften en wensen van leerlingen en leraren. </w:t>
      </w:r>
    </w:p>
    <w:p w:rsidRPr="00DC3197" w:rsidR="003F7121" w:rsidP="00926DE4" w:rsidRDefault="003F7121" w14:paraId="3FE31BAF" w14:textId="77777777">
      <w:pPr>
        <w:spacing w:line="260" w:lineRule="atLeast"/>
        <w:rPr>
          <w:rFonts w:ascii="Times New Roman" w:hAnsi="Times New Roman"/>
          <w:sz w:val="24"/>
        </w:rPr>
      </w:pPr>
    </w:p>
    <w:p w:rsidRPr="00DC3197" w:rsidR="003F7121" w:rsidP="00926DE4" w:rsidRDefault="003F7121" w14:paraId="56638321" w14:textId="0AC36C40">
      <w:pPr>
        <w:spacing w:line="260" w:lineRule="atLeast"/>
        <w:rPr>
          <w:rFonts w:ascii="Times New Roman" w:hAnsi="Times New Roman"/>
          <w:b/>
          <w:bCs/>
          <w:sz w:val="24"/>
        </w:rPr>
      </w:pPr>
      <w:r w:rsidRPr="00DC3197">
        <w:rPr>
          <w:rFonts w:ascii="Times New Roman" w:hAnsi="Times New Roman"/>
          <w:sz w:val="24"/>
        </w:rPr>
        <w:t xml:space="preserve">De regering verwijst voor een nadere toelichting op de bestaande inspraak van personeel bij beslissingen over de onderwijshuisvesting zoals het beleid over onderhoud, nieuwbouw of renovatie van het schoolgebouw </w:t>
      </w:r>
      <w:r w:rsidRPr="00DC3197" w:rsidR="003C2C9B">
        <w:rPr>
          <w:rFonts w:ascii="Times New Roman" w:hAnsi="Times New Roman"/>
          <w:sz w:val="24"/>
        </w:rPr>
        <w:t xml:space="preserve">ook </w:t>
      </w:r>
      <w:r w:rsidRPr="00DC3197">
        <w:rPr>
          <w:rFonts w:ascii="Times New Roman" w:hAnsi="Times New Roman"/>
          <w:sz w:val="24"/>
        </w:rPr>
        <w:t xml:space="preserve">naar haar antwoord op de vragen van de leden van de D66-fractie en de leden van de CDA-fractie </w:t>
      </w:r>
      <w:r w:rsidRPr="00DC3197" w:rsidR="00584FDB">
        <w:rPr>
          <w:rFonts w:ascii="Times New Roman" w:hAnsi="Times New Roman"/>
          <w:sz w:val="24"/>
        </w:rPr>
        <w:t xml:space="preserve">in </w:t>
      </w:r>
      <w:r w:rsidRPr="00DC3197" w:rsidR="00455E28">
        <w:rPr>
          <w:rFonts w:ascii="Times New Roman" w:hAnsi="Times New Roman"/>
          <w:sz w:val="24"/>
        </w:rPr>
        <w:t xml:space="preserve">deel B, </w:t>
      </w:r>
      <w:r w:rsidRPr="00DC3197" w:rsidR="00584FDB">
        <w:rPr>
          <w:rFonts w:ascii="Times New Roman" w:hAnsi="Times New Roman"/>
          <w:sz w:val="24"/>
        </w:rPr>
        <w:t xml:space="preserve">paragraaf </w:t>
      </w:r>
      <w:r w:rsidRPr="00DC3197">
        <w:rPr>
          <w:rFonts w:ascii="Times New Roman" w:hAnsi="Times New Roman"/>
          <w:sz w:val="24"/>
        </w:rPr>
        <w:t>5.2 Renovatie.</w:t>
      </w:r>
    </w:p>
    <w:p w:rsidRPr="00DC3197" w:rsidR="00E946F8" w:rsidP="00926DE4" w:rsidRDefault="00E946F8" w14:paraId="04A54A47" w14:textId="77777777">
      <w:pPr>
        <w:spacing w:line="260" w:lineRule="atLeast"/>
        <w:rPr>
          <w:rFonts w:ascii="Times New Roman" w:hAnsi="Times New Roman"/>
          <w:sz w:val="24"/>
        </w:rPr>
      </w:pPr>
    </w:p>
    <w:p w:rsidRPr="00DC3197" w:rsidR="00FC3F68" w:rsidP="00926DE4" w:rsidRDefault="00FC3F68" w14:paraId="3B4791E4" w14:textId="223C5326">
      <w:pPr>
        <w:spacing w:line="260" w:lineRule="atLeast"/>
        <w:rPr>
          <w:rFonts w:ascii="Times New Roman" w:hAnsi="Times New Roman"/>
          <w:b/>
          <w:bCs/>
          <w:i/>
          <w:iCs/>
          <w:color w:val="FF0000"/>
          <w:sz w:val="24"/>
        </w:rPr>
      </w:pPr>
      <w:r w:rsidRPr="00DC3197">
        <w:rPr>
          <w:rFonts w:ascii="Times New Roman" w:hAnsi="Times New Roman"/>
          <w:i/>
          <w:iCs/>
          <w:sz w:val="24"/>
        </w:rPr>
        <w:t>De leden van de VVD-fractie vragen de regering om nader toe te lichten hoe het wetsvoorstel bijdraagt aan het voorkomen van onduidelijkheid of vertraging in de besluitvorming rondom huisvestingsprojecten. Wordt met dit wetsvoorstel voldoende geborgd dat partijen elkaar tijdig informeren en gezamenlijk toewerken naar realisatie</w:t>
      </w:r>
      <w:r w:rsidRPr="00DC3197" w:rsidR="000F0104">
        <w:rPr>
          <w:rFonts w:ascii="Times New Roman" w:hAnsi="Times New Roman"/>
          <w:i/>
          <w:iCs/>
          <w:sz w:val="24"/>
        </w:rPr>
        <w:t>, zodat publieke middelen doelmatig worden besteed</w:t>
      </w:r>
      <w:r w:rsidRPr="00DC3197">
        <w:rPr>
          <w:rFonts w:ascii="Times New Roman" w:hAnsi="Times New Roman"/>
          <w:i/>
          <w:iCs/>
          <w:sz w:val="24"/>
        </w:rPr>
        <w:t xml:space="preserve">? </w:t>
      </w:r>
    </w:p>
    <w:p w:rsidRPr="00DC3197" w:rsidR="00371B00" w:rsidP="00926DE4" w:rsidRDefault="00371B00" w14:paraId="0A7AB654" w14:textId="77777777">
      <w:pPr>
        <w:spacing w:line="260" w:lineRule="atLeast"/>
        <w:rPr>
          <w:rFonts w:ascii="Times New Roman" w:hAnsi="Times New Roman"/>
          <w:b/>
          <w:bCs/>
          <w:sz w:val="24"/>
        </w:rPr>
      </w:pPr>
    </w:p>
    <w:p w:rsidRPr="00DC3197" w:rsidR="00371B00" w:rsidP="00926DE4" w:rsidRDefault="00371B00" w14:paraId="036F26F5" w14:textId="15B3C10D">
      <w:pPr>
        <w:spacing w:line="260" w:lineRule="atLeast"/>
        <w:rPr>
          <w:rFonts w:ascii="Times New Roman" w:hAnsi="Times New Roman"/>
          <w:sz w:val="24"/>
        </w:rPr>
      </w:pPr>
      <w:r w:rsidRPr="00DC3197">
        <w:rPr>
          <w:rFonts w:ascii="Times New Roman" w:hAnsi="Times New Roman"/>
          <w:sz w:val="24"/>
        </w:rPr>
        <w:t xml:space="preserve">De regering stelt voorop dat de verantwoordelijkheid voor de besluitvorming rondom onderwijshuisvesting bij het lokale bestuur ligt. De regering verwacht dat met </w:t>
      </w:r>
      <w:r w:rsidRPr="00DC3197" w:rsidR="007C29DB">
        <w:rPr>
          <w:rFonts w:ascii="Times New Roman" w:hAnsi="Times New Roman"/>
          <w:sz w:val="24"/>
        </w:rPr>
        <w:t xml:space="preserve">de </w:t>
      </w:r>
      <w:r w:rsidRPr="00DC3197">
        <w:rPr>
          <w:rFonts w:ascii="Times New Roman" w:hAnsi="Times New Roman"/>
          <w:sz w:val="24"/>
        </w:rPr>
        <w:t>inwerkingtreding van dit wetsvoorstel de bestuurlijke besluitvorming beter gaat verlopen.</w:t>
      </w:r>
    </w:p>
    <w:p w:rsidRPr="00DC3197" w:rsidR="00371B00" w:rsidP="00926DE4" w:rsidRDefault="00371B00" w14:paraId="615FBCA8" w14:textId="1ED759E3">
      <w:pPr>
        <w:spacing w:line="260" w:lineRule="atLeast"/>
        <w:rPr>
          <w:rFonts w:ascii="Times New Roman" w:hAnsi="Times New Roman"/>
          <w:sz w:val="24"/>
        </w:rPr>
      </w:pPr>
      <w:r w:rsidRPr="00DC3197">
        <w:rPr>
          <w:rFonts w:ascii="Times New Roman" w:hAnsi="Times New Roman"/>
          <w:sz w:val="24"/>
        </w:rPr>
        <w:t>In de eerste plaats omdat in dit wetsvoorstel de verantwoordelijkheidsverdeling ten aanzien van renovatie van onderwijshuisvesting wordt verduidelijkt. Door renovatie van schoolgebouwen aan gemeenten toe te wijzen en te bepalen dat renovatie een alternatief moet zijn voor vervangende nieuwbouw, wordt de interpretatieruimte begrensd en daarmee de verantwoordelijkheidsverdeling tussen schoolbesturen en gemeenten verduidelijkt. Door de verantwoordelijkheid voor renovatie bij gemeenten te beleggen hoeven gemeenten en schoolbesturen bovendien niet meer tot een vergelijk te komen over de verdeling van de renovatiekosten, wat momenteel regelmatig leidt tot een patstelling in de besluitvorming.</w:t>
      </w:r>
      <w:r w:rsidRPr="00DC3197" w:rsidR="0075410F">
        <w:rPr>
          <w:rFonts w:ascii="Times New Roman" w:hAnsi="Times New Roman"/>
          <w:sz w:val="24"/>
        </w:rPr>
        <w:t xml:space="preserve"> </w:t>
      </w:r>
      <w:r w:rsidRPr="00DC3197">
        <w:rPr>
          <w:rFonts w:ascii="Times New Roman" w:hAnsi="Times New Roman"/>
          <w:sz w:val="24"/>
        </w:rPr>
        <w:t xml:space="preserve">In de tweede plaats zal het wetsvoorstel naar verwachting bijdragen aan effectievere besluitvorming. Door het verplichten van een op overeenstemming gerichte overleg worden schoolbesturen betrokken bij de totstandkoming van het IHP. Gemeenten beslissen over de investeringen in nieuwbouw en renovatie, maar stemmen op deze manier hun voornemens direct af met het betrokken schoolbestuur. Omdat een schoolbestuur de investeringsvoornemens met betrekking tot onderhoud tijdens dit overleg kan inbrengen, kunnen schoolbesturen en gemeenten, zoals ook in de memorie van toelichting is aangegeven, anticiperen op elkaars ambities. Volledige en tijdige informatiedeling wordt hiermee geborgd. Aangezien de afgestemde keuzes in het IHP richtinggevend zal zijn bij de besluitvorming, zal het wetsvoorstel naar </w:t>
      </w:r>
      <w:r w:rsidRPr="00DC3197">
        <w:rPr>
          <w:rFonts w:ascii="Times New Roman" w:hAnsi="Times New Roman"/>
          <w:sz w:val="24"/>
        </w:rPr>
        <w:lastRenderedPageBreak/>
        <w:t>verwachting ervoor zorgen dat besluitvorming beter is afgestemd op de behoeften van schoolbesturen.</w:t>
      </w:r>
    </w:p>
    <w:p w:rsidRPr="00DC3197" w:rsidR="00371B00" w:rsidP="00FC3F68" w:rsidRDefault="00371B00" w14:paraId="3478834F" w14:textId="77777777">
      <w:pPr>
        <w:spacing w:line="276" w:lineRule="auto"/>
        <w:rPr>
          <w:rFonts w:ascii="Times New Roman" w:hAnsi="Times New Roman"/>
          <w:sz w:val="24"/>
        </w:rPr>
      </w:pPr>
    </w:p>
    <w:p w:rsidRPr="00DC3197" w:rsidR="00FC3F68" w:rsidP="005E0F1E" w:rsidRDefault="005E0F1E" w14:paraId="43B4BAE2" w14:textId="7F4EA8D3">
      <w:pPr>
        <w:spacing w:line="260" w:lineRule="atLeast"/>
        <w:rPr>
          <w:rFonts w:ascii="Times New Roman" w:hAnsi="Times New Roman"/>
          <w:i/>
          <w:iCs/>
          <w:sz w:val="24"/>
        </w:rPr>
      </w:pPr>
      <w:r w:rsidRPr="00DC3197">
        <w:rPr>
          <w:rFonts w:ascii="Times New Roman" w:hAnsi="Times New Roman"/>
          <w:i/>
          <w:iCs/>
          <w:sz w:val="24"/>
        </w:rPr>
        <w:t>De</w:t>
      </w:r>
      <w:r w:rsidRPr="00DC3197" w:rsidR="00FC3F68">
        <w:rPr>
          <w:rFonts w:ascii="Times New Roman" w:hAnsi="Times New Roman"/>
          <w:i/>
          <w:iCs/>
          <w:sz w:val="24"/>
        </w:rPr>
        <w:t xml:space="preserve"> leden van de VVD-fractie</w:t>
      </w:r>
      <w:r w:rsidRPr="00DC3197">
        <w:rPr>
          <w:rFonts w:ascii="Times New Roman" w:hAnsi="Times New Roman"/>
          <w:i/>
          <w:iCs/>
          <w:sz w:val="24"/>
        </w:rPr>
        <w:t xml:space="preserve"> vragen</w:t>
      </w:r>
      <w:r w:rsidRPr="00DC3197" w:rsidR="00FC3F68">
        <w:rPr>
          <w:rFonts w:ascii="Times New Roman" w:hAnsi="Times New Roman"/>
          <w:i/>
          <w:iCs/>
          <w:sz w:val="24"/>
        </w:rPr>
        <w:t xml:space="preserve"> of er heldere richtlijnen of handvatten komen voor de manier waarop gemeenten en schoolbesturen invulling moeten geven aan de verplichte huisvestingsplannen. In hoeverre wordt hierin ruimte gelaten voor lokaal maatwerk en hoe wordt voorkomen dat dit leidt tot verschillen in kwaliteit of voortgang?</w:t>
      </w:r>
      <w:r w:rsidRPr="00DC3197" w:rsidR="00FC3F68">
        <w:rPr>
          <w:rFonts w:ascii="Times New Roman" w:hAnsi="Times New Roman"/>
          <w:b/>
          <w:bCs/>
          <w:i/>
          <w:iCs/>
          <w:sz w:val="24"/>
        </w:rPr>
        <w:t xml:space="preserve"> </w:t>
      </w:r>
    </w:p>
    <w:p w:rsidRPr="00DC3197" w:rsidR="008A0D34" w:rsidP="005E0F1E" w:rsidRDefault="008A0D34" w14:paraId="2BFB3740" w14:textId="77777777">
      <w:pPr>
        <w:spacing w:line="260" w:lineRule="atLeast"/>
        <w:rPr>
          <w:rFonts w:ascii="Times New Roman" w:hAnsi="Times New Roman"/>
          <w:sz w:val="24"/>
        </w:rPr>
      </w:pPr>
    </w:p>
    <w:p w:rsidRPr="00DC3197" w:rsidR="005E74F5" w:rsidP="00921EF4" w:rsidRDefault="00921EF4" w14:paraId="1634D28A" w14:textId="77777777">
      <w:pPr>
        <w:spacing w:line="260" w:lineRule="atLeast"/>
        <w:rPr>
          <w:rFonts w:ascii="Times New Roman" w:hAnsi="Times New Roman"/>
          <w:sz w:val="24"/>
        </w:rPr>
      </w:pPr>
      <w:r w:rsidRPr="00DC3197">
        <w:rPr>
          <w:rFonts w:ascii="Times New Roman" w:hAnsi="Times New Roman"/>
          <w:sz w:val="24"/>
        </w:rPr>
        <w:t xml:space="preserve">De regering benadrukt dat het wetsvoorstel een grondslag bevat om nadere regels te stellen aan de wijze waarop de gegevens in het IHP worden vermeld en welke informatie hierbij wordt betrokken. Dit om enige mate van eenheid in de IHP’s te borgen. </w:t>
      </w:r>
    </w:p>
    <w:p w:rsidRPr="00DC3197" w:rsidR="008216E7" w:rsidP="00921EF4" w:rsidRDefault="005E74F5" w14:paraId="637EFAB9" w14:textId="140C8E6C">
      <w:pPr>
        <w:spacing w:line="260" w:lineRule="atLeast"/>
        <w:rPr>
          <w:rFonts w:ascii="Times New Roman" w:hAnsi="Times New Roman"/>
          <w:sz w:val="24"/>
        </w:rPr>
      </w:pPr>
      <w:r w:rsidRPr="00DC3197">
        <w:rPr>
          <w:rFonts w:ascii="Times New Roman" w:hAnsi="Times New Roman"/>
          <w:sz w:val="24"/>
        </w:rPr>
        <w:t>Daarnaast worden v</w:t>
      </w:r>
      <w:r w:rsidRPr="00DC3197" w:rsidR="005E0F1E">
        <w:rPr>
          <w:rFonts w:ascii="Times New Roman" w:hAnsi="Times New Roman"/>
          <w:sz w:val="24"/>
        </w:rPr>
        <w:t xml:space="preserve">oor zowel het IHP als het MJOP binnen het POHV een standaarddocument ontwikkeld wat voor gemeenten en schoolbesturen vrijwillig te gebruiken is. Wanneer gemeenten en schoolbesturen dit format gebruiken hebben zij een document dat voldoet aan de wettelijke eisen. Het staat gemeenten vrij om dit document nog verder aan te vullen met lokaal beleid. De regering acht het niet strikt noodzakelijk dat alle IHP’s exact dezelfde informatie bevat, aangezien het primair een lokaal sturingsmiddel is voor gemeenten zelf en geen informatievoorziening voor het ministerie. De ruimte die het instrument geeft stelt gemeenten in staat maatwerk te verrichten en een IHP op te stellen dat is toegesneden op de lokale omstandigheden van de desbetreffende gemeente. </w:t>
      </w:r>
    </w:p>
    <w:p w:rsidRPr="00DC3197" w:rsidR="008216E7" w:rsidP="005E0F1E" w:rsidRDefault="008216E7" w14:paraId="38BFEFB3" w14:textId="77777777">
      <w:pPr>
        <w:spacing w:line="260" w:lineRule="atLeast"/>
        <w:rPr>
          <w:rFonts w:ascii="Times New Roman" w:hAnsi="Times New Roman"/>
          <w:i/>
          <w:iCs/>
          <w:sz w:val="24"/>
        </w:rPr>
      </w:pPr>
    </w:p>
    <w:p w:rsidRPr="00DC3197" w:rsidR="00FC3F68" w:rsidP="005E0F1E" w:rsidRDefault="00FC3F68" w14:paraId="5C7CA2B0" w14:textId="183C7622">
      <w:pPr>
        <w:spacing w:line="260" w:lineRule="atLeast"/>
        <w:rPr>
          <w:rFonts w:ascii="Times New Roman" w:hAnsi="Times New Roman"/>
          <w:b/>
          <w:bCs/>
          <w:i/>
          <w:iCs/>
          <w:sz w:val="24"/>
        </w:rPr>
      </w:pPr>
      <w:r w:rsidRPr="00DC3197">
        <w:rPr>
          <w:rFonts w:ascii="Times New Roman" w:hAnsi="Times New Roman"/>
          <w:i/>
          <w:iCs/>
          <w:sz w:val="24"/>
        </w:rPr>
        <w:t>De leden van de D66-fractie vragen de regering hoe het op overeenstemming gericht overleg in de praktijk moet functioneren in gemeenten waar een groot aantal (10-20) schoolbesturen actief is</w:t>
      </w:r>
      <w:r w:rsidRPr="00DC3197" w:rsidR="00F471CB">
        <w:rPr>
          <w:rFonts w:ascii="Times New Roman" w:hAnsi="Times New Roman"/>
          <w:i/>
          <w:iCs/>
          <w:sz w:val="24"/>
        </w:rPr>
        <w:t xml:space="preserve"> en hoe dit er in de praktijk uit ziet</w:t>
      </w:r>
      <w:r w:rsidRPr="00DC3197">
        <w:rPr>
          <w:rFonts w:ascii="Times New Roman" w:hAnsi="Times New Roman"/>
          <w:i/>
          <w:iCs/>
          <w:sz w:val="24"/>
        </w:rPr>
        <w:t xml:space="preserve">. </w:t>
      </w:r>
      <w:r w:rsidRPr="00DC3197" w:rsidR="00F471CB">
        <w:rPr>
          <w:rFonts w:ascii="Times New Roman" w:hAnsi="Times New Roman"/>
          <w:i/>
          <w:iCs/>
          <w:sz w:val="24"/>
        </w:rPr>
        <w:t>Zij vragen w</w:t>
      </w:r>
      <w:r w:rsidRPr="00DC3197">
        <w:rPr>
          <w:rFonts w:ascii="Times New Roman" w:hAnsi="Times New Roman"/>
          <w:i/>
          <w:iCs/>
          <w:sz w:val="24"/>
        </w:rPr>
        <w:t xml:space="preserve">at </w:t>
      </w:r>
      <w:r w:rsidRPr="00DC3197" w:rsidR="00F471CB">
        <w:rPr>
          <w:rFonts w:ascii="Times New Roman" w:hAnsi="Times New Roman"/>
          <w:i/>
          <w:iCs/>
          <w:sz w:val="24"/>
        </w:rPr>
        <w:t xml:space="preserve">er </w:t>
      </w:r>
      <w:r w:rsidRPr="00DC3197">
        <w:rPr>
          <w:rFonts w:ascii="Times New Roman" w:hAnsi="Times New Roman"/>
          <w:i/>
          <w:iCs/>
          <w:sz w:val="24"/>
        </w:rPr>
        <w:t>gebeurt als geen overeenstemming wordt bereikt</w:t>
      </w:r>
      <w:r w:rsidRPr="00DC3197" w:rsidR="00F471CB">
        <w:rPr>
          <w:rFonts w:ascii="Times New Roman" w:hAnsi="Times New Roman"/>
          <w:i/>
          <w:iCs/>
          <w:sz w:val="24"/>
        </w:rPr>
        <w:t xml:space="preserve"> en</w:t>
      </w:r>
      <w:r w:rsidRPr="00DC3197">
        <w:rPr>
          <w:rFonts w:ascii="Times New Roman" w:hAnsi="Times New Roman"/>
          <w:i/>
          <w:iCs/>
          <w:sz w:val="24"/>
        </w:rPr>
        <w:t xml:space="preserve"> welke procedure dan geldt?</w:t>
      </w:r>
      <w:r w:rsidRPr="00DC3197">
        <w:rPr>
          <w:rFonts w:ascii="Times New Roman" w:hAnsi="Times New Roman"/>
          <w:b/>
          <w:bCs/>
          <w:i/>
          <w:iCs/>
          <w:sz w:val="24"/>
        </w:rPr>
        <w:t xml:space="preserve"> </w:t>
      </w:r>
    </w:p>
    <w:p w:rsidRPr="00DC3197" w:rsidR="00F471CB" w:rsidP="005E0F1E" w:rsidRDefault="00F471CB" w14:paraId="39FE3406" w14:textId="77777777">
      <w:pPr>
        <w:spacing w:line="260" w:lineRule="atLeast"/>
        <w:rPr>
          <w:rFonts w:ascii="Times New Roman" w:hAnsi="Times New Roman"/>
          <w:b/>
          <w:bCs/>
          <w:i/>
          <w:iCs/>
          <w:sz w:val="24"/>
        </w:rPr>
      </w:pPr>
    </w:p>
    <w:p w:rsidRPr="00DC3197" w:rsidR="00F471CB" w:rsidP="005E0F1E" w:rsidRDefault="00F471CB" w14:paraId="25C2E537" w14:textId="660393A9">
      <w:pPr>
        <w:spacing w:line="260" w:lineRule="atLeast"/>
        <w:rPr>
          <w:rFonts w:ascii="Times New Roman" w:hAnsi="Times New Roman"/>
          <w:sz w:val="24"/>
        </w:rPr>
      </w:pPr>
      <w:r w:rsidRPr="00DC3197">
        <w:rPr>
          <w:rFonts w:ascii="Times New Roman" w:hAnsi="Times New Roman"/>
          <w:sz w:val="24"/>
        </w:rPr>
        <w:t xml:space="preserve">Het is aan gemeenten om een procedure in te richten voor het overleg over het IHP met schoolbesturen binnen hun gemeenten. Gemeenten moeten nu al een op overeenstemming gericht overleg voeren bij de procedure rondom het jaarprogramma. De regering heeft geen signalen ontvangen dat dit nu al problematisch is in gemeenten met een groot aantal schoolbesturen. Het overleg moet op overeenstemming ‘gericht’ zijn, maar het is niet verplicht dat te bereiken. Ook zonder overeenstemming kan uiteindelijk een besluit genomen worden. Het is dan aan de gemeenteraad om daar een afweging in te maken. </w:t>
      </w:r>
    </w:p>
    <w:p w:rsidRPr="00DC3197" w:rsidR="00F471CB" w:rsidP="005E0F1E" w:rsidRDefault="00F471CB" w14:paraId="2E712A2F" w14:textId="77777777">
      <w:pPr>
        <w:spacing w:line="260" w:lineRule="atLeast"/>
        <w:rPr>
          <w:rFonts w:ascii="Times New Roman" w:hAnsi="Times New Roman"/>
          <w:i/>
          <w:iCs/>
          <w:sz w:val="24"/>
        </w:rPr>
      </w:pPr>
    </w:p>
    <w:p w:rsidRPr="00DC3197" w:rsidR="00FC3F68" w:rsidP="005E0F1E" w:rsidRDefault="00F471CB" w14:paraId="347A29CE" w14:textId="628CBF1B">
      <w:pPr>
        <w:spacing w:line="260" w:lineRule="atLeast"/>
        <w:rPr>
          <w:rFonts w:ascii="Times New Roman" w:hAnsi="Times New Roman"/>
          <w:b/>
          <w:bCs/>
          <w:i/>
          <w:iCs/>
          <w:sz w:val="24"/>
        </w:rPr>
      </w:pPr>
      <w:r w:rsidRPr="00DC3197">
        <w:rPr>
          <w:rFonts w:ascii="Times New Roman" w:hAnsi="Times New Roman"/>
          <w:i/>
          <w:iCs/>
          <w:sz w:val="24"/>
        </w:rPr>
        <w:t>D</w:t>
      </w:r>
      <w:r w:rsidRPr="00DC3197" w:rsidR="00FC3F68">
        <w:rPr>
          <w:rFonts w:ascii="Times New Roman" w:hAnsi="Times New Roman"/>
          <w:i/>
          <w:iCs/>
          <w:sz w:val="24"/>
        </w:rPr>
        <w:t xml:space="preserve">e leden van de D66-fractie </w:t>
      </w:r>
      <w:r w:rsidRPr="00DC3197">
        <w:rPr>
          <w:rFonts w:ascii="Times New Roman" w:hAnsi="Times New Roman"/>
          <w:i/>
          <w:iCs/>
          <w:sz w:val="24"/>
        </w:rPr>
        <w:t xml:space="preserve">vragen </w:t>
      </w:r>
      <w:r w:rsidRPr="00DC3197" w:rsidR="00FC3F68">
        <w:rPr>
          <w:rFonts w:ascii="Times New Roman" w:hAnsi="Times New Roman"/>
          <w:i/>
          <w:iCs/>
          <w:sz w:val="24"/>
        </w:rPr>
        <w:t xml:space="preserve">hoe de regering gaat bewerkstelligen dat de MJOP’s van schoolbesturen daadwerkelijk openbaar worden in het kader van het IHP. Is de regering voornemens dit te verplichten of via richtlijnen af te dwingen? </w:t>
      </w:r>
    </w:p>
    <w:p w:rsidRPr="00DC3197" w:rsidR="00F471CB" w:rsidP="005E0F1E" w:rsidRDefault="00F471CB" w14:paraId="5EF5A55E" w14:textId="77777777">
      <w:pPr>
        <w:spacing w:line="260" w:lineRule="atLeast"/>
        <w:rPr>
          <w:rFonts w:ascii="Times New Roman" w:hAnsi="Times New Roman"/>
          <w:b/>
          <w:bCs/>
          <w:sz w:val="24"/>
        </w:rPr>
      </w:pPr>
    </w:p>
    <w:p w:rsidRPr="00DC3197" w:rsidR="00F471CB" w:rsidP="005E0F1E" w:rsidRDefault="00F471CB" w14:paraId="0989C440" w14:textId="721EA7B0">
      <w:pPr>
        <w:spacing w:line="260" w:lineRule="atLeast"/>
        <w:rPr>
          <w:rFonts w:ascii="Times New Roman" w:hAnsi="Times New Roman"/>
          <w:sz w:val="24"/>
        </w:rPr>
      </w:pPr>
      <w:r w:rsidRPr="00DC3197">
        <w:rPr>
          <w:rFonts w:ascii="Times New Roman" w:hAnsi="Times New Roman"/>
          <w:sz w:val="24"/>
        </w:rPr>
        <w:t>Dit wetsvoorstel schrijft voor dat schoolbesturen hun MJOP’s moeten delen met gemeenten. Schoolbesturen hoeven hun MJOP verder niet openbaar te maken.</w:t>
      </w:r>
      <w:r w:rsidRPr="00DC3197" w:rsidR="00C138D0">
        <w:rPr>
          <w:rFonts w:ascii="Times New Roman" w:hAnsi="Times New Roman"/>
          <w:sz w:val="24"/>
        </w:rPr>
        <w:t xml:space="preserve"> Het delen van het MJOP met de gemeente heeft als doel dat afstemming tussen het IHP en de MJOP’s kan plaatsvinden. Openbaarheid van MJOP’s is geen doel op zich.</w:t>
      </w:r>
      <w:r w:rsidRPr="00DC3197">
        <w:rPr>
          <w:rFonts w:ascii="Times New Roman" w:hAnsi="Times New Roman"/>
          <w:sz w:val="24"/>
        </w:rPr>
        <w:t xml:space="preserve"> De regering is dus niet voornemens op dit punt richtlijnen op te stellen. Voor gemeenten geldt dat zij zich moeten houden aan de voorschriften over </w:t>
      </w:r>
      <w:r w:rsidRPr="00DC3197" w:rsidR="00C138D0">
        <w:rPr>
          <w:rFonts w:ascii="Times New Roman" w:hAnsi="Times New Roman"/>
          <w:sz w:val="24"/>
        </w:rPr>
        <w:t xml:space="preserve">het </w:t>
      </w:r>
      <w:r w:rsidRPr="00DC3197">
        <w:rPr>
          <w:rFonts w:ascii="Times New Roman" w:hAnsi="Times New Roman"/>
          <w:sz w:val="24"/>
        </w:rPr>
        <w:t>openbaar maken van stukken op grond van de Wet open overheid.</w:t>
      </w:r>
    </w:p>
    <w:p w:rsidRPr="00DC3197" w:rsidR="00AC4FFA" w:rsidP="005E0F1E" w:rsidRDefault="00AC4FFA" w14:paraId="7654C04B" w14:textId="77777777">
      <w:pPr>
        <w:spacing w:line="260" w:lineRule="atLeast"/>
        <w:rPr>
          <w:rFonts w:ascii="Times New Roman" w:hAnsi="Times New Roman"/>
          <w:i/>
          <w:iCs/>
          <w:sz w:val="24"/>
        </w:rPr>
      </w:pPr>
    </w:p>
    <w:p w:rsidRPr="00DC3197" w:rsidR="008A0D34" w:rsidP="005E0F1E" w:rsidRDefault="00FC3F68" w14:paraId="50CDE68B" w14:textId="3EF0E147">
      <w:pPr>
        <w:spacing w:line="260" w:lineRule="atLeast"/>
        <w:rPr>
          <w:rFonts w:ascii="Times New Roman" w:hAnsi="Times New Roman"/>
          <w:i/>
          <w:iCs/>
          <w:sz w:val="24"/>
        </w:rPr>
      </w:pPr>
      <w:r w:rsidRPr="00DC3197">
        <w:rPr>
          <w:rFonts w:ascii="Times New Roman" w:hAnsi="Times New Roman"/>
          <w:i/>
          <w:iCs/>
          <w:sz w:val="24"/>
        </w:rPr>
        <w:lastRenderedPageBreak/>
        <w:t xml:space="preserve">De leden van de CDA-fractie </w:t>
      </w:r>
      <w:r w:rsidRPr="00DC3197" w:rsidR="005E0F1E">
        <w:rPr>
          <w:rFonts w:ascii="Times New Roman" w:hAnsi="Times New Roman"/>
          <w:i/>
          <w:iCs/>
          <w:sz w:val="24"/>
        </w:rPr>
        <w:t xml:space="preserve">vragen </w:t>
      </w:r>
      <w:r w:rsidRPr="00DC3197">
        <w:rPr>
          <w:rFonts w:ascii="Times New Roman" w:hAnsi="Times New Roman"/>
          <w:i/>
          <w:iCs/>
          <w:sz w:val="24"/>
        </w:rPr>
        <w:t xml:space="preserve">hoe </w:t>
      </w:r>
      <w:r w:rsidRPr="00DC3197" w:rsidR="005E0F1E">
        <w:rPr>
          <w:rFonts w:ascii="Times New Roman" w:hAnsi="Times New Roman"/>
          <w:i/>
          <w:iCs/>
          <w:sz w:val="24"/>
        </w:rPr>
        <w:t>het MJOP en IHP,</w:t>
      </w:r>
      <w:r w:rsidRPr="00DC3197">
        <w:rPr>
          <w:rFonts w:ascii="Times New Roman" w:hAnsi="Times New Roman"/>
          <w:i/>
          <w:iCs/>
          <w:sz w:val="24"/>
        </w:rPr>
        <w:t xml:space="preserve"> twee plannen van juridisch verschillende identiteiten</w:t>
      </w:r>
      <w:r w:rsidRPr="00DC3197" w:rsidR="005E0F1E">
        <w:rPr>
          <w:rFonts w:ascii="Times New Roman" w:hAnsi="Times New Roman"/>
          <w:i/>
          <w:iCs/>
          <w:sz w:val="24"/>
        </w:rPr>
        <w:t>,</w:t>
      </w:r>
      <w:r w:rsidRPr="00DC3197">
        <w:rPr>
          <w:rFonts w:ascii="Times New Roman" w:hAnsi="Times New Roman"/>
          <w:i/>
          <w:iCs/>
          <w:sz w:val="24"/>
        </w:rPr>
        <w:t xml:space="preserve"> zich tot elkaar verhouden? </w:t>
      </w:r>
    </w:p>
    <w:p w:rsidRPr="00DC3197" w:rsidR="008A0D34" w:rsidP="005E0F1E" w:rsidRDefault="008A0D34" w14:paraId="1F3631C4" w14:textId="77777777">
      <w:pPr>
        <w:spacing w:line="260" w:lineRule="atLeast"/>
        <w:rPr>
          <w:rFonts w:ascii="Times New Roman" w:hAnsi="Times New Roman"/>
          <w:sz w:val="24"/>
        </w:rPr>
      </w:pPr>
    </w:p>
    <w:p w:rsidRPr="00DC3197" w:rsidR="005E0F1E" w:rsidP="005E0F1E" w:rsidRDefault="005E0F1E" w14:paraId="57CE8FB7" w14:textId="722FDF50">
      <w:pPr>
        <w:spacing w:line="260" w:lineRule="atLeast"/>
        <w:rPr>
          <w:rFonts w:ascii="Times New Roman" w:hAnsi="Times New Roman"/>
          <w:sz w:val="24"/>
        </w:rPr>
      </w:pPr>
      <w:r w:rsidRPr="00DC3197">
        <w:rPr>
          <w:rFonts w:ascii="Times New Roman" w:hAnsi="Times New Roman"/>
          <w:sz w:val="24"/>
        </w:rPr>
        <w:t>Schoolbesturen leggen in het MJOP’s vast welk onderhoud zij aan welk gebouw gaan doen op welk moment. Schoolbesturen worden op grond van dit wetsvoorstel verplicht deze MJOP’s na vaststelling te delen met de gemeente. Gemeenten worden op grond van dit wetsvoorstel verplicht hun IHP’s af te stemmen op de MJOP’s van de schoolbesturen. Andersom geldt deze plicht niet, schoolbesturen hoeven hun MJOP’s niet verplicht af te stemmen op het IHP van de gemeente. Het kan echter voor schoolbesturen wel een voordeel zijn om dit toch te doen. Bijvoorbeeld wanneer een schoolgebouw in het IHP binnen afzienbare tijd op de planning staat voor nieuwbouw of renovatie. Schoolbesturen kunnen hier dan in hun onderhoudsplanning rekening mee houden, door bijvoorbeeld af te zien van het uitvoeren van bepaald onderhoud in de resterende tijd dat zij gebruik maken van het gebouw.</w:t>
      </w:r>
    </w:p>
    <w:p w:rsidRPr="00DC3197" w:rsidR="008A0D34" w:rsidP="005E0F1E" w:rsidRDefault="008A0D34" w14:paraId="645733FD" w14:textId="77777777">
      <w:pPr>
        <w:spacing w:line="260" w:lineRule="atLeast"/>
        <w:rPr>
          <w:rFonts w:ascii="Times New Roman" w:hAnsi="Times New Roman"/>
          <w:b/>
          <w:bCs/>
          <w:color w:val="FF0000"/>
          <w:sz w:val="24"/>
        </w:rPr>
      </w:pPr>
    </w:p>
    <w:p w:rsidRPr="00DC3197" w:rsidR="00FC3F68" w:rsidP="005E0F1E" w:rsidRDefault="00FC3F68" w14:paraId="369EFE79" w14:textId="79D717B2">
      <w:pPr>
        <w:spacing w:line="260" w:lineRule="atLeast"/>
        <w:rPr>
          <w:rFonts w:ascii="Times New Roman" w:hAnsi="Times New Roman"/>
          <w:i/>
          <w:iCs/>
          <w:sz w:val="24"/>
        </w:rPr>
      </w:pPr>
      <w:r w:rsidRPr="00DC3197">
        <w:rPr>
          <w:rFonts w:ascii="Times New Roman" w:hAnsi="Times New Roman"/>
          <w:i/>
          <w:iCs/>
          <w:sz w:val="24"/>
        </w:rPr>
        <w:t>De leden van de SGP-fractie vragen of de regering heeft overwogen de termijnen van het IHP en MJOP te verlengen, gelet op het feit dat het bijvoorbeeld ruim een jaar duurt om een IHP af te ronden. Waarom is het noodzakelijk om een IHP te koppelen aan de raadsperiode? Is het mogelijk om de termijn voor een MJOP op zes jaar te stellen, gelet op het feit dat een koppeling met de vierjaarstermijn in gemeenten niet noodzakelijk is?</w:t>
      </w:r>
      <w:r w:rsidRPr="00DC3197">
        <w:rPr>
          <w:rFonts w:ascii="Times New Roman" w:hAnsi="Times New Roman"/>
          <w:b/>
          <w:bCs/>
          <w:i/>
          <w:iCs/>
          <w:sz w:val="24"/>
        </w:rPr>
        <w:t xml:space="preserve"> </w:t>
      </w:r>
    </w:p>
    <w:p w:rsidRPr="00DC3197" w:rsidR="008F23E1" w:rsidP="005E0F1E" w:rsidRDefault="008F23E1" w14:paraId="32650FF7" w14:textId="77777777">
      <w:pPr>
        <w:spacing w:line="260" w:lineRule="atLeast"/>
        <w:rPr>
          <w:rFonts w:ascii="Times New Roman" w:hAnsi="Times New Roman"/>
          <w:sz w:val="24"/>
        </w:rPr>
      </w:pPr>
    </w:p>
    <w:p w:rsidRPr="00DC3197" w:rsidR="005E0F1E" w:rsidP="003415B3" w:rsidRDefault="00CA64DB" w14:paraId="71CD9A3E" w14:textId="582D6926">
      <w:pPr>
        <w:spacing w:line="276" w:lineRule="auto"/>
        <w:rPr>
          <w:rFonts w:ascii="Times New Roman" w:hAnsi="Times New Roman"/>
          <w:sz w:val="24"/>
        </w:rPr>
      </w:pPr>
      <w:r w:rsidRPr="00DC3197">
        <w:rPr>
          <w:rFonts w:ascii="Times New Roman" w:hAnsi="Times New Roman"/>
          <w:sz w:val="24"/>
        </w:rPr>
        <w:t>De regering</w:t>
      </w:r>
      <w:r w:rsidRPr="00DC3197" w:rsidR="00C138D0">
        <w:rPr>
          <w:rFonts w:ascii="Times New Roman" w:hAnsi="Times New Roman"/>
          <w:sz w:val="24"/>
        </w:rPr>
        <w:t xml:space="preserve"> is op basis van het concretiseringsvoorstel van de sectorraden en de VNG en verdere gesprekken met hen tot het voorliggende voorstel gekomen. Daarbij heeft de regering een afweging gemaakt over de looptijd van het IHP en MJOP</w:t>
      </w:r>
      <w:r w:rsidRPr="00DC3197">
        <w:rPr>
          <w:rFonts w:ascii="Times New Roman" w:hAnsi="Times New Roman"/>
          <w:sz w:val="24"/>
        </w:rPr>
        <w:t xml:space="preserve">. </w:t>
      </w:r>
      <w:r w:rsidRPr="00DC3197" w:rsidR="00C138D0">
        <w:rPr>
          <w:rFonts w:ascii="Times New Roman" w:hAnsi="Times New Roman"/>
          <w:sz w:val="24"/>
        </w:rPr>
        <w:t>H</w:t>
      </w:r>
      <w:r w:rsidRPr="00DC3197" w:rsidR="003415B3">
        <w:rPr>
          <w:rFonts w:ascii="Times New Roman" w:hAnsi="Times New Roman"/>
          <w:sz w:val="24"/>
        </w:rPr>
        <w:t>et wetsvoorstel</w:t>
      </w:r>
      <w:r w:rsidRPr="00DC3197" w:rsidR="00C138D0">
        <w:rPr>
          <w:rFonts w:ascii="Times New Roman" w:hAnsi="Times New Roman"/>
          <w:sz w:val="24"/>
        </w:rPr>
        <w:t xml:space="preserve"> regelt dat </w:t>
      </w:r>
      <w:r w:rsidRPr="00DC3197" w:rsidR="003415B3">
        <w:rPr>
          <w:rFonts w:ascii="Times New Roman" w:hAnsi="Times New Roman"/>
          <w:sz w:val="24"/>
        </w:rPr>
        <w:t xml:space="preserve">gemeenten het </w:t>
      </w:r>
      <w:r w:rsidRPr="00DC3197" w:rsidR="00C138D0">
        <w:rPr>
          <w:rFonts w:ascii="Times New Roman" w:hAnsi="Times New Roman"/>
          <w:sz w:val="24"/>
        </w:rPr>
        <w:t>beleid in het IHP vastleggen</w:t>
      </w:r>
      <w:r w:rsidRPr="00DC3197" w:rsidR="003415B3">
        <w:rPr>
          <w:rFonts w:ascii="Times New Roman" w:hAnsi="Times New Roman"/>
          <w:sz w:val="24"/>
        </w:rPr>
        <w:t xml:space="preserve"> voor een periode van vier jaar, met een doorkijk van minimaal 12 jaar </w:t>
      </w:r>
      <w:r w:rsidRPr="00DC3197" w:rsidR="00C138D0">
        <w:rPr>
          <w:rFonts w:ascii="Times New Roman" w:hAnsi="Times New Roman"/>
          <w:sz w:val="24"/>
        </w:rPr>
        <w:t>daarna</w:t>
      </w:r>
      <w:r w:rsidRPr="00DC3197" w:rsidR="003415B3">
        <w:rPr>
          <w:rFonts w:ascii="Times New Roman" w:hAnsi="Times New Roman"/>
          <w:sz w:val="24"/>
        </w:rPr>
        <w:t>. Hiermee wordt – in lijn met het concretiseringsvoorstel van de VNG en de sectorraden – aangesloten op de duur van de gemeentelijke raadscyclus</w:t>
      </w:r>
      <w:r w:rsidRPr="00DC3197" w:rsidR="00C138D0">
        <w:rPr>
          <w:rFonts w:ascii="Times New Roman" w:hAnsi="Times New Roman"/>
          <w:sz w:val="24"/>
        </w:rPr>
        <w:t>. Hiermee wordt</w:t>
      </w:r>
      <w:r w:rsidRPr="00DC3197" w:rsidR="003415B3">
        <w:rPr>
          <w:rFonts w:ascii="Times New Roman" w:hAnsi="Times New Roman"/>
          <w:sz w:val="24"/>
        </w:rPr>
        <w:t xml:space="preserve"> de continuïteit van beleidsvorming geborgd en </w:t>
      </w:r>
      <w:r w:rsidRPr="00DC3197" w:rsidR="00C138D0">
        <w:rPr>
          <w:rFonts w:ascii="Times New Roman" w:hAnsi="Times New Roman"/>
          <w:sz w:val="24"/>
        </w:rPr>
        <w:t>wordt iedere raadsperiode eenmaal een nieuw IHP vastgesteld.</w:t>
      </w:r>
      <w:r w:rsidRPr="00DC3197" w:rsidR="003415B3">
        <w:rPr>
          <w:rFonts w:ascii="Times New Roman" w:hAnsi="Times New Roman"/>
          <w:sz w:val="24"/>
        </w:rPr>
        <w:t xml:space="preserve"> Het is daarbij niet noodzakelijk dat een IHP gelijkloopt met een raadsperiode. Naarmate de beleidsperiode wordt verlengd, neemt de onzekerheid van de beleidsvoornemens toe. De regering acht een verlenging van de looptijd van een IHP naar zes jaar dan ook niet wenselijk. Het wetsvoorstel voorziet voorts in de verplichting voor het </w:t>
      </w:r>
      <w:r w:rsidRPr="00DC3197" w:rsidR="00261F3E">
        <w:rPr>
          <w:rFonts w:ascii="Times New Roman" w:hAnsi="Times New Roman"/>
          <w:sz w:val="24"/>
        </w:rPr>
        <w:t>schoolbestuur</w:t>
      </w:r>
      <w:r w:rsidRPr="00DC3197" w:rsidR="003415B3">
        <w:rPr>
          <w:rFonts w:ascii="Times New Roman" w:hAnsi="Times New Roman"/>
          <w:sz w:val="24"/>
        </w:rPr>
        <w:t xml:space="preserve"> om ten minste </w:t>
      </w:r>
      <w:r w:rsidRPr="00DC3197" w:rsidR="00AD29C4">
        <w:rPr>
          <w:rFonts w:ascii="Times New Roman" w:hAnsi="Times New Roman"/>
          <w:sz w:val="24"/>
        </w:rPr>
        <w:t>eenmaal</w:t>
      </w:r>
      <w:r w:rsidRPr="00DC3197" w:rsidR="003415B3">
        <w:rPr>
          <w:rFonts w:ascii="Times New Roman" w:hAnsi="Times New Roman"/>
          <w:sz w:val="24"/>
        </w:rPr>
        <w:t xml:space="preserve"> in de vier jaar een MJOP op te stellen voor het onderhoud van het schoolgebouw(en). Om optimaal aan te sluiten bij het IHP is gekozen voor een termijn van vier jaar met een doorkijk van twaalf jaar.</w:t>
      </w:r>
    </w:p>
    <w:p w:rsidRPr="00DC3197" w:rsidR="005E0F1E" w:rsidP="005E0F1E" w:rsidRDefault="005E0F1E" w14:paraId="1E284839" w14:textId="77777777">
      <w:pPr>
        <w:spacing w:line="260" w:lineRule="atLeast"/>
        <w:rPr>
          <w:rFonts w:ascii="Times New Roman" w:hAnsi="Times New Roman"/>
          <w:color w:val="C0504D" w:themeColor="accent2"/>
          <w:sz w:val="24"/>
        </w:rPr>
      </w:pPr>
    </w:p>
    <w:p w:rsidRPr="00DC3197" w:rsidR="00FC3F68" w:rsidP="005E0F1E" w:rsidRDefault="00FC3F68" w14:paraId="51276D87" w14:textId="4BB509D0">
      <w:pPr>
        <w:spacing w:line="260" w:lineRule="atLeast"/>
        <w:rPr>
          <w:rFonts w:ascii="Times New Roman" w:hAnsi="Times New Roman"/>
          <w:i/>
          <w:iCs/>
          <w:sz w:val="24"/>
        </w:rPr>
      </w:pPr>
      <w:r w:rsidRPr="00DC3197">
        <w:rPr>
          <w:rFonts w:ascii="Times New Roman" w:hAnsi="Times New Roman"/>
          <w:i/>
          <w:iCs/>
          <w:sz w:val="24"/>
        </w:rPr>
        <w:t xml:space="preserve">De leden van de SGP-fractie vragen hoe de regering rekening wil houden met kleine schoolbesturen en bijvoorbeeld eenpitters met een klein schoolgebouw. Is het proportioneel om in die situatie de vereisten aan het IHP en MJOP onverkort toe te passen? </w:t>
      </w:r>
    </w:p>
    <w:p w:rsidRPr="00DC3197" w:rsidR="004E375D" w:rsidP="005E0F1E" w:rsidRDefault="004E375D" w14:paraId="16C1EABE" w14:textId="77777777">
      <w:pPr>
        <w:spacing w:line="260" w:lineRule="atLeast"/>
        <w:rPr>
          <w:rFonts w:ascii="Times New Roman" w:hAnsi="Times New Roman"/>
          <w:sz w:val="24"/>
        </w:rPr>
      </w:pPr>
    </w:p>
    <w:p w:rsidRPr="00DC3197" w:rsidR="005E0F1E" w:rsidP="005E0F1E" w:rsidRDefault="005E0F1E" w14:paraId="66DE0DC5" w14:textId="59852B09">
      <w:pPr>
        <w:spacing w:line="260" w:lineRule="atLeast"/>
        <w:rPr>
          <w:rFonts w:ascii="Times New Roman" w:hAnsi="Times New Roman"/>
          <w:sz w:val="24"/>
        </w:rPr>
      </w:pPr>
      <w:r w:rsidRPr="00DC3197">
        <w:rPr>
          <w:rFonts w:ascii="Times New Roman" w:hAnsi="Times New Roman"/>
          <w:sz w:val="24"/>
        </w:rPr>
        <w:t xml:space="preserve">Kleine schoolbesturen en eenpitters zijn nu ook al verantwoordelijk voor het onderhoud aan hun schoolgebouwen en hebben in dat kader vaak nu ook al een MJOP. Van deze schoolbesturen wordt verder gevraagd om hun MJOP aan de </w:t>
      </w:r>
      <w:r w:rsidRPr="00DC3197">
        <w:rPr>
          <w:rFonts w:ascii="Times New Roman" w:hAnsi="Times New Roman"/>
          <w:sz w:val="24"/>
        </w:rPr>
        <w:lastRenderedPageBreak/>
        <w:t>gemeente toe te zenden en daarover het verplicht gesprek te voeren. Dit verplicht</w:t>
      </w:r>
      <w:r w:rsidRPr="00DC3197" w:rsidR="009E5F2A">
        <w:rPr>
          <w:rFonts w:ascii="Times New Roman" w:hAnsi="Times New Roman"/>
          <w:sz w:val="24"/>
        </w:rPr>
        <w:t>e overleg moeten schoolbesturen – ook kleine schoolbesturen – nu ook al voeren met de gemeente over het jaarprogramma.</w:t>
      </w:r>
      <w:r w:rsidRPr="00DC3197">
        <w:rPr>
          <w:rFonts w:ascii="Times New Roman" w:hAnsi="Times New Roman"/>
          <w:sz w:val="24"/>
        </w:rPr>
        <w:t xml:space="preserve"> De regering heeft geen signalen dat dit kleine besturen en eenpitters onevenredig belast. De regering acht het daarmee proportioneel om de in dit wetsvoorstel voorgestelde eisen onverkort toe te passen. </w:t>
      </w:r>
    </w:p>
    <w:p w:rsidRPr="00DC3197" w:rsidR="005E0F1E" w:rsidP="005E0F1E" w:rsidRDefault="005E0F1E" w14:paraId="73D39AB0" w14:textId="77777777">
      <w:pPr>
        <w:spacing w:line="260" w:lineRule="atLeast"/>
        <w:rPr>
          <w:rFonts w:ascii="Times New Roman" w:hAnsi="Times New Roman"/>
          <w:sz w:val="24"/>
        </w:rPr>
      </w:pPr>
    </w:p>
    <w:p w:rsidRPr="00DC3197" w:rsidR="004E375D" w:rsidP="004E375D" w:rsidRDefault="00FC3F68" w14:paraId="73A32CAC" w14:textId="55924135">
      <w:pPr>
        <w:spacing w:line="260" w:lineRule="atLeast"/>
        <w:rPr>
          <w:rFonts w:ascii="Times New Roman" w:hAnsi="Times New Roman"/>
          <w:i/>
          <w:iCs/>
          <w:color w:val="C0504D" w:themeColor="accent2"/>
          <w:sz w:val="24"/>
        </w:rPr>
      </w:pPr>
      <w:r w:rsidRPr="00DC3197">
        <w:rPr>
          <w:rFonts w:ascii="Times New Roman" w:hAnsi="Times New Roman"/>
          <w:i/>
          <w:iCs/>
          <w:sz w:val="24"/>
        </w:rPr>
        <w:t xml:space="preserve">De leden van de ChristenUnie-fractie vragen wanneer de (concept-)ministeriële regeling wordt verwacht. Op deze manier krijgen de gemeenten snel duidelijkheid aan welke eisen het IHP moet voldoen. </w:t>
      </w:r>
    </w:p>
    <w:p w:rsidRPr="00DC3197" w:rsidR="004E375D" w:rsidP="004E375D" w:rsidRDefault="004E375D" w14:paraId="45AA0434" w14:textId="77777777">
      <w:pPr>
        <w:spacing w:line="260" w:lineRule="atLeast"/>
        <w:rPr>
          <w:rFonts w:ascii="Times New Roman" w:hAnsi="Times New Roman"/>
          <w:color w:val="C0504D" w:themeColor="accent2"/>
          <w:sz w:val="24"/>
        </w:rPr>
      </w:pPr>
    </w:p>
    <w:p w:rsidRPr="00DC3197" w:rsidR="004E375D" w:rsidP="004E375D" w:rsidRDefault="004E375D" w14:paraId="45AD5697" w14:textId="38E301BB">
      <w:pPr>
        <w:spacing w:line="260" w:lineRule="atLeast"/>
        <w:rPr>
          <w:rFonts w:ascii="Times New Roman" w:hAnsi="Times New Roman"/>
          <w:sz w:val="24"/>
        </w:rPr>
      </w:pPr>
      <w:r w:rsidRPr="00DC3197">
        <w:rPr>
          <w:rFonts w:ascii="Times New Roman" w:hAnsi="Times New Roman"/>
          <w:sz w:val="24"/>
        </w:rPr>
        <w:t>De regering streeft ernaar de ministeriële regeling in het eerste kwartaal van 2026</w:t>
      </w:r>
      <w:r w:rsidRPr="00DC3197" w:rsidR="00CA7549">
        <w:rPr>
          <w:rFonts w:ascii="Times New Roman" w:hAnsi="Times New Roman"/>
          <w:sz w:val="24"/>
        </w:rPr>
        <w:t>,</w:t>
      </w:r>
      <w:r w:rsidRPr="00DC3197" w:rsidR="006A1E7A">
        <w:rPr>
          <w:rFonts w:ascii="Times New Roman" w:hAnsi="Times New Roman"/>
          <w:sz w:val="24"/>
        </w:rPr>
        <w:t xml:space="preserve"> of nadat het onderhavige wetsvoorstel is aangenomen door uw Kamers,</w:t>
      </w:r>
      <w:r w:rsidRPr="00DC3197">
        <w:rPr>
          <w:rFonts w:ascii="Times New Roman" w:hAnsi="Times New Roman"/>
          <w:sz w:val="24"/>
        </w:rPr>
        <w:t xml:space="preserve"> te publiceren en de nadere regels tegelijk met onderhavige wetwijziging inwerking te laten treden.</w:t>
      </w:r>
    </w:p>
    <w:p w:rsidRPr="00DC3197" w:rsidR="004E375D" w:rsidP="004E375D" w:rsidRDefault="004E375D" w14:paraId="41D05C5A" w14:textId="77777777">
      <w:pPr>
        <w:spacing w:line="260" w:lineRule="atLeast"/>
        <w:rPr>
          <w:rFonts w:ascii="Times New Roman" w:hAnsi="Times New Roman"/>
          <w:color w:val="C0504D" w:themeColor="accent2"/>
          <w:sz w:val="24"/>
        </w:rPr>
      </w:pPr>
    </w:p>
    <w:p w:rsidRPr="00DC3197" w:rsidR="00FC3F68" w:rsidP="004E375D" w:rsidRDefault="00926DE4" w14:paraId="067E7E6E" w14:textId="66DC6219">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ChristenUnie-fractie vragen </w:t>
      </w:r>
      <w:r w:rsidRPr="00DC3197" w:rsidR="00FC3F68">
        <w:rPr>
          <w:rFonts w:ascii="Times New Roman" w:hAnsi="Times New Roman"/>
          <w:i/>
          <w:iCs/>
          <w:sz w:val="24"/>
        </w:rPr>
        <w:t xml:space="preserve">tevens of de regering bereid is een gestandaardiseerd sjabloon op te stellen die de gemeenten kunnen invullen. Dit vermindert de regeldruk bij de gemeenten, zorgt voor meer duidelijkheid en zorgt er tevens voor dat een goede vergelijking kan worden gemaakt. </w:t>
      </w:r>
    </w:p>
    <w:p w:rsidRPr="00DC3197" w:rsidR="004E375D" w:rsidP="004E375D" w:rsidRDefault="004E375D" w14:paraId="7FD731AA" w14:textId="77777777">
      <w:pPr>
        <w:spacing w:line="260" w:lineRule="atLeast"/>
        <w:rPr>
          <w:rFonts w:ascii="Times New Roman" w:hAnsi="Times New Roman"/>
          <w:sz w:val="24"/>
        </w:rPr>
      </w:pPr>
    </w:p>
    <w:p w:rsidRPr="00DC3197" w:rsidR="004E375D" w:rsidP="000F0104" w:rsidRDefault="004E375D" w14:paraId="68EB6DF7" w14:textId="436CCAE5">
      <w:pPr>
        <w:spacing w:line="260" w:lineRule="atLeast"/>
        <w:rPr>
          <w:rFonts w:ascii="Times New Roman" w:hAnsi="Times New Roman"/>
          <w:b/>
          <w:bCs/>
          <w:color w:val="FF0000"/>
          <w:sz w:val="24"/>
        </w:rPr>
      </w:pPr>
      <w:r w:rsidRPr="00DC3197">
        <w:rPr>
          <w:rFonts w:ascii="Times New Roman" w:hAnsi="Times New Roman"/>
          <w:sz w:val="24"/>
        </w:rPr>
        <w:t xml:space="preserve">Om gemeenten en schoolbesturen te ondersteunen komt via het </w:t>
      </w:r>
      <w:r w:rsidRPr="00DC3197" w:rsidR="00DA0FA7">
        <w:rPr>
          <w:rFonts w:ascii="Times New Roman" w:hAnsi="Times New Roman"/>
          <w:sz w:val="24"/>
        </w:rPr>
        <w:t>POHV</w:t>
      </w:r>
      <w:r w:rsidRPr="00DC3197">
        <w:rPr>
          <w:rFonts w:ascii="Times New Roman" w:hAnsi="Times New Roman"/>
          <w:sz w:val="24"/>
        </w:rPr>
        <w:t xml:space="preserve"> ondersteuning voor gemeenten en schoolbesturen beschikbaar. Zo worden gestandaardiseerde producten aangeboden zoals een gestandaardiseerd IHP en een gestandaardiseerd MJOP. Alle producten zijn in co-creatie met de sector ontwikkeld en worden in 2025 breder getest in de praktijk. Zie voor meer toelichting op de </w:t>
      </w:r>
      <w:r w:rsidRPr="00DC3197" w:rsidR="00E4351A">
        <w:rPr>
          <w:rFonts w:ascii="Times New Roman" w:hAnsi="Times New Roman"/>
          <w:sz w:val="24"/>
        </w:rPr>
        <w:t>ondersteuning of kennisdeling over huisvesting</w:t>
      </w:r>
      <w:r w:rsidRPr="00DC3197" w:rsidR="00E4351A">
        <w:rPr>
          <w:rFonts w:ascii="Times New Roman" w:hAnsi="Times New Roman"/>
          <w:i/>
          <w:iCs/>
          <w:sz w:val="24"/>
        </w:rPr>
        <w:t xml:space="preserve"> </w:t>
      </w:r>
      <w:r w:rsidRPr="00DC3197">
        <w:rPr>
          <w:rFonts w:ascii="Times New Roman" w:hAnsi="Times New Roman"/>
          <w:sz w:val="24"/>
        </w:rPr>
        <w:t xml:space="preserve">het antwoord op de vragen van de leden van de VVD-fractie over ondersteuning </w:t>
      </w:r>
      <w:r w:rsidRPr="00DC3197" w:rsidR="00650B23">
        <w:rPr>
          <w:rFonts w:ascii="Times New Roman" w:hAnsi="Times New Roman"/>
          <w:sz w:val="24"/>
        </w:rPr>
        <w:t>in</w:t>
      </w:r>
      <w:r w:rsidRPr="00DC3197" w:rsidR="00455E28">
        <w:rPr>
          <w:rFonts w:ascii="Times New Roman" w:hAnsi="Times New Roman"/>
          <w:sz w:val="24"/>
        </w:rPr>
        <w:t xml:space="preserve"> deel B,</w:t>
      </w:r>
      <w:r w:rsidRPr="00DC3197" w:rsidR="00650B23">
        <w:rPr>
          <w:rFonts w:ascii="Times New Roman" w:hAnsi="Times New Roman"/>
          <w:sz w:val="24"/>
        </w:rPr>
        <w:t xml:space="preserve"> paragraaf 7. Gevolgen voor de regeldruk</w:t>
      </w:r>
      <w:r w:rsidRPr="00DC3197">
        <w:rPr>
          <w:rFonts w:ascii="Times New Roman" w:hAnsi="Times New Roman"/>
          <w:sz w:val="24"/>
        </w:rPr>
        <w:t>.</w:t>
      </w:r>
    </w:p>
    <w:p w:rsidRPr="00DC3197" w:rsidR="004E375D" w:rsidP="000F0104" w:rsidRDefault="004E375D" w14:paraId="6497A8FB" w14:textId="77777777">
      <w:pPr>
        <w:spacing w:line="260" w:lineRule="atLeast"/>
        <w:rPr>
          <w:rFonts w:ascii="Times New Roman" w:hAnsi="Times New Roman"/>
          <w:b/>
          <w:bCs/>
          <w:color w:val="FF0000"/>
          <w:sz w:val="24"/>
        </w:rPr>
      </w:pPr>
    </w:p>
    <w:p w:rsidRPr="00DC3197" w:rsidR="00FC3F68" w:rsidP="00A96936" w:rsidRDefault="00FC3F68" w14:paraId="4A5300FA" w14:textId="4A4D385B">
      <w:pPr>
        <w:spacing w:line="260" w:lineRule="atLeast"/>
        <w:rPr>
          <w:rFonts w:ascii="Times New Roman" w:hAnsi="Times New Roman"/>
          <w:b/>
          <w:bCs/>
          <w:sz w:val="24"/>
        </w:rPr>
      </w:pPr>
      <w:r w:rsidRPr="00DC3197">
        <w:rPr>
          <w:rFonts w:ascii="Times New Roman" w:hAnsi="Times New Roman"/>
          <w:b/>
          <w:bCs/>
          <w:sz w:val="24"/>
        </w:rPr>
        <w:t>5.2 Renovatie</w:t>
      </w:r>
    </w:p>
    <w:p w:rsidRPr="00DC3197" w:rsidR="00FC3F68" w:rsidP="00A96936" w:rsidRDefault="00590B77" w14:paraId="16E57028" w14:textId="7451DEAB">
      <w:pPr>
        <w:spacing w:line="260" w:lineRule="atLeast"/>
        <w:rPr>
          <w:rFonts w:ascii="Times New Roman" w:hAnsi="Times New Roman"/>
          <w:i/>
          <w:iCs/>
          <w:sz w:val="24"/>
        </w:rPr>
      </w:pPr>
      <w:r w:rsidRPr="00DC3197">
        <w:rPr>
          <w:rFonts w:ascii="Times New Roman" w:hAnsi="Times New Roman"/>
          <w:i/>
          <w:iCs/>
          <w:sz w:val="24"/>
        </w:rPr>
        <w:t>D</w:t>
      </w:r>
      <w:r w:rsidRPr="00DC3197" w:rsidR="00FC3F68">
        <w:rPr>
          <w:rFonts w:ascii="Times New Roman" w:hAnsi="Times New Roman"/>
          <w:i/>
          <w:iCs/>
          <w:sz w:val="24"/>
        </w:rPr>
        <w:t xml:space="preserve">e leden van de D66-fractie </w:t>
      </w:r>
      <w:r w:rsidRPr="00DC3197" w:rsidR="00BF5527">
        <w:rPr>
          <w:rFonts w:ascii="Times New Roman" w:hAnsi="Times New Roman"/>
          <w:i/>
          <w:iCs/>
          <w:sz w:val="24"/>
        </w:rPr>
        <w:t xml:space="preserve">vragen de regering om het begrip ‘renovatie’ toe te voegen aan artikel 11, lid n van de Wet medezeggenschap op scholen. </w:t>
      </w:r>
    </w:p>
    <w:p w:rsidRPr="00DC3197" w:rsidR="00590B77" w:rsidP="00A96936" w:rsidRDefault="00590B77" w14:paraId="78C2802D" w14:textId="03D832B2">
      <w:pPr>
        <w:spacing w:line="260" w:lineRule="atLeast"/>
        <w:rPr>
          <w:rFonts w:ascii="Times New Roman" w:hAnsi="Times New Roman"/>
          <w:i/>
          <w:iCs/>
          <w:sz w:val="24"/>
        </w:rPr>
      </w:pPr>
      <w:r w:rsidRPr="00DC3197">
        <w:rPr>
          <w:rFonts w:ascii="Times New Roman" w:hAnsi="Times New Roman"/>
          <w:i/>
          <w:iCs/>
          <w:sz w:val="24"/>
        </w:rPr>
        <w:t>De leden van de CDA-fractie vragen of de keuze om een school te renoveren in plaats van nieuw te bouwen ook bij de medezeggenschapsraad wordt neergelegd</w:t>
      </w:r>
      <w:r w:rsidRPr="00DC3197" w:rsidR="00BF5527">
        <w:rPr>
          <w:rFonts w:ascii="Times New Roman" w:hAnsi="Times New Roman"/>
          <w:i/>
          <w:iCs/>
          <w:sz w:val="24"/>
        </w:rPr>
        <w:t xml:space="preserve">, </w:t>
      </w:r>
      <w:r w:rsidRPr="00DC3197" w:rsidR="00830608">
        <w:rPr>
          <w:rFonts w:ascii="Times New Roman" w:hAnsi="Times New Roman"/>
          <w:i/>
          <w:iCs/>
          <w:sz w:val="24"/>
        </w:rPr>
        <w:t xml:space="preserve">dus </w:t>
      </w:r>
      <w:r w:rsidRPr="00DC3197" w:rsidR="00BF5527">
        <w:rPr>
          <w:rFonts w:ascii="Times New Roman" w:hAnsi="Times New Roman"/>
          <w:i/>
          <w:iCs/>
          <w:sz w:val="24"/>
        </w:rPr>
        <w:t>valt renovatie onde</w:t>
      </w:r>
      <w:r w:rsidRPr="00DC3197">
        <w:rPr>
          <w:rFonts w:ascii="Times New Roman" w:hAnsi="Times New Roman"/>
          <w:i/>
          <w:iCs/>
          <w:sz w:val="24"/>
        </w:rPr>
        <w:t xml:space="preserve">r ‘nieuwbouw of een belangrijke verbouwing van de school’ of niet? </w:t>
      </w:r>
    </w:p>
    <w:p w:rsidRPr="00DC3197" w:rsidR="003F14B1" w:rsidP="003F14B1" w:rsidRDefault="003F14B1" w14:paraId="241E1D4C" w14:textId="77777777">
      <w:pPr>
        <w:spacing w:line="260" w:lineRule="atLeast"/>
        <w:rPr>
          <w:rStyle w:val="cf01"/>
          <w:rFonts w:ascii="Times New Roman" w:hAnsi="Times New Roman" w:cs="Times New Roman"/>
          <w:sz w:val="24"/>
          <w:szCs w:val="24"/>
        </w:rPr>
      </w:pPr>
      <w:r w:rsidRPr="00DC3197">
        <w:rPr>
          <w:rStyle w:val="cf01"/>
          <w:rFonts w:ascii="Times New Roman" w:hAnsi="Times New Roman" w:cs="Times New Roman"/>
          <w:i/>
          <w:iCs/>
          <w:sz w:val="24"/>
          <w:szCs w:val="24"/>
        </w:rPr>
        <w:t>De leden van de BBB ondersteunen het belang van duidelijkheid over de verantwoordelijkheidsverdeling bij renovatie.</w:t>
      </w:r>
      <w:r w:rsidRPr="00DC3197">
        <w:rPr>
          <w:rStyle w:val="cf01"/>
          <w:rFonts w:ascii="Times New Roman" w:hAnsi="Times New Roman" w:cs="Times New Roman"/>
          <w:sz w:val="24"/>
          <w:szCs w:val="24"/>
        </w:rPr>
        <w:t xml:space="preserve"> </w:t>
      </w:r>
    </w:p>
    <w:p w:rsidRPr="00DC3197" w:rsidR="00590B77" w:rsidP="00A96936" w:rsidRDefault="00590B77" w14:paraId="1651442C" w14:textId="77777777">
      <w:pPr>
        <w:spacing w:line="260" w:lineRule="atLeast"/>
        <w:rPr>
          <w:rFonts w:ascii="Times New Roman" w:hAnsi="Times New Roman"/>
          <w:b/>
          <w:bCs/>
          <w:color w:val="FF0000"/>
          <w:sz w:val="24"/>
        </w:rPr>
      </w:pPr>
    </w:p>
    <w:p w:rsidRPr="00DC3197" w:rsidR="00590B77" w:rsidP="00A96936" w:rsidRDefault="00590B77" w14:paraId="2DD03270" w14:textId="51FF753B">
      <w:pPr>
        <w:spacing w:line="260" w:lineRule="atLeast"/>
        <w:rPr>
          <w:rFonts w:ascii="Times New Roman" w:hAnsi="Times New Roman"/>
          <w:sz w:val="24"/>
        </w:rPr>
      </w:pPr>
      <w:r w:rsidRPr="00DC3197">
        <w:rPr>
          <w:rFonts w:ascii="Times New Roman" w:hAnsi="Times New Roman"/>
          <w:sz w:val="24"/>
        </w:rPr>
        <w:t>De Wet medezeggenschap scholen (Wms) kent aan de medezeggenschapsraad van een school een adviesrecht toe over besluit</w:t>
      </w:r>
      <w:r w:rsidRPr="00DC3197" w:rsidR="00804E59">
        <w:rPr>
          <w:rFonts w:ascii="Times New Roman" w:hAnsi="Times New Roman"/>
          <w:sz w:val="24"/>
        </w:rPr>
        <w:t>en</w:t>
      </w:r>
      <w:r w:rsidRPr="00DC3197">
        <w:rPr>
          <w:rFonts w:ascii="Times New Roman" w:hAnsi="Times New Roman"/>
          <w:sz w:val="24"/>
        </w:rPr>
        <w:t xml:space="preserve"> van het schoolbestuur over nieuwbouw of belangrijke verbouwing van de school en over vaststelling of wijziging van beleid met betrekking tot het onderhoud van de school.</w:t>
      </w:r>
      <w:r w:rsidRPr="00DC3197">
        <w:rPr>
          <w:rStyle w:val="Voetnootmarkering"/>
          <w:rFonts w:ascii="Times New Roman" w:hAnsi="Times New Roman"/>
          <w:sz w:val="24"/>
        </w:rPr>
        <w:footnoteReference w:id="55"/>
      </w:r>
      <w:r w:rsidRPr="00DC3197">
        <w:rPr>
          <w:rFonts w:ascii="Times New Roman" w:hAnsi="Times New Roman"/>
          <w:sz w:val="24"/>
        </w:rPr>
        <w:t xml:space="preserve"> Dit adviesrecht ziet daarmee zowel op besluit</w:t>
      </w:r>
      <w:r w:rsidRPr="00DC3197" w:rsidR="00804E59">
        <w:rPr>
          <w:rFonts w:ascii="Times New Roman" w:hAnsi="Times New Roman"/>
          <w:sz w:val="24"/>
        </w:rPr>
        <w:t>en</w:t>
      </w:r>
      <w:r w:rsidRPr="00DC3197">
        <w:rPr>
          <w:rFonts w:ascii="Times New Roman" w:hAnsi="Times New Roman"/>
          <w:sz w:val="24"/>
        </w:rPr>
        <w:t xml:space="preserve"> van het schoolbestuur om het onderhoudsbeleid te wijzigen, bepaald groot-onderhoud wel of niet uit te voeren als op het aanvragen van nieuwbouw bij de gemeente. Het adviesrecht geldt daarmee alleen</w:t>
      </w:r>
      <w:r w:rsidRPr="00DC3197" w:rsidR="003360F8">
        <w:rPr>
          <w:rFonts w:ascii="Times New Roman" w:hAnsi="Times New Roman"/>
          <w:sz w:val="24"/>
        </w:rPr>
        <w:t xml:space="preserve"> voor</w:t>
      </w:r>
      <w:r w:rsidRPr="00DC3197">
        <w:rPr>
          <w:rFonts w:ascii="Times New Roman" w:hAnsi="Times New Roman"/>
          <w:sz w:val="24"/>
        </w:rPr>
        <w:t xml:space="preserve"> besluit</w:t>
      </w:r>
      <w:r w:rsidRPr="00DC3197" w:rsidR="00804E59">
        <w:rPr>
          <w:rFonts w:ascii="Times New Roman" w:hAnsi="Times New Roman"/>
          <w:sz w:val="24"/>
        </w:rPr>
        <w:t>en</w:t>
      </w:r>
      <w:r w:rsidRPr="00DC3197">
        <w:rPr>
          <w:rFonts w:ascii="Times New Roman" w:hAnsi="Times New Roman"/>
          <w:sz w:val="24"/>
        </w:rPr>
        <w:t xml:space="preserve"> van het schoolbestuur en dus op het deel van het proces waar het schoolbestuur invloed op heeft. De Wms is uitdrukkelijk</w:t>
      </w:r>
      <w:r w:rsidRPr="00DC3197" w:rsidR="003360F8">
        <w:rPr>
          <w:rFonts w:ascii="Times New Roman" w:hAnsi="Times New Roman"/>
          <w:sz w:val="24"/>
        </w:rPr>
        <w:t xml:space="preserve"> </w:t>
      </w:r>
      <w:r w:rsidRPr="00DC3197">
        <w:rPr>
          <w:rFonts w:ascii="Times New Roman" w:hAnsi="Times New Roman"/>
          <w:sz w:val="24"/>
        </w:rPr>
        <w:t>alleen van toepassing op besluit</w:t>
      </w:r>
      <w:r w:rsidRPr="00DC3197" w:rsidR="00804E59">
        <w:rPr>
          <w:rFonts w:ascii="Times New Roman" w:hAnsi="Times New Roman"/>
          <w:sz w:val="24"/>
        </w:rPr>
        <w:t>en</w:t>
      </w:r>
      <w:r w:rsidRPr="00DC3197">
        <w:rPr>
          <w:rFonts w:ascii="Times New Roman" w:hAnsi="Times New Roman"/>
          <w:sz w:val="24"/>
        </w:rPr>
        <w:t xml:space="preserve"> van een </w:t>
      </w:r>
      <w:r w:rsidRPr="00DC3197">
        <w:rPr>
          <w:rFonts w:ascii="Times New Roman" w:hAnsi="Times New Roman"/>
          <w:sz w:val="24"/>
        </w:rPr>
        <w:lastRenderedPageBreak/>
        <w:t>schoolbestuur en niet op de besluiten van de gemeente, zoals bijvoorbeeld het besluit over toekenning of afwijzing van de aanvraag voor bijvoorbeeld nieuwbouw.</w:t>
      </w:r>
    </w:p>
    <w:p w:rsidRPr="00DC3197" w:rsidR="00284D0B" w:rsidP="00926DE4" w:rsidRDefault="00284D0B" w14:paraId="177C9744" w14:textId="77777777">
      <w:pPr>
        <w:spacing w:line="260" w:lineRule="atLeast"/>
        <w:rPr>
          <w:rFonts w:ascii="Times New Roman" w:hAnsi="Times New Roman"/>
          <w:sz w:val="24"/>
        </w:rPr>
      </w:pPr>
    </w:p>
    <w:p w:rsidRPr="00DC3197" w:rsidR="00590B77" w:rsidP="00926DE4" w:rsidRDefault="006516A9" w14:paraId="272BCABB" w14:textId="68C638C4">
      <w:pPr>
        <w:spacing w:line="260" w:lineRule="atLeast"/>
        <w:rPr>
          <w:rFonts w:ascii="Times New Roman" w:hAnsi="Times New Roman"/>
          <w:sz w:val="24"/>
        </w:rPr>
      </w:pPr>
      <w:r w:rsidRPr="00DC3197">
        <w:rPr>
          <w:rFonts w:ascii="Times New Roman" w:hAnsi="Times New Roman"/>
          <w:sz w:val="24"/>
        </w:rPr>
        <w:t>O</w:t>
      </w:r>
      <w:r w:rsidRPr="00DC3197" w:rsidR="00590B77">
        <w:rPr>
          <w:rFonts w:ascii="Times New Roman" w:hAnsi="Times New Roman"/>
          <w:sz w:val="24"/>
        </w:rPr>
        <w:t xml:space="preserve">p grond van dit wetsvoorstel </w:t>
      </w:r>
      <w:r w:rsidRPr="00DC3197">
        <w:rPr>
          <w:rFonts w:ascii="Times New Roman" w:hAnsi="Times New Roman"/>
          <w:sz w:val="24"/>
        </w:rPr>
        <w:t xml:space="preserve">kan </w:t>
      </w:r>
      <w:r w:rsidRPr="00DC3197" w:rsidR="00590B77">
        <w:rPr>
          <w:rFonts w:ascii="Times New Roman" w:hAnsi="Times New Roman"/>
          <w:sz w:val="24"/>
        </w:rPr>
        <w:t>ook renovatie als voorziening in de</w:t>
      </w:r>
      <w:r w:rsidRPr="00DC3197" w:rsidR="003360F8">
        <w:rPr>
          <w:rFonts w:ascii="Times New Roman" w:hAnsi="Times New Roman"/>
          <w:sz w:val="24"/>
        </w:rPr>
        <w:t xml:space="preserve"> </w:t>
      </w:r>
      <w:r w:rsidRPr="00DC3197" w:rsidR="00590B77">
        <w:rPr>
          <w:rFonts w:ascii="Times New Roman" w:hAnsi="Times New Roman"/>
          <w:sz w:val="24"/>
        </w:rPr>
        <w:t xml:space="preserve">onderwijshuisvesting worden aangevraagd bij de gemeente. Renovatie van een schoolgebouw is op grond van het wetsvoorstel een vernieuwing of grootschalige verandering van een gebouw of een gedeelte daarvan door een samenhangend geheel van maatregelen. De regering bevestigd dat renovatie </w:t>
      </w:r>
      <w:r w:rsidRPr="00DC3197">
        <w:rPr>
          <w:rFonts w:ascii="Times New Roman" w:hAnsi="Times New Roman"/>
          <w:sz w:val="24"/>
        </w:rPr>
        <w:t xml:space="preserve">als </w:t>
      </w:r>
      <w:r w:rsidRPr="00DC3197" w:rsidR="00590B77">
        <w:rPr>
          <w:rFonts w:ascii="Times New Roman" w:hAnsi="Times New Roman"/>
          <w:sz w:val="24"/>
        </w:rPr>
        <w:t xml:space="preserve">een belangrijke verbouwing van de school </w:t>
      </w:r>
      <w:r w:rsidRPr="00DC3197">
        <w:rPr>
          <w:rFonts w:ascii="Times New Roman" w:hAnsi="Times New Roman"/>
          <w:sz w:val="24"/>
        </w:rPr>
        <w:t>als bedoeld in</w:t>
      </w:r>
      <w:r w:rsidRPr="00DC3197" w:rsidR="00590B77">
        <w:rPr>
          <w:rFonts w:ascii="Times New Roman" w:hAnsi="Times New Roman"/>
          <w:sz w:val="24"/>
        </w:rPr>
        <w:t xml:space="preserve"> de zin van de Wms </w:t>
      </w:r>
      <w:r w:rsidRPr="00DC3197" w:rsidR="00DF0126">
        <w:rPr>
          <w:rFonts w:ascii="Times New Roman" w:hAnsi="Times New Roman"/>
          <w:sz w:val="24"/>
        </w:rPr>
        <w:t xml:space="preserve">kan </w:t>
      </w:r>
      <w:r w:rsidRPr="00DC3197">
        <w:rPr>
          <w:rFonts w:ascii="Times New Roman" w:hAnsi="Times New Roman"/>
          <w:sz w:val="24"/>
        </w:rPr>
        <w:t>worden aangemerkt</w:t>
      </w:r>
      <w:r w:rsidRPr="00DC3197" w:rsidR="00590B77">
        <w:rPr>
          <w:rFonts w:ascii="Times New Roman" w:hAnsi="Times New Roman"/>
          <w:sz w:val="24"/>
        </w:rPr>
        <w:t xml:space="preserve">. Zij merkt daarbij </w:t>
      </w:r>
      <w:r w:rsidRPr="00DC3197" w:rsidR="00DF0126">
        <w:rPr>
          <w:rFonts w:ascii="Times New Roman" w:hAnsi="Times New Roman"/>
          <w:sz w:val="24"/>
        </w:rPr>
        <w:t xml:space="preserve">tegelijkertijd </w:t>
      </w:r>
      <w:r w:rsidRPr="00DC3197" w:rsidR="00590B77">
        <w:rPr>
          <w:rFonts w:ascii="Times New Roman" w:hAnsi="Times New Roman"/>
          <w:sz w:val="24"/>
        </w:rPr>
        <w:t xml:space="preserve">op dat niet iedere ‘belangrijk verbouwing’ </w:t>
      </w:r>
      <w:r w:rsidRPr="00DC3197" w:rsidR="00DF0126">
        <w:rPr>
          <w:rFonts w:ascii="Times New Roman" w:hAnsi="Times New Roman"/>
          <w:sz w:val="24"/>
        </w:rPr>
        <w:t xml:space="preserve">per definitie </w:t>
      </w:r>
      <w:r w:rsidRPr="00DC3197" w:rsidR="00590B77">
        <w:rPr>
          <w:rFonts w:ascii="Times New Roman" w:hAnsi="Times New Roman"/>
          <w:sz w:val="24"/>
        </w:rPr>
        <w:t xml:space="preserve">een renovatie is. </w:t>
      </w:r>
    </w:p>
    <w:p w:rsidRPr="00DC3197" w:rsidR="00284D0B" w:rsidP="00926DE4" w:rsidRDefault="00284D0B" w14:paraId="59CBD934" w14:textId="77777777">
      <w:pPr>
        <w:spacing w:line="260" w:lineRule="atLeast"/>
        <w:rPr>
          <w:rFonts w:ascii="Times New Roman" w:hAnsi="Times New Roman"/>
          <w:sz w:val="24"/>
        </w:rPr>
      </w:pPr>
    </w:p>
    <w:p w:rsidRPr="00DC3197" w:rsidR="00590B77" w:rsidP="00926DE4" w:rsidRDefault="00590B77" w14:paraId="02FC40BE" w14:textId="1B5CDF50">
      <w:pPr>
        <w:spacing w:line="260" w:lineRule="atLeast"/>
        <w:rPr>
          <w:rFonts w:ascii="Times New Roman" w:hAnsi="Times New Roman"/>
          <w:sz w:val="24"/>
        </w:rPr>
      </w:pPr>
      <w:r w:rsidRPr="00DC3197">
        <w:rPr>
          <w:rFonts w:ascii="Times New Roman" w:hAnsi="Times New Roman"/>
          <w:sz w:val="24"/>
        </w:rPr>
        <w:t xml:space="preserve">De regering </w:t>
      </w:r>
      <w:r w:rsidRPr="00DC3197" w:rsidR="00E67F11">
        <w:rPr>
          <w:rFonts w:ascii="Times New Roman" w:hAnsi="Times New Roman"/>
          <w:sz w:val="24"/>
        </w:rPr>
        <w:t xml:space="preserve">acht het niet nodig </w:t>
      </w:r>
      <w:r w:rsidRPr="00DC3197" w:rsidR="008D5888">
        <w:rPr>
          <w:rFonts w:ascii="Times New Roman" w:hAnsi="Times New Roman"/>
          <w:sz w:val="24"/>
        </w:rPr>
        <w:t xml:space="preserve">om </w:t>
      </w:r>
      <w:r w:rsidRPr="00DC3197" w:rsidR="00BF3913">
        <w:rPr>
          <w:rFonts w:ascii="Times New Roman" w:hAnsi="Times New Roman"/>
          <w:sz w:val="24"/>
        </w:rPr>
        <w:t xml:space="preserve">renovatie </w:t>
      </w:r>
      <w:r w:rsidRPr="00DC3197" w:rsidR="008D5888">
        <w:rPr>
          <w:rFonts w:ascii="Times New Roman" w:hAnsi="Times New Roman"/>
          <w:sz w:val="24"/>
        </w:rPr>
        <w:t xml:space="preserve">toe te voegen </w:t>
      </w:r>
      <w:r w:rsidRPr="00DC3197" w:rsidR="00BF3913">
        <w:rPr>
          <w:rFonts w:ascii="Times New Roman" w:hAnsi="Times New Roman"/>
          <w:sz w:val="24"/>
        </w:rPr>
        <w:t>aan artikel 11, lid n van de</w:t>
      </w:r>
      <w:r w:rsidRPr="00DC3197">
        <w:rPr>
          <w:rFonts w:ascii="Times New Roman" w:hAnsi="Times New Roman"/>
          <w:sz w:val="24"/>
        </w:rPr>
        <w:t xml:space="preserve"> Wms</w:t>
      </w:r>
      <w:r w:rsidRPr="00DC3197" w:rsidR="00A96936">
        <w:rPr>
          <w:rFonts w:ascii="Times New Roman" w:hAnsi="Times New Roman"/>
          <w:sz w:val="24"/>
        </w:rPr>
        <w:t>.</w:t>
      </w:r>
      <w:r w:rsidRPr="00DC3197" w:rsidR="00E54594">
        <w:rPr>
          <w:rFonts w:ascii="Times New Roman" w:hAnsi="Times New Roman"/>
          <w:sz w:val="24"/>
        </w:rPr>
        <w:t xml:space="preserve"> </w:t>
      </w:r>
      <w:r w:rsidRPr="00DC3197" w:rsidR="008D5888">
        <w:rPr>
          <w:rFonts w:ascii="Times New Roman" w:hAnsi="Times New Roman"/>
          <w:sz w:val="24"/>
        </w:rPr>
        <w:t xml:space="preserve">De medezeggenschapsraad </w:t>
      </w:r>
      <w:r w:rsidRPr="00DC3197" w:rsidR="0083767D">
        <w:rPr>
          <w:rFonts w:ascii="Times New Roman" w:hAnsi="Times New Roman"/>
          <w:sz w:val="24"/>
        </w:rPr>
        <w:t>moet</w:t>
      </w:r>
      <w:r w:rsidRPr="00DC3197" w:rsidR="00E67F11">
        <w:rPr>
          <w:rFonts w:ascii="Times New Roman" w:hAnsi="Times New Roman"/>
          <w:sz w:val="24"/>
        </w:rPr>
        <w:t xml:space="preserve"> </w:t>
      </w:r>
      <w:r w:rsidRPr="00DC3197" w:rsidR="008D5888">
        <w:rPr>
          <w:rFonts w:ascii="Times New Roman" w:hAnsi="Times New Roman"/>
          <w:sz w:val="24"/>
        </w:rPr>
        <w:t xml:space="preserve">op grond van de huidige wetgeving reeds vooraf in de gelegenheid  worden gesteld om advies over elk te nemen besluit met betrekking tot </w:t>
      </w:r>
      <w:r w:rsidRPr="00DC3197" w:rsidR="00E54594">
        <w:rPr>
          <w:rFonts w:ascii="Times New Roman" w:hAnsi="Times New Roman"/>
          <w:sz w:val="24"/>
        </w:rPr>
        <w:t xml:space="preserve">renovatie. </w:t>
      </w:r>
    </w:p>
    <w:p w:rsidRPr="00DC3197" w:rsidR="00830608" w:rsidP="00926DE4" w:rsidRDefault="00830608" w14:paraId="3E12AE97" w14:textId="77777777">
      <w:pPr>
        <w:spacing w:line="260" w:lineRule="atLeast"/>
        <w:rPr>
          <w:rFonts w:ascii="Times New Roman" w:hAnsi="Times New Roman"/>
          <w:sz w:val="24"/>
        </w:rPr>
      </w:pPr>
    </w:p>
    <w:p w:rsidRPr="00DC3197" w:rsidR="00FC3F68" w:rsidP="00926DE4" w:rsidRDefault="00BF5527" w14:paraId="7B0C5E68" w14:textId="0FF98C1D">
      <w:pPr>
        <w:spacing w:line="260" w:lineRule="atLeast"/>
        <w:rPr>
          <w:rFonts w:ascii="Times New Roman" w:hAnsi="Times New Roman"/>
          <w:b/>
          <w:bCs/>
          <w:i/>
          <w:iCs/>
          <w:color w:val="FF0000"/>
          <w:sz w:val="24"/>
        </w:rPr>
      </w:pPr>
      <w:r w:rsidRPr="00DC3197">
        <w:rPr>
          <w:rFonts w:ascii="Times New Roman" w:hAnsi="Times New Roman"/>
          <w:i/>
          <w:iCs/>
          <w:sz w:val="24"/>
        </w:rPr>
        <w:t>D</w:t>
      </w:r>
      <w:r w:rsidRPr="00DC3197" w:rsidR="00FC3F68">
        <w:rPr>
          <w:rFonts w:ascii="Times New Roman" w:hAnsi="Times New Roman"/>
          <w:i/>
          <w:iCs/>
          <w:sz w:val="24"/>
        </w:rPr>
        <w:t xml:space="preserve">e leden van de D66-fractie </w:t>
      </w:r>
      <w:r w:rsidRPr="00DC3197">
        <w:rPr>
          <w:rFonts w:ascii="Times New Roman" w:hAnsi="Times New Roman"/>
          <w:i/>
          <w:iCs/>
          <w:sz w:val="24"/>
        </w:rPr>
        <w:t xml:space="preserve">vragen </w:t>
      </w:r>
      <w:r w:rsidRPr="00DC3197" w:rsidR="00FC3F68">
        <w:rPr>
          <w:rFonts w:ascii="Times New Roman" w:hAnsi="Times New Roman"/>
          <w:i/>
          <w:iCs/>
          <w:sz w:val="24"/>
        </w:rPr>
        <w:t xml:space="preserve">of bij renovaties dezelfde kwaliteits- en duurzaamheidseisen gelden als bij nieuwbouw. Indien dat niet het geval is, hoe wordt dan voorkomen dat renovaties leiden tot behoud van gebouwen die niet toekomstbestendig zijn? </w:t>
      </w:r>
    </w:p>
    <w:p w:rsidRPr="00DC3197" w:rsidR="00BF5527" w:rsidP="00926DE4" w:rsidRDefault="00BF5527" w14:paraId="62763164" w14:textId="77777777">
      <w:pPr>
        <w:spacing w:line="260" w:lineRule="atLeast"/>
        <w:rPr>
          <w:rFonts w:ascii="Times New Roman" w:hAnsi="Times New Roman"/>
          <w:b/>
          <w:bCs/>
          <w:i/>
          <w:iCs/>
          <w:color w:val="FF0000"/>
          <w:sz w:val="24"/>
        </w:rPr>
      </w:pPr>
    </w:p>
    <w:p w:rsidRPr="00DC3197" w:rsidR="00BF5527" w:rsidP="00926DE4" w:rsidRDefault="00BF5527" w14:paraId="1D1892DE" w14:textId="62ECF93F">
      <w:pPr>
        <w:spacing w:line="260" w:lineRule="atLeast"/>
        <w:rPr>
          <w:rFonts w:ascii="Times New Roman" w:hAnsi="Times New Roman"/>
          <w:sz w:val="24"/>
        </w:rPr>
      </w:pPr>
      <w:r w:rsidRPr="00DC3197">
        <w:rPr>
          <w:rFonts w:ascii="Times New Roman" w:hAnsi="Times New Roman"/>
          <w:sz w:val="24"/>
        </w:rPr>
        <w:t>Bij het invoeren van de Zero Emission Buildings-</w:t>
      </w:r>
      <w:r w:rsidRPr="00DC3197" w:rsidR="007A53F4">
        <w:rPr>
          <w:rFonts w:ascii="Times New Roman" w:hAnsi="Times New Roman"/>
          <w:sz w:val="24"/>
        </w:rPr>
        <w:t>eis</w:t>
      </w:r>
      <w:r w:rsidRPr="00DC3197">
        <w:rPr>
          <w:rFonts w:ascii="Times New Roman" w:hAnsi="Times New Roman"/>
          <w:sz w:val="24"/>
        </w:rPr>
        <w:t xml:space="preserve"> uit de EPBD IV (ZEB-</w:t>
      </w:r>
      <w:r w:rsidRPr="00DC3197" w:rsidR="007A53F4">
        <w:rPr>
          <w:rFonts w:ascii="Times New Roman" w:hAnsi="Times New Roman"/>
          <w:sz w:val="24"/>
        </w:rPr>
        <w:t>eis</w:t>
      </w:r>
      <w:r w:rsidRPr="00DC3197">
        <w:rPr>
          <w:rFonts w:ascii="Times New Roman" w:hAnsi="Times New Roman"/>
          <w:sz w:val="24"/>
        </w:rPr>
        <w:t xml:space="preserve">) zal onderscheid gemaakt worden tussen bestaande bouw en nieuwbouw. Renovaties hoeven daarbij niet te voldoen aan de nieuwbouwnormen. </w:t>
      </w:r>
      <w:r w:rsidRPr="00DC3197" w:rsidR="007A53F4">
        <w:rPr>
          <w:rFonts w:ascii="Times New Roman" w:hAnsi="Times New Roman"/>
          <w:sz w:val="24"/>
        </w:rPr>
        <w:t>Bestaande gebouwen moeten voor 2050 wel zodanig zijn verduurzaamd, dat ze tegen die tijd voldoen aan de beschikbare energievoorzieningen. Bij het bepalen van de ZEB-niveaus wordt rekening gehouden met wat redelijkerwijs haalbaar is.</w:t>
      </w:r>
      <w:r w:rsidRPr="00DC3197">
        <w:rPr>
          <w:rFonts w:ascii="Times New Roman" w:hAnsi="Times New Roman"/>
          <w:sz w:val="24"/>
        </w:rPr>
        <w:t xml:space="preserve"> </w:t>
      </w:r>
      <w:r w:rsidRPr="00DC3197" w:rsidR="007A53F4">
        <w:rPr>
          <w:rFonts w:ascii="Times New Roman" w:hAnsi="Times New Roman"/>
          <w:sz w:val="24"/>
        </w:rPr>
        <w:t xml:space="preserve">Voor de bestaande bouw zal het ambitieniveau lager zijn dan voor nieuwbouw. </w:t>
      </w:r>
    </w:p>
    <w:p w:rsidRPr="00DC3197" w:rsidR="00284D0B" w:rsidP="00926DE4" w:rsidRDefault="00284D0B" w14:paraId="0F064CFE" w14:textId="77777777">
      <w:pPr>
        <w:spacing w:line="260" w:lineRule="atLeast"/>
        <w:rPr>
          <w:rFonts w:ascii="Times New Roman" w:hAnsi="Times New Roman"/>
          <w:sz w:val="24"/>
        </w:rPr>
      </w:pPr>
    </w:p>
    <w:p w:rsidRPr="00DC3197" w:rsidR="00BF5527" w:rsidP="00926DE4" w:rsidRDefault="00BF5527" w14:paraId="4977174E" w14:textId="4876C23C">
      <w:pPr>
        <w:spacing w:line="260" w:lineRule="atLeast"/>
        <w:rPr>
          <w:rFonts w:ascii="Times New Roman" w:hAnsi="Times New Roman"/>
          <w:sz w:val="24"/>
        </w:rPr>
      </w:pPr>
      <w:r w:rsidRPr="00DC3197">
        <w:rPr>
          <w:rFonts w:ascii="Times New Roman" w:hAnsi="Times New Roman"/>
          <w:sz w:val="24"/>
        </w:rPr>
        <w:t>Er worden ook ZEB-</w:t>
      </w:r>
      <w:r w:rsidRPr="00DC3197" w:rsidR="0082057A">
        <w:rPr>
          <w:rFonts w:ascii="Times New Roman" w:hAnsi="Times New Roman"/>
          <w:sz w:val="24"/>
        </w:rPr>
        <w:t>niveaus</w:t>
      </w:r>
      <w:r w:rsidRPr="00DC3197">
        <w:rPr>
          <w:rFonts w:ascii="Times New Roman" w:hAnsi="Times New Roman"/>
          <w:sz w:val="24"/>
        </w:rPr>
        <w:t xml:space="preserve"> opgesteld voor bestaande bouw zodat het voor gebouweigenaren duidelijk is aan welke </w:t>
      </w:r>
      <w:r w:rsidRPr="00DC3197" w:rsidR="0082057A">
        <w:rPr>
          <w:rFonts w:ascii="Times New Roman" w:hAnsi="Times New Roman"/>
          <w:sz w:val="24"/>
        </w:rPr>
        <w:t>duurzaamheids</w:t>
      </w:r>
      <w:r w:rsidRPr="00DC3197">
        <w:rPr>
          <w:rFonts w:ascii="Times New Roman" w:hAnsi="Times New Roman"/>
          <w:sz w:val="24"/>
        </w:rPr>
        <w:t xml:space="preserve">eisen een bestaand gebouw moet voldoen om richting 2050 toekomstbestendig te zijn. Het is belangrijk dat gemeenten en scholen hier rekening mee houden. Totdat </w:t>
      </w:r>
      <w:r w:rsidRPr="00DC3197" w:rsidR="0082057A">
        <w:rPr>
          <w:rFonts w:ascii="Times New Roman" w:hAnsi="Times New Roman"/>
          <w:sz w:val="24"/>
        </w:rPr>
        <w:t xml:space="preserve">het </w:t>
      </w:r>
      <w:r w:rsidRPr="00DC3197">
        <w:rPr>
          <w:rFonts w:ascii="Times New Roman" w:hAnsi="Times New Roman"/>
          <w:sz w:val="24"/>
        </w:rPr>
        <w:t>ZEB-</w:t>
      </w:r>
      <w:r w:rsidRPr="00DC3197" w:rsidR="0082057A">
        <w:rPr>
          <w:rFonts w:ascii="Times New Roman" w:hAnsi="Times New Roman"/>
          <w:sz w:val="24"/>
        </w:rPr>
        <w:t xml:space="preserve">niveau </w:t>
      </w:r>
      <w:r w:rsidRPr="00DC3197">
        <w:rPr>
          <w:rFonts w:ascii="Times New Roman" w:hAnsi="Times New Roman"/>
          <w:sz w:val="24"/>
        </w:rPr>
        <w:t>is vastgesteld kan bij renovatie van bestaande gebouwen gebruik gemaakt worden van de renovatiestandaard. Dit geeft de benodigde duidelijkheid voor het toekomstbestendig aanpakken van de onderwijshuisvesting als het gaat om verduurzaming.</w:t>
      </w:r>
    </w:p>
    <w:p w:rsidRPr="00DC3197" w:rsidR="00590B77" w:rsidP="00926DE4" w:rsidRDefault="00590B77" w14:paraId="10C39387" w14:textId="77777777">
      <w:pPr>
        <w:spacing w:line="260" w:lineRule="atLeast"/>
        <w:rPr>
          <w:rFonts w:ascii="Times New Roman" w:hAnsi="Times New Roman"/>
          <w:i/>
          <w:iCs/>
          <w:sz w:val="24"/>
        </w:rPr>
      </w:pPr>
    </w:p>
    <w:p w:rsidRPr="00DC3197" w:rsidR="00FC3F68" w:rsidP="00926DE4" w:rsidRDefault="00FC3F68" w14:paraId="248EBE9C" w14:textId="7380EED4">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D66-fractie </w:t>
      </w:r>
      <w:r w:rsidRPr="00DC3197" w:rsidR="00590B77">
        <w:rPr>
          <w:rFonts w:ascii="Times New Roman" w:hAnsi="Times New Roman"/>
          <w:i/>
          <w:iCs/>
          <w:sz w:val="24"/>
        </w:rPr>
        <w:t>vragen</w:t>
      </w:r>
      <w:r w:rsidRPr="00DC3197">
        <w:rPr>
          <w:rFonts w:ascii="Times New Roman" w:hAnsi="Times New Roman"/>
          <w:i/>
          <w:iCs/>
          <w:sz w:val="24"/>
        </w:rPr>
        <w:t xml:space="preserve"> welke criteria worden gehanteerd </w:t>
      </w:r>
      <w:r w:rsidRPr="00DC3197" w:rsidR="00590B77">
        <w:rPr>
          <w:rFonts w:ascii="Times New Roman" w:hAnsi="Times New Roman"/>
          <w:i/>
          <w:iCs/>
          <w:sz w:val="24"/>
        </w:rPr>
        <w:t>bij het onderscheid tussen vervangende nieuwbouw</w:t>
      </w:r>
      <w:r w:rsidRPr="00DC3197" w:rsidR="00830608">
        <w:rPr>
          <w:rFonts w:ascii="Times New Roman" w:hAnsi="Times New Roman"/>
          <w:i/>
          <w:iCs/>
          <w:sz w:val="24"/>
        </w:rPr>
        <w:t>, nieuwbouw</w:t>
      </w:r>
      <w:r w:rsidRPr="00DC3197" w:rsidR="00590B77">
        <w:rPr>
          <w:rFonts w:ascii="Times New Roman" w:hAnsi="Times New Roman"/>
          <w:i/>
          <w:iCs/>
          <w:sz w:val="24"/>
        </w:rPr>
        <w:t xml:space="preserve"> en renovatie </w:t>
      </w:r>
      <w:r w:rsidRPr="00DC3197">
        <w:rPr>
          <w:rFonts w:ascii="Times New Roman" w:hAnsi="Times New Roman"/>
          <w:i/>
          <w:iCs/>
          <w:sz w:val="24"/>
        </w:rPr>
        <w:t xml:space="preserve">en hoe wordt voorkomen dat er verkeerde aannames worden gemaakt over de kosten of baten van renovatie ten opzichte van nieuwbouw? </w:t>
      </w:r>
    </w:p>
    <w:p w:rsidRPr="00DC3197" w:rsidR="00BF5527" w:rsidP="00926DE4" w:rsidRDefault="00BF5527" w14:paraId="6A5F1BC7" w14:textId="77777777">
      <w:pPr>
        <w:spacing w:line="260" w:lineRule="atLeast"/>
        <w:rPr>
          <w:rFonts w:ascii="Times New Roman" w:hAnsi="Times New Roman"/>
          <w:sz w:val="24"/>
        </w:rPr>
      </w:pPr>
    </w:p>
    <w:p w:rsidRPr="00DC3197" w:rsidR="00590B77" w:rsidP="00926DE4" w:rsidRDefault="00590B77" w14:paraId="1DA9C7D9" w14:textId="335B68C4">
      <w:pPr>
        <w:spacing w:line="260" w:lineRule="atLeast"/>
        <w:rPr>
          <w:rFonts w:ascii="Times New Roman" w:hAnsi="Times New Roman"/>
          <w:b/>
          <w:bCs/>
          <w:color w:val="FF0000"/>
          <w:sz w:val="24"/>
        </w:rPr>
      </w:pPr>
      <w:r w:rsidRPr="00DC3197">
        <w:rPr>
          <w:rFonts w:ascii="Times New Roman" w:hAnsi="Times New Roman"/>
          <w:sz w:val="24"/>
        </w:rPr>
        <w:t xml:space="preserve">De regering verwijst hiervoor naar het afwegingskader renovatie/nieuwbouw dat wordt ontwikkeld binnen het POHV. Zie </w:t>
      </w:r>
      <w:r w:rsidRPr="00DC3197" w:rsidR="008509BC">
        <w:rPr>
          <w:rFonts w:ascii="Times New Roman" w:hAnsi="Times New Roman"/>
          <w:sz w:val="24"/>
        </w:rPr>
        <w:t>voor meer over</w:t>
      </w:r>
      <w:r w:rsidRPr="00DC3197">
        <w:rPr>
          <w:rFonts w:ascii="Times New Roman" w:hAnsi="Times New Roman"/>
          <w:sz w:val="24"/>
        </w:rPr>
        <w:t xml:space="preserve"> het afwegingskader de</w:t>
      </w:r>
      <w:r w:rsidRPr="00DC3197" w:rsidR="008509BC">
        <w:rPr>
          <w:rFonts w:ascii="Times New Roman" w:hAnsi="Times New Roman"/>
          <w:sz w:val="24"/>
        </w:rPr>
        <w:t xml:space="preserve"> reactie van de regering op de</w:t>
      </w:r>
      <w:r w:rsidRPr="00DC3197">
        <w:rPr>
          <w:rFonts w:ascii="Times New Roman" w:hAnsi="Times New Roman"/>
          <w:sz w:val="24"/>
        </w:rPr>
        <w:t xml:space="preserve"> vragen van leden van de commissie daarover </w:t>
      </w:r>
      <w:r w:rsidRPr="00DC3197" w:rsidR="008509BC">
        <w:rPr>
          <w:rFonts w:ascii="Times New Roman" w:hAnsi="Times New Roman"/>
          <w:sz w:val="24"/>
        </w:rPr>
        <w:t xml:space="preserve">in </w:t>
      </w:r>
      <w:r w:rsidRPr="00DC3197" w:rsidR="00455E28">
        <w:rPr>
          <w:rFonts w:ascii="Times New Roman" w:hAnsi="Times New Roman"/>
          <w:sz w:val="24"/>
        </w:rPr>
        <w:t xml:space="preserve">deel A, </w:t>
      </w:r>
      <w:r w:rsidRPr="00DC3197" w:rsidR="008509BC">
        <w:rPr>
          <w:rFonts w:ascii="Times New Roman" w:hAnsi="Times New Roman"/>
          <w:sz w:val="24"/>
        </w:rPr>
        <w:t>paragraaf 4</w:t>
      </w:r>
      <w:r w:rsidRPr="00DC3197" w:rsidR="00455E28">
        <w:rPr>
          <w:rFonts w:ascii="Times New Roman" w:hAnsi="Times New Roman"/>
          <w:sz w:val="24"/>
        </w:rPr>
        <w:t xml:space="preserve"> </w:t>
      </w:r>
      <w:r w:rsidRPr="00DC3197" w:rsidR="008509BC">
        <w:rPr>
          <w:rFonts w:ascii="Times New Roman" w:hAnsi="Times New Roman"/>
          <w:sz w:val="24"/>
        </w:rPr>
        <w:t>onder Renovatie.</w:t>
      </w:r>
      <w:r w:rsidRPr="00DC3197" w:rsidR="00830608">
        <w:rPr>
          <w:rFonts w:ascii="Times New Roman" w:hAnsi="Times New Roman"/>
          <w:sz w:val="24"/>
        </w:rPr>
        <w:t xml:space="preserve"> Vervangende nieuwbouw is een term uit de praktijk die aangeeft dat de nieuwbouw dient ter vervanging van een bestaand schoolgebouw en </w:t>
      </w:r>
      <w:r w:rsidRPr="00DC3197" w:rsidR="00830608">
        <w:rPr>
          <w:rFonts w:ascii="Times New Roman" w:hAnsi="Times New Roman"/>
          <w:sz w:val="24"/>
        </w:rPr>
        <w:lastRenderedPageBreak/>
        <w:t>het geen nieuw schoolgebouw bij oprichting van de school is. Er is geen verschil tussen nieuwbouw of vervangende nieuwbouw.</w:t>
      </w:r>
    </w:p>
    <w:p w:rsidRPr="00DC3197" w:rsidR="00590B77" w:rsidP="00926DE4" w:rsidRDefault="00590B77" w14:paraId="63957B8C" w14:textId="77777777">
      <w:pPr>
        <w:spacing w:line="260" w:lineRule="atLeast"/>
        <w:rPr>
          <w:rFonts w:ascii="Times New Roman" w:hAnsi="Times New Roman"/>
          <w:sz w:val="24"/>
        </w:rPr>
      </w:pPr>
    </w:p>
    <w:p w:rsidRPr="00DC3197" w:rsidR="00FC3F68" w:rsidP="00926DE4" w:rsidRDefault="00FC3F68" w14:paraId="2B596BA6" w14:textId="57907DFB">
      <w:pPr>
        <w:spacing w:line="260" w:lineRule="atLeast"/>
        <w:rPr>
          <w:rFonts w:ascii="Times New Roman" w:hAnsi="Times New Roman"/>
          <w:b/>
          <w:bCs/>
          <w:i/>
          <w:iCs/>
          <w:color w:val="FF0000"/>
          <w:sz w:val="24"/>
        </w:rPr>
      </w:pPr>
      <w:r w:rsidRPr="00DC3197">
        <w:rPr>
          <w:rFonts w:ascii="Times New Roman" w:hAnsi="Times New Roman"/>
          <w:i/>
          <w:iCs/>
          <w:sz w:val="24"/>
        </w:rPr>
        <w:t>De leden van de ChristenUnie-fractie vragen aan welke levensduurverlenging zij moeten denken in het geval van renovatie</w:t>
      </w:r>
      <w:r w:rsidRPr="00DC3197" w:rsidR="00BF5527">
        <w:rPr>
          <w:rFonts w:ascii="Times New Roman" w:hAnsi="Times New Roman"/>
          <w:i/>
          <w:iCs/>
          <w:sz w:val="24"/>
        </w:rPr>
        <w:t xml:space="preserve">, nu naar aanleiding van de internetconsultatie de eerder </w:t>
      </w:r>
      <w:r w:rsidRPr="00DC3197" w:rsidR="00830608">
        <w:rPr>
          <w:rFonts w:ascii="Times New Roman" w:hAnsi="Times New Roman"/>
          <w:i/>
          <w:iCs/>
          <w:sz w:val="24"/>
        </w:rPr>
        <w:t xml:space="preserve">voorgestelde </w:t>
      </w:r>
      <w:r w:rsidRPr="00DC3197" w:rsidR="00BF5527">
        <w:rPr>
          <w:rFonts w:ascii="Times New Roman" w:hAnsi="Times New Roman"/>
          <w:i/>
          <w:iCs/>
          <w:sz w:val="24"/>
        </w:rPr>
        <w:t>levensduurverlenging van tenminste 25 jaar uit de definitie van renovatie is</w:t>
      </w:r>
      <w:r w:rsidRPr="00DC3197">
        <w:rPr>
          <w:rFonts w:ascii="Times New Roman" w:hAnsi="Times New Roman"/>
          <w:i/>
          <w:iCs/>
          <w:sz w:val="24"/>
        </w:rPr>
        <w:t>. Zij vragen tevens of in het wetsvoorstel nu wel voldoende is gewaarborgd dat renovatie daadwerkelijk een volwaardig alternatief is. Is het niet verstandig om hiertoe explicieter een norm in de wet of bij ministeriële regeling te verankeren?</w:t>
      </w:r>
      <w:r w:rsidRPr="00DC3197">
        <w:rPr>
          <w:rFonts w:ascii="Times New Roman" w:hAnsi="Times New Roman"/>
          <w:b/>
          <w:bCs/>
          <w:i/>
          <w:iCs/>
          <w:color w:val="FF0000"/>
          <w:sz w:val="24"/>
        </w:rPr>
        <w:t xml:space="preserve"> </w:t>
      </w:r>
    </w:p>
    <w:p w:rsidRPr="00DC3197" w:rsidR="00BF5527" w:rsidP="00926DE4" w:rsidRDefault="00BF5527" w14:paraId="419BE33F" w14:textId="77777777">
      <w:pPr>
        <w:spacing w:line="260" w:lineRule="atLeast"/>
        <w:rPr>
          <w:rFonts w:ascii="Times New Roman" w:hAnsi="Times New Roman"/>
          <w:b/>
          <w:bCs/>
          <w:sz w:val="24"/>
          <w:highlight w:val="cyan"/>
        </w:rPr>
      </w:pPr>
    </w:p>
    <w:p w:rsidRPr="00DC3197" w:rsidR="00BF5527" w:rsidP="00926DE4" w:rsidRDefault="00A96936" w14:paraId="721F914E" w14:textId="08A808DB">
      <w:pPr>
        <w:spacing w:line="260" w:lineRule="atLeast"/>
        <w:rPr>
          <w:rFonts w:ascii="Times New Roman" w:hAnsi="Times New Roman"/>
          <w:sz w:val="24"/>
        </w:rPr>
      </w:pPr>
      <w:r w:rsidRPr="00DC3197">
        <w:rPr>
          <w:rFonts w:ascii="Times New Roman" w:hAnsi="Times New Roman"/>
          <w:sz w:val="24"/>
        </w:rPr>
        <w:t>D</w:t>
      </w:r>
      <w:r w:rsidRPr="00DC3197" w:rsidR="00BF5527">
        <w:rPr>
          <w:rFonts w:ascii="Times New Roman" w:hAnsi="Times New Roman"/>
          <w:sz w:val="24"/>
        </w:rPr>
        <w:t>e regering</w:t>
      </w:r>
      <w:r w:rsidRPr="00DC3197">
        <w:rPr>
          <w:rFonts w:ascii="Times New Roman" w:hAnsi="Times New Roman"/>
          <w:sz w:val="24"/>
        </w:rPr>
        <w:t xml:space="preserve"> heeft</w:t>
      </w:r>
      <w:r w:rsidRPr="00DC3197" w:rsidR="00BF5527">
        <w:rPr>
          <w:rFonts w:ascii="Times New Roman" w:hAnsi="Times New Roman"/>
          <w:sz w:val="24"/>
        </w:rPr>
        <w:t xml:space="preserve"> er niet voor gekozen renovatie te koppelen aan een minimale verlenging van de levensduur. De </w:t>
      </w:r>
      <w:r w:rsidRPr="00DC3197" w:rsidR="0061313C">
        <w:rPr>
          <w:rFonts w:ascii="Times New Roman" w:hAnsi="Times New Roman"/>
          <w:sz w:val="24"/>
        </w:rPr>
        <w:t xml:space="preserve">belangrijkste </w:t>
      </w:r>
      <w:r w:rsidRPr="00DC3197" w:rsidR="00BF5527">
        <w:rPr>
          <w:rFonts w:ascii="Times New Roman" w:hAnsi="Times New Roman"/>
          <w:sz w:val="24"/>
        </w:rPr>
        <w:t xml:space="preserve">reden hiervoor is dat het vereisen van een bepaalde levensduur voor een gebouw als geheel niet past bij de bouwtechnische werkelijkheid dat verschillende gebouwonderdelen een verschillende levensduur kennen. Voor de volledige toelichting hierop verwijst de regering naar paragraaf 5.2.2 van het algemene deel </w:t>
      </w:r>
      <w:r w:rsidRPr="00DC3197" w:rsidR="00455E28">
        <w:rPr>
          <w:rFonts w:ascii="Times New Roman" w:hAnsi="Times New Roman"/>
          <w:sz w:val="24"/>
        </w:rPr>
        <w:t xml:space="preserve">van de memorie van toelichting </w:t>
      </w:r>
      <w:r w:rsidRPr="00DC3197" w:rsidR="00BF5527">
        <w:rPr>
          <w:rFonts w:ascii="Times New Roman" w:hAnsi="Times New Roman"/>
          <w:sz w:val="24"/>
        </w:rPr>
        <w:t>van het voorliggend wetsvoorstel</w:t>
      </w:r>
      <w:r w:rsidRPr="00DC3197" w:rsidR="00A93C00">
        <w:rPr>
          <w:rFonts w:ascii="Times New Roman" w:hAnsi="Times New Roman"/>
          <w:sz w:val="24"/>
        </w:rPr>
        <w:t xml:space="preserve">. De regering doet daarom geen uitspraak over welke levensduurverlenging een renovatie minimaal zou moeten opleveren. </w:t>
      </w:r>
    </w:p>
    <w:p w:rsidRPr="00DC3197" w:rsidR="00BF5527" w:rsidP="00926DE4" w:rsidRDefault="00096459" w14:paraId="464E3F3F" w14:textId="1C4F6C0F">
      <w:pPr>
        <w:spacing w:line="260" w:lineRule="atLeast"/>
        <w:rPr>
          <w:rFonts w:ascii="Times New Roman" w:hAnsi="Times New Roman"/>
          <w:sz w:val="24"/>
        </w:rPr>
      </w:pPr>
      <w:r w:rsidRPr="00DC3197">
        <w:rPr>
          <w:rFonts w:ascii="Times New Roman" w:hAnsi="Times New Roman"/>
          <w:sz w:val="24"/>
        </w:rPr>
        <w:t>D</w:t>
      </w:r>
      <w:r w:rsidRPr="00DC3197" w:rsidR="00746AAF">
        <w:rPr>
          <w:rFonts w:ascii="Times New Roman" w:hAnsi="Times New Roman"/>
          <w:sz w:val="24"/>
        </w:rPr>
        <w:t>e d</w:t>
      </w:r>
      <w:r w:rsidRPr="00DC3197">
        <w:rPr>
          <w:rFonts w:ascii="Times New Roman" w:hAnsi="Times New Roman"/>
          <w:sz w:val="24"/>
        </w:rPr>
        <w:t xml:space="preserve">efinitie </w:t>
      </w:r>
      <w:r w:rsidRPr="00DC3197" w:rsidR="00746AAF">
        <w:rPr>
          <w:rFonts w:ascii="Times New Roman" w:hAnsi="Times New Roman"/>
          <w:sz w:val="24"/>
        </w:rPr>
        <w:t xml:space="preserve">van renovatie </w:t>
      </w:r>
      <w:r w:rsidRPr="00DC3197">
        <w:rPr>
          <w:rFonts w:ascii="Times New Roman" w:hAnsi="Times New Roman"/>
          <w:sz w:val="24"/>
        </w:rPr>
        <w:t xml:space="preserve">in het </w:t>
      </w:r>
      <w:r w:rsidRPr="00DC3197" w:rsidR="00746AAF">
        <w:rPr>
          <w:rFonts w:ascii="Times New Roman" w:hAnsi="Times New Roman"/>
          <w:sz w:val="24"/>
        </w:rPr>
        <w:t xml:space="preserve">onderhavige </w:t>
      </w:r>
      <w:r w:rsidRPr="00DC3197">
        <w:rPr>
          <w:rFonts w:ascii="Times New Roman" w:hAnsi="Times New Roman"/>
          <w:sz w:val="24"/>
        </w:rPr>
        <w:t>wetsvoorstel bevat niet het woord ‘volwaardig’.</w:t>
      </w:r>
      <w:r w:rsidRPr="00DC3197" w:rsidR="00A93C00">
        <w:rPr>
          <w:rFonts w:ascii="Times New Roman" w:hAnsi="Times New Roman"/>
          <w:sz w:val="24"/>
        </w:rPr>
        <w:t xml:space="preserve"> </w:t>
      </w:r>
      <w:r w:rsidRPr="00DC3197">
        <w:rPr>
          <w:rFonts w:ascii="Times New Roman" w:hAnsi="Times New Roman"/>
          <w:sz w:val="24"/>
        </w:rPr>
        <w:t xml:space="preserve">Renovatie is vanuit bouwkundig oogpunt namelijk zelden tot nooit een technisch volwaardig alternatief voor nieuwbouw. </w:t>
      </w:r>
      <w:r w:rsidRPr="00DC3197" w:rsidR="002D5D7C">
        <w:rPr>
          <w:rFonts w:ascii="Times New Roman" w:hAnsi="Times New Roman"/>
          <w:sz w:val="24"/>
        </w:rPr>
        <w:t xml:space="preserve">Dat neemt niet weg dat een schoolgebouw na renovatie voor de gebruikers wel als een volwaardig alternatief kan </w:t>
      </w:r>
      <w:r w:rsidRPr="00DC3197" w:rsidR="00D44D0A">
        <w:rPr>
          <w:rFonts w:ascii="Times New Roman" w:hAnsi="Times New Roman"/>
          <w:sz w:val="24"/>
        </w:rPr>
        <w:t>worden ervaren</w:t>
      </w:r>
      <w:r w:rsidRPr="00DC3197" w:rsidR="00D60B81">
        <w:rPr>
          <w:rFonts w:ascii="Times New Roman" w:hAnsi="Times New Roman"/>
          <w:sz w:val="24"/>
        </w:rPr>
        <w:t xml:space="preserve"> </w:t>
      </w:r>
      <w:r w:rsidRPr="00DC3197" w:rsidR="00D44D0A">
        <w:rPr>
          <w:rFonts w:ascii="Times New Roman" w:hAnsi="Times New Roman"/>
          <w:sz w:val="24"/>
        </w:rPr>
        <w:t>voor</w:t>
      </w:r>
      <w:r w:rsidRPr="00DC3197" w:rsidR="002D5D7C">
        <w:rPr>
          <w:rFonts w:ascii="Times New Roman" w:hAnsi="Times New Roman"/>
          <w:sz w:val="24"/>
        </w:rPr>
        <w:t xml:space="preserve"> vervangende nieuwbouw</w:t>
      </w:r>
      <w:r w:rsidRPr="00DC3197" w:rsidR="00A93C00">
        <w:rPr>
          <w:rFonts w:ascii="Times New Roman" w:hAnsi="Times New Roman"/>
          <w:sz w:val="24"/>
        </w:rPr>
        <w:t xml:space="preserve">. </w:t>
      </w:r>
    </w:p>
    <w:p w:rsidRPr="00DC3197" w:rsidR="008D74B4" w:rsidP="0012495B" w:rsidRDefault="008D74B4" w14:paraId="1FF8306B" w14:textId="77777777">
      <w:pPr>
        <w:spacing w:line="260" w:lineRule="atLeast"/>
        <w:rPr>
          <w:rFonts w:ascii="Times New Roman" w:hAnsi="Times New Roman"/>
          <w:b/>
          <w:bCs/>
          <w:sz w:val="24"/>
        </w:rPr>
      </w:pPr>
    </w:p>
    <w:p w:rsidRPr="00DC3197" w:rsidR="00FC3F68" w:rsidP="0012495B" w:rsidRDefault="00FC3F68" w14:paraId="20839267" w14:textId="41DEEB5D">
      <w:pPr>
        <w:spacing w:line="260" w:lineRule="atLeast"/>
        <w:rPr>
          <w:rFonts w:ascii="Times New Roman" w:hAnsi="Times New Roman"/>
          <w:b/>
          <w:bCs/>
          <w:sz w:val="24"/>
        </w:rPr>
      </w:pPr>
      <w:r w:rsidRPr="00DC3197">
        <w:rPr>
          <w:rFonts w:ascii="Times New Roman" w:hAnsi="Times New Roman"/>
          <w:b/>
          <w:bCs/>
          <w:sz w:val="24"/>
        </w:rPr>
        <w:t>5.3 Versoepelen investeringsmogelijkheden in het primair onderwijs</w:t>
      </w:r>
    </w:p>
    <w:p w:rsidRPr="00DC3197" w:rsidR="008D74B4" w:rsidP="0012495B" w:rsidRDefault="008D74B4" w14:paraId="534F8BE1" w14:textId="2BA69075">
      <w:pPr>
        <w:spacing w:line="260" w:lineRule="atLeast"/>
        <w:rPr>
          <w:rFonts w:ascii="Times New Roman" w:hAnsi="Times New Roman"/>
          <w:sz w:val="24"/>
        </w:rPr>
      </w:pPr>
      <w:r w:rsidRPr="00DC3197">
        <w:rPr>
          <w:rFonts w:ascii="Times New Roman" w:hAnsi="Times New Roman"/>
          <w:sz w:val="24"/>
        </w:rPr>
        <w:t>De regering verwijst naar</w:t>
      </w:r>
      <w:r w:rsidRPr="00DC3197" w:rsidR="00455E28">
        <w:rPr>
          <w:rFonts w:ascii="Times New Roman" w:hAnsi="Times New Roman"/>
          <w:sz w:val="24"/>
        </w:rPr>
        <w:t xml:space="preserve"> deel A,</w:t>
      </w:r>
      <w:r w:rsidRPr="00DC3197">
        <w:rPr>
          <w:rFonts w:ascii="Times New Roman" w:hAnsi="Times New Roman"/>
          <w:sz w:val="24"/>
        </w:rPr>
        <w:t xml:space="preserve"> </w:t>
      </w:r>
      <w:r w:rsidRPr="00DC3197" w:rsidR="000639B8">
        <w:rPr>
          <w:rFonts w:ascii="Times New Roman" w:hAnsi="Times New Roman"/>
          <w:sz w:val="24"/>
        </w:rPr>
        <w:t xml:space="preserve">paragraaf </w:t>
      </w:r>
      <w:r w:rsidRPr="00DC3197">
        <w:rPr>
          <w:rFonts w:ascii="Times New Roman" w:hAnsi="Times New Roman"/>
          <w:sz w:val="24"/>
        </w:rPr>
        <w:t>4</w:t>
      </w:r>
      <w:r w:rsidRPr="00DC3197" w:rsidR="000639B8">
        <w:rPr>
          <w:rFonts w:ascii="Times New Roman" w:hAnsi="Times New Roman"/>
          <w:sz w:val="24"/>
        </w:rPr>
        <w:t xml:space="preserve"> </w:t>
      </w:r>
      <w:r w:rsidRPr="00DC3197">
        <w:rPr>
          <w:rFonts w:ascii="Times New Roman" w:hAnsi="Times New Roman"/>
          <w:sz w:val="24"/>
        </w:rPr>
        <w:t>onder Versoepelen investeringsmogelijkheden in het primair onderwijs voor een antwoord op de door GroenLinks-PvdA-fractie, NSC-fractie en ChristenUnie-fractie en SGP-fractie gestelde vragen over druk van gemeenten op schoolbesturen om te investeren in huisvestingsvoorzieningen.</w:t>
      </w:r>
    </w:p>
    <w:p w:rsidRPr="00DC3197" w:rsidR="008D74B4" w:rsidP="0012495B" w:rsidRDefault="008D74B4" w14:paraId="21815553" w14:textId="77777777">
      <w:pPr>
        <w:spacing w:line="260" w:lineRule="atLeast"/>
        <w:rPr>
          <w:rFonts w:ascii="Times New Roman" w:hAnsi="Times New Roman"/>
          <w:b/>
          <w:bCs/>
          <w:sz w:val="24"/>
        </w:rPr>
      </w:pPr>
    </w:p>
    <w:p w:rsidRPr="00DC3197" w:rsidR="00A37A22" w:rsidP="0012495B" w:rsidRDefault="00FC3F68" w14:paraId="5A4CDA47" w14:textId="647C45F6">
      <w:pPr>
        <w:spacing w:line="260" w:lineRule="atLeast"/>
        <w:rPr>
          <w:rFonts w:ascii="Times New Roman" w:hAnsi="Times New Roman"/>
          <w:i/>
          <w:iCs/>
          <w:sz w:val="24"/>
        </w:rPr>
      </w:pPr>
      <w:bookmarkStart w:name="_Hlk202362468" w:id="5"/>
      <w:r w:rsidRPr="00DC3197">
        <w:rPr>
          <w:rFonts w:ascii="Times New Roman" w:hAnsi="Times New Roman"/>
          <w:i/>
          <w:iCs/>
          <w:sz w:val="24"/>
        </w:rPr>
        <w:t>De leden van de D66-fractie</w:t>
      </w:r>
      <w:r w:rsidRPr="00DC3197" w:rsidR="000F0104">
        <w:rPr>
          <w:rFonts w:ascii="Times New Roman" w:hAnsi="Times New Roman"/>
          <w:i/>
          <w:iCs/>
          <w:sz w:val="24"/>
        </w:rPr>
        <w:t xml:space="preserve">, </w:t>
      </w:r>
      <w:r w:rsidRPr="00DC3197" w:rsidR="00830608">
        <w:rPr>
          <w:rFonts w:ascii="Times New Roman" w:hAnsi="Times New Roman"/>
          <w:i/>
          <w:iCs/>
          <w:sz w:val="24"/>
        </w:rPr>
        <w:t xml:space="preserve">de leden van de </w:t>
      </w:r>
      <w:r w:rsidRPr="00DC3197" w:rsidR="0012495B">
        <w:rPr>
          <w:rFonts w:ascii="Times New Roman" w:hAnsi="Times New Roman"/>
          <w:i/>
          <w:iCs/>
          <w:sz w:val="24"/>
        </w:rPr>
        <w:t>DENK-fractie</w:t>
      </w:r>
      <w:r w:rsidRPr="00DC3197" w:rsidR="000F0104">
        <w:rPr>
          <w:rFonts w:ascii="Times New Roman" w:hAnsi="Times New Roman"/>
          <w:i/>
          <w:iCs/>
          <w:sz w:val="24"/>
        </w:rPr>
        <w:t xml:space="preserve"> en</w:t>
      </w:r>
      <w:r w:rsidRPr="00DC3197" w:rsidR="00830608">
        <w:rPr>
          <w:rFonts w:ascii="Times New Roman" w:hAnsi="Times New Roman"/>
          <w:i/>
          <w:iCs/>
          <w:sz w:val="24"/>
        </w:rPr>
        <w:t xml:space="preserve"> de leden van de</w:t>
      </w:r>
      <w:r w:rsidRPr="00DC3197" w:rsidR="000F0104">
        <w:rPr>
          <w:rFonts w:ascii="Times New Roman" w:hAnsi="Times New Roman"/>
          <w:i/>
          <w:iCs/>
          <w:sz w:val="24"/>
        </w:rPr>
        <w:t xml:space="preserve"> BBB-fractie</w:t>
      </w:r>
      <w:r w:rsidRPr="00DC3197" w:rsidR="0012495B">
        <w:rPr>
          <w:rFonts w:ascii="Times New Roman" w:hAnsi="Times New Roman"/>
          <w:i/>
          <w:iCs/>
          <w:sz w:val="24"/>
        </w:rPr>
        <w:t xml:space="preserve"> </w:t>
      </w:r>
      <w:r w:rsidRPr="00DC3197" w:rsidR="00A37A22">
        <w:rPr>
          <w:rFonts w:ascii="Times New Roman" w:hAnsi="Times New Roman"/>
          <w:i/>
          <w:iCs/>
          <w:sz w:val="24"/>
        </w:rPr>
        <w:t>vragen w</w:t>
      </w:r>
      <w:r w:rsidRPr="00DC3197">
        <w:rPr>
          <w:rFonts w:ascii="Times New Roman" w:hAnsi="Times New Roman"/>
          <w:i/>
          <w:iCs/>
          <w:sz w:val="24"/>
        </w:rPr>
        <w:t xml:space="preserve">at de regering </w:t>
      </w:r>
      <w:r w:rsidRPr="00DC3197" w:rsidR="00A37A22">
        <w:rPr>
          <w:rFonts w:ascii="Times New Roman" w:hAnsi="Times New Roman"/>
          <w:i/>
          <w:iCs/>
          <w:sz w:val="24"/>
        </w:rPr>
        <w:t xml:space="preserve">doet </w:t>
      </w:r>
      <w:r w:rsidRPr="00DC3197">
        <w:rPr>
          <w:rFonts w:ascii="Times New Roman" w:hAnsi="Times New Roman"/>
          <w:i/>
          <w:iCs/>
          <w:sz w:val="24"/>
        </w:rPr>
        <w:t xml:space="preserve">om te voorkomen dat alleen financieel sterke schoolbesturen mogelijkheden hebben om te investeren? </w:t>
      </w:r>
    </w:p>
    <w:p w:rsidRPr="00DC3197" w:rsidR="0012495B" w:rsidP="0012495B" w:rsidRDefault="0012495B" w14:paraId="288B9167" w14:textId="0E94DD90">
      <w:pPr>
        <w:spacing w:line="260" w:lineRule="atLeast"/>
        <w:rPr>
          <w:rFonts w:ascii="Times New Roman" w:hAnsi="Times New Roman"/>
          <w:i/>
          <w:iCs/>
          <w:sz w:val="24"/>
        </w:rPr>
      </w:pPr>
      <w:r w:rsidRPr="00DC3197">
        <w:rPr>
          <w:rFonts w:ascii="Times New Roman" w:hAnsi="Times New Roman"/>
          <w:i/>
          <w:iCs/>
          <w:sz w:val="24"/>
        </w:rPr>
        <w:t xml:space="preserve">De leden van de DENK-fractie vragen daarnaast in hoeverre de regering dit verenigbaar acht met de ambitie om tot een eerlijk speelveld te komen binnen het funderend onderwijs? </w:t>
      </w:r>
    </w:p>
    <w:p w:rsidRPr="00DC3197" w:rsidR="0012495B" w:rsidP="0012495B" w:rsidRDefault="0012495B" w14:paraId="71F26BA7" w14:textId="77777777">
      <w:pPr>
        <w:spacing w:line="260" w:lineRule="atLeast"/>
        <w:rPr>
          <w:rFonts w:ascii="Times New Roman" w:hAnsi="Times New Roman"/>
          <w:sz w:val="24"/>
        </w:rPr>
      </w:pPr>
    </w:p>
    <w:p w:rsidRPr="00DC3197" w:rsidR="00651003" w:rsidP="00651003" w:rsidRDefault="00A37A22" w14:paraId="54F8A706" w14:textId="25DA6391">
      <w:pPr>
        <w:spacing w:line="260" w:lineRule="atLeast"/>
        <w:rPr>
          <w:rFonts w:ascii="Times New Roman" w:hAnsi="Times New Roman"/>
          <w:sz w:val="24"/>
        </w:rPr>
      </w:pPr>
      <w:r w:rsidRPr="00DC3197">
        <w:rPr>
          <w:rFonts w:ascii="Times New Roman" w:hAnsi="Times New Roman"/>
          <w:sz w:val="24"/>
        </w:rPr>
        <w:t>Het wetsvoorstel verruimt de mogelijkheden voor schoolbesturen in het primair onderwijs om een overschot op de bekostiging te gebruiken voor ‘voorzieningen in de onderwijshuisvesting’</w:t>
      </w:r>
      <w:r w:rsidRPr="00DC3197" w:rsidR="00AB74EC">
        <w:rPr>
          <w:rFonts w:ascii="Times New Roman" w:hAnsi="Times New Roman"/>
          <w:sz w:val="24"/>
        </w:rPr>
        <w:t>.</w:t>
      </w:r>
      <w:r w:rsidRPr="00DC3197" w:rsidR="00D60B81">
        <w:rPr>
          <w:rFonts w:ascii="Times New Roman" w:hAnsi="Times New Roman"/>
          <w:sz w:val="24"/>
        </w:rPr>
        <w:t xml:space="preserve"> De verruiming sluit aan bij de reeds bestaande mogelijkheden voor schoolbesturen in het voortgezet onderwijs.</w:t>
      </w:r>
      <w:r w:rsidRPr="00DC3197" w:rsidR="00CA64DB">
        <w:rPr>
          <w:rFonts w:ascii="Times New Roman" w:hAnsi="Times New Roman"/>
          <w:sz w:val="24"/>
        </w:rPr>
        <w:t xml:space="preserve"> D</w:t>
      </w:r>
      <w:r w:rsidRPr="00DC3197" w:rsidR="00651003">
        <w:rPr>
          <w:rFonts w:ascii="Times New Roman" w:hAnsi="Times New Roman"/>
          <w:sz w:val="24"/>
        </w:rPr>
        <w:t>eze mogelijkheid geldt straks op</w:t>
      </w:r>
      <w:r w:rsidRPr="00DC3197" w:rsidR="00CA64DB">
        <w:rPr>
          <w:rFonts w:ascii="Times New Roman" w:hAnsi="Times New Roman"/>
          <w:sz w:val="24"/>
        </w:rPr>
        <w:t xml:space="preserve"> gelijke wijze voor alle schoolbesturen</w:t>
      </w:r>
      <w:r w:rsidRPr="00DC3197" w:rsidR="00E31D30">
        <w:rPr>
          <w:rFonts w:ascii="Times New Roman" w:hAnsi="Times New Roman"/>
          <w:sz w:val="24"/>
        </w:rPr>
        <w:t xml:space="preserve"> in het primair onderwijs</w:t>
      </w:r>
      <w:r w:rsidRPr="00DC3197" w:rsidR="00CA64DB">
        <w:rPr>
          <w:rFonts w:ascii="Times New Roman" w:hAnsi="Times New Roman"/>
          <w:sz w:val="24"/>
        </w:rPr>
        <w:t>.</w:t>
      </w:r>
      <w:r w:rsidRPr="00DC3197" w:rsidR="00651003">
        <w:rPr>
          <w:rFonts w:ascii="Times New Roman" w:hAnsi="Times New Roman"/>
          <w:sz w:val="24"/>
        </w:rPr>
        <w:t xml:space="preserve"> De financiële positie van een schoolbestuur is bepalend voor de vraag of zij ruimte heeft om gebruik te maken van de versoepeling, maar de eventuele financiële ruimte wordt niet veroorzaakt door dit wetsvoorstel. De regering acht deze maatregel daarmee verenigbaar met de ambitie om te komen tot een eerlijk speelveld binnen het funderend onderwijs.</w:t>
      </w:r>
    </w:p>
    <w:p w:rsidRPr="00DC3197" w:rsidR="00651003" w:rsidP="00651003" w:rsidRDefault="00651003" w14:paraId="24A79E6D" w14:textId="77777777">
      <w:pPr>
        <w:spacing w:line="260" w:lineRule="atLeast"/>
        <w:rPr>
          <w:rFonts w:ascii="Times New Roman" w:hAnsi="Times New Roman"/>
          <w:sz w:val="24"/>
        </w:rPr>
      </w:pPr>
    </w:p>
    <w:p w:rsidRPr="00DC3197" w:rsidR="00651003" w:rsidP="00651003" w:rsidRDefault="00651003" w14:paraId="0850D3BA" w14:textId="0256478E">
      <w:pPr>
        <w:spacing w:line="260" w:lineRule="atLeast"/>
        <w:rPr>
          <w:rFonts w:ascii="Times New Roman" w:hAnsi="Times New Roman"/>
          <w:sz w:val="24"/>
        </w:rPr>
      </w:pPr>
      <w:r w:rsidRPr="00DC3197">
        <w:rPr>
          <w:rFonts w:ascii="Times New Roman" w:hAnsi="Times New Roman"/>
          <w:sz w:val="24"/>
        </w:rPr>
        <w:lastRenderedPageBreak/>
        <w:t xml:space="preserve">De ruimte die schoolbesturen hebben om te investeren vanuit een overschot op de bekostiging is doorgaans niet heel groot. Wanneer schoolbesturen financieel veel ruimte hebben om te investeren dan is dat omdat zij in het verleden een grotere reserve hebben opgebouwd. Die reserve kan bestaan uit private middelen en uit een overschot op de bekostiging. Voor zover deze reserve gevuld is met private middelen mogen schoolbesturen deze met de huidige wetgeving al uitgeven aan onderwijshuisvesting. Het deel van de reserve dat is ontstaan uit een overschot op de bekostiging kan met de verruiming in het voorliggende wetsvoorstel ook worden uitgegeven aan onderwijshuisvesting. </w:t>
      </w:r>
    </w:p>
    <w:bookmarkEnd w:id="5"/>
    <w:p w:rsidRPr="00DC3197" w:rsidR="00651003" w:rsidP="00CA64DB" w:rsidRDefault="00651003" w14:paraId="7A83C93F" w14:textId="622C767B">
      <w:pPr>
        <w:spacing w:line="260" w:lineRule="atLeast"/>
        <w:rPr>
          <w:rFonts w:ascii="Times New Roman" w:hAnsi="Times New Roman"/>
          <w:sz w:val="24"/>
        </w:rPr>
      </w:pPr>
    </w:p>
    <w:p w:rsidRPr="00DC3197" w:rsidR="0012495B" w:rsidP="0012495B" w:rsidRDefault="00FC3F68" w14:paraId="6FFB0E93" w14:textId="6FAFD6B4">
      <w:pPr>
        <w:spacing w:line="260" w:lineRule="atLeast"/>
        <w:rPr>
          <w:rFonts w:ascii="Times New Roman" w:hAnsi="Times New Roman"/>
          <w:i/>
          <w:iCs/>
          <w:sz w:val="24"/>
        </w:rPr>
      </w:pPr>
      <w:r w:rsidRPr="00DC3197">
        <w:rPr>
          <w:rFonts w:ascii="Times New Roman" w:hAnsi="Times New Roman"/>
          <w:i/>
          <w:iCs/>
          <w:sz w:val="24"/>
        </w:rPr>
        <w:t>De leden van de D66-fractie vragen de regering of zij de zorgen van de Algemene Onderwijsbond (AOb) de</w:t>
      </w:r>
      <w:r w:rsidRPr="00DC3197" w:rsidR="00A060C7">
        <w:rPr>
          <w:rFonts w:ascii="Times New Roman" w:hAnsi="Times New Roman"/>
          <w:i/>
          <w:iCs/>
          <w:sz w:val="24"/>
        </w:rPr>
        <w:t>e</w:t>
      </w:r>
      <w:r w:rsidRPr="00DC3197">
        <w:rPr>
          <w:rFonts w:ascii="Times New Roman" w:hAnsi="Times New Roman"/>
          <w:i/>
          <w:iCs/>
          <w:sz w:val="24"/>
        </w:rPr>
        <w:t>l</w:t>
      </w:r>
      <w:r w:rsidRPr="00DC3197" w:rsidR="00A060C7">
        <w:rPr>
          <w:rFonts w:ascii="Times New Roman" w:hAnsi="Times New Roman"/>
          <w:i/>
          <w:iCs/>
          <w:sz w:val="24"/>
        </w:rPr>
        <w:t>t</w:t>
      </w:r>
      <w:r w:rsidRPr="00DC3197">
        <w:rPr>
          <w:rFonts w:ascii="Times New Roman" w:hAnsi="Times New Roman"/>
          <w:i/>
          <w:iCs/>
          <w:sz w:val="24"/>
        </w:rPr>
        <w:t xml:space="preserve"> dat schoolbesturen minder uitgeven aan personele kosten, zoals arbeidsvoorwaarden, zodat deze middelen ingezet kunnen worden om te investeren in huisvesting. Hoe gaat de regering voorkomen dat geld voor personele kosten ingezet gaat worden voor onderwijshuisvesting? </w:t>
      </w:r>
    </w:p>
    <w:p w:rsidRPr="00DC3197" w:rsidR="0012495B" w:rsidP="0012495B" w:rsidRDefault="0012495B" w14:paraId="24F0B58F" w14:textId="77777777">
      <w:pPr>
        <w:spacing w:line="260" w:lineRule="atLeast"/>
        <w:rPr>
          <w:rFonts w:ascii="Times New Roman" w:hAnsi="Times New Roman"/>
          <w:sz w:val="24"/>
        </w:rPr>
      </w:pPr>
    </w:p>
    <w:p w:rsidRPr="00DC3197" w:rsidR="0012495B" w:rsidP="0012495B" w:rsidRDefault="0012495B" w14:paraId="2DC5CEC1" w14:textId="43F8C684">
      <w:pPr>
        <w:spacing w:line="260" w:lineRule="atLeast"/>
        <w:rPr>
          <w:rFonts w:ascii="Times New Roman" w:hAnsi="Times New Roman"/>
          <w:sz w:val="24"/>
        </w:rPr>
      </w:pPr>
      <w:r w:rsidRPr="00DC3197">
        <w:rPr>
          <w:rFonts w:ascii="Times New Roman" w:hAnsi="Times New Roman"/>
          <w:sz w:val="24"/>
        </w:rPr>
        <w:t>De regering deelt deze zorg niet. Op grond van het wetsvoorstel mogen enkel overschotten op de bekostiging worden ingezet voor voorzieningen in de onderwijshuisvesting. Schoolbesturen zijn vrij hun bekostiging te besteden naar eigen inzicht, maar moeten daarbij wel zorgen voor voldoende onderwijskwaliteit. De medezeggenschapsraad, de raad van toezicht en de Inspectie zien hierop toe.</w:t>
      </w:r>
    </w:p>
    <w:p w:rsidRPr="00DC3197" w:rsidR="0012495B" w:rsidP="0012495B" w:rsidRDefault="0012495B" w14:paraId="6DD18A6F" w14:textId="77777777">
      <w:pPr>
        <w:spacing w:line="260" w:lineRule="atLeast"/>
        <w:rPr>
          <w:rFonts w:ascii="Times New Roman" w:hAnsi="Times New Roman"/>
          <w:sz w:val="24"/>
        </w:rPr>
      </w:pPr>
    </w:p>
    <w:p w:rsidRPr="00DC3197" w:rsidR="00FC3F68" w:rsidP="0012495B" w:rsidRDefault="00FC3F68" w14:paraId="78F96190" w14:textId="0F67C51D">
      <w:pPr>
        <w:spacing w:line="260" w:lineRule="atLeast"/>
        <w:rPr>
          <w:rFonts w:ascii="Times New Roman" w:hAnsi="Times New Roman"/>
          <w:i/>
          <w:iCs/>
          <w:sz w:val="24"/>
        </w:rPr>
      </w:pPr>
      <w:bookmarkStart w:name="_Hlk203480718" w:id="6"/>
      <w:r w:rsidRPr="00DC3197">
        <w:rPr>
          <w:rFonts w:ascii="Times New Roman" w:hAnsi="Times New Roman"/>
          <w:i/>
          <w:iCs/>
          <w:sz w:val="24"/>
        </w:rPr>
        <w:t>De leden</w:t>
      </w:r>
      <w:r w:rsidRPr="00DC3197" w:rsidR="0012495B">
        <w:rPr>
          <w:rFonts w:ascii="Times New Roman" w:hAnsi="Times New Roman"/>
          <w:i/>
          <w:iCs/>
          <w:sz w:val="24"/>
        </w:rPr>
        <w:t xml:space="preserve"> van de D66-fractie</w:t>
      </w:r>
      <w:r w:rsidRPr="00DC3197">
        <w:rPr>
          <w:rFonts w:ascii="Times New Roman" w:hAnsi="Times New Roman"/>
          <w:i/>
          <w:iCs/>
          <w:sz w:val="24"/>
        </w:rPr>
        <w:t xml:space="preserve"> vragen de regering in hoeverre </w:t>
      </w:r>
      <w:r w:rsidRPr="00DC3197" w:rsidR="0001755A">
        <w:rPr>
          <w:rFonts w:ascii="Times New Roman" w:hAnsi="Times New Roman"/>
          <w:i/>
          <w:iCs/>
          <w:sz w:val="24"/>
        </w:rPr>
        <w:t>de verruiming van de investeringsmogelijkheden</w:t>
      </w:r>
      <w:r w:rsidRPr="00DC3197">
        <w:rPr>
          <w:rFonts w:ascii="Times New Roman" w:hAnsi="Times New Roman"/>
          <w:i/>
          <w:iCs/>
          <w:sz w:val="24"/>
        </w:rPr>
        <w:t xml:space="preserve"> past binnen de discussie om gelden binnen de lumpsum gerichter te alloceren. In het verleden is in de Kamer gewisseld over een schot in de lumpsum tussen personele en materiële bekostiging, hoe kijkt de regering daarnaar in het kader van dit wetsvoorstel?</w:t>
      </w:r>
    </w:p>
    <w:p w:rsidRPr="00DC3197" w:rsidR="0012495B" w:rsidP="0012495B" w:rsidRDefault="0012495B" w14:paraId="2C0A608A" w14:textId="42EBB053">
      <w:pPr>
        <w:spacing w:line="260" w:lineRule="atLeast"/>
        <w:rPr>
          <w:rFonts w:ascii="Times New Roman" w:hAnsi="Times New Roman"/>
          <w:sz w:val="24"/>
        </w:rPr>
      </w:pPr>
    </w:p>
    <w:p w:rsidRPr="00DC3197" w:rsidR="000305BC" w:rsidP="0012495B" w:rsidRDefault="000305BC" w14:paraId="03F1F07D" w14:textId="6C65D560">
      <w:pPr>
        <w:spacing w:line="260" w:lineRule="atLeast"/>
        <w:rPr>
          <w:rFonts w:ascii="Times New Roman" w:hAnsi="Times New Roman"/>
          <w:sz w:val="24"/>
        </w:rPr>
      </w:pPr>
      <w:r w:rsidRPr="00DC3197">
        <w:rPr>
          <w:rFonts w:ascii="Times New Roman" w:hAnsi="Times New Roman"/>
          <w:sz w:val="24"/>
        </w:rPr>
        <w:t>De regering vindt het belangrijk dat middelen zoveel mogelijk in de klas landen. Daarom werkt zij aan een voorstel voor een bestedingsnorm voor onderwijspersoneel en overhead. Hierover bent u eerder geïnformeerd in de Kamerbrief Hoofdlijnen Herstelplan</w:t>
      </w:r>
      <w:r w:rsidRPr="00DC3197" w:rsidR="00FF6E11">
        <w:rPr>
          <w:rFonts w:ascii="Times New Roman" w:hAnsi="Times New Roman"/>
          <w:sz w:val="24"/>
        </w:rPr>
        <w:t xml:space="preserve"> kwaliteit funderend onderwijs.</w:t>
      </w:r>
      <w:r w:rsidRPr="00DC3197" w:rsidR="00FF6E11">
        <w:rPr>
          <w:rStyle w:val="Voetnootmarkering"/>
          <w:rFonts w:ascii="Times New Roman" w:hAnsi="Times New Roman"/>
          <w:sz w:val="24"/>
        </w:rPr>
        <w:footnoteReference w:id="56"/>
      </w:r>
      <w:r w:rsidRPr="00DC3197">
        <w:rPr>
          <w:rFonts w:ascii="Times New Roman" w:hAnsi="Times New Roman"/>
          <w:sz w:val="24"/>
        </w:rPr>
        <w:t xml:space="preserve"> Er kunnen goede redenen zijn waarom de norm niet gehaald wordt</w:t>
      </w:r>
      <w:r w:rsidRPr="00DC3197" w:rsidR="00962A4E">
        <w:rPr>
          <w:rFonts w:ascii="Times New Roman" w:hAnsi="Times New Roman"/>
          <w:sz w:val="24"/>
        </w:rPr>
        <w:t>,</w:t>
      </w:r>
      <w:r w:rsidRPr="00DC3197">
        <w:rPr>
          <w:rFonts w:ascii="Times New Roman" w:hAnsi="Times New Roman"/>
          <w:sz w:val="24"/>
        </w:rPr>
        <w:t xml:space="preserve"> dus ruimte </w:t>
      </w:r>
      <w:r w:rsidRPr="00DC3197" w:rsidR="00962A4E">
        <w:rPr>
          <w:rFonts w:ascii="Times New Roman" w:hAnsi="Times New Roman"/>
          <w:sz w:val="24"/>
        </w:rPr>
        <w:t>v</w:t>
      </w:r>
      <w:r w:rsidRPr="00DC3197">
        <w:rPr>
          <w:rFonts w:ascii="Times New Roman" w:hAnsi="Times New Roman"/>
          <w:sz w:val="24"/>
        </w:rPr>
        <w:t>oor maatwerk</w:t>
      </w:r>
      <w:r w:rsidRPr="00DC3197" w:rsidR="00962A4E">
        <w:rPr>
          <w:rFonts w:ascii="Times New Roman" w:hAnsi="Times New Roman"/>
          <w:sz w:val="24"/>
        </w:rPr>
        <w:t xml:space="preserve"> is nodig. </w:t>
      </w:r>
      <w:r w:rsidRPr="00DC3197" w:rsidR="001B0445">
        <w:rPr>
          <w:rFonts w:ascii="Times New Roman" w:hAnsi="Times New Roman"/>
          <w:sz w:val="24"/>
        </w:rPr>
        <w:t>Een schot tussen personele en materiële bekostiging heeft enkele nadelen, waaronder minder ruimte voor maatwerk.</w:t>
      </w:r>
    </w:p>
    <w:p w:rsidRPr="00DC3197" w:rsidR="0012495B" w:rsidP="0012495B" w:rsidRDefault="0012495B" w14:paraId="5E3B5CE8" w14:textId="77777777">
      <w:pPr>
        <w:spacing w:line="260" w:lineRule="atLeast"/>
        <w:rPr>
          <w:rFonts w:ascii="Times New Roman" w:hAnsi="Times New Roman"/>
          <w:sz w:val="24"/>
        </w:rPr>
      </w:pPr>
    </w:p>
    <w:bookmarkEnd w:id="6"/>
    <w:p w:rsidRPr="00DC3197" w:rsidR="002B1D5E" w:rsidP="002B1D5E" w:rsidRDefault="002B1D5E" w14:paraId="519029A0" w14:textId="027026A3">
      <w:pPr>
        <w:spacing w:line="260" w:lineRule="atLeast"/>
        <w:rPr>
          <w:rFonts w:ascii="Times New Roman" w:hAnsi="Times New Roman"/>
          <w:b/>
          <w:bCs/>
          <w:i/>
          <w:iCs/>
          <w:sz w:val="24"/>
        </w:rPr>
      </w:pPr>
      <w:r w:rsidRPr="00DC3197">
        <w:rPr>
          <w:rFonts w:ascii="Times New Roman" w:hAnsi="Times New Roman"/>
          <w:i/>
          <w:iCs/>
          <w:sz w:val="24"/>
        </w:rPr>
        <w:t>De leden van de D66-fractie vragen of de regering bereid is om heldere kaders te stellen voor bijdragen van schoolbesturen, zodat deze transparant en controleerbaar zijn?</w:t>
      </w:r>
      <w:r w:rsidRPr="00DC3197">
        <w:rPr>
          <w:rFonts w:ascii="Times New Roman" w:hAnsi="Times New Roman"/>
          <w:b/>
          <w:bCs/>
          <w:i/>
          <w:iCs/>
          <w:sz w:val="24"/>
        </w:rPr>
        <w:t xml:space="preserve"> </w:t>
      </w:r>
    </w:p>
    <w:p w:rsidRPr="00DC3197" w:rsidR="00FC3F68" w:rsidP="0012495B" w:rsidRDefault="002B1D5E" w14:paraId="1220CC93" w14:textId="2386EFF7">
      <w:pPr>
        <w:spacing w:line="260" w:lineRule="atLeast"/>
        <w:rPr>
          <w:rFonts w:ascii="Times New Roman" w:hAnsi="Times New Roman"/>
          <w:b/>
          <w:bCs/>
          <w:i/>
          <w:iCs/>
          <w:sz w:val="24"/>
        </w:rPr>
      </w:pPr>
      <w:r w:rsidRPr="00DC3197">
        <w:rPr>
          <w:rFonts w:ascii="Times New Roman" w:hAnsi="Times New Roman"/>
          <w:i/>
          <w:iCs/>
          <w:sz w:val="24"/>
        </w:rPr>
        <w:t>Zij</w:t>
      </w:r>
      <w:r w:rsidRPr="00DC3197" w:rsidR="0012495B">
        <w:rPr>
          <w:rFonts w:ascii="Times New Roman" w:hAnsi="Times New Roman"/>
          <w:i/>
          <w:iCs/>
          <w:sz w:val="24"/>
        </w:rPr>
        <w:t xml:space="preserve"> vragen</w:t>
      </w:r>
      <w:r w:rsidRPr="00DC3197" w:rsidR="00FC3F68">
        <w:rPr>
          <w:rFonts w:ascii="Times New Roman" w:hAnsi="Times New Roman"/>
          <w:i/>
          <w:iCs/>
          <w:sz w:val="24"/>
        </w:rPr>
        <w:t xml:space="preserve"> of investeringen door schoolbesturen alleen mogelijk zijn als hierover in overleg met gemeenten afspraken worden gemaakt en als de investering aantoonbaar bijdraagt aan onderwijskwaliteit en duurzaamheid. Acht de regering dat er voldoende checks and balances in het systeem zijn en dat deze stevig genoeg zijn om te voorkomen dat schoolbesturen mogelijk onverantwoorde investeringen doen?</w:t>
      </w:r>
      <w:r w:rsidRPr="00DC3197" w:rsidR="00FC3F68">
        <w:rPr>
          <w:rFonts w:ascii="Times New Roman" w:hAnsi="Times New Roman"/>
          <w:b/>
          <w:bCs/>
          <w:i/>
          <w:iCs/>
          <w:sz w:val="24"/>
        </w:rPr>
        <w:t xml:space="preserve"> </w:t>
      </w:r>
    </w:p>
    <w:p w:rsidRPr="00DC3197" w:rsidR="0012495B" w:rsidP="0012495B" w:rsidRDefault="0012495B" w14:paraId="3B9897E1" w14:textId="0AB0ABC8">
      <w:pPr>
        <w:spacing w:line="260" w:lineRule="atLeast"/>
        <w:rPr>
          <w:rFonts w:ascii="Times New Roman" w:hAnsi="Times New Roman"/>
          <w:b/>
          <w:bCs/>
          <w:i/>
          <w:iCs/>
          <w:sz w:val="24"/>
        </w:rPr>
      </w:pPr>
      <w:r w:rsidRPr="00DC3197">
        <w:rPr>
          <w:rFonts w:ascii="Times New Roman" w:hAnsi="Times New Roman"/>
          <w:i/>
          <w:iCs/>
          <w:sz w:val="24"/>
        </w:rPr>
        <w:t xml:space="preserve">De leden van de CDA-fractie vragen of middels dit wetsvoorstel normen worden gesteld aan investeringen in onderwijshuisvesting vanuit een overschot op de bekostiging? </w:t>
      </w:r>
    </w:p>
    <w:p w:rsidRPr="00DC3197" w:rsidR="000F0104" w:rsidP="000F0104" w:rsidRDefault="000F0104" w14:paraId="0812B08E" w14:textId="77777777">
      <w:pPr>
        <w:spacing w:line="260" w:lineRule="atLeast"/>
        <w:rPr>
          <w:rFonts w:ascii="Times New Roman" w:hAnsi="Times New Roman"/>
          <w:i/>
          <w:iCs/>
          <w:sz w:val="24"/>
        </w:rPr>
      </w:pPr>
      <w:r w:rsidRPr="00DC3197">
        <w:rPr>
          <w:rFonts w:ascii="Times New Roman" w:hAnsi="Times New Roman"/>
          <w:i/>
          <w:iCs/>
          <w:sz w:val="24"/>
        </w:rPr>
        <w:lastRenderedPageBreak/>
        <w:t>Ook de leden van de BBB-fractie uiten hun zorgen over checks and balances en toezicht op uitgaven door het schoolbestuur.</w:t>
      </w:r>
    </w:p>
    <w:p w:rsidRPr="00DC3197" w:rsidR="0012495B" w:rsidP="0012495B" w:rsidRDefault="0012495B" w14:paraId="7AA00358" w14:textId="77777777">
      <w:pPr>
        <w:spacing w:line="260" w:lineRule="atLeast"/>
        <w:rPr>
          <w:rFonts w:ascii="Times New Roman" w:hAnsi="Times New Roman"/>
          <w:sz w:val="24"/>
        </w:rPr>
      </w:pPr>
    </w:p>
    <w:p w:rsidRPr="00DC3197" w:rsidR="0012495B" w:rsidP="0012495B" w:rsidRDefault="0012495B" w14:paraId="4375DF11" w14:textId="77777777">
      <w:pPr>
        <w:spacing w:line="260" w:lineRule="atLeast"/>
        <w:rPr>
          <w:rFonts w:ascii="Times New Roman" w:hAnsi="Times New Roman"/>
          <w:sz w:val="24"/>
        </w:rPr>
      </w:pPr>
      <w:r w:rsidRPr="00DC3197">
        <w:rPr>
          <w:rFonts w:ascii="Times New Roman" w:hAnsi="Times New Roman"/>
          <w:sz w:val="24"/>
        </w:rPr>
        <w:t xml:space="preserve">Er worden door het onderhavige wetsvoorstel geen kaders of normen gesteld aan de verruiming van de investeringsmogelijkheden. </w:t>
      </w:r>
    </w:p>
    <w:p w:rsidRPr="00DC3197" w:rsidR="0012495B" w:rsidP="0012495B" w:rsidRDefault="0012495B" w14:paraId="1BFB54F0" w14:textId="3E1DE527">
      <w:pPr>
        <w:spacing w:line="260" w:lineRule="atLeast"/>
        <w:rPr>
          <w:rFonts w:ascii="Times New Roman" w:hAnsi="Times New Roman"/>
          <w:sz w:val="24"/>
        </w:rPr>
      </w:pPr>
      <w:r w:rsidRPr="00DC3197">
        <w:rPr>
          <w:rFonts w:ascii="Times New Roman" w:hAnsi="Times New Roman"/>
          <w:sz w:val="24"/>
        </w:rPr>
        <w:t xml:space="preserve">De regering heeft onderzocht of het mogelijk is om heldere kaders te stellen in wetgeving voor bijdragen van schoolbesturen. In het concretiseringsvoorstel van de sectorraden en VNG staat de wens opgenomen om in wetgeving vast te leggen dat schoolbesturen enkel mogen investeren in een </w:t>
      </w:r>
      <w:r w:rsidRPr="00DC3197" w:rsidR="00DC7D98">
        <w:rPr>
          <w:rFonts w:ascii="Times New Roman" w:hAnsi="Times New Roman"/>
          <w:sz w:val="24"/>
        </w:rPr>
        <w:t>boven normatief</w:t>
      </w:r>
      <w:r w:rsidRPr="00DC3197">
        <w:rPr>
          <w:rFonts w:ascii="Times New Roman" w:hAnsi="Times New Roman"/>
          <w:sz w:val="24"/>
        </w:rPr>
        <w:t xml:space="preserve"> niveau gericht op onderwijskwaliteit of </w:t>
      </w:r>
      <w:r w:rsidRPr="00DC3197" w:rsidR="00DC7D98">
        <w:rPr>
          <w:rFonts w:ascii="Times New Roman" w:hAnsi="Times New Roman"/>
          <w:sz w:val="24"/>
        </w:rPr>
        <w:t>exploitatie verlagende</w:t>
      </w:r>
      <w:r w:rsidRPr="00DC3197">
        <w:rPr>
          <w:rFonts w:ascii="Times New Roman" w:hAnsi="Times New Roman"/>
          <w:sz w:val="24"/>
        </w:rPr>
        <w:t xml:space="preserve"> maatregelen. Het is echter niet mogelijk gebleken dit in wetgeving vast te leggen, aangezien het huidige basisniveau van onderwijshuisvesting dat vast ligt in het Bbl lager is dan wat maatschappelijk verwacht wordt van een schoolgebouw. Door in de </w:t>
      </w:r>
      <w:r w:rsidRPr="00DC3197" w:rsidR="00432CEB">
        <w:rPr>
          <w:rFonts w:ascii="Times New Roman" w:hAnsi="Times New Roman"/>
          <w:sz w:val="24"/>
        </w:rPr>
        <w:t>onderwijswetten</w:t>
      </w:r>
      <w:r w:rsidRPr="00DC3197">
        <w:rPr>
          <w:rFonts w:ascii="Times New Roman" w:hAnsi="Times New Roman"/>
          <w:sz w:val="24"/>
        </w:rPr>
        <w:t xml:space="preserve"> op te nemen dat gemeenten expliciet verantwoordelijk zijn voor het basisniveau en schoolbesturen enkel toe te staan te investeren in </w:t>
      </w:r>
      <w:r w:rsidRPr="00DC3197" w:rsidR="00DC7D98">
        <w:rPr>
          <w:rFonts w:ascii="Times New Roman" w:hAnsi="Times New Roman"/>
          <w:sz w:val="24"/>
        </w:rPr>
        <w:t>boven normatieve</w:t>
      </w:r>
      <w:r w:rsidRPr="00DC3197">
        <w:rPr>
          <w:rFonts w:ascii="Times New Roman" w:hAnsi="Times New Roman"/>
          <w:sz w:val="24"/>
        </w:rPr>
        <w:t xml:space="preserve"> eisen wordt de verantwoordelijkheidsverdeling ten aanzien van nieuwbouw vertroebeld. </w:t>
      </w:r>
      <w:r w:rsidRPr="00DC3197" w:rsidR="0076064E">
        <w:rPr>
          <w:rFonts w:ascii="Times New Roman" w:hAnsi="Times New Roman"/>
          <w:sz w:val="24"/>
        </w:rPr>
        <w:t>De regering werkt</w:t>
      </w:r>
      <w:r w:rsidRPr="00DC3197" w:rsidR="00961A27">
        <w:rPr>
          <w:rFonts w:ascii="Times New Roman" w:hAnsi="Times New Roman"/>
          <w:sz w:val="24"/>
        </w:rPr>
        <w:t xml:space="preserve"> wel</w:t>
      </w:r>
      <w:r w:rsidRPr="00DC3197" w:rsidR="0076064E">
        <w:rPr>
          <w:rFonts w:ascii="Times New Roman" w:hAnsi="Times New Roman"/>
          <w:sz w:val="24"/>
        </w:rPr>
        <w:t xml:space="preserve"> aan een voorstel voor een bestedingsnorm voor onderwijspersoneel en overhead.</w:t>
      </w:r>
    </w:p>
    <w:p w:rsidRPr="00DC3197" w:rsidR="00167339" w:rsidP="0012495B" w:rsidRDefault="00167339" w14:paraId="19A60902" w14:textId="77777777">
      <w:pPr>
        <w:spacing w:line="260" w:lineRule="atLeast"/>
        <w:rPr>
          <w:rFonts w:ascii="Times New Roman" w:hAnsi="Times New Roman"/>
          <w:sz w:val="24"/>
        </w:rPr>
      </w:pPr>
    </w:p>
    <w:p w:rsidRPr="00DC3197" w:rsidR="00C9670C" w:rsidP="0012495B" w:rsidRDefault="0012495B" w14:paraId="63D9CEEC" w14:textId="3DAD79AC">
      <w:pPr>
        <w:spacing w:line="260" w:lineRule="atLeast"/>
        <w:rPr>
          <w:rFonts w:ascii="Times New Roman" w:hAnsi="Times New Roman"/>
          <w:sz w:val="24"/>
        </w:rPr>
      </w:pPr>
      <w:r w:rsidRPr="00DC3197">
        <w:rPr>
          <w:rFonts w:ascii="Times New Roman" w:hAnsi="Times New Roman"/>
          <w:sz w:val="24"/>
        </w:rPr>
        <w:t>De regering ziet voldoende checks and balances in het systeem om te voorkomen dat schoolbesturen onverantwoorde investeringen doen. De regering gaat daarbij allereerst uit van de professionaliteit en kennis van schoolbesturen, die weten dat de door het Rijk verstrekte bekostiging moet worden besteed aan he</w:t>
      </w:r>
      <w:r w:rsidRPr="00DC3197" w:rsidR="00F800C0">
        <w:rPr>
          <w:rFonts w:ascii="Times New Roman" w:hAnsi="Times New Roman"/>
          <w:sz w:val="24"/>
        </w:rPr>
        <w:t>t</w:t>
      </w:r>
      <w:r w:rsidRPr="00DC3197">
        <w:rPr>
          <w:rFonts w:ascii="Times New Roman" w:hAnsi="Times New Roman"/>
          <w:sz w:val="24"/>
        </w:rPr>
        <w:t xml:space="preserve"> doel waarvoor het verstrekt is, te weten onderwijs</w:t>
      </w:r>
      <w:r w:rsidRPr="00DC3197" w:rsidR="00167339">
        <w:rPr>
          <w:rFonts w:ascii="Times New Roman" w:hAnsi="Times New Roman"/>
          <w:sz w:val="24"/>
        </w:rPr>
        <w:t xml:space="preserve">. </w:t>
      </w:r>
      <w:r w:rsidRPr="00DC3197">
        <w:rPr>
          <w:rFonts w:ascii="Times New Roman" w:hAnsi="Times New Roman"/>
          <w:sz w:val="24"/>
        </w:rPr>
        <w:t xml:space="preserve">Mocht een schoolbestuur onverhoopt toch een onrechtmatige uitgave of een onverantwoorde investering doen, dan </w:t>
      </w:r>
      <w:r w:rsidRPr="00DC3197" w:rsidR="00C9670C">
        <w:rPr>
          <w:rFonts w:ascii="Times New Roman" w:hAnsi="Times New Roman"/>
          <w:sz w:val="24"/>
        </w:rPr>
        <w:t>kan</w:t>
      </w:r>
      <w:r w:rsidRPr="00DC3197">
        <w:rPr>
          <w:rFonts w:ascii="Times New Roman" w:hAnsi="Times New Roman"/>
          <w:sz w:val="24"/>
        </w:rPr>
        <w:t xml:space="preserve"> zowel de medezeggenschapsraad en de Raad van Toezicht als de accountant van het schoolbestuur </w:t>
      </w:r>
      <w:r w:rsidRPr="00DC3197" w:rsidR="00C9670C">
        <w:rPr>
          <w:rFonts w:ascii="Times New Roman" w:hAnsi="Times New Roman"/>
          <w:sz w:val="24"/>
        </w:rPr>
        <w:t xml:space="preserve">de </w:t>
      </w:r>
      <w:r w:rsidRPr="00DC3197" w:rsidR="00CB4E72">
        <w:rPr>
          <w:rFonts w:ascii="Times New Roman" w:hAnsi="Times New Roman"/>
          <w:sz w:val="24"/>
        </w:rPr>
        <w:t>I</w:t>
      </w:r>
      <w:r w:rsidRPr="00DC3197" w:rsidR="00C9670C">
        <w:rPr>
          <w:rFonts w:ascii="Times New Roman" w:hAnsi="Times New Roman"/>
          <w:sz w:val="24"/>
        </w:rPr>
        <w:t>nspectie hierover signaleren</w:t>
      </w:r>
      <w:r w:rsidRPr="00DC3197">
        <w:rPr>
          <w:rFonts w:ascii="Times New Roman" w:hAnsi="Times New Roman"/>
          <w:sz w:val="24"/>
        </w:rPr>
        <w:t xml:space="preserve">. Een onverantwoorde uitgave kan </w:t>
      </w:r>
      <w:r w:rsidRPr="00DC3197" w:rsidR="006A1E7A">
        <w:rPr>
          <w:rFonts w:ascii="Times New Roman" w:hAnsi="Times New Roman"/>
          <w:sz w:val="24"/>
        </w:rPr>
        <w:t xml:space="preserve">bijvoorbeeld een uitgave zijn die </w:t>
      </w:r>
      <w:r w:rsidRPr="00DC3197">
        <w:rPr>
          <w:rFonts w:ascii="Times New Roman" w:hAnsi="Times New Roman"/>
          <w:sz w:val="24"/>
        </w:rPr>
        <w:t xml:space="preserve">ondoelmatig </w:t>
      </w:r>
      <w:r w:rsidRPr="00DC3197" w:rsidR="006A1E7A">
        <w:rPr>
          <w:rFonts w:ascii="Times New Roman" w:hAnsi="Times New Roman"/>
          <w:sz w:val="24"/>
        </w:rPr>
        <w:t>is</w:t>
      </w:r>
      <w:r w:rsidRPr="00DC3197">
        <w:rPr>
          <w:rFonts w:ascii="Times New Roman" w:hAnsi="Times New Roman"/>
          <w:sz w:val="24"/>
        </w:rPr>
        <w:t xml:space="preserve">. Het schoolbestuur moet in het jaarverslag verantwoorden dat sprake is </w:t>
      </w:r>
      <w:r w:rsidRPr="00DC3197" w:rsidR="00C9670C">
        <w:rPr>
          <w:rFonts w:ascii="Times New Roman" w:hAnsi="Times New Roman"/>
          <w:sz w:val="24"/>
        </w:rPr>
        <w:t xml:space="preserve">geweest </w:t>
      </w:r>
      <w:r w:rsidRPr="00DC3197">
        <w:rPr>
          <w:rFonts w:ascii="Times New Roman" w:hAnsi="Times New Roman"/>
          <w:sz w:val="24"/>
        </w:rPr>
        <w:t>van doelmatige aanwending van de bekostiging.</w:t>
      </w:r>
      <w:r w:rsidRPr="00DC3197">
        <w:rPr>
          <w:rStyle w:val="Voetnootmarkering"/>
          <w:rFonts w:ascii="Times New Roman" w:hAnsi="Times New Roman"/>
          <w:sz w:val="24"/>
        </w:rPr>
        <w:footnoteReference w:id="57"/>
      </w:r>
      <w:r w:rsidRPr="00DC3197">
        <w:rPr>
          <w:rFonts w:ascii="Times New Roman" w:hAnsi="Times New Roman"/>
          <w:sz w:val="24"/>
        </w:rPr>
        <w:t xml:space="preserve"> De Inspectie legt in het onderwijsaccountantsprotocol vast waar de accountant op moet letten in de jaarlijkse controle van de financiële stukken, waaronder het jaarverslag. De voorgestelde wijziging voor schoolbesturen in het primair onderwijs om een overschot op de bekostiging te kunnen </w:t>
      </w:r>
      <w:r w:rsidRPr="00DC3197" w:rsidR="00C9670C">
        <w:rPr>
          <w:rFonts w:ascii="Times New Roman" w:hAnsi="Times New Roman"/>
          <w:sz w:val="24"/>
        </w:rPr>
        <w:t xml:space="preserve">aanwenden </w:t>
      </w:r>
      <w:r w:rsidRPr="00DC3197">
        <w:rPr>
          <w:rFonts w:ascii="Times New Roman" w:hAnsi="Times New Roman"/>
          <w:sz w:val="24"/>
        </w:rPr>
        <w:t>aan voorzieningen in de onderwijshuisvesting bevat geen vereisten dat de uitgave aantoonbaar moet bijdragen aan onderwijskwaliteit en duurzaamheid</w:t>
      </w:r>
      <w:r w:rsidRPr="00DC3197" w:rsidR="00C9670C">
        <w:rPr>
          <w:rFonts w:ascii="Times New Roman" w:hAnsi="Times New Roman"/>
          <w:sz w:val="24"/>
        </w:rPr>
        <w:t>, omdat uit de jaarrekening reeds dient te blijken dat sprake is van een doelmatige aanwending van de bekostiging</w:t>
      </w:r>
    </w:p>
    <w:p w:rsidRPr="00DC3197" w:rsidR="0012495B" w:rsidP="0012495B" w:rsidRDefault="0012495B" w14:paraId="13F632CA" w14:textId="6CB7ADEB">
      <w:pPr>
        <w:spacing w:line="260" w:lineRule="atLeast"/>
        <w:rPr>
          <w:rFonts w:ascii="Times New Roman" w:hAnsi="Times New Roman"/>
          <w:sz w:val="24"/>
        </w:rPr>
      </w:pPr>
    </w:p>
    <w:p w:rsidRPr="00DC3197" w:rsidR="0012495B" w:rsidP="0012495B" w:rsidRDefault="0012495B" w14:paraId="67071A51" w14:textId="115930A2">
      <w:pPr>
        <w:spacing w:line="260" w:lineRule="atLeast"/>
        <w:rPr>
          <w:rFonts w:ascii="Times New Roman" w:hAnsi="Times New Roman"/>
          <w:sz w:val="24"/>
        </w:rPr>
      </w:pPr>
      <w:r w:rsidRPr="00DC3197">
        <w:rPr>
          <w:rFonts w:ascii="Times New Roman" w:hAnsi="Times New Roman"/>
          <w:sz w:val="24"/>
        </w:rPr>
        <w:t>Tot slot houdt de Inspectie toezicht op de uitgaven van schoolbesturen. Jaarlijks beoordeelt de Inspectie een gedeelte van de accountantscontroles. Vierjaarlijks houd</w:t>
      </w:r>
      <w:r w:rsidRPr="00DC3197" w:rsidR="00AD29C4">
        <w:rPr>
          <w:rFonts w:ascii="Times New Roman" w:hAnsi="Times New Roman"/>
          <w:sz w:val="24"/>
        </w:rPr>
        <w:t>t</w:t>
      </w:r>
      <w:r w:rsidRPr="00DC3197">
        <w:rPr>
          <w:rFonts w:ascii="Times New Roman" w:hAnsi="Times New Roman"/>
          <w:sz w:val="24"/>
        </w:rPr>
        <w:t xml:space="preserve"> de Inspectie toezicht op financiën als één geheel met het toezicht op onderwijskwaliteit, waarbij zij zich baseert op de jaarlijkse controle die de accountant van de onderwijsinstelling heeft uitgevoerd. </w:t>
      </w:r>
    </w:p>
    <w:p w:rsidRPr="00DC3197" w:rsidR="00926DE4" w:rsidP="0001755A" w:rsidRDefault="00926DE4" w14:paraId="31DFE450" w14:textId="77777777">
      <w:pPr>
        <w:spacing w:line="260" w:lineRule="atLeast"/>
        <w:rPr>
          <w:rFonts w:ascii="Times New Roman" w:hAnsi="Times New Roman"/>
          <w:i/>
          <w:iCs/>
          <w:sz w:val="24"/>
        </w:rPr>
      </w:pPr>
    </w:p>
    <w:p w:rsidRPr="00DC3197" w:rsidR="00FC3F68" w:rsidP="00AC4FFA" w:rsidRDefault="00FC3F68" w14:paraId="0F54CF3D" w14:textId="36BAC1FE">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D66-fractie vragen de regering of het klopt dat schoolbesturen in het primair onderwijs al de mogelijkheid hebben om reserveringen aan te leggen voor de bekostiging grootschalig onderhoud, klein onderhoud maar ook kosten die zichzelf terugverdienen (bijvoorbeeld zonnepanelen). Deze leden vragen de regering waarom er niet voor is gekozen om investeringen met hoge aanschafkosten maar </w:t>
      </w:r>
      <w:r w:rsidRPr="00DC3197">
        <w:rPr>
          <w:rFonts w:ascii="Times New Roman" w:hAnsi="Times New Roman"/>
          <w:i/>
          <w:iCs/>
          <w:sz w:val="24"/>
        </w:rPr>
        <w:lastRenderedPageBreak/>
        <w:t xml:space="preserve">lagere onderhoudskosten (zoals de marmoleumvloer uit de memorie van toelichting) toegevoegd kunnen worden aan de uitzonderingen voor het investeringsverbod in het primair onderwijs. </w:t>
      </w:r>
    </w:p>
    <w:p w:rsidRPr="00DC3197" w:rsidR="0001755A" w:rsidP="00AC4FFA" w:rsidRDefault="0001755A" w14:paraId="1964FB2A" w14:textId="77777777">
      <w:pPr>
        <w:spacing w:line="260" w:lineRule="atLeast"/>
        <w:rPr>
          <w:rFonts w:ascii="Times New Roman" w:hAnsi="Times New Roman"/>
          <w:color w:val="F79646" w:themeColor="accent6"/>
          <w:sz w:val="24"/>
        </w:rPr>
      </w:pPr>
    </w:p>
    <w:p w:rsidRPr="00DC3197" w:rsidR="0001755A" w:rsidP="00AC4FFA" w:rsidRDefault="0001755A" w14:paraId="0C60E4F4" w14:textId="05689D3E">
      <w:pPr>
        <w:spacing w:line="260" w:lineRule="atLeast"/>
        <w:rPr>
          <w:rFonts w:ascii="Times New Roman" w:hAnsi="Times New Roman"/>
          <w:sz w:val="24"/>
        </w:rPr>
      </w:pPr>
      <w:r w:rsidRPr="00DC3197">
        <w:rPr>
          <w:rFonts w:ascii="Times New Roman" w:hAnsi="Times New Roman"/>
          <w:sz w:val="24"/>
        </w:rPr>
        <w:t>Schoolbesturen in zowel het primair onderwijs als het voortgezet onderwijs mogen op grond van de huidige wetgeving de bekostiging onder andere besteden aan het onderhoud van het gebouw en het terrein, aan het energie- en waterverbruik en aan schoonmaakkosten.</w:t>
      </w:r>
      <w:r w:rsidRPr="00DC3197">
        <w:rPr>
          <w:rStyle w:val="Voetnootmarkering"/>
          <w:rFonts w:ascii="Times New Roman" w:hAnsi="Times New Roman"/>
          <w:sz w:val="24"/>
        </w:rPr>
        <w:footnoteReference w:id="58"/>
      </w:r>
      <w:r w:rsidRPr="00DC3197">
        <w:rPr>
          <w:rFonts w:ascii="Times New Roman" w:hAnsi="Times New Roman"/>
          <w:sz w:val="24"/>
        </w:rPr>
        <w:t xml:space="preserve"> Deze bestedingsdoelen zijn geen uitzondering op het investeringsverbod, maar zijn de doelen waarvoor de bekostiging wordt verstrekt. Het schoolbestuur is ook verplicht om de gebouwen en terreinen daadwerkelijk te onderhouden en daarmee om – zowel grootschalig als kleinschalig – onderhoud uit voeren.</w:t>
      </w:r>
      <w:r w:rsidRPr="00DC3197">
        <w:rPr>
          <w:rStyle w:val="Voetnootmarkering"/>
          <w:rFonts w:ascii="Times New Roman" w:hAnsi="Times New Roman"/>
          <w:sz w:val="24"/>
        </w:rPr>
        <w:footnoteReference w:id="59"/>
      </w:r>
      <w:r w:rsidRPr="00DC3197">
        <w:rPr>
          <w:rFonts w:ascii="Times New Roman" w:hAnsi="Times New Roman"/>
          <w:sz w:val="24"/>
        </w:rPr>
        <w:t xml:space="preserve"> </w:t>
      </w:r>
    </w:p>
    <w:p w:rsidRPr="00DC3197" w:rsidR="00D47CA0" w:rsidP="00AC4FFA" w:rsidRDefault="00D47CA0" w14:paraId="4BDA4F6C" w14:textId="77777777">
      <w:pPr>
        <w:spacing w:line="260" w:lineRule="atLeast"/>
        <w:rPr>
          <w:rFonts w:ascii="Times New Roman" w:hAnsi="Times New Roman"/>
          <w:sz w:val="24"/>
        </w:rPr>
      </w:pPr>
    </w:p>
    <w:p w:rsidRPr="00DC3197" w:rsidR="0001755A" w:rsidP="00AC4FFA" w:rsidRDefault="0001755A" w14:paraId="271D1817" w14:textId="5B2E752A">
      <w:pPr>
        <w:spacing w:line="260" w:lineRule="atLeast"/>
        <w:rPr>
          <w:rFonts w:ascii="Times New Roman" w:hAnsi="Times New Roman"/>
          <w:sz w:val="24"/>
        </w:rPr>
      </w:pPr>
      <w:r w:rsidRPr="00DC3197">
        <w:rPr>
          <w:rFonts w:ascii="Times New Roman" w:hAnsi="Times New Roman"/>
          <w:sz w:val="24"/>
        </w:rPr>
        <w:t xml:space="preserve">De Inspectie ziet dat schoolbesturen op dit moment vaak terughoudend zijn in het doen van uitgaven aan bijvoorbeeld de marmoleum vloer uit de memorie van toelichting of aan een hangende wc-pot. Beide verlagen toekomstige kosten zoals schoonmaakkosten of onderhoudskosten ten opzichte van een sneller slijtend product. Schoolbesturen mogen echter geen bekostiging uitgeven aan iets wat valt onder de voorzieningen in de onderwijshuisvesting, omdat de gemeente daar wettelijk voor verantwoordelijk is. Sommige uitgaven vallen nu in een grijs gebied tussen de verantwoordelijkheid van gemeenten en bestedingsmogelijkheden van schoolbesturen. De Inspectie ziet in dit grijze gebied terughoudendheid van schoolbesturen om uitgaven te doen, omdat schoolbesturen verzekerd willen zijn dat hun uitgave rechtmatig is. Daarnaast kost het verantwoorden van de investering schoolbesturen veel administratief werk. Om de onduidelijkheid weg te nemen en de administratieve lasten voor schoolbesturen te verlagen regelt de regering nu net als voor het </w:t>
      </w:r>
      <w:r w:rsidRPr="00DC3197" w:rsidR="00B673FF">
        <w:rPr>
          <w:rFonts w:ascii="Times New Roman" w:hAnsi="Times New Roman"/>
          <w:sz w:val="24"/>
        </w:rPr>
        <w:t>vo</w:t>
      </w:r>
      <w:r w:rsidRPr="00DC3197">
        <w:rPr>
          <w:rFonts w:ascii="Times New Roman" w:hAnsi="Times New Roman"/>
          <w:sz w:val="24"/>
        </w:rPr>
        <w:t xml:space="preserve"> dat overschot op de bekostiging uitgegeven mag worden aan voorzieningen in de huisvesting. Uitgaven aan bijvoorbeeld zonnepanelen worden gezien als toegestane besteding vanuit de bekostiging, omdat het een uitgave is aan energieverbruik die zichzelf terugverdient. Via het document </w:t>
      </w:r>
      <w:r w:rsidRPr="00DC3197">
        <w:rPr>
          <w:rFonts w:ascii="Times New Roman" w:hAnsi="Times New Roman"/>
          <w:i/>
          <w:iCs/>
          <w:sz w:val="24"/>
        </w:rPr>
        <w:t xml:space="preserve">verantwoordelijkheidsverdeling </w:t>
      </w:r>
      <w:r w:rsidRPr="00DC3197" w:rsidR="00CC7625">
        <w:rPr>
          <w:rFonts w:ascii="Times New Roman" w:hAnsi="Times New Roman"/>
          <w:i/>
          <w:iCs/>
          <w:sz w:val="24"/>
        </w:rPr>
        <w:t>huisvesting scholen</w:t>
      </w:r>
      <w:r w:rsidRPr="00DC3197" w:rsidR="00CC7625">
        <w:rPr>
          <w:rFonts w:ascii="Times New Roman" w:hAnsi="Times New Roman"/>
          <w:sz w:val="24"/>
        </w:rPr>
        <w:t xml:space="preserve"> </w:t>
      </w:r>
      <w:r w:rsidRPr="00DC3197">
        <w:rPr>
          <w:rFonts w:ascii="Times New Roman" w:hAnsi="Times New Roman"/>
          <w:sz w:val="24"/>
        </w:rPr>
        <w:t>wordt hierover voorlichting verstrekt.</w:t>
      </w:r>
      <w:r w:rsidRPr="00DC3197">
        <w:rPr>
          <w:rStyle w:val="Voetnootmarkering"/>
          <w:rFonts w:ascii="Times New Roman" w:hAnsi="Times New Roman"/>
          <w:sz w:val="24"/>
        </w:rPr>
        <w:footnoteReference w:id="60"/>
      </w:r>
      <w:r w:rsidRPr="00DC3197">
        <w:rPr>
          <w:rFonts w:ascii="Times New Roman" w:hAnsi="Times New Roman"/>
          <w:sz w:val="24"/>
        </w:rPr>
        <w:t xml:space="preserve">  </w:t>
      </w:r>
    </w:p>
    <w:p w:rsidRPr="00DC3197" w:rsidR="0012495B" w:rsidP="00AC4FFA" w:rsidRDefault="0012495B" w14:paraId="77CCE36A" w14:textId="626DBBD1">
      <w:pPr>
        <w:spacing w:line="260" w:lineRule="atLeast"/>
        <w:rPr>
          <w:rFonts w:ascii="Times New Roman" w:hAnsi="Times New Roman"/>
          <w:sz w:val="24"/>
        </w:rPr>
      </w:pPr>
    </w:p>
    <w:p w:rsidRPr="00DC3197" w:rsidR="00FC3F68" w:rsidP="00AC4FFA" w:rsidRDefault="0001755A" w14:paraId="439F149A" w14:textId="6145ADE8">
      <w:pPr>
        <w:spacing w:line="260" w:lineRule="atLeast"/>
        <w:rPr>
          <w:rFonts w:ascii="Times New Roman" w:hAnsi="Times New Roman"/>
          <w:b/>
          <w:bCs/>
          <w:i/>
          <w:iCs/>
          <w:color w:val="FF0000"/>
          <w:sz w:val="24"/>
        </w:rPr>
      </w:pPr>
      <w:r w:rsidRPr="00DC3197">
        <w:rPr>
          <w:rFonts w:ascii="Times New Roman" w:hAnsi="Times New Roman"/>
          <w:i/>
          <w:iCs/>
          <w:sz w:val="24"/>
        </w:rPr>
        <w:t>De leden van de CDA-fractie vragen of de verruiming van de investeringsmogelijkheden in het primair een ‘kan-bepaling’ betreft.</w:t>
      </w:r>
      <w:r w:rsidRPr="00DC3197" w:rsidR="00FC3F68">
        <w:rPr>
          <w:rFonts w:ascii="Times New Roman" w:hAnsi="Times New Roman"/>
          <w:i/>
          <w:iCs/>
          <w:sz w:val="24"/>
        </w:rPr>
        <w:t xml:space="preserve"> </w:t>
      </w:r>
      <w:r w:rsidRPr="00DC3197">
        <w:rPr>
          <w:rFonts w:ascii="Times New Roman" w:hAnsi="Times New Roman"/>
          <w:i/>
          <w:iCs/>
          <w:sz w:val="24"/>
        </w:rPr>
        <w:t xml:space="preserve">Zij vragen </w:t>
      </w:r>
      <w:r w:rsidRPr="00DC3197" w:rsidR="00FC3F68">
        <w:rPr>
          <w:rFonts w:ascii="Times New Roman" w:hAnsi="Times New Roman"/>
          <w:i/>
          <w:iCs/>
          <w:sz w:val="24"/>
        </w:rPr>
        <w:t xml:space="preserve">hoe </w:t>
      </w:r>
      <w:r w:rsidRPr="00DC3197">
        <w:rPr>
          <w:rFonts w:ascii="Times New Roman" w:hAnsi="Times New Roman"/>
          <w:i/>
          <w:iCs/>
          <w:sz w:val="24"/>
        </w:rPr>
        <w:t xml:space="preserve">hier mee </w:t>
      </w:r>
      <w:r w:rsidRPr="00DC3197" w:rsidR="00FC3F68">
        <w:rPr>
          <w:rFonts w:ascii="Times New Roman" w:hAnsi="Times New Roman"/>
          <w:i/>
          <w:iCs/>
          <w:sz w:val="24"/>
        </w:rPr>
        <w:t>moet worden omgegaan tussen gemeente en schoolbestuur</w:t>
      </w:r>
      <w:r w:rsidRPr="00DC3197">
        <w:rPr>
          <w:rFonts w:ascii="Times New Roman" w:hAnsi="Times New Roman"/>
          <w:i/>
          <w:iCs/>
          <w:sz w:val="24"/>
        </w:rPr>
        <w:t xml:space="preserve"> en of dit </w:t>
      </w:r>
      <w:r w:rsidRPr="00DC3197" w:rsidR="00FC3F68">
        <w:rPr>
          <w:rFonts w:ascii="Times New Roman" w:hAnsi="Times New Roman"/>
          <w:i/>
          <w:iCs/>
          <w:sz w:val="24"/>
        </w:rPr>
        <w:t xml:space="preserve">de samenwerking ook moeilijker </w:t>
      </w:r>
      <w:r w:rsidRPr="00DC3197">
        <w:rPr>
          <w:rFonts w:ascii="Times New Roman" w:hAnsi="Times New Roman"/>
          <w:i/>
          <w:iCs/>
          <w:sz w:val="24"/>
        </w:rPr>
        <w:t xml:space="preserve">kan </w:t>
      </w:r>
      <w:r w:rsidRPr="00DC3197" w:rsidR="00FC3F68">
        <w:rPr>
          <w:rFonts w:ascii="Times New Roman" w:hAnsi="Times New Roman"/>
          <w:i/>
          <w:iCs/>
          <w:sz w:val="24"/>
        </w:rPr>
        <w:t xml:space="preserve">maken? </w:t>
      </w:r>
    </w:p>
    <w:p w:rsidRPr="00DC3197" w:rsidR="0001755A" w:rsidP="00AC4FFA" w:rsidRDefault="0001755A" w14:paraId="15B6B495" w14:textId="77777777">
      <w:pPr>
        <w:spacing w:line="260" w:lineRule="atLeast"/>
        <w:rPr>
          <w:rFonts w:ascii="Times New Roman" w:hAnsi="Times New Roman"/>
          <w:b/>
          <w:bCs/>
          <w:sz w:val="24"/>
        </w:rPr>
      </w:pPr>
    </w:p>
    <w:p w:rsidRPr="00DC3197" w:rsidR="0001755A" w:rsidP="00AC4FFA" w:rsidRDefault="00160B4D" w14:paraId="27D5C2B5" w14:textId="7CAA366C">
      <w:pPr>
        <w:spacing w:line="260" w:lineRule="atLeast"/>
        <w:rPr>
          <w:rFonts w:ascii="Times New Roman" w:hAnsi="Times New Roman"/>
          <w:sz w:val="24"/>
        </w:rPr>
      </w:pPr>
      <w:r w:rsidRPr="00DC3197">
        <w:rPr>
          <w:rFonts w:ascii="Times New Roman" w:hAnsi="Times New Roman"/>
          <w:sz w:val="24"/>
        </w:rPr>
        <w:t>De ruimte voor een schoolbestuur om een overschot op de bekostiging uit te geven</w:t>
      </w:r>
      <w:r w:rsidRPr="00DC3197" w:rsidR="0001755A">
        <w:rPr>
          <w:rFonts w:ascii="Times New Roman" w:hAnsi="Times New Roman"/>
          <w:sz w:val="24"/>
        </w:rPr>
        <w:t xml:space="preserve"> aan voorzieningen in de onderwijshuisvesting betreft een ‘kan-bepaling’. Het mag wanneer schoolbesturen dit zelf willen, maar het bekostigen van de voorzieningen onderwijshuisvesting blijft een verantwoordelijkheid van gemeenten. Hierbij wordt uitgegaan van een professionele houding van schoolbestuur en gemeente. </w:t>
      </w:r>
    </w:p>
    <w:p w:rsidRPr="00DC3197" w:rsidR="0001755A" w:rsidP="00AC4FFA" w:rsidRDefault="0001755A" w14:paraId="5D8EB23C" w14:textId="77777777">
      <w:pPr>
        <w:spacing w:line="260" w:lineRule="atLeast"/>
        <w:rPr>
          <w:rFonts w:ascii="Times New Roman" w:hAnsi="Times New Roman"/>
          <w:b/>
          <w:bCs/>
          <w:color w:val="FF0000"/>
          <w:sz w:val="24"/>
        </w:rPr>
      </w:pPr>
    </w:p>
    <w:p w:rsidRPr="00DC3197" w:rsidR="0001755A" w:rsidDel="0012495B" w:rsidP="00AC4FFA" w:rsidRDefault="0001755A" w14:paraId="29D87FD0" w14:textId="7328306F">
      <w:pPr>
        <w:spacing w:line="260" w:lineRule="atLeast"/>
        <w:rPr>
          <w:rFonts w:ascii="Times New Roman" w:hAnsi="Times New Roman"/>
          <w:i/>
          <w:iCs/>
          <w:sz w:val="24"/>
        </w:rPr>
      </w:pPr>
      <w:r w:rsidRPr="00DC3197">
        <w:rPr>
          <w:rFonts w:ascii="Times New Roman" w:hAnsi="Times New Roman"/>
          <w:i/>
          <w:iCs/>
          <w:sz w:val="24"/>
        </w:rPr>
        <w:t>D</w:t>
      </w:r>
      <w:r w:rsidRPr="00DC3197" w:rsidR="00FC3F68">
        <w:rPr>
          <w:rFonts w:ascii="Times New Roman" w:hAnsi="Times New Roman"/>
          <w:i/>
          <w:iCs/>
          <w:sz w:val="24"/>
        </w:rPr>
        <w:t xml:space="preserve">e leden van de CDA-fractie </w:t>
      </w:r>
      <w:r w:rsidRPr="00DC3197">
        <w:rPr>
          <w:rFonts w:ascii="Times New Roman" w:hAnsi="Times New Roman"/>
          <w:i/>
          <w:iCs/>
          <w:sz w:val="24"/>
        </w:rPr>
        <w:t xml:space="preserve">vragen </w:t>
      </w:r>
      <w:r w:rsidRPr="00DC3197" w:rsidR="00FC3F68">
        <w:rPr>
          <w:rFonts w:ascii="Times New Roman" w:hAnsi="Times New Roman"/>
          <w:i/>
          <w:iCs/>
          <w:sz w:val="24"/>
        </w:rPr>
        <w:t>welke ervaringen zijn opgedaan in het voorgezet onderwijs</w:t>
      </w:r>
      <w:r w:rsidRPr="00DC3197">
        <w:rPr>
          <w:rFonts w:ascii="Times New Roman" w:hAnsi="Times New Roman"/>
          <w:i/>
          <w:iCs/>
          <w:sz w:val="24"/>
        </w:rPr>
        <w:t xml:space="preserve"> met de investeringsmogelijkheden</w:t>
      </w:r>
      <w:r w:rsidRPr="00DC3197" w:rsidR="00FC3F68">
        <w:rPr>
          <w:rFonts w:ascii="Times New Roman" w:hAnsi="Times New Roman"/>
          <w:i/>
          <w:iCs/>
          <w:sz w:val="24"/>
        </w:rPr>
        <w:t>.</w:t>
      </w:r>
      <w:r w:rsidRPr="00DC3197">
        <w:rPr>
          <w:rFonts w:ascii="Times New Roman" w:hAnsi="Times New Roman"/>
          <w:i/>
          <w:iCs/>
          <w:sz w:val="24"/>
        </w:rPr>
        <w:t xml:space="preserve"> Zij vragen waar de </w:t>
      </w:r>
      <w:r w:rsidRPr="00DC3197" w:rsidR="00FC3F68">
        <w:rPr>
          <w:rFonts w:ascii="Times New Roman" w:hAnsi="Times New Roman"/>
          <w:i/>
          <w:iCs/>
          <w:sz w:val="24"/>
        </w:rPr>
        <w:lastRenderedPageBreak/>
        <w:t>verwacht</w:t>
      </w:r>
      <w:r w:rsidRPr="00DC3197">
        <w:rPr>
          <w:rFonts w:ascii="Times New Roman" w:hAnsi="Times New Roman"/>
          <w:i/>
          <w:iCs/>
          <w:sz w:val="24"/>
        </w:rPr>
        <w:t xml:space="preserve">ing van de regering </w:t>
      </w:r>
      <w:r w:rsidRPr="00DC3197" w:rsidR="00FC3F68">
        <w:rPr>
          <w:rFonts w:ascii="Times New Roman" w:hAnsi="Times New Roman"/>
          <w:i/>
          <w:iCs/>
          <w:sz w:val="24"/>
        </w:rPr>
        <w:t xml:space="preserve">dat schoolbesturen in het primair onderwijs door het versoepelen van investeringsmogelijkheden </w:t>
      </w:r>
      <w:r w:rsidRPr="00DC3197">
        <w:rPr>
          <w:rFonts w:ascii="Times New Roman" w:hAnsi="Times New Roman"/>
          <w:i/>
          <w:iCs/>
          <w:sz w:val="24"/>
        </w:rPr>
        <w:t xml:space="preserve">geen </w:t>
      </w:r>
      <w:r w:rsidRPr="00DC3197" w:rsidR="00FC3F68">
        <w:rPr>
          <w:rFonts w:ascii="Times New Roman" w:hAnsi="Times New Roman"/>
          <w:i/>
          <w:iCs/>
          <w:sz w:val="24"/>
        </w:rPr>
        <w:t>hogere reserves aan zullen houden</w:t>
      </w:r>
      <w:r w:rsidRPr="00DC3197" w:rsidR="00160B4D">
        <w:rPr>
          <w:rFonts w:ascii="Times New Roman" w:hAnsi="Times New Roman"/>
          <w:i/>
          <w:iCs/>
          <w:sz w:val="24"/>
        </w:rPr>
        <w:t xml:space="preserve"> </w:t>
      </w:r>
      <w:r w:rsidRPr="00DC3197" w:rsidR="00FC3F68">
        <w:rPr>
          <w:rFonts w:ascii="Times New Roman" w:hAnsi="Times New Roman"/>
          <w:i/>
          <w:iCs/>
          <w:sz w:val="24"/>
        </w:rPr>
        <w:t xml:space="preserve">op </w:t>
      </w:r>
      <w:r w:rsidRPr="00DC3197">
        <w:rPr>
          <w:rFonts w:ascii="Times New Roman" w:hAnsi="Times New Roman"/>
          <w:i/>
          <w:iCs/>
          <w:sz w:val="24"/>
        </w:rPr>
        <w:t xml:space="preserve">is </w:t>
      </w:r>
      <w:r w:rsidRPr="00DC3197" w:rsidR="00FC3F68">
        <w:rPr>
          <w:rFonts w:ascii="Times New Roman" w:hAnsi="Times New Roman"/>
          <w:i/>
          <w:iCs/>
          <w:sz w:val="24"/>
        </w:rPr>
        <w:t>gebaseerd</w:t>
      </w:r>
      <w:r w:rsidRPr="00DC3197">
        <w:rPr>
          <w:rFonts w:ascii="Times New Roman" w:hAnsi="Times New Roman"/>
          <w:i/>
          <w:iCs/>
          <w:sz w:val="24"/>
        </w:rPr>
        <w:t>.</w:t>
      </w:r>
      <w:r w:rsidRPr="00DC3197" w:rsidR="00FC3F68">
        <w:rPr>
          <w:rFonts w:ascii="Times New Roman" w:hAnsi="Times New Roman"/>
          <w:b/>
          <w:bCs/>
          <w:i/>
          <w:iCs/>
          <w:color w:val="FF0000"/>
          <w:sz w:val="24"/>
        </w:rPr>
        <w:t xml:space="preserve"> </w:t>
      </w:r>
    </w:p>
    <w:p w:rsidRPr="00DC3197" w:rsidR="00FC3F68" w:rsidP="00AC4FFA" w:rsidRDefault="00FC3F68" w14:paraId="079673C1" w14:textId="3979EC94">
      <w:pPr>
        <w:spacing w:line="260" w:lineRule="atLeast"/>
        <w:rPr>
          <w:rFonts w:ascii="Times New Roman" w:hAnsi="Times New Roman"/>
          <w:b/>
          <w:bCs/>
          <w:i/>
          <w:iCs/>
          <w:color w:val="FF0000"/>
          <w:sz w:val="24"/>
        </w:rPr>
      </w:pPr>
      <w:r w:rsidRPr="00DC3197">
        <w:rPr>
          <w:rFonts w:ascii="Times New Roman" w:hAnsi="Times New Roman"/>
          <w:i/>
          <w:iCs/>
          <w:sz w:val="24"/>
        </w:rPr>
        <w:t>De leden van de SGP-fractie vragen of de regering een beeld kan schetsen van de ervaringen in het voortgezet onderwijs als het gaat om het risico dat scholen de financiële verantwoordelijkheid van gemeenten noodgedwongen gaan overnemen</w:t>
      </w:r>
      <w:r w:rsidRPr="00DC3197" w:rsidR="0001755A">
        <w:rPr>
          <w:rFonts w:ascii="Times New Roman" w:hAnsi="Times New Roman"/>
          <w:i/>
          <w:iCs/>
          <w:sz w:val="24"/>
        </w:rPr>
        <w:t xml:space="preserve"> en of de regering voorbeelden bekend zijn waar dit niet goed is uitgepakt</w:t>
      </w:r>
      <w:r w:rsidRPr="00DC3197">
        <w:rPr>
          <w:rFonts w:ascii="Times New Roman" w:hAnsi="Times New Roman"/>
          <w:i/>
          <w:iCs/>
          <w:sz w:val="24"/>
        </w:rPr>
        <w:t>.</w:t>
      </w:r>
      <w:r w:rsidRPr="00DC3197">
        <w:rPr>
          <w:rFonts w:ascii="Times New Roman" w:hAnsi="Times New Roman"/>
          <w:b/>
          <w:bCs/>
          <w:i/>
          <w:iCs/>
          <w:sz w:val="24"/>
        </w:rPr>
        <w:t xml:space="preserve"> </w:t>
      </w:r>
    </w:p>
    <w:p w:rsidRPr="00DC3197" w:rsidR="0001755A" w:rsidP="00AC4FFA" w:rsidRDefault="0001755A" w14:paraId="58BF8D9A" w14:textId="77777777">
      <w:pPr>
        <w:spacing w:line="260" w:lineRule="atLeast"/>
        <w:rPr>
          <w:rFonts w:ascii="Times New Roman" w:hAnsi="Times New Roman"/>
          <w:b/>
          <w:bCs/>
          <w:i/>
          <w:iCs/>
          <w:color w:val="FF0000"/>
          <w:sz w:val="24"/>
        </w:rPr>
      </w:pPr>
    </w:p>
    <w:p w:rsidRPr="00DC3197" w:rsidR="0001755A" w:rsidP="00AC4FFA" w:rsidRDefault="0001755A" w14:paraId="0C5ADACE" w14:textId="5852E841">
      <w:pPr>
        <w:spacing w:line="260" w:lineRule="atLeast"/>
        <w:rPr>
          <w:rFonts w:ascii="Times New Roman" w:hAnsi="Times New Roman"/>
          <w:sz w:val="24"/>
        </w:rPr>
      </w:pPr>
      <w:r w:rsidRPr="00DC3197">
        <w:rPr>
          <w:rFonts w:ascii="Times New Roman" w:hAnsi="Times New Roman"/>
          <w:sz w:val="24"/>
        </w:rPr>
        <w:t xml:space="preserve">De regering heeft op basis van signalen uit het veld de verwachting dat een deel van de schoolbesturen de reserves die zij nu aanhouden gaan uitgeven aan onderwijshuisvesting. De regering verwacht daarom niet dat schoolbesturen juist extra </w:t>
      </w:r>
      <w:r w:rsidRPr="00DC3197" w:rsidR="00D944C6">
        <w:rPr>
          <w:rFonts w:ascii="Times New Roman" w:hAnsi="Times New Roman"/>
          <w:sz w:val="24"/>
        </w:rPr>
        <w:t>reserves</w:t>
      </w:r>
      <w:r w:rsidRPr="00DC3197">
        <w:rPr>
          <w:rFonts w:ascii="Times New Roman" w:hAnsi="Times New Roman"/>
          <w:sz w:val="24"/>
        </w:rPr>
        <w:t xml:space="preserve"> gaan aanhouden.</w:t>
      </w:r>
    </w:p>
    <w:p w:rsidRPr="00DC3197" w:rsidR="00D47CA0" w:rsidP="00AC4FFA" w:rsidRDefault="00D47CA0" w14:paraId="1AD93166" w14:textId="77777777">
      <w:pPr>
        <w:spacing w:line="260" w:lineRule="atLeast"/>
        <w:rPr>
          <w:rFonts w:ascii="Times New Roman" w:hAnsi="Times New Roman"/>
          <w:sz w:val="24"/>
        </w:rPr>
      </w:pPr>
    </w:p>
    <w:p w:rsidRPr="00DC3197" w:rsidR="0001755A" w:rsidP="00AC4FFA" w:rsidRDefault="0001755A" w14:paraId="1488D626" w14:textId="6EA2F74A">
      <w:pPr>
        <w:spacing w:line="260" w:lineRule="atLeast"/>
        <w:rPr>
          <w:rFonts w:ascii="Times New Roman" w:hAnsi="Times New Roman"/>
          <w:sz w:val="24"/>
        </w:rPr>
      </w:pPr>
      <w:r w:rsidRPr="00DC3197">
        <w:rPr>
          <w:rFonts w:ascii="Times New Roman" w:hAnsi="Times New Roman"/>
          <w:sz w:val="24"/>
        </w:rPr>
        <w:t xml:space="preserve">Er is bij de Inspectie geen beeld beschikbaar van de ervaringen in het voortgezet onderwijs als het gaat om het risico dat scholen de financiële verantwoordelijkheid van gemeenten noodgedwongen gaan overnemen. Bij de VO-raad is het beeld ten aanzien van het treden in de taak van gemeente dat schoolbesturen soms over gaan in zelf financieren van extra vierkante meters, omdat uitbreiding te lang op zich laat wachten of </w:t>
      </w:r>
      <w:r w:rsidRPr="00DC3197" w:rsidR="00D60B81">
        <w:rPr>
          <w:rFonts w:ascii="Times New Roman" w:hAnsi="Times New Roman"/>
          <w:sz w:val="24"/>
        </w:rPr>
        <w:t>leerling groei</w:t>
      </w:r>
      <w:r w:rsidRPr="00DC3197">
        <w:rPr>
          <w:rFonts w:ascii="Times New Roman" w:hAnsi="Times New Roman"/>
          <w:sz w:val="24"/>
        </w:rPr>
        <w:t xml:space="preserve"> volgens de systematiek van gemeenten niet leidt tot recht op extra vierkante meters, maar de school toch behoefte heeft aan extra ruimte.   </w:t>
      </w:r>
    </w:p>
    <w:p w:rsidRPr="00DC3197" w:rsidR="0001755A" w:rsidP="00AC4FFA" w:rsidRDefault="0001755A" w14:paraId="608C23F4" w14:textId="77777777">
      <w:pPr>
        <w:spacing w:line="260" w:lineRule="atLeast"/>
        <w:rPr>
          <w:rFonts w:ascii="Times New Roman" w:hAnsi="Times New Roman"/>
          <w:sz w:val="24"/>
        </w:rPr>
      </w:pPr>
      <w:r w:rsidRPr="00DC3197">
        <w:rPr>
          <w:rFonts w:ascii="Times New Roman" w:hAnsi="Times New Roman"/>
          <w:sz w:val="24"/>
        </w:rPr>
        <w:t xml:space="preserve">Bij zowel de Inspectie als bij de VO-raad zijn geen voorbeelden bekend waar dit niet goed is uitgepakt. </w:t>
      </w:r>
    </w:p>
    <w:p w:rsidRPr="00DC3197" w:rsidR="0001755A" w:rsidP="00AC4FFA" w:rsidRDefault="0001755A" w14:paraId="4CFE358C" w14:textId="77777777">
      <w:pPr>
        <w:spacing w:line="260" w:lineRule="atLeast"/>
        <w:rPr>
          <w:rFonts w:ascii="Times New Roman" w:hAnsi="Times New Roman"/>
          <w:b/>
          <w:bCs/>
          <w:sz w:val="24"/>
        </w:rPr>
      </w:pPr>
    </w:p>
    <w:p w:rsidRPr="00DC3197" w:rsidR="00FC3F68" w:rsidP="00AC4FFA" w:rsidRDefault="00FC3F68" w14:paraId="7E534476" w14:textId="1575B17A">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SGP-fractie vragen of de regering voornemens is een periodieke peiling te doen om te zien hoe de praktijk zich ontwikkelt als het gaat om de verruimde investeringsmogelijkheid, bijvoorbeeld na vijf en tien jaar. Hoe wordt zicht gehouden of zich niet oneigenlijke effecten voordoen? </w:t>
      </w:r>
    </w:p>
    <w:p w:rsidRPr="00DC3197" w:rsidR="00926DE4" w:rsidP="001E5F17" w:rsidRDefault="00926DE4" w14:paraId="656EE396" w14:textId="77777777">
      <w:pPr>
        <w:spacing w:line="260" w:lineRule="atLeast"/>
        <w:rPr>
          <w:rFonts w:ascii="Times New Roman" w:hAnsi="Times New Roman"/>
          <w:sz w:val="24"/>
        </w:rPr>
      </w:pPr>
    </w:p>
    <w:p w:rsidRPr="00DC3197" w:rsidR="001E5F17" w:rsidP="001E5F17" w:rsidRDefault="001E5F17" w14:paraId="3B5D08AE" w14:textId="2F4A0B25">
      <w:pPr>
        <w:spacing w:line="260" w:lineRule="atLeast"/>
        <w:rPr>
          <w:rFonts w:ascii="Times New Roman" w:hAnsi="Times New Roman"/>
          <w:sz w:val="24"/>
        </w:rPr>
      </w:pPr>
      <w:r w:rsidRPr="00DC3197">
        <w:rPr>
          <w:rFonts w:ascii="Times New Roman" w:hAnsi="Times New Roman"/>
          <w:sz w:val="24"/>
        </w:rPr>
        <w:t xml:space="preserve">De regering houdt zicht op de praktijk door hierover contact te onderhouden met onder andere de sectorraden, VNG en de Inspectie. Daarnaast zal de regering aandacht besteden aan de praktijkontwikkelingen rondom de verruimde investeringsmogelijkheden bij de evaluatie van de wetswijziging. Zie over de evaluatie ook </w:t>
      </w:r>
      <w:r w:rsidRPr="00DC3197" w:rsidR="000A617D">
        <w:rPr>
          <w:rFonts w:ascii="Times New Roman" w:hAnsi="Times New Roman"/>
          <w:sz w:val="24"/>
        </w:rPr>
        <w:t xml:space="preserve">de reactie van de regering </w:t>
      </w:r>
      <w:r w:rsidRPr="00DC3197" w:rsidR="000639B8">
        <w:rPr>
          <w:rFonts w:ascii="Times New Roman" w:hAnsi="Times New Roman"/>
          <w:sz w:val="24"/>
        </w:rPr>
        <w:t xml:space="preserve">in </w:t>
      </w:r>
      <w:r w:rsidRPr="00DC3197" w:rsidR="00455E28">
        <w:rPr>
          <w:rFonts w:ascii="Times New Roman" w:hAnsi="Times New Roman"/>
          <w:sz w:val="24"/>
        </w:rPr>
        <w:t xml:space="preserve">deel A, </w:t>
      </w:r>
      <w:r w:rsidRPr="00DC3197" w:rsidR="000639B8">
        <w:rPr>
          <w:rFonts w:ascii="Times New Roman" w:hAnsi="Times New Roman"/>
          <w:sz w:val="24"/>
        </w:rPr>
        <w:t>paragraaf</w:t>
      </w:r>
      <w:r w:rsidRPr="00DC3197">
        <w:rPr>
          <w:rFonts w:ascii="Times New Roman" w:hAnsi="Times New Roman"/>
          <w:sz w:val="24"/>
        </w:rPr>
        <w:t xml:space="preserve"> 6. Evaluatie.</w:t>
      </w:r>
    </w:p>
    <w:p w:rsidRPr="00DC3197" w:rsidR="00926DE4" w:rsidP="001E5F17" w:rsidRDefault="00926DE4" w14:paraId="4D2BDA72" w14:textId="77777777">
      <w:pPr>
        <w:spacing w:line="260" w:lineRule="atLeast"/>
        <w:rPr>
          <w:rFonts w:ascii="Times New Roman" w:hAnsi="Times New Roman"/>
          <w:sz w:val="24"/>
        </w:rPr>
      </w:pPr>
    </w:p>
    <w:p w:rsidRPr="00DC3197" w:rsidR="00FC3F68" w:rsidP="001E5F17" w:rsidRDefault="00FC3F68" w14:paraId="5B7656B4" w14:textId="0C00C5F3">
      <w:pPr>
        <w:spacing w:line="260" w:lineRule="atLeast"/>
        <w:rPr>
          <w:rFonts w:ascii="Times New Roman" w:hAnsi="Times New Roman"/>
          <w:b/>
          <w:bCs/>
          <w:i/>
          <w:iCs/>
          <w:color w:val="FF0000"/>
          <w:sz w:val="24"/>
        </w:rPr>
      </w:pPr>
      <w:r w:rsidRPr="00DC3197">
        <w:rPr>
          <w:rFonts w:ascii="Times New Roman" w:hAnsi="Times New Roman"/>
          <w:i/>
          <w:iCs/>
          <w:sz w:val="24"/>
        </w:rPr>
        <w:t>De leden van de ChristenUnie-fractie vragen de regering wat haar inschatting is van de gevolgen van de versoepeling</w:t>
      </w:r>
      <w:r w:rsidRPr="00DC3197" w:rsidR="00160B4D">
        <w:rPr>
          <w:rFonts w:ascii="Times New Roman" w:hAnsi="Times New Roman"/>
          <w:i/>
          <w:iCs/>
          <w:sz w:val="24"/>
        </w:rPr>
        <w:t xml:space="preserve"> van de investeringsmogelijkheden</w:t>
      </w:r>
      <w:r w:rsidRPr="00DC3197">
        <w:rPr>
          <w:rFonts w:ascii="Times New Roman" w:hAnsi="Times New Roman"/>
          <w:i/>
          <w:iCs/>
          <w:sz w:val="24"/>
        </w:rPr>
        <w:t xml:space="preserve"> voor </w:t>
      </w:r>
      <w:r w:rsidRPr="00DC3197" w:rsidR="001E5F17">
        <w:rPr>
          <w:rFonts w:ascii="Times New Roman" w:hAnsi="Times New Roman"/>
          <w:i/>
          <w:iCs/>
          <w:sz w:val="24"/>
        </w:rPr>
        <w:t xml:space="preserve">het voorafgaand aan vaststelling van het IHP te voeren </w:t>
      </w:r>
      <w:r w:rsidRPr="00DC3197">
        <w:rPr>
          <w:rFonts w:ascii="Times New Roman" w:hAnsi="Times New Roman"/>
          <w:i/>
          <w:iCs/>
          <w:sz w:val="24"/>
        </w:rPr>
        <w:t xml:space="preserve">op overeenstemming gericht overleg, ook in samenhang met de forse korting van gemeenten op hun middelen. Kan een onbedoeld gevolg van deze versoepeling niet zijn dat er meer vertragingen optreden? </w:t>
      </w:r>
      <w:r w:rsidRPr="00DC3197" w:rsidR="001E5F17">
        <w:rPr>
          <w:rFonts w:ascii="Times New Roman" w:hAnsi="Times New Roman"/>
          <w:i/>
          <w:iCs/>
          <w:sz w:val="24"/>
        </w:rPr>
        <w:t>Zij</w:t>
      </w:r>
      <w:r w:rsidRPr="00DC3197" w:rsidR="00160B4D">
        <w:rPr>
          <w:rFonts w:ascii="Times New Roman" w:hAnsi="Times New Roman"/>
          <w:i/>
          <w:iCs/>
          <w:sz w:val="24"/>
        </w:rPr>
        <w:t xml:space="preserve"> </w:t>
      </w:r>
      <w:r w:rsidRPr="00DC3197">
        <w:rPr>
          <w:rFonts w:ascii="Times New Roman" w:hAnsi="Times New Roman"/>
          <w:i/>
          <w:iCs/>
          <w:sz w:val="24"/>
        </w:rPr>
        <w:t xml:space="preserve">vragen een reflectie van de regering hierop en hoe ze onbedoelde gevolgen wil ondervangen. </w:t>
      </w:r>
    </w:p>
    <w:p w:rsidRPr="00DC3197" w:rsidR="001E5F17" w:rsidP="001E5F17" w:rsidRDefault="001E5F17" w14:paraId="6F14BD97" w14:textId="77777777">
      <w:pPr>
        <w:spacing w:line="260" w:lineRule="atLeast"/>
        <w:rPr>
          <w:rFonts w:ascii="Times New Roman" w:hAnsi="Times New Roman"/>
          <w:b/>
          <w:bCs/>
          <w:color w:val="FF0000"/>
          <w:sz w:val="24"/>
        </w:rPr>
      </w:pPr>
    </w:p>
    <w:p w:rsidRPr="00DC3197" w:rsidR="001E5F17" w:rsidP="007C4023" w:rsidRDefault="001E5F17" w14:paraId="171AA644" w14:textId="4A21B4AC">
      <w:pPr>
        <w:spacing w:line="260" w:lineRule="atLeast"/>
        <w:rPr>
          <w:rFonts w:ascii="Times New Roman" w:hAnsi="Times New Roman"/>
          <w:sz w:val="24"/>
        </w:rPr>
      </w:pPr>
      <w:r w:rsidRPr="00DC3197">
        <w:rPr>
          <w:rFonts w:ascii="Times New Roman" w:hAnsi="Times New Roman"/>
          <w:sz w:val="24"/>
        </w:rPr>
        <w:t xml:space="preserve">De regering verwacht geen vertragingen of onbedoelde gevolgen van de versoepeling van de investeringsmogelijkheden. De mogelijke investeringen van scholen hoeven niet verplicht besproken te worden </w:t>
      </w:r>
      <w:r w:rsidRPr="00DC3197" w:rsidR="00F7289E">
        <w:rPr>
          <w:rFonts w:ascii="Times New Roman" w:hAnsi="Times New Roman"/>
          <w:sz w:val="24"/>
        </w:rPr>
        <w:t xml:space="preserve">tijdens </w:t>
      </w:r>
      <w:r w:rsidRPr="00DC3197">
        <w:rPr>
          <w:rFonts w:ascii="Times New Roman" w:hAnsi="Times New Roman"/>
          <w:sz w:val="24"/>
        </w:rPr>
        <w:t xml:space="preserve">het verplicht overleg. De regering ziet daarom niet direct gevolgen van de versoepeling van de investeringsmogelijkheden voor dit op overeenstemming gericht overleg. Ook ziet de regering geen onbedoeld risico dat de versoepeling van de investeringsmogelijkheden zal leiden tot meer vertragingen. De regering heeft juist signalen ontvangen van gemeenten waar de businesscases rondom de vernieuwing </w:t>
      </w:r>
      <w:r w:rsidRPr="00DC3197">
        <w:rPr>
          <w:rFonts w:ascii="Times New Roman" w:hAnsi="Times New Roman"/>
          <w:sz w:val="24"/>
        </w:rPr>
        <w:lastRenderedPageBreak/>
        <w:t>van schoolgebouwen juist eerder rondkomen, vanwege de mogelijkheid en de wens van schoolbesturen om hierin mede te investeren.</w:t>
      </w:r>
    </w:p>
    <w:p w:rsidRPr="00DC3197" w:rsidR="000A25A2" w:rsidP="00160B4D" w:rsidRDefault="000A25A2" w14:paraId="4661F821" w14:textId="77777777">
      <w:pPr>
        <w:spacing w:line="260" w:lineRule="atLeast"/>
        <w:rPr>
          <w:rFonts w:ascii="Times New Roman" w:hAnsi="Times New Roman"/>
          <w:sz w:val="24"/>
        </w:rPr>
      </w:pPr>
    </w:p>
    <w:p w:rsidRPr="00DC3197" w:rsidR="00FC3F68" w:rsidP="00160B4D" w:rsidRDefault="00FC3F68" w14:paraId="65E930B3" w14:textId="4FBDFB64">
      <w:pPr>
        <w:spacing w:line="260" w:lineRule="atLeast"/>
        <w:rPr>
          <w:rFonts w:ascii="Times New Roman" w:hAnsi="Times New Roman"/>
          <w:b/>
          <w:bCs/>
          <w:sz w:val="24"/>
        </w:rPr>
      </w:pPr>
      <w:r w:rsidRPr="00DC3197">
        <w:rPr>
          <w:rFonts w:ascii="Times New Roman" w:hAnsi="Times New Roman"/>
          <w:b/>
          <w:bCs/>
          <w:sz w:val="24"/>
        </w:rPr>
        <w:t>5.4 Caribisch Nederland</w:t>
      </w:r>
    </w:p>
    <w:p w:rsidRPr="00DC3197" w:rsidR="00FC3F68" w:rsidP="00160B4D" w:rsidRDefault="00FC3F68" w14:paraId="3DFE1FCA" w14:textId="3D2A6D01">
      <w:pPr>
        <w:spacing w:line="260" w:lineRule="atLeast"/>
        <w:rPr>
          <w:rFonts w:ascii="Times New Roman" w:hAnsi="Times New Roman"/>
          <w:i/>
          <w:iCs/>
          <w:sz w:val="24"/>
        </w:rPr>
      </w:pPr>
      <w:r w:rsidRPr="00DC3197">
        <w:rPr>
          <w:rFonts w:ascii="Times New Roman" w:hAnsi="Times New Roman"/>
          <w:i/>
          <w:iCs/>
          <w:sz w:val="24"/>
        </w:rPr>
        <w:t xml:space="preserve">De leden van de GroenLinks-PvdA-fractie </w:t>
      </w:r>
      <w:r w:rsidRPr="00DC3197" w:rsidR="0027384A">
        <w:rPr>
          <w:rFonts w:ascii="Times New Roman" w:hAnsi="Times New Roman"/>
          <w:i/>
          <w:iCs/>
          <w:sz w:val="24"/>
        </w:rPr>
        <w:t xml:space="preserve">vragen </w:t>
      </w:r>
      <w:r w:rsidRPr="00DC3197" w:rsidR="001519E5">
        <w:rPr>
          <w:rFonts w:ascii="Times New Roman" w:hAnsi="Times New Roman"/>
          <w:i/>
          <w:iCs/>
          <w:sz w:val="24"/>
        </w:rPr>
        <w:t>i</w:t>
      </w:r>
      <w:r w:rsidRPr="00DC3197">
        <w:rPr>
          <w:rFonts w:ascii="Times New Roman" w:hAnsi="Times New Roman"/>
          <w:i/>
          <w:iCs/>
          <w:sz w:val="24"/>
        </w:rPr>
        <w:t>n hoeverre</w:t>
      </w:r>
      <w:r w:rsidRPr="00DC3197" w:rsidR="001519E5">
        <w:rPr>
          <w:rFonts w:ascii="Times New Roman" w:hAnsi="Times New Roman"/>
          <w:i/>
          <w:iCs/>
          <w:sz w:val="24"/>
        </w:rPr>
        <w:t xml:space="preserve"> bij de </w:t>
      </w:r>
      <w:r w:rsidRPr="00DC3197" w:rsidR="007C4023">
        <w:rPr>
          <w:rFonts w:ascii="Times New Roman" w:hAnsi="Times New Roman"/>
          <w:i/>
          <w:iCs/>
          <w:sz w:val="24"/>
        </w:rPr>
        <w:t xml:space="preserve">bouwprojecten voor </w:t>
      </w:r>
      <w:r w:rsidRPr="00DC3197" w:rsidR="001519E5">
        <w:rPr>
          <w:rFonts w:ascii="Times New Roman" w:hAnsi="Times New Roman"/>
          <w:i/>
          <w:iCs/>
          <w:sz w:val="24"/>
        </w:rPr>
        <w:t>onderwijshuisvesting</w:t>
      </w:r>
      <w:r w:rsidRPr="00DC3197">
        <w:rPr>
          <w:rFonts w:ascii="Times New Roman" w:hAnsi="Times New Roman"/>
          <w:i/>
          <w:iCs/>
          <w:sz w:val="24"/>
        </w:rPr>
        <w:t xml:space="preserve"> </w:t>
      </w:r>
      <w:r w:rsidRPr="00DC3197" w:rsidR="001519E5">
        <w:rPr>
          <w:rFonts w:ascii="Times New Roman" w:hAnsi="Times New Roman"/>
          <w:i/>
          <w:iCs/>
          <w:sz w:val="24"/>
        </w:rPr>
        <w:t xml:space="preserve">op </w:t>
      </w:r>
      <w:r w:rsidRPr="00DC3197" w:rsidR="007C4023">
        <w:rPr>
          <w:rFonts w:ascii="Times New Roman" w:hAnsi="Times New Roman"/>
          <w:i/>
          <w:iCs/>
          <w:sz w:val="24"/>
        </w:rPr>
        <w:t xml:space="preserve">Bonaire, Saba en Sint Eustatius </w:t>
      </w:r>
      <w:r w:rsidRPr="00DC3197">
        <w:rPr>
          <w:rFonts w:ascii="Times New Roman" w:hAnsi="Times New Roman"/>
          <w:i/>
          <w:iCs/>
          <w:sz w:val="24"/>
        </w:rPr>
        <w:t xml:space="preserve">rekening </w:t>
      </w:r>
      <w:r w:rsidRPr="00DC3197" w:rsidR="001519E5">
        <w:rPr>
          <w:rFonts w:ascii="Times New Roman" w:hAnsi="Times New Roman"/>
          <w:i/>
          <w:iCs/>
          <w:sz w:val="24"/>
        </w:rPr>
        <w:t xml:space="preserve">wordt </w:t>
      </w:r>
      <w:r w:rsidRPr="00DC3197">
        <w:rPr>
          <w:rFonts w:ascii="Times New Roman" w:hAnsi="Times New Roman"/>
          <w:i/>
          <w:iCs/>
          <w:sz w:val="24"/>
        </w:rPr>
        <w:t xml:space="preserve">gehouden met verduurzaming en toegankelijkheid? </w:t>
      </w:r>
    </w:p>
    <w:p w:rsidRPr="00DC3197" w:rsidR="007C4023" w:rsidP="007C4023" w:rsidRDefault="007C4023" w14:paraId="71D2A3C0" w14:textId="77777777">
      <w:pPr>
        <w:spacing w:line="260" w:lineRule="atLeast"/>
        <w:rPr>
          <w:rFonts w:ascii="Times New Roman" w:hAnsi="Times New Roman"/>
          <w:color w:val="F79646" w:themeColor="accent6"/>
          <w:sz w:val="24"/>
        </w:rPr>
      </w:pPr>
    </w:p>
    <w:p w:rsidRPr="00DC3197" w:rsidR="001519E5" w:rsidP="00160B4D" w:rsidRDefault="001519E5" w14:paraId="14538903" w14:textId="7E85B2C3">
      <w:pPr>
        <w:spacing w:line="260" w:lineRule="atLeast"/>
        <w:rPr>
          <w:rFonts w:ascii="Times New Roman" w:hAnsi="Times New Roman"/>
          <w:sz w:val="24"/>
        </w:rPr>
      </w:pPr>
      <w:r w:rsidRPr="00DC3197">
        <w:rPr>
          <w:rFonts w:ascii="Times New Roman" w:hAnsi="Times New Roman"/>
          <w:sz w:val="24"/>
        </w:rPr>
        <w:t xml:space="preserve">Voor alle nieuwbouw, renovatie en aanpassingen aan de schoolgebouwen die op grond van het overgangsrecht onder verantwoordelijkheid van de </w:t>
      </w:r>
      <w:r w:rsidRPr="00DC3197" w:rsidR="00F7289E">
        <w:rPr>
          <w:rFonts w:ascii="Times New Roman" w:hAnsi="Times New Roman"/>
          <w:sz w:val="24"/>
        </w:rPr>
        <w:t>M</w:t>
      </w:r>
      <w:r w:rsidRPr="00DC3197">
        <w:rPr>
          <w:rFonts w:ascii="Times New Roman" w:hAnsi="Times New Roman"/>
          <w:sz w:val="24"/>
        </w:rPr>
        <w:t xml:space="preserve">inister van OCW worden uitgevoerd op Caribisch Nederland is en wordt rekening gehouden met verduurzaming en toegankelijkheid naar analogie van de op dat moment geldende normen in Europees Nederland. </w:t>
      </w:r>
    </w:p>
    <w:p w:rsidRPr="00DC3197" w:rsidR="00FC3F68" w:rsidP="00C037DF" w:rsidRDefault="00FC3F68" w14:paraId="59165D46" w14:textId="77777777">
      <w:pPr>
        <w:spacing w:line="260" w:lineRule="atLeast"/>
        <w:rPr>
          <w:rFonts w:ascii="Times New Roman" w:hAnsi="Times New Roman"/>
          <w:sz w:val="24"/>
        </w:rPr>
      </w:pPr>
    </w:p>
    <w:p w:rsidRPr="00DC3197" w:rsidR="00FC3F68" w:rsidP="00C037DF" w:rsidRDefault="00FC3F68" w14:paraId="4A053EEA" w14:textId="77777777">
      <w:pPr>
        <w:spacing w:line="260" w:lineRule="atLeast"/>
        <w:rPr>
          <w:rFonts w:ascii="Times New Roman" w:hAnsi="Times New Roman"/>
          <w:b/>
          <w:sz w:val="24"/>
        </w:rPr>
      </w:pPr>
      <w:r w:rsidRPr="00DC3197">
        <w:rPr>
          <w:rFonts w:ascii="Times New Roman" w:hAnsi="Times New Roman"/>
          <w:b/>
          <w:sz w:val="24"/>
        </w:rPr>
        <w:t>6. Verhouding tot hoger recht</w:t>
      </w:r>
    </w:p>
    <w:p w:rsidRPr="00DC3197" w:rsidR="00FC3F68" w:rsidP="00C037DF" w:rsidRDefault="00FC3F68" w14:paraId="464B73D8" w14:textId="1FA496BB">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SGP-fractie </w:t>
      </w:r>
      <w:r w:rsidRPr="00DC3197" w:rsidR="00C037DF">
        <w:rPr>
          <w:rFonts w:ascii="Times New Roman" w:hAnsi="Times New Roman"/>
          <w:i/>
          <w:iCs/>
          <w:sz w:val="24"/>
        </w:rPr>
        <w:t xml:space="preserve">vragen in hoeverre de regering financieel rekening houdt met de extra taak die </w:t>
      </w:r>
      <w:r w:rsidRPr="00DC3197">
        <w:rPr>
          <w:rFonts w:ascii="Times New Roman" w:hAnsi="Times New Roman"/>
          <w:i/>
          <w:iCs/>
          <w:sz w:val="24"/>
        </w:rPr>
        <w:t>de Onderwijsraad krijgt door het wetsvoorstel</w:t>
      </w:r>
      <w:r w:rsidRPr="00DC3197" w:rsidR="00C037DF">
        <w:rPr>
          <w:rFonts w:ascii="Times New Roman" w:hAnsi="Times New Roman"/>
          <w:i/>
          <w:iCs/>
          <w:sz w:val="24"/>
        </w:rPr>
        <w:t xml:space="preserve">, juist nu </w:t>
      </w:r>
      <w:r w:rsidRPr="00DC3197">
        <w:rPr>
          <w:rFonts w:ascii="Times New Roman" w:hAnsi="Times New Roman"/>
          <w:i/>
          <w:iCs/>
          <w:sz w:val="24"/>
        </w:rPr>
        <w:t xml:space="preserve">de Onderwijsraad ook deelt in de bezuinigen. </w:t>
      </w:r>
    </w:p>
    <w:p w:rsidRPr="00DC3197" w:rsidR="00C037DF" w:rsidP="00C037DF" w:rsidRDefault="00C037DF" w14:paraId="0689FDB3" w14:textId="77777777">
      <w:pPr>
        <w:spacing w:line="260" w:lineRule="atLeast"/>
        <w:rPr>
          <w:rFonts w:ascii="Times New Roman" w:hAnsi="Times New Roman"/>
          <w:b/>
          <w:bCs/>
          <w:color w:val="FF0000"/>
          <w:sz w:val="24"/>
        </w:rPr>
      </w:pPr>
    </w:p>
    <w:p w:rsidRPr="00DC3197" w:rsidR="00C037DF" w:rsidP="00160B4D" w:rsidRDefault="00C037DF" w14:paraId="780EA96A" w14:textId="459A5F60">
      <w:pPr>
        <w:spacing w:line="260" w:lineRule="atLeast"/>
        <w:rPr>
          <w:rFonts w:ascii="Times New Roman" w:hAnsi="Times New Roman"/>
          <w:sz w:val="24"/>
        </w:rPr>
      </w:pPr>
      <w:r w:rsidRPr="00DC3197">
        <w:rPr>
          <w:rFonts w:ascii="Times New Roman" w:hAnsi="Times New Roman"/>
          <w:sz w:val="24"/>
        </w:rPr>
        <w:t>Gelet op de bestaande wettelijke mogelijkheid</w:t>
      </w:r>
      <w:r w:rsidRPr="00DC3197" w:rsidR="006A1E7A">
        <w:rPr>
          <w:rFonts w:ascii="Times New Roman" w:hAnsi="Times New Roman"/>
          <w:sz w:val="24"/>
        </w:rPr>
        <w:t xml:space="preserve"> om advies te vragen over onderwijshuisvesting en</w:t>
      </w:r>
      <w:r w:rsidRPr="00DC3197">
        <w:rPr>
          <w:rFonts w:ascii="Times New Roman" w:hAnsi="Times New Roman"/>
          <w:sz w:val="24"/>
        </w:rPr>
        <w:t xml:space="preserve"> het</w:t>
      </w:r>
      <w:r w:rsidRPr="00DC3197" w:rsidR="00A94A44">
        <w:rPr>
          <w:rFonts w:ascii="Times New Roman" w:hAnsi="Times New Roman"/>
          <w:sz w:val="24"/>
        </w:rPr>
        <w:t xml:space="preserve"> geringe</w:t>
      </w:r>
      <w:r w:rsidRPr="00DC3197">
        <w:rPr>
          <w:rFonts w:ascii="Times New Roman" w:hAnsi="Times New Roman"/>
          <w:sz w:val="24"/>
        </w:rPr>
        <w:t xml:space="preserve"> aantal </w:t>
      </w:r>
      <w:r w:rsidRPr="00DC3197" w:rsidR="006A1E7A">
        <w:rPr>
          <w:rFonts w:ascii="Times New Roman" w:hAnsi="Times New Roman"/>
          <w:sz w:val="24"/>
        </w:rPr>
        <w:t>advies</w:t>
      </w:r>
      <w:r w:rsidRPr="00DC3197">
        <w:rPr>
          <w:rFonts w:ascii="Times New Roman" w:hAnsi="Times New Roman"/>
          <w:sz w:val="24"/>
        </w:rPr>
        <w:t xml:space="preserve">vragen </w:t>
      </w:r>
      <w:r w:rsidRPr="00DC3197" w:rsidR="006A1E7A">
        <w:rPr>
          <w:rFonts w:ascii="Times New Roman" w:hAnsi="Times New Roman"/>
          <w:sz w:val="24"/>
        </w:rPr>
        <w:t xml:space="preserve">daarover </w:t>
      </w:r>
      <w:r w:rsidRPr="00DC3197">
        <w:rPr>
          <w:rFonts w:ascii="Times New Roman" w:hAnsi="Times New Roman"/>
          <w:sz w:val="24"/>
        </w:rPr>
        <w:t>in het verleden</w:t>
      </w:r>
      <w:r w:rsidRPr="00DC3197" w:rsidR="006A1E7A">
        <w:rPr>
          <w:rFonts w:ascii="Times New Roman" w:hAnsi="Times New Roman"/>
          <w:sz w:val="24"/>
        </w:rPr>
        <w:t>,</w:t>
      </w:r>
      <w:r w:rsidRPr="00DC3197">
        <w:rPr>
          <w:rFonts w:ascii="Times New Roman" w:hAnsi="Times New Roman"/>
          <w:sz w:val="24"/>
        </w:rPr>
        <w:t xml:space="preserve"> </w:t>
      </w:r>
      <w:r w:rsidRPr="00DC3197" w:rsidR="006A1E7A">
        <w:rPr>
          <w:rFonts w:ascii="Times New Roman" w:hAnsi="Times New Roman"/>
          <w:sz w:val="24"/>
        </w:rPr>
        <w:t>wordt</w:t>
      </w:r>
      <w:r w:rsidRPr="00DC3197">
        <w:rPr>
          <w:rFonts w:ascii="Times New Roman" w:hAnsi="Times New Roman"/>
          <w:sz w:val="24"/>
        </w:rPr>
        <w:t xml:space="preserve"> </w:t>
      </w:r>
      <w:r w:rsidRPr="00DC3197" w:rsidR="00A94A44">
        <w:rPr>
          <w:rFonts w:ascii="Times New Roman" w:hAnsi="Times New Roman"/>
          <w:sz w:val="24"/>
        </w:rPr>
        <w:t xml:space="preserve">slechts </w:t>
      </w:r>
      <w:r w:rsidRPr="00DC3197">
        <w:rPr>
          <w:rFonts w:ascii="Times New Roman" w:hAnsi="Times New Roman"/>
          <w:sz w:val="24"/>
        </w:rPr>
        <w:t>een beperkte toename van adviesaanvragen verwacht betreffende het IHP. Er is daarom rekening gehouden met beperkte financiële gevolgen voor de Onderwijsraad.</w:t>
      </w:r>
    </w:p>
    <w:p w:rsidRPr="00DC3197" w:rsidR="006A1E7A" w:rsidP="00160B4D" w:rsidRDefault="006A1E7A" w14:paraId="291A87FD" w14:textId="2757AF1C">
      <w:pPr>
        <w:spacing w:line="260" w:lineRule="atLeast"/>
        <w:rPr>
          <w:rFonts w:ascii="Times New Roman" w:hAnsi="Times New Roman"/>
          <w:sz w:val="24"/>
        </w:rPr>
      </w:pPr>
      <w:r w:rsidRPr="00DC3197">
        <w:rPr>
          <w:rFonts w:ascii="Times New Roman" w:hAnsi="Times New Roman"/>
          <w:sz w:val="24"/>
        </w:rPr>
        <w:t>Zie voor een toelichting op de huidige adviesvragen het antwoord op de vragen van de leden van de commissie over de Onderwijsraad in deel A, paragraaf II Artikelsgewijze toelichting.</w:t>
      </w:r>
    </w:p>
    <w:p w:rsidRPr="00DC3197" w:rsidR="00FC3F68" w:rsidP="00160B4D" w:rsidRDefault="00FC3F68" w14:paraId="57A80154" w14:textId="77777777">
      <w:pPr>
        <w:spacing w:line="260" w:lineRule="atLeast"/>
        <w:rPr>
          <w:rFonts w:ascii="Times New Roman" w:hAnsi="Times New Roman"/>
          <w:sz w:val="24"/>
        </w:rPr>
      </w:pPr>
    </w:p>
    <w:p w:rsidRPr="00DC3197" w:rsidR="00FC3F68" w:rsidP="00160B4D" w:rsidRDefault="00FC3F68" w14:paraId="6347E7E1" w14:textId="77777777">
      <w:pPr>
        <w:spacing w:line="260" w:lineRule="atLeast"/>
        <w:rPr>
          <w:rFonts w:ascii="Times New Roman" w:hAnsi="Times New Roman"/>
          <w:b/>
          <w:sz w:val="24"/>
        </w:rPr>
      </w:pPr>
      <w:r w:rsidRPr="00DC3197">
        <w:rPr>
          <w:rFonts w:ascii="Times New Roman" w:hAnsi="Times New Roman"/>
          <w:b/>
          <w:sz w:val="24"/>
        </w:rPr>
        <w:t>7. Gevolgen voor de regeldruk</w:t>
      </w:r>
    </w:p>
    <w:p w:rsidRPr="00DC3197" w:rsidR="00CF2D67" w:rsidP="00160B4D" w:rsidRDefault="00FC3F68" w14:paraId="338A0B8E" w14:textId="4DE4944F">
      <w:pPr>
        <w:spacing w:line="260" w:lineRule="atLeast"/>
        <w:rPr>
          <w:rFonts w:ascii="Times New Roman" w:hAnsi="Times New Roman"/>
          <w:i/>
          <w:iCs/>
          <w:sz w:val="24"/>
        </w:rPr>
      </w:pPr>
      <w:r w:rsidRPr="00DC3197">
        <w:rPr>
          <w:rFonts w:ascii="Times New Roman" w:hAnsi="Times New Roman"/>
          <w:i/>
          <w:iCs/>
          <w:sz w:val="24"/>
        </w:rPr>
        <w:t xml:space="preserve">De leden van de D66-fractie vragen of de regering nader kan toelichten waarom dit wetsvoorstel niet tot een toename van regeldruk zou leiden. </w:t>
      </w:r>
    </w:p>
    <w:p w:rsidRPr="00DC3197" w:rsidR="00C2560D" w:rsidP="00160B4D" w:rsidRDefault="00C2560D" w14:paraId="1FE01B8E" w14:textId="77777777">
      <w:pPr>
        <w:spacing w:line="260" w:lineRule="atLeast"/>
        <w:rPr>
          <w:rFonts w:ascii="Times New Roman" w:hAnsi="Times New Roman"/>
          <w:sz w:val="24"/>
        </w:rPr>
      </w:pPr>
    </w:p>
    <w:p w:rsidRPr="00DC3197" w:rsidR="00CF2D67" w:rsidP="00160B4D" w:rsidRDefault="00CF2D67" w14:paraId="3D59BC6F" w14:textId="52F1C359">
      <w:pPr>
        <w:spacing w:line="260" w:lineRule="atLeast"/>
        <w:rPr>
          <w:rFonts w:ascii="Times New Roman" w:hAnsi="Times New Roman"/>
          <w:sz w:val="24"/>
        </w:rPr>
      </w:pPr>
      <w:r w:rsidRPr="00DC3197">
        <w:rPr>
          <w:rFonts w:ascii="Times New Roman" w:hAnsi="Times New Roman"/>
          <w:sz w:val="24"/>
        </w:rPr>
        <w:t xml:space="preserve">De regering heeft een regeldruktoets uitgevoerd. De regeldruk is het effect dat verplichte regelgeving heeft op burgers en bedrijven, het gaat hierbij om de investeringen en inspanningen die bedrijven doen om zich aan wet- en regelgeving te houden. Het wetsvoorstel heeft geen gevolgen voor leraren en leerlingen, omdat zij geen verplichtingen of rechten krijgen op grond van de maatregelen in dit wetsvoorstel. Voor schoolbesturen zijn er wel gevolgen. De regeldruk voor schoolbesturen wordt in paragraaf 7 van het algemeen deel van memorie van toelichting beschreven. De conclusie aldaar is dat aangezien de meeste schoolbesturen voor al hun gebouwen reeds over een MJOP beschikken, de toename van regeldruk voor schoolbesturen nihil is.  </w:t>
      </w:r>
    </w:p>
    <w:p w:rsidRPr="00DC3197" w:rsidR="00CF2D67" w:rsidP="00FC3F68" w:rsidRDefault="00CF2D67" w14:paraId="4639E8F2" w14:textId="77777777">
      <w:pPr>
        <w:spacing w:line="276" w:lineRule="auto"/>
        <w:rPr>
          <w:rFonts w:ascii="Times New Roman" w:hAnsi="Times New Roman"/>
          <w:sz w:val="24"/>
        </w:rPr>
      </w:pPr>
    </w:p>
    <w:p w:rsidRPr="00DC3197" w:rsidR="00FC3F68" w:rsidP="00160B4D" w:rsidRDefault="00CF2D67" w14:paraId="58977FF3" w14:textId="09695A3D">
      <w:pPr>
        <w:spacing w:line="260" w:lineRule="atLeast"/>
        <w:rPr>
          <w:rFonts w:ascii="Times New Roman" w:hAnsi="Times New Roman"/>
          <w:b/>
          <w:bCs/>
          <w:i/>
          <w:iCs/>
          <w:color w:val="FF0000"/>
          <w:sz w:val="24"/>
        </w:rPr>
      </w:pPr>
      <w:r w:rsidRPr="00DC3197">
        <w:rPr>
          <w:rFonts w:ascii="Times New Roman" w:hAnsi="Times New Roman"/>
          <w:i/>
          <w:iCs/>
          <w:sz w:val="24"/>
        </w:rPr>
        <w:t>De leden van de D66-fractie en de</w:t>
      </w:r>
      <w:r w:rsidRPr="00DC3197" w:rsidR="0043181E">
        <w:rPr>
          <w:rFonts w:ascii="Times New Roman" w:hAnsi="Times New Roman"/>
          <w:i/>
          <w:iCs/>
          <w:sz w:val="24"/>
        </w:rPr>
        <w:t xml:space="preserve"> leden van de</w:t>
      </w:r>
      <w:r w:rsidRPr="00DC3197">
        <w:rPr>
          <w:rFonts w:ascii="Times New Roman" w:hAnsi="Times New Roman"/>
          <w:i/>
          <w:iCs/>
          <w:sz w:val="24"/>
        </w:rPr>
        <w:t xml:space="preserve"> VVD-fractie vragen </w:t>
      </w:r>
      <w:r w:rsidRPr="00DC3197" w:rsidR="00FC3F68">
        <w:rPr>
          <w:rFonts w:ascii="Times New Roman" w:hAnsi="Times New Roman"/>
          <w:i/>
          <w:iCs/>
          <w:sz w:val="24"/>
        </w:rPr>
        <w:t xml:space="preserve">hoe </w:t>
      </w:r>
      <w:r w:rsidRPr="00DC3197">
        <w:rPr>
          <w:rFonts w:ascii="Times New Roman" w:hAnsi="Times New Roman"/>
          <w:i/>
          <w:iCs/>
          <w:sz w:val="24"/>
        </w:rPr>
        <w:t xml:space="preserve">de regering </w:t>
      </w:r>
      <w:r w:rsidRPr="00DC3197" w:rsidR="00FC3F68">
        <w:rPr>
          <w:rFonts w:ascii="Times New Roman" w:hAnsi="Times New Roman"/>
          <w:i/>
          <w:iCs/>
          <w:sz w:val="24"/>
        </w:rPr>
        <w:t xml:space="preserve">gemeenten en schoolbesturen gaat ondersteunen bij </w:t>
      </w:r>
      <w:r w:rsidRPr="00DC3197">
        <w:rPr>
          <w:rFonts w:ascii="Times New Roman" w:hAnsi="Times New Roman"/>
          <w:i/>
          <w:iCs/>
          <w:sz w:val="24"/>
        </w:rPr>
        <w:t>het verzamelen van gegevens voor het IHP, wat</w:t>
      </w:r>
      <w:r w:rsidRPr="00DC3197" w:rsidR="00160B4D">
        <w:rPr>
          <w:rFonts w:ascii="Times New Roman" w:hAnsi="Times New Roman"/>
          <w:i/>
          <w:iCs/>
          <w:sz w:val="24"/>
        </w:rPr>
        <w:t xml:space="preserve"> voor gemeenten</w:t>
      </w:r>
      <w:r w:rsidRPr="00DC3197">
        <w:rPr>
          <w:rFonts w:ascii="Times New Roman" w:hAnsi="Times New Roman"/>
          <w:i/>
          <w:iCs/>
          <w:sz w:val="24"/>
        </w:rPr>
        <w:t xml:space="preserve"> tijd en capaciteit vraagt.</w:t>
      </w:r>
      <w:r w:rsidRPr="00DC3197" w:rsidR="00FC3F68">
        <w:rPr>
          <w:rFonts w:ascii="Times New Roman" w:hAnsi="Times New Roman"/>
          <w:b/>
          <w:bCs/>
          <w:i/>
          <w:iCs/>
          <w:color w:val="FF0000"/>
          <w:sz w:val="24"/>
        </w:rPr>
        <w:t xml:space="preserve"> </w:t>
      </w:r>
    </w:p>
    <w:p w:rsidRPr="00DC3197" w:rsidR="00CF2D67" w:rsidP="00160B4D" w:rsidRDefault="00CF2D67" w14:paraId="0D8A5CDD" w14:textId="29B7794E">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VVD-fractie vragen daarbij hoe ervoor wordt gezorgd dat ook kleinere gemeenten of schoolbesturen in staat zijn om aan de nieuwe eisen te voldoen. Zij vragen of er ondersteuning of kennisdeling over huisvesting beschikbaar komt vanuit het Rijk, bijvoorbeeld via handreikingen of een centrale kennisbank? </w:t>
      </w:r>
    </w:p>
    <w:p w:rsidRPr="00DC3197" w:rsidR="00CF2D67" w:rsidP="00160B4D" w:rsidRDefault="00CF2D67" w14:paraId="76CC3D81" w14:textId="77777777">
      <w:pPr>
        <w:spacing w:line="260" w:lineRule="atLeast"/>
        <w:rPr>
          <w:rFonts w:ascii="Times New Roman" w:hAnsi="Times New Roman"/>
          <w:color w:val="F79646" w:themeColor="accent6"/>
          <w:sz w:val="24"/>
        </w:rPr>
      </w:pPr>
    </w:p>
    <w:p w:rsidRPr="00DC3197" w:rsidR="00CF2D67" w:rsidP="00160B4D" w:rsidRDefault="00CF2D67" w14:paraId="2B1C1CCE" w14:textId="728ECA02">
      <w:pPr>
        <w:spacing w:line="260" w:lineRule="atLeast"/>
        <w:rPr>
          <w:rFonts w:ascii="Times New Roman" w:hAnsi="Times New Roman"/>
          <w:sz w:val="24"/>
        </w:rPr>
      </w:pPr>
      <w:r w:rsidRPr="00DC3197">
        <w:rPr>
          <w:rFonts w:ascii="Times New Roman" w:hAnsi="Times New Roman"/>
          <w:sz w:val="24"/>
        </w:rPr>
        <w:t xml:space="preserve">De regering onderschrijft het belang van ondersteuning van gemeenten en schoolbesturen bij de implementatie van het wetsvoorstel. Om gemeenten en schoolbesturen te ondersteunen komt via het </w:t>
      </w:r>
      <w:r w:rsidRPr="00DC3197" w:rsidR="00DA0FA7">
        <w:rPr>
          <w:rFonts w:ascii="Times New Roman" w:hAnsi="Times New Roman"/>
          <w:sz w:val="24"/>
        </w:rPr>
        <w:t>POHV</w:t>
      </w:r>
      <w:r w:rsidRPr="00DC3197">
        <w:rPr>
          <w:rFonts w:ascii="Times New Roman" w:hAnsi="Times New Roman"/>
          <w:sz w:val="24"/>
        </w:rPr>
        <w:t xml:space="preserve"> ondersteuning voor gemeenten en schoolbesturen beschikbaar. Daar hoort ook een kennisbank bij met handreikingen en goede voorbeelden uit de sector. Een voorbeeld hiervan is een handreiking samenwerkingsvormen waarmee kleinere gemeenten en schoolbesturen inzicht kunnen krijgen in de mogelijkheden tot samenwerken zodat zij hun capaciteit en expertise kunnen bundelen en zo efficiënter kunnen inzetten. Daarnaast worden gestandaardiseerde producten aangeboden zoals een gestandaardiseerd IHP voor gemeenten en een gestandaardiseerd MJOP voor schoolbesturen. Alle producten zijn in co-creatie met de sector ontwikkeld en worden in 2025 breder getest in de praktijk. Daarnaast is via het </w:t>
      </w:r>
      <w:r w:rsidRPr="00DC3197" w:rsidR="00DA0FA7">
        <w:rPr>
          <w:rFonts w:ascii="Times New Roman" w:hAnsi="Times New Roman"/>
          <w:sz w:val="24"/>
        </w:rPr>
        <w:t>POHV</w:t>
      </w:r>
      <w:r w:rsidRPr="00DC3197">
        <w:rPr>
          <w:rFonts w:ascii="Times New Roman" w:hAnsi="Times New Roman"/>
          <w:sz w:val="24"/>
        </w:rPr>
        <w:t xml:space="preserve"> ook hands-on ondersteuning op locatie beschikbaar voor schoolbesturen en gemeenten.</w:t>
      </w:r>
      <w:r w:rsidRPr="00DC3197" w:rsidR="00FF3C99">
        <w:rPr>
          <w:rFonts w:ascii="Times New Roman" w:hAnsi="Times New Roman"/>
          <w:sz w:val="24"/>
        </w:rPr>
        <w:t xml:space="preserve"> </w:t>
      </w:r>
      <w:r w:rsidRPr="00DC3197">
        <w:rPr>
          <w:rFonts w:ascii="Times New Roman" w:hAnsi="Times New Roman"/>
          <w:sz w:val="24"/>
        </w:rPr>
        <w:t xml:space="preserve">Daarnaast worden gemeenten financieel gecompenseerd voor de extra uren waar het IHP zorgt voor een taakverzwaring ten opzichte van hun huidige verantwoordelijkheden. Zie hierover ook </w:t>
      </w:r>
      <w:r w:rsidRPr="00DC3197" w:rsidR="000A617D">
        <w:rPr>
          <w:rFonts w:ascii="Times New Roman" w:hAnsi="Times New Roman"/>
          <w:sz w:val="24"/>
        </w:rPr>
        <w:t>de reactie van de regering</w:t>
      </w:r>
      <w:r w:rsidRPr="00DC3197">
        <w:rPr>
          <w:rFonts w:ascii="Times New Roman" w:hAnsi="Times New Roman"/>
          <w:sz w:val="24"/>
        </w:rPr>
        <w:t xml:space="preserve"> op de vragen van de GroenLinks-PvdA-fractie over de</w:t>
      </w:r>
      <w:r w:rsidRPr="00DC3197" w:rsidR="00584FDB">
        <w:rPr>
          <w:rFonts w:ascii="Times New Roman" w:hAnsi="Times New Roman"/>
          <w:sz w:val="24"/>
        </w:rPr>
        <w:t xml:space="preserve"> extra werklast en</w:t>
      </w:r>
      <w:r w:rsidRPr="00DC3197">
        <w:rPr>
          <w:rFonts w:ascii="Times New Roman" w:hAnsi="Times New Roman"/>
          <w:sz w:val="24"/>
        </w:rPr>
        <w:t xml:space="preserve"> taakverzwaring </w:t>
      </w:r>
      <w:r w:rsidRPr="00DC3197" w:rsidR="00584FDB">
        <w:rPr>
          <w:rFonts w:ascii="Times New Roman" w:hAnsi="Times New Roman"/>
          <w:sz w:val="24"/>
        </w:rPr>
        <w:t>in</w:t>
      </w:r>
      <w:r w:rsidRPr="00DC3197" w:rsidR="00CD2588">
        <w:rPr>
          <w:rFonts w:ascii="Times New Roman" w:hAnsi="Times New Roman"/>
          <w:sz w:val="24"/>
        </w:rPr>
        <w:t xml:space="preserve"> deel B,</w:t>
      </w:r>
      <w:r w:rsidRPr="00DC3197" w:rsidR="00584FDB">
        <w:rPr>
          <w:rFonts w:ascii="Times New Roman" w:hAnsi="Times New Roman"/>
          <w:sz w:val="24"/>
        </w:rPr>
        <w:t xml:space="preserve"> paragraaf I. Algemeen</w:t>
      </w:r>
      <w:r w:rsidRPr="00DC3197">
        <w:rPr>
          <w:rFonts w:ascii="Times New Roman" w:hAnsi="Times New Roman"/>
          <w:sz w:val="24"/>
        </w:rPr>
        <w:t>.</w:t>
      </w:r>
    </w:p>
    <w:p w:rsidRPr="00DC3197" w:rsidR="00CF2D67" w:rsidP="002B1D5E" w:rsidRDefault="00CF2D67" w14:paraId="4BA4CDCC" w14:textId="77777777">
      <w:pPr>
        <w:spacing w:line="260" w:lineRule="atLeast"/>
        <w:rPr>
          <w:rFonts w:ascii="Times New Roman" w:hAnsi="Times New Roman"/>
          <w:sz w:val="24"/>
        </w:rPr>
      </w:pPr>
    </w:p>
    <w:p w:rsidRPr="00DC3197" w:rsidR="00FC3F68" w:rsidP="002B1D5E" w:rsidRDefault="00FC3F68" w14:paraId="4714659E" w14:textId="7EB56014">
      <w:pPr>
        <w:spacing w:line="260" w:lineRule="atLeast"/>
        <w:rPr>
          <w:rFonts w:ascii="Times New Roman" w:hAnsi="Times New Roman"/>
          <w:b/>
          <w:bCs/>
          <w:i/>
          <w:iCs/>
          <w:sz w:val="24"/>
        </w:rPr>
      </w:pPr>
      <w:r w:rsidRPr="00DC3197">
        <w:rPr>
          <w:rFonts w:ascii="Times New Roman" w:hAnsi="Times New Roman"/>
          <w:i/>
          <w:iCs/>
          <w:sz w:val="24"/>
        </w:rPr>
        <w:t xml:space="preserve">De leden van de CDA-fractie </w:t>
      </w:r>
      <w:r w:rsidRPr="00DC3197" w:rsidR="002B1D5E">
        <w:rPr>
          <w:rFonts w:ascii="Times New Roman" w:hAnsi="Times New Roman"/>
          <w:i/>
          <w:iCs/>
          <w:sz w:val="24"/>
        </w:rPr>
        <w:t>vragen wat het wetsvoorstel betekent voor de regeldruk bij</w:t>
      </w:r>
      <w:r w:rsidRPr="00DC3197">
        <w:rPr>
          <w:rFonts w:ascii="Times New Roman" w:hAnsi="Times New Roman"/>
          <w:i/>
          <w:iCs/>
          <w:sz w:val="24"/>
        </w:rPr>
        <w:t xml:space="preserve"> gemeenten die ‘net’ een </w:t>
      </w:r>
      <w:r w:rsidRPr="00DC3197" w:rsidR="002B1D5E">
        <w:rPr>
          <w:rFonts w:ascii="Times New Roman" w:hAnsi="Times New Roman"/>
          <w:i/>
          <w:iCs/>
          <w:sz w:val="24"/>
        </w:rPr>
        <w:t>IHP</w:t>
      </w:r>
      <w:r w:rsidRPr="00DC3197">
        <w:rPr>
          <w:rFonts w:ascii="Times New Roman" w:hAnsi="Times New Roman"/>
          <w:i/>
          <w:iCs/>
          <w:sz w:val="24"/>
        </w:rPr>
        <w:t xml:space="preserve"> hebben</w:t>
      </w:r>
      <w:r w:rsidRPr="00DC3197" w:rsidR="002B1D5E">
        <w:rPr>
          <w:rFonts w:ascii="Times New Roman" w:hAnsi="Times New Roman"/>
          <w:i/>
          <w:iCs/>
          <w:sz w:val="24"/>
        </w:rPr>
        <w:t xml:space="preserve">, moeten zij </w:t>
      </w:r>
      <w:r w:rsidRPr="00DC3197">
        <w:rPr>
          <w:rFonts w:ascii="Times New Roman" w:hAnsi="Times New Roman"/>
          <w:i/>
          <w:iCs/>
          <w:sz w:val="24"/>
        </w:rPr>
        <w:t xml:space="preserve">dit plan herijken, aanpassen?  </w:t>
      </w:r>
    </w:p>
    <w:p w:rsidRPr="00DC3197" w:rsidR="002B1D5E" w:rsidP="002B1D5E" w:rsidRDefault="002B1D5E" w14:paraId="46ACC7D2" w14:textId="77777777">
      <w:pPr>
        <w:spacing w:line="260" w:lineRule="atLeast"/>
        <w:rPr>
          <w:rFonts w:ascii="Times New Roman" w:hAnsi="Times New Roman"/>
          <w:i/>
          <w:iCs/>
          <w:sz w:val="24"/>
        </w:rPr>
      </w:pPr>
    </w:p>
    <w:p w:rsidRPr="00DC3197" w:rsidR="002B1D5E" w:rsidP="002B1D5E" w:rsidRDefault="002B1D5E" w14:paraId="4A293857" w14:textId="71CB7AEA">
      <w:pPr>
        <w:spacing w:line="260" w:lineRule="atLeast"/>
        <w:rPr>
          <w:rFonts w:ascii="Times New Roman" w:hAnsi="Times New Roman"/>
          <w:sz w:val="24"/>
        </w:rPr>
      </w:pPr>
      <w:r w:rsidRPr="00DC3197">
        <w:rPr>
          <w:rFonts w:ascii="Times New Roman" w:hAnsi="Times New Roman"/>
          <w:sz w:val="24"/>
        </w:rPr>
        <w:t xml:space="preserve">De regering </w:t>
      </w:r>
      <w:r w:rsidRPr="00DC3197" w:rsidR="00A060C7">
        <w:rPr>
          <w:rFonts w:ascii="Times New Roman" w:hAnsi="Times New Roman"/>
          <w:sz w:val="24"/>
        </w:rPr>
        <w:t xml:space="preserve">vindt het belangrijk om te </w:t>
      </w:r>
      <w:r w:rsidRPr="00DC3197">
        <w:rPr>
          <w:rFonts w:ascii="Times New Roman" w:hAnsi="Times New Roman"/>
          <w:sz w:val="24"/>
        </w:rPr>
        <w:t>voorkomen dat gemeenten die recent een IHP hebben vastgesteld dit plan direct moeten herijken of aanpassen. Om dat te voorkomen is in het wetsvoorstel een invoeringsbepaling opgenomen voor het IHP waardoor gemeenten na inwerkingtreding van de wet drie jaar de tijd hebben om een IHP vast te stellen dat voldoet aan de nieuwe wettelijke eisen. Hiermee wordt voorkomen dat gemeenten een IHP moeten herijken of aanpassen ruim voordat de looptijd van het huidige (onverplichte) IHP is afgelopen.</w:t>
      </w:r>
    </w:p>
    <w:p w:rsidRPr="00DC3197" w:rsidR="00FC3F68" w:rsidP="002B1D5E" w:rsidRDefault="00FC3F68" w14:paraId="748B3E27" w14:textId="77777777">
      <w:pPr>
        <w:spacing w:line="260" w:lineRule="atLeast"/>
        <w:rPr>
          <w:rFonts w:ascii="Times New Roman" w:hAnsi="Times New Roman"/>
          <w:sz w:val="24"/>
        </w:rPr>
      </w:pPr>
    </w:p>
    <w:p w:rsidRPr="00DC3197" w:rsidR="00FC3F68" w:rsidP="002B1D5E" w:rsidRDefault="00FC3F68" w14:paraId="1CDC639E" w14:textId="77777777">
      <w:pPr>
        <w:spacing w:line="260" w:lineRule="atLeast"/>
        <w:rPr>
          <w:rFonts w:ascii="Times New Roman" w:hAnsi="Times New Roman"/>
          <w:b/>
          <w:sz w:val="24"/>
        </w:rPr>
      </w:pPr>
      <w:r w:rsidRPr="00DC3197">
        <w:rPr>
          <w:rFonts w:ascii="Times New Roman" w:hAnsi="Times New Roman"/>
          <w:b/>
          <w:sz w:val="24"/>
        </w:rPr>
        <w:t>8. Uitvoering</w:t>
      </w:r>
    </w:p>
    <w:p w:rsidRPr="00DC3197" w:rsidR="0043181E" w:rsidP="003466B9" w:rsidRDefault="0043181E" w14:paraId="088EECAD" w14:textId="64E72A95">
      <w:pPr>
        <w:spacing w:line="260" w:lineRule="atLeast"/>
        <w:rPr>
          <w:rFonts w:ascii="Times New Roman" w:hAnsi="Times New Roman"/>
          <w:sz w:val="24"/>
        </w:rPr>
      </w:pPr>
      <w:r w:rsidRPr="00DC3197">
        <w:rPr>
          <w:rFonts w:ascii="Times New Roman" w:hAnsi="Times New Roman"/>
          <w:sz w:val="24"/>
        </w:rPr>
        <w:t xml:space="preserve">De regering </w:t>
      </w:r>
      <w:r w:rsidRPr="00DC3197" w:rsidR="003466B9">
        <w:rPr>
          <w:rFonts w:ascii="Times New Roman" w:hAnsi="Times New Roman"/>
          <w:sz w:val="24"/>
        </w:rPr>
        <w:t>verwijst voor een antwoord op</w:t>
      </w:r>
      <w:r w:rsidRPr="00DC3197">
        <w:rPr>
          <w:rFonts w:ascii="Times New Roman" w:hAnsi="Times New Roman"/>
          <w:sz w:val="24"/>
        </w:rPr>
        <w:t xml:space="preserve"> de vraag van de leden van de VVD-fractie over ondersteuning bij het verzamelen van gegevens voor het IHP </w:t>
      </w:r>
      <w:r w:rsidRPr="00DC3197" w:rsidR="003466B9">
        <w:rPr>
          <w:rFonts w:ascii="Times New Roman" w:hAnsi="Times New Roman"/>
          <w:sz w:val="24"/>
        </w:rPr>
        <w:t xml:space="preserve">naar haar reactie </w:t>
      </w:r>
      <w:r w:rsidRPr="00DC3197" w:rsidR="000639B8">
        <w:rPr>
          <w:rFonts w:ascii="Times New Roman" w:hAnsi="Times New Roman"/>
          <w:sz w:val="24"/>
        </w:rPr>
        <w:t xml:space="preserve">in </w:t>
      </w:r>
      <w:r w:rsidRPr="00DC3197" w:rsidR="00455E28">
        <w:rPr>
          <w:rFonts w:ascii="Times New Roman" w:hAnsi="Times New Roman"/>
          <w:sz w:val="24"/>
        </w:rPr>
        <w:t xml:space="preserve">deel B, </w:t>
      </w:r>
      <w:r w:rsidRPr="00DC3197" w:rsidR="000639B8">
        <w:rPr>
          <w:rFonts w:ascii="Times New Roman" w:hAnsi="Times New Roman"/>
          <w:sz w:val="24"/>
        </w:rPr>
        <w:t xml:space="preserve">paragraaf </w:t>
      </w:r>
      <w:r w:rsidRPr="00DC3197" w:rsidR="003466B9">
        <w:rPr>
          <w:rFonts w:ascii="Times New Roman" w:hAnsi="Times New Roman"/>
          <w:sz w:val="24"/>
        </w:rPr>
        <w:t>7. Gevolgen voor de regeldruk.</w:t>
      </w:r>
      <w:r w:rsidRPr="00DC3197" w:rsidR="003466B9">
        <w:rPr>
          <w:rFonts w:ascii="Times New Roman" w:hAnsi="Times New Roman"/>
          <w:i/>
          <w:iCs/>
          <w:sz w:val="24"/>
        </w:rPr>
        <w:t xml:space="preserve"> </w:t>
      </w:r>
    </w:p>
    <w:p w:rsidRPr="00DC3197" w:rsidR="00FC3F68" w:rsidP="002B1D5E" w:rsidRDefault="00FC3F68" w14:paraId="1BAB9CAF" w14:textId="6E1A653D">
      <w:pPr>
        <w:spacing w:line="260" w:lineRule="atLeast"/>
        <w:rPr>
          <w:rFonts w:ascii="Times New Roman" w:hAnsi="Times New Roman"/>
          <w:sz w:val="24"/>
        </w:rPr>
      </w:pPr>
    </w:p>
    <w:p w:rsidRPr="00DC3197" w:rsidR="00FC3F68" w:rsidP="00926DE4" w:rsidRDefault="00FC3F68" w14:paraId="21A6A38B" w14:textId="77777777">
      <w:pPr>
        <w:spacing w:line="260" w:lineRule="atLeast"/>
        <w:rPr>
          <w:rFonts w:ascii="Times New Roman" w:hAnsi="Times New Roman"/>
          <w:b/>
          <w:sz w:val="24"/>
        </w:rPr>
      </w:pPr>
      <w:r w:rsidRPr="00DC3197">
        <w:rPr>
          <w:rFonts w:ascii="Times New Roman" w:hAnsi="Times New Roman"/>
          <w:b/>
          <w:sz w:val="24"/>
        </w:rPr>
        <w:t>9. Toezicht en handhaving</w:t>
      </w:r>
    </w:p>
    <w:p w:rsidRPr="00DC3197" w:rsidR="00FC3F68" w:rsidP="00926DE4" w:rsidRDefault="00FC3F68" w14:paraId="10DCC74B" w14:textId="0F33C8B1">
      <w:pPr>
        <w:spacing w:line="260" w:lineRule="atLeast"/>
        <w:rPr>
          <w:rFonts w:ascii="Times New Roman" w:hAnsi="Times New Roman"/>
          <w:i/>
          <w:iCs/>
          <w:sz w:val="24"/>
        </w:rPr>
      </w:pPr>
      <w:r w:rsidRPr="00DC3197">
        <w:rPr>
          <w:rFonts w:ascii="Times New Roman" w:hAnsi="Times New Roman"/>
          <w:i/>
          <w:iCs/>
          <w:sz w:val="24"/>
        </w:rPr>
        <w:t xml:space="preserve">De leden van de CDA-fractie </w:t>
      </w:r>
      <w:r w:rsidRPr="00DC3197" w:rsidR="00F471CB">
        <w:rPr>
          <w:rFonts w:ascii="Times New Roman" w:hAnsi="Times New Roman"/>
          <w:i/>
          <w:iCs/>
          <w:sz w:val="24"/>
        </w:rPr>
        <w:t>vragen of DUO signaleert indien</w:t>
      </w:r>
      <w:r w:rsidRPr="00DC3197">
        <w:rPr>
          <w:rFonts w:ascii="Times New Roman" w:hAnsi="Times New Roman"/>
          <w:i/>
          <w:iCs/>
          <w:sz w:val="24"/>
        </w:rPr>
        <w:t xml:space="preserve"> een gemeente </w:t>
      </w:r>
      <w:r w:rsidRPr="00DC3197" w:rsidR="00F471CB">
        <w:rPr>
          <w:rFonts w:ascii="Times New Roman" w:hAnsi="Times New Roman"/>
          <w:i/>
          <w:iCs/>
          <w:sz w:val="24"/>
        </w:rPr>
        <w:t>geen IHP</w:t>
      </w:r>
      <w:r w:rsidRPr="00DC3197" w:rsidR="00AD29C4">
        <w:rPr>
          <w:rFonts w:ascii="Times New Roman" w:hAnsi="Times New Roman"/>
          <w:i/>
          <w:iCs/>
          <w:sz w:val="24"/>
        </w:rPr>
        <w:t xml:space="preserve"> uploadt</w:t>
      </w:r>
      <w:r w:rsidRPr="00DC3197" w:rsidR="00F471CB">
        <w:rPr>
          <w:rFonts w:ascii="Times New Roman" w:hAnsi="Times New Roman"/>
          <w:i/>
          <w:iCs/>
          <w:sz w:val="24"/>
        </w:rPr>
        <w:t>. Zij vragen of</w:t>
      </w:r>
      <w:r w:rsidRPr="00DC3197">
        <w:rPr>
          <w:rFonts w:ascii="Times New Roman" w:hAnsi="Times New Roman"/>
          <w:i/>
          <w:iCs/>
          <w:sz w:val="24"/>
        </w:rPr>
        <w:t xml:space="preserve"> DUO alleen registreert of er een plan is en niet wat er in het plan staat? En zo ja waar scant DUO dit plan dan op? </w:t>
      </w:r>
    </w:p>
    <w:p w:rsidRPr="00DC3197" w:rsidR="00FC3F68" w:rsidP="00926DE4" w:rsidRDefault="00FC3F68" w14:paraId="00D639C7" w14:textId="77777777">
      <w:pPr>
        <w:spacing w:line="260" w:lineRule="atLeast"/>
        <w:rPr>
          <w:rFonts w:ascii="Times New Roman" w:hAnsi="Times New Roman"/>
          <w:sz w:val="24"/>
        </w:rPr>
      </w:pPr>
    </w:p>
    <w:p w:rsidRPr="00DC3197" w:rsidR="00F471CB" w:rsidP="00926DE4" w:rsidRDefault="00F471CB" w14:paraId="399A408A" w14:textId="7966F72F">
      <w:pPr>
        <w:spacing w:line="260" w:lineRule="atLeast"/>
        <w:rPr>
          <w:rFonts w:ascii="Times New Roman" w:hAnsi="Times New Roman"/>
          <w:sz w:val="24"/>
        </w:rPr>
      </w:pPr>
      <w:r w:rsidRPr="00DC3197">
        <w:rPr>
          <w:rFonts w:ascii="Times New Roman" w:hAnsi="Times New Roman"/>
          <w:sz w:val="24"/>
        </w:rPr>
        <w:t xml:space="preserve">Gemeenten </w:t>
      </w:r>
      <w:r w:rsidRPr="00DC3197" w:rsidR="00A060C7">
        <w:rPr>
          <w:rFonts w:ascii="Times New Roman" w:hAnsi="Times New Roman"/>
          <w:sz w:val="24"/>
        </w:rPr>
        <w:t>zullen</w:t>
      </w:r>
      <w:r w:rsidRPr="00DC3197">
        <w:rPr>
          <w:rFonts w:ascii="Times New Roman" w:hAnsi="Times New Roman"/>
          <w:sz w:val="24"/>
        </w:rPr>
        <w:t xml:space="preserve"> hun IHP straks uploaden op de website van DUO. DUO registreert daarbij dat een IHP </w:t>
      </w:r>
      <w:r w:rsidRPr="00DC3197" w:rsidR="00A060C7">
        <w:rPr>
          <w:rFonts w:ascii="Times New Roman" w:hAnsi="Times New Roman"/>
          <w:sz w:val="24"/>
        </w:rPr>
        <w:t>geüpload</w:t>
      </w:r>
      <w:r w:rsidRPr="00DC3197">
        <w:rPr>
          <w:rFonts w:ascii="Times New Roman" w:hAnsi="Times New Roman"/>
          <w:sz w:val="24"/>
        </w:rPr>
        <w:t xml:space="preserve"> is en ook wanneer dat niet het geval is en een gemeente dus in gebreke blijft. DUO doet geen inhoudelijke beoordeling van de IHP’s en bekijkt dus niet wat er in het plan staat. </w:t>
      </w:r>
      <w:r w:rsidRPr="00DC3197" w:rsidR="00EB52CA">
        <w:rPr>
          <w:rFonts w:ascii="Times New Roman" w:hAnsi="Times New Roman"/>
          <w:sz w:val="24"/>
        </w:rPr>
        <w:t>De minister van OCW kan de informatie uit de IHP’s gebruiken voor de beleidsvoorbereiding ten aanzien van de onderwijshuisvesting.</w:t>
      </w:r>
    </w:p>
    <w:p w:rsidRPr="00DC3197" w:rsidR="00F471CB" w:rsidP="00926DE4" w:rsidRDefault="00F471CB" w14:paraId="67D0847B" w14:textId="77777777">
      <w:pPr>
        <w:spacing w:line="260" w:lineRule="atLeast"/>
        <w:rPr>
          <w:rFonts w:ascii="Times New Roman" w:hAnsi="Times New Roman"/>
          <w:b/>
          <w:bCs/>
          <w:sz w:val="24"/>
        </w:rPr>
      </w:pPr>
    </w:p>
    <w:p w:rsidRPr="00DC3197" w:rsidR="00FC3F68" w:rsidP="00926DE4" w:rsidRDefault="00FC3F68" w14:paraId="35733D3E" w14:textId="77777777">
      <w:pPr>
        <w:spacing w:line="260" w:lineRule="atLeast"/>
        <w:rPr>
          <w:rFonts w:ascii="Times New Roman" w:hAnsi="Times New Roman"/>
          <w:b/>
          <w:sz w:val="24"/>
        </w:rPr>
      </w:pPr>
      <w:r w:rsidRPr="00DC3197">
        <w:rPr>
          <w:rFonts w:ascii="Times New Roman" w:hAnsi="Times New Roman"/>
          <w:b/>
          <w:sz w:val="24"/>
        </w:rPr>
        <w:t>10. Financiële gevolgen</w:t>
      </w:r>
    </w:p>
    <w:p w:rsidRPr="00DC3197" w:rsidR="00FC3F68" w:rsidP="00926DE4" w:rsidRDefault="00FC3F68" w14:paraId="210144F9" w14:textId="50A6F7A8">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GroenLinks-PvdA-fractie </w:t>
      </w:r>
      <w:r w:rsidRPr="00DC3197" w:rsidR="005003DF">
        <w:rPr>
          <w:rFonts w:ascii="Times New Roman" w:hAnsi="Times New Roman"/>
          <w:i/>
          <w:iCs/>
          <w:sz w:val="24"/>
        </w:rPr>
        <w:t>vragen</w:t>
      </w:r>
      <w:r w:rsidRPr="00DC3197">
        <w:rPr>
          <w:rFonts w:ascii="Times New Roman" w:hAnsi="Times New Roman"/>
          <w:i/>
          <w:iCs/>
          <w:sz w:val="24"/>
        </w:rPr>
        <w:t xml:space="preserve"> de regering weer</w:t>
      </w:r>
      <w:r w:rsidRPr="00DC3197" w:rsidR="005003DF">
        <w:rPr>
          <w:rFonts w:ascii="Times New Roman" w:hAnsi="Times New Roman"/>
          <w:i/>
          <w:iCs/>
          <w:sz w:val="24"/>
        </w:rPr>
        <w:t xml:space="preserve"> te </w:t>
      </w:r>
      <w:r w:rsidRPr="00DC3197">
        <w:rPr>
          <w:rFonts w:ascii="Times New Roman" w:hAnsi="Times New Roman"/>
          <w:i/>
          <w:iCs/>
          <w:sz w:val="24"/>
        </w:rPr>
        <w:t>geven wat</w:t>
      </w:r>
      <w:r w:rsidRPr="00DC3197" w:rsidR="005003DF">
        <w:rPr>
          <w:rFonts w:ascii="Times New Roman" w:hAnsi="Times New Roman"/>
          <w:i/>
          <w:iCs/>
          <w:sz w:val="24"/>
        </w:rPr>
        <w:t xml:space="preserve"> het</w:t>
      </w:r>
      <w:r w:rsidRPr="00DC3197">
        <w:rPr>
          <w:rFonts w:ascii="Times New Roman" w:hAnsi="Times New Roman"/>
          <w:i/>
          <w:iCs/>
          <w:sz w:val="24"/>
        </w:rPr>
        <w:t xml:space="preserve"> </w:t>
      </w:r>
      <w:r w:rsidRPr="00DC3197" w:rsidR="005003DF">
        <w:rPr>
          <w:rFonts w:ascii="Times New Roman" w:hAnsi="Times New Roman"/>
          <w:i/>
          <w:iCs/>
          <w:sz w:val="24"/>
        </w:rPr>
        <w:t xml:space="preserve">financieel gat tussen wat er in Nederland nodig is voor de bouw, het beheer en het </w:t>
      </w:r>
      <w:r w:rsidRPr="00DC3197" w:rsidR="005003DF">
        <w:rPr>
          <w:rFonts w:ascii="Times New Roman" w:hAnsi="Times New Roman"/>
          <w:i/>
          <w:iCs/>
          <w:sz w:val="24"/>
        </w:rPr>
        <w:lastRenderedPageBreak/>
        <w:t>onderhoud van schoolgebouwen in het funderend onderwijs en de bekostiging hiervoor</w:t>
      </w:r>
      <w:r w:rsidRPr="00DC3197" w:rsidDel="005003DF" w:rsidR="005003DF">
        <w:rPr>
          <w:rFonts w:ascii="Times New Roman" w:hAnsi="Times New Roman"/>
          <w:i/>
          <w:iCs/>
          <w:sz w:val="24"/>
        </w:rPr>
        <w:t xml:space="preserve"> </w:t>
      </w:r>
      <w:r w:rsidRPr="00DC3197">
        <w:rPr>
          <w:rFonts w:ascii="Times New Roman" w:hAnsi="Times New Roman"/>
          <w:i/>
          <w:iCs/>
          <w:sz w:val="24"/>
        </w:rPr>
        <w:t xml:space="preserve">gaat betekenen voor de kwaliteit van de onderwijshuisvesting in meerjarenperspectief? </w:t>
      </w:r>
    </w:p>
    <w:p w:rsidRPr="00DC3197" w:rsidR="00AE709D" w:rsidP="00926DE4" w:rsidRDefault="00AE709D" w14:paraId="28855290" w14:textId="77777777">
      <w:pPr>
        <w:spacing w:line="260" w:lineRule="atLeast"/>
        <w:rPr>
          <w:rFonts w:ascii="Times New Roman" w:hAnsi="Times New Roman"/>
          <w:color w:val="F79646" w:themeColor="accent6"/>
          <w:sz w:val="24"/>
        </w:rPr>
      </w:pPr>
    </w:p>
    <w:p w:rsidRPr="00DC3197" w:rsidR="00AE709D" w:rsidP="007E505C" w:rsidRDefault="00AE709D" w14:paraId="7A321F62" w14:textId="3C5169B5">
      <w:pPr>
        <w:spacing w:line="260" w:lineRule="atLeast"/>
        <w:rPr>
          <w:rFonts w:ascii="Times New Roman" w:hAnsi="Times New Roman"/>
          <w:sz w:val="24"/>
        </w:rPr>
      </w:pPr>
      <w:r w:rsidRPr="00DC3197">
        <w:rPr>
          <w:rFonts w:ascii="Times New Roman" w:hAnsi="Times New Roman"/>
          <w:sz w:val="24"/>
        </w:rPr>
        <w:t xml:space="preserve">De financiële middelen die worden toegevoegd aan het gemeentefonds </w:t>
      </w:r>
      <w:r w:rsidRPr="00DC3197" w:rsidR="00C2560D">
        <w:rPr>
          <w:rFonts w:ascii="Times New Roman" w:hAnsi="Times New Roman"/>
          <w:sz w:val="24"/>
        </w:rPr>
        <w:t>zijn</w:t>
      </w:r>
      <w:r w:rsidRPr="00DC3197">
        <w:rPr>
          <w:rFonts w:ascii="Times New Roman" w:hAnsi="Times New Roman"/>
          <w:sz w:val="24"/>
        </w:rPr>
        <w:t xml:space="preserve"> bedoeld om de extra ambtelijke inzet voor het maken van een IHP te vergoeden. Ten aanzien van de lange</w:t>
      </w:r>
      <w:r w:rsidRPr="00DC3197" w:rsidR="00C2560D">
        <w:rPr>
          <w:rFonts w:ascii="Times New Roman" w:hAnsi="Times New Roman"/>
          <w:sz w:val="24"/>
        </w:rPr>
        <w:t xml:space="preserve"> </w:t>
      </w:r>
      <w:r w:rsidRPr="00DC3197">
        <w:rPr>
          <w:rFonts w:ascii="Times New Roman" w:hAnsi="Times New Roman"/>
          <w:sz w:val="24"/>
        </w:rPr>
        <w:t>termijn</w:t>
      </w:r>
      <w:r w:rsidRPr="00DC3197" w:rsidR="00C2560D">
        <w:rPr>
          <w:rFonts w:ascii="Times New Roman" w:hAnsi="Times New Roman"/>
          <w:sz w:val="24"/>
        </w:rPr>
        <w:t xml:space="preserve"> </w:t>
      </w:r>
      <w:r w:rsidRPr="00DC3197">
        <w:rPr>
          <w:rFonts w:ascii="Times New Roman" w:hAnsi="Times New Roman"/>
          <w:sz w:val="24"/>
        </w:rPr>
        <w:t xml:space="preserve">opgave </w:t>
      </w:r>
      <w:r w:rsidRPr="00DC3197" w:rsidR="004A4841">
        <w:rPr>
          <w:rFonts w:ascii="Times New Roman" w:hAnsi="Times New Roman"/>
          <w:sz w:val="24"/>
        </w:rPr>
        <w:t>en de middelen die daarvoor nodig zijn verwijst de regering naar</w:t>
      </w:r>
      <w:r w:rsidRPr="00DC3197" w:rsidR="0067678C">
        <w:rPr>
          <w:rFonts w:ascii="Times New Roman" w:hAnsi="Times New Roman"/>
          <w:sz w:val="24"/>
        </w:rPr>
        <w:t xml:space="preserve"> antwoord op de vragen van de leden van de commissie, de leden van de GroenLinks-PvdA-fractie en de leden van de NSC-fractie over</w:t>
      </w:r>
      <w:r w:rsidRPr="00DC3197" w:rsidR="0067678C">
        <w:rPr>
          <w:rFonts w:ascii="Times New Roman" w:hAnsi="Times New Roman"/>
          <w:i/>
          <w:iCs/>
          <w:sz w:val="24"/>
        </w:rPr>
        <w:t xml:space="preserve"> </w:t>
      </w:r>
      <w:r w:rsidRPr="00DC3197" w:rsidR="0067678C">
        <w:rPr>
          <w:rFonts w:ascii="Times New Roman" w:hAnsi="Times New Roman"/>
          <w:sz w:val="24"/>
        </w:rPr>
        <w:t>langetermijnperspectief</w:t>
      </w:r>
      <w:r w:rsidRPr="00DC3197" w:rsidR="000639B8">
        <w:rPr>
          <w:rFonts w:ascii="Times New Roman" w:hAnsi="Times New Roman"/>
          <w:sz w:val="24"/>
        </w:rPr>
        <w:t xml:space="preserve"> in </w:t>
      </w:r>
      <w:r w:rsidRPr="00DC3197" w:rsidR="00B74C15">
        <w:rPr>
          <w:rFonts w:ascii="Times New Roman" w:hAnsi="Times New Roman"/>
          <w:sz w:val="24"/>
        </w:rPr>
        <w:t xml:space="preserve">deel A, </w:t>
      </w:r>
      <w:r w:rsidRPr="00DC3197" w:rsidR="000639B8">
        <w:rPr>
          <w:rFonts w:ascii="Times New Roman" w:hAnsi="Times New Roman"/>
          <w:sz w:val="24"/>
        </w:rPr>
        <w:t>paragraaf 2.</w:t>
      </w:r>
      <w:r w:rsidRPr="00DC3197" w:rsidR="0013745E">
        <w:rPr>
          <w:rFonts w:ascii="Times New Roman" w:hAnsi="Times New Roman"/>
          <w:sz w:val="24"/>
        </w:rPr>
        <w:t>1</w:t>
      </w:r>
      <w:r w:rsidRPr="00DC3197" w:rsidR="000639B8">
        <w:rPr>
          <w:rFonts w:ascii="Times New Roman" w:hAnsi="Times New Roman"/>
          <w:sz w:val="24"/>
        </w:rPr>
        <w:t xml:space="preserve"> Langere termijnperspectief</w:t>
      </w:r>
      <w:r w:rsidRPr="00DC3197" w:rsidR="006E3E4E">
        <w:rPr>
          <w:rFonts w:ascii="Times New Roman" w:hAnsi="Times New Roman"/>
          <w:sz w:val="24"/>
        </w:rPr>
        <w:t xml:space="preserve">.  </w:t>
      </w:r>
    </w:p>
    <w:p w:rsidRPr="00DC3197" w:rsidR="00D47CA0" w:rsidP="00601953" w:rsidRDefault="00D47CA0" w14:paraId="2BF1CF27" w14:textId="77777777">
      <w:pPr>
        <w:spacing w:line="260" w:lineRule="atLeast"/>
        <w:rPr>
          <w:rFonts w:ascii="Times New Roman" w:hAnsi="Times New Roman"/>
          <w:sz w:val="24"/>
        </w:rPr>
      </w:pPr>
    </w:p>
    <w:p w:rsidRPr="00DC3197" w:rsidR="00601953" w:rsidP="00601953" w:rsidRDefault="00601953" w14:paraId="44142454" w14:textId="16B4AA31">
      <w:pPr>
        <w:spacing w:line="260" w:lineRule="atLeast"/>
        <w:rPr>
          <w:rFonts w:ascii="Times New Roman" w:hAnsi="Times New Roman"/>
          <w:sz w:val="24"/>
        </w:rPr>
      </w:pPr>
      <w:r w:rsidRPr="00DC3197">
        <w:rPr>
          <w:rFonts w:ascii="Times New Roman" w:hAnsi="Times New Roman"/>
          <w:sz w:val="24"/>
        </w:rPr>
        <w:t>De regering verwacht ten aanzien van het langetermijnperspectief voor de kwaliteit van de onderwijshuisvesting dat de kwaliteit van nieuwbouw of renovatie hoog zal blijven, maar dat het uitblijven van aanvullende middelen kan leiden tot verlaging van het vervangingstempo van de verouderde voorraad.</w:t>
      </w:r>
    </w:p>
    <w:p w:rsidRPr="00DC3197" w:rsidR="00AE709D" w:rsidP="007E505C" w:rsidRDefault="00AE709D" w14:paraId="16EBFA8F" w14:textId="77777777">
      <w:pPr>
        <w:spacing w:line="260" w:lineRule="atLeast"/>
        <w:rPr>
          <w:rFonts w:ascii="Times New Roman" w:hAnsi="Times New Roman"/>
          <w:i/>
          <w:iCs/>
          <w:sz w:val="24"/>
        </w:rPr>
      </w:pPr>
    </w:p>
    <w:p w:rsidRPr="00DC3197" w:rsidR="006E3E4E" w:rsidP="007E505C" w:rsidRDefault="00FC3F68" w14:paraId="7A54FE2A" w14:textId="7C558531">
      <w:pPr>
        <w:spacing w:line="260" w:lineRule="atLeast"/>
        <w:rPr>
          <w:rFonts w:ascii="Times New Roman" w:hAnsi="Times New Roman"/>
          <w:i/>
          <w:iCs/>
          <w:sz w:val="24"/>
        </w:rPr>
      </w:pPr>
      <w:r w:rsidRPr="00DC3197">
        <w:rPr>
          <w:rFonts w:ascii="Times New Roman" w:hAnsi="Times New Roman"/>
          <w:i/>
          <w:iCs/>
          <w:sz w:val="24"/>
        </w:rPr>
        <w:t xml:space="preserve">De leden van de D66-fractie </w:t>
      </w:r>
      <w:r w:rsidRPr="00DC3197" w:rsidR="005003DF">
        <w:rPr>
          <w:rFonts w:ascii="Times New Roman" w:hAnsi="Times New Roman"/>
          <w:i/>
          <w:iCs/>
          <w:sz w:val="24"/>
        </w:rPr>
        <w:t>vragen hoe het wetsvoorstel</w:t>
      </w:r>
      <w:r w:rsidRPr="00DC3197">
        <w:rPr>
          <w:rFonts w:ascii="Times New Roman" w:hAnsi="Times New Roman"/>
          <w:i/>
          <w:iCs/>
          <w:sz w:val="24"/>
        </w:rPr>
        <w:t xml:space="preserve"> zich tot het eerder gesignaleerde jaarlijkse tekort van €1,2 miljard in de onderwijshuisvesting</w:t>
      </w:r>
      <w:r w:rsidRPr="00DC3197" w:rsidR="006E3E4E">
        <w:rPr>
          <w:rFonts w:ascii="Times New Roman" w:hAnsi="Times New Roman"/>
          <w:i/>
          <w:iCs/>
          <w:sz w:val="24"/>
        </w:rPr>
        <w:t>, nu het wetsvoorstel inhoudelijke ambities bevat maar financieel nauwelijks wordt onderbouwd.</w:t>
      </w:r>
      <w:r w:rsidRPr="00DC3197">
        <w:rPr>
          <w:rFonts w:ascii="Times New Roman" w:hAnsi="Times New Roman"/>
          <w:i/>
          <w:iCs/>
          <w:sz w:val="24"/>
        </w:rPr>
        <w:t xml:space="preserve"> </w:t>
      </w:r>
    </w:p>
    <w:p w:rsidRPr="00DC3197" w:rsidR="006E3E4E" w:rsidP="007E505C" w:rsidRDefault="006E3E4E" w14:paraId="0081C298" w14:textId="77777777">
      <w:pPr>
        <w:spacing w:line="260" w:lineRule="atLeast"/>
        <w:rPr>
          <w:rFonts w:ascii="Times New Roman" w:hAnsi="Times New Roman"/>
          <w:i/>
          <w:iCs/>
          <w:sz w:val="24"/>
        </w:rPr>
      </w:pPr>
    </w:p>
    <w:p w:rsidRPr="00DC3197" w:rsidR="006E3E4E" w:rsidP="002B1D5E" w:rsidRDefault="002B1D5E" w14:paraId="0D1303D5" w14:textId="174494CB">
      <w:pPr>
        <w:spacing w:line="276" w:lineRule="auto"/>
        <w:rPr>
          <w:rFonts w:ascii="Times New Roman" w:hAnsi="Times New Roman"/>
          <w:sz w:val="24"/>
        </w:rPr>
      </w:pPr>
      <w:r w:rsidRPr="00DC3197">
        <w:rPr>
          <w:rFonts w:ascii="Times New Roman" w:hAnsi="Times New Roman"/>
          <w:sz w:val="24"/>
        </w:rPr>
        <w:t>De financiële onderbouwing bij dit wetsvoorstel ziet op de uitvoeringslast van de maatregelen in dit wetsvoorstel</w:t>
      </w:r>
      <w:r w:rsidRPr="00DC3197" w:rsidR="003146B8">
        <w:rPr>
          <w:rFonts w:ascii="Times New Roman" w:hAnsi="Times New Roman"/>
          <w:sz w:val="24"/>
        </w:rPr>
        <w:t xml:space="preserve"> en de financiële</w:t>
      </w:r>
      <w:r w:rsidRPr="00DC3197" w:rsidR="00A060C7">
        <w:rPr>
          <w:rFonts w:ascii="Times New Roman" w:hAnsi="Times New Roman"/>
          <w:sz w:val="24"/>
        </w:rPr>
        <w:t xml:space="preserve"> </w:t>
      </w:r>
      <w:r w:rsidRPr="00DC3197" w:rsidR="003146B8">
        <w:rPr>
          <w:rFonts w:ascii="Times New Roman" w:hAnsi="Times New Roman"/>
          <w:sz w:val="24"/>
        </w:rPr>
        <w:t xml:space="preserve">middelen die worden toegevoegd aan het gemeentefonds ten behoeve van het opstellen van het IHP. </w:t>
      </w:r>
      <w:r w:rsidRPr="00DC3197">
        <w:rPr>
          <w:rFonts w:ascii="Times New Roman" w:hAnsi="Times New Roman"/>
          <w:sz w:val="24"/>
        </w:rPr>
        <w:t>Daarnaast is</w:t>
      </w:r>
      <w:r w:rsidRPr="00DC3197" w:rsidR="00A060C7">
        <w:rPr>
          <w:rFonts w:ascii="Times New Roman" w:hAnsi="Times New Roman"/>
          <w:sz w:val="24"/>
        </w:rPr>
        <w:t xml:space="preserve"> </w:t>
      </w:r>
      <w:r w:rsidRPr="00DC3197">
        <w:rPr>
          <w:rFonts w:ascii="Times New Roman" w:hAnsi="Times New Roman"/>
          <w:sz w:val="24"/>
        </w:rPr>
        <w:t>sprake van een langetermijnopgave wat betreft onderwijshuisvesting</w:t>
      </w:r>
      <w:r w:rsidRPr="00DC3197" w:rsidR="00A060C7">
        <w:rPr>
          <w:rFonts w:ascii="Times New Roman" w:hAnsi="Times New Roman"/>
          <w:sz w:val="24"/>
        </w:rPr>
        <w:t xml:space="preserve">. Die langetermijnopgave vraagt </w:t>
      </w:r>
      <w:r w:rsidRPr="00DC3197">
        <w:rPr>
          <w:rFonts w:ascii="Times New Roman" w:hAnsi="Times New Roman"/>
          <w:sz w:val="24"/>
        </w:rPr>
        <w:t>om aanvullende middelen</w:t>
      </w:r>
      <w:r w:rsidRPr="00DC3197" w:rsidR="00A060C7">
        <w:rPr>
          <w:rFonts w:ascii="Times New Roman" w:hAnsi="Times New Roman"/>
          <w:sz w:val="24"/>
        </w:rPr>
        <w:t xml:space="preserve">. De regering verwijst daarvoor naar haar reactie op de vragen van de commissie, de leden van de GroenLinks-PvdA-fractie en de leden van de NSC-fractie over langetermijnperspectief </w:t>
      </w:r>
      <w:r w:rsidRPr="00DC3197" w:rsidR="000639B8">
        <w:rPr>
          <w:rFonts w:ascii="Times New Roman" w:hAnsi="Times New Roman"/>
          <w:sz w:val="24"/>
        </w:rPr>
        <w:t>in</w:t>
      </w:r>
      <w:r w:rsidRPr="00DC3197" w:rsidR="00B74C15">
        <w:rPr>
          <w:rFonts w:ascii="Times New Roman" w:hAnsi="Times New Roman"/>
          <w:sz w:val="24"/>
        </w:rPr>
        <w:t xml:space="preserve"> deel A,</w:t>
      </w:r>
      <w:r w:rsidRPr="00DC3197" w:rsidR="000639B8">
        <w:rPr>
          <w:rFonts w:ascii="Times New Roman" w:hAnsi="Times New Roman"/>
          <w:sz w:val="24"/>
        </w:rPr>
        <w:t xml:space="preserve"> paragraaf 2.</w:t>
      </w:r>
      <w:r w:rsidRPr="00DC3197" w:rsidR="0013745E">
        <w:rPr>
          <w:rFonts w:ascii="Times New Roman" w:hAnsi="Times New Roman"/>
          <w:sz w:val="24"/>
        </w:rPr>
        <w:t>1</w:t>
      </w:r>
      <w:r w:rsidRPr="00DC3197" w:rsidR="000639B8">
        <w:rPr>
          <w:rFonts w:ascii="Times New Roman" w:hAnsi="Times New Roman"/>
          <w:sz w:val="24"/>
        </w:rPr>
        <w:t xml:space="preserve"> Langere termijnperspectief</w:t>
      </w:r>
      <w:r w:rsidRPr="00DC3197" w:rsidR="00A060C7">
        <w:rPr>
          <w:rFonts w:ascii="Times New Roman" w:hAnsi="Times New Roman"/>
          <w:sz w:val="24"/>
        </w:rPr>
        <w:t xml:space="preserve">. </w:t>
      </w:r>
      <w:r w:rsidRPr="00DC3197">
        <w:rPr>
          <w:rFonts w:ascii="Times New Roman" w:hAnsi="Times New Roman"/>
          <w:sz w:val="24"/>
        </w:rPr>
        <w:t xml:space="preserve"> </w:t>
      </w:r>
    </w:p>
    <w:p w:rsidRPr="00DC3197" w:rsidR="006E3E4E" w:rsidP="007E505C" w:rsidRDefault="006E3E4E" w14:paraId="56EA0BA2" w14:textId="77777777">
      <w:pPr>
        <w:spacing w:line="260" w:lineRule="atLeast"/>
        <w:rPr>
          <w:rFonts w:ascii="Times New Roman" w:hAnsi="Times New Roman"/>
          <w:i/>
          <w:iCs/>
          <w:sz w:val="24"/>
        </w:rPr>
      </w:pPr>
    </w:p>
    <w:p w:rsidRPr="00DC3197" w:rsidR="00FC3F68" w:rsidP="007E505C" w:rsidRDefault="00FC3F68" w14:paraId="48BFD468" w14:textId="77E397B1">
      <w:pPr>
        <w:spacing w:line="260" w:lineRule="atLeast"/>
        <w:rPr>
          <w:rFonts w:ascii="Times New Roman" w:hAnsi="Times New Roman"/>
          <w:b/>
          <w:bCs/>
          <w:i/>
          <w:iCs/>
          <w:color w:val="FF0000"/>
          <w:sz w:val="24"/>
        </w:rPr>
      </w:pPr>
      <w:r w:rsidRPr="00DC3197">
        <w:rPr>
          <w:rFonts w:ascii="Times New Roman" w:hAnsi="Times New Roman"/>
          <w:i/>
          <w:iCs/>
          <w:sz w:val="24"/>
        </w:rPr>
        <w:t>Erkent de regering dat deze lacune het risico vergroot dat plannen in het IHP niet gerealiseerd kunnen worden? En hoe gaat de regering op deze signalen reageren?</w:t>
      </w:r>
      <w:r w:rsidRPr="00DC3197">
        <w:rPr>
          <w:rFonts w:ascii="Times New Roman" w:hAnsi="Times New Roman"/>
          <w:b/>
          <w:bCs/>
          <w:i/>
          <w:iCs/>
          <w:color w:val="FF0000"/>
          <w:sz w:val="24"/>
        </w:rPr>
        <w:t xml:space="preserve"> </w:t>
      </w:r>
    </w:p>
    <w:p w:rsidRPr="00DC3197" w:rsidR="006E3E4E" w:rsidP="007E505C" w:rsidRDefault="006E3E4E" w14:paraId="4887F28F" w14:textId="77777777">
      <w:pPr>
        <w:spacing w:line="260" w:lineRule="atLeast"/>
        <w:rPr>
          <w:rFonts w:ascii="Times New Roman" w:hAnsi="Times New Roman"/>
          <w:color w:val="F79646" w:themeColor="accent6"/>
          <w:sz w:val="24"/>
        </w:rPr>
      </w:pPr>
    </w:p>
    <w:p w:rsidRPr="00DC3197" w:rsidR="006E3E4E" w:rsidP="007E505C" w:rsidRDefault="007E505C" w14:paraId="57C0E24B" w14:textId="660DA7FB">
      <w:pPr>
        <w:spacing w:line="260" w:lineRule="atLeast"/>
        <w:rPr>
          <w:rFonts w:ascii="Times New Roman" w:hAnsi="Times New Roman"/>
          <w:sz w:val="24"/>
        </w:rPr>
      </w:pPr>
      <w:r w:rsidRPr="00DC3197">
        <w:rPr>
          <w:rFonts w:ascii="Times New Roman" w:hAnsi="Times New Roman"/>
          <w:sz w:val="24"/>
        </w:rPr>
        <w:t>Een IHP bevat beleidsvoornemens</w:t>
      </w:r>
      <w:r w:rsidRPr="00DC3197" w:rsidR="00CA1D04">
        <w:rPr>
          <w:rFonts w:ascii="Times New Roman" w:hAnsi="Times New Roman"/>
          <w:sz w:val="24"/>
        </w:rPr>
        <w:t>.</w:t>
      </w:r>
      <w:r w:rsidRPr="00DC3197" w:rsidR="00CA1D04">
        <w:rPr>
          <w:rStyle w:val="Voetnootmarkering"/>
          <w:rFonts w:ascii="Times New Roman" w:hAnsi="Times New Roman"/>
          <w:sz w:val="24"/>
        </w:rPr>
        <w:footnoteReference w:id="61"/>
      </w:r>
      <w:r w:rsidRPr="00DC3197">
        <w:rPr>
          <w:rFonts w:ascii="Times New Roman" w:hAnsi="Times New Roman"/>
          <w:sz w:val="24"/>
        </w:rPr>
        <w:t xml:space="preserve"> </w:t>
      </w:r>
      <w:r w:rsidRPr="00DC3197" w:rsidR="0067678C">
        <w:rPr>
          <w:rFonts w:ascii="Times New Roman" w:hAnsi="Times New Roman"/>
          <w:sz w:val="24"/>
        </w:rPr>
        <w:t xml:space="preserve">Een gemeenteraad </w:t>
      </w:r>
      <w:r w:rsidRPr="00DC3197" w:rsidR="00BE636A">
        <w:rPr>
          <w:rFonts w:ascii="Times New Roman" w:hAnsi="Times New Roman"/>
          <w:sz w:val="24"/>
        </w:rPr>
        <w:t>moet</w:t>
      </w:r>
      <w:r w:rsidRPr="00DC3197" w:rsidR="0067678C">
        <w:rPr>
          <w:rFonts w:ascii="Times New Roman" w:hAnsi="Times New Roman"/>
          <w:sz w:val="24"/>
        </w:rPr>
        <w:t xml:space="preserve"> de </w:t>
      </w:r>
      <w:r w:rsidRPr="00DC3197" w:rsidR="006E3E4E">
        <w:rPr>
          <w:rFonts w:ascii="Times New Roman" w:hAnsi="Times New Roman"/>
          <w:sz w:val="24"/>
        </w:rPr>
        <w:t xml:space="preserve">ambities </w:t>
      </w:r>
      <w:r w:rsidRPr="00DC3197" w:rsidR="0067678C">
        <w:rPr>
          <w:rFonts w:ascii="Times New Roman" w:hAnsi="Times New Roman"/>
          <w:sz w:val="24"/>
        </w:rPr>
        <w:t xml:space="preserve">in het IHP </w:t>
      </w:r>
      <w:r w:rsidRPr="00DC3197" w:rsidR="006E3E4E">
        <w:rPr>
          <w:rFonts w:ascii="Times New Roman" w:hAnsi="Times New Roman"/>
          <w:sz w:val="24"/>
        </w:rPr>
        <w:t xml:space="preserve">in lijn </w:t>
      </w:r>
      <w:r w:rsidRPr="00DC3197" w:rsidR="0067678C">
        <w:rPr>
          <w:rFonts w:ascii="Times New Roman" w:hAnsi="Times New Roman"/>
          <w:sz w:val="24"/>
        </w:rPr>
        <w:t xml:space="preserve">brengen </w:t>
      </w:r>
      <w:r w:rsidRPr="00DC3197" w:rsidR="006E3E4E">
        <w:rPr>
          <w:rFonts w:ascii="Times New Roman" w:hAnsi="Times New Roman"/>
          <w:sz w:val="24"/>
        </w:rPr>
        <w:t xml:space="preserve">met de </w:t>
      </w:r>
      <w:r w:rsidRPr="00DC3197" w:rsidR="009B7D16">
        <w:rPr>
          <w:rFonts w:ascii="Times New Roman" w:hAnsi="Times New Roman"/>
          <w:sz w:val="24"/>
        </w:rPr>
        <w:t xml:space="preserve">budgettaire </w:t>
      </w:r>
      <w:r w:rsidRPr="00DC3197" w:rsidR="006E3E4E">
        <w:rPr>
          <w:rFonts w:ascii="Times New Roman" w:hAnsi="Times New Roman"/>
          <w:sz w:val="24"/>
        </w:rPr>
        <w:t xml:space="preserve">ruimte die </w:t>
      </w:r>
      <w:r w:rsidRPr="00DC3197" w:rsidR="009B7D16">
        <w:rPr>
          <w:rFonts w:ascii="Times New Roman" w:hAnsi="Times New Roman"/>
          <w:sz w:val="24"/>
        </w:rPr>
        <w:t xml:space="preserve">de </w:t>
      </w:r>
      <w:r w:rsidRPr="00DC3197" w:rsidR="006E3E4E">
        <w:rPr>
          <w:rFonts w:ascii="Times New Roman" w:hAnsi="Times New Roman"/>
          <w:sz w:val="24"/>
        </w:rPr>
        <w:t xml:space="preserve">gemeente al dan niet </w:t>
      </w:r>
      <w:r w:rsidRPr="00DC3197" w:rsidR="0067678C">
        <w:rPr>
          <w:rFonts w:ascii="Times New Roman" w:hAnsi="Times New Roman"/>
          <w:sz w:val="24"/>
        </w:rPr>
        <w:t xml:space="preserve">heeft </w:t>
      </w:r>
      <w:r w:rsidRPr="00DC3197" w:rsidR="006E3E4E">
        <w:rPr>
          <w:rFonts w:ascii="Times New Roman" w:hAnsi="Times New Roman"/>
          <w:sz w:val="24"/>
        </w:rPr>
        <w:t xml:space="preserve">in </w:t>
      </w:r>
      <w:r w:rsidRPr="00DC3197" w:rsidR="009B7D16">
        <w:rPr>
          <w:rFonts w:ascii="Times New Roman" w:hAnsi="Times New Roman"/>
          <w:sz w:val="24"/>
        </w:rPr>
        <w:t xml:space="preserve">haar </w:t>
      </w:r>
      <w:r w:rsidRPr="00DC3197" w:rsidR="006E3E4E">
        <w:rPr>
          <w:rFonts w:ascii="Times New Roman" w:hAnsi="Times New Roman"/>
          <w:sz w:val="24"/>
        </w:rPr>
        <w:t xml:space="preserve">begroting. </w:t>
      </w:r>
    </w:p>
    <w:p w:rsidRPr="00DC3197" w:rsidR="006E3E4E" w:rsidP="007E505C" w:rsidRDefault="006E3E4E" w14:paraId="1E0CE12B" w14:textId="77777777">
      <w:pPr>
        <w:spacing w:line="260" w:lineRule="atLeast"/>
        <w:rPr>
          <w:rFonts w:ascii="Times New Roman" w:hAnsi="Times New Roman"/>
          <w:i/>
          <w:iCs/>
          <w:sz w:val="24"/>
        </w:rPr>
      </w:pPr>
    </w:p>
    <w:p w:rsidRPr="00DC3197" w:rsidR="00FC3F68" w:rsidP="007E505C" w:rsidRDefault="00FC3F68" w14:paraId="02446C5B" w14:textId="268F6EFE">
      <w:pPr>
        <w:spacing w:line="260" w:lineRule="atLeast"/>
        <w:rPr>
          <w:rFonts w:ascii="Times New Roman" w:hAnsi="Times New Roman"/>
          <w:i/>
          <w:iCs/>
          <w:sz w:val="24"/>
        </w:rPr>
      </w:pPr>
      <w:r w:rsidRPr="00DC3197">
        <w:rPr>
          <w:rFonts w:ascii="Times New Roman" w:hAnsi="Times New Roman"/>
          <w:i/>
          <w:iCs/>
          <w:sz w:val="24"/>
        </w:rPr>
        <w:t xml:space="preserve">De leden van de D66-fractie vragen </w:t>
      </w:r>
      <w:r w:rsidRPr="00DC3197" w:rsidR="005003DF">
        <w:rPr>
          <w:rFonts w:ascii="Times New Roman" w:hAnsi="Times New Roman"/>
          <w:i/>
          <w:iCs/>
          <w:sz w:val="24"/>
        </w:rPr>
        <w:t xml:space="preserve">of </w:t>
      </w:r>
      <w:r w:rsidRPr="00DC3197">
        <w:rPr>
          <w:rFonts w:ascii="Times New Roman" w:hAnsi="Times New Roman"/>
          <w:i/>
          <w:iCs/>
          <w:sz w:val="24"/>
        </w:rPr>
        <w:t>de regering of zij erkent dat het overhevelen van verantwoordelijkheden geen oplossing biedt zolang het structurele budget tekortschiet. Is de regering het ermee eens dat het niet uitmaakt wie de regie voert, zolang het beschikbare budget structureel onvoldoende is?</w:t>
      </w:r>
    </w:p>
    <w:p w:rsidRPr="00DC3197" w:rsidR="006E3E4E" w:rsidP="007E505C" w:rsidRDefault="006E3E4E" w14:paraId="78146360" w14:textId="77777777">
      <w:pPr>
        <w:spacing w:line="260" w:lineRule="atLeast"/>
        <w:rPr>
          <w:rFonts w:ascii="Times New Roman" w:hAnsi="Times New Roman"/>
          <w:i/>
          <w:iCs/>
          <w:color w:val="F79646" w:themeColor="accent6"/>
          <w:sz w:val="24"/>
        </w:rPr>
      </w:pPr>
    </w:p>
    <w:p w:rsidRPr="00DC3197" w:rsidR="006E3E4E" w:rsidP="007E505C" w:rsidRDefault="006E3E4E" w14:paraId="0C7A8F26" w14:textId="3DF19600">
      <w:pPr>
        <w:spacing w:line="260" w:lineRule="atLeast"/>
        <w:rPr>
          <w:rFonts w:ascii="Times New Roman" w:hAnsi="Times New Roman"/>
          <w:sz w:val="24"/>
        </w:rPr>
      </w:pPr>
      <w:r w:rsidRPr="00DC3197">
        <w:rPr>
          <w:rFonts w:ascii="Times New Roman" w:hAnsi="Times New Roman"/>
          <w:sz w:val="24"/>
        </w:rPr>
        <w:t xml:space="preserve">De regering is van mening dat het belangrijk is dat duidelijkheid bestaat over wie de regie voert in het dossier onderwijshuisvesting, ook bij het huidige beschikbare budget. Het IBO beschrijft dat het huidige stelsel van onderwijshuisvesting, waarin gemeenten en schoolbesturen onderwijshuisvesting samen lokaal organiseren, nog </w:t>
      </w:r>
      <w:r w:rsidRPr="00DC3197">
        <w:rPr>
          <w:rFonts w:ascii="Times New Roman" w:hAnsi="Times New Roman"/>
          <w:sz w:val="24"/>
        </w:rPr>
        <w:lastRenderedPageBreak/>
        <w:t>steeds logisch is en zegt hierover: ‘Het eigenaarschap is dichtbij de eindgebruikers belegd: schoolbesturen kunnen keuzes maken die passen bij de behoeftes van de school. Gemeenten hebben op hun beurt een integrale blik op lokale maatschappelijke opgaven, breder dan alleen onderwijs (zoals jeugdzorg, inclusiviteit, toegankelijkheid, sport, gezondheid, kinderopvang). Gemeenten en schoolbesturen kunnen dus samen integraal onderwijshuisvesting organiseren die past bij het onderwijs en de (leef)omgeving.’</w:t>
      </w:r>
      <w:r w:rsidRPr="00DC3197">
        <w:rPr>
          <w:rStyle w:val="Voetnootmarkering"/>
          <w:rFonts w:ascii="Times New Roman" w:hAnsi="Times New Roman"/>
          <w:sz w:val="24"/>
        </w:rPr>
        <w:footnoteReference w:id="62"/>
      </w:r>
      <w:r w:rsidRPr="00DC3197">
        <w:rPr>
          <w:rFonts w:ascii="Times New Roman" w:hAnsi="Times New Roman"/>
          <w:sz w:val="24"/>
        </w:rPr>
        <w:t xml:space="preserve"> </w:t>
      </w:r>
    </w:p>
    <w:p w:rsidRPr="00DC3197" w:rsidR="006E3E4E" w:rsidP="007E505C" w:rsidRDefault="006E3E4E" w14:paraId="54D25C40" w14:textId="076497F0">
      <w:pPr>
        <w:spacing w:line="260" w:lineRule="atLeast"/>
        <w:rPr>
          <w:rFonts w:ascii="Times New Roman" w:hAnsi="Times New Roman"/>
          <w:sz w:val="24"/>
        </w:rPr>
      </w:pPr>
      <w:r w:rsidRPr="00DC3197">
        <w:rPr>
          <w:rFonts w:ascii="Times New Roman" w:hAnsi="Times New Roman"/>
          <w:sz w:val="24"/>
        </w:rPr>
        <w:t>Daarbinnen kan voor sommige gemeenten en schoolbesturen doorcentralisatie bijdragen aan een efficiëntere aanpak van de onderwijshuisvesting, maar dit is zeker niet voor alle gemeenten en schoolbesturen het geval. De afweging of doorcentralisatie een gewenste aanpak is en leidt tot efficiëntere inzet van middelen voor onderwijshuisvesting kunnen gemeenten en schoolbesturen samen maken. Het neemt niet weg dat er</w:t>
      </w:r>
      <w:r w:rsidRPr="00DC3197" w:rsidR="007E505C">
        <w:rPr>
          <w:rFonts w:ascii="Times New Roman" w:hAnsi="Times New Roman"/>
          <w:sz w:val="24"/>
        </w:rPr>
        <w:t xml:space="preserve"> </w:t>
      </w:r>
      <w:r w:rsidRPr="00DC3197">
        <w:rPr>
          <w:rFonts w:ascii="Times New Roman" w:hAnsi="Times New Roman"/>
          <w:sz w:val="24"/>
        </w:rPr>
        <w:t>voor de langetermijnopgave aanvullende middelen nodig zijn.</w:t>
      </w:r>
      <w:r w:rsidRPr="00DC3197" w:rsidR="007E505C">
        <w:rPr>
          <w:rFonts w:ascii="Times New Roman" w:hAnsi="Times New Roman"/>
          <w:sz w:val="24"/>
        </w:rPr>
        <w:t xml:space="preserve"> Zie het antwoord op de vragen van de leden van de commissie, de leden van de GroenLinks-PvdA-fractie en de leden van de NSC-fractie over</w:t>
      </w:r>
      <w:r w:rsidRPr="00DC3197" w:rsidR="007E505C">
        <w:rPr>
          <w:rFonts w:ascii="Times New Roman" w:hAnsi="Times New Roman"/>
          <w:i/>
          <w:iCs/>
          <w:sz w:val="24"/>
        </w:rPr>
        <w:t xml:space="preserve"> </w:t>
      </w:r>
      <w:r w:rsidRPr="00DC3197" w:rsidR="007E505C">
        <w:rPr>
          <w:rFonts w:ascii="Times New Roman" w:hAnsi="Times New Roman"/>
          <w:sz w:val="24"/>
        </w:rPr>
        <w:t>langetermijnperspectief</w:t>
      </w:r>
      <w:r w:rsidRPr="00DC3197" w:rsidR="00AD6A33">
        <w:rPr>
          <w:rFonts w:ascii="Times New Roman" w:hAnsi="Times New Roman"/>
          <w:sz w:val="24"/>
        </w:rPr>
        <w:t xml:space="preserve"> </w:t>
      </w:r>
      <w:r w:rsidRPr="00DC3197" w:rsidR="000639B8">
        <w:rPr>
          <w:rFonts w:ascii="Times New Roman" w:hAnsi="Times New Roman"/>
          <w:sz w:val="24"/>
        </w:rPr>
        <w:t xml:space="preserve">in </w:t>
      </w:r>
      <w:r w:rsidRPr="00DC3197" w:rsidR="00B74C15">
        <w:rPr>
          <w:rFonts w:ascii="Times New Roman" w:hAnsi="Times New Roman"/>
          <w:sz w:val="24"/>
        </w:rPr>
        <w:t xml:space="preserve">deel A, </w:t>
      </w:r>
      <w:r w:rsidRPr="00DC3197" w:rsidR="000639B8">
        <w:rPr>
          <w:rFonts w:ascii="Times New Roman" w:hAnsi="Times New Roman"/>
          <w:sz w:val="24"/>
        </w:rPr>
        <w:t>paragraaf 2.</w:t>
      </w:r>
      <w:r w:rsidRPr="00DC3197" w:rsidR="0013745E">
        <w:rPr>
          <w:rFonts w:ascii="Times New Roman" w:hAnsi="Times New Roman"/>
          <w:sz w:val="24"/>
        </w:rPr>
        <w:t>1</w:t>
      </w:r>
      <w:r w:rsidRPr="00DC3197" w:rsidR="000639B8">
        <w:rPr>
          <w:rFonts w:ascii="Times New Roman" w:hAnsi="Times New Roman"/>
          <w:sz w:val="24"/>
        </w:rPr>
        <w:t xml:space="preserve"> Langere termijnperspectief</w:t>
      </w:r>
      <w:r w:rsidRPr="00DC3197" w:rsidR="007E505C">
        <w:rPr>
          <w:rFonts w:ascii="Times New Roman" w:hAnsi="Times New Roman"/>
          <w:sz w:val="24"/>
        </w:rPr>
        <w:t>.</w:t>
      </w:r>
      <w:r w:rsidRPr="00DC3197">
        <w:rPr>
          <w:rFonts w:ascii="Times New Roman" w:hAnsi="Times New Roman"/>
          <w:sz w:val="24"/>
        </w:rPr>
        <w:t xml:space="preserve"> </w:t>
      </w:r>
    </w:p>
    <w:p w:rsidRPr="00DC3197" w:rsidR="005003DF" w:rsidP="00FC3F68" w:rsidRDefault="005003DF" w14:paraId="11738167" w14:textId="77777777">
      <w:pPr>
        <w:spacing w:line="276" w:lineRule="auto"/>
        <w:rPr>
          <w:rFonts w:ascii="Times New Roman" w:hAnsi="Times New Roman"/>
          <w:sz w:val="24"/>
        </w:rPr>
      </w:pPr>
    </w:p>
    <w:p w:rsidRPr="00DC3197" w:rsidR="00FC3F68" w:rsidP="007E505C" w:rsidRDefault="00FC3F68" w14:paraId="15FD98FB" w14:textId="6E181D3C">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D66-fractie vragen hoe de regering het begrip ‘redelijkerwijs voorzien in de huisvesting’ in relatie tot het bekostigingsplafond juridisch duidt. Wie bepaalt of het plafond voldoende is en wat ‘redelijkerwijs’ is? Welke criteria wegen hierin mee en welke rechtszekerheid hebben schoolbesturen? En kan dit leiden tot eindeloze juridische procedures en onderlinge conflicten als schoolbesturen het niet eens zijn met de gemeentelijke inschatting? </w:t>
      </w:r>
    </w:p>
    <w:p w:rsidRPr="00DC3197" w:rsidR="005003DF" w:rsidP="007E505C" w:rsidRDefault="005003DF" w14:paraId="27889197" w14:textId="77777777">
      <w:pPr>
        <w:spacing w:line="260" w:lineRule="atLeast"/>
        <w:rPr>
          <w:rFonts w:ascii="Times New Roman" w:hAnsi="Times New Roman"/>
          <w:b/>
          <w:bCs/>
          <w:color w:val="FF0000"/>
          <w:sz w:val="24"/>
        </w:rPr>
      </w:pPr>
    </w:p>
    <w:p w:rsidRPr="00DC3197" w:rsidR="004D2101" w:rsidP="007E505C" w:rsidRDefault="004D2101" w14:paraId="7B4EB769" w14:textId="3AAAEAF2">
      <w:pPr>
        <w:spacing w:line="260" w:lineRule="atLeast"/>
        <w:rPr>
          <w:rFonts w:ascii="Times New Roman" w:hAnsi="Times New Roman"/>
          <w:sz w:val="24"/>
        </w:rPr>
      </w:pPr>
      <w:r w:rsidRPr="00DC3197">
        <w:rPr>
          <w:rFonts w:ascii="Times New Roman" w:hAnsi="Times New Roman"/>
          <w:sz w:val="24"/>
        </w:rPr>
        <w:t xml:space="preserve">De regering benadrukt dat het onderhavige wetsvoorstel niets wijzigt aan de systematiek van het door gemeenten vast te stellen bekostigingsplafond voor de onderwijshuisvesting. </w:t>
      </w:r>
      <w:r w:rsidRPr="00DC3197" w:rsidR="006E3E4E">
        <w:rPr>
          <w:rFonts w:ascii="Times New Roman" w:hAnsi="Times New Roman"/>
          <w:sz w:val="24"/>
        </w:rPr>
        <w:t>De gemeente draagt op grond van de huidige onderwijswetgeving zorg voor de voorzieningen in de huisvesting op haar grondgebied</w:t>
      </w:r>
      <w:r w:rsidRPr="00DC3197" w:rsidR="00D92D7B">
        <w:rPr>
          <w:rFonts w:ascii="Times New Roman" w:hAnsi="Times New Roman"/>
          <w:sz w:val="24"/>
        </w:rPr>
        <w:t xml:space="preserve"> en stelt jaarlijks een bekostigingsplafond vast v</w:t>
      </w:r>
      <w:r w:rsidRPr="00DC3197" w:rsidR="006E3E4E">
        <w:rPr>
          <w:rFonts w:ascii="Times New Roman" w:hAnsi="Times New Roman"/>
          <w:sz w:val="24"/>
        </w:rPr>
        <w:t xml:space="preserve">oor de bekostiging van deze voorzieningen. Uit oogpunt van rechtszekerheid moet het bedrag dat in enig jaar voor voorzieningen in de onderwijshuisvesting maximaal beschikbaar is, voorafgaand aan dat jaar kenbaar worden gemaakt. Het college moet zich bij het vaststellen van het jaarlijkse bekostigingsplafond in elk geval laten leiden door de afweging of met het vast te stellen budget redelijkerwijs kan worden voorzien in de huisvesting op het grondgebied van de gemeente. </w:t>
      </w:r>
      <w:r w:rsidRPr="00DC3197" w:rsidR="000E4FB9">
        <w:rPr>
          <w:rFonts w:ascii="Times New Roman" w:hAnsi="Times New Roman"/>
          <w:sz w:val="24"/>
        </w:rPr>
        <w:t>D</w:t>
      </w:r>
      <w:r w:rsidRPr="00DC3197" w:rsidR="003146B8">
        <w:rPr>
          <w:rFonts w:ascii="Times New Roman" w:hAnsi="Times New Roman"/>
          <w:sz w:val="24"/>
        </w:rPr>
        <w:t>aarbij moet de gemeente rekening houden de budgettaire ruimte die de gemeente al dan niet heeft in haar begroting heeft</w:t>
      </w:r>
      <w:r w:rsidRPr="00DC3197" w:rsidR="006E3E4E">
        <w:rPr>
          <w:rFonts w:ascii="Times New Roman" w:hAnsi="Times New Roman"/>
          <w:sz w:val="24"/>
        </w:rPr>
        <w:t xml:space="preserve">. De onderwijswetgeving bevat geen criteria die het college moet hanteren bij het vaststellen van een bekostigingsplafond. Dit betekent dat het college beoordelingsvrijheid heeft bij de nadere invulling van deze norm. </w:t>
      </w:r>
    </w:p>
    <w:p w:rsidRPr="00DC3197" w:rsidR="004D2101" w:rsidP="007E505C" w:rsidRDefault="004D2101" w14:paraId="2EC0A7DC" w14:textId="77777777">
      <w:pPr>
        <w:spacing w:line="260" w:lineRule="atLeast"/>
        <w:rPr>
          <w:rFonts w:ascii="Times New Roman" w:hAnsi="Times New Roman"/>
          <w:sz w:val="24"/>
        </w:rPr>
      </w:pPr>
    </w:p>
    <w:p w:rsidRPr="00DC3197" w:rsidR="006E3E4E" w:rsidP="00974F9E" w:rsidRDefault="004D2101" w14:paraId="15951A63" w14:textId="33761F5B">
      <w:pPr>
        <w:spacing w:line="260" w:lineRule="atLeast"/>
        <w:rPr>
          <w:rFonts w:ascii="Times New Roman" w:hAnsi="Times New Roman"/>
          <w:sz w:val="24"/>
        </w:rPr>
      </w:pPr>
      <w:r w:rsidRPr="00DC3197">
        <w:rPr>
          <w:rFonts w:ascii="Times New Roman" w:hAnsi="Times New Roman"/>
          <w:sz w:val="24"/>
        </w:rPr>
        <w:t xml:space="preserve">Tegen de hoogte van het bekostigingsplafond is geen </w:t>
      </w:r>
      <w:r w:rsidRPr="00DC3197" w:rsidR="006E3E4E">
        <w:rPr>
          <w:rFonts w:ascii="Times New Roman" w:hAnsi="Times New Roman"/>
          <w:sz w:val="24"/>
        </w:rPr>
        <w:t>bezwaar of beroep mogelijk</w:t>
      </w:r>
      <w:r w:rsidRPr="00DC3197" w:rsidR="001C0DF2">
        <w:rPr>
          <w:rFonts w:ascii="Times New Roman" w:hAnsi="Times New Roman"/>
          <w:sz w:val="24"/>
        </w:rPr>
        <w:t>,</w:t>
      </w:r>
      <w:r w:rsidRPr="00DC3197" w:rsidR="006E3E4E">
        <w:rPr>
          <w:rFonts w:ascii="Times New Roman" w:hAnsi="Times New Roman"/>
          <w:sz w:val="24"/>
        </w:rPr>
        <w:t>.</w:t>
      </w:r>
      <w:r w:rsidRPr="00DC3197">
        <w:rPr>
          <w:rStyle w:val="Voetnootmarkering"/>
          <w:rFonts w:ascii="Times New Roman" w:hAnsi="Times New Roman"/>
          <w:sz w:val="24"/>
        </w:rPr>
        <w:footnoteReference w:id="63"/>
      </w:r>
      <w:r w:rsidRPr="00DC3197" w:rsidR="006E3E4E">
        <w:rPr>
          <w:rFonts w:ascii="Times New Roman" w:hAnsi="Times New Roman"/>
          <w:sz w:val="24"/>
        </w:rPr>
        <w:t xml:space="preserve"> Indien het bekostigingsplafond onvoldoende is voor alle aanvragen beslist het college op basis van urgentie welke aangevraagde voorzieningen worden bekostigd. Dit doet het college aan de hand van de urgentiecriteria die de gemeenteraad daarvoor heeft vastgelegd in de gemeentelijke huisvestingsverordening. Tegen een dergelijke beslissing </w:t>
      </w:r>
      <w:r w:rsidRPr="00DC3197">
        <w:rPr>
          <w:rFonts w:ascii="Times New Roman" w:hAnsi="Times New Roman"/>
          <w:sz w:val="24"/>
        </w:rPr>
        <w:t xml:space="preserve">(afwijzing van een aangevraagde voorziening) </w:t>
      </w:r>
      <w:r w:rsidRPr="00DC3197" w:rsidR="006E3E4E">
        <w:rPr>
          <w:rFonts w:ascii="Times New Roman" w:hAnsi="Times New Roman"/>
          <w:sz w:val="24"/>
        </w:rPr>
        <w:t xml:space="preserve">staat wel bezwaar </w:t>
      </w:r>
      <w:r w:rsidRPr="00DC3197">
        <w:rPr>
          <w:rFonts w:ascii="Times New Roman" w:hAnsi="Times New Roman"/>
          <w:sz w:val="24"/>
        </w:rPr>
        <w:t xml:space="preserve">en beroep </w:t>
      </w:r>
      <w:r w:rsidRPr="00DC3197" w:rsidR="006E3E4E">
        <w:rPr>
          <w:rFonts w:ascii="Times New Roman" w:hAnsi="Times New Roman"/>
          <w:sz w:val="24"/>
        </w:rPr>
        <w:t>open. In dat kader kan worden getoetst of de gemeen</w:t>
      </w:r>
      <w:r w:rsidRPr="00DC3197">
        <w:rPr>
          <w:rFonts w:ascii="Times New Roman" w:hAnsi="Times New Roman"/>
          <w:sz w:val="24"/>
        </w:rPr>
        <w:t>t</w:t>
      </w:r>
      <w:r w:rsidRPr="00DC3197" w:rsidR="006E3E4E">
        <w:rPr>
          <w:rFonts w:ascii="Times New Roman" w:hAnsi="Times New Roman"/>
          <w:sz w:val="24"/>
        </w:rPr>
        <w:t xml:space="preserve">e in </w:t>
      </w:r>
      <w:r w:rsidRPr="00DC3197" w:rsidR="006E3E4E">
        <w:rPr>
          <w:rFonts w:ascii="Times New Roman" w:hAnsi="Times New Roman"/>
          <w:sz w:val="24"/>
        </w:rPr>
        <w:lastRenderedPageBreak/>
        <w:t xml:space="preserve">redelijkheid het </w:t>
      </w:r>
      <w:r w:rsidRPr="00DC3197">
        <w:rPr>
          <w:rFonts w:ascii="Times New Roman" w:hAnsi="Times New Roman"/>
          <w:sz w:val="24"/>
        </w:rPr>
        <w:t>bekostigings</w:t>
      </w:r>
      <w:r w:rsidRPr="00DC3197" w:rsidR="006E3E4E">
        <w:rPr>
          <w:rFonts w:ascii="Times New Roman" w:hAnsi="Times New Roman"/>
          <w:sz w:val="24"/>
        </w:rPr>
        <w:t>plafond heeft kunnen vaststellen.</w:t>
      </w:r>
      <w:r w:rsidRPr="00DC3197" w:rsidR="003146B8">
        <w:rPr>
          <w:rFonts w:ascii="Times New Roman" w:hAnsi="Times New Roman"/>
          <w:sz w:val="24"/>
        </w:rPr>
        <w:t xml:space="preserve"> Het onderhavige wetsvoorstel wijzigt deze huidige systematiek niet.</w:t>
      </w:r>
      <w:r w:rsidRPr="00DC3197" w:rsidDel="001C0DF2" w:rsidR="001C0DF2">
        <w:rPr>
          <w:rFonts w:ascii="Times New Roman" w:hAnsi="Times New Roman"/>
          <w:sz w:val="24"/>
        </w:rPr>
        <w:t xml:space="preserve"> </w:t>
      </w:r>
    </w:p>
    <w:p w:rsidRPr="00DC3197" w:rsidR="006E3E4E" w:rsidP="00974F9E" w:rsidRDefault="006E3E4E" w14:paraId="21EF8F12" w14:textId="77777777">
      <w:pPr>
        <w:spacing w:line="260" w:lineRule="atLeast"/>
        <w:rPr>
          <w:rFonts w:ascii="Times New Roman" w:hAnsi="Times New Roman"/>
          <w:b/>
          <w:bCs/>
          <w:color w:val="FF0000"/>
          <w:sz w:val="24"/>
        </w:rPr>
      </w:pPr>
    </w:p>
    <w:p w:rsidRPr="00DC3197" w:rsidR="005003DF" w:rsidP="00974F9E" w:rsidRDefault="005003DF" w14:paraId="14C87A28" w14:textId="77777777">
      <w:pPr>
        <w:spacing w:line="260" w:lineRule="atLeast"/>
        <w:rPr>
          <w:rFonts w:ascii="Times New Roman" w:hAnsi="Times New Roman"/>
          <w:sz w:val="24"/>
        </w:rPr>
      </w:pPr>
    </w:p>
    <w:p w:rsidRPr="00DC3197" w:rsidR="00974F9E" w:rsidP="00974F9E" w:rsidRDefault="00FC3F68" w14:paraId="30A2D972" w14:textId="12D18DE5">
      <w:pPr>
        <w:spacing w:line="260" w:lineRule="atLeast"/>
        <w:rPr>
          <w:rFonts w:ascii="Times New Roman" w:hAnsi="Times New Roman"/>
          <w:i/>
          <w:iCs/>
          <w:sz w:val="24"/>
        </w:rPr>
      </w:pPr>
      <w:r w:rsidRPr="00DC3197">
        <w:rPr>
          <w:rFonts w:ascii="Times New Roman" w:hAnsi="Times New Roman"/>
          <w:i/>
          <w:iCs/>
          <w:sz w:val="24"/>
        </w:rPr>
        <w:t xml:space="preserve">De leden van de DENK-fractie vragen in hoeverre de middelen uit het Gemeentefonds die bedoeld zijn voor onderwijshuisvesting, in de praktijk ook daadwerkelijk daaraan worden besteed.  </w:t>
      </w:r>
    </w:p>
    <w:p w:rsidRPr="00DC3197" w:rsidR="00974F9E" w:rsidP="00974F9E" w:rsidRDefault="00974F9E" w14:paraId="2133DC80" w14:textId="77777777">
      <w:pPr>
        <w:spacing w:line="260" w:lineRule="atLeast"/>
        <w:rPr>
          <w:rFonts w:ascii="Times New Roman" w:hAnsi="Times New Roman"/>
          <w:sz w:val="24"/>
        </w:rPr>
      </w:pPr>
    </w:p>
    <w:p w:rsidRPr="00DC3197" w:rsidR="00974F9E" w:rsidP="00974F9E" w:rsidRDefault="00974F9E" w14:paraId="1483EAA8" w14:textId="34456AEC">
      <w:pPr>
        <w:spacing w:line="260" w:lineRule="atLeast"/>
        <w:rPr>
          <w:rFonts w:ascii="Times New Roman" w:hAnsi="Times New Roman"/>
          <w:sz w:val="24"/>
        </w:rPr>
      </w:pPr>
      <w:r w:rsidRPr="00DC3197">
        <w:rPr>
          <w:rFonts w:ascii="Times New Roman" w:hAnsi="Times New Roman"/>
          <w:sz w:val="24"/>
        </w:rPr>
        <w:t>Gemeenten ontvangen de middelen voor onderwijshuisvesting via het Gemeentefonds, deze middelen zijn niet geoormerkt. Gemeenten hebben daarmee grote mate van bestedingsvrijheid. Een onderzoek van McKinsey toont aan dat het bedrag dat gemeenten tezamen besteden aan onderwijshuisvesting bij benadering overeenkomst met de middelen die zij hiervoor in het gemeentefonds ontvangen. De regering heeft geen aanwijzingen dat dat inmiddels anders zou zijn.</w:t>
      </w:r>
      <w:r w:rsidRPr="00DC3197">
        <w:rPr>
          <w:rStyle w:val="Voetnootmarkering"/>
          <w:rFonts w:ascii="Times New Roman" w:hAnsi="Times New Roman"/>
          <w:sz w:val="24"/>
        </w:rPr>
        <w:footnoteReference w:id="64"/>
      </w:r>
      <w:r w:rsidRPr="00DC3197">
        <w:rPr>
          <w:rFonts w:ascii="Times New Roman" w:hAnsi="Times New Roman"/>
          <w:sz w:val="24"/>
        </w:rPr>
        <w:t xml:space="preserve"> </w:t>
      </w:r>
    </w:p>
    <w:p w:rsidRPr="00DC3197" w:rsidR="00974F9E" w:rsidP="00974F9E" w:rsidRDefault="00974F9E" w14:paraId="033DAF50" w14:textId="77777777">
      <w:pPr>
        <w:spacing w:line="260" w:lineRule="atLeast"/>
        <w:rPr>
          <w:rFonts w:ascii="Times New Roman" w:hAnsi="Times New Roman"/>
          <w:sz w:val="24"/>
        </w:rPr>
      </w:pPr>
    </w:p>
    <w:p w:rsidRPr="00DC3197" w:rsidR="00FC3F68" w:rsidP="00974F9E" w:rsidRDefault="00974F9E" w14:paraId="3CE29852" w14:textId="5AA625AE">
      <w:pPr>
        <w:spacing w:line="260" w:lineRule="atLeast"/>
        <w:rPr>
          <w:rFonts w:ascii="Times New Roman" w:hAnsi="Times New Roman"/>
          <w:b/>
          <w:bCs/>
          <w:i/>
          <w:iCs/>
          <w:color w:val="FF0000"/>
          <w:sz w:val="24"/>
        </w:rPr>
      </w:pPr>
      <w:r w:rsidRPr="00DC3197">
        <w:rPr>
          <w:rFonts w:ascii="Times New Roman" w:hAnsi="Times New Roman"/>
          <w:i/>
          <w:iCs/>
          <w:sz w:val="24"/>
        </w:rPr>
        <w:t>De leden van de DENK-fractie vragen w</w:t>
      </w:r>
      <w:r w:rsidRPr="00DC3197" w:rsidR="00FC3F68">
        <w:rPr>
          <w:rFonts w:ascii="Times New Roman" w:hAnsi="Times New Roman"/>
          <w:i/>
          <w:iCs/>
          <w:sz w:val="24"/>
        </w:rPr>
        <w:t xml:space="preserve">elke beleidsopties de regering </w:t>
      </w:r>
      <w:r w:rsidRPr="00DC3197">
        <w:rPr>
          <w:rFonts w:ascii="Times New Roman" w:hAnsi="Times New Roman"/>
          <w:i/>
          <w:iCs/>
          <w:sz w:val="24"/>
        </w:rPr>
        <w:t xml:space="preserve">ziet </w:t>
      </w:r>
      <w:r w:rsidRPr="00DC3197" w:rsidR="00FC3F68">
        <w:rPr>
          <w:rFonts w:ascii="Times New Roman" w:hAnsi="Times New Roman"/>
          <w:i/>
          <w:iCs/>
          <w:sz w:val="24"/>
        </w:rPr>
        <w:t>om de doelmatigheid en transparantie van de inzet van deze middelen te vergroten?</w:t>
      </w:r>
    </w:p>
    <w:p w:rsidRPr="00DC3197" w:rsidR="00974F9E" w:rsidP="00974F9E" w:rsidRDefault="00974F9E" w14:paraId="0348EA1F" w14:textId="77777777">
      <w:pPr>
        <w:spacing w:line="260" w:lineRule="atLeast"/>
        <w:rPr>
          <w:rFonts w:ascii="Times New Roman" w:hAnsi="Times New Roman"/>
          <w:b/>
          <w:bCs/>
          <w:i/>
          <w:iCs/>
          <w:color w:val="FF0000"/>
          <w:sz w:val="24"/>
        </w:rPr>
      </w:pPr>
    </w:p>
    <w:p w:rsidRPr="00DC3197" w:rsidR="00974F9E" w:rsidP="00974F9E" w:rsidRDefault="00974F9E" w14:paraId="1EBF7F9D" w14:textId="79E30A2D">
      <w:pPr>
        <w:spacing w:line="260" w:lineRule="atLeast"/>
        <w:rPr>
          <w:rFonts w:ascii="Times New Roman" w:hAnsi="Times New Roman"/>
          <w:sz w:val="24"/>
        </w:rPr>
      </w:pPr>
      <w:r w:rsidRPr="00DC3197">
        <w:rPr>
          <w:rFonts w:ascii="Times New Roman" w:hAnsi="Times New Roman"/>
          <w:sz w:val="24"/>
        </w:rPr>
        <w:t>De regering heeft eerder in uitvoering van een motie van lid Ergin</w:t>
      </w:r>
      <w:r w:rsidRPr="00DC3197" w:rsidR="003213DD">
        <w:rPr>
          <w:rFonts w:ascii="Times New Roman" w:hAnsi="Times New Roman"/>
          <w:sz w:val="24"/>
        </w:rPr>
        <w:t xml:space="preserve"> (DENK)</w:t>
      </w:r>
      <w:r w:rsidRPr="00DC3197">
        <w:rPr>
          <w:rFonts w:ascii="Times New Roman" w:hAnsi="Times New Roman"/>
          <w:sz w:val="24"/>
        </w:rPr>
        <w:t xml:space="preserve"> een effectenverkenning gehouden naar het oormerken van middelen. U bent hier eerder over geïnformeerd in de Periodieke Kamerbrief Onderwijshuisvesting voorjaar 2024.</w:t>
      </w:r>
      <w:r w:rsidRPr="00DC3197">
        <w:rPr>
          <w:rStyle w:val="Voetnootmarkering"/>
          <w:rFonts w:ascii="Times New Roman" w:hAnsi="Times New Roman"/>
          <w:sz w:val="24"/>
        </w:rPr>
        <w:footnoteReference w:id="65"/>
      </w:r>
      <w:r w:rsidRPr="00DC3197">
        <w:rPr>
          <w:rFonts w:ascii="Times New Roman" w:hAnsi="Times New Roman"/>
          <w:sz w:val="24"/>
        </w:rPr>
        <w:t xml:space="preserve"> In deze brief staat toegelicht dat de aanbeveling tot oormerken in het IBO gedaan is in combinatie met de aanbeveling om alle verantwoordelijkheden voor onderwijshuisvesting te beleggen bij gemeenten. Het oormerken van middelen en het beleggen van alle verantwoordelijkheden voor onderwijshuisvesting bij gemeenten vragen een stelselwijziging. De regering gaat hier verder op in </w:t>
      </w:r>
      <w:r w:rsidRPr="00DC3197" w:rsidR="00A533A7">
        <w:rPr>
          <w:rFonts w:ascii="Times New Roman" w:hAnsi="Times New Roman"/>
          <w:sz w:val="24"/>
        </w:rPr>
        <w:t xml:space="preserve">bij de beantwoording van de vragen van de leden van de commissie, de leden van de GroenLinks-PvdA-fractie en de leden van de NSC-fractie over een stelselwijziging en lange termijn opgave </w:t>
      </w:r>
      <w:r w:rsidRPr="00DC3197" w:rsidR="000639B8">
        <w:rPr>
          <w:rFonts w:ascii="Times New Roman" w:hAnsi="Times New Roman"/>
          <w:sz w:val="24"/>
        </w:rPr>
        <w:t>in</w:t>
      </w:r>
      <w:r w:rsidRPr="00DC3197" w:rsidR="00B74C15">
        <w:rPr>
          <w:rFonts w:ascii="Times New Roman" w:hAnsi="Times New Roman"/>
          <w:sz w:val="24"/>
        </w:rPr>
        <w:t xml:space="preserve"> deel A,</w:t>
      </w:r>
      <w:r w:rsidRPr="00DC3197" w:rsidR="000639B8">
        <w:rPr>
          <w:rFonts w:ascii="Times New Roman" w:hAnsi="Times New Roman"/>
          <w:sz w:val="24"/>
        </w:rPr>
        <w:t xml:space="preserve"> paragraaf 2.</w:t>
      </w:r>
      <w:r w:rsidRPr="00DC3197" w:rsidR="0013745E">
        <w:rPr>
          <w:rFonts w:ascii="Times New Roman" w:hAnsi="Times New Roman"/>
          <w:sz w:val="24"/>
        </w:rPr>
        <w:t>1</w:t>
      </w:r>
      <w:r w:rsidRPr="00DC3197" w:rsidR="000639B8">
        <w:rPr>
          <w:rFonts w:ascii="Times New Roman" w:hAnsi="Times New Roman"/>
          <w:sz w:val="24"/>
        </w:rPr>
        <w:t xml:space="preserve"> Langere termijnperspectief</w:t>
      </w:r>
      <w:r w:rsidRPr="00DC3197" w:rsidR="00A533A7">
        <w:rPr>
          <w:rFonts w:ascii="Times New Roman" w:hAnsi="Times New Roman"/>
          <w:sz w:val="24"/>
        </w:rPr>
        <w:t>.</w:t>
      </w:r>
    </w:p>
    <w:p w:rsidRPr="00DC3197" w:rsidR="005003DF" w:rsidP="00974F9E" w:rsidRDefault="005003DF" w14:paraId="64EABCE8" w14:textId="77777777">
      <w:pPr>
        <w:spacing w:line="260" w:lineRule="atLeast"/>
        <w:rPr>
          <w:rFonts w:ascii="Times New Roman" w:hAnsi="Times New Roman"/>
          <w:b/>
          <w:bCs/>
          <w:color w:val="FF0000"/>
          <w:sz w:val="24"/>
        </w:rPr>
      </w:pPr>
    </w:p>
    <w:p w:rsidRPr="00DC3197" w:rsidR="00FC3F68" w:rsidP="00974F9E" w:rsidRDefault="00FC3F68" w14:paraId="5BFA690A" w14:textId="330076ED">
      <w:pPr>
        <w:spacing w:line="260" w:lineRule="atLeast"/>
        <w:rPr>
          <w:rFonts w:ascii="Times New Roman" w:hAnsi="Times New Roman"/>
          <w:i/>
          <w:iCs/>
          <w:sz w:val="24"/>
        </w:rPr>
      </w:pPr>
      <w:r w:rsidRPr="00DC3197">
        <w:rPr>
          <w:rFonts w:ascii="Times New Roman" w:hAnsi="Times New Roman"/>
          <w:i/>
          <w:iCs/>
          <w:sz w:val="24"/>
        </w:rPr>
        <w:t xml:space="preserve">De leden van de SGP-fractie vragen of de VNG akkoord is gegaan met de berekening van de kosten die de regering in de toelichting opvoert. </w:t>
      </w:r>
    </w:p>
    <w:p w:rsidRPr="00DC3197" w:rsidR="00974F9E" w:rsidP="00974F9E" w:rsidRDefault="00974F9E" w14:paraId="42222B93" w14:textId="77777777">
      <w:pPr>
        <w:spacing w:line="260" w:lineRule="atLeast"/>
        <w:rPr>
          <w:rFonts w:ascii="Times New Roman" w:hAnsi="Times New Roman"/>
          <w:sz w:val="24"/>
        </w:rPr>
      </w:pPr>
    </w:p>
    <w:p w:rsidRPr="00DC3197" w:rsidR="00974F9E" w:rsidP="00974F9E" w:rsidRDefault="00974F9E" w14:paraId="2DA2B573" w14:textId="0450844C">
      <w:pPr>
        <w:spacing w:line="260" w:lineRule="atLeast"/>
        <w:rPr>
          <w:rFonts w:ascii="Times New Roman" w:hAnsi="Times New Roman"/>
          <w:sz w:val="24"/>
        </w:rPr>
      </w:pPr>
      <w:r w:rsidRPr="00DC3197">
        <w:rPr>
          <w:rFonts w:ascii="Times New Roman" w:hAnsi="Times New Roman"/>
          <w:sz w:val="24"/>
        </w:rPr>
        <w:t>Tijdens de consultatieronde heeft de regering aan de VNG gevraagd wat zij nodig he</w:t>
      </w:r>
      <w:r w:rsidRPr="00DC3197" w:rsidR="003213DD">
        <w:rPr>
          <w:rFonts w:ascii="Times New Roman" w:hAnsi="Times New Roman"/>
          <w:sz w:val="24"/>
        </w:rPr>
        <w:t>eft</w:t>
      </w:r>
      <w:r w:rsidRPr="00DC3197">
        <w:rPr>
          <w:rFonts w:ascii="Times New Roman" w:hAnsi="Times New Roman"/>
          <w:sz w:val="24"/>
        </w:rPr>
        <w:t xml:space="preserve"> voor een goede uitvoering van de wet. De VNG heeft hierop aangegeven dat zij een vergoeding verwacht</w:t>
      </w:r>
      <w:r w:rsidRPr="00DC3197" w:rsidR="003213DD">
        <w:rPr>
          <w:rFonts w:ascii="Times New Roman" w:hAnsi="Times New Roman"/>
          <w:sz w:val="24"/>
        </w:rPr>
        <w:t xml:space="preserve"> voor</w:t>
      </w:r>
      <w:r w:rsidRPr="00DC3197">
        <w:rPr>
          <w:rFonts w:ascii="Times New Roman" w:hAnsi="Times New Roman"/>
          <w:sz w:val="24"/>
        </w:rPr>
        <w:t xml:space="preserve"> de extra kosten die gemeenten moeten maken voor het opstellen van het IHP. Daarnaast heeft zij de wens uitgesproken voor een ruime overgangstermijn naar de verplichte inhoud van de IHP’s zodat zo min mogelijk gemeenten hun IHP voor het einde van de looptijd hoeven te vervangen. Het eerder vervangen van IHP’s zou vragen om extra inzet en daarmee extra kosten meebrengen voor gemeenten. </w:t>
      </w:r>
      <w:r w:rsidRPr="00DC3197">
        <w:rPr>
          <w:rFonts w:ascii="Times New Roman" w:hAnsi="Times New Roman"/>
          <w:sz w:val="24"/>
        </w:rPr>
        <w:br/>
        <w:t xml:space="preserve">De regering is hieraan tegemoet gekomen door een bedrag voor de vergoeding van ambtelijke kosten toe te voegen aan het gemeentefonds en een implementatietermijn van drie jaar in te voeren. Zie voor berekening van de werklast het antwoord op de vragen van de leden van de GroenLinks-PvdA-fractie </w:t>
      </w:r>
      <w:r w:rsidRPr="00DC3197" w:rsidR="00584FDB">
        <w:rPr>
          <w:rFonts w:ascii="Times New Roman" w:hAnsi="Times New Roman"/>
          <w:sz w:val="24"/>
        </w:rPr>
        <w:t xml:space="preserve">in </w:t>
      </w:r>
      <w:r w:rsidRPr="00DC3197" w:rsidR="00CD2588">
        <w:rPr>
          <w:rFonts w:ascii="Times New Roman" w:hAnsi="Times New Roman"/>
          <w:sz w:val="24"/>
        </w:rPr>
        <w:t xml:space="preserve">deel B, </w:t>
      </w:r>
      <w:r w:rsidRPr="00DC3197" w:rsidR="00584FDB">
        <w:rPr>
          <w:rFonts w:ascii="Times New Roman" w:hAnsi="Times New Roman"/>
          <w:sz w:val="24"/>
        </w:rPr>
        <w:t>paragraaf I. Algemeen</w:t>
      </w:r>
      <w:r w:rsidRPr="00DC3197">
        <w:rPr>
          <w:rFonts w:ascii="Times New Roman" w:hAnsi="Times New Roman"/>
          <w:sz w:val="24"/>
        </w:rPr>
        <w:t xml:space="preserve">. De regering heeft de VNG geïnformeerd over de voorgenomen hoogte van de bijdrage in het gemeentefonds voor de uitvoering van deze wet. </w:t>
      </w:r>
    </w:p>
    <w:p w:rsidRPr="00DC3197" w:rsidR="00FC3F68" w:rsidP="00974F9E" w:rsidRDefault="00FC3F68" w14:paraId="309C8A03" w14:textId="77777777">
      <w:pPr>
        <w:spacing w:line="260" w:lineRule="atLeast"/>
        <w:rPr>
          <w:rFonts w:ascii="Times New Roman" w:hAnsi="Times New Roman"/>
          <w:sz w:val="24"/>
        </w:rPr>
      </w:pPr>
    </w:p>
    <w:p w:rsidRPr="00DC3197" w:rsidR="00FC3F68" w:rsidP="00974F9E" w:rsidRDefault="00FC3F68" w14:paraId="006765B8" w14:textId="77777777">
      <w:pPr>
        <w:spacing w:line="260" w:lineRule="atLeast"/>
        <w:rPr>
          <w:rFonts w:ascii="Times New Roman" w:hAnsi="Times New Roman"/>
          <w:b/>
          <w:sz w:val="24"/>
        </w:rPr>
      </w:pPr>
      <w:r w:rsidRPr="00DC3197">
        <w:rPr>
          <w:rFonts w:ascii="Times New Roman" w:hAnsi="Times New Roman"/>
          <w:b/>
          <w:sz w:val="24"/>
        </w:rPr>
        <w:lastRenderedPageBreak/>
        <w:t>11. Advies en consultatie</w:t>
      </w:r>
    </w:p>
    <w:p w:rsidRPr="00DC3197" w:rsidR="00FC3F68" w:rsidP="00926DE4" w:rsidRDefault="00FA253B" w14:paraId="5674D25A" w14:textId="172091A3">
      <w:pPr>
        <w:spacing w:line="260" w:lineRule="atLeast"/>
        <w:rPr>
          <w:rFonts w:ascii="Times New Roman" w:hAnsi="Times New Roman"/>
          <w:b/>
          <w:bCs/>
          <w:i/>
          <w:iCs/>
          <w:color w:val="C0504D" w:themeColor="accent2"/>
          <w:sz w:val="24"/>
        </w:rPr>
      </w:pPr>
      <w:r w:rsidRPr="00DC3197">
        <w:rPr>
          <w:rFonts w:ascii="Times New Roman" w:hAnsi="Times New Roman"/>
          <w:sz w:val="24"/>
        </w:rPr>
        <w:t xml:space="preserve">De regering verwijst naar </w:t>
      </w:r>
      <w:r w:rsidRPr="00DC3197" w:rsidR="00455E28">
        <w:rPr>
          <w:rFonts w:ascii="Times New Roman" w:hAnsi="Times New Roman"/>
          <w:sz w:val="24"/>
        </w:rPr>
        <w:t xml:space="preserve">deel A, </w:t>
      </w:r>
      <w:r w:rsidRPr="00DC3197" w:rsidR="00584FDB">
        <w:rPr>
          <w:rFonts w:ascii="Times New Roman" w:hAnsi="Times New Roman"/>
          <w:sz w:val="24"/>
        </w:rPr>
        <w:t>paragraaf</w:t>
      </w:r>
      <w:r w:rsidRPr="00DC3197">
        <w:rPr>
          <w:rFonts w:ascii="Times New Roman" w:hAnsi="Times New Roman"/>
          <w:sz w:val="24"/>
        </w:rPr>
        <w:t xml:space="preserve"> 6. Evaluatie voor een antwoord op de door G</w:t>
      </w:r>
      <w:r w:rsidRPr="00DC3197" w:rsidR="00861F6F">
        <w:rPr>
          <w:rFonts w:ascii="Times New Roman" w:hAnsi="Times New Roman"/>
          <w:sz w:val="24"/>
        </w:rPr>
        <w:t>roen</w:t>
      </w:r>
      <w:r w:rsidRPr="00DC3197">
        <w:rPr>
          <w:rFonts w:ascii="Times New Roman" w:hAnsi="Times New Roman"/>
          <w:sz w:val="24"/>
        </w:rPr>
        <w:t>L</w:t>
      </w:r>
      <w:r w:rsidRPr="00DC3197" w:rsidR="00861F6F">
        <w:rPr>
          <w:rFonts w:ascii="Times New Roman" w:hAnsi="Times New Roman"/>
          <w:sz w:val="24"/>
        </w:rPr>
        <w:t>inks-</w:t>
      </w:r>
      <w:r w:rsidRPr="00DC3197">
        <w:rPr>
          <w:rFonts w:ascii="Times New Roman" w:hAnsi="Times New Roman"/>
          <w:sz w:val="24"/>
        </w:rPr>
        <w:t>P</w:t>
      </w:r>
      <w:r w:rsidRPr="00DC3197" w:rsidR="00861F6F">
        <w:rPr>
          <w:rFonts w:ascii="Times New Roman" w:hAnsi="Times New Roman"/>
          <w:sz w:val="24"/>
        </w:rPr>
        <w:t>vdA-fractie</w:t>
      </w:r>
      <w:r w:rsidRPr="00DC3197">
        <w:rPr>
          <w:rFonts w:ascii="Times New Roman" w:hAnsi="Times New Roman"/>
          <w:sz w:val="24"/>
        </w:rPr>
        <w:t>, BBB</w:t>
      </w:r>
      <w:r w:rsidRPr="00DC3197" w:rsidR="00861F6F">
        <w:rPr>
          <w:rFonts w:ascii="Times New Roman" w:hAnsi="Times New Roman"/>
          <w:sz w:val="24"/>
        </w:rPr>
        <w:t>-fractie</w:t>
      </w:r>
      <w:r w:rsidRPr="00DC3197">
        <w:rPr>
          <w:rFonts w:ascii="Times New Roman" w:hAnsi="Times New Roman"/>
          <w:sz w:val="24"/>
        </w:rPr>
        <w:t>, DEN</w:t>
      </w:r>
      <w:r w:rsidRPr="00DC3197" w:rsidR="00861F6F">
        <w:rPr>
          <w:rFonts w:ascii="Times New Roman" w:hAnsi="Times New Roman"/>
          <w:sz w:val="24"/>
        </w:rPr>
        <w:t>K-fractie</w:t>
      </w:r>
      <w:r w:rsidRPr="00DC3197">
        <w:rPr>
          <w:rFonts w:ascii="Times New Roman" w:hAnsi="Times New Roman"/>
          <w:sz w:val="24"/>
        </w:rPr>
        <w:t xml:space="preserve"> en C</w:t>
      </w:r>
      <w:r w:rsidRPr="00DC3197" w:rsidR="00861F6F">
        <w:rPr>
          <w:rFonts w:ascii="Times New Roman" w:hAnsi="Times New Roman"/>
          <w:sz w:val="24"/>
        </w:rPr>
        <w:t>hristen</w:t>
      </w:r>
      <w:r w:rsidRPr="00DC3197">
        <w:rPr>
          <w:rFonts w:ascii="Times New Roman" w:hAnsi="Times New Roman"/>
          <w:sz w:val="24"/>
        </w:rPr>
        <w:t>U</w:t>
      </w:r>
      <w:r w:rsidRPr="00DC3197" w:rsidR="00861F6F">
        <w:rPr>
          <w:rFonts w:ascii="Times New Roman" w:hAnsi="Times New Roman"/>
          <w:sz w:val="24"/>
        </w:rPr>
        <w:t>nie-fractie</w:t>
      </w:r>
      <w:r w:rsidRPr="00DC3197">
        <w:rPr>
          <w:rFonts w:ascii="Times New Roman" w:hAnsi="Times New Roman"/>
          <w:sz w:val="24"/>
        </w:rPr>
        <w:t xml:space="preserve"> gestelde vragen over evaluatie. </w:t>
      </w:r>
    </w:p>
    <w:p w:rsidRPr="00DC3197" w:rsidR="00FA253B" w:rsidP="00926DE4" w:rsidRDefault="00FA253B" w14:paraId="64742727" w14:textId="77777777">
      <w:pPr>
        <w:spacing w:line="260" w:lineRule="atLeast"/>
        <w:rPr>
          <w:rFonts w:ascii="Times New Roman" w:hAnsi="Times New Roman"/>
          <w:b/>
          <w:bCs/>
          <w:color w:val="C0504D" w:themeColor="accent2"/>
          <w:sz w:val="24"/>
        </w:rPr>
      </w:pPr>
    </w:p>
    <w:p w:rsidRPr="00DC3197" w:rsidR="00FC3F68" w:rsidP="00926DE4" w:rsidRDefault="005003DF" w14:paraId="29EC0872" w14:textId="33DF3F76">
      <w:pPr>
        <w:spacing w:line="260" w:lineRule="atLeast"/>
        <w:rPr>
          <w:rFonts w:ascii="Times New Roman" w:hAnsi="Times New Roman"/>
          <w:i/>
          <w:iCs/>
          <w:sz w:val="24"/>
        </w:rPr>
      </w:pPr>
      <w:r w:rsidRPr="00DC3197">
        <w:rPr>
          <w:rFonts w:ascii="Times New Roman" w:hAnsi="Times New Roman"/>
          <w:i/>
          <w:iCs/>
          <w:sz w:val="24"/>
        </w:rPr>
        <w:t>De leden van de GroenLinks-PvdA-fractie</w:t>
      </w:r>
      <w:r w:rsidRPr="00DC3197" w:rsidR="00FC3F68">
        <w:rPr>
          <w:rFonts w:ascii="Times New Roman" w:hAnsi="Times New Roman"/>
          <w:i/>
          <w:iCs/>
          <w:sz w:val="24"/>
        </w:rPr>
        <w:t xml:space="preserve"> </w:t>
      </w:r>
      <w:r w:rsidRPr="00DC3197">
        <w:rPr>
          <w:rFonts w:ascii="Times New Roman" w:hAnsi="Times New Roman"/>
          <w:i/>
          <w:iCs/>
          <w:sz w:val="24"/>
        </w:rPr>
        <w:t xml:space="preserve">vragen wat de reactie is van de regering op de overweging van </w:t>
      </w:r>
      <w:r w:rsidRPr="00DC3197" w:rsidR="00FC3F68">
        <w:rPr>
          <w:rFonts w:ascii="Times New Roman" w:hAnsi="Times New Roman"/>
          <w:i/>
          <w:iCs/>
          <w:sz w:val="24"/>
        </w:rPr>
        <w:t>LBVSO dat het wetsvoorstel toekomstbestendig en inclusief moet worden door onder meer architectonische toegankelijkheid wettelijk te verankeren en een nationaal fonds op te richten voor toegankelijke schoolgebouwen</w:t>
      </w:r>
      <w:r w:rsidRPr="00DC3197">
        <w:rPr>
          <w:rFonts w:ascii="Times New Roman" w:hAnsi="Times New Roman"/>
          <w:i/>
          <w:iCs/>
          <w:sz w:val="24"/>
        </w:rPr>
        <w:t xml:space="preserve"> en de </w:t>
      </w:r>
      <w:r w:rsidRPr="00DC3197" w:rsidR="008F23E1">
        <w:rPr>
          <w:rFonts w:ascii="Times New Roman" w:hAnsi="Times New Roman"/>
          <w:i/>
          <w:iCs/>
          <w:sz w:val="24"/>
        </w:rPr>
        <w:t>overweging</w:t>
      </w:r>
      <w:r w:rsidRPr="00DC3197">
        <w:rPr>
          <w:rFonts w:ascii="Times New Roman" w:hAnsi="Times New Roman"/>
          <w:i/>
          <w:iCs/>
          <w:sz w:val="24"/>
        </w:rPr>
        <w:t xml:space="preserve"> van</w:t>
      </w:r>
      <w:r w:rsidRPr="00DC3197" w:rsidR="00FC3F68">
        <w:rPr>
          <w:rFonts w:ascii="Times New Roman" w:hAnsi="Times New Roman"/>
          <w:i/>
          <w:iCs/>
          <w:sz w:val="24"/>
        </w:rPr>
        <w:t xml:space="preserve"> LAKS dat gemeenten en schoolbesturen verplicht </w:t>
      </w:r>
      <w:r w:rsidRPr="00DC3197" w:rsidR="008F23E1">
        <w:rPr>
          <w:rFonts w:ascii="Times New Roman" w:hAnsi="Times New Roman"/>
          <w:i/>
          <w:iCs/>
          <w:sz w:val="24"/>
        </w:rPr>
        <w:t xml:space="preserve">moeten </w:t>
      </w:r>
      <w:r w:rsidRPr="00DC3197" w:rsidR="00FC3F68">
        <w:rPr>
          <w:rFonts w:ascii="Times New Roman" w:hAnsi="Times New Roman"/>
          <w:i/>
          <w:iCs/>
          <w:sz w:val="24"/>
        </w:rPr>
        <w:t xml:space="preserve">worden om leerlingen te betrekken bij beslissingen over onderwijshuisvesting. </w:t>
      </w:r>
    </w:p>
    <w:p w:rsidRPr="00DC3197" w:rsidR="00FC3F68" w:rsidP="00926DE4" w:rsidRDefault="00FC3F68" w14:paraId="5F0CC21F" w14:textId="77777777">
      <w:pPr>
        <w:spacing w:line="260" w:lineRule="atLeast"/>
        <w:rPr>
          <w:rFonts w:ascii="Times New Roman" w:hAnsi="Times New Roman"/>
          <w:sz w:val="24"/>
        </w:rPr>
      </w:pPr>
    </w:p>
    <w:p w:rsidRPr="00DC3197" w:rsidR="005E0F1E" w:rsidP="00926DE4" w:rsidRDefault="00ED150C" w14:paraId="0A0DADAC" w14:textId="3F41A2FF">
      <w:pPr>
        <w:spacing w:line="260" w:lineRule="atLeast"/>
        <w:rPr>
          <w:rFonts w:ascii="Times New Roman" w:hAnsi="Times New Roman"/>
          <w:sz w:val="24"/>
        </w:rPr>
      </w:pPr>
      <w:r w:rsidRPr="00DC3197">
        <w:rPr>
          <w:rFonts w:ascii="Times New Roman" w:hAnsi="Times New Roman"/>
          <w:sz w:val="24"/>
        </w:rPr>
        <w:t>De e</w:t>
      </w:r>
      <w:r w:rsidRPr="00DC3197" w:rsidR="005E0F1E">
        <w:rPr>
          <w:rFonts w:ascii="Times New Roman" w:hAnsi="Times New Roman"/>
          <w:sz w:val="24"/>
        </w:rPr>
        <w:t xml:space="preserve">isen die gesteld worden aan inclusiviteit en (architectonische) toegankelijkheid </w:t>
      </w:r>
      <w:r w:rsidRPr="00DC3197">
        <w:rPr>
          <w:rFonts w:ascii="Times New Roman" w:hAnsi="Times New Roman"/>
          <w:sz w:val="24"/>
        </w:rPr>
        <w:t xml:space="preserve">van een gebouw </w:t>
      </w:r>
      <w:r w:rsidRPr="00DC3197" w:rsidR="00432CEB">
        <w:rPr>
          <w:rFonts w:ascii="Times New Roman" w:hAnsi="Times New Roman"/>
          <w:sz w:val="24"/>
        </w:rPr>
        <w:t>vloeien niet voort uit</w:t>
      </w:r>
      <w:r w:rsidRPr="00DC3197" w:rsidR="005E0F1E">
        <w:rPr>
          <w:rFonts w:ascii="Times New Roman" w:hAnsi="Times New Roman"/>
          <w:sz w:val="24"/>
        </w:rPr>
        <w:t xml:space="preserve"> de </w:t>
      </w:r>
      <w:r w:rsidRPr="00DC3197" w:rsidR="00432CEB">
        <w:rPr>
          <w:rFonts w:ascii="Times New Roman" w:hAnsi="Times New Roman"/>
          <w:sz w:val="24"/>
        </w:rPr>
        <w:t>onderwijswetten</w:t>
      </w:r>
      <w:r w:rsidRPr="00DC3197" w:rsidR="005E0F1E">
        <w:rPr>
          <w:rFonts w:ascii="Times New Roman" w:hAnsi="Times New Roman"/>
          <w:sz w:val="24"/>
        </w:rPr>
        <w:t xml:space="preserve">, maar liggen vast in bouwregelgeving. Zie voor een verdere toelichting </w:t>
      </w:r>
      <w:r w:rsidRPr="00DC3197" w:rsidR="00432CEB">
        <w:rPr>
          <w:rFonts w:ascii="Times New Roman" w:hAnsi="Times New Roman"/>
          <w:sz w:val="24"/>
        </w:rPr>
        <w:t xml:space="preserve">daarop de </w:t>
      </w:r>
      <w:r w:rsidRPr="00DC3197" w:rsidR="00D8700F">
        <w:rPr>
          <w:rFonts w:ascii="Times New Roman" w:hAnsi="Times New Roman"/>
          <w:sz w:val="24"/>
        </w:rPr>
        <w:t xml:space="preserve">reactie van de regering op de </w:t>
      </w:r>
      <w:r w:rsidRPr="00DC3197" w:rsidR="00432CEB">
        <w:rPr>
          <w:rFonts w:ascii="Times New Roman" w:hAnsi="Times New Roman"/>
          <w:sz w:val="24"/>
        </w:rPr>
        <w:t xml:space="preserve">vraag van de leden van toegankelijkheid van schoolgebouwen in deel B, paragraaf 3.2 Knelpunten in het bestaande stelsel </w:t>
      </w:r>
      <w:r w:rsidRPr="00DC3197" w:rsidR="005E0F1E">
        <w:rPr>
          <w:rFonts w:ascii="Times New Roman" w:hAnsi="Times New Roman"/>
          <w:sz w:val="24"/>
        </w:rPr>
        <w:t xml:space="preserve">het antwoord op </w:t>
      </w:r>
      <w:r w:rsidRPr="00DC3197" w:rsidR="00432CEB">
        <w:rPr>
          <w:rFonts w:ascii="Times New Roman" w:hAnsi="Times New Roman"/>
          <w:sz w:val="24"/>
        </w:rPr>
        <w:t xml:space="preserve">de vraag van </w:t>
      </w:r>
      <w:r w:rsidRPr="00DC3197" w:rsidR="000809A6">
        <w:rPr>
          <w:rFonts w:ascii="Times New Roman" w:hAnsi="Times New Roman"/>
          <w:sz w:val="24"/>
        </w:rPr>
        <w:t xml:space="preserve">de leden van de </w:t>
      </w:r>
      <w:r w:rsidRPr="00DC3197" w:rsidR="00432CEB">
        <w:rPr>
          <w:rFonts w:ascii="Times New Roman" w:hAnsi="Times New Roman"/>
          <w:sz w:val="24"/>
        </w:rPr>
        <w:t>GroenLinks-PvdA</w:t>
      </w:r>
      <w:r w:rsidRPr="00DC3197" w:rsidR="000809A6">
        <w:rPr>
          <w:rFonts w:ascii="Times New Roman" w:hAnsi="Times New Roman"/>
          <w:sz w:val="24"/>
        </w:rPr>
        <w:t>-fractie</w:t>
      </w:r>
      <w:r w:rsidRPr="00DC3197" w:rsidR="005E0F1E">
        <w:rPr>
          <w:rFonts w:ascii="Times New Roman" w:hAnsi="Times New Roman"/>
          <w:sz w:val="24"/>
        </w:rPr>
        <w:t>.</w:t>
      </w:r>
    </w:p>
    <w:p w:rsidRPr="00DC3197" w:rsidR="00D47CA0" w:rsidP="00926DE4" w:rsidRDefault="00D47CA0" w14:paraId="315628B1" w14:textId="77777777">
      <w:pPr>
        <w:spacing w:line="260" w:lineRule="atLeast"/>
        <w:rPr>
          <w:rFonts w:ascii="Times New Roman" w:hAnsi="Times New Roman"/>
          <w:sz w:val="24"/>
        </w:rPr>
      </w:pPr>
    </w:p>
    <w:p w:rsidRPr="00DC3197" w:rsidR="005E0F1E" w:rsidP="00926DE4" w:rsidRDefault="005E0F1E" w14:paraId="49CC61DF" w14:textId="30C9307E">
      <w:pPr>
        <w:spacing w:line="260" w:lineRule="atLeast"/>
        <w:rPr>
          <w:rFonts w:ascii="Times New Roman" w:hAnsi="Times New Roman"/>
          <w:sz w:val="24"/>
        </w:rPr>
      </w:pPr>
      <w:r w:rsidRPr="00DC3197">
        <w:rPr>
          <w:rFonts w:ascii="Times New Roman" w:hAnsi="Times New Roman"/>
          <w:sz w:val="24"/>
        </w:rPr>
        <w:t xml:space="preserve">Ten aanzien van de opmerking van LAKS over het betrekken van leerlingen bij de beslissing over onderwijshuisvesting acht de regering dit reeds voldoende geborgd in de </w:t>
      </w:r>
      <w:r w:rsidRPr="00DC3197" w:rsidR="00ED150C">
        <w:rPr>
          <w:rFonts w:ascii="Times New Roman" w:hAnsi="Times New Roman"/>
          <w:sz w:val="24"/>
        </w:rPr>
        <w:t>W</w:t>
      </w:r>
      <w:r w:rsidRPr="00DC3197">
        <w:rPr>
          <w:rFonts w:ascii="Times New Roman" w:hAnsi="Times New Roman"/>
          <w:sz w:val="24"/>
        </w:rPr>
        <w:t xml:space="preserve">et op de medezeggenschap. Zie </w:t>
      </w:r>
      <w:r w:rsidRPr="00DC3197" w:rsidR="000809A6">
        <w:rPr>
          <w:rFonts w:ascii="Times New Roman" w:hAnsi="Times New Roman"/>
          <w:sz w:val="24"/>
        </w:rPr>
        <w:t>voor een toelichting op de rol van de medezeggenschapsraad bij onderwijshuisvesting de reactie van de regering op de vraag van de leden van de D66-fractie en de leden van de CDA-fractie</w:t>
      </w:r>
      <w:r w:rsidRPr="00DC3197">
        <w:rPr>
          <w:rFonts w:ascii="Times New Roman" w:hAnsi="Times New Roman"/>
          <w:sz w:val="24"/>
        </w:rPr>
        <w:t xml:space="preserve"> </w:t>
      </w:r>
      <w:r w:rsidRPr="00DC3197" w:rsidR="000809A6">
        <w:rPr>
          <w:rFonts w:ascii="Times New Roman" w:hAnsi="Times New Roman"/>
          <w:sz w:val="24"/>
        </w:rPr>
        <w:t>in deel B, paragraaf 5.2 Renovatie.</w:t>
      </w:r>
      <w:r w:rsidRPr="00DC3197">
        <w:rPr>
          <w:rFonts w:ascii="Times New Roman" w:hAnsi="Times New Roman"/>
          <w:sz w:val="24"/>
          <w:highlight w:val="yellow"/>
        </w:rPr>
        <w:t xml:space="preserve"> </w:t>
      </w:r>
    </w:p>
    <w:p w:rsidRPr="00DC3197" w:rsidR="005E0F1E" w:rsidP="00926DE4" w:rsidRDefault="005E0F1E" w14:paraId="269DD558" w14:textId="77777777">
      <w:pPr>
        <w:spacing w:line="260" w:lineRule="atLeast"/>
        <w:rPr>
          <w:rFonts w:ascii="Times New Roman" w:hAnsi="Times New Roman"/>
          <w:color w:val="F79646" w:themeColor="accent6"/>
          <w:sz w:val="24"/>
        </w:rPr>
      </w:pPr>
    </w:p>
    <w:p w:rsidRPr="00DC3197" w:rsidR="005E0F1E" w:rsidP="00926DE4" w:rsidRDefault="005E0F1E" w14:paraId="0FD08678" w14:textId="77777777">
      <w:pPr>
        <w:spacing w:line="260" w:lineRule="atLeast"/>
        <w:rPr>
          <w:rFonts w:ascii="Times New Roman" w:hAnsi="Times New Roman"/>
          <w:sz w:val="24"/>
        </w:rPr>
      </w:pPr>
    </w:p>
    <w:p w:rsidRPr="00DC3197" w:rsidR="00FC3F68" w:rsidP="00926DE4" w:rsidRDefault="00FC3F68" w14:paraId="07800EC2" w14:textId="77777777">
      <w:pPr>
        <w:spacing w:line="260" w:lineRule="atLeast"/>
        <w:rPr>
          <w:rFonts w:ascii="Times New Roman" w:hAnsi="Times New Roman"/>
          <w:b/>
          <w:sz w:val="24"/>
        </w:rPr>
      </w:pPr>
      <w:r w:rsidRPr="00DC3197">
        <w:rPr>
          <w:rFonts w:ascii="Times New Roman" w:hAnsi="Times New Roman"/>
          <w:b/>
          <w:sz w:val="24"/>
        </w:rPr>
        <w:t>12. (Parlementaire) geschiedenis</w:t>
      </w:r>
    </w:p>
    <w:p w:rsidRPr="00DC3197" w:rsidR="00FC3F68" w:rsidP="00926DE4" w:rsidRDefault="005003DF" w14:paraId="56C2E6BE" w14:textId="169251C9">
      <w:pPr>
        <w:spacing w:line="260" w:lineRule="atLeast"/>
        <w:rPr>
          <w:rFonts w:ascii="Times New Roman" w:hAnsi="Times New Roman"/>
          <w:i/>
          <w:iCs/>
          <w:sz w:val="24"/>
        </w:rPr>
      </w:pPr>
      <w:r w:rsidRPr="00DC3197">
        <w:rPr>
          <w:rFonts w:ascii="Times New Roman" w:hAnsi="Times New Roman"/>
          <w:i/>
          <w:iCs/>
          <w:sz w:val="24"/>
        </w:rPr>
        <w:t>D</w:t>
      </w:r>
      <w:r w:rsidRPr="00DC3197" w:rsidR="00FC3F68">
        <w:rPr>
          <w:rFonts w:ascii="Times New Roman" w:hAnsi="Times New Roman"/>
          <w:i/>
          <w:iCs/>
          <w:sz w:val="24"/>
        </w:rPr>
        <w:t>e leden van de GroenLinks-PvdA-fractie</w:t>
      </w:r>
      <w:r w:rsidRPr="00DC3197">
        <w:rPr>
          <w:rFonts w:ascii="Times New Roman" w:hAnsi="Times New Roman"/>
          <w:i/>
          <w:iCs/>
          <w:sz w:val="24"/>
        </w:rPr>
        <w:t xml:space="preserve"> vragen de regering te </w:t>
      </w:r>
      <w:r w:rsidRPr="00DC3197" w:rsidR="008F23E1">
        <w:rPr>
          <w:rFonts w:ascii="Times New Roman" w:hAnsi="Times New Roman"/>
          <w:i/>
          <w:iCs/>
          <w:sz w:val="24"/>
        </w:rPr>
        <w:t>specifiëren</w:t>
      </w:r>
      <w:r w:rsidRPr="00DC3197">
        <w:rPr>
          <w:rFonts w:ascii="Times New Roman" w:hAnsi="Times New Roman"/>
          <w:i/>
          <w:iCs/>
          <w:sz w:val="24"/>
        </w:rPr>
        <w:t xml:space="preserve"> </w:t>
      </w:r>
      <w:r w:rsidRPr="00DC3197" w:rsidR="00FC3F68">
        <w:rPr>
          <w:rFonts w:ascii="Times New Roman" w:hAnsi="Times New Roman"/>
          <w:i/>
          <w:iCs/>
          <w:sz w:val="24"/>
        </w:rPr>
        <w:t>hoe het zit met d</w:t>
      </w:r>
      <w:r w:rsidRPr="00DC3197">
        <w:rPr>
          <w:rFonts w:ascii="Times New Roman" w:hAnsi="Times New Roman"/>
          <w:i/>
          <w:iCs/>
          <w:sz w:val="24"/>
        </w:rPr>
        <w:t xml:space="preserve">e door de PO-Raad, VO-raad en de VNG in hun </w:t>
      </w:r>
      <w:r w:rsidRPr="00DC3197" w:rsidR="008F23E1">
        <w:rPr>
          <w:rFonts w:ascii="Times New Roman" w:hAnsi="Times New Roman"/>
          <w:i/>
          <w:iCs/>
          <w:sz w:val="24"/>
        </w:rPr>
        <w:t>gezamenlijke</w:t>
      </w:r>
      <w:r w:rsidRPr="00DC3197">
        <w:rPr>
          <w:rFonts w:ascii="Times New Roman" w:hAnsi="Times New Roman"/>
          <w:i/>
          <w:iCs/>
          <w:sz w:val="24"/>
        </w:rPr>
        <w:t xml:space="preserve"> voorstel van 2016</w:t>
      </w:r>
      <w:r w:rsidRPr="00DC3197" w:rsidR="00FC3F68">
        <w:rPr>
          <w:rFonts w:ascii="Times New Roman" w:hAnsi="Times New Roman"/>
          <w:i/>
          <w:iCs/>
          <w:sz w:val="24"/>
        </w:rPr>
        <w:t xml:space="preserve"> gewenste doorkijk voor de IHP’s tot ten minste het 16de jaar? </w:t>
      </w:r>
    </w:p>
    <w:p w:rsidRPr="00DC3197" w:rsidR="00F471CB" w:rsidP="00926DE4" w:rsidRDefault="00F471CB" w14:paraId="4ADCDE8B" w14:textId="77777777">
      <w:pPr>
        <w:spacing w:line="260" w:lineRule="atLeast"/>
        <w:rPr>
          <w:rFonts w:ascii="Times New Roman" w:hAnsi="Times New Roman"/>
          <w:i/>
          <w:iCs/>
          <w:sz w:val="24"/>
        </w:rPr>
      </w:pPr>
    </w:p>
    <w:p w:rsidRPr="00DC3197" w:rsidR="00F471CB" w:rsidP="00926DE4" w:rsidRDefault="00F471CB" w14:paraId="3F045160" w14:textId="607C5CB2">
      <w:pPr>
        <w:spacing w:line="260" w:lineRule="atLeast"/>
        <w:rPr>
          <w:rFonts w:ascii="Times New Roman" w:hAnsi="Times New Roman"/>
          <w:sz w:val="24"/>
        </w:rPr>
      </w:pPr>
      <w:r w:rsidRPr="00DC3197">
        <w:rPr>
          <w:rFonts w:ascii="Times New Roman" w:hAnsi="Times New Roman"/>
          <w:sz w:val="24"/>
        </w:rPr>
        <w:t>In het concretiseringsvoorstel staat opgenomen: ‘Gedacht wordt aan een periode van in totaal ten minste 16 jaren (4 + ten minste 12 jaar)’.</w:t>
      </w:r>
      <w:r w:rsidRPr="00DC3197" w:rsidR="000809A6">
        <w:rPr>
          <w:rStyle w:val="Voetnootmarkering"/>
          <w:rFonts w:ascii="Times New Roman" w:hAnsi="Times New Roman"/>
          <w:sz w:val="24"/>
        </w:rPr>
        <w:footnoteReference w:id="66"/>
      </w:r>
      <w:r w:rsidRPr="00DC3197">
        <w:rPr>
          <w:rFonts w:ascii="Times New Roman" w:hAnsi="Times New Roman"/>
          <w:sz w:val="24"/>
        </w:rPr>
        <w:t xml:space="preserve"> In het wetsvoorstel staa</w:t>
      </w:r>
      <w:r w:rsidRPr="00DC3197" w:rsidR="00F838BE">
        <w:rPr>
          <w:rFonts w:ascii="Times New Roman" w:hAnsi="Times New Roman"/>
          <w:sz w:val="24"/>
        </w:rPr>
        <w:t>n</w:t>
      </w:r>
      <w:r w:rsidRPr="00DC3197">
        <w:rPr>
          <w:rFonts w:ascii="Times New Roman" w:hAnsi="Times New Roman"/>
          <w:sz w:val="24"/>
        </w:rPr>
        <w:t xml:space="preserve"> vergelijkbare de termijn</w:t>
      </w:r>
      <w:r w:rsidRPr="00DC3197" w:rsidR="00F838BE">
        <w:rPr>
          <w:rFonts w:ascii="Times New Roman" w:hAnsi="Times New Roman"/>
          <w:sz w:val="24"/>
        </w:rPr>
        <w:t>en opgenomen. Het voorgestelde artikel 92a, eerste lid, sub b, van de Wpo bevat de termijn</w:t>
      </w:r>
      <w:r w:rsidRPr="00DC3197">
        <w:rPr>
          <w:rFonts w:ascii="Times New Roman" w:hAnsi="Times New Roman"/>
          <w:sz w:val="24"/>
        </w:rPr>
        <w:t xml:space="preserve"> vier jaar </w:t>
      </w:r>
      <w:r w:rsidRPr="00DC3197" w:rsidR="00F838BE">
        <w:rPr>
          <w:rFonts w:ascii="Times New Roman" w:hAnsi="Times New Roman"/>
          <w:sz w:val="24"/>
        </w:rPr>
        <w:t>en het voorgestelde</w:t>
      </w:r>
      <w:r w:rsidRPr="00DC3197">
        <w:rPr>
          <w:rFonts w:ascii="Times New Roman" w:hAnsi="Times New Roman"/>
          <w:sz w:val="24"/>
        </w:rPr>
        <w:t xml:space="preserve"> artikel 92a, tweede lid</w:t>
      </w:r>
      <w:r w:rsidRPr="00DC3197" w:rsidR="00F838BE">
        <w:rPr>
          <w:rFonts w:ascii="Times New Roman" w:hAnsi="Times New Roman"/>
          <w:sz w:val="24"/>
        </w:rPr>
        <w:t>,</w:t>
      </w:r>
      <w:r w:rsidRPr="00DC3197">
        <w:rPr>
          <w:rFonts w:ascii="Times New Roman" w:hAnsi="Times New Roman"/>
          <w:sz w:val="24"/>
        </w:rPr>
        <w:t xml:space="preserve"> sub e</w:t>
      </w:r>
      <w:r w:rsidRPr="00DC3197" w:rsidR="00F838BE">
        <w:rPr>
          <w:rFonts w:ascii="Times New Roman" w:hAnsi="Times New Roman"/>
          <w:sz w:val="24"/>
        </w:rPr>
        <w:t>,</w:t>
      </w:r>
      <w:r w:rsidRPr="00DC3197">
        <w:rPr>
          <w:rFonts w:ascii="Times New Roman" w:hAnsi="Times New Roman"/>
          <w:sz w:val="24"/>
        </w:rPr>
        <w:t xml:space="preserve"> van de W</w:t>
      </w:r>
      <w:r w:rsidRPr="00DC3197" w:rsidR="009210AA">
        <w:rPr>
          <w:rFonts w:ascii="Times New Roman" w:hAnsi="Times New Roman"/>
          <w:sz w:val="24"/>
        </w:rPr>
        <w:t>po</w:t>
      </w:r>
      <w:r w:rsidRPr="00DC3197">
        <w:rPr>
          <w:rFonts w:ascii="Times New Roman" w:hAnsi="Times New Roman"/>
          <w:sz w:val="24"/>
        </w:rPr>
        <w:t xml:space="preserve"> </w:t>
      </w:r>
      <w:r w:rsidRPr="00DC3197" w:rsidR="00F838BE">
        <w:rPr>
          <w:rFonts w:ascii="Times New Roman" w:hAnsi="Times New Roman"/>
          <w:sz w:val="24"/>
        </w:rPr>
        <w:t xml:space="preserve">bevat de termijn </w:t>
      </w:r>
      <w:r w:rsidRPr="00DC3197">
        <w:rPr>
          <w:rFonts w:ascii="Times New Roman" w:hAnsi="Times New Roman"/>
          <w:sz w:val="24"/>
        </w:rPr>
        <w:t xml:space="preserve">twaalf jaar volgend op de vier jaar waarvoor het plan geldt. </w:t>
      </w:r>
      <w:r w:rsidRPr="00DC3197" w:rsidR="00F838BE">
        <w:rPr>
          <w:rFonts w:ascii="Times New Roman" w:hAnsi="Times New Roman"/>
          <w:sz w:val="24"/>
        </w:rPr>
        <w:t xml:space="preserve">Deze wijze </w:t>
      </w:r>
      <w:r w:rsidRPr="00DC3197">
        <w:rPr>
          <w:rFonts w:ascii="Times New Roman" w:hAnsi="Times New Roman"/>
          <w:sz w:val="24"/>
        </w:rPr>
        <w:t xml:space="preserve">sluit aan bij de gemeentelijke raadscycli van veelvouden van </w:t>
      </w:r>
      <w:r w:rsidRPr="00DC3197" w:rsidR="00DD167F">
        <w:rPr>
          <w:rFonts w:ascii="Times New Roman" w:hAnsi="Times New Roman"/>
          <w:sz w:val="24"/>
        </w:rPr>
        <w:t>vier</w:t>
      </w:r>
      <w:r w:rsidRPr="00DC3197">
        <w:rPr>
          <w:rFonts w:ascii="Times New Roman" w:hAnsi="Times New Roman"/>
          <w:sz w:val="24"/>
        </w:rPr>
        <w:t xml:space="preserve"> jaar. Voor de eerste vier jaar staan de concrete voornemens van de gemeente voor onderwijshuisvesting opgenomen. Voor de daaropvolgende twaalf jaar hebben de beleidsvoornemens meer het karakter van een doorkijk.</w:t>
      </w:r>
    </w:p>
    <w:p w:rsidRPr="00DC3197" w:rsidR="00FC3F68" w:rsidP="00926DE4" w:rsidRDefault="00FC3F68" w14:paraId="2453700A" w14:textId="77777777">
      <w:pPr>
        <w:pStyle w:val="Koptekst"/>
        <w:tabs>
          <w:tab w:val="left" w:pos="720"/>
        </w:tabs>
        <w:spacing w:line="260" w:lineRule="atLeast"/>
        <w:rPr>
          <w:rFonts w:ascii="Times New Roman" w:hAnsi="Times New Roman"/>
          <w:sz w:val="24"/>
        </w:rPr>
      </w:pPr>
    </w:p>
    <w:p w:rsidRPr="00DC3197" w:rsidR="00BB00E3" w:rsidP="00926DE4" w:rsidRDefault="000A617D" w14:paraId="40EF7332" w14:textId="3AE7D773">
      <w:pPr>
        <w:pStyle w:val="Koptekst"/>
        <w:tabs>
          <w:tab w:val="left" w:pos="720"/>
        </w:tabs>
        <w:spacing w:line="260" w:lineRule="atLeast"/>
        <w:rPr>
          <w:rFonts w:ascii="Times New Roman" w:hAnsi="Times New Roman"/>
          <w:sz w:val="24"/>
        </w:rPr>
      </w:pPr>
      <w:r w:rsidRPr="00DC3197">
        <w:rPr>
          <w:rFonts w:ascii="Times New Roman" w:hAnsi="Times New Roman"/>
          <w:b/>
          <w:sz w:val="24"/>
        </w:rPr>
        <w:t xml:space="preserve">13. </w:t>
      </w:r>
      <w:r w:rsidRPr="00DC3197" w:rsidR="00BB00E3">
        <w:rPr>
          <w:rFonts w:ascii="Times New Roman" w:hAnsi="Times New Roman"/>
          <w:b/>
          <w:sz w:val="24"/>
        </w:rPr>
        <w:t>Wetenschapstoets</w:t>
      </w:r>
    </w:p>
    <w:p w:rsidRPr="00DC3197" w:rsidR="00BB00E3" w:rsidP="00BB00E3" w:rsidRDefault="00BB00E3" w14:paraId="65A9E802" w14:textId="06583D2D">
      <w:pPr>
        <w:spacing w:line="260" w:lineRule="atLeast"/>
        <w:rPr>
          <w:rFonts w:ascii="Times New Roman" w:hAnsi="Times New Roman"/>
          <w:b/>
          <w:bCs/>
          <w:i/>
          <w:iCs/>
          <w:color w:val="FF0000"/>
          <w:sz w:val="24"/>
        </w:rPr>
      </w:pPr>
      <w:r w:rsidRPr="00DC3197">
        <w:rPr>
          <w:rFonts w:ascii="Times New Roman" w:hAnsi="Times New Roman"/>
          <w:i/>
          <w:iCs/>
          <w:sz w:val="24"/>
        </w:rPr>
        <w:t xml:space="preserve">De leden van de commissie en de leden van de NSC-fractie vragen de regering om in de nota naar aanleiding van het verslag een reactie te geven op de aandachts- en verbeterpunten uit de wetenschapstoets met betrekking tot onderhavig wetsvoorstel </w:t>
      </w:r>
      <w:r w:rsidRPr="00DC3197">
        <w:rPr>
          <w:rFonts w:ascii="Times New Roman" w:hAnsi="Times New Roman"/>
          <w:i/>
          <w:iCs/>
          <w:sz w:val="24"/>
        </w:rPr>
        <w:lastRenderedPageBreak/>
        <w:t>welke door prof. Dr. Mr. R. van Schoonhoven en prof. Dr. T. Berkhout MRE MRICS is uitgevoerd.</w:t>
      </w:r>
      <w:r w:rsidRPr="00DC3197">
        <w:rPr>
          <w:rStyle w:val="Voetnootmarkering"/>
          <w:rFonts w:ascii="Times New Roman" w:hAnsi="Times New Roman"/>
          <w:i/>
          <w:iCs/>
          <w:sz w:val="24"/>
        </w:rPr>
        <w:footnoteReference w:id="67"/>
      </w:r>
      <w:r w:rsidRPr="00DC3197">
        <w:rPr>
          <w:rFonts w:ascii="Times New Roman" w:hAnsi="Times New Roman"/>
          <w:i/>
          <w:iCs/>
          <w:sz w:val="24"/>
        </w:rPr>
        <w:t xml:space="preserve"> </w:t>
      </w:r>
    </w:p>
    <w:p w:rsidRPr="00DC3197" w:rsidR="00BB00E3" w:rsidP="00BB00E3" w:rsidRDefault="00BB00E3" w14:paraId="42367FF3" w14:textId="77777777">
      <w:pPr>
        <w:spacing w:line="260" w:lineRule="atLeast"/>
        <w:rPr>
          <w:rFonts w:ascii="Times New Roman" w:hAnsi="Times New Roman"/>
          <w:sz w:val="24"/>
          <w:highlight w:val="yellow"/>
        </w:rPr>
      </w:pPr>
    </w:p>
    <w:p w:rsidRPr="00DC3197" w:rsidR="00BB00E3" w:rsidP="00BB00E3" w:rsidRDefault="00BB00E3" w14:paraId="3FD76458" w14:textId="77777777">
      <w:pPr>
        <w:spacing w:line="260" w:lineRule="atLeast"/>
        <w:rPr>
          <w:rFonts w:ascii="Times New Roman" w:hAnsi="Times New Roman"/>
          <w:sz w:val="24"/>
        </w:rPr>
      </w:pPr>
      <w:r w:rsidRPr="00DC3197">
        <w:rPr>
          <w:rFonts w:ascii="Times New Roman" w:hAnsi="Times New Roman"/>
          <w:sz w:val="24"/>
        </w:rPr>
        <w:t xml:space="preserve">De regering heeft waardering voor het verzoek van de vaste commissie voor OCW en is eveneens erkentelijk voor de toets die is verricht. De toets betreft enkele weerspiegelingen van de genoemde hoogleraren en hierna zal de regering puntsgewijs ingaan op de onderdelen van de toets. </w:t>
      </w:r>
    </w:p>
    <w:p w:rsidRPr="00DC3197" w:rsidR="00BB00E3" w:rsidP="00BB00E3" w:rsidRDefault="00BB00E3" w14:paraId="4531605B" w14:textId="77777777">
      <w:pPr>
        <w:spacing w:line="260" w:lineRule="atLeast"/>
        <w:rPr>
          <w:rFonts w:ascii="Times New Roman" w:hAnsi="Times New Roman"/>
          <w:sz w:val="24"/>
          <w:u w:val="single"/>
        </w:rPr>
      </w:pPr>
    </w:p>
    <w:p w:rsidRPr="00DC3197" w:rsidR="00BB00E3" w:rsidP="00BB00E3" w:rsidRDefault="00BB00E3" w14:paraId="124A5B7A" w14:textId="77777777">
      <w:pPr>
        <w:spacing w:line="260" w:lineRule="atLeast"/>
        <w:rPr>
          <w:rFonts w:ascii="Times New Roman" w:hAnsi="Times New Roman"/>
          <w:sz w:val="24"/>
        </w:rPr>
      </w:pPr>
      <w:r w:rsidRPr="00DC3197">
        <w:rPr>
          <w:rFonts w:ascii="Times New Roman" w:hAnsi="Times New Roman"/>
          <w:sz w:val="24"/>
          <w:u w:val="single"/>
        </w:rPr>
        <w:t>Doelen</w:t>
      </w:r>
    </w:p>
    <w:p w:rsidRPr="00DC3197" w:rsidR="00BB00E3" w:rsidP="00BB00E3" w:rsidRDefault="00BB00E3" w14:paraId="49A417AF" w14:textId="2DD03328">
      <w:pPr>
        <w:spacing w:line="260" w:lineRule="atLeast"/>
        <w:rPr>
          <w:rFonts w:ascii="Times New Roman" w:hAnsi="Times New Roman"/>
          <w:sz w:val="24"/>
        </w:rPr>
      </w:pPr>
      <w:r w:rsidRPr="00DC3197">
        <w:rPr>
          <w:rFonts w:ascii="Times New Roman" w:hAnsi="Times New Roman"/>
          <w:sz w:val="24"/>
        </w:rPr>
        <w:t xml:space="preserve">In de wetenschapstoets wordt de opmerking gemaakt dat het wetsvoorstel geen oplossing biedt voor de splitsing van verantwoordelijkheden in het voorzien van huisvesting en het onderhoud van schoolgebouwen en wordt aanbevolen hierin eerst een systeemkeuze te maken. De regering stelt dat de ‘split incentive’ met dit wetsvoorstel </w:t>
      </w:r>
      <w:r w:rsidRPr="00DC3197" w:rsidR="00EF6E1E">
        <w:rPr>
          <w:rFonts w:ascii="Times New Roman" w:hAnsi="Times New Roman"/>
          <w:sz w:val="24"/>
        </w:rPr>
        <w:t xml:space="preserve">zoveel mogelijk </w:t>
      </w:r>
      <w:r w:rsidRPr="00DC3197">
        <w:rPr>
          <w:rFonts w:ascii="Times New Roman" w:hAnsi="Times New Roman"/>
          <w:sz w:val="24"/>
        </w:rPr>
        <w:t xml:space="preserve">wordt verzacht, dit is ook beschreven bij </w:t>
      </w:r>
      <w:r w:rsidRPr="00DC3197" w:rsidR="00E51264">
        <w:rPr>
          <w:rFonts w:ascii="Times New Roman" w:hAnsi="Times New Roman"/>
          <w:sz w:val="24"/>
        </w:rPr>
        <w:t xml:space="preserve">de reactie van de regering op de vragen van de leden van de NSC-fractie over de oorzaak van de split incentive in </w:t>
      </w:r>
      <w:r w:rsidRPr="00DC3197" w:rsidR="00455E28">
        <w:rPr>
          <w:rFonts w:ascii="Times New Roman" w:hAnsi="Times New Roman"/>
          <w:sz w:val="24"/>
        </w:rPr>
        <w:t xml:space="preserve">deel B, </w:t>
      </w:r>
      <w:r w:rsidRPr="00DC3197" w:rsidR="00E51264">
        <w:rPr>
          <w:rFonts w:ascii="Times New Roman" w:hAnsi="Times New Roman"/>
          <w:sz w:val="24"/>
        </w:rPr>
        <w:t>paragraaf 3.2 Knelpunten in het bestaande stelsel.</w:t>
      </w:r>
      <w:r w:rsidRPr="00DC3197">
        <w:rPr>
          <w:rFonts w:ascii="Times New Roman" w:hAnsi="Times New Roman"/>
          <w:sz w:val="24"/>
        </w:rPr>
        <w:t xml:space="preserve"> Bij de beantwoording van de vragen over het langetermijnperspectief en een systeemwijziging van de leden van de commissie, de leden van de GroenLinks-PvdA-fractie, de leden van de NSC-fractie </w:t>
      </w:r>
      <w:r w:rsidRPr="00DC3197" w:rsidR="00584FDB">
        <w:rPr>
          <w:rFonts w:ascii="Times New Roman" w:hAnsi="Times New Roman"/>
          <w:sz w:val="24"/>
        </w:rPr>
        <w:t xml:space="preserve">in </w:t>
      </w:r>
      <w:r w:rsidRPr="00DC3197" w:rsidR="00B74C15">
        <w:rPr>
          <w:rFonts w:ascii="Times New Roman" w:hAnsi="Times New Roman"/>
          <w:sz w:val="24"/>
        </w:rPr>
        <w:t xml:space="preserve">deel A, </w:t>
      </w:r>
      <w:r w:rsidRPr="00DC3197" w:rsidR="00584FDB">
        <w:rPr>
          <w:rFonts w:ascii="Times New Roman" w:hAnsi="Times New Roman"/>
          <w:sz w:val="24"/>
        </w:rPr>
        <w:t>paragraaf 2.</w:t>
      </w:r>
      <w:r w:rsidRPr="00DC3197" w:rsidR="0013745E">
        <w:rPr>
          <w:rFonts w:ascii="Times New Roman" w:hAnsi="Times New Roman"/>
          <w:sz w:val="24"/>
        </w:rPr>
        <w:t>1</w:t>
      </w:r>
      <w:r w:rsidRPr="00DC3197" w:rsidR="00584FDB">
        <w:rPr>
          <w:rFonts w:ascii="Times New Roman" w:hAnsi="Times New Roman"/>
          <w:sz w:val="24"/>
        </w:rPr>
        <w:t xml:space="preserve"> Langere termijnperspectief</w:t>
      </w:r>
      <w:r w:rsidRPr="00DC3197" w:rsidR="00E51264">
        <w:rPr>
          <w:rFonts w:ascii="Times New Roman" w:hAnsi="Times New Roman"/>
          <w:sz w:val="24"/>
        </w:rPr>
        <w:t xml:space="preserve"> </w:t>
      </w:r>
      <w:r w:rsidRPr="00DC3197">
        <w:rPr>
          <w:rFonts w:ascii="Times New Roman" w:hAnsi="Times New Roman"/>
          <w:sz w:val="24"/>
        </w:rPr>
        <w:t xml:space="preserve">heeft de regering opgemerkt dat het IBO aanbeveelt de beleidspakketten 1 en 2 eerst uit te voeren voordat over wordt gegaan tot pakket 3 en 4 die stelselwijzigingen bevatten. Dit is ook zo afgesproken met </w:t>
      </w:r>
      <w:r w:rsidRPr="00DC3197" w:rsidR="0098258F">
        <w:rPr>
          <w:rFonts w:ascii="Times New Roman" w:hAnsi="Times New Roman"/>
          <w:sz w:val="24"/>
        </w:rPr>
        <w:t>de</w:t>
      </w:r>
      <w:r w:rsidRPr="00DC3197">
        <w:rPr>
          <w:rFonts w:ascii="Times New Roman" w:hAnsi="Times New Roman"/>
          <w:sz w:val="24"/>
        </w:rPr>
        <w:t xml:space="preserve"> sectorraden en de VNG. De regering acht het noodzakelijk om eerst de uitwerking van de eerste twee pakketten – waar dit wetsvoorstel in voorziet – af te wachten, voordat wordt bezien of een stelselwijziging (zoals aanbevolen in pakket 3 en 4) nog nodig en wenselijk is.  </w:t>
      </w:r>
    </w:p>
    <w:p w:rsidRPr="00DC3197" w:rsidR="00D47CA0" w:rsidP="00BB00E3" w:rsidRDefault="00D47CA0" w14:paraId="73269660" w14:textId="77777777">
      <w:pPr>
        <w:spacing w:line="260" w:lineRule="atLeast"/>
        <w:rPr>
          <w:rFonts w:ascii="Times New Roman" w:hAnsi="Times New Roman"/>
          <w:sz w:val="24"/>
        </w:rPr>
      </w:pPr>
    </w:p>
    <w:p w:rsidRPr="00DC3197" w:rsidR="00BB00E3" w:rsidP="00BB00E3" w:rsidRDefault="00BB00E3" w14:paraId="372D6F8A" w14:textId="735DDE50">
      <w:pPr>
        <w:spacing w:line="260" w:lineRule="atLeast"/>
        <w:rPr>
          <w:rFonts w:ascii="Times New Roman" w:hAnsi="Times New Roman"/>
          <w:sz w:val="24"/>
        </w:rPr>
      </w:pPr>
      <w:r w:rsidRPr="00DC3197">
        <w:rPr>
          <w:rFonts w:ascii="Times New Roman" w:hAnsi="Times New Roman"/>
          <w:sz w:val="24"/>
        </w:rPr>
        <w:t xml:space="preserve">Daarnaast wordt in de wetenschapstoets opgemerkt dat het onderhavige wetsvoorstel leidt tot veel papierwerk en een toename van overlegsituaties, maar dat daarmee het probleem niet wordt opgelost. De regering acht overleg tussen het schoolbestuur en gemeenten juist noodzakelijk voor een doelmatige aanpak van de onderwijshuisvesting. Het is voor een doelmatige aanpak namelijk noodzakelijk dat partijen gezamenlijk optrekken. Ten aanzien van het in dit wetsvoorstel </w:t>
      </w:r>
      <w:r w:rsidRPr="00DC3197" w:rsidR="003146B8">
        <w:rPr>
          <w:rFonts w:ascii="Times New Roman" w:hAnsi="Times New Roman"/>
          <w:sz w:val="24"/>
        </w:rPr>
        <w:t>(</w:t>
      </w:r>
      <w:r w:rsidRPr="00DC3197">
        <w:rPr>
          <w:rFonts w:ascii="Times New Roman" w:hAnsi="Times New Roman"/>
          <w:sz w:val="24"/>
        </w:rPr>
        <w:t>op overeenstemming gerichte</w:t>
      </w:r>
      <w:r w:rsidRPr="00DC3197" w:rsidR="003146B8">
        <w:rPr>
          <w:rFonts w:ascii="Times New Roman" w:hAnsi="Times New Roman"/>
          <w:sz w:val="24"/>
        </w:rPr>
        <w:t>)</w:t>
      </w:r>
      <w:r w:rsidRPr="00DC3197">
        <w:rPr>
          <w:rFonts w:ascii="Times New Roman" w:hAnsi="Times New Roman"/>
          <w:sz w:val="24"/>
        </w:rPr>
        <w:t xml:space="preserve"> verplichte overleg merkt de regering ten eerste op dat dit overleg slechts 1x per 4 jaar bij het vaststellen van het IHP moet worden gevoerd. Ten tweede merkt de regering op dat gemeenten op grond van de huidige procedure in het kader van de vaststelling van het </w:t>
      </w:r>
      <w:r w:rsidRPr="00DC3197" w:rsidR="00DA0FA7">
        <w:rPr>
          <w:rFonts w:ascii="Times New Roman" w:hAnsi="Times New Roman"/>
          <w:sz w:val="24"/>
        </w:rPr>
        <w:t>jaar</w:t>
      </w:r>
      <w:r w:rsidRPr="00DC3197">
        <w:rPr>
          <w:rFonts w:ascii="Times New Roman" w:hAnsi="Times New Roman"/>
          <w:sz w:val="24"/>
        </w:rPr>
        <w:t xml:space="preserve">programma onderwijshuisvestingsvoorzieningen reeds verplicht zijn een overleg te voeren. Het in onderhavige wetsvoorstel voorgeschreven op overeenstemming gerichte overleg kan daar onderdeel van uitmaken.  </w:t>
      </w:r>
    </w:p>
    <w:p w:rsidRPr="00DC3197" w:rsidR="00D47CA0" w:rsidP="00BB00E3" w:rsidRDefault="00D47CA0" w14:paraId="13706259" w14:textId="77777777">
      <w:pPr>
        <w:spacing w:line="260" w:lineRule="atLeast"/>
        <w:rPr>
          <w:rFonts w:ascii="Times New Roman" w:hAnsi="Times New Roman"/>
          <w:sz w:val="24"/>
        </w:rPr>
      </w:pPr>
    </w:p>
    <w:p w:rsidRPr="00DC3197" w:rsidR="00BB00E3" w:rsidP="00BB00E3" w:rsidRDefault="00BB00E3" w14:paraId="651CC83D" w14:textId="27360973">
      <w:pPr>
        <w:spacing w:line="260" w:lineRule="atLeast"/>
        <w:rPr>
          <w:rFonts w:ascii="Times New Roman" w:hAnsi="Times New Roman"/>
          <w:sz w:val="24"/>
        </w:rPr>
      </w:pPr>
      <w:r w:rsidRPr="00DC3197">
        <w:rPr>
          <w:rFonts w:ascii="Times New Roman" w:hAnsi="Times New Roman"/>
          <w:sz w:val="24"/>
        </w:rPr>
        <w:t>In de wetenschapstoets wordt voorts gesteld dat in beperkte mate sprake is van gestructureerd</w:t>
      </w:r>
      <w:r w:rsidRPr="00DC3197" w:rsidR="00D47CA0">
        <w:rPr>
          <w:rFonts w:ascii="Times New Roman" w:hAnsi="Times New Roman"/>
          <w:sz w:val="24"/>
        </w:rPr>
        <w:t>e</w:t>
      </w:r>
      <w:r w:rsidRPr="00DC3197">
        <w:rPr>
          <w:rFonts w:ascii="Times New Roman" w:hAnsi="Times New Roman"/>
          <w:sz w:val="24"/>
        </w:rPr>
        <w:t xml:space="preserve"> monitoring en dat eerst een gevalideerde bestandopname moet worden gemaakt. De regering wil hierbij opmerken dat het ontbreken van een bestandsopname geen beletsel is voor het bereiken van de beleidsdoelen die met dit wetsvoorstel worden nagestreefd. Wel onderschrijft zij de aanbeveling van het IBO om het huidige schoolgebouwenbestand in kaart te brengen. Het wetsvoorstel draagt hier aan bij, aangezien de IHP’s ter kennisneming aan de Minister van OCW (hierna: de minister) worden toegezonden. Ook wordt in het kader van het POHV onderzocht </w:t>
      </w:r>
      <w:r w:rsidRPr="00DC3197">
        <w:rPr>
          <w:rFonts w:ascii="Times New Roman" w:hAnsi="Times New Roman"/>
          <w:sz w:val="24"/>
        </w:rPr>
        <w:lastRenderedPageBreak/>
        <w:t xml:space="preserve">of het mogelijk is een informatielandschap onderwijshuisvesting op te zetten. De regering gaat hier nader op in bij haar antwoord op de vraag van de leden van de commissie om in te gaan op de zes maatregelen van het IBO onderdeel ‘basis op orde’, </w:t>
      </w:r>
      <w:r w:rsidRPr="00DC3197" w:rsidR="00E51264">
        <w:rPr>
          <w:rFonts w:ascii="Times New Roman" w:hAnsi="Times New Roman"/>
          <w:sz w:val="24"/>
        </w:rPr>
        <w:t xml:space="preserve">in </w:t>
      </w:r>
      <w:r w:rsidRPr="00DC3197" w:rsidR="00B74C15">
        <w:rPr>
          <w:rFonts w:ascii="Times New Roman" w:hAnsi="Times New Roman"/>
          <w:sz w:val="24"/>
        </w:rPr>
        <w:t xml:space="preserve">deel A, </w:t>
      </w:r>
      <w:r w:rsidRPr="00DC3197" w:rsidR="00E51264">
        <w:rPr>
          <w:rFonts w:ascii="Times New Roman" w:hAnsi="Times New Roman"/>
          <w:sz w:val="24"/>
        </w:rPr>
        <w:t>paragraaf 2.</w:t>
      </w:r>
      <w:r w:rsidRPr="00DC3197" w:rsidR="0013745E">
        <w:rPr>
          <w:rFonts w:ascii="Times New Roman" w:hAnsi="Times New Roman"/>
          <w:sz w:val="24"/>
        </w:rPr>
        <w:t>1</w:t>
      </w:r>
      <w:r w:rsidRPr="00DC3197" w:rsidR="00E51264">
        <w:rPr>
          <w:rFonts w:ascii="Times New Roman" w:hAnsi="Times New Roman"/>
          <w:sz w:val="24"/>
        </w:rPr>
        <w:t xml:space="preserve"> Langere termijnperspectief.</w:t>
      </w:r>
      <w:r w:rsidRPr="00DC3197" w:rsidR="00E51264">
        <w:rPr>
          <w:rStyle w:val="Verwijzingopmerking"/>
          <w:rFonts w:ascii="Times New Roman" w:hAnsi="Times New Roman" w:eastAsiaTheme="minorHAnsi"/>
          <w:sz w:val="24"/>
          <w:szCs w:val="24"/>
        </w:rPr>
        <w:t xml:space="preserve"> </w:t>
      </w:r>
    </w:p>
    <w:p w:rsidRPr="00DC3197" w:rsidR="00D47CA0" w:rsidP="00BB00E3" w:rsidRDefault="00D47CA0" w14:paraId="1C55652F" w14:textId="77777777">
      <w:pPr>
        <w:spacing w:line="260" w:lineRule="atLeast"/>
        <w:rPr>
          <w:rFonts w:ascii="Times New Roman" w:hAnsi="Times New Roman"/>
          <w:sz w:val="24"/>
        </w:rPr>
      </w:pPr>
    </w:p>
    <w:p w:rsidRPr="00DC3197" w:rsidR="00BB00E3" w:rsidP="00BB00E3" w:rsidRDefault="00BB00E3" w14:paraId="1C3AB476" w14:textId="6C95F4D3">
      <w:pPr>
        <w:spacing w:line="260" w:lineRule="atLeast"/>
        <w:rPr>
          <w:rFonts w:ascii="Times New Roman" w:hAnsi="Times New Roman"/>
          <w:sz w:val="24"/>
        </w:rPr>
      </w:pPr>
      <w:r w:rsidRPr="00DC3197">
        <w:rPr>
          <w:rFonts w:ascii="Times New Roman" w:hAnsi="Times New Roman"/>
          <w:sz w:val="24"/>
        </w:rPr>
        <w:t>Vervolgens wordt in de toets opgemerkt dat het instrumentarium niet aanzet tot een fundamentele verbetering van de kwaliteit van de onderwijshuisvesting, terwijl dat de maatschappelijke opgave is.</w:t>
      </w:r>
      <w:r w:rsidRPr="00DC3197" w:rsidR="006E5535">
        <w:rPr>
          <w:rFonts w:ascii="Times New Roman" w:hAnsi="Times New Roman"/>
          <w:sz w:val="24"/>
        </w:rPr>
        <w:t xml:space="preserve"> </w:t>
      </w:r>
      <w:r w:rsidRPr="00DC3197">
        <w:rPr>
          <w:rFonts w:ascii="Times New Roman" w:hAnsi="Times New Roman"/>
          <w:sz w:val="24"/>
        </w:rPr>
        <w:t>Zie hierover ook het antwoord op de vragen over</w:t>
      </w:r>
      <w:r w:rsidRPr="00DC3197">
        <w:rPr>
          <w:rFonts w:ascii="Times New Roman" w:hAnsi="Times New Roman"/>
          <w:i/>
          <w:iCs/>
          <w:sz w:val="24"/>
        </w:rPr>
        <w:t xml:space="preserve"> </w:t>
      </w:r>
      <w:r w:rsidRPr="00DC3197">
        <w:rPr>
          <w:rFonts w:ascii="Times New Roman" w:hAnsi="Times New Roman"/>
          <w:sz w:val="24"/>
        </w:rPr>
        <w:t xml:space="preserve">langetermijnperspectief van de leden van de commissie, de leden van de GroenLinks-PvdA-fractie en de leden van de NSC-fractie </w:t>
      </w:r>
      <w:r w:rsidRPr="00DC3197" w:rsidR="008509BC">
        <w:rPr>
          <w:rFonts w:ascii="Times New Roman" w:hAnsi="Times New Roman"/>
          <w:sz w:val="24"/>
        </w:rPr>
        <w:t xml:space="preserve">in </w:t>
      </w:r>
      <w:r w:rsidRPr="00DC3197" w:rsidR="00B74C15">
        <w:rPr>
          <w:rFonts w:ascii="Times New Roman" w:hAnsi="Times New Roman"/>
          <w:sz w:val="24"/>
        </w:rPr>
        <w:t xml:space="preserve">deel A, </w:t>
      </w:r>
      <w:r w:rsidRPr="00DC3197" w:rsidR="008509BC">
        <w:rPr>
          <w:rFonts w:ascii="Times New Roman" w:hAnsi="Times New Roman"/>
          <w:sz w:val="24"/>
        </w:rPr>
        <w:t>paragraaf 2.</w:t>
      </w:r>
      <w:r w:rsidRPr="00DC3197" w:rsidR="0013745E">
        <w:rPr>
          <w:rFonts w:ascii="Times New Roman" w:hAnsi="Times New Roman"/>
          <w:sz w:val="24"/>
        </w:rPr>
        <w:t>1</w:t>
      </w:r>
      <w:r w:rsidRPr="00DC3197" w:rsidR="008509BC">
        <w:rPr>
          <w:rFonts w:ascii="Times New Roman" w:hAnsi="Times New Roman"/>
          <w:sz w:val="24"/>
        </w:rPr>
        <w:t xml:space="preserve"> Langere termijnperspectief</w:t>
      </w:r>
      <w:r w:rsidRPr="00DC3197">
        <w:rPr>
          <w:rFonts w:ascii="Times New Roman" w:hAnsi="Times New Roman"/>
          <w:sz w:val="24"/>
        </w:rPr>
        <w:t>. In de memorie van toelichting heeft de regering toegelicht dat en waarom dit wetsvoorstel geen oplossing is voor de volledige maatschappelijke opgave ten aanzien van onderwijshuisvesting, maar het wetsvoorstel voorziet in de totstandkoming van een eerste en noodzakelijke aanzet daartoe. De maatschappelijke opgave ten aanzien van de onderwijshuisvesting kan niet opgelost worden met enkel een wetswijziging, maar de wetswijziging is wel een noodzakelijk onderdeel van de totale opgave.</w:t>
      </w:r>
    </w:p>
    <w:p w:rsidRPr="00DC3197" w:rsidR="00DD167F" w:rsidP="00BB00E3" w:rsidRDefault="00DD167F" w14:paraId="54414D68" w14:textId="77777777">
      <w:pPr>
        <w:spacing w:line="260" w:lineRule="atLeast"/>
        <w:rPr>
          <w:rFonts w:ascii="Times New Roman" w:hAnsi="Times New Roman"/>
          <w:sz w:val="24"/>
        </w:rPr>
      </w:pPr>
    </w:p>
    <w:p w:rsidRPr="00DC3197" w:rsidR="00BB00E3" w:rsidP="00BB00E3" w:rsidRDefault="00BB00E3" w14:paraId="1329E6B7" w14:textId="733ECAF4">
      <w:pPr>
        <w:spacing w:line="260" w:lineRule="atLeast"/>
        <w:rPr>
          <w:rFonts w:ascii="Times New Roman" w:hAnsi="Times New Roman"/>
          <w:b/>
          <w:bCs/>
          <w:sz w:val="24"/>
        </w:rPr>
      </w:pPr>
      <w:r w:rsidRPr="00DC3197">
        <w:rPr>
          <w:rFonts w:ascii="Times New Roman" w:hAnsi="Times New Roman"/>
          <w:sz w:val="24"/>
        </w:rPr>
        <w:t xml:space="preserve">Tot slot wordt </w:t>
      </w:r>
      <w:r w:rsidRPr="00DC3197" w:rsidR="00EB52CA">
        <w:rPr>
          <w:rFonts w:ascii="Times New Roman" w:hAnsi="Times New Roman"/>
          <w:sz w:val="24"/>
        </w:rPr>
        <w:t>in de toets</w:t>
      </w:r>
      <w:r w:rsidRPr="00DC3197">
        <w:rPr>
          <w:rFonts w:ascii="Times New Roman" w:hAnsi="Times New Roman"/>
          <w:sz w:val="24"/>
        </w:rPr>
        <w:t xml:space="preserve"> aangegeven dat het wetsvoorstel geen doelstellingen formuleert ten aanzien van minimaal vereiste prestatieniveaus, duurzaamheid en levensduur van schoolgebouwen. De regering onderschrijft voorgenoemde doelstellingen, maar kiest er bewust voor dergelijke doelstellingen en eisen niet in de </w:t>
      </w:r>
      <w:r w:rsidRPr="00DC3197" w:rsidR="00432CEB">
        <w:rPr>
          <w:rFonts w:ascii="Times New Roman" w:hAnsi="Times New Roman"/>
          <w:sz w:val="24"/>
        </w:rPr>
        <w:t>onderwijswetten</w:t>
      </w:r>
      <w:r w:rsidRPr="00DC3197">
        <w:rPr>
          <w:rFonts w:ascii="Times New Roman" w:hAnsi="Times New Roman"/>
          <w:sz w:val="24"/>
        </w:rPr>
        <w:t xml:space="preserve"> op te nemen. Het omgevingsrecht en dan met name het Bbl bevat enerzijds vereisten waar alle (nieuwe of verbouwde) gebouwen aan moeten voldoen, anderzijds eisen voor ruimten met een specifiek doel zoals een onderwijsfunctie en zijn dus een logischere plek om dit te regelen.  </w:t>
      </w:r>
    </w:p>
    <w:p w:rsidRPr="00DC3197" w:rsidR="00BB00E3" w:rsidP="00BB00E3" w:rsidRDefault="00BB00E3" w14:paraId="4984B7C6" w14:textId="77777777">
      <w:pPr>
        <w:spacing w:line="260" w:lineRule="atLeast"/>
        <w:rPr>
          <w:rFonts w:ascii="Times New Roman" w:hAnsi="Times New Roman"/>
          <w:sz w:val="24"/>
          <w:u w:val="single"/>
        </w:rPr>
      </w:pPr>
    </w:p>
    <w:p w:rsidRPr="00DC3197" w:rsidR="00BB00E3" w:rsidP="00BB00E3" w:rsidRDefault="00BB00E3" w14:paraId="038AF0BD" w14:textId="77777777">
      <w:pPr>
        <w:spacing w:line="260" w:lineRule="atLeast"/>
        <w:rPr>
          <w:rFonts w:ascii="Times New Roman" w:hAnsi="Times New Roman"/>
          <w:sz w:val="24"/>
          <w:u w:val="single"/>
        </w:rPr>
      </w:pPr>
      <w:r w:rsidRPr="00DC3197">
        <w:rPr>
          <w:rFonts w:ascii="Times New Roman" w:hAnsi="Times New Roman"/>
          <w:sz w:val="24"/>
          <w:u w:val="single"/>
        </w:rPr>
        <w:t>Ingezette beleidsinstrumenten</w:t>
      </w:r>
    </w:p>
    <w:p w:rsidRPr="00DC3197" w:rsidR="00BB00E3" w:rsidP="00BB00E3" w:rsidRDefault="00BB00E3" w14:paraId="044232EB" w14:textId="10D6162B">
      <w:pPr>
        <w:spacing w:line="260" w:lineRule="atLeast"/>
        <w:rPr>
          <w:rFonts w:ascii="Times New Roman" w:hAnsi="Times New Roman"/>
          <w:sz w:val="24"/>
        </w:rPr>
      </w:pPr>
      <w:r w:rsidRPr="00DC3197">
        <w:rPr>
          <w:rFonts w:ascii="Times New Roman" w:hAnsi="Times New Roman"/>
          <w:sz w:val="24"/>
        </w:rPr>
        <w:t xml:space="preserve">De onderzoekers betwijfelen of de instrumenten op effectieve en efficiënte wijze bijdragen aan het realiseren van de verbetering van total cost of ownership-benadering. Zij gaan hierop in per onderdeel van het wetsvoorstel.  </w:t>
      </w:r>
    </w:p>
    <w:p w:rsidRPr="00DC3197" w:rsidR="00D47CA0" w:rsidP="00BB00E3" w:rsidRDefault="00D47CA0" w14:paraId="1F96E797" w14:textId="77777777">
      <w:pPr>
        <w:spacing w:line="260" w:lineRule="atLeast"/>
        <w:rPr>
          <w:rFonts w:ascii="Times New Roman" w:hAnsi="Times New Roman"/>
          <w:sz w:val="24"/>
        </w:rPr>
      </w:pPr>
    </w:p>
    <w:p w:rsidRPr="00DC3197" w:rsidR="00BB00E3" w:rsidP="00BB00E3" w:rsidRDefault="00BB00E3" w14:paraId="7AA813F2" w14:textId="57C444F9">
      <w:pPr>
        <w:spacing w:line="260" w:lineRule="atLeast"/>
        <w:rPr>
          <w:rFonts w:ascii="Times New Roman" w:hAnsi="Times New Roman"/>
          <w:sz w:val="24"/>
        </w:rPr>
      </w:pPr>
      <w:r w:rsidRPr="00DC3197">
        <w:rPr>
          <w:rFonts w:ascii="Times New Roman" w:hAnsi="Times New Roman"/>
          <w:sz w:val="24"/>
        </w:rPr>
        <w:t>Ten aanzien van de IHP’s vinden zij dat deze niet leiden tot een eenduidige bestandsopname, maar dat de plannen een diversiteit aan niet-gevalideerde data opleveren. De regering benadrukt dat het wetsvoorstel een grondslag bevat om nadere regels te stellen aan de wijze waarop de gegevens in het IHP worden vermeld en welke informatie hierbij wordt betrokken. Dit om enige mate van eenheid in de IHP’s te borgen. De ruimte die het instrument geeft stelt gemeenten in staat maatwerk te verrichten en een IHP op te stellen dat is toegesneden op de lokale omstandigheden van de desbetreffende gemeente.</w:t>
      </w:r>
    </w:p>
    <w:p w:rsidRPr="00DC3197" w:rsidR="00D47CA0" w:rsidP="00BB00E3" w:rsidRDefault="00D47CA0" w14:paraId="3422777A" w14:textId="77777777">
      <w:pPr>
        <w:spacing w:line="260" w:lineRule="atLeast"/>
        <w:rPr>
          <w:rFonts w:ascii="Times New Roman" w:hAnsi="Times New Roman"/>
          <w:sz w:val="24"/>
        </w:rPr>
      </w:pPr>
    </w:p>
    <w:p w:rsidRPr="00DC3197" w:rsidR="00BB00E3" w:rsidP="00BB00E3" w:rsidRDefault="00BB00E3" w14:paraId="1D121C0F" w14:textId="0501E107">
      <w:pPr>
        <w:spacing w:line="260" w:lineRule="atLeast"/>
        <w:rPr>
          <w:rFonts w:ascii="Times New Roman" w:hAnsi="Times New Roman"/>
          <w:sz w:val="24"/>
        </w:rPr>
      </w:pPr>
      <w:r w:rsidRPr="00DC3197">
        <w:rPr>
          <w:rFonts w:ascii="Times New Roman" w:hAnsi="Times New Roman"/>
          <w:sz w:val="24"/>
        </w:rPr>
        <w:t xml:space="preserve">Ten aanzien van het begrip renovatie wordt in de wetenschapstoets opgemerkt dat het voorstel geen houvast geeft om nieuwbouw, renovatie en onderhoud </w:t>
      </w:r>
      <w:r w:rsidRPr="00DC3197" w:rsidR="00AD29C4">
        <w:rPr>
          <w:rFonts w:ascii="Times New Roman" w:hAnsi="Times New Roman"/>
          <w:sz w:val="24"/>
        </w:rPr>
        <w:t>ten opzichte van</w:t>
      </w:r>
      <w:r w:rsidRPr="00DC3197">
        <w:rPr>
          <w:rFonts w:ascii="Times New Roman" w:hAnsi="Times New Roman"/>
          <w:sz w:val="24"/>
        </w:rPr>
        <w:t xml:space="preserve"> elkaar af te bakenen en af te wegen, omdat het opnemen van een definitie van renovatie in onderwijswetgeving daarvoor niet afdoende zou zijn.</w:t>
      </w:r>
      <w:r w:rsidRPr="00DC3197" w:rsidR="000639B8">
        <w:rPr>
          <w:rFonts w:ascii="Times New Roman" w:hAnsi="Times New Roman"/>
          <w:sz w:val="24"/>
        </w:rPr>
        <w:t xml:space="preserve"> De regering verwijst voor een reflectie op </w:t>
      </w:r>
      <w:r w:rsidRPr="00DC3197" w:rsidR="0013745E">
        <w:rPr>
          <w:rFonts w:ascii="Times New Roman" w:hAnsi="Times New Roman"/>
          <w:sz w:val="24"/>
        </w:rPr>
        <w:t>de verhouding van</w:t>
      </w:r>
      <w:r w:rsidRPr="00DC3197" w:rsidR="000639B8">
        <w:rPr>
          <w:rFonts w:ascii="Times New Roman" w:hAnsi="Times New Roman"/>
          <w:sz w:val="24"/>
        </w:rPr>
        <w:t xml:space="preserve"> renovatie</w:t>
      </w:r>
      <w:r w:rsidRPr="00DC3197" w:rsidR="0013745E">
        <w:rPr>
          <w:rFonts w:ascii="Times New Roman" w:hAnsi="Times New Roman"/>
          <w:sz w:val="24"/>
        </w:rPr>
        <w:t xml:space="preserve">, nieuwbouw en onderhoud tot elkaar </w:t>
      </w:r>
      <w:r w:rsidRPr="00DC3197" w:rsidR="000639B8">
        <w:rPr>
          <w:rFonts w:ascii="Times New Roman" w:hAnsi="Times New Roman"/>
          <w:sz w:val="24"/>
        </w:rPr>
        <w:t xml:space="preserve">naar haar reactie op de vragen van de leden van de commissie en de leden van de NSC-fractie naar de definitie van renovatie in </w:t>
      </w:r>
      <w:r w:rsidRPr="00DC3197" w:rsidR="00CD2588">
        <w:rPr>
          <w:rFonts w:ascii="Times New Roman" w:hAnsi="Times New Roman"/>
          <w:sz w:val="24"/>
        </w:rPr>
        <w:t xml:space="preserve">deel A, paragraaf 4 </w:t>
      </w:r>
      <w:r w:rsidRPr="00DC3197" w:rsidR="000639B8">
        <w:rPr>
          <w:rFonts w:ascii="Times New Roman" w:hAnsi="Times New Roman"/>
          <w:sz w:val="24"/>
        </w:rPr>
        <w:t>onder Renovatie</w:t>
      </w:r>
      <w:r w:rsidRPr="00DC3197">
        <w:rPr>
          <w:rFonts w:ascii="Times New Roman" w:hAnsi="Times New Roman"/>
          <w:sz w:val="24"/>
        </w:rPr>
        <w:t xml:space="preserve">. De regering heeft er voor gekozen om geen afwegingskader op te nemen in landelijke wetgeving, omdat de afweging in welk geval bijvoorbeeld </w:t>
      </w:r>
      <w:r w:rsidRPr="00DC3197">
        <w:rPr>
          <w:rFonts w:ascii="Times New Roman" w:hAnsi="Times New Roman"/>
          <w:sz w:val="24"/>
        </w:rPr>
        <w:lastRenderedPageBreak/>
        <w:t xml:space="preserve">renovatie passender is dan nieuwbouw een lokale, individuele afweging vergt. Binnen het POHV wordt een afwegingskader ontwikkeld dat aan gemeenten wordt aangeboden als een vrijwillig hulpmiddel. Ook geeft de VNG handvatten aan gemeenten hoe dit te verankeren in de gemeentelijke onderwijshuisvestingsverordening. Het afwegen van de keuze tussen nieuwbouw en renovatie is een onderdeel van de gedecentraliseerde verantwoordelijkheid van gemeenten. Hetzelfde geldt – nu ook al – voor de afweging welke aangevraagde voorzieningen in aanmerking komen voor opname in het programma in het geval het bekostigingsplafond onvoldoende is om alle aangevraagde voorzieningen toe te kennen. </w:t>
      </w:r>
    </w:p>
    <w:p w:rsidRPr="00DC3197" w:rsidR="00BB00E3" w:rsidP="00BB00E3" w:rsidRDefault="00BB00E3" w14:paraId="5ACB29B7" w14:textId="77777777">
      <w:pPr>
        <w:spacing w:line="260" w:lineRule="atLeast"/>
        <w:rPr>
          <w:rFonts w:ascii="Times New Roman" w:hAnsi="Times New Roman"/>
          <w:sz w:val="24"/>
        </w:rPr>
      </w:pPr>
    </w:p>
    <w:p w:rsidRPr="00DC3197" w:rsidR="00D47CA0" w:rsidP="00BB00E3" w:rsidRDefault="00BB00E3" w14:paraId="6250FD81" w14:textId="77777777">
      <w:pPr>
        <w:spacing w:line="260" w:lineRule="atLeast"/>
        <w:rPr>
          <w:rFonts w:ascii="Times New Roman" w:hAnsi="Times New Roman"/>
          <w:sz w:val="24"/>
        </w:rPr>
      </w:pPr>
      <w:r w:rsidRPr="00DC3197">
        <w:rPr>
          <w:rFonts w:ascii="Times New Roman" w:hAnsi="Times New Roman"/>
          <w:sz w:val="24"/>
        </w:rPr>
        <w:t xml:space="preserve">Ten aanzien van de verruiming van de investeringsmogelijkheden wordt in de toets aangegeven dat niet helder is wat dit bijdraagt aan de realisatie van het verbeteren van total cost of ownership. De regering verduidelijkt graag dat verruiming van de investeringsmogelijkheden het voor schoolbesturen mogelijk maakt om bij de realisatie van nieuwbouw of renovatie zelf bij te dragen aan investeringen, omdat die zichzelf op de langere termijn terugverdienen. Dit maakt het mogelijk om vanaf het moment van bouw al na te denken over de kosten van het schoolgebouw over de gehele gebruiksduur van het pand. Ook merken de onderzoekers op dat tegenover de opheffing van het investeringsverbod geen instrument staat waarmee gemeenten worden gestimuleerd de dotatie uit het gemeentefonds voor onderwijshuisvesting ook daadwerkelijk daarvoor in te zetten. De </w:t>
      </w:r>
      <w:r w:rsidRPr="00DC3197" w:rsidR="00432CEB">
        <w:rPr>
          <w:rFonts w:ascii="Times New Roman" w:hAnsi="Times New Roman"/>
          <w:sz w:val="24"/>
        </w:rPr>
        <w:t>onderwijswetten</w:t>
      </w:r>
      <w:r w:rsidRPr="00DC3197">
        <w:rPr>
          <w:rFonts w:ascii="Times New Roman" w:hAnsi="Times New Roman"/>
          <w:sz w:val="24"/>
        </w:rPr>
        <w:t xml:space="preserve"> verplichten het college van Burgemeester en Wethouders echter al om het bekostigingsplafond voor onderwijshuisvesting zodanig vast te stellen dat redelijkerwijs kan worden voorzien in de huisvesting van scholen. </w:t>
      </w:r>
      <w:r w:rsidRPr="00DC3197">
        <w:rPr>
          <w:rFonts w:ascii="Times New Roman" w:hAnsi="Times New Roman"/>
          <w:sz w:val="24"/>
        </w:rPr>
        <w:br/>
      </w:r>
    </w:p>
    <w:p w:rsidRPr="00DC3197" w:rsidR="00BB00E3" w:rsidP="00BB00E3" w:rsidRDefault="00BB00E3" w14:paraId="3F0C2926" w14:textId="3AF9618A">
      <w:pPr>
        <w:spacing w:line="260" w:lineRule="atLeast"/>
        <w:rPr>
          <w:rFonts w:ascii="Times New Roman" w:hAnsi="Times New Roman"/>
          <w:sz w:val="24"/>
        </w:rPr>
      </w:pPr>
      <w:r w:rsidRPr="00DC3197">
        <w:rPr>
          <w:rFonts w:ascii="Times New Roman" w:hAnsi="Times New Roman"/>
          <w:sz w:val="24"/>
        </w:rPr>
        <w:t xml:space="preserve">Tot slot wordt </w:t>
      </w:r>
      <w:r w:rsidRPr="00DC3197" w:rsidR="00EB52CA">
        <w:rPr>
          <w:rFonts w:ascii="Times New Roman" w:hAnsi="Times New Roman"/>
          <w:sz w:val="24"/>
        </w:rPr>
        <w:t xml:space="preserve">in de toets ten </w:t>
      </w:r>
      <w:r w:rsidRPr="00DC3197">
        <w:rPr>
          <w:rFonts w:ascii="Times New Roman" w:hAnsi="Times New Roman"/>
          <w:sz w:val="24"/>
        </w:rPr>
        <w:t>aanzien van de verruiming van de investeringsmogelijkheden opgemerkt dat deze verruiming al eerder is gerealiseerd voor het voortgezet onderwijs, maar dat er geen onderzoeksdocumentatie beschikbaar is waaruit blijkt dat dit daar heeft bijgedragen aan een betere TCO-benadering. De regering geeft hierop aan dat er voor zover haar bekend inderdaad geen onderzoeken gedaan zijn naar de verruiming van de investeringsmogelijkheid, maar dat er ook geen gevallen bij de Inspectie of de VO-raad bekend zijn dat de verruiming heeft geleid tot onbedoelde negatieve effecten</w:t>
      </w:r>
      <w:r w:rsidRPr="00DC3197" w:rsidR="00CC7625">
        <w:rPr>
          <w:rFonts w:ascii="Times New Roman" w:hAnsi="Times New Roman"/>
          <w:sz w:val="24"/>
        </w:rPr>
        <w:t>.</w:t>
      </w:r>
    </w:p>
    <w:p w:rsidRPr="00DC3197" w:rsidR="00BB00E3" w:rsidP="00BB00E3" w:rsidRDefault="00BB00E3" w14:paraId="50935E36" w14:textId="77777777">
      <w:pPr>
        <w:spacing w:line="260" w:lineRule="atLeast"/>
        <w:rPr>
          <w:rFonts w:ascii="Times New Roman" w:hAnsi="Times New Roman"/>
          <w:sz w:val="24"/>
          <w:u w:val="single"/>
        </w:rPr>
      </w:pPr>
    </w:p>
    <w:p w:rsidRPr="00DC3197" w:rsidR="00BB00E3" w:rsidP="00BB00E3" w:rsidRDefault="00BB00E3" w14:paraId="40921B6D" w14:textId="77777777">
      <w:pPr>
        <w:spacing w:line="260" w:lineRule="atLeast"/>
        <w:rPr>
          <w:rFonts w:ascii="Times New Roman" w:hAnsi="Times New Roman"/>
          <w:sz w:val="24"/>
          <w:u w:val="single"/>
        </w:rPr>
      </w:pPr>
      <w:r w:rsidRPr="00DC3197">
        <w:rPr>
          <w:rFonts w:ascii="Times New Roman" w:hAnsi="Times New Roman"/>
          <w:sz w:val="24"/>
          <w:u w:val="single"/>
        </w:rPr>
        <w:t xml:space="preserve">Doeltreffendheid en doelmatigheid </w:t>
      </w:r>
    </w:p>
    <w:p w:rsidRPr="00DC3197" w:rsidR="00D47CA0" w:rsidP="00BB00E3" w:rsidRDefault="00BB00E3" w14:paraId="0F7F0430" w14:textId="77777777">
      <w:pPr>
        <w:spacing w:line="260" w:lineRule="atLeast"/>
        <w:rPr>
          <w:rFonts w:ascii="Times New Roman" w:hAnsi="Times New Roman"/>
          <w:sz w:val="24"/>
        </w:rPr>
      </w:pPr>
      <w:r w:rsidRPr="00DC3197">
        <w:rPr>
          <w:rFonts w:ascii="Times New Roman" w:hAnsi="Times New Roman"/>
          <w:sz w:val="24"/>
        </w:rPr>
        <w:t xml:space="preserve">Vervolgens maken de onderzoekers de volgende opmerkingen ten aanzien van de doeltreffendheid en doelmatigheid van dit wetsvoorstel. </w:t>
      </w:r>
      <w:r w:rsidRPr="00DC3197">
        <w:rPr>
          <w:rFonts w:ascii="Times New Roman" w:hAnsi="Times New Roman"/>
          <w:sz w:val="24"/>
        </w:rPr>
        <w:br/>
      </w:r>
    </w:p>
    <w:p w:rsidRPr="00DC3197" w:rsidR="00D47CA0" w:rsidP="00BB00E3" w:rsidRDefault="00BB00E3" w14:paraId="04AF25C6" w14:textId="77777777">
      <w:pPr>
        <w:spacing w:line="260" w:lineRule="atLeast"/>
        <w:rPr>
          <w:rFonts w:ascii="Times New Roman" w:hAnsi="Times New Roman"/>
          <w:sz w:val="24"/>
        </w:rPr>
      </w:pPr>
      <w:r w:rsidRPr="00DC3197">
        <w:rPr>
          <w:rFonts w:ascii="Times New Roman" w:hAnsi="Times New Roman"/>
          <w:sz w:val="24"/>
        </w:rPr>
        <w:t xml:space="preserve">Ten eerste geven zij aan dat het wetsvoorstel voorbijgaat aan de grote diversiteit die bestaat in huisvestingsportefeuilles bij gemeenten en schoolbesturen. De regering onderschrijft de gesignaleerde diversiteit en is van mening dat IHP’s bijdragen aan een integrale aanpak van diverse huisvestingportefeuilles omdat een IHP gemeenten meer inzicht geven in die diversiteit. Dit stimuleert gemeenten om integrale keuzes te maken. </w:t>
      </w:r>
      <w:r w:rsidRPr="00DC3197">
        <w:rPr>
          <w:rFonts w:ascii="Times New Roman" w:hAnsi="Times New Roman"/>
          <w:sz w:val="24"/>
        </w:rPr>
        <w:br/>
        <w:t xml:space="preserve">Daarnaast vinden de onderzoekers het niet duidelijk of er een relatie gelegd wordt tussen de MJOP’s en Richtlijn jaarverslaglegging onderwijs (hierna: RJO). De regering weet dat </w:t>
      </w:r>
      <w:r w:rsidRPr="00DC3197" w:rsidR="00DF3D64">
        <w:rPr>
          <w:rFonts w:ascii="Times New Roman" w:hAnsi="Times New Roman"/>
          <w:sz w:val="24"/>
        </w:rPr>
        <w:t>een</w:t>
      </w:r>
      <w:r w:rsidRPr="00DC3197">
        <w:rPr>
          <w:rFonts w:ascii="Times New Roman" w:hAnsi="Times New Roman"/>
          <w:sz w:val="24"/>
        </w:rPr>
        <w:t xml:space="preserve"> MJOP ook gebruikt word</w:t>
      </w:r>
      <w:r w:rsidRPr="00DC3197" w:rsidR="00DF3D64">
        <w:rPr>
          <w:rFonts w:ascii="Times New Roman" w:hAnsi="Times New Roman"/>
          <w:sz w:val="24"/>
        </w:rPr>
        <w:t>t</w:t>
      </w:r>
      <w:r w:rsidRPr="00DC3197">
        <w:rPr>
          <w:rFonts w:ascii="Times New Roman" w:hAnsi="Times New Roman"/>
          <w:sz w:val="24"/>
        </w:rPr>
        <w:t xml:space="preserve"> om de kosten van groot onderhoud aan gebouwen te verantwoorden. De RJO stelt regels aan de verantwoording van kosten en uitgaven door het schoolbestuur. De regering leest de opmerking in de </w:t>
      </w:r>
      <w:r w:rsidRPr="00DC3197">
        <w:rPr>
          <w:rFonts w:ascii="Times New Roman" w:hAnsi="Times New Roman"/>
          <w:sz w:val="24"/>
        </w:rPr>
        <w:lastRenderedPageBreak/>
        <w:t xml:space="preserve">wetenschapstoets zo dat gevraagd wordt naar een relatie tussen de MJOP’s en de RJO. De RJO stelt geen regels over het gebruik van of de inhoud van een MJOP. Het wetsvoorstel schrijft een MJOP met verplichte onderdelen voor. Het ligt voor de hand dat het schoolbestuur dit MJOP desgewenst gebruikt voor verantwoording van kosten, zoals zij nu ook doen. Daarmee raakt het wetsvoorstel niet direct aan de RJO. </w:t>
      </w:r>
      <w:r w:rsidRPr="00DC3197">
        <w:rPr>
          <w:rFonts w:ascii="Times New Roman" w:hAnsi="Times New Roman"/>
          <w:sz w:val="24"/>
        </w:rPr>
        <w:br/>
      </w:r>
    </w:p>
    <w:p w:rsidRPr="00DC3197" w:rsidR="00BB00E3" w:rsidP="00BB00E3" w:rsidRDefault="00BB00E3" w14:paraId="40330E52" w14:textId="3488F1C0">
      <w:pPr>
        <w:spacing w:line="260" w:lineRule="atLeast"/>
        <w:rPr>
          <w:rFonts w:ascii="Times New Roman" w:hAnsi="Times New Roman"/>
          <w:sz w:val="24"/>
        </w:rPr>
      </w:pPr>
      <w:r w:rsidRPr="00DC3197">
        <w:rPr>
          <w:rFonts w:ascii="Times New Roman" w:hAnsi="Times New Roman"/>
          <w:sz w:val="24"/>
        </w:rPr>
        <w:t xml:space="preserve">Tot slot geven de onderzoekers aan dat de memorie van toelichting volledig voorbij gaat aan het feit dat er een nieuwe school gestart kan worden in een gemeente en dat de gemeente dan moet voorzien in een gebouw voor die nieuwe school. De </w:t>
      </w:r>
      <w:r w:rsidRPr="00DC3197" w:rsidR="00DF3D64">
        <w:rPr>
          <w:rFonts w:ascii="Times New Roman" w:hAnsi="Times New Roman"/>
          <w:sz w:val="24"/>
        </w:rPr>
        <w:t>memorie van toelichting</w:t>
      </w:r>
      <w:r w:rsidRPr="00DC3197">
        <w:rPr>
          <w:rFonts w:ascii="Times New Roman" w:hAnsi="Times New Roman"/>
          <w:sz w:val="24"/>
        </w:rPr>
        <w:t xml:space="preserve"> gaat hier in paragraaf 5.1.2 op in. Het is onderdeel van de decentrale taak van gemeenten om op dergelijke ontwikkelingen in te spelen. Het wetsvoorstel laat ruimte hiervoor door het college toe te staan van het IHP af te wijken bij </w:t>
      </w:r>
      <w:r w:rsidRPr="00DC3197" w:rsidR="00AD29C4">
        <w:rPr>
          <w:rFonts w:ascii="Times New Roman" w:hAnsi="Times New Roman"/>
          <w:sz w:val="24"/>
        </w:rPr>
        <w:t>de vaststelling</w:t>
      </w:r>
      <w:r w:rsidRPr="00DC3197">
        <w:rPr>
          <w:rFonts w:ascii="Times New Roman" w:hAnsi="Times New Roman"/>
          <w:sz w:val="24"/>
        </w:rPr>
        <w:t xml:space="preserve"> van het programma.  </w:t>
      </w:r>
    </w:p>
    <w:p w:rsidRPr="00DC3197" w:rsidR="00BB00E3" w:rsidP="00BB00E3" w:rsidRDefault="00BB00E3" w14:paraId="01B944F2" w14:textId="77777777">
      <w:pPr>
        <w:spacing w:line="260" w:lineRule="atLeast"/>
        <w:rPr>
          <w:rFonts w:ascii="Times New Roman" w:hAnsi="Times New Roman"/>
          <w:sz w:val="24"/>
          <w:u w:val="single"/>
        </w:rPr>
      </w:pPr>
    </w:p>
    <w:p w:rsidRPr="00DC3197" w:rsidR="00BB00E3" w:rsidP="00BB00E3" w:rsidRDefault="00BB00E3" w14:paraId="3B96B3A2" w14:textId="77777777">
      <w:pPr>
        <w:spacing w:line="260" w:lineRule="atLeast"/>
        <w:rPr>
          <w:rFonts w:ascii="Times New Roman" w:hAnsi="Times New Roman"/>
          <w:sz w:val="24"/>
        </w:rPr>
      </w:pPr>
      <w:r w:rsidRPr="00DC3197">
        <w:rPr>
          <w:rFonts w:ascii="Times New Roman" w:hAnsi="Times New Roman"/>
          <w:sz w:val="24"/>
          <w:u w:val="single"/>
        </w:rPr>
        <w:t>Financiële gevolgen Rijk en maatschappelijke sectoren en derden</w:t>
      </w:r>
    </w:p>
    <w:p w:rsidRPr="00DC3197" w:rsidR="00BB00E3" w:rsidP="00BB00E3" w:rsidRDefault="00BB00E3" w14:paraId="1F761EC7" w14:textId="3EAF6E72">
      <w:pPr>
        <w:spacing w:line="260" w:lineRule="atLeast"/>
        <w:rPr>
          <w:rFonts w:ascii="Times New Roman" w:hAnsi="Times New Roman"/>
          <w:sz w:val="24"/>
        </w:rPr>
      </w:pPr>
      <w:r w:rsidRPr="00DC3197">
        <w:rPr>
          <w:rFonts w:ascii="Times New Roman" w:hAnsi="Times New Roman"/>
          <w:sz w:val="24"/>
        </w:rPr>
        <w:t xml:space="preserve">In de toets wordt opgemerkt dat wanneer bij ministeriële regeling nadere eisen worden gesteld aan dataverzameling en analyse, de urenbesteding van gemeenten zal oplopen. De regering voert overleg met de VNG en de sectorraden over de inhoud van de ministeriële regeling. In de berekening van de regeldruk (de urenbesteding) is rekening gehouden met de verwachte in de ministeriele regeling vast te leggen kaders voor het IHP. Daarnaast merken de onderzoekers op dat het voorstel niet leidt tot een gestructureerd, betrouwbaar overzicht van het op rijksniveau voor het PO/VO benodigde bekostigingsniveau. Hierbij wil de regering opmerken dat dit ook niet het doel is van het wetsvoorstel. </w:t>
      </w:r>
      <w:r w:rsidRPr="00DC3197" w:rsidR="00DB7D88">
        <w:rPr>
          <w:rFonts w:ascii="Times New Roman" w:hAnsi="Times New Roman"/>
          <w:sz w:val="24"/>
        </w:rPr>
        <w:t xml:space="preserve">De regering indexeert de bekostiging van scholen in het funderend onderwijs aan de hand van de loon- en prijsontwikkelingen. </w:t>
      </w:r>
    </w:p>
    <w:p w:rsidRPr="00DC3197" w:rsidR="00D47CA0" w:rsidP="00BB00E3" w:rsidRDefault="00D47CA0" w14:paraId="760C9894" w14:textId="77777777">
      <w:pPr>
        <w:spacing w:line="260" w:lineRule="atLeast"/>
        <w:rPr>
          <w:rFonts w:ascii="Times New Roman" w:hAnsi="Times New Roman"/>
          <w:sz w:val="24"/>
        </w:rPr>
      </w:pPr>
    </w:p>
    <w:p w:rsidRPr="00DC3197" w:rsidR="00BB00E3" w:rsidP="00BB00E3" w:rsidRDefault="00BB00E3" w14:paraId="1187895E" w14:textId="309A84E3">
      <w:pPr>
        <w:spacing w:line="260" w:lineRule="atLeast"/>
        <w:rPr>
          <w:rFonts w:ascii="Times New Roman" w:hAnsi="Times New Roman"/>
          <w:sz w:val="24"/>
        </w:rPr>
      </w:pPr>
      <w:r w:rsidRPr="00DC3197">
        <w:rPr>
          <w:rFonts w:ascii="Times New Roman" w:hAnsi="Times New Roman"/>
          <w:sz w:val="24"/>
        </w:rPr>
        <w:t xml:space="preserve">Ook merkt men op dat de </w:t>
      </w:r>
      <w:r w:rsidRPr="00DC3197" w:rsidR="001073AB">
        <w:rPr>
          <w:rFonts w:ascii="Times New Roman" w:hAnsi="Times New Roman"/>
          <w:sz w:val="24"/>
        </w:rPr>
        <w:t>‘</w:t>
      </w:r>
      <w:r w:rsidRPr="00DC3197">
        <w:rPr>
          <w:rFonts w:ascii="Times New Roman" w:hAnsi="Times New Roman"/>
          <w:sz w:val="24"/>
        </w:rPr>
        <w:t>overallkosten</w:t>
      </w:r>
      <w:r w:rsidRPr="00DC3197" w:rsidR="001073AB">
        <w:rPr>
          <w:rFonts w:ascii="Times New Roman" w:hAnsi="Times New Roman"/>
          <w:sz w:val="24"/>
        </w:rPr>
        <w:t>’</w:t>
      </w:r>
      <w:r w:rsidRPr="00DC3197">
        <w:rPr>
          <w:rFonts w:ascii="Times New Roman" w:hAnsi="Times New Roman"/>
          <w:sz w:val="24"/>
        </w:rPr>
        <w:t xml:space="preserve"> van het voorgestelde beleid voor samenleving, scholen, leerkrachten en leerlingen buiten beeld blij</w:t>
      </w:r>
      <w:r w:rsidRPr="00DC3197" w:rsidR="00D47CA0">
        <w:rPr>
          <w:rFonts w:ascii="Times New Roman" w:hAnsi="Times New Roman"/>
          <w:sz w:val="24"/>
        </w:rPr>
        <w:t>ven</w:t>
      </w:r>
      <w:r w:rsidRPr="00DC3197">
        <w:rPr>
          <w:rFonts w:ascii="Times New Roman" w:hAnsi="Times New Roman"/>
          <w:sz w:val="24"/>
        </w:rPr>
        <w:t xml:space="preserve">. De regering heeft een regeldruktoets uitgevoerd. De regeldruk is het effect dat verplichte regelgeving heeft op burgers en bedrijven, het gaat hierbij om de investeringen en inspanningen die bedrijven doen om zich aan wet- en regelgeving te houden. Het wetsvoorstel heeft geen gevolgen voor leraren en leerlingen, omdat zij geen verplichtingen of rechten krijgen op grond van de maatregelen in dit wetsvoorstel. Voor schoolbesturen zijn er wel gevolgen. De regeldruk voor schoolbesturen staat in de memorie van toelichting onder paragraaf 7 beschreven. </w:t>
      </w:r>
    </w:p>
    <w:p w:rsidRPr="00DC3197" w:rsidR="00BB00E3" w:rsidP="00BB00E3" w:rsidRDefault="00BB00E3" w14:paraId="17ADA328" w14:textId="77777777">
      <w:pPr>
        <w:spacing w:line="260" w:lineRule="atLeast"/>
        <w:rPr>
          <w:rFonts w:ascii="Times New Roman" w:hAnsi="Times New Roman"/>
          <w:sz w:val="24"/>
          <w:u w:val="single"/>
        </w:rPr>
      </w:pPr>
    </w:p>
    <w:p w:rsidRPr="00DC3197" w:rsidR="00BB00E3" w:rsidP="00BB00E3" w:rsidRDefault="00BB00E3" w14:paraId="7B58FE5C" w14:textId="77777777">
      <w:pPr>
        <w:spacing w:line="260" w:lineRule="atLeast"/>
        <w:rPr>
          <w:rFonts w:ascii="Times New Roman" w:hAnsi="Times New Roman"/>
          <w:sz w:val="24"/>
          <w:u w:val="single"/>
        </w:rPr>
      </w:pPr>
      <w:r w:rsidRPr="00DC3197">
        <w:rPr>
          <w:rFonts w:ascii="Times New Roman" w:hAnsi="Times New Roman"/>
          <w:sz w:val="24"/>
          <w:u w:val="single"/>
        </w:rPr>
        <w:t>Evaluatieparagraaf</w:t>
      </w:r>
    </w:p>
    <w:p w:rsidRPr="00DC3197" w:rsidR="00BB00E3" w:rsidP="00BB00E3" w:rsidRDefault="00BB00E3" w14:paraId="2022FE8B" w14:textId="77777777">
      <w:pPr>
        <w:spacing w:line="260" w:lineRule="atLeast"/>
        <w:rPr>
          <w:rFonts w:ascii="Times New Roman" w:hAnsi="Times New Roman"/>
          <w:sz w:val="24"/>
        </w:rPr>
      </w:pPr>
      <w:r w:rsidRPr="00DC3197">
        <w:rPr>
          <w:rFonts w:ascii="Times New Roman" w:hAnsi="Times New Roman"/>
          <w:sz w:val="24"/>
        </w:rPr>
        <w:t xml:space="preserve">De onderzoekers geven aan dat niet is gedefinieerd wat een ‘gedegen IHP’ is. Het wetsvoorstel regelt welke informatie ten minste moet worden opgenomen in het IHP. Daarmee worden wettelijke minimumeisen aan het IHP gesteld. De regering is daarbij van mening dat een IHP dat ten minste die informatie bevat ‘degelijk’ is en zal bijdragen aan de beleidsvorming door gemeenten ten aanzien van hun onderwijshuisvesting. </w:t>
      </w:r>
    </w:p>
    <w:p w:rsidRPr="00DC3197" w:rsidR="00BB00E3" w:rsidP="00BB00E3" w:rsidRDefault="00BB00E3" w14:paraId="798BDC5B" w14:textId="70C372CC">
      <w:pPr>
        <w:spacing w:line="260" w:lineRule="atLeast"/>
        <w:rPr>
          <w:rFonts w:ascii="Times New Roman" w:hAnsi="Times New Roman"/>
          <w:sz w:val="24"/>
        </w:rPr>
      </w:pPr>
      <w:r w:rsidRPr="00DC3197">
        <w:rPr>
          <w:rFonts w:ascii="Times New Roman" w:hAnsi="Times New Roman"/>
          <w:sz w:val="24"/>
        </w:rPr>
        <w:t>Tot slot worden er opmerkingen gemaakt over het toezicht. Opgemerkt wordt dat de Inspectie geen toezichtfunctie heeft ten aanzien van het IHP aangezien het IHP enkel wordt toegezonden aan de minister. De Inspectie is aangewezen om interbestuurlijk toezicht te houden op de onderwijs</w:t>
      </w:r>
      <w:r w:rsidRPr="00DC3197" w:rsidR="00DC7D98">
        <w:rPr>
          <w:rFonts w:ascii="Times New Roman" w:hAnsi="Times New Roman"/>
          <w:sz w:val="24"/>
        </w:rPr>
        <w:t>-</w:t>
      </w:r>
      <w:r w:rsidRPr="00DC3197">
        <w:rPr>
          <w:rFonts w:ascii="Times New Roman" w:hAnsi="Times New Roman"/>
          <w:sz w:val="24"/>
        </w:rPr>
        <w:t xml:space="preserve">gerelateerde gemeentelijke taken in de Wet op het primair onderwijs en de Wet voortgezet onderwijs 2020. Dat geldt dus ook voor de gemeentelijke taken op onderwijshuisvesting, zoals in het wetsvoorstel opgenomen verplichting voor gemeenten om een IHP op te stellen. Recent heeft de </w:t>
      </w:r>
      <w:r w:rsidRPr="00DC3197" w:rsidR="00CB4E72">
        <w:rPr>
          <w:rFonts w:ascii="Times New Roman" w:hAnsi="Times New Roman"/>
          <w:sz w:val="24"/>
        </w:rPr>
        <w:lastRenderedPageBreak/>
        <w:t>I</w:t>
      </w:r>
      <w:r w:rsidRPr="00DC3197">
        <w:rPr>
          <w:rFonts w:ascii="Times New Roman" w:hAnsi="Times New Roman"/>
          <w:sz w:val="24"/>
        </w:rPr>
        <w:t xml:space="preserve">nspectie de werkwijze van het interbestuurlijk toezicht op gemeenten aangepast in frequentere contacten, waarin naast de gemeentelijke taken in het onderwijsachterstandenbeleid vanaf dit jaar ook de gemeentelijke taken van het nieuwkomersonderwijs aan de orde komen. De </w:t>
      </w:r>
      <w:r w:rsidRPr="00DC3197" w:rsidR="00CB4E72">
        <w:rPr>
          <w:rFonts w:ascii="Times New Roman" w:hAnsi="Times New Roman"/>
          <w:sz w:val="24"/>
        </w:rPr>
        <w:t>I</w:t>
      </w:r>
      <w:r w:rsidRPr="00DC3197">
        <w:rPr>
          <w:rFonts w:ascii="Times New Roman" w:hAnsi="Times New Roman"/>
          <w:sz w:val="24"/>
        </w:rPr>
        <w:t xml:space="preserve">nspectie neemt het onderwerp onderwijshuisvesting op dit moment niet standaard mee in de contacten met gemeenten. De </w:t>
      </w:r>
      <w:r w:rsidRPr="00DC3197" w:rsidR="00CB4E72">
        <w:rPr>
          <w:rFonts w:ascii="Times New Roman" w:hAnsi="Times New Roman"/>
          <w:sz w:val="24"/>
        </w:rPr>
        <w:t>I</w:t>
      </w:r>
      <w:r w:rsidRPr="00DC3197">
        <w:rPr>
          <w:rFonts w:ascii="Times New Roman" w:hAnsi="Times New Roman"/>
          <w:sz w:val="24"/>
        </w:rPr>
        <w:t>nspectie kan bij onderwijs</w:t>
      </w:r>
      <w:r w:rsidRPr="00DC3197" w:rsidR="00DC7D98">
        <w:rPr>
          <w:rFonts w:ascii="Times New Roman" w:hAnsi="Times New Roman"/>
          <w:sz w:val="24"/>
        </w:rPr>
        <w:t>-</w:t>
      </w:r>
      <w:r w:rsidRPr="00DC3197">
        <w:rPr>
          <w:rFonts w:ascii="Times New Roman" w:hAnsi="Times New Roman"/>
          <w:sz w:val="24"/>
        </w:rPr>
        <w:t xml:space="preserve">gerelateerde signalen over de gemeentelijke taakuitvoering onderwijshuisvesting wel in contact treden met de gemeenten. </w:t>
      </w:r>
    </w:p>
    <w:p w:rsidRPr="00DC3197" w:rsidR="00BB00E3" w:rsidP="00BB00E3" w:rsidRDefault="00BB00E3" w14:paraId="0591824D" w14:textId="77777777">
      <w:pPr>
        <w:spacing w:line="260" w:lineRule="atLeast"/>
        <w:rPr>
          <w:rFonts w:ascii="Times New Roman" w:hAnsi="Times New Roman"/>
          <w:sz w:val="24"/>
        </w:rPr>
      </w:pPr>
    </w:p>
    <w:p w:rsidRPr="00DC3197" w:rsidR="00BB00E3" w:rsidP="00BB00E3" w:rsidRDefault="00BB00E3" w14:paraId="3A408589" w14:textId="2F893639">
      <w:pPr>
        <w:spacing w:line="260" w:lineRule="atLeast"/>
        <w:rPr>
          <w:rFonts w:ascii="Times New Roman" w:hAnsi="Times New Roman"/>
          <w:sz w:val="24"/>
        </w:rPr>
      </w:pPr>
      <w:r w:rsidRPr="00DC3197">
        <w:rPr>
          <w:rFonts w:ascii="Times New Roman" w:hAnsi="Times New Roman"/>
          <w:sz w:val="24"/>
        </w:rPr>
        <w:t>Ook wordt opgemerkt dat het inspectietoezicht en handhaving van een MJOP slechts ziet op minimumvereisten. De regering wil hierbij opmerken dat de Inspectie enkel zal controleren of een MJOP aanwezig is. De inhoud hiervan wordt niet beoordeel</w:t>
      </w:r>
      <w:r w:rsidRPr="00DC3197" w:rsidR="00F75E21">
        <w:rPr>
          <w:rFonts w:ascii="Times New Roman" w:hAnsi="Times New Roman"/>
          <w:sz w:val="24"/>
        </w:rPr>
        <w:t>d</w:t>
      </w:r>
      <w:r w:rsidRPr="00DC3197">
        <w:rPr>
          <w:rFonts w:ascii="Times New Roman" w:hAnsi="Times New Roman"/>
          <w:sz w:val="24"/>
        </w:rPr>
        <w:t>, daar heeft de Inspectie geen expertise voor. De MJOP’s moeten op grond van het wetsvoorstel worden gedeeld met gemeenten en er dient afstemming plaats te vinden tussen IHP en MJOP. Hiermee wordt geborgd dat de inhoud van de MJOP’s word</w:t>
      </w:r>
      <w:r w:rsidRPr="00DC3197" w:rsidR="00AE1728">
        <w:rPr>
          <w:rFonts w:ascii="Times New Roman" w:hAnsi="Times New Roman"/>
          <w:sz w:val="24"/>
        </w:rPr>
        <w:t>t</w:t>
      </w:r>
      <w:r w:rsidRPr="00DC3197">
        <w:rPr>
          <w:rFonts w:ascii="Times New Roman" w:hAnsi="Times New Roman"/>
          <w:sz w:val="24"/>
        </w:rPr>
        <w:t xml:space="preserve"> besproken en is inspectietoezicht op de inhoud van de MJOP’s niet nodig. </w:t>
      </w:r>
    </w:p>
    <w:p w:rsidRPr="00DC3197" w:rsidR="00BB00E3" w:rsidP="00926DE4" w:rsidRDefault="00BB00E3" w14:paraId="0BC0B854" w14:textId="77777777">
      <w:pPr>
        <w:pStyle w:val="Koptekst"/>
        <w:tabs>
          <w:tab w:val="left" w:pos="720"/>
        </w:tabs>
        <w:spacing w:line="260" w:lineRule="atLeast"/>
        <w:rPr>
          <w:rFonts w:ascii="Times New Roman" w:hAnsi="Times New Roman"/>
          <w:sz w:val="24"/>
        </w:rPr>
      </w:pPr>
    </w:p>
    <w:p w:rsidRPr="00DC3197" w:rsidR="00AC21D2" w:rsidP="00926DE4" w:rsidRDefault="00AC21D2" w14:paraId="7C7A2053" w14:textId="77777777">
      <w:pPr>
        <w:spacing w:line="260" w:lineRule="atLeast"/>
        <w:rPr>
          <w:rFonts w:ascii="Times New Roman" w:hAnsi="Times New Roman"/>
          <w:sz w:val="24"/>
        </w:rPr>
      </w:pPr>
    </w:p>
    <w:p w:rsidRPr="00DC3197" w:rsidR="00A540DC" w:rsidP="00926DE4" w:rsidRDefault="00A56EB1" w14:paraId="482DFBA2" w14:textId="4FE20AB8">
      <w:pPr>
        <w:spacing w:line="260" w:lineRule="atLeast"/>
        <w:rPr>
          <w:rFonts w:ascii="Times New Roman" w:hAnsi="Times New Roman"/>
          <w:sz w:val="24"/>
        </w:rPr>
      </w:pPr>
      <w:r w:rsidRPr="00DC3197">
        <w:rPr>
          <w:rFonts w:ascii="Times New Roman" w:hAnsi="Times New Roman"/>
          <w:sz w:val="24"/>
        </w:rPr>
        <w:t>De Staatssecretaris van Onderwijs, Cultuur en Wetenschap</w:t>
      </w:r>
      <w:r w:rsidRPr="00DC3197" w:rsidR="00745AE0">
        <w:rPr>
          <w:rFonts w:ascii="Times New Roman" w:hAnsi="Times New Roman"/>
          <w:sz w:val="24"/>
        </w:rPr>
        <w:t>,</w:t>
      </w:r>
    </w:p>
    <w:p w:rsidRPr="00DC3197" w:rsidR="00745AE0" w:rsidP="00926DE4" w:rsidRDefault="00433D20" w14:paraId="44191EF4" w14:textId="40D570AD">
      <w:pPr>
        <w:spacing w:line="260" w:lineRule="atLeast"/>
        <w:rPr>
          <w:rFonts w:ascii="Times New Roman" w:hAnsi="Times New Roman"/>
          <w:sz w:val="24"/>
        </w:rPr>
      </w:pPr>
      <w:r w:rsidRPr="00DC3197">
        <w:rPr>
          <w:rFonts w:ascii="Times New Roman" w:hAnsi="Times New Roman"/>
          <w:sz w:val="24"/>
        </w:rPr>
        <w:t>K</w:t>
      </w:r>
      <w:r w:rsidRPr="00DC3197" w:rsidR="00DC3197">
        <w:rPr>
          <w:rFonts w:ascii="Times New Roman" w:hAnsi="Times New Roman"/>
          <w:sz w:val="24"/>
        </w:rPr>
        <w:t>.M.</w:t>
      </w:r>
      <w:r w:rsidRPr="00DC3197">
        <w:rPr>
          <w:rFonts w:ascii="Times New Roman" w:hAnsi="Times New Roman"/>
          <w:sz w:val="24"/>
        </w:rPr>
        <w:t xml:space="preserve"> Becking</w:t>
      </w:r>
    </w:p>
    <w:p w:rsidRPr="00DC3197" w:rsidR="00DC3197" w:rsidP="00926DE4" w:rsidRDefault="00DC3197" w14:paraId="45AF468E" w14:textId="77777777">
      <w:pPr>
        <w:spacing w:line="260" w:lineRule="atLeast"/>
        <w:rPr>
          <w:rFonts w:ascii="Times New Roman" w:hAnsi="Times New Roman"/>
          <w:sz w:val="24"/>
        </w:rPr>
      </w:pPr>
    </w:p>
    <w:sectPr w:rsidRPr="00DC3197" w:rsidR="00DC3197" w:rsidSect="00C018B2">
      <w:footerReference w:type="default" r:id="rId8"/>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EFB8" w14:textId="77777777" w:rsidR="00A56EB1" w:rsidRDefault="00A56EB1">
      <w:pPr>
        <w:spacing w:line="240" w:lineRule="auto"/>
      </w:pPr>
      <w:r>
        <w:separator/>
      </w:r>
    </w:p>
  </w:endnote>
  <w:endnote w:type="continuationSeparator" w:id="0">
    <w:p w14:paraId="04512312" w14:textId="77777777" w:rsidR="00A56EB1" w:rsidRDefault="00A56E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GCLC P+ Univers">
    <w:altName w:val="Arial"/>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Myriad Pro">
    <w:altName w:val="Arial"/>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4329" w14:textId="77777777" w:rsidR="00A540DC" w:rsidRPr="00586FBC" w:rsidRDefault="00A540DC" w:rsidP="00A540DC">
    <w:pPr>
      <w:pStyle w:val="Voettekst"/>
      <w:tabs>
        <w:tab w:val="clear" w:pos="4536"/>
        <w:tab w:val="center" w:pos="3892"/>
      </w:tabs>
      <w:spacing w:line="240" w:lineRule="atLeast"/>
      <w:ind w:right="35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38EC3" w14:textId="77777777" w:rsidR="00A56EB1" w:rsidRDefault="00A56EB1">
      <w:pPr>
        <w:spacing w:line="240" w:lineRule="auto"/>
      </w:pPr>
      <w:r>
        <w:separator/>
      </w:r>
    </w:p>
  </w:footnote>
  <w:footnote w:type="continuationSeparator" w:id="0">
    <w:p w14:paraId="5B578752" w14:textId="77777777" w:rsidR="00A56EB1" w:rsidRDefault="00A56EB1">
      <w:pPr>
        <w:spacing w:line="240" w:lineRule="auto"/>
      </w:pPr>
      <w:r>
        <w:continuationSeparator/>
      </w:r>
    </w:p>
  </w:footnote>
  <w:footnote w:id="1">
    <w:p w14:paraId="41FA142B" w14:textId="77777777" w:rsidR="00F24E1D" w:rsidRPr="00DC3197" w:rsidRDefault="00F24E1D"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Kamerstukken II 2020/21, 35 570-VIII, nr. 213.</w:t>
      </w:r>
    </w:p>
  </w:footnote>
  <w:footnote w:id="2">
    <w:p w14:paraId="38B5081C" w14:textId="1A089F77" w:rsidR="009F5788" w:rsidRPr="00DC3197" w:rsidRDefault="009F5788"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w:t>
      </w:r>
      <w:r w:rsidR="00D67B10" w:rsidRPr="00DC3197">
        <w:rPr>
          <w:rFonts w:ascii="Times New Roman" w:hAnsi="Times New Roman" w:cs="Times New Roman"/>
          <w:sz w:val="20"/>
          <w:szCs w:val="20"/>
        </w:rPr>
        <w:t xml:space="preserve">stukken II </w:t>
      </w:r>
      <w:r w:rsidRPr="00DC3197">
        <w:rPr>
          <w:rFonts w:ascii="Times New Roman" w:hAnsi="Times New Roman" w:cs="Times New Roman"/>
          <w:sz w:val="20"/>
          <w:szCs w:val="20"/>
        </w:rPr>
        <w:t>2023</w:t>
      </w:r>
      <w:r w:rsidR="00D67B10" w:rsidRPr="00DC3197">
        <w:rPr>
          <w:rFonts w:ascii="Times New Roman" w:hAnsi="Times New Roman" w:cs="Times New Roman"/>
          <w:sz w:val="20"/>
          <w:szCs w:val="20"/>
        </w:rPr>
        <w:t>/</w:t>
      </w:r>
      <w:r w:rsidRPr="00DC3197">
        <w:rPr>
          <w:rFonts w:ascii="Times New Roman" w:hAnsi="Times New Roman" w:cs="Times New Roman"/>
          <w:sz w:val="20"/>
          <w:szCs w:val="20"/>
        </w:rPr>
        <w:t>24, 36410-VIII-117.</w:t>
      </w:r>
    </w:p>
  </w:footnote>
  <w:footnote w:id="3">
    <w:p w14:paraId="1404F164" w14:textId="205F2915" w:rsidR="009F5788" w:rsidRPr="00DC3197" w:rsidRDefault="009F5788"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w:t>
      </w:r>
      <w:r w:rsidR="00D67B10" w:rsidRPr="00DC3197">
        <w:rPr>
          <w:rFonts w:ascii="Times New Roman" w:hAnsi="Times New Roman" w:cs="Times New Roman"/>
          <w:sz w:val="20"/>
          <w:szCs w:val="20"/>
        </w:rPr>
        <w:t xml:space="preserve">stukken II </w:t>
      </w:r>
      <w:r w:rsidRPr="00DC3197">
        <w:rPr>
          <w:rFonts w:ascii="Times New Roman" w:hAnsi="Times New Roman" w:cs="Times New Roman"/>
          <w:sz w:val="20"/>
          <w:szCs w:val="20"/>
        </w:rPr>
        <w:t>2023</w:t>
      </w:r>
      <w:r w:rsidR="00D67B10" w:rsidRPr="00DC3197">
        <w:rPr>
          <w:rFonts w:ascii="Times New Roman" w:hAnsi="Times New Roman" w:cs="Times New Roman"/>
          <w:sz w:val="20"/>
          <w:szCs w:val="20"/>
        </w:rPr>
        <w:t>/</w:t>
      </w:r>
      <w:r w:rsidRPr="00DC3197">
        <w:rPr>
          <w:rFonts w:ascii="Times New Roman" w:hAnsi="Times New Roman" w:cs="Times New Roman"/>
          <w:sz w:val="20"/>
          <w:szCs w:val="20"/>
        </w:rPr>
        <w:t>24, 36410-VIII-138</w:t>
      </w:r>
    </w:p>
  </w:footnote>
  <w:footnote w:id="4">
    <w:p w14:paraId="04656A20" w14:textId="6023CA8C" w:rsidR="007179D4" w:rsidRPr="00DC3197" w:rsidRDefault="007179D4"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Onderzocht wordt of het mogelijk is een centrale data-infrastructuur op te zetten voor vastgoeddata van schoolgebouwen, waarbij een automatische koppeling gemaakt wordt met openbare databronnen zoals het kadaster en DUO. </w:t>
      </w:r>
    </w:p>
  </w:footnote>
  <w:footnote w:id="5">
    <w:p w14:paraId="4803BA02" w14:textId="33BC8E08" w:rsidR="00A43668" w:rsidRPr="00DC3197" w:rsidRDefault="00A43668"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McKinsey &amp; Company: een verstevigd fundament voor iedereen</w:t>
      </w:r>
    </w:p>
  </w:footnote>
  <w:footnote w:id="6">
    <w:p w14:paraId="26F3E4CA" w14:textId="78F8A31B" w:rsidR="00005E93" w:rsidRPr="00DC3197" w:rsidRDefault="00005E93"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w:t>
      </w:r>
      <w:r w:rsidR="00DE5215" w:rsidRPr="00DC3197">
        <w:rPr>
          <w:rFonts w:ascii="Times New Roman" w:hAnsi="Times New Roman" w:cs="Times New Roman"/>
          <w:sz w:val="20"/>
          <w:szCs w:val="20"/>
        </w:rPr>
        <w:t xml:space="preserve">Te raadplegen via: </w:t>
      </w:r>
      <w:r w:rsidR="00DE5215" w:rsidRPr="00DC3197">
        <w:rPr>
          <w:rFonts w:ascii="Times New Roman" w:hAnsi="Times New Roman" w:cs="Times New Roman"/>
          <w:i/>
          <w:iCs/>
          <w:sz w:val="20"/>
          <w:szCs w:val="20"/>
        </w:rPr>
        <w:t>https://www.rvo.nl/onderwerpen/renovatiestandaard</w:t>
      </w:r>
    </w:p>
  </w:footnote>
  <w:footnote w:id="7">
    <w:p w14:paraId="04AE0592" w14:textId="77777777" w:rsidR="005F049F" w:rsidRPr="00DC3197" w:rsidRDefault="005F049F"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Verdiepend onderzoek gebouwtypen en ventilatiesystemen van Kenniscentrum Ruimte-Ok van 19 augustus 2021, p. 6</w:t>
      </w:r>
    </w:p>
  </w:footnote>
  <w:footnote w:id="8">
    <w:p w14:paraId="4100F05A" w14:textId="77777777" w:rsidR="00FC3F68" w:rsidRPr="00DC3197" w:rsidRDefault="00FC3F68"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Algemene Rekenkamer (2016), </w:t>
      </w:r>
      <w:r w:rsidRPr="00DC3197">
        <w:rPr>
          <w:rFonts w:ascii="Times New Roman" w:hAnsi="Times New Roman" w:cs="Times New Roman"/>
          <w:i/>
          <w:iCs/>
          <w:sz w:val="20"/>
          <w:szCs w:val="20"/>
        </w:rPr>
        <w:t>Schoolgebouwen primair en voortgezet onderwijs: de praktijk gecheckt</w:t>
      </w:r>
      <w:r w:rsidRPr="00DC3197">
        <w:rPr>
          <w:rFonts w:ascii="Times New Roman" w:hAnsi="Times New Roman" w:cs="Times New Roman"/>
          <w:sz w:val="20"/>
          <w:szCs w:val="20"/>
        </w:rPr>
        <w:t>, p. 8.</w:t>
      </w:r>
    </w:p>
  </w:footnote>
  <w:footnote w:id="9">
    <w:p w14:paraId="5C118CFA" w14:textId="77777777" w:rsidR="00FC3F68" w:rsidRPr="00DC3197" w:rsidRDefault="00FC3F68"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Style w:val="Voetnootmarkering"/>
          <w:rFonts w:ascii="Times New Roman" w:hAnsi="Times New Roman" w:cs="Times New Roman"/>
          <w:sz w:val="20"/>
          <w:szCs w:val="20"/>
        </w:rPr>
        <w:t xml:space="preserve"> </w:t>
      </w:r>
      <w:r w:rsidRPr="00DC3197">
        <w:rPr>
          <w:rFonts w:ascii="Times New Roman" w:hAnsi="Times New Roman" w:cs="Times New Roman"/>
          <w:sz w:val="20"/>
          <w:szCs w:val="20"/>
        </w:rPr>
        <w:t>Kamerstukken II 2024/25, 36 692, nr. 3, p. 12-13.</w:t>
      </w:r>
    </w:p>
  </w:footnote>
  <w:footnote w:id="10">
    <w:p w14:paraId="4F5228B2" w14:textId="186203C1" w:rsidR="00E80741" w:rsidRPr="00DC3197" w:rsidRDefault="00E80741"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w:t>
      </w:r>
      <w:r w:rsidR="009210AA" w:rsidRPr="00DC3197">
        <w:rPr>
          <w:rFonts w:ascii="Times New Roman" w:hAnsi="Times New Roman" w:cs="Times New Roman"/>
          <w:sz w:val="20"/>
          <w:szCs w:val="20"/>
        </w:rPr>
        <w:t>Voorgestelde a</w:t>
      </w:r>
      <w:r w:rsidRPr="00DC3197">
        <w:rPr>
          <w:rFonts w:ascii="Times New Roman" w:hAnsi="Times New Roman" w:cs="Times New Roman"/>
          <w:sz w:val="20"/>
          <w:szCs w:val="20"/>
        </w:rPr>
        <w:t>rtikel 92a, tweede lid, W</w:t>
      </w:r>
      <w:r w:rsidR="009210AA" w:rsidRPr="00DC3197">
        <w:rPr>
          <w:rFonts w:ascii="Times New Roman" w:hAnsi="Times New Roman" w:cs="Times New Roman"/>
          <w:sz w:val="20"/>
          <w:szCs w:val="20"/>
        </w:rPr>
        <w:t>po, artikel 90a, tweede lid, Wec, artikelen 6.2a, tweede lid, en 11.63a, tweede lid, WVO 2020 en artikel 79a, tweede lid, Wpo BES.</w:t>
      </w:r>
    </w:p>
  </w:footnote>
  <w:footnote w:id="11">
    <w:p w14:paraId="24E73D6B" w14:textId="3356202A" w:rsidR="00E80741" w:rsidRPr="00DC3197" w:rsidRDefault="00E80741"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w:t>
      </w:r>
      <w:r w:rsidR="009210AA" w:rsidRPr="00DC3197">
        <w:rPr>
          <w:rFonts w:ascii="Times New Roman" w:hAnsi="Times New Roman" w:cs="Times New Roman"/>
          <w:sz w:val="20"/>
          <w:szCs w:val="20"/>
        </w:rPr>
        <w:t>Voorgestelde a</w:t>
      </w:r>
      <w:r w:rsidRPr="00DC3197">
        <w:rPr>
          <w:rFonts w:ascii="Times New Roman" w:hAnsi="Times New Roman" w:cs="Times New Roman"/>
          <w:sz w:val="20"/>
          <w:szCs w:val="20"/>
        </w:rPr>
        <w:t>rtikel 92a, vijfde lid, Wpo</w:t>
      </w:r>
      <w:r w:rsidR="009210AA" w:rsidRPr="00DC3197">
        <w:rPr>
          <w:rFonts w:ascii="Times New Roman" w:hAnsi="Times New Roman" w:cs="Times New Roman"/>
          <w:sz w:val="20"/>
          <w:szCs w:val="20"/>
        </w:rPr>
        <w:t>, artikel 90a, vijfde lid, Wec, artikelen 6.2a, vijfde lid, en 11.63a, vijfde lid, WVO 2020 en artikel 79a, vijfde lid, Wpo BES.</w:t>
      </w:r>
    </w:p>
  </w:footnote>
  <w:footnote w:id="12">
    <w:p w14:paraId="680309D7" w14:textId="77777777" w:rsidR="008A0D34" w:rsidRPr="00DC3197" w:rsidRDefault="008A0D34"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De beslissing op een aanvraag of afwijzing is een beschikking in de zin van de Awb.</w:t>
      </w:r>
    </w:p>
  </w:footnote>
  <w:footnote w:id="13">
    <w:p w14:paraId="579D7224" w14:textId="0AD186D3" w:rsidR="008A0D34" w:rsidRPr="00DC3197" w:rsidRDefault="008A0D34"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w:t>
      </w:r>
      <w:r w:rsidR="002A3804" w:rsidRPr="00DC3197">
        <w:rPr>
          <w:rFonts w:ascii="Times New Roman" w:hAnsi="Times New Roman" w:cs="Times New Roman"/>
          <w:sz w:val="20"/>
          <w:szCs w:val="20"/>
        </w:rPr>
        <w:t>Artikel 98 Wpo, artikelen 6.8 en 11.67 WVO 2020, artikel 96 Wec en artikel 83 Wpo BES</w:t>
      </w:r>
    </w:p>
  </w:footnote>
  <w:footnote w:id="14">
    <w:p w14:paraId="30CB340A" w14:textId="1246641C" w:rsidR="00D45EA8" w:rsidRPr="00DC3197" w:rsidRDefault="00D45EA8"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Artikel 96 Wpo, artikel 6.6 WVO 2020 en artikel 94 Wec</w:t>
      </w:r>
    </w:p>
  </w:footnote>
  <w:footnote w:id="15">
    <w:p w14:paraId="512A4FA0" w14:textId="77777777" w:rsidR="008216E7" w:rsidRPr="00DC3197" w:rsidRDefault="008216E7"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Artikel 110 Gemeentewet</w:t>
      </w:r>
    </w:p>
  </w:footnote>
  <w:footnote w:id="16">
    <w:p w14:paraId="2AA56911" w14:textId="77777777" w:rsidR="00F64CEC" w:rsidRPr="00DC3197" w:rsidRDefault="00F64CEC"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Artikel 1:3 Algemene wet bestuursrecht</w:t>
      </w:r>
    </w:p>
  </w:footnote>
  <w:footnote w:id="17">
    <w:p w14:paraId="7BC0367F" w14:textId="4A635B80" w:rsidR="002A3804" w:rsidRPr="00DC3197" w:rsidRDefault="002A3804"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Artikel 102 Wpo, artikel 6.12 WVO 2020 en artikel 100 Wec</w:t>
      </w:r>
    </w:p>
  </w:footnote>
  <w:footnote w:id="18">
    <w:p w14:paraId="0E695C7A" w14:textId="288A535D" w:rsidR="008216E7" w:rsidRPr="00DC3197" w:rsidRDefault="008216E7" w:rsidP="00DC3197">
      <w:pPr>
        <w:spacing w:line="240" w:lineRule="auto"/>
        <w:rPr>
          <w:rFonts w:ascii="Times New Roman" w:hAnsi="Times New Roman"/>
          <w:szCs w:val="20"/>
        </w:rPr>
      </w:pPr>
      <w:r w:rsidRPr="00DC3197">
        <w:rPr>
          <w:rStyle w:val="Voetnootmarkering"/>
          <w:rFonts w:ascii="Times New Roman" w:hAnsi="Times New Roman"/>
          <w:szCs w:val="20"/>
        </w:rPr>
        <w:footnoteRef/>
      </w:r>
      <w:r w:rsidRPr="00DC3197">
        <w:rPr>
          <w:rFonts w:ascii="Times New Roman" w:hAnsi="Times New Roman"/>
          <w:szCs w:val="20"/>
        </w:rPr>
        <w:t xml:space="preserve"> </w:t>
      </w:r>
      <w:r w:rsidR="002A3804" w:rsidRPr="00DC3197">
        <w:rPr>
          <w:rFonts w:ascii="Times New Roman" w:hAnsi="Times New Roman"/>
          <w:szCs w:val="20"/>
        </w:rPr>
        <w:t>A</w:t>
      </w:r>
      <w:r w:rsidRPr="00DC3197">
        <w:rPr>
          <w:rFonts w:ascii="Times New Roman" w:hAnsi="Times New Roman"/>
          <w:szCs w:val="20"/>
        </w:rPr>
        <w:t>rtikel 95 W</w:t>
      </w:r>
      <w:r w:rsidR="002A3804" w:rsidRPr="00DC3197">
        <w:rPr>
          <w:rFonts w:ascii="Times New Roman" w:hAnsi="Times New Roman"/>
          <w:szCs w:val="20"/>
        </w:rPr>
        <w:t>po</w:t>
      </w:r>
      <w:r w:rsidRPr="00DC3197">
        <w:rPr>
          <w:rFonts w:ascii="Times New Roman" w:hAnsi="Times New Roman"/>
          <w:szCs w:val="20"/>
        </w:rPr>
        <w:t>, artikel 93 W</w:t>
      </w:r>
      <w:r w:rsidR="002A3804" w:rsidRPr="00DC3197">
        <w:rPr>
          <w:rFonts w:ascii="Times New Roman" w:hAnsi="Times New Roman"/>
          <w:szCs w:val="20"/>
        </w:rPr>
        <w:t>ec</w:t>
      </w:r>
      <w:r w:rsidRPr="00DC3197">
        <w:rPr>
          <w:rFonts w:ascii="Times New Roman" w:hAnsi="Times New Roman"/>
          <w:szCs w:val="20"/>
        </w:rPr>
        <w:t xml:space="preserve"> en artikel 6.5 WVO 2020.</w:t>
      </w:r>
    </w:p>
  </w:footnote>
  <w:footnote w:id="19">
    <w:p w14:paraId="28C8E60A" w14:textId="77777777" w:rsidR="00FC3F68" w:rsidRPr="00DC3197" w:rsidRDefault="00FC3F68"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Kamerstukken II 2024/25, 36 692, nr. 3, p. 19</w:t>
      </w:r>
    </w:p>
  </w:footnote>
  <w:footnote w:id="20">
    <w:p w14:paraId="597BBDD3" w14:textId="2CCD530E" w:rsidR="00282E8F" w:rsidRPr="00DC3197" w:rsidRDefault="00282E8F"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Artikel 92a Wpo, artikel 90a, tweede lid, Wec, artikelen 6.2a, tweede lid, en 11.63a, tweede lid, WVO 2020 en artikel 79a, tweede lid, Wpo BES.</w:t>
      </w:r>
    </w:p>
  </w:footnote>
  <w:footnote w:id="21">
    <w:p w14:paraId="7F6C9D47" w14:textId="77777777" w:rsidR="00FC3F68" w:rsidRPr="00DC3197" w:rsidRDefault="00FC3F68"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Kamerstukken II 2024/25, 36 692, nr. 3, p. 15-16.</w:t>
      </w:r>
    </w:p>
  </w:footnote>
  <w:footnote w:id="22">
    <w:p w14:paraId="102EAD87" w14:textId="293D5E4D" w:rsidR="000A25A2" w:rsidRPr="00DC3197" w:rsidRDefault="000A25A2"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w:t>
      </w:r>
      <w:r w:rsidR="006F0F95" w:rsidRPr="00DC3197">
        <w:rPr>
          <w:rFonts w:ascii="Times New Roman" w:hAnsi="Times New Roman" w:cs="Times New Roman"/>
          <w:sz w:val="20"/>
          <w:szCs w:val="20"/>
        </w:rPr>
        <w:t>Concretisering Huisvestingsvoorstel PO raad, VO-Raad en VNG</w:t>
      </w:r>
      <w:r w:rsidR="000809A6" w:rsidRPr="00DC3197">
        <w:rPr>
          <w:rFonts w:ascii="Times New Roman" w:hAnsi="Times New Roman" w:cs="Times New Roman"/>
          <w:sz w:val="20"/>
          <w:szCs w:val="20"/>
        </w:rPr>
        <w:t>,</w:t>
      </w:r>
      <w:r w:rsidRPr="00DC3197">
        <w:rPr>
          <w:rFonts w:ascii="Times New Roman" w:hAnsi="Times New Roman" w:cs="Times New Roman"/>
          <w:sz w:val="20"/>
          <w:szCs w:val="20"/>
        </w:rPr>
        <w:t xml:space="preserve"> </w:t>
      </w:r>
      <w:r w:rsidR="006F0F95" w:rsidRPr="00DC3197">
        <w:rPr>
          <w:rFonts w:ascii="Times New Roman" w:hAnsi="Times New Roman" w:cs="Times New Roman"/>
          <w:sz w:val="20"/>
          <w:szCs w:val="20"/>
        </w:rPr>
        <w:t xml:space="preserve">(referentie </w:t>
      </w:r>
      <w:r w:rsidRPr="00DC3197">
        <w:rPr>
          <w:rFonts w:ascii="Times New Roman" w:hAnsi="Times New Roman" w:cs="Times New Roman"/>
          <w:sz w:val="20"/>
          <w:szCs w:val="20"/>
        </w:rPr>
        <w:t>1599302-0043.3.0</w:t>
      </w:r>
      <w:r w:rsidR="006F0F95" w:rsidRPr="00DC3197">
        <w:rPr>
          <w:rFonts w:ascii="Times New Roman" w:hAnsi="Times New Roman" w:cs="Times New Roman"/>
          <w:sz w:val="20"/>
          <w:szCs w:val="20"/>
        </w:rPr>
        <w:t>)</w:t>
      </w:r>
      <w:r w:rsidRPr="00DC3197">
        <w:rPr>
          <w:rFonts w:ascii="Times New Roman" w:hAnsi="Times New Roman" w:cs="Times New Roman"/>
          <w:sz w:val="20"/>
          <w:szCs w:val="20"/>
        </w:rPr>
        <w:t xml:space="preserve"> d.d. 13 april 2018</w:t>
      </w:r>
      <w:r w:rsidR="000809A6" w:rsidRPr="00DC3197">
        <w:rPr>
          <w:rFonts w:ascii="Times New Roman" w:hAnsi="Times New Roman" w:cs="Times New Roman"/>
          <w:sz w:val="20"/>
          <w:szCs w:val="20"/>
        </w:rPr>
        <w:t>, p. 17</w:t>
      </w:r>
    </w:p>
  </w:footnote>
  <w:footnote w:id="23">
    <w:p w14:paraId="69C3BF20" w14:textId="6E7486B4" w:rsidR="000A25A2" w:rsidRPr="00DC3197" w:rsidRDefault="000A25A2"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Artikel 100 WPO</w:t>
      </w:r>
      <w:r w:rsidR="00195456" w:rsidRPr="00DC3197">
        <w:rPr>
          <w:rFonts w:ascii="Times New Roman" w:hAnsi="Times New Roman" w:cs="Times New Roman"/>
          <w:sz w:val="20"/>
          <w:szCs w:val="20"/>
        </w:rPr>
        <w:t xml:space="preserve">, artikelen 6.10 en 11.68 WVO 2020, artikel 98 Wec </w:t>
      </w:r>
      <w:r w:rsidRPr="00DC3197">
        <w:rPr>
          <w:rFonts w:ascii="Times New Roman" w:hAnsi="Times New Roman" w:cs="Times New Roman"/>
          <w:sz w:val="20"/>
          <w:szCs w:val="20"/>
        </w:rPr>
        <w:t xml:space="preserve">en </w:t>
      </w:r>
      <w:r w:rsidR="00195456" w:rsidRPr="00DC3197">
        <w:rPr>
          <w:rFonts w:ascii="Times New Roman" w:hAnsi="Times New Roman" w:cs="Times New Roman"/>
          <w:sz w:val="20"/>
          <w:szCs w:val="20"/>
        </w:rPr>
        <w:t>artikel 84 Wpo BES</w:t>
      </w:r>
    </w:p>
  </w:footnote>
  <w:footnote w:id="24">
    <w:p w14:paraId="5DE505CC" w14:textId="77777777" w:rsidR="00282E8F" w:rsidRPr="00DC3197" w:rsidRDefault="00282E8F"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Artikel 96 Wpo, artikel 6.6 WVO 2020 en artikel 94 Wec</w:t>
      </w:r>
    </w:p>
  </w:footnote>
  <w:footnote w:id="25">
    <w:p w14:paraId="04DA97CB" w14:textId="77777777" w:rsidR="00FC3F68" w:rsidRPr="00DC3197" w:rsidRDefault="00FC3F68"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Kamerstukken II 2024/25, 36 692, nr. 3, p. 17.</w:t>
      </w:r>
    </w:p>
  </w:footnote>
  <w:footnote w:id="26">
    <w:p w14:paraId="2A4FC2DE" w14:textId="77777777" w:rsidR="0098258F" w:rsidRPr="00DC3197" w:rsidRDefault="0098258F"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De </w:t>
      </w:r>
      <w:r w:rsidRPr="00DC3197">
        <w:rPr>
          <w:rFonts w:ascii="Times New Roman" w:hAnsi="Times New Roman" w:cs="Times New Roman"/>
          <w:i/>
          <w:iCs/>
          <w:sz w:val="20"/>
          <w:szCs w:val="20"/>
        </w:rPr>
        <w:t>Total Cost of Ownership</w:t>
      </w:r>
      <w:r w:rsidRPr="00DC3197">
        <w:rPr>
          <w:rFonts w:ascii="Times New Roman" w:hAnsi="Times New Roman" w:cs="Times New Roman"/>
          <w:sz w:val="20"/>
          <w:szCs w:val="20"/>
        </w:rPr>
        <w:t> omvat alle kosten in verband met het bezit en de exploitatie van een gebouw gedurende de gehele levenscyclus.</w:t>
      </w:r>
    </w:p>
  </w:footnote>
  <w:footnote w:id="27">
    <w:p w14:paraId="50FE08E8" w14:textId="77777777" w:rsidR="00FC3F68" w:rsidRPr="00DC3197" w:rsidRDefault="00FC3F68"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Kamerstukken II 2024/25, 36 692, nr. 3, p. 18.</w:t>
      </w:r>
    </w:p>
  </w:footnote>
  <w:footnote w:id="28">
    <w:p w14:paraId="2918C6F9" w14:textId="756D2398" w:rsidR="00D45EA8" w:rsidRPr="00DC3197" w:rsidRDefault="00D45EA8"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Gelijkluidend: artikelen 6.2 en 11.63 WVO 2020 en artikel 90 Wec.</w:t>
      </w:r>
    </w:p>
  </w:footnote>
  <w:footnote w:id="29">
    <w:p w14:paraId="11D8EA95" w14:textId="69631D2B" w:rsidR="007C4023" w:rsidRPr="00DC3197" w:rsidRDefault="007C4023"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Kamerstuk</w:t>
      </w:r>
      <w:r w:rsidR="00D67B10" w:rsidRPr="00DC3197">
        <w:rPr>
          <w:rFonts w:ascii="Times New Roman" w:hAnsi="Times New Roman" w:cs="Times New Roman"/>
          <w:sz w:val="20"/>
          <w:szCs w:val="20"/>
        </w:rPr>
        <w:t>ken II</w:t>
      </w:r>
      <w:r w:rsidRPr="00DC3197">
        <w:rPr>
          <w:rFonts w:ascii="Times New Roman" w:hAnsi="Times New Roman" w:cs="Times New Roman"/>
          <w:sz w:val="20"/>
          <w:szCs w:val="20"/>
        </w:rPr>
        <w:t xml:space="preserve"> 2023</w:t>
      </w:r>
      <w:r w:rsidR="00D67B10" w:rsidRPr="00DC3197">
        <w:rPr>
          <w:rFonts w:ascii="Times New Roman" w:hAnsi="Times New Roman" w:cs="Times New Roman"/>
          <w:sz w:val="20"/>
          <w:szCs w:val="20"/>
        </w:rPr>
        <w:t>/</w:t>
      </w:r>
      <w:r w:rsidRPr="00DC3197">
        <w:rPr>
          <w:rFonts w:ascii="Times New Roman" w:hAnsi="Times New Roman" w:cs="Times New Roman"/>
          <w:sz w:val="20"/>
          <w:szCs w:val="20"/>
        </w:rPr>
        <w:t>24</w:t>
      </w:r>
      <w:r w:rsidR="00D67B10" w:rsidRPr="00DC3197">
        <w:rPr>
          <w:rFonts w:ascii="Times New Roman" w:hAnsi="Times New Roman" w:cs="Times New Roman"/>
          <w:sz w:val="20"/>
          <w:szCs w:val="20"/>
        </w:rPr>
        <w:t>,</w:t>
      </w:r>
      <w:r w:rsidRPr="00DC3197">
        <w:rPr>
          <w:rFonts w:ascii="Times New Roman" w:hAnsi="Times New Roman" w:cs="Times New Roman"/>
          <w:sz w:val="20"/>
          <w:szCs w:val="20"/>
        </w:rPr>
        <w:t xml:space="preserve"> 32813, nr. 1397</w:t>
      </w:r>
    </w:p>
  </w:footnote>
  <w:footnote w:id="30">
    <w:p w14:paraId="368EF04B" w14:textId="5F204D4B" w:rsidR="00113B0E" w:rsidRPr="00DC3197" w:rsidRDefault="00113B0E"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De artikelen 92a, 92b en 92c van de </w:t>
      </w:r>
      <w:r w:rsidR="009210AA" w:rsidRPr="00DC3197">
        <w:rPr>
          <w:rFonts w:ascii="Times New Roman" w:hAnsi="Times New Roman" w:cs="Times New Roman"/>
          <w:sz w:val="20"/>
          <w:szCs w:val="20"/>
        </w:rPr>
        <w:t>Wpo</w:t>
      </w:r>
      <w:r w:rsidRPr="00DC3197">
        <w:rPr>
          <w:rFonts w:ascii="Times New Roman" w:hAnsi="Times New Roman" w:cs="Times New Roman"/>
          <w:sz w:val="20"/>
          <w:szCs w:val="20"/>
        </w:rPr>
        <w:t xml:space="preserve">, artikelen 90a, 90b en 90c van de </w:t>
      </w:r>
      <w:r w:rsidR="009210AA" w:rsidRPr="00DC3197">
        <w:rPr>
          <w:rFonts w:ascii="Times New Roman" w:hAnsi="Times New Roman" w:cs="Times New Roman"/>
          <w:sz w:val="20"/>
          <w:szCs w:val="20"/>
        </w:rPr>
        <w:t>Wec</w:t>
      </w:r>
      <w:r w:rsidRPr="00DC3197">
        <w:rPr>
          <w:rFonts w:ascii="Times New Roman" w:hAnsi="Times New Roman" w:cs="Times New Roman"/>
          <w:sz w:val="20"/>
          <w:szCs w:val="20"/>
        </w:rPr>
        <w:t xml:space="preserve"> en de artikelen 6.2a, 6.2b, 6.2c, 11.63a, 11.63b en 11.63c van de </w:t>
      </w:r>
      <w:r w:rsidR="009210AA" w:rsidRPr="00DC3197">
        <w:rPr>
          <w:rFonts w:ascii="Times New Roman" w:hAnsi="Times New Roman" w:cs="Times New Roman"/>
          <w:sz w:val="20"/>
          <w:szCs w:val="20"/>
        </w:rPr>
        <w:t>WVO</w:t>
      </w:r>
      <w:r w:rsidRPr="00DC3197">
        <w:rPr>
          <w:rFonts w:ascii="Times New Roman" w:hAnsi="Times New Roman" w:cs="Times New Roman"/>
          <w:sz w:val="20"/>
          <w:szCs w:val="20"/>
        </w:rPr>
        <w:t xml:space="preserve"> 2020 in het wetsvoorstel bieden daartoe de mogelijkheid.</w:t>
      </w:r>
    </w:p>
  </w:footnote>
  <w:footnote w:id="31">
    <w:p w14:paraId="3CA89508" w14:textId="77777777" w:rsidR="00FC3F68" w:rsidRPr="00DC3197" w:rsidRDefault="00FC3F68"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Kamerstukken II 2024/25, 36 692, nr. 3, p. 5-7.</w:t>
      </w:r>
    </w:p>
  </w:footnote>
  <w:footnote w:id="32">
    <w:p w14:paraId="04E3FE80" w14:textId="77777777" w:rsidR="001F374D" w:rsidRPr="00DC3197" w:rsidRDefault="001F374D"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Artikel 200 en 201 Wet primair onderwijs.</w:t>
      </w:r>
    </w:p>
  </w:footnote>
  <w:footnote w:id="33">
    <w:p w14:paraId="59B4C43E" w14:textId="0090CC06" w:rsidR="00C037DF" w:rsidRPr="00DC3197" w:rsidRDefault="00C037DF"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w:t>
      </w:r>
      <w:r w:rsidR="00195456" w:rsidRPr="00DC3197">
        <w:rPr>
          <w:rFonts w:ascii="Times New Roman" w:hAnsi="Times New Roman" w:cs="Times New Roman"/>
          <w:sz w:val="20"/>
          <w:szCs w:val="20"/>
        </w:rPr>
        <w:t>Artikel 95 Wpo, artikel 93 Wec en artikel 6.5 WVO 2020</w:t>
      </w:r>
      <w:r w:rsidRPr="00DC3197">
        <w:rPr>
          <w:rFonts w:ascii="Times New Roman" w:hAnsi="Times New Roman" w:cs="Times New Roman"/>
          <w:sz w:val="20"/>
          <w:szCs w:val="20"/>
        </w:rPr>
        <w:t>.</w:t>
      </w:r>
    </w:p>
  </w:footnote>
  <w:footnote w:id="34">
    <w:p w14:paraId="06D96FD2" w14:textId="004C661A" w:rsidR="00C037DF" w:rsidRPr="00DC3197" w:rsidRDefault="00C037DF"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Kamerstuk</w:t>
      </w:r>
      <w:r w:rsidR="00D67B10" w:rsidRPr="00DC3197">
        <w:rPr>
          <w:rFonts w:ascii="Times New Roman" w:hAnsi="Times New Roman" w:cs="Times New Roman"/>
          <w:sz w:val="20"/>
          <w:szCs w:val="20"/>
        </w:rPr>
        <w:t>ken</w:t>
      </w:r>
      <w:r w:rsidRPr="00DC3197">
        <w:rPr>
          <w:rFonts w:ascii="Times New Roman" w:hAnsi="Times New Roman" w:cs="Times New Roman"/>
          <w:sz w:val="20"/>
          <w:szCs w:val="20"/>
        </w:rPr>
        <w:t xml:space="preserve"> II, 24455, nr. 47</w:t>
      </w:r>
    </w:p>
  </w:footnote>
  <w:footnote w:id="35">
    <w:p w14:paraId="54134739" w14:textId="2247BD8E" w:rsidR="00741242" w:rsidRPr="00DC3197" w:rsidRDefault="00741242"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w:t>
      </w:r>
      <w:r w:rsidR="006F0F95" w:rsidRPr="00DC3197">
        <w:rPr>
          <w:rFonts w:ascii="Times New Roman" w:hAnsi="Times New Roman" w:cs="Times New Roman"/>
          <w:sz w:val="20"/>
          <w:szCs w:val="20"/>
        </w:rPr>
        <w:t>Concretisering Huisvestingsvoorstel PO raad, VO-Raad en VNG (referentie 1599302-0043.3.0) d.d. 13 april 2018</w:t>
      </w:r>
    </w:p>
  </w:footnote>
  <w:footnote w:id="36">
    <w:p w14:paraId="02A03326" w14:textId="77777777" w:rsidR="00741242" w:rsidRPr="00DC3197" w:rsidRDefault="00741242"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IBO onderwijshuisvesting ‘een vak apart’ 2021, p. 45.</w:t>
      </w:r>
    </w:p>
  </w:footnote>
  <w:footnote w:id="37">
    <w:p w14:paraId="3C64BB9F" w14:textId="74A26419" w:rsidR="00266166" w:rsidRPr="00DC3197" w:rsidRDefault="00266166"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w:t>
      </w:r>
      <w:r w:rsidR="00DE5215" w:rsidRPr="00DC3197">
        <w:rPr>
          <w:rFonts w:ascii="Times New Roman" w:hAnsi="Times New Roman" w:cs="Times New Roman"/>
          <w:sz w:val="20"/>
          <w:szCs w:val="20"/>
        </w:rPr>
        <w:t xml:space="preserve">Handreiking te raadplegen via: </w:t>
      </w:r>
      <w:r w:rsidR="000A617D" w:rsidRPr="00DC3197">
        <w:rPr>
          <w:rFonts w:ascii="Times New Roman" w:hAnsi="Times New Roman" w:cs="Times New Roman"/>
          <w:sz w:val="20"/>
          <w:szCs w:val="20"/>
        </w:rPr>
        <w:t>https://www.rijksoverheid.nl/documenten/rapporten/2022/10/05/handreiking-organiseren-en-financieren-van-gezamenlijke-huisvesting-kinderopvang-en-onderwijs</w:t>
      </w:r>
    </w:p>
  </w:footnote>
  <w:footnote w:id="38">
    <w:p w14:paraId="5A9555DF" w14:textId="77777777" w:rsidR="00266166" w:rsidRPr="00DC3197" w:rsidRDefault="00266166"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Hoofdstuk 3, paragraaf 6 en hoofdstuk 4, paragaaf 6 Bbl</w:t>
      </w:r>
    </w:p>
  </w:footnote>
  <w:footnote w:id="39">
    <w:p w14:paraId="2E0C2567" w14:textId="4F393CEB" w:rsidR="00266166" w:rsidRPr="00DC3197" w:rsidRDefault="00266166"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w:t>
      </w:r>
      <w:r w:rsidR="00D67B10" w:rsidRPr="00DC3197">
        <w:rPr>
          <w:rFonts w:ascii="Times New Roman" w:hAnsi="Times New Roman" w:cs="Times New Roman"/>
          <w:sz w:val="20"/>
          <w:szCs w:val="20"/>
        </w:rPr>
        <w:t xml:space="preserve">stukken II </w:t>
      </w:r>
      <w:r w:rsidRPr="00DC3197">
        <w:rPr>
          <w:rFonts w:ascii="Times New Roman" w:hAnsi="Times New Roman" w:cs="Times New Roman"/>
          <w:sz w:val="20"/>
          <w:szCs w:val="20"/>
        </w:rPr>
        <w:t>2024</w:t>
      </w:r>
      <w:r w:rsidR="00D67B10" w:rsidRPr="00DC3197">
        <w:rPr>
          <w:rFonts w:ascii="Times New Roman" w:hAnsi="Times New Roman" w:cs="Times New Roman"/>
          <w:sz w:val="20"/>
          <w:szCs w:val="20"/>
        </w:rPr>
        <w:t>/</w:t>
      </w:r>
      <w:r w:rsidRPr="00DC3197">
        <w:rPr>
          <w:rFonts w:ascii="Times New Roman" w:hAnsi="Times New Roman" w:cs="Times New Roman"/>
          <w:sz w:val="20"/>
          <w:szCs w:val="20"/>
        </w:rPr>
        <w:t>25, 31497-497.</w:t>
      </w:r>
    </w:p>
  </w:footnote>
  <w:footnote w:id="40">
    <w:p w14:paraId="15EC60E3" w14:textId="77777777" w:rsidR="00266166" w:rsidRPr="00DC3197" w:rsidRDefault="00266166"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In het rapport QuickScan kwaliteit huisvesting van Oberon staat op pagina 17 dat er vanaf 2010 voor de hele populatie schoolgebouwen in funderend onderwijs gemiddeld 100 nieuwe schoolgebouwen zijn opgeleverd. Dit is ongeveer 1% van de totale voorraad. </w:t>
      </w:r>
    </w:p>
  </w:footnote>
  <w:footnote w:id="41">
    <w:p w14:paraId="06105F6D" w14:textId="2A0BAACB" w:rsidR="00D47373" w:rsidRPr="00DC3197" w:rsidRDefault="00D47373"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w:t>
      </w:r>
      <w:r w:rsidR="000809A6" w:rsidRPr="00DC3197">
        <w:rPr>
          <w:rFonts w:ascii="Times New Roman" w:hAnsi="Times New Roman" w:cs="Times New Roman"/>
          <w:sz w:val="20"/>
          <w:szCs w:val="20"/>
        </w:rPr>
        <w:t>Concretisering Huisvestingsvoorstel PO raad, VO-Raad en VNG (referentie 1599302-0043.3.0) d.d. 13 april 2018</w:t>
      </w:r>
      <w:r w:rsidRPr="00DC3197">
        <w:rPr>
          <w:rFonts w:ascii="Times New Roman" w:hAnsi="Times New Roman" w:cs="Times New Roman"/>
          <w:sz w:val="20"/>
          <w:szCs w:val="20"/>
        </w:rPr>
        <w:t>; p. 19</w:t>
      </w:r>
    </w:p>
  </w:footnote>
  <w:footnote w:id="42">
    <w:p w14:paraId="3D67FCF5" w14:textId="7EBB9F46" w:rsidR="00D47373" w:rsidRPr="00DC3197" w:rsidRDefault="00D47373"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w:t>
      </w:r>
      <w:r w:rsidR="00DE5215" w:rsidRPr="00DC3197">
        <w:rPr>
          <w:rFonts w:ascii="Times New Roman" w:hAnsi="Times New Roman" w:cs="Times New Roman"/>
          <w:sz w:val="20"/>
          <w:szCs w:val="20"/>
        </w:rPr>
        <w:t>Referentieraming onderwijs 2025 via: https://www.ocwincijfers.nl/actueel/nieuws/2025/04/18/referentieraming-onderwijs-2025-minder-leerlingen-en-studenten-in-telling-en-raming</w:t>
      </w:r>
    </w:p>
  </w:footnote>
  <w:footnote w:id="43">
    <w:p w14:paraId="5647B16F" w14:textId="2284698D" w:rsidR="00FC3F68" w:rsidRPr="00DC3197" w:rsidRDefault="00FC3F68"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Kamerstuk</w:t>
      </w:r>
      <w:r w:rsidR="00D67B10" w:rsidRPr="00DC3197">
        <w:rPr>
          <w:rFonts w:ascii="Times New Roman" w:hAnsi="Times New Roman" w:cs="Times New Roman"/>
          <w:sz w:val="20"/>
          <w:szCs w:val="20"/>
        </w:rPr>
        <w:t>ken II</w:t>
      </w:r>
      <w:r w:rsidRPr="00DC3197">
        <w:rPr>
          <w:rFonts w:ascii="Times New Roman" w:hAnsi="Times New Roman" w:cs="Times New Roman"/>
          <w:sz w:val="20"/>
          <w:szCs w:val="20"/>
        </w:rPr>
        <w:t xml:space="preserve"> 36 692, nr.3, p. 9.</w:t>
      </w:r>
    </w:p>
  </w:footnote>
  <w:footnote w:id="44">
    <w:p w14:paraId="618F1703" w14:textId="2AF96423" w:rsidR="00F5449E" w:rsidRPr="00DC3197" w:rsidRDefault="00F5449E"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w:t>
      </w:r>
      <w:r w:rsidR="00AC4FFA" w:rsidRPr="00DC3197">
        <w:rPr>
          <w:rFonts w:ascii="Times New Roman" w:hAnsi="Times New Roman" w:cs="Times New Roman"/>
          <w:sz w:val="20"/>
          <w:szCs w:val="20"/>
        </w:rPr>
        <w:t>Sectorale routekaart verduurzaming schoolgebouwen, p.16. Te raadplegen via www.poraad.nl.</w:t>
      </w:r>
    </w:p>
  </w:footnote>
  <w:footnote w:id="45">
    <w:p w14:paraId="1373B0B1" w14:textId="10B42F4F" w:rsidR="000F2041" w:rsidRPr="00DC3197" w:rsidRDefault="000F2041"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w:t>
      </w:r>
      <w:r w:rsidR="00DE5215" w:rsidRPr="00DC3197">
        <w:rPr>
          <w:rFonts w:ascii="Times New Roman" w:hAnsi="Times New Roman" w:cs="Times New Roman"/>
          <w:sz w:val="20"/>
          <w:szCs w:val="20"/>
        </w:rPr>
        <w:t xml:space="preserve">Quickscan te raadplegen via: </w:t>
      </w:r>
      <w:r w:rsidR="00AC4FFA" w:rsidRPr="00DC3197">
        <w:rPr>
          <w:rFonts w:ascii="Times New Roman" w:hAnsi="Times New Roman" w:cs="Times New Roman"/>
          <w:sz w:val="20"/>
          <w:szCs w:val="20"/>
        </w:rPr>
        <w:t>https://www.rijksoverheid.nl/documenten/kamerstukken/2023/02/02/rapport-quickscan-kwaliteit-onderwijshuisvesting</w:t>
      </w:r>
    </w:p>
  </w:footnote>
  <w:footnote w:id="46">
    <w:p w14:paraId="176EE617" w14:textId="77777777" w:rsidR="00FC3F68" w:rsidRPr="00DC3197" w:rsidRDefault="00FC3F68"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Zienswijze Kinderen met LongCovid (KLC) op het Wetsvoorstel planmatige aanpak onderwijshuisvesting, maart 2025 (Parlisnummer 2025Z04195). </w:t>
      </w:r>
    </w:p>
  </w:footnote>
  <w:footnote w:id="47">
    <w:p w14:paraId="3367D1D9" w14:textId="703994B9" w:rsidR="009260F2" w:rsidRPr="00DC3197" w:rsidRDefault="009260F2"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w:t>
      </w:r>
      <w:r w:rsidR="00D67B10" w:rsidRPr="00DC3197">
        <w:rPr>
          <w:rFonts w:ascii="Times New Roman" w:hAnsi="Times New Roman" w:cs="Times New Roman"/>
          <w:sz w:val="20"/>
          <w:szCs w:val="20"/>
        </w:rPr>
        <w:t xml:space="preserve">stukken II </w:t>
      </w:r>
      <w:r w:rsidRPr="00DC3197">
        <w:rPr>
          <w:rFonts w:ascii="Times New Roman" w:hAnsi="Times New Roman" w:cs="Times New Roman"/>
          <w:sz w:val="20"/>
          <w:szCs w:val="20"/>
        </w:rPr>
        <w:t>2023</w:t>
      </w:r>
      <w:r w:rsidR="00D67B10" w:rsidRPr="00DC3197">
        <w:rPr>
          <w:rFonts w:ascii="Times New Roman" w:hAnsi="Times New Roman" w:cs="Times New Roman"/>
          <w:sz w:val="20"/>
          <w:szCs w:val="20"/>
        </w:rPr>
        <w:t>/</w:t>
      </w:r>
      <w:r w:rsidRPr="00DC3197">
        <w:rPr>
          <w:rFonts w:ascii="Times New Roman" w:hAnsi="Times New Roman" w:cs="Times New Roman"/>
          <w:sz w:val="20"/>
          <w:szCs w:val="20"/>
        </w:rPr>
        <w:t>24, 36410-VIII</w:t>
      </w:r>
      <w:r w:rsidR="00FE1E29" w:rsidRPr="00DC3197">
        <w:rPr>
          <w:rFonts w:ascii="Times New Roman" w:hAnsi="Times New Roman" w:cs="Times New Roman"/>
          <w:sz w:val="20"/>
          <w:szCs w:val="20"/>
        </w:rPr>
        <w:t xml:space="preserve">, nr. </w:t>
      </w:r>
      <w:r w:rsidRPr="00DC3197">
        <w:rPr>
          <w:rFonts w:ascii="Times New Roman" w:hAnsi="Times New Roman" w:cs="Times New Roman"/>
          <w:sz w:val="20"/>
          <w:szCs w:val="20"/>
        </w:rPr>
        <w:t>138</w:t>
      </w:r>
    </w:p>
  </w:footnote>
  <w:footnote w:id="48">
    <w:p w14:paraId="04B59053" w14:textId="15C59C41" w:rsidR="00FE1E29" w:rsidRPr="00DC3197" w:rsidRDefault="00FE1E29"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Kamerstukken II 2021/22, 31 497, nr. 429.</w:t>
      </w:r>
    </w:p>
  </w:footnote>
  <w:footnote w:id="49">
    <w:p w14:paraId="0F655A4C" w14:textId="2518F323" w:rsidR="00266166" w:rsidRPr="00DC3197" w:rsidRDefault="00266166"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w:t>
      </w:r>
      <w:r w:rsidR="00D67B10" w:rsidRPr="00DC3197">
        <w:rPr>
          <w:rFonts w:ascii="Times New Roman" w:hAnsi="Times New Roman" w:cs="Times New Roman"/>
          <w:sz w:val="20"/>
          <w:szCs w:val="20"/>
        </w:rPr>
        <w:t xml:space="preserve">stukken II </w:t>
      </w:r>
      <w:r w:rsidRPr="00DC3197">
        <w:rPr>
          <w:rFonts w:ascii="Times New Roman" w:hAnsi="Times New Roman" w:cs="Times New Roman"/>
          <w:sz w:val="20"/>
          <w:szCs w:val="20"/>
        </w:rPr>
        <w:t>2024</w:t>
      </w:r>
      <w:r w:rsidR="00D67B10" w:rsidRPr="00DC3197">
        <w:rPr>
          <w:rFonts w:ascii="Times New Roman" w:hAnsi="Times New Roman" w:cs="Times New Roman"/>
          <w:sz w:val="20"/>
          <w:szCs w:val="20"/>
        </w:rPr>
        <w:t>/</w:t>
      </w:r>
      <w:r w:rsidRPr="00DC3197">
        <w:rPr>
          <w:rFonts w:ascii="Times New Roman" w:hAnsi="Times New Roman" w:cs="Times New Roman"/>
          <w:sz w:val="20"/>
          <w:szCs w:val="20"/>
        </w:rPr>
        <w:t>25, 31497</w:t>
      </w:r>
      <w:r w:rsidR="00FE1E29" w:rsidRPr="00DC3197">
        <w:rPr>
          <w:rFonts w:ascii="Times New Roman" w:hAnsi="Times New Roman" w:cs="Times New Roman"/>
          <w:sz w:val="20"/>
          <w:szCs w:val="20"/>
        </w:rPr>
        <w:t xml:space="preserve">, nr. </w:t>
      </w:r>
      <w:r w:rsidRPr="00DC3197">
        <w:rPr>
          <w:rFonts w:ascii="Times New Roman" w:hAnsi="Times New Roman" w:cs="Times New Roman"/>
          <w:sz w:val="20"/>
          <w:szCs w:val="20"/>
        </w:rPr>
        <w:t>497</w:t>
      </w:r>
      <w:r w:rsidR="00637485" w:rsidRPr="00DC3197">
        <w:rPr>
          <w:rFonts w:ascii="Times New Roman" w:hAnsi="Times New Roman" w:cs="Times New Roman"/>
          <w:sz w:val="20"/>
          <w:szCs w:val="20"/>
        </w:rPr>
        <w:t>, bijlage Moties, toezeggingen en actuele onderwerpen.</w:t>
      </w:r>
    </w:p>
  </w:footnote>
  <w:footnote w:id="50">
    <w:p w14:paraId="05BD77A9" w14:textId="725E6C3C" w:rsidR="0061343D" w:rsidRPr="00DC3197" w:rsidRDefault="0061343D"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w:t>
      </w:r>
      <w:r w:rsidR="00D67B10" w:rsidRPr="00DC3197">
        <w:rPr>
          <w:rFonts w:ascii="Times New Roman" w:hAnsi="Times New Roman" w:cs="Times New Roman"/>
          <w:sz w:val="20"/>
          <w:szCs w:val="20"/>
        </w:rPr>
        <w:t>stukken II</w:t>
      </w:r>
      <w:r w:rsidRPr="00DC3197">
        <w:rPr>
          <w:rFonts w:ascii="Times New Roman" w:hAnsi="Times New Roman" w:cs="Times New Roman"/>
          <w:sz w:val="20"/>
          <w:szCs w:val="20"/>
        </w:rPr>
        <w:t>, 2023</w:t>
      </w:r>
      <w:r w:rsidR="00D67B10" w:rsidRPr="00DC3197">
        <w:rPr>
          <w:rFonts w:ascii="Times New Roman" w:hAnsi="Times New Roman" w:cs="Times New Roman"/>
          <w:sz w:val="20"/>
          <w:szCs w:val="20"/>
        </w:rPr>
        <w:t>/</w:t>
      </w:r>
      <w:r w:rsidRPr="00DC3197">
        <w:rPr>
          <w:rFonts w:ascii="Times New Roman" w:hAnsi="Times New Roman" w:cs="Times New Roman"/>
          <w:sz w:val="20"/>
          <w:szCs w:val="20"/>
        </w:rPr>
        <w:t>24, 36410-VIII-138.</w:t>
      </w:r>
    </w:p>
  </w:footnote>
  <w:footnote w:id="51">
    <w:p w14:paraId="4EAD5A0C" w14:textId="77777777" w:rsidR="00993A71" w:rsidRPr="00DC3197" w:rsidRDefault="00993A71"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Kamerstuk 36 410 VIII, nr. 128.</w:t>
      </w:r>
    </w:p>
  </w:footnote>
  <w:footnote w:id="52">
    <w:p w14:paraId="61BEF64B" w14:textId="0C6F3081" w:rsidR="00212CE8" w:rsidRPr="00DC3197" w:rsidRDefault="00212CE8"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w:t>
      </w:r>
      <w:r w:rsidR="00DE5215" w:rsidRPr="00DC3197">
        <w:rPr>
          <w:rFonts w:ascii="Times New Roman" w:hAnsi="Times New Roman" w:cs="Times New Roman"/>
          <w:sz w:val="20"/>
          <w:szCs w:val="20"/>
        </w:rPr>
        <w:t>Te raadplegen via: https://www.rijksoverheid.nl/documenten/rapporten/2021/08/19/verdiepend-onderzoek-gebouwtypen-en-ventilatiesystemen</w:t>
      </w:r>
    </w:p>
  </w:footnote>
  <w:footnote w:id="53">
    <w:p w14:paraId="75FB74B5" w14:textId="77777777" w:rsidR="00212CE8" w:rsidRPr="00DC3197" w:rsidRDefault="00212CE8"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Oberon Quickscan, januari 2023</w:t>
      </w:r>
    </w:p>
  </w:footnote>
  <w:footnote w:id="54">
    <w:p w14:paraId="1FFFDABE" w14:textId="77777777" w:rsidR="008216E7" w:rsidRPr="00DC3197" w:rsidRDefault="008216E7"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Artikel 11, eerste lid, onderdeel n en onderdeel o, Wet medezeggenschap op scholen.</w:t>
      </w:r>
    </w:p>
  </w:footnote>
  <w:footnote w:id="55">
    <w:p w14:paraId="5256E07E" w14:textId="77777777" w:rsidR="00590B77" w:rsidRPr="00DC3197" w:rsidRDefault="00590B77"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Artikel 11, eerste lid, onderdeel n en onderdeel o, Wms</w:t>
      </w:r>
    </w:p>
    <w:p w14:paraId="69EF2D5E" w14:textId="77777777" w:rsidR="00590B77" w:rsidRPr="00DC3197" w:rsidRDefault="00590B77" w:rsidP="00DC3197">
      <w:pPr>
        <w:pStyle w:val="Voetnoottekst"/>
        <w:spacing w:line="240" w:lineRule="auto"/>
        <w:rPr>
          <w:rFonts w:ascii="Times New Roman" w:hAnsi="Times New Roman" w:cs="Times New Roman"/>
          <w:sz w:val="20"/>
          <w:szCs w:val="20"/>
        </w:rPr>
      </w:pPr>
    </w:p>
  </w:footnote>
  <w:footnote w:id="56">
    <w:p w14:paraId="4D89B27F" w14:textId="00ABD7F1" w:rsidR="00FF6E11" w:rsidRPr="00DC3197" w:rsidRDefault="00FF6E11"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w:t>
      </w:r>
      <w:r w:rsidR="00D67B10" w:rsidRPr="00DC3197">
        <w:rPr>
          <w:rFonts w:ascii="Times New Roman" w:hAnsi="Times New Roman" w:cs="Times New Roman"/>
          <w:sz w:val="20"/>
          <w:szCs w:val="20"/>
        </w:rPr>
        <w:t xml:space="preserve">stukken II </w:t>
      </w:r>
      <w:r w:rsidRPr="00DC3197">
        <w:rPr>
          <w:rFonts w:ascii="Times New Roman" w:hAnsi="Times New Roman" w:cs="Times New Roman"/>
          <w:sz w:val="20"/>
          <w:szCs w:val="20"/>
        </w:rPr>
        <w:t>2024</w:t>
      </w:r>
      <w:r w:rsidR="00D67B10" w:rsidRPr="00DC3197">
        <w:rPr>
          <w:rFonts w:ascii="Times New Roman" w:hAnsi="Times New Roman" w:cs="Times New Roman"/>
          <w:sz w:val="20"/>
          <w:szCs w:val="20"/>
        </w:rPr>
        <w:t>/</w:t>
      </w:r>
      <w:r w:rsidRPr="00DC3197">
        <w:rPr>
          <w:rFonts w:ascii="Times New Roman" w:hAnsi="Times New Roman" w:cs="Times New Roman"/>
          <w:sz w:val="20"/>
          <w:szCs w:val="20"/>
        </w:rPr>
        <w:t>25, 31293-762.</w:t>
      </w:r>
    </w:p>
  </w:footnote>
  <w:footnote w:id="57">
    <w:p w14:paraId="16897257" w14:textId="32668103" w:rsidR="0012495B" w:rsidRPr="00DC3197" w:rsidRDefault="0012495B"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Artikel 165 Wpo</w:t>
      </w:r>
      <w:r w:rsidR="00195456" w:rsidRPr="00DC3197">
        <w:rPr>
          <w:rFonts w:ascii="Times New Roman" w:hAnsi="Times New Roman" w:cs="Times New Roman"/>
          <w:sz w:val="20"/>
          <w:szCs w:val="20"/>
        </w:rPr>
        <w:t>, artikel 5.46 WVO 2020, artikel 141 Wec en artikel 125 Wpo BES</w:t>
      </w:r>
      <w:r w:rsidRPr="00DC3197">
        <w:rPr>
          <w:rFonts w:ascii="Times New Roman" w:hAnsi="Times New Roman" w:cs="Times New Roman"/>
          <w:sz w:val="20"/>
          <w:szCs w:val="20"/>
        </w:rPr>
        <w:t>.</w:t>
      </w:r>
    </w:p>
  </w:footnote>
  <w:footnote w:id="58">
    <w:p w14:paraId="2231FFB3" w14:textId="20865501" w:rsidR="0001755A" w:rsidRPr="00DC3197" w:rsidRDefault="0001755A"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Artikel 115 Wpo</w:t>
      </w:r>
      <w:r w:rsidR="00195456" w:rsidRPr="00DC3197">
        <w:rPr>
          <w:rFonts w:ascii="Times New Roman" w:hAnsi="Times New Roman" w:cs="Times New Roman"/>
          <w:sz w:val="20"/>
          <w:szCs w:val="20"/>
        </w:rPr>
        <w:t xml:space="preserve">, </w:t>
      </w:r>
      <w:r w:rsidRPr="00DC3197">
        <w:rPr>
          <w:rFonts w:ascii="Times New Roman" w:hAnsi="Times New Roman" w:cs="Times New Roman"/>
          <w:sz w:val="20"/>
          <w:szCs w:val="20"/>
        </w:rPr>
        <w:t>artikel 5.4 WVO 2020</w:t>
      </w:r>
      <w:r w:rsidR="006525C1" w:rsidRPr="00DC3197">
        <w:rPr>
          <w:rFonts w:ascii="Times New Roman" w:hAnsi="Times New Roman" w:cs="Times New Roman"/>
          <w:sz w:val="20"/>
          <w:szCs w:val="20"/>
        </w:rPr>
        <w:t>, artikel 114 Wec en artikel 99 Wpo BES</w:t>
      </w:r>
      <w:r w:rsidRPr="00DC3197">
        <w:rPr>
          <w:rFonts w:ascii="Times New Roman" w:hAnsi="Times New Roman" w:cs="Times New Roman"/>
          <w:sz w:val="20"/>
          <w:szCs w:val="20"/>
        </w:rPr>
        <w:t>.</w:t>
      </w:r>
    </w:p>
  </w:footnote>
  <w:footnote w:id="59">
    <w:p w14:paraId="732B4B98" w14:textId="5506F04E" w:rsidR="0001755A" w:rsidRPr="00DC3197" w:rsidRDefault="0001755A"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Artikel 106</w:t>
      </w:r>
      <w:r w:rsidR="006525C1" w:rsidRPr="00DC3197">
        <w:rPr>
          <w:rFonts w:ascii="Times New Roman" w:hAnsi="Times New Roman" w:cs="Times New Roman"/>
          <w:sz w:val="20"/>
          <w:szCs w:val="20"/>
        </w:rPr>
        <w:t xml:space="preserve"> </w:t>
      </w:r>
      <w:r w:rsidRPr="00DC3197">
        <w:rPr>
          <w:rFonts w:ascii="Times New Roman" w:hAnsi="Times New Roman" w:cs="Times New Roman"/>
          <w:sz w:val="20"/>
          <w:szCs w:val="20"/>
        </w:rPr>
        <w:t>Wpo</w:t>
      </w:r>
      <w:r w:rsidR="006525C1" w:rsidRPr="00DC3197">
        <w:rPr>
          <w:rFonts w:ascii="Times New Roman" w:hAnsi="Times New Roman" w:cs="Times New Roman"/>
          <w:sz w:val="20"/>
          <w:szCs w:val="20"/>
        </w:rPr>
        <w:t xml:space="preserve">, </w:t>
      </w:r>
      <w:r w:rsidRPr="00DC3197">
        <w:rPr>
          <w:rFonts w:ascii="Times New Roman" w:hAnsi="Times New Roman" w:cs="Times New Roman"/>
          <w:sz w:val="20"/>
          <w:szCs w:val="20"/>
        </w:rPr>
        <w:t>artikel</w:t>
      </w:r>
      <w:r w:rsidR="006525C1" w:rsidRPr="00DC3197">
        <w:rPr>
          <w:rFonts w:ascii="Times New Roman" w:hAnsi="Times New Roman" w:cs="Times New Roman"/>
          <w:sz w:val="20"/>
          <w:szCs w:val="20"/>
        </w:rPr>
        <w:t>en</w:t>
      </w:r>
      <w:r w:rsidRPr="00DC3197">
        <w:rPr>
          <w:rFonts w:ascii="Times New Roman" w:hAnsi="Times New Roman" w:cs="Times New Roman"/>
          <w:sz w:val="20"/>
          <w:szCs w:val="20"/>
        </w:rPr>
        <w:t xml:space="preserve"> 6.16</w:t>
      </w:r>
      <w:r w:rsidR="006525C1" w:rsidRPr="00DC3197">
        <w:rPr>
          <w:rFonts w:ascii="Times New Roman" w:hAnsi="Times New Roman" w:cs="Times New Roman"/>
          <w:sz w:val="20"/>
          <w:szCs w:val="20"/>
        </w:rPr>
        <w:t xml:space="preserve"> en 11.74</w:t>
      </w:r>
      <w:r w:rsidRPr="00DC3197">
        <w:rPr>
          <w:rFonts w:ascii="Times New Roman" w:hAnsi="Times New Roman" w:cs="Times New Roman"/>
          <w:sz w:val="20"/>
          <w:szCs w:val="20"/>
        </w:rPr>
        <w:t xml:space="preserve"> WVO 2020</w:t>
      </w:r>
      <w:r w:rsidR="006525C1" w:rsidRPr="00DC3197">
        <w:rPr>
          <w:rFonts w:ascii="Times New Roman" w:hAnsi="Times New Roman" w:cs="Times New Roman"/>
          <w:sz w:val="20"/>
          <w:szCs w:val="20"/>
        </w:rPr>
        <w:t>, artikel 104 Wec, artikel 90 Wpo BES</w:t>
      </w:r>
      <w:r w:rsidRPr="00DC3197">
        <w:rPr>
          <w:rFonts w:ascii="Times New Roman" w:hAnsi="Times New Roman" w:cs="Times New Roman"/>
          <w:sz w:val="20"/>
          <w:szCs w:val="20"/>
        </w:rPr>
        <w:t>.</w:t>
      </w:r>
    </w:p>
  </w:footnote>
  <w:footnote w:id="60">
    <w:p w14:paraId="5EFFF0B1" w14:textId="567C5108" w:rsidR="0001755A" w:rsidRPr="00DC3197" w:rsidRDefault="0001755A"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w:t>
      </w:r>
      <w:r w:rsidR="00DE5215" w:rsidRPr="00DC3197">
        <w:rPr>
          <w:rFonts w:ascii="Times New Roman" w:hAnsi="Times New Roman" w:cs="Times New Roman"/>
          <w:sz w:val="20"/>
          <w:szCs w:val="20"/>
        </w:rPr>
        <w:t>Te raadplegen via: https://www.rijksoverheid.nl/onderwerpen/financiering-onderwijs/documenten/publicaties/2021/11/23/verantwoordelijkheidsverdeling-huisvesting-scholen</w:t>
      </w:r>
    </w:p>
  </w:footnote>
  <w:footnote w:id="61">
    <w:p w14:paraId="26208E65" w14:textId="3BAFA229" w:rsidR="00CA1D04" w:rsidRPr="00DC3197" w:rsidRDefault="00CA1D04"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00D944C6" w:rsidRPr="00DC3197">
        <w:rPr>
          <w:rFonts w:ascii="Times New Roman" w:hAnsi="Times New Roman" w:cs="Times New Roman"/>
          <w:sz w:val="20"/>
          <w:szCs w:val="20"/>
        </w:rPr>
        <w:t xml:space="preserve"> Een IHP is geen besluit, zie daarover ook </w:t>
      </w:r>
      <w:r w:rsidRPr="00DC3197">
        <w:rPr>
          <w:rFonts w:ascii="Times New Roman" w:hAnsi="Times New Roman" w:cs="Times New Roman"/>
          <w:sz w:val="20"/>
          <w:szCs w:val="20"/>
        </w:rPr>
        <w:t xml:space="preserve">de reactie van de regering op </w:t>
      </w:r>
      <w:r w:rsidR="00D944C6" w:rsidRPr="00DC3197">
        <w:rPr>
          <w:rFonts w:ascii="Times New Roman" w:hAnsi="Times New Roman" w:cs="Times New Roman"/>
          <w:sz w:val="20"/>
          <w:szCs w:val="20"/>
        </w:rPr>
        <w:t>de vraag van de leden van de commissie over de juridische status van het IHP op pagina 11.</w:t>
      </w:r>
    </w:p>
  </w:footnote>
  <w:footnote w:id="62">
    <w:p w14:paraId="2529ECFA" w14:textId="77777777" w:rsidR="006E3E4E" w:rsidRPr="00DC3197" w:rsidRDefault="006E3E4E"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IBO onderwijshuisvesting ‘een vak apart’ 2021, p. 9</w:t>
      </w:r>
    </w:p>
  </w:footnote>
  <w:footnote w:id="63">
    <w:p w14:paraId="16F715A5" w14:textId="0FDDCEC6" w:rsidR="004D2101" w:rsidRPr="00DC3197" w:rsidRDefault="004D2101"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Het </w:t>
      </w:r>
      <w:r w:rsidRPr="00DC3197">
        <w:rPr>
          <w:rFonts w:ascii="Times New Roman" w:hAnsi="Times New Roman" w:cs="Times New Roman"/>
          <w:color w:val="auto"/>
          <w:sz w:val="20"/>
          <w:szCs w:val="20"/>
        </w:rPr>
        <w:t xml:space="preserve">vaststellen van het bekostigingsplafond </w:t>
      </w:r>
      <w:r w:rsidRPr="00DC3197">
        <w:rPr>
          <w:rFonts w:ascii="Times New Roman" w:hAnsi="Times New Roman" w:cs="Times New Roman"/>
          <w:sz w:val="20"/>
          <w:szCs w:val="20"/>
        </w:rPr>
        <w:t xml:space="preserve">is </w:t>
      </w:r>
      <w:r w:rsidRPr="00DC3197">
        <w:rPr>
          <w:rFonts w:ascii="Times New Roman" w:hAnsi="Times New Roman" w:cs="Times New Roman"/>
          <w:color w:val="auto"/>
          <w:sz w:val="20"/>
          <w:szCs w:val="20"/>
        </w:rPr>
        <w:t>geen besluit in de zin van de Algemene wet bestuursrecht en derhalve is daartegen geen beroep of bezwaar mogelijk.</w:t>
      </w:r>
    </w:p>
  </w:footnote>
  <w:footnote w:id="64">
    <w:p w14:paraId="23CDF039" w14:textId="77777777" w:rsidR="00974F9E" w:rsidRPr="00DC3197" w:rsidRDefault="00974F9E"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McKinsey &amp; Company: een verstevigd fundament voor iedereen, p.96</w:t>
      </w:r>
    </w:p>
  </w:footnote>
  <w:footnote w:id="65">
    <w:p w14:paraId="338F6E72" w14:textId="4A29889A" w:rsidR="00974F9E" w:rsidRPr="00DC3197" w:rsidRDefault="00974F9E"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Kamer</w:t>
      </w:r>
      <w:r w:rsidR="00D67B10" w:rsidRPr="00DC3197">
        <w:rPr>
          <w:rFonts w:ascii="Times New Roman" w:hAnsi="Times New Roman" w:cs="Times New Roman"/>
          <w:sz w:val="20"/>
          <w:szCs w:val="20"/>
        </w:rPr>
        <w:t xml:space="preserve">stukken </w:t>
      </w:r>
      <w:r w:rsidRPr="00DC3197">
        <w:rPr>
          <w:rFonts w:ascii="Times New Roman" w:hAnsi="Times New Roman" w:cs="Times New Roman"/>
          <w:sz w:val="20"/>
          <w:szCs w:val="20"/>
        </w:rPr>
        <w:t>2023</w:t>
      </w:r>
      <w:r w:rsidR="00D67B10" w:rsidRPr="00DC3197">
        <w:rPr>
          <w:rFonts w:ascii="Times New Roman" w:hAnsi="Times New Roman" w:cs="Times New Roman"/>
          <w:sz w:val="20"/>
          <w:szCs w:val="20"/>
        </w:rPr>
        <w:t>/</w:t>
      </w:r>
      <w:r w:rsidRPr="00DC3197">
        <w:rPr>
          <w:rFonts w:ascii="Times New Roman" w:hAnsi="Times New Roman" w:cs="Times New Roman"/>
          <w:sz w:val="20"/>
          <w:szCs w:val="20"/>
        </w:rPr>
        <w:t>24, 36410-VIII-138.</w:t>
      </w:r>
    </w:p>
  </w:footnote>
  <w:footnote w:id="66">
    <w:p w14:paraId="53051797" w14:textId="28AC35C7" w:rsidR="000809A6" w:rsidRPr="00DC3197" w:rsidRDefault="000809A6"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Concretisering Huisvestingsvoorstel PO raad, VO-Raad en VNG (referentie 1599302-0043.3.0) d.d. 13 april 2018, p.6</w:t>
      </w:r>
    </w:p>
  </w:footnote>
  <w:footnote w:id="67">
    <w:p w14:paraId="08293CBE" w14:textId="39814DDE" w:rsidR="00BB00E3" w:rsidRPr="00DC3197" w:rsidRDefault="00BB00E3" w:rsidP="00DC3197">
      <w:pPr>
        <w:pStyle w:val="Voetnoottekst"/>
        <w:spacing w:line="240" w:lineRule="auto"/>
        <w:rPr>
          <w:rFonts w:ascii="Times New Roman" w:hAnsi="Times New Roman" w:cs="Times New Roman"/>
          <w:sz w:val="20"/>
          <w:szCs w:val="20"/>
        </w:rPr>
      </w:pPr>
      <w:r w:rsidRPr="00DC3197">
        <w:rPr>
          <w:rStyle w:val="Voetnootmarkering"/>
          <w:rFonts w:ascii="Times New Roman" w:hAnsi="Times New Roman" w:cs="Times New Roman"/>
          <w:sz w:val="20"/>
          <w:szCs w:val="20"/>
        </w:rPr>
        <w:footnoteRef/>
      </w:r>
      <w:r w:rsidRPr="00DC3197">
        <w:rPr>
          <w:rFonts w:ascii="Times New Roman" w:hAnsi="Times New Roman" w:cs="Times New Roman"/>
          <w:sz w:val="20"/>
          <w:szCs w:val="20"/>
        </w:rPr>
        <w:t xml:space="preserve"> </w:t>
      </w:r>
      <w:r w:rsidR="00DE5215" w:rsidRPr="00DC3197">
        <w:rPr>
          <w:rFonts w:ascii="Times New Roman" w:hAnsi="Times New Roman" w:cs="Times New Roman"/>
          <w:sz w:val="20"/>
          <w:szCs w:val="20"/>
        </w:rPr>
        <w:t xml:space="preserve">Wetenschapstoets via: </w:t>
      </w:r>
      <w:r w:rsidRPr="00DC3197">
        <w:rPr>
          <w:rFonts w:ascii="Times New Roman" w:hAnsi="Times New Roman" w:cs="Times New Roman"/>
          <w:sz w:val="20"/>
          <w:szCs w:val="20"/>
        </w:rPr>
        <w:t>https://www.tweedekamer.nl/kamerstukken/detail?id=2025Z07090&amp;did=2025D16145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0E2"/>
    <w:multiLevelType w:val="hybridMultilevel"/>
    <w:tmpl w:val="97B44C46"/>
    <w:lvl w:ilvl="0" w:tplc="5816D58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854BE5"/>
    <w:multiLevelType w:val="hybridMultilevel"/>
    <w:tmpl w:val="A72857E4"/>
    <w:lvl w:ilvl="0" w:tplc="5E1E1714">
      <w:start w:val="1"/>
      <w:numFmt w:val="bullet"/>
      <w:lvlText w:val=""/>
      <w:lvlJc w:val="left"/>
      <w:pPr>
        <w:ind w:left="720" w:hanging="360"/>
      </w:pPr>
      <w:rPr>
        <w:rFonts w:ascii="Symbol" w:hAnsi="Symbol"/>
      </w:rPr>
    </w:lvl>
    <w:lvl w:ilvl="1" w:tplc="C63C64CC">
      <w:start w:val="1"/>
      <w:numFmt w:val="bullet"/>
      <w:lvlText w:val=""/>
      <w:lvlJc w:val="left"/>
      <w:pPr>
        <w:ind w:left="720" w:hanging="360"/>
      </w:pPr>
      <w:rPr>
        <w:rFonts w:ascii="Symbol" w:hAnsi="Symbol"/>
      </w:rPr>
    </w:lvl>
    <w:lvl w:ilvl="2" w:tplc="5EF8AF7A">
      <w:start w:val="1"/>
      <w:numFmt w:val="bullet"/>
      <w:lvlText w:val=""/>
      <w:lvlJc w:val="left"/>
      <w:pPr>
        <w:ind w:left="720" w:hanging="360"/>
      </w:pPr>
      <w:rPr>
        <w:rFonts w:ascii="Symbol" w:hAnsi="Symbol"/>
      </w:rPr>
    </w:lvl>
    <w:lvl w:ilvl="3" w:tplc="75780564">
      <w:start w:val="1"/>
      <w:numFmt w:val="bullet"/>
      <w:lvlText w:val=""/>
      <w:lvlJc w:val="left"/>
      <w:pPr>
        <w:ind w:left="720" w:hanging="360"/>
      </w:pPr>
      <w:rPr>
        <w:rFonts w:ascii="Symbol" w:hAnsi="Symbol"/>
      </w:rPr>
    </w:lvl>
    <w:lvl w:ilvl="4" w:tplc="35CC2B4C">
      <w:start w:val="1"/>
      <w:numFmt w:val="bullet"/>
      <w:lvlText w:val=""/>
      <w:lvlJc w:val="left"/>
      <w:pPr>
        <w:ind w:left="720" w:hanging="360"/>
      </w:pPr>
      <w:rPr>
        <w:rFonts w:ascii="Symbol" w:hAnsi="Symbol"/>
      </w:rPr>
    </w:lvl>
    <w:lvl w:ilvl="5" w:tplc="8D6CD08A">
      <w:start w:val="1"/>
      <w:numFmt w:val="bullet"/>
      <w:lvlText w:val=""/>
      <w:lvlJc w:val="left"/>
      <w:pPr>
        <w:ind w:left="720" w:hanging="360"/>
      </w:pPr>
      <w:rPr>
        <w:rFonts w:ascii="Symbol" w:hAnsi="Symbol"/>
      </w:rPr>
    </w:lvl>
    <w:lvl w:ilvl="6" w:tplc="F222C15E">
      <w:start w:val="1"/>
      <w:numFmt w:val="bullet"/>
      <w:lvlText w:val=""/>
      <w:lvlJc w:val="left"/>
      <w:pPr>
        <w:ind w:left="720" w:hanging="360"/>
      </w:pPr>
      <w:rPr>
        <w:rFonts w:ascii="Symbol" w:hAnsi="Symbol"/>
      </w:rPr>
    </w:lvl>
    <w:lvl w:ilvl="7" w:tplc="B57498FC">
      <w:start w:val="1"/>
      <w:numFmt w:val="bullet"/>
      <w:lvlText w:val=""/>
      <w:lvlJc w:val="left"/>
      <w:pPr>
        <w:ind w:left="720" w:hanging="360"/>
      </w:pPr>
      <w:rPr>
        <w:rFonts w:ascii="Symbol" w:hAnsi="Symbol"/>
      </w:rPr>
    </w:lvl>
    <w:lvl w:ilvl="8" w:tplc="96F4964C">
      <w:start w:val="1"/>
      <w:numFmt w:val="bullet"/>
      <w:lvlText w:val=""/>
      <w:lvlJc w:val="left"/>
      <w:pPr>
        <w:ind w:left="720" w:hanging="360"/>
      </w:pPr>
      <w:rPr>
        <w:rFonts w:ascii="Symbol" w:hAnsi="Symbol"/>
      </w:rPr>
    </w:lvl>
  </w:abstractNum>
  <w:abstractNum w:abstractNumId="2" w15:restartNumberingAfterBreak="0">
    <w:nsid w:val="0A4120A4"/>
    <w:multiLevelType w:val="hybridMultilevel"/>
    <w:tmpl w:val="1D8E1FCE"/>
    <w:lvl w:ilvl="0" w:tplc="C30AE86E">
      <w:start w:val="1"/>
      <w:numFmt w:val="bullet"/>
      <w:pStyle w:val="Lijstopsomteken"/>
      <w:lvlText w:val="•"/>
      <w:lvlJc w:val="left"/>
      <w:pPr>
        <w:tabs>
          <w:tab w:val="num" w:pos="227"/>
        </w:tabs>
        <w:ind w:left="227" w:hanging="227"/>
      </w:pPr>
      <w:rPr>
        <w:rFonts w:ascii="Verdana" w:hAnsi="Verdana" w:hint="default"/>
        <w:sz w:val="18"/>
        <w:szCs w:val="18"/>
      </w:rPr>
    </w:lvl>
    <w:lvl w:ilvl="1" w:tplc="528C2A2A" w:tentative="1">
      <w:start w:val="1"/>
      <w:numFmt w:val="bullet"/>
      <w:lvlText w:val="o"/>
      <w:lvlJc w:val="left"/>
      <w:pPr>
        <w:tabs>
          <w:tab w:val="num" w:pos="1440"/>
        </w:tabs>
        <w:ind w:left="1440" w:hanging="360"/>
      </w:pPr>
      <w:rPr>
        <w:rFonts w:ascii="Courier New" w:hAnsi="Courier New" w:cs="Courier New" w:hint="default"/>
      </w:rPr>
    </w:lvl>
    <w:lvl w:ilvl="2" w:tplc="EDD24956" w:tentative="1">
      <w:start w:val="1"/>
      <w:numFmt w:val="bullet"/>
      <w:lvlText w:val=""/>
      <w:lvlJc w:val="left"/>
      <w:pPr>
        <w:tabs>
          <w:tab w:val="num" w:pos="2160"/>
        </w:tabs>
        <w:ind w:left="2160" w:hanging="360"/>
      </w:pPr>
      <w:rPr>
        <w:rFonts w:ascii="Wingdings" w:hAnsi="Wingdings" w:hint="default"/>
      </w:rPr>
    </w:lvl>
    <w:lvl w:ilvl="3" w:tplc="ED5C93B0" w:tentative="1">
      <w:start w:val="1"/>
      <w:numFmt w:val="bullet"/>
      <w:lvlText w:val=""/>
      <w:lvlJc w:val="left"/>
      <w:pPr>
        <w:tabs>
          <w:tab w:val="num" w:pos="2880"/>
        </w:tabs>
        <w:ind w:left="2880" w:hanging="360"/>
      </w:pPr>
      <w:rPr>
        <w:rFonts w:ascii="Symbol" w:hAnsi="Symbol" w:hint="default"/>
      </w:rPr>
    </w:lvl>
    <w:lvl w:ilvl="4" w:tplc="40349A0A" w:tentative="1">
      <w:start w:val="1"/>
      <w:numFmt w:val="bullet"/>
      <w:lvlText w:val="o"/>
      <w:lvlJc w:val="left"/>
      <w:pPr>
        <w:tabs>
          <w:tab w:val="num" w:pos="3600"/>
        </w:tabs>
        <w:ind w:left="3600" w:hanging="360"/>
      </w:pPr>
      <w:rPr>
        <w:rFonts w:ascii="Courier New" w:hAnsi="Courier New" w:cs="Courier New" w:hint="default"/>
      </w:rPr>
    </w:lvl>
    <w:lvl w:ilvl="5" w:tplc="DF9293E4" w:tentative="1">
      <w:start w:val="1"/>
      <w:numFmt w:val="bullet"/>
      <w:lvlText w:val=""/>
      <w:lvlJc w:val="left"/>
      <w:pPr>
        <w:tabs>
          <w:tab w:val="num" w:pos="4320"/>
        </w:tabs>
        <w:ind w:left="4320" w:hanging="360"/>
      </w:pPr>
      <w:rPr>
        <w:rFonts w:ascii="Wingdings" w:hAnsi="Wingdings" w:hint="default"/>
      </w:rPr>
    </w:lvl>
    <w:lvl w:ilvl="6" w:tplc="360CF4D0" w:tentative="1">
      <w:start w:val="1"/>
      <w:numFmt w:val="bullet"/>
      <w:lvlText w:val=""/>
      <w:lvlJc w:val="left"/>
      <w:pPr>
        <w:tabs>
          <w:tab w:val="num" w:pos="5040"/>
        </w:tabs>
        <w:ind w:left="5040" w:hanging="360"/>
      </w:pPr>
      <w:rPr>
        <w:rFonts w:ascii="Symbol" w:hAnsi="Symbol" w:hint="default"/>
      </w:rPr>
    </w:lvl>
    <w:lvl w:ilvl="7" w:tplc="909C5CF8" w:tentative="1">
      <w:start w:val="1"/>
      <w:numFmt w:val="bullet"/>
      <w:lvlText w:val="o"/>
      <w:lvlJc w:val="left"/>
      <w:pPr>
        <w:tabs>
          <w:tab w:val="num" w:pos="5760"/>
        </w:tabs>
        <w:ind w:left="5760" w:hanging="360"/>
      </w:pPr>
      <w:rPr>
        <w:rFonts w:ascii="Courier New" w:hAnsi="Courier New" w:cs="Courier New" w:hint="default"/>
      </w:rPr>
    </w:lvl>
    <w:lvl w:ilvl="8" w:tplc="0F84ABC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738D4"/>
    <w:multiLevelType w:val="hybridMultilevel"/>
    <w:tmpl w:val="035423DC"/>
    <w:lvl w:ilvl="0" w:tplc="F82075AE">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13286B"/>
    <w:multiLevelType w:val="hybridMultilevel"/>
    <w:tmpl w:val="5066EA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C23AF0"/>
    <w:multiLevelType w:val="hybridMultilevel"/>
    <w:tmpl w:val="D9CE2F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9B57EA"/>
    <w:multiLevelType w:val="hybridMultilevel"/>
    <w:tmpl w:val="FD82EB24"/>
    <w:lvl w:ilvl="0" w:tplc="4B021FC6">
      <w:start w:val="1"/>
      <w:numFmt w:val="decimal"/>
      <w:lvlText w:val="%1."/>
      <w:lvlJc w:val="left"/>
      <w:pPr>
        <w:ind w:left="1020" w:hanging="360"/>
      </w:pPr>
    </w:lvl>
    <w:lvl w:ilvl="1" w:tplc="400EAEBC">
      <w:start w:val="1"/>
      <w:numFmt w:val="decimal"/>
      <w:lvlText w:val="%2."/>
      <w:lvlJc w:val="left"/>
      <w:pPr>
        <w:ind w:left="1020" w:hanging="360"/>
      </w:pPr>
    </w:lvl>
    <w:lvl w:ilvl="2" w:tplc="D690CD18">
      <w:start w:val="1"/>
      <w:numFmt w:val="decimal"/>
      <w:lvlText w:val="%3."/>
      <w:lvlJc w:val="left"/>
      <w:pPr>
        <w:ind w:left="1020" w:hanging="360"/>
      </w:pPr>
    </w:lvl>
    <w:lvl w:ilvl="3" w:tplc="A3BAB1FE">
      <w:start w:val="1"/>
      <w:numFmt w:val="decimal"/>
      <w:lvlText w:val="%4."/>
      <w:lvlJc w:val="left"/>
      <w:pPr>
        <w:ind w:left="1020" w:hanging="360"/>
      </w:pPr>
    </w:lvl>
    <w:lvl w:ilvl="4" w:tplc="F1526846">
      <w:start w:val="1"/>
      <w:numFmt w:val="decimal"/>
      <w:lvlText w:val="%5."/>
      <w:lvlJc w:val="left"/>
      <w:pPr>
        <w:ind w:left="1020" w:hanging="360"/>
      </w:pPr>
    </w:lvl>
    <w:lvl w:ilvl="5" w:tplc="B2422700">
      <w:start w:val="1"/>
      <w:numFmt w:val="decimal"/>
      <w:lvlText w:val="%6."/>
      <w:lvlJc w:val="left"/>
      <w:pPr>
        <w:ind w:left="1020" w:hanging="360"/>
      </w:pPr>
    </w:lvl>
    <w:lvl w:ilvl="6" w:tplc="9DBA8408">
      <w:start w:val="1"/>
      <w:numFmt w:val="decimal"/>
      <w:lvlText w:val="%7."/>
      <w:lvlJc w:val="left"/>
      <w:pPr>
        <w:ind w:left="1020" w:hanging="360"/>
      </w:pPr>
    </w:lvl>
    <w:lvl w:ilvl="7" w:tplc="C542243E">
      <w:start w:val="1"/>
      <w:numFmt w:val="decimal"/>
      <w:lvlText w:val="%8."/>
      <w:lvlJc w:val="left"/>
      <w:pPr>
        <w:ind w:left="1020" w:hanging="360"/>
      </w:pPr>
    </w:lvl>
    <w:lvl w:ilvl="8" w:tplc="CAC2FBCA">
      <w:start w:val="1"/>
      <w:numFmt w:val="decimal"/>
      <w:lvlText w:val="%9."/>
      <w:lvlJc w:val="left"/>
      <w:pPr>
        <w:ind w:left="1020" w:hanging="360"/>
      </w:pPr>
    </w:lvl>
  </w:abstractNum>
  <w:abstractNum w:abstractNumId="7" w15:restartNumberingAfterBreak="0">
    <w:nsid w:val="1E555FEF"/>
    <w:multiLevelType w:val="hybridMultilevel"/>
    <w:tmpl w:val="50F0923E"/>
    <w:lvl w:ilvl="0" w:tplc="44166C14">
      <w:start w:val="1"/>
      <w:numFmt w:val="bullet"/>
      <w:pStyle w:val="Lijstopsomteken2"/>
      <w:lvlText w:val="–"/>
      <w:lvlJc w:val="left"/>
      <w:pPr>
        <w:tabs>
          <w:tab w:val="num" w:pos="227"/>
        </w:tabs>
        <w:ind w:left="227" w:firstLine="0"/>
      </w:pPr>
      <w:rPr>
        <w:rFonts w:ascii="Verdana" w:hAnsi="Verdana" w:hint="default"/>
      </w:rPr>
    </w:lvl>
    <w:lvl w:ilvl="1" w:tplc="C88A012A" w:tentative="1">
      <w:start w:val="1"/>
      <w:numFmt w:val="bullet"/>
      <w:lvlText w:val="o"/>
      <w:lvlJc w:val="left"/>
      <w:pPr>
        <w:tabs>
          <w:tab w:val="num" w:pos="1440"/>
        </w:tabs>
        <w:ind w:left="1440" w:hanging="360"/>
      </w:pPr>
      <w:rPr>
        <w:rFonts w:ascii="Courier New" w:hAnsi="Courier New" w:cs="Courier New" w:hint="default"/>
      </w:rPr>
    </w:lvl>
    <w:lvl w:ilvl="2" w:tplc="01043518" w:tentative="1">
      <w:start w:val="1"/>
      <w:numFmt w:val="bullet"/>
      <w:lvlText w:val=""/>
      <w:lvlJc w:val="left"/>
      <w:pPr>
        <w:tabs>
          <w:tab w:val="num" w:pos="2160"/>
        </w:tabs>
        <w:ind w:left="2160" w:hanging="360"/>
      </w:pPr>
      <w:rPr>
        <w:rFonts w:ascii="Wingdings" w:hAnsi="Wingdings" w:hint="default"/>
      </w:rPr>
    </w:lvl>
    <w:lvl w:ilvl="3" w:tplc="4BB25EFA" w:tentative="1">
      <w:start w:val="1"/>
      <w:numFmt w:val="bullet"/>
      <w:lvlText w:val=""/>
      <w:lvlJc w:val="left"/>
      <w:pPr>
        <w:tabs>
          <w:tab w:val="num" w:pos="2880"/>
        </w:tabs>
        <w:ind w:left="2880" w:hanging="360"/>
      </w:pPr>
      <w:rPr>
        <w:rFonts w:ascii="Symbol" w:hAnsi="Symbol" w:hint="default"/>
      </w:rPr>
    </w:lvl>
    <w:lvl w:ilvl="4" w:tplc="23E20904" w:tentative="1">
      <w:start w:val="1"/>
      <w:numFmt w:val="bullet"/>
      <w:lvlText w:val="o"/>
      <w:lvlJc w:val="left"/>
      <w:pPr>
        <w:tabs>
          <w:tab w:val="num" w:pos="3600"/>
        </w:tabs>
        <w:ind w:left="3600" w:hanging="360"/>
      </w:pPr>
      <w:rPr>
        <w:rFonts w:ascii="Courier New" w:hAnsi="Courier New" w:cs="Courier New" w:hint="default"/>
      </w:rPr>
    </w:lvl>
    <w:lvl w:ilvl="5" w:tplc="5192B262" w:tentative="1">
      <w:start w:val="1"/>
      <w:numFmt w:val="bullet"/>
      <w:lvlText w:val=""/>
      <w:lvlJc w:val="left"/>
      <w:pPr>
        <w:tabs>
          <w:tab w:val="num" w:pos="4320"/>
        </w:tabs>
        <w:ind w:left="4320" w:hanging="360"/>
      </w:pPr>
      <w:rPr>
        <w:rFonts w:ascii="Wingdings" w:hAnsi="Wingdings" w:hint="default"/>
      </w:rPr>
    </w:lvl>
    <w:lvl w:ilvl="6" w:tplc="D1CC3394" w:tentative="1">
      <w:start w:val="1"/>
      <w:numFmt w:val="bullet"/>
      <w:lvlText w:val=""/>
      <w:lvlJc w:val="left"/>
      <w:pPr>
        <w:tabs>
          <w:tab w:val="num" w:pos="5040"/>
        </w:tabs>
        <w:ind w:left="5040" w:hanging="360"/>
      </w:pPr>
      <w:rPr>
        <w:rFonts w:ascii="Symbol" w:hAnsi="Symbol" w:hint="default"/>
      </w:rPr>
    </w:lvl>
    <w:lvl w:ilvl="7" w:tplc="0A826A7A" w:tentative="1">
      <w:start w:val="1"/>
      <w:numFmt w:val="bullet"/>
      <w:lvlText w:val="o"/>
      <w:lvlJc w:val="left"/>
      <w:pPr>
        <w:tabs>
          <w:tab w:val="num" w:pos="5760"/>
        </w:tabs>
        <w:ind w:left="5760" w:hanging="360"/>
      </w:pPr>
      <w:rPr>
        <w:rFonts w:ascii="Courier New" w:hAnsi="Courier New" w:cs="Courier New" w:hint="default"/>
      </w:rPr>
    </w:lvl>
    <w:lvl w:ilvl="8" w:tplc="64FE020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21F52"/>
    <w:multiLevelType w:val="hybridMultilevel"/>
    <w:tmpl w:val="A3F68714"/>
    <w:lvl w:ilvl="0" w:tplc="6D640AFA">
      <w:start w:val="1"/>
      <w:numFmt w:val="decimal"/>
      <w:lvlText w:val="%1."/>
      <w:lvlJc w:val="left"/>
      <w:pPr>
        <w:ind w:left="1020" w:hanging="360"/>
      </w:pPr>
    </w:lvl>
    <w:lvl w:ilvl="1" w:tplc="6D665F9A">
      <w:start w:val="1"/>
      <w:numFmt w:val="decimal"/>
      <w:lvlText w:val="%2."/>
      <w:lvlJc w:val="left"/>
      <w:pPr>
        <w:ind w:left="1020" w:hanging="360"/>
      </w:pPr>
    </w:lvl>
    <w:lvl w:ilvl="2" w:tplc="0858520A">
      <w:start w:val="1"/>
      <w:numFmt w:val="decimal"/>
      <w:lvlText w:val="%3."/>
      <w:lvlJc w:val="left"/>
      <w:pPr>
        <w:ind w:left="1020" w:hanging="360"/>
      </w:pPr>
    </w:lvl>
    <w:lvl w:ilvl="3" w:tplc="C07CDF94">
      <w:start w:val="1"/>
      <w:numFmt w:val="decimal"/>
      <w:lvlText w:val="%4."/>
      <w:lvlJc w:val="left"/>
      <w:pPr>
        <w:ind w:left="1020" w:hanging="360"/>
      </w:pPr>
    </w:lvl>
    <w:lvl w:ilvl="4" w:tplc="B6988D76">
      <w:start w:val="1"/>
      <w:numFmt w:val="decimal"/>
      <w:lvlText w:val="%5."/>
      <w:lvlJc w:val="left"/>
      <w:pPr>
        <w:ind w:left="1020" w:hanging="360"/>
      </w:pPr>
    </w:lvl>
    <w:lvl w:ilvl="5" w:tplc="887CA078">
      <w:start w:val="1"/>
      <w:numFmt w:val="decimal"/>
      <w:lvlText w:val="%6."/>
      <w:lvlJc w:val="left"/>
      <w:pPr>
        <w:ind w:left="1020" w:hanging="360"/>
      </w:pPr>
    </w:lvl>
    <w:lvl w:ilvl="6" w:tplc="C9401154">
      <w:start w:val="1"/>
      <w:numFmt w:val="decimal"/>
      <w:lvlText w:val="%7."/>
      <w:lvlJc w:val="left"/>
      <w:pPr>
        <w:ind w:left="1020" w:hanging="360"/>
      </w:pPr>
    </w:lvl>
    <w:lvl w:ilvl="7" w:tplc="2C9E1688">
      <w:start w:val="1"/>
      <w:numFmt w:val="decimal"/>
      <w:lvlText w:val="%8."/>
      <w:lvlJc w:val="left"/>
      <w:pPr>
        <w:ind w:left="1020" w:hanging="360"/>
      </w:pPr>
    </w:lvl>
    <w:lvl w:ilvl="8" w:tplc="A508D4F2">
      <w:start w:val="1"/>
      <w:numFmt w:val="decimal"/>
      <w:lvlText w:val="%9."/>
      <w:lvlJc w:val="left"/>
      <w:pPr>
        <w:ind w:left="1020" w:hanging="360"/>
      </w:pPr>
    </w:lvl>
  </w:abstractNum>
  <w:abstractNum w:abstractNumId="9" w15:restartNumberingAfterBreak="0">
    <w:nsid w:val="24436A4E"/>
    <w:multiLevelType w:val="hybridMultilevel"/>
    <w:tmpl w:val="E58CCCC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31C9200C"/>
    <w:multiLevelType w:val="multilevel"/>
    <w:tmpl w:val="30D85872"/>
    <w:lvl w:ilvl="0">
      <w:start w:val="1"/>
      <w:numFmt w:val="decimal"/>
      <w:lvlText w:val="%1."/>
      <w:lvlJc w:val="left"/>
      <w:pPr>
        <w:ind w:left="360" w:hanging="360"/>
      </w:pPr>
      <w:rPr>
        <w:rFonts w:hint="default"/>
        <w:b/>
        <w:bCs/>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DD13050"/>
    <w:multiLevelType w:val="hybridMultilevel"/>
    <w:tmpl w:val="A2EA9B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A9B2DAD"/>
    <w:multiLevelType w:val="hybridMultilevel"/>
    <w:tmpl w:val="A490D00A"/>
    <w:lvl w:ilvl="0" w:tplc="983802E2">
      <w:start w:val="1"/>
      <w:numFmt w:val="decimal"/>
      <w:lvlText w:val="%1."/>
      <w:lvlJc w:val="left"/>
      <w:pPr>
        <w:ind w:left="1776" w:hanging="360"/>
      </w:pPr>
      <w:rPr>
        <w:rFonts w:ascii="Times New Roman" w:eastAsia="Times New Roman" w:hAnsi="Times New Roman" w:cs="Times New Roman"/>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3" w15:restartNumberingAfterBreak="0">
    <w:nsid w:val="5B1C039E"/>
    <w:multiLevelType w:val="hybridMultilevel"/>
    <w:tmpl w:val="7AA8D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D8F0539"/>
    <w:multiLevelType w:val="hybridMultilevel"/>
    <w:tmpl w:val="07A24ED0"/>
    <w:lvl w:ilvl="0" w:tplc="05A4D0DA">
      <w:start w:val="1"/>
      <w:numFmt w:val="decimal"/>
      <w:lvlText w:val="%1."/>
      <w:lvlJc w:val="left"/>
      <w:pPr>
        <w:ind w:left="1020" w:hanging="360"/>
      </w:pPr>
    </w:lvl>
    <w:lvl w:ilvl="1" w:tplc="BCDA8C2A">
      <w:start w:val="1"/>
      <w:numFmt w:val="decimal"/>
      <w:lvlText w:val="%2."/>
      <w:lvlJc w:val="left"/>
      <w:pPr>
        <w:ind w:left="1020" w:hanging="360"/>
      </w:pPr>
    </w:lvl>
    <w:lvl w:ilvl="2" w:tplc="A79C8938">
      <w:start w:val="1"/>
      <w:numFmt w:val="decimal"/>
      <w:lvlText w:val="%3."/>
      <w:lvlJc w:val="left"/>
      <w:pPr>
        <w:ind w:left="1020" w:hanging="360"/>
      </w:pPr>
    </w:lvl>
    <w:lvl w:ilvl="3" w:tplc="D422B32A">
      <w:start w:val="1"/>
      <w:numFmt w:val="decimal"/>
      <w:lvlText w:val="%4."/>
      <w:lvlJc w:val="left"/>
      <w:pPr>
        <w:ind w:left="1020" w:hanging="360"/>
      </w:pPr>
    </w:lvl>
    <w:lvl w:ilvl="4" w:tplc="DC74C75E">
      <w:start w:val="1"/>
      <w:numFmt w:val="decimal"/>
      <w:lvlText w:val="%5."/>
      <w:lvlJc w:val="left"/>
      <w:pPr>
        <w:ind w:left="1020" w:hanging="360"/>
      </w:pPr>
    </w:lvl>
    <w:lvl w:ilvl="5" w:tplc="FFE6C448">
      <w:start w:val="1"/>
      <w:numFmt w:val="decimal"/>
      <w:lvlText w:val="%6."/>
      <w:lvlJc w:val="left"/>
      <w:pPr>
        <w:ind w:left="1020" w:hanging="360"/>
      </w:pPr>
    </w:lvl>
    <w:lvl w:ilvl="6" w:tplc="71FAE96E">
      <w:start w:val="1"/>
      <w:numFmt w:val="decimal"/>
      <w:lvlText w:val="%7."/>
      <w:lvlJc w:val="left"/>
      <w:pPr>
        <w:ind w:left="1020" w:hanging="360"/>
      </w:pPr>
    </w:lvl>
    <w:lvl w:ilvl="7" w:tplc="B1AA69F6">
      <w:start w:val="1"/>
      <w:numFmt w:val="decimal"/>
      <w:lvlText w:val="%8."/>
      <w:lvlJc w:val="left"/>
      <w:pPr>
        <w:ind w:left="1020" w:hanging="360"/>
      </w:pPr>
    </w:lvl>
    <w:lvl w:ilvl="8" w:tplc="61FC55AA">
      <w:start w:val="1"/>
      <w:numFmt w:val="decimal"/>
      <w:lvlText w:val="%9."/>
      <w:lvlJc w:val="left"/>
      <w:pPr>
        <w:ind w:left="1020" w:hanging="360"/>
      </w:pPr>
    </w:lvl>
  </w:abstractNum>
  <w:abstractNum w:abstractNumId="15" w15:restartNumberingAfterBreak="0">
    <w:nsid w:val="5F312F73"/>
    <w:multiLevelType w:val="hybridMultilevel"/>
    <w:tmpl w:val="260AB9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0677BF"/>
    <w:multiLevelType w:val="hybridMultilevel"/>
    <w:tmpl w:val="AF2CCE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C957FD"/>
    <w:multiLevelType w:val="hybridMultilevel"/>
    <w:tmpl w:val="345CFC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69D2E77"/>
    <w:multiLevelType w:val="hybridMultilevel"/>
    <w:tmpl w:val="A31E59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B692F41"/>
    <w:multiLevelType w:val="hybridMultilevel"/>
    <w:tmpl w:val="3FFABD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DB560D7"/>
    <w:multiLevelType w:val="multilevel"/>
    <w:tmpl w:val="6F08F59A"/>
    <w:lvl w:ilvl="0">
      <w:start w:val="1"/>
      <w:numFmt w:val="decimal"/>
      <w:lvlText w:val="%1."/>
      <w:lvlJc w:val="left"/>
      <w:pPr>
        <w:ind w:left="6881" w:hanging="360"/>
      </w:pPr>
      <w:rPr>
        <w:rFonts w:hint="default"/>
      </w:rPr>
    </w:lvl>
    <w:lvl w:ilvl="1">
      <w:start w:val="1"/>
      <w:numFmt w:val="decimal"/>
      <w:isLgl/>
      <w:lvlText w:val="%1.%2"/>
      <w:lvlJc w:val="left"/>
      <w:pPr>
        <w:ind w:left="7091" w:hanging="570"/>
      </w:pPr>
      <w:rPr>
        <w:rFonts w:hint="default"/>
      </w:rPr>
    </w:lvl>
    <w:lvl w:ilvl="2">
      <w:start w:val="1"/>
      <w:numFmt w:val="decimal"/>
      <w:isLgl/>
      <w:lvlText w:val="%1.%2.%3"/>
      <w:lvlJc w:val="left"/>
      <w:pPr>
        <w:ind w:left="7241" w:hanging="720"/>
      </w:pPr>
      <w:rPr>
        <w:rFonts w:hint="default"/>
      </w:rPr>
    </w:lvl>
    <w:lvl w:ilvl="3">
      <w:start w:val="1"/>
      <w:numFmt w:val="decimal"/>
      <w:isLgl/>
      <w:lvlText w:val="%1.%2.%3.%4"/>
      <w:lvlJc w:val="left"/>
      <w:pPr>
        <w:ind w:left="7601" w:hanging="1080"/>
      </w:pPr>
      <w:rPr>
        <w:rFonts w:hint="default"/>
      </w:rPr>
    </w:lvl>
    <w:lvl w:ilvl="4">
      <w:start w:val="1"/>
      <w:numFmt w:val="decimal"/>
      <w:isLgl/>
      <w:lvlText w:val="%1.%2.%3.%4.%5"/>
      <w:lvlJc w:val="left"/>
      <w:pPr>
        <w:ind w:left="7601" w:hanging="1080"/>
      </w:pPr>
      <w:rPr>
        <w:rFonts w:hint="default"/>
      </w:rPr>
    </w:lvl>
    <w:lvl w:ilvl="5">
      <w:start w:val="1"/>
      <w:numFmt w:val="decimal"/>
      <w:isLgl/>
      <w:lvlText w:val="%1.%2.%3.%4.%5.%6"/>
      <w:lvlJc w:val="left"/>
      <w:pPr>
        <w:ind w:left="7961" w:hanging="1440"/>
      </w:pPr>
      <w:rPr>
        <w:rFonts w:hint="default"/>
      </w:rPr>
    </w:lvl>
    <w:lvl w:ilvl="6">
      <w:start w:val="1"/>
      <w:numFmt w:val="decimal"/>
      <w:isLgl/>
      <w:lvlText w:val="%1.%2.%3.%4.%5.%6.%7"/>
      <w:lvlJc w:val="left"/>
      <w:pPr>
        <w:ind w:left="7961" w:hanging="1440"/>
      </w:pPr>
      <w:rPr>
        <w:rFonts w:hint="default"/>
      </w:rPr>
    </w:lvl>
    <w:lvl w:ilvl="7">
      <w:start w:val="1"/>
      <w:numFmt w:val="decimal"/>
      <w:isLgl/>
      <w:lvlText w:val="%1.%2.%3.%4.%5.%6.%7.%8"/>
      <w:lvlJc w:val="left"/>
      <w:pPr>
        <w:ind w:left="8321" w:hanging="1800"/>
      </w:pPr>
      <w:rPr>
        <w:rFonts w:hint="default"/>
      </w:rPr>
    </w:lvl>
    <w:lvl w:ilvl="8">
      <w:start w:val="1"/>
      <w:numFmt w:val="decimal"/>
      <w:isLgl/>
      <w:lvlText w:val="%1.%2.%3.%4.%5.%6.%7.%8.%9"/>
      <w:lvlJc w:val="left"/>
      <w:pPr>
        <w:ind w:left="8681" w:hanging="2160"/>
      </w:pPr>
      <w:rPr>
        <w:rFonts w:hint="default"/>
      </w:rPr>
    </w:lvl>
  </w:abstractNum>
  <w:num w:numId="1" w16cid:durableId="1934319094">
    <w:abstractNumId w:val="2"/>
  </w:num>
  <w:num w:numId="2" w16cid:durableId="1385643255">
    <w:abstractNumId w:val="7"/>
  </w:num>
  <w:num w:numId="3" w16cid:durableId="1551577429">
    <w:abstractNumId w:val="10"/>
  </w:num>
  <w:num w:numId="4" w16cid:durableId="454834323">
    <w:abstractNumId w:val="12"/>
  </w:num>
  <w:num w:numId="5" w16cid:durableId="819735606">
    <w:abstractNumId w:val="20"/>
  </w:num>
  <w:num w:numId="6" w16cid:durableId="179390392">
    <w:abstractNumId w:val="17"/>
  </w:num>
  <w:num w:numId="7" w16cid:durableId="1754279076">
    <w:abstractNumId w:val="13"/>
  </w:num>
  <w:num w:numId="8" w16cid:durableId="1600259539">
    <w:abstractNumId w:val="9"/>
  </w:num>
  <w:num w:numId="9" w16cid:durableId="1121729322">
    <w:abstractNumId w:val="5"/>
  </w:num>
  <w:num w:numId="10" w16cid:durableId="699628751">
    <w:abstractNumId w:val="18"/>
  </w:num>
  <w:num w:numId="11" w16cid:durableId="848133108">
    <w:abstractNumId w:val="19"/>
  </w:num>
  <w:num w:numId="12" w16cid:durableId="1398824169">
    <w:abstractNumId w:val="4"/>
  </w:num>
  <w:num w:numId="13" w16cid:durableId="1248610273">
    <w:abstractNumId w:val="16"/>
  </w:num>
  <w:num w:numId="14" w16cid:durableId="622269608">
    <w:abstractNumId w:val="15"/>
  </w:num>
  <w:num w:numId="15" w16cid:durableId="1031299814">
    <w:abstractNumId w:val="11"/>
  </w:num>
  <w:num w:numId="16" w16cid:durableId="413282344">
    <w:abstractNumId w:val="0"/>
  </w:num>
  <w:num w:numId="17" w16cid:durableId="1490097143">
    <w:abstractNumId w:val="3"/>
  </w:num>
  <w:num w:numId="18" w16cid:durableId="321549035">
    <w:abstractNumId w:val="6"/>
  </w:num>
  <w:num w:numId="19" w16cid:durableId="1762793154">
    <w:abstractNumId w:val="14"/>
  </w:num>
  <w:num w:numId="20" w16cid:durableId="1809740236">
    <w:abstractNumId w:val="8"/>
  </w:num>
  <w:num w:numId="21" w16cid:durableId="87261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9"/>
    <w:rsid w:val="00003025"/>
    <w:rsid w:val="00005E93"/>
    <w:rsid w:val="00007543"/>
    <w:rsid w:val="00015450"/>
    <w:rsid w:val="0001755A"/>
    <w:rsid w:val="000233AC"/>
    <w:rsid w:val="0002593A"/>
    <w:rsid w:val="000305BC"/>
    <w:rsid w:val="000330CA"/>
    <w:rsid w:val="00037D13"/>
    <w:rsid w:val="000412A9"/>
    <w:rsid w:val="00042030"/>
    <w:rsid w:val="000442EE"/>
    <w:rsid w:val="000443B1"/>
    <w:rsid w:val="000447F0"/>
    <w:rsid w:val="00044AB9"/>
    <w:rsid w:val="00044E7A"/>
    <w:rsid w:val="00050734"/>
    <w:rsid w:val="00052797"/>
    <w:rsid w:val="000545CE"/>
    <w:rsid w:val="00057A01"/>
    <w:rsid w:val="000639B8"/>
    <w:rsid w:val="00064A0A"/>
    <w:rsid w:val="00064BDC"/>
    <w:rsid w:val="000809A6"/>
    <w:rsid w:val="000812FE"/>
    <w:rsid w:val="00085FC7"/>
    <w:rsid w:val="000924FA"/>
    <w:rsid w:val="000956C0"/>
    <w:rsid w:val="00096459"/>
    <w:rsid w:val="000A25A2"/>
    <w:rsid w:val="000A617D"/>
    <w:rsid w:val="000A7F0F"/>
    <w:rsid w:val="000B3630"/>
    <w:rsid w:val="000B5755"/>
    <w:rsid w:val="000C16C4"/>
    <w:rsid w:val="000C1D34"/>
    <w:rsid w:val="000C5640"/>
    <w:rsid w:val="000D71FC"/>
    <w:rsid w:val="000E1C01"/>
    <w:rsid w:val="000E25CF"/>
    <w:rsid w:val="000E4FB9"/>
    <w:rsid w:val="000F0104"/>
    <w:rsid w:val="000F1BE9"/>
    <w:rsid w:val="000F2041"/>
    <w:rsid w:val="000F370D"/>
    <w:rsid w:val="000F3E13"/>
    <w:rsid w:val="000F7EB8"/>
    <w:rsid w:val="001011AB"/>
    <w:rsid w:val="001073AB"/>
    <w:rsid w:val="00113B0E"/>
    <w:rsid w:val="00116ACC"/>
    <w:rsid w:val="00120FD3"/>
    <w:rsid w:val="001247B3"/>
    <w:rsid w:val="0012495B"/>
    <w:rsid w:val="001275ED"/>
    <w:rsid w:val="00135EFA"/>
    <w:rsid w:val="0013745E"/>
    <w:rsid w:val="00141B85"/>
    <w:rsid w:val="001453CB"/>
    <w:rsid w:val="001519E5"/>
    <w:rsid w:val="0016048C"/>
    <w:rsid w:val="00160B4D"/>
    <w:rsid w:val="0016118B"/>
    <w:rsid w:val="001625BE"/>
    <w:rsid w:val="00163E98"/>
    <w:rsid w:val="00166CCB"/>
    <w:rsid w:val="00167339"/>
    <w:rsid w:val="00176455"/>
    <w:rsid w:val="00177DAC"/>
    <w:rsid w:val="00184B30"/>
    <w:rsid w:val="00184DC2"/>
    <w:rsid w:val="001854B8"/>
    <w:rsid w:val="001914A1"/>
    <w:rsid w:val="00192861"/>
    <w:rsid w:val="0019484D"/>
    <w:rsid w:val="00195456"/>
    <w:rsid w:val="0019666D"/>
    <w:rsid w:val="00196750"/>
    <w:rsid w:val="001A21D9"/>
    <w:rsid w:val="001A7098"/>
    <w:rsid w:val="001B0445"/>
    <w:rsid w:val="001B0D3D"/>
    <w:rsid w:val="001B1C38"/>
    <w:rsid w:val="001B2E15"/>
    <w:rsid w:val="001B4500"/>
    <w:rsid w:val="001C0DF2"/>
    <w:rsid w:val="001C58CE"/>
    <w:rsid w:val="001D5463"/>
    <w:rsid w:val="001D7AD3"/>
    <w:rsid w:val="001E5F17"/>
    <w:rsid w:val="001E6761"/>
    <w:rsid w:val="001F2AA0"/>
    <w:rsid w:val="001F374D"/>
    <w:rsid w:val="001F40FD"/>
    <w:rsid w:val="001F442E"/>
    <w:rsid w:val="001F5282"/>
    <w:rsid w:val="002008B4"/>
    <w:rsid w:val="00212CE8"/>
    <w:rsid w:val="00213797"/>
    <w:rsid w:val="0021687E"/>
    <w:rsid w:val="002262F2"/>
    <w:rsid w:val="00246208"/>
    <w:rsid w:val="0024666E"/>
    <w:rsid w:val="00261F3E"/>
    <w:rsid w:val="00266166"/>
    <w:rsid w:val="0026767A"/>
    <w:rsid w:val="0027084B"/>
    <w:rsid w:val="0027384A"/>
    <w:rsid w:val="00282E8F"/>
    <w:rsid w:val="00284D0B"/>
    <w:rsid w:val="00286932"/>
    <w:rsid w:val="00297ECA"/>
    <w:rsid w:val="002A2A22"/>
    <w:rsid w:val="002A3804"/>
    <w:rsid w:val="002A4AAF"/>
    <w:rsid w:val="002A5D71"/>
    <w:rsid w:val="002B1D5E"/>
    <w:rsid w:val="002C4395"/>
    <w:rsid w:val="002C4E83"/>
    <w:rsid w:val="002C5F5B"/>
    <w:rsid w:val="002C6935"/>
    <w:rsid w:val="002C7846"/>
    <w:rsid w:val="002D3969"/>
    <w:rsid w:val="002D50C8"/>
    <w:rsid w:val="002D5D7C"/>
    <w:rsid w:val="002D731F"/>
    <w:rsid w:val="002E4F3C"/>
    <w:rsid w:val="002F5112"/>
    <w:rsid w:val="002F54DA"/>
    <w:rsid w:val="002F77F3"/>
    <w:rsid w:val="003023AC"/>
    <w:rsid w:val="00310A28"/>
    <w:rsid w:val="00312D43"/>
    <w:rsid w:val="00314633"/>
    <w:rsid w:val="003146B8"/>
    <w:rsid w:val="0031590E"/>
    <w:rsid w:val="003213DD"/>
    <w:rsid w:val="00322D49"/>
    <w:rsid w:val="00326898"/>
    <w:rsid w:val="00331EB0"/>
    <w:rsid w:val="00332FF4"/>
    <w:rsid w:val="003341C5"/>
    <w:rsid w:val="003360F8"/>
    <w:rsid w:val="003371F3"/>
    <w:rsid w:val="003406DB"/>
    <w:rsid w:val="003415B3"/>
    <w:rsid w:val="003466B9"/>
    <w:rsid w:val="00346B3D"/>
    <w:rsid w:val="00352400"/>
    <w:rsid w:val="00354AFF"/>
    <w:rsid w:val="003550BC"/>
    <w:rsid w:val="00355F46"/>
    <w:rsid w:val="0036143C"/>
    <w:rsid w:val="00371B00"/>
    <w:rsid w:val="00375BDD"/>
    <w:rsid w:val="00375F1B"/>
    <w:rsid w:val="003820E9"/>
    <w:rsid w:val="00383B58"/>
    <w:rsid w:val="003907E0"/>
    <w:rsid w:val="0039196E"/>
    <w:rsid w:val="00392F43"/>
    <w:rsid w:val="003945EA"/>
    <w:rsid w:val="003954E5"/>
    <w:rsid w:val="003A1D31"/>
    <w:rsid w:val="003A7160"/>
    <w:rsid w:val="003C2C9B"/>
    <w:rsid w:val="003D0C56"/>
    <w:rsid w:val="003D15C2"/>
    <w:rsid w:val="003D357C"/>
    <w:rsid w:val="003D751E"/>
    <w:rsid w:val="003D7ABA"/>
    <w:rsid w:val="003E4A7E"/>
    <w:rsid w:val="003E69FF"/>
    <w:rsid w:val="003F0CFA"/>
    <w:rsid w:val="003F14B1"/>
    <w:rsid w:val="003F7121"/>
    <w:rsid w:val="003F76BB"/>
    <w:rsid w:val="003F7979"/>
    <w:rsid w:val="004015DE"/>
    <w:rsid w:val="00411736"/>
    <w:rsid w:val="004128CB"/>
    <w:rsid w:val="00413999"/>
    <w:rsid w:val="004167EB"/>
    <w:rsid w:val="0041685E"/>
    <w:rsid w:val="0041773C"/>
    <w:rsid w:val="0042009E"/>
    <w:rsid w:val="00424580"/>
    <w:rsid w:val="00424CB2"/>
    <w:rsid w:val="0043181E"/>
    <w:rsid w:val="00432CEB"/>
    <w:rsid w:val="00433D20"/>
    <w:rsid w:val="00435A43"/>
    <w:rsid w:val="00450092"/>
    <w:rsid w:val="00454F54"/>
    <w:rsid w:val="00455E28"/>
    <w:rsid w:val="0046358C"/>
    <w:rsid w:val="00471B9D"/>
    <w:rsid w:val="00474B55"/>
    <w:rsid w:val="004753C9"/>
    <w:rsid w:val="00483E8B"/>
    <w:rsid w:val="0048510B"/>
    <w:rsid w:val="004865E5"/>
    <w:rsid w:val="00486FAD"/>
    <w:rsid w:val="00492894"/>
    <w:rsid w:val="004958B0"/>
    <w:rsid w:val="004961D0"/>
    <w:rsid w:val="004A094F"/>
    <w:rsid w:val="004A0D37"/>
    <w:rsid w:val="004A1CE2"/>
    <w:rsid w:val="004A4841"/>
    <w:rsid w:val="004A6711"/>
    <w:rsid w:val="004A75A6"/>
    <w:rsid w:val="004B08AC"/>
    <w:rsid w:val="004B4014"/>
    <w:rsid w:val="004B4A34"/>
    <w:rsid w:val="004B6AA6"/>
    <w:rsid w:val="004B7917"/>
    <w:rsid w:val="004C0C77"/>
    <w:rsid w:val="004C291F"/>
    <w:rsid w:val="004C5FE0"/>
    <w:rsid w:val="004C6B65"/>
    <w:rsid w:val="004C712D"/>
    <w:rsid w:val="004D0F7F"/>
    <w:rsid w:val="004D2101"/>
    <w:rsid w:val="004D2C86"/>
    <w:rsid w:val="004D480A"/>
    <w:rsid w:val="004D73BE"/>
    <w:rsid w:val="004E375D"/>
    <w:rsid w:val="004E7CCC"/>
    <w:rsid w:val="004F34AA"/>
    <w:rsid w:val="004F4E37"/>
    <w:rsid w:val="005003DF"/>
    <w:rsid w:val="0050063B"/>
    <w:rsid w:val="005018BC"/>
    <w:rsid w:val="00506388"/>
    <w:rsid w:val="00513DBC"/>
    <w:rsid w:val="00520B53"/>
    <w:rsid w:val="00520CF4"/>
    <w:rsid w:val="00524B99"/>
    <w:rsid w:val="00526EB9"/>
    <w:rsid w:val="00530D70"/>
    <w:rsid w:val="005467EA"/>
    <w:rsid w:val="00551936"/>
    <w:rsid w:val="00556311"/>
    <w:rsid w:val="00557B13"/>
    <w:rsid w:val="00557E4B"/>
    <w:rsid w:val="005632C9"/>
    <w:rsid w:val="00566CDE"/>
    <w:rsid w:val="00574187"/>
    <w:rsid w:val="00577193"/>
    <w:rsid w:val="00580BA5"/>
    <w:rsid w:val="00584FA8"/>
    <w:rsid w:val="00584FDB"/>
    <w:rsid w:val="00586FBC"/>
    <w:rsid w:val="00590B77"/>
    <w:rsid w:val="00592B93"/>
    <w:rsid w:val="005977EB"/>
    <w:rsid w:val="005A3306"/>
    <w:rsid w:val="005B14EB"/>
    <w:rsid w:val="005B645E"/>
    <w:rsid w:val="005B6FC8"/>
    <w:rsid w:val="005D029B"/>
    <w:rsid w:val="005D09F3"/>
    <w:rsid w:val="005D2D5D"/>
    <w:rsid w:val="005E0F1E"/>
    <w:rsid w:val="005E143D"/>
    <w:rsid w:val="005E74F5"/>
    <w:rsid w:val="005F049F"/>
    <w:rsid w:val="005F3111"/>
    <w:rsid w:val="006000D7"/>
    <w:rsid w:val="00600240"/>
    <w:rsid w:val="00601953"/>
    <w:rsid w:val="00602485"/>
    <w:rsid w:val="00602B13"/>
    <w:rsid w:val="00603BB2"/>
    <w:rsid w:val="00605320"/>
    <w:rsid w:val="00605E6A"/>
    <w:rsid w:val="00612225"/>
    <w:rsid w:val="0061313C"/>
    <w:rsid w:val="0061343D"/>
    <w:rsid w:val="0061606F"/>
    <w:rsid w:val="00621641"/>
    <w:rsid w:val="00621A4C"/>
    <w:rsid w:val="00622B9F"/>
    <w:rsid w:val="00636EBF"/>
    <w:rsid w:val="0063718D"/>
    <w:rsid w:val="006371FE"/>
    <w:rsid w:val="00637485"/>
    <w:rsid w:val="00640943"/>
    <w:rsid w:val="00647F8D"/>
    <w:rsid w:val="00650906"/>
    <w:rsid w:val="00650B23"/>
    <w:rsid w:val="00651003"/>
    <w:rsid w:val="006516A9"/>
    <w:rsid w:val="006525C1"/>
    <w:rsid w:val="006534AD"/>
    <w:rsid w:val="006559A7"/>
    <w:rsid w:val="00656421"/>
    <w:rsid w:val="006571D0"/>
    <w:rsid w:val="006574AE"/>
    <w:rsid w:val="00661B6B"/>
    <w:rsid w:val="00661D41"/>
    <w:rsid w:val="006663F8"/>
    <w:rsid w:val="00672359"/>
    <w:rsid w:val="0067678C"/>
    <w:rsid w:val="00681A32"/>
    <w:rsid w:val="00684D62"/>
    <w:rsid w:val="00685651"/>
    <w:rsid w:val="00685680"/>
    <w:rsid w:val="00686026"/>
    <w:rsid w:val="00686304"/>
    <w:rsid w:val="00690852"/>
    <w:rsid w:val="006A0FA1"/>
    <w:rsid w:val="006A10B6"/>
    <w:rsid w:val="006A1E7A"/>
    <w:rsid w:val="006A283B"/>
    <w:rsid w:val="006A3698"/>
    <w:rsid w:val="006A3A71"/>
    <w:rsid w:val="006A3EB2"/>
    <w:rsid w:val="006A45BD"/>
    <w:rsid w:val="006B32B9"/>
    <w:rsid w:val="006B4D99"/>
    <w:rsid w:val="006B6231"/>
    <w:rsid w:val="006C48DF"/>
    <w:rsid w:val="006C6D47"/>
    <w:rsid w:val="006D075F"/>
    <w:rsid w:val="006D5B54"/>
    <w:rsid w:val="006D7710"/>
    <w:rsid w:val="006E0F84"/>
    <w:rsid w:val="006E210D"/>
    <w:rsid w:val="006E3E4E"/>
    <w:rsid w:val="006E4D71"/>
    <w:rsid w:val="006E5535"/>
    <w:rsid w:val="006F0003"/>
    <w:rsid w:val="006F0376"/>
    <w:rsid w:val="006F0432"/>
    <w:rsid w:val="006F0F95"/>
    <w:rsid w:val="006F453B"/>
    <w:rsid w:val="006F4632"/>
    <w:rsid w:val="006F723F"/>
    <w:rsid w:val="007039FD"/>
    <w:rsid w:val="007047DC"/>
    <w:rsid w:val="00713149"/>
    <w:rsid w:val="007170ED"/>
    <w:rsid w:val="007179D4"/>
    <w:rsid w:val="00731DE4"/>
    <w:rsid w:val="00732EA7"/>
    <w:rsid w:val="0073688D"/>
    <w:rsid w:val="0074002E"/>
    <w:rsid w:val="00741242"/>
    <w:rsid w:val="00742CCD"/>
    <w:rsid w:val="0074346A"/>
    <w:rsid w:val="00745AE0"/>
    <w:rsid w:val="00746AAF"/>
    <w:rsid w:val="0075410F"/>
    <w:rsid w:val="00757E07"/>
    <w:rsid w:val="0076064E"/>
    <w:rsid w:val="007774F6"/>
    <w:rsid w:val="0078056B"/>
    <w:rsid w:val="0078145C"/>
    <w:rsid w:val="00782C4E"/>
    <w:rsid w:val="0078430E"/>
    <w:rsid w:val="007865D4"/>
    <w:rsid w:val="00790476"/>
    <w:rsid w:val="00791019"/>
    <w:rsid w:val="00796A4A"/>
    <w:rsid w:val="007A0AC2"/>
    <w:rsid w:val="007A26E6"/>
    <w:rsid w:val="007A53F4"/>
    <w:rsid w:val="007B1DF7"/>
    <w:rsid w:val="007B30C4"/>
    <w:rsid w:val="007B5EE8"/>
    <w:rsid w:val="007B7ABE"/>
    <w:rsid w:val="007C29DB"/>
    <w:rsid w:val="007C4023"/>
    <w:rsid w:val="007C547F"/>
    <w:rsid w:val="007D2436"/>
    <w:rsid w:val="007D51F4"/>
    <w:rsid w:val="007E3CCE"/>
    <w:rsid w:val="007E4157"/>
    <w:rsid w:val="007E505C"/>
    <w:rsid w:val="007F47FB"/>
    <w:rsid w:val="00804E59"/>
    <w:rsid w:val="00806BF7"/>
    <w:rsid w:val="00807267"/>
    <w:rsid w:val="0081004A"/>
    <w:rsid w:val="008113F1"/>
    <w:rsid w:val="0081708B"/>
    <w:rsid w:val="0082057A"/>
    <w:rsid w:val="008216E7"/>
    <w:rsid w:val="00826F6D"/>
    <w:rsid w:val="00830608"/>
    <w:rsid w:val="0083233A"/>
    <w:rsid w:val="00836EF9"/>
    <w:rsid w:val="0083767D"/>
    <w:rsid w:val="00840BE8"/>
    <w:rsid w:val="008437DB"/>
    <w:rsid w:val="0084732D"/>
    <w:rsid w:val="008476C1"/>
    <w:rsid w:val="008509BC"/>
    <w:rsid w:val="00853D6A"/>
    <w:rsid w:val="00854FC9"/>
    <w:rsid w:val="00860AF0"/>
    <w:rsid w:val="00861513"/>
    <w:rsid w:val="00861779"/>
    <w:rsid w:val="00861F6F"/>
    <w:rsid w:val="008645CD"/>
    <w:rsid w:val="0086765B"/>
    <w:rsid w:val="00871623"/>
    <w:rsid w:val="00872E9D"/>
    <w:rsid w:val="00881F0B"/>
    <w:rsid w:val="008824B6"/>
    <w:rsid w:val="008853BB"/>
    <w:rsid w:val="00893740"/>
    <w:rsid w:val="008A0D34"/>
    <w:rsid w:val="008A0DFF"/>
    <w:rsid w:val="008A3791"/>
    <w:rsid w:val="008B00CF"/>
    <w:rsid w:val="008B3279"/>
    <w:rsid w:val="008B64A6"/>
    <w:rsid w:val="008C4B97"/>
    <w:rsid w:val="008C5D3C"/>
    <w:rsid w:val="008C6EF0"/>
    <w:rsid w:val="008C79B6"/>
    <w:rsid w:val="008D5888"/>
    <w:rsid w:val="008D61D8"/>
    <w:rsid w:val="008D74B4"/>
    <w:rsid w:val="008E6E93"/>
    <w:rsid w:val="008F1EAD"/>
    <w:rsid w:val="008F23E1"/>
    <w:rsid w:val="008F550C"/>
    <w:rsid w:val="008F57F7"/>
    <w:rsid w:val="0090099C"/>
    <w:rsid w:val="009018B8"/>
    <w:rsid w:val="00911CA9"/>
    <w:rsid w:val="0091235D"/>
    <w:rsid w:val="00912DDE"/>
    <w:rsid w:val="00913E1C"/>
    <w:rsid w:val="009204CB"/>
    <w:rsid w:val="00920C97"/>
    <w:rsid w:val="009210AA"/>
    <w:rsid w:val="00921EF4"/>
    <w:rsid w:val="00922FFE"/>
    <w:rsid w:val="009260F2"/>
    <w:rsid w:val="00926DE4"/>
    <w:rsid w:val="00935C0B"/>
    <w:rsid w:val="00942680"/>
    <w:rsid w:val="009432BD"/>
    <w:rsid w:val="00946E5E"/>
    <w:rsid w:val="00950F2A"/>
    <w:rsid w:val="00952431"/>
    <w:rsid w:val="00952D56"/>
    <w:rsid w:val="00955277"/>
    <w:rsid w:val="00961A27"/>
    <w:rsid w:val="00962A4E"/>
    <w:rsid w:val="00966A62"/>
    <w:rsid w:val="00967BC7"/>
    <w:rsid w:val="00967C67"/>
    <w:rsid w:val="00974F9E"/>
    <w:rsid w:val="00977E87"/>
    <w:rsid w:val="0098034A"/>
    <w:rsid w:val="00980501"/>
    <w:rsid w:val="00981F5C"/>
    <w:rsid w:val="0098258F"/>
    <w:rsid w:val="00982F2A"/>
    <w:rsid w:val="009844E7"/>
    <w:rsid w:val="0099031C"/>
    <w:rsid w:val="00991FCB"/>
    <w:rsid w:val="00992E78"/>
    <w:rsid w:val="009937F7"/>
    <w:rsid w:val="00993A71"/>
    <w:rsid w:val="009958BF"/>
    <w:rsid w:val="009A10E4"/>
    <w:rsid w:val="009A2178"/>
    <w:rsid w:val="009A2319"/>
    <w:rsid w:val="009A6700"/>
    <w:rsid w:val="009B7D16"/>
    <w:rsid w:val="009C2BC6"/>
    <w:rsid w:val="009C4578"/>
    <w:rsid w:val="009C7EDE"/>
    <w:rsid w:val="009D0516"/>
    <w:rsid w:val="009D232B"/>
    <w:rsid w:val="009D233F"/>
    <w:rsid w:val="009D2DBE"/>
    <w:rsid w:val="009D355C"/>
    <w:rsid w:val="009D35AC"/>
    <w:rsid w:val="009D6566"/>
    <w:rsid w:val="009D6836"/>
    <w:rsid w:val="009E4C88"/>
    <w:rsid w:val="009E5F2A"/>
    <w:rsid w:val="009E7091"/>
    <w:rsid w:val="009E7539"/>
    <w:rsid w:val="009F5788"/>
    <w:rsid w:val="00A0101C"/>
    <w:rsid w:val="00A03A5E"/>
    <w:rsid w:val="00A0511F"/>
    <w:rsid w:val="00A060C7"/>
    <w:rsid w:val="00A06FA3"/>
    <w:rsid w:val="00A11E70"/>
    <w:rsid w:val="00A15A3C"/>
    <w:rsid w:val="00A21128"/>
    <w:rsid w:val="00A2582E"/>
    <w:rsid w:val="00A344BC"/>
    <w:rsid w:val="00A373E7"/>
    <w:rsid w:val="00A37A22"/>
    <w:rsid w:val="00A41A6F"/>
    <w:rsid w:val="00A43668"/>
    <w:rsid w:val="00A44A61"/>
    <w:rsid w:val="00A45A0A"/>
    <w:rsid w:val="00A46D99"/>
    <w:rsid w:val="00A533A7"/>
    <w:rsid w:val="00A539CB"/>
    <w:rsid w:val="00A540DC"/>
    <w:rsid w:val="00A56EB1"/>
    <w:rsid w:val="00A60B58"/>
    <w:rsid w:val="00A64EEA"/>
    <w:rsid w:val="00A71494"/>
    <w:rsid w:val="00A772CC"/>
    <w:rsid w:val="00A851D1"/>
    <w:rsid w:val="00A85A59"/>
    <w:rsid w:val="00A93C00"/>
    <w:rsid w:val="00A94A44"/>
    <w:rsid w:val="00A96936"/>
    <w:rsid w:val="00AA0229"/>
    <w:rsid w:val="00AA5D5A"/>
    <w:rsid w:val="00AB07E3"/>
    <w:rsid w:val="00AB74EC"/>
    <w:rsid w:val="00AC21D2"/>
    <w:rsid w:val="00AC32A1"/>
    <w:rsid w:val="00AC4931"/>
    <w:rsid w:val="00AC4FFA"/>
    <w:rsid w:val="00AD28C4"/>
    <w:rsid w:val="00AD29C4"/>
    <w:rsid w:val="00AD5C31"/>
    <w:rsid w:val="00AD6A33"/>
    <w:rsid w:val="00AE1512"/>
    <w:rsid w:val="00AE1728"/>
    <w:rsid w:val="00AE4280"/>
    <w:rsid w:val="00AE49B1"/>
    <w:rsid w:val="00AE709D"/>
    <w:rsid w:val="00AF2D90"/>
    <w:rsid w:val="00AF5DE6"/>
    <w:rsid w:val="00AF6D01"/>
    <w:rsid w:val="00AF70AE"/>
    <w:rsid w:val="00B002F1"/>
    <w:rsid w:val="00B064DB"/>
    <w:rsid w:val="00B10EF0"/>
    <w:rsid w:val="00B12847"/>
    <w:rsid w:val="00B16994"/>
    <w:rsid w:val="00B21FEE"/>
    <w:rsid w:val="00B237BF"/>
    <w:rsid w:val="00B317F5"/>
    <w:rsid w:val="00B36D8E"/>
    <w:rsid w:val="00B40B7B"/>
    <w:rsid w:val="00B43D01"/>
    <w:rsid w:val="00B44D9E"/>
    <w:rsid w:val="00B50690"/>
    <w:rsid w:val="00B544A7"/>
    <w:rsid w:val="00B55037"/>
    <w:rsid w:val="00B600D2"/>
    <w:rsid w:val="00B616BA"/>
    <w:rsid w:val="00B62B56"/>
    <w:rsid w:val="00B673FF"/>
    <w:rsid w:val="00B74C15"/>
    <w:rsid w:val="00B82000"/>
    <w:rsid w:val="00B84700"/>
    <w:rsid w:val="00B847CC"/>
    <w:rsid w:val="00B86597"/>
    <w:rsid w:val="00B91AD7"/>
    <w:rsid w:val="00B9398E"/>
    <w:rsid w:val="00B94C6E"/>
    <w:rsid w:val="00B97D3A"/>
    <w:rsid w:val="00B97EBF"/>
    <w:rsid w:val="00BA3AE9"/>
    <w:rsid w:val="00BB00E3"/>
    <w:rsid w:val="00BB45AC"/>
    <w:rsid w:val="00BB7693"/>
    <w:rsid w:val="00BC2D45"/>
    <w:rsid w:val="00BC642F"/>
    <w:rsid w:val="00BD3145"/>
    <w:rsid w:val="00BD31B2"/>
    <w:rsid w:val="00BE1ED6"/>
    <w:rsid w:val="00BE2650"/>
    <w:rsid w:val="00BE4EF2"/>
    <w:rsid w:val="00BE636A"/>
    <w:rsid w:val="00BF0B11"/>
    <w:rsid w:val="00BF3913"/>
    <w:rsid w:val="00BF5527"/>
    <w:rsid w:val="00BF69E5"/>
    <w:rsid w:val="00BF6E63"/>
    <w:rsid w:val="00C009E9"/>
    <w:rsid w:val="00C00FF9"/>
    <w:rsid w:val="00C018B2"/>
    <w:rsid w:val="00C037DF"/>
    <w:rsid w:val="00C041AC"/>
    <w:rsid w:val="00C04737"/>
    <w:rsid w:val="00C10857"/>
    <w:rsid w:val="00C10DC1"/>
    <w:rsid w:val="00C138D0"/>
    <w:rsid w:val="00C2236E"/>
    <w:rsid w:val="00C23EDC"/>
    <w:rsid w:val="00C2560D"/>
    <w:rsid w:val="00C26834"/>
    <w:rsid w:val="00C31FBF"/>
    <w:rsid w:val="00C3291F"/>
    <w:rsid w:val="00C35C0D"/>
    <w:rsid w:val="00C44068"/>
    <w:rsid w:val="00C55FB3"/>
    <w:rsid w:val="00C6057E"/>
    <w:rsid w:val="00C60852"/>
    <w:rsid w:val="00C7013F"/>
    <w:rsid w:val="00C96595"/>
    <w:rsid w:val="00C9670C"/>
    <w:rsid w:val="00CA1D04"/>
    <w:rsid w:val="00CA29FF"/>
    <w:rsid w:val="00CA64DB"/>
    <w:rsid w:val="00CA7549"/>
    <w:rsid w:val="00CB1B4A"/>
    <w:rsid w:val="00CB4E72"/>
    <w:rsid w:val="00CC61B7"/>
    <w:rsid w:val="00CC7625"/>
    <w:rsid w:val="00CD2588"/>
    <w:rsid w:val="00CD4FAF"/>
    <w:rsid w:val="00CD76BB"/>
    <w:rsid w:val="00CD7E15"/>
    <w:rsid w:val="00CE1C80"/>
    <w:rsid w:val="00CE250D"/>
    <w:rsid w:val="00CF2D67"/>
    <w:rsid w:val="00CF5ECB"/>
    <w:rsid w:val="00CF737D"/>
    <w:rsid w:val="00D04AF2"/>
    <w:rsid w:val="00D05CA2"/>
    <w:rsid w:val="00D07257"/>
    <w:rsid w:val="00D23CF4"/>
    <w:rsid w:val="00D35A95"/>
    <w:rsid w:val="00D40FAA"/>
    <w:rsid w:val="00D41358"/>
    <w:rsid w:val="00D42623"/>
    <w:rsid w:val="00D44D0A"/>
    <w:rsid w:val="00D45E1E"/>
    <w:rsid w:val="00D45EA8"/>
    <w:rsid w:val="00D461D7"/>
    <w:rsid w:val="00D47373"/>
    <w:rsid w:val="00D47CA0"/>
    <w:rsid w:val="00D501B7"/>
    <w:rsid w:val="00D516BD"/>
    <w:rsid w:val="00D55AA4"/>
    <w:rsid w:val="00D60B81"/>
    <w:rsid w:val="00D63D42"/>
    <w:rsid w:val="00D67B10"/>
    <w:rsid w:val="00D720FD"/>
    <w:rsid w:val="00D8624A"/>
    <w:rsid w:val="00D8700F"/>
    <w:rsid w:val="00D922E4"/>
    <w:rsid w:val="00D92D7B"/>
    <w:rsid w:val="00D944C6"/>
    <w:rsid w:val="00DA0FA7"/>
    <w:rsid w:val="00DA219D"/>
    <w:rsid w:val="00DA3251"/>
    <w:rsid w:val="00DB7D88"/>
    <w:rsid w:val="00DB7F71"/>
    <w:rsid w:val="00DC269B"/>
    <w:rsid w:val="00DC2D46"/>
    <w:rsid w:val="00DC3197"/>
    <w:rsid w:val="00DC4DE4"/>
    <w:rsid w:val="00DC767D"/>
    <w:rsid w:val="00DC7D98"/>
    <w:rsid w:val="00DD167F"/>
    <w:rsid w:val="00DD484C"/>
    <w:rsid w:val="00DD490A"/>
    <w:rsid w:val="00DD6460"/>
    <w:rsid w:val="00DE2E83"/>
    <w:rsid w:val="00DE5215"/>
    <w:rsid w:val="00DF0126"/>
    <w:rsid w:val="00DF24C2"/>
    <w:rsid w:val="00DF3D64"/>
    <w:rsid w:val="00DF75B4"/>
    <w:rsid w:val="00E00945"/>
    <w:rsid w:val="00E020FE"/>
    <w:rsid w:val="00E02A93"/>
    <w:rsid w:val="00E04BD8"/>
    <w:rsid w:val="00E06475"/>
    <w:rsid w:val="00E1296B"/>
    <w:rsid w:val="00E12DC7"/>
    <w:rsid w:val="00E15B1A"/>
    <w:rsid w:val="00E15D30"/>
    <w:rsid w:val="00E30B4F"/>
    <w:rsid w:val="00E31D30"/>
    <w:rsid w:val="00E423C3"/>
    <w:rsid w:val="00E42DE4"/>
    <w:rsid w:val="00E4351A"/>
    <w:rsid w:val="00E51264"/>
    <w:rsid w:val="00E519E3"/>
    <w:rsid w:val="00E52419"/>
    <w:rsid w:val="00E533CD"/>
    <w:rsid w:val="00E539A2"/>
    <w:rsid w:val="00E54594"/>
    <w:rsid w:val="00E54BC8"/>
    <w:rsid w:val="00E5725B"/>
    <w:rsid w:val="00E6237B"/>
    <w:rsid w:val="00E6554A"/>
    <w:rsid w:val="00E67F11"/>
    <w:rsid w:val="00E7479B"/>
    <w:rsid w:val="00E80741"/>
    <w:rsid w:val="00E9248C"/>
    <w:rsid w:val="00E93E0E"/>
    <w:rsid w:val="00E94043"/>
    <w:rsid w:val="00E946F8"/>
    <w:rsid w:val="00E965C2"/>
    <w:rsid w:val="00E97318"/>
    <w:rsid w:val="00EB0049"/>
    <w:rsid w:val="00EB25F7"/>
    <w:rsid w:val="00EB52A0"/>
    <w:rsid w:val="00EB52CA"/>
    <w:rsid w:val="00EC4E0D"/>
    <w:rsid w:val="00ED150C"/>
    <w:rsid w:val="00ED7DC9"/>
    <w:rsid w:val="00EE045B"/>
    <w:rsid w:val="00EE44D0"/>
    <w:rsid w:val="00EF6E1E"/>
    <w:rsid w:val="00F00862"/>
    <w:rsid w:val="00F0468E"/>
    <w:rsid w:val="00F0471C"/>
    <w:rsid w:val="00F100E5"/>
    <w:rsid w:val="00F12A79"/>
    <w:rsid w:val="00F13023"/>
    <w:rsid w:val="00F1490C"/>
    <w:rsid w:val="00F14D14"/>
    <w:rsid w:val="00F24E1D"/>
    <w:rsid w:val="00F34962"/>
    <w:rsid w:val="00F40584"/>
    <w:rsid w:val="00F40A9A"/>
    <w:rsid w:val="00F42B49"/>
    <w:rsid w:val="00F471CB"/>
    <w:rsid w:val="00F50AC4"/>
    <w:rsid w:val="00F514C3"/>
    <w:rsid w:val="00F541E0"/>
    <w:rsid w:val="00F5449E"/>
    <w:rsid w:val="00F60A6D"/>
    <w:rsid w:val="00F64CEC"/>
    <w:rsid w:val="00F65AEC"/>
    <w:rsid w:val="00F71E54"/>
    <w:rsid w:val="00F7289E"/>
    <w:rsid w:val="00F75E21"/>
    <w:rsid w:val="00F800C0"/>
    <w:rsid w:val="00F8199C"/>
    <w:rsid w:val="00F81E08"/>
    <w:rsid w:val="00F838BE"/>
    <w:rsid w:val="00F859E8"/>
    <w:rsid w:val="00F9258E"/>
    <w:rsid w:val="00F92D86"/>
    <w:rsid w:val="00F937C1"/>
    <w:rsid w:val="00F9511E"/>
    <w:rsid w:val="00FA253B"/>
    <w:rsid w:val="00FA2E90"/>
    <w:rsid w:val="00FA4D9F"/>
    <w:rsid w:val="00FA6D4A"/>
    <w:rsid w:val="00FB1615"/>
    <w:rsid w:val="00FB1D32"/>
    <w:rsid w:val="00FC1C4A"/>
    <w:rsid w:val="00FC3F68"/>
    <w:rsid w:val="00FD1627"/>
    <w:rsid w:val="00FD1F18"/>
    <w:rsid w:val="00FD20CB"/>
    <w:rsid w:val="00FE1E29"/>
    <w:rsid w:val="00FE60FC"/>
    <w:rsid w:val="00FE660B"/>
    <w:rsid w:val="00FE7E5E"/>
    <w:rsid w:val="00FF373C"/>
    <w:rsid w:val="00FF3C99"/>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0CEE"/>
  <w15:docId w15:val="{318358E5-3ABE-4703-A440-D5BB71C3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6388"/>
    <w:pPr>
      <w:spacing w:line="300" w:lineRule="atLeast"/>
    </w:pPr>
    <w:rPr>
      <w:rFonts w:ascii="Verdana" w:hAnsi="Verdana"/>
      <w:szCs w:val="24"/>
      <w:lang w:val="nl-NL"/>
    </w:rPr>
  </w:style>
  <w:style w:type="paragraph" w:styleId="Kop1">
    <w:name w:val="heading 1"/>
    <w:basedOn w:val="Standaard"/>
    <w:next w:val="Standaard"/>
    <w:link w:val="Kop1Char"/>
    <w:uiPriority w:val="9"/>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3F68"/>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FC3F6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FC3F6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FC3F6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FC3F6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3371F3"/>
    <w:rPr>
      <w:rFonts w:ascii="Verdana" w:eastAsia="Times New Roman" w:hAnsi="Verdana" w:cs="Arial"/>
      <w:b/>
      <w:bCs/>
      <w:kern w:val="32"/>
      <w:sz w:val="32"/>
      <w:szCs w:val="32"/>
      <w:lang w:eastAsia="nl-NL"/>
    </w:rPr>
  </w:style>
  <w:style w:type="character" w:customStyle="1" w:styleId="Kop2Char">
    <w:name w:val="Kop 2 Char"/>
    <w:link w:val="Kop2"/>
    <w:uiPriority w:val="9"/>
    <w:rsid w:val="003371F3"/>
    <w:rPr>
      <w:rFonts w:ascii="Verdana" w:eastAsia="Times New Roman" w:hAnsi="Verdana" w:cs="Arial"/>
      <w:b/>
      <w:bCs/>
      <w:i/>
      <w:iCs/>
      <w:sz w:val="28"/>
      <w:szCs w:val="28"/>
      <w:lang w:eastAsia="nl-NL"/>
    </w:rPr>
  </w:style>
  <w:style w:type="character" w:customStyle="1" w:styleId="Kop3Char">
    <w:name w:val="Kop 3 Char"/>
    <w:link w:val="Kop3"/>
    <w:uiPriority w:val="9"/>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uiPriority w:val="99"/>
    <w:rsid w:val="004F34AA"/>
    <w:pPr>
      <w:tabs>
        <w:tab w:val="center" w:pos="4536"/>
        <w:tab w:val="right" w:pos="9072"/>
      </w:tabs>
      <w:spacing w:line="360" w:lineRule="auto"/>
    </w:pPr>
  </w:style>
  <w:style w:type="character" w:customStyle="1" w:styleId="KoptekstChar">
    <w:name w:val="Koptekst Char"/>
    <w:link w:val="Koptekst"/>
    <w:uiPriority w:val="99"/>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 w:type="character" w:customStyle="1" w:styleId="Kop5Char">
    <w:name w:val="Kop 5 Char"/>
    <w:basedOn w:val="Standaardalinea-lettertype"/>
    <w:link w:val="Kop5"/>
    <w:uiPriority w:val="9"/>
    <w:semiHidden/>
    <w:rsid w:val="00FC3F68"/>
    <w:rPr>
      <w:rFonts w:asciiTheme="minorHAnsi" w:eastAsiaTheme="majorEastAsia" w:hAnsiTheme="minorHAnsi" w:cstheme="majorBidi"/>
      <w:color w:val="365F91" w:themeColor="accent1" w:themeShade="BF"/>
      <w:kern w:val="2"/>
      <w:sz w:val="22"/>
      <w:szCs w:val="22"/>
      <w:lang w:val="nl-NL"/>
      <w14:ligatures w14:val="standardContextual"/>
    </w:rPr>
  </w:style>
  <w:style w:type="character" w:customStyle="1" w:styleId="Kop6Char">
    <w:name w:val="Kop 6 Char"/>
    <w:basedOn w:val="Standaardalinea-lettertype"/>
    <w:link w:val="Kop6"/>
    <w:uiPriority w:val="9"/>
    <w:semiHidden/>
    <w:rsid w:val="00FC3F68"/>
    <w:rPr>
      <w:rFonts w:asciiTheme="minorHAnsi" w:eastAsiaTheme="majorEastAsia" w:hAnsiTheme="minorHAnsi" w:cstheme="majorBidi"/>
      <w:i/>
      <w:iCs/>
      <w:color w:val="595959" w:themeColor="text1" w:themeTint="A6"/>
      <w:kern w:val="2"/>
      <w:sz w:val="22"/>
      <w:szCs w:val="22"/>
      <w:lang w:val="nl-NL"/>
      <w14:ligatures w14:val="standardContextual"/>
    </w:rPr>
  </w:style>
  <w:style w:type="character" w:customStyle="1" w:styleId="Kop7Char">
    <w:name w:val="Kop 7 Char"/>
    <w:basedOn w:val="Standaardalinea-lettertype"/>
    <w:link w:val="Kop7"/>
    <w:uiPriority w:val="9"/>
    <w:semiHidden/>
    <w:rsid w:val="00FC3F68"/>
    <w:rPr>
      <w:rFonts w:asciiTheme="minorHAnsi" w:eastAsiaTheme="majorEastAsia" w:hAnsiTheme="minorHAnsi" w:cstheme="majorBidi"/>
      <w:color w:val="595959" w:themeColor="text1" w:themeTint="A6"/>
      <w:kern w:val="2"/>
      <w:sz w:val="22"/>
      <w:szCs w:val="22"/>
      <w:lang w:val="nl-NL"/>
      <w14:ligatures w14:val="standardContextual"/>
    </w:rPr>
  </w:style>
  <w:style w:type="character" w:customStyle="1" w:styleId="Kop8Char">
    <w:name w:val="Kop 8 Char"/>
    <w:basedOn w:val="Standaardalinea-lettertype"/>
    <w:link w:val="Kop8"/>
    <w:uiPriority w:val="9"/>
    <w:semiHidden/>
    <w:rsid w:val="00FC3F68"/>
    <w:rPr>
      <w:rFonts w:asciiTheme="minorHAnsi" w:eastAsiaTheme="majorEastAsia" w:hAnsiTheme="minorHAnsi" w:cstheme="majorBidi"/>
      <w:i/>
      <w:iCs/>
      <w:color w:val="272727" w:themeColor="text1" w:themeTint="D8"/>
      <w:kern w:val="2"/>
      <w:sz w:val="22"/>
      <w:szCs w:val="22"/>
      <w:lang w:val="nl-NL"/>
      <w14:ligatures w14:val="standardContextual"/>
    </w:rPr>
  </w:style>
  <w:style w:type="character" w:customStyle="1" w:styleId="Kop9Char">
    <w:name w:val="Kop 9 Char"/>
    <w:basedOn w:val="Standaardalinea-lettertype"/>
    <w:link w:val="Kop9"/>
    <w:uiPriority w:val="9"/>
    <w:semiHidden/>
    <w:rsid w:val="00FC3F68"/>
    <w:rPr>
      <w:rFonts w:asciiTheme="minorHAnsi" w:eastAsiaTheme="majorEastAsia" w:hAnsiTheme="minorHAnsi" w:cstheme="majorBidi"/>
      <w:color w:val="272727" w:themeColor="text1" w:themeTint="D8"/>
      <w:kern w:val="2"/>
      <w:sz w:val="22"/>
      <w:szCs w:val="22"/>
      <w:lang w:val="nl-NL"/>
      <w14:ligatures w14:val="standardContextual"/>
    </w:rPr>
  </w:style>
  <w:style w:type="paragraph" w:styleId="Citaat">
    <w:name w:val="Quote"/>
    <w:basedOn w:val="Standaard"/>
    <w:next w:val="Standaard"/>
    <w:link w:val="CitaatChar"/>
    <w:uiPriority w:val="29"/>
    <w:qFormat/>
    <w:rsid w:val="00FC3F6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FC3F68"/>
    <w:rPr>
      <w:rFonts w:asciiTheme="minorHAnsi" w:eastAsiaTheme="minorHAnsi" w:hAnsiTheme="minorHAnsi" w:cstheme="minorBidi"/>
      <w:i/>
      <w:iCs/>
      <w:color w:val="404040" w:themeColor="text1" w:themeTint="BF"/>
      <w:kern w:val="2"/>
      <w:sz w:val="22"/>
      <w:szCs w:val="22"/>
      <w:lang w:val="nl-NL"/>
      <w14:ligatures w14:val="standardContextual"/>
    </w:rPr>
  </w:style>
  <w:style w:type="paragraph" w:styleId="Lijstalinea">
    <w:name w:val="List Paragraph"/>
    <w:basedOn w:val="Standaard"/>
    <w:uiPriority w:val="34"/>
    <w:qFormat/>
    <w:rsid w:val="00FC3F6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ievebenadrukking">
    <w:name w:val="Intense Emphasis"/>
    <w:basedOn w:val="Standaardalinea-lettertype"/>
    <w:uiPriority w:val="21"/>
    <w:qFormat/>
    <w:rsid w:val="00FC3F68"/>
    <w:rPr>
      <w:i/>
      <w:iCs/>
      <w:color w:val="365F91" w:themeColor="accent1" w:themeShade="BF"/>
    </w:rPr>
  </w:style>
  <w:style w:type="paragraph" w:styleId="Duidelijkcitaat">
    <w:name w:val="Intense Quote"/>
    <w:basedOn w:val="Standaard"/>
    <w:next w:val="Standaard"/>
    <w:link w:val="DuidelijkcitaatChar"/>
    <w:uiPriority w:val="30"/>
    <w:qFormat/>
    <w:rsid w:val="00FC3F68"/>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FC3F68"/>
    <w:rPr>
      <w:rFonts w:asciiTheme="minorHAnsi" w:eastAsiaTheme="minorHAnsi" w:hAnsiTheme="minorHAnsi" w:cstheme="minorBidi"/>
      <w:i/>
      <w:iCs/>
      <w:color w:val="365F91" w:themeColor="accent1" w:themeShade="BF"/>
      <w:kern w:val="2"/>
      <w:sz w:val="22"/>
      <w:szCs w:val="22"/>
      <w:lang w:val="nl-NL"/>
      <w14:ligatures w14:val="standardContextual"/>
    </w:rPr>
  </w:style>
  <w:style w:type="character" w:styleId="Intensieveverwijzing">
    <w:name w:val="Intense Reference"/>
    <w:basedOn w:val="Standaardalinea-lettertype"/>
    <w:uiPriority w:val="32"/>
    <w:qFormat/>
    <w:rsid w:val="00FC3F68"/>
    <w:rPr>
      <w:b/>
      <w:bCs/>
      <w:smallCaps/>
      <w:color w:val="365F91" w:themeColor="accent1" w:themeShade="BF"/>
      <w:spacing w:val="5"/>
    </w:rPr>
  </w:style>
  <w:style w:type="paragraph" w:customStyle="1" w:styleId="Default">
    <w:name w:val="Default"/>
    <w:rsid w:val="00FC3F68"/>
    <w:pPr>
      <w:autoSpaceDE w:val="0"/>
      <w:autoSpaceDN w:val="0"/>
      <w:adjustRightInd w:val="0"/>
    </w:pPr>
    <w:rPr>
      <w:rFonts w:ascii="LGCLC P+ Univers" w:hAnsi="LGCLC P+ Univers" w:cs="LGCLC P+ Univers"/>
      <w:color w:val="000000"/>
      <w:sz w:val="24"/>
      <w:szCs w:val="24"/>
      <w:lang w:val="nl-NL" w:eastAsia="nl-NL"/>
    </w:rPr>
  </w:style>
  <w:style w:type="paragraph" w:styleId="Voetnoottekst">
    <w:name w:val="footnote text"/>
    <w:basedOn w:val="Standaard"/>
    <w:next w:val="Standaard"/>
    <w:link w:val="VoetnoottekstChar"/>
    <w:uiPriority w:val="99"/>
    <w:rsid w:val="00FC3F68"/>
    <w:pPr>
      <w:autoSpaceDN w:val="0"/>
      <w:spacing w:line="140" w:lineRule="exact"/>
      <w:ind w:left="170" w:hanging="170"/>
      <w:textAlignment w:val="baseline"/>
    </w:pPr>
    <w:rPr>
      <w:rFonts w:eastAsia="DejaVu Sans" w:cs="Lohit Hindi"/>
      <w:color w:val="000000"/>
      <w:sz w:val="13"/>
      <w:szCs w:val="13"/>
      <w:lang w:eastAsia="nl-NL"/>
    </w:rPr>
  </w:style>
  <w:style w:type="character" w:customStyle="1" w:styleId="VoetnoottekstChar">
    <w:name w:val="Voetnoottekst Char"/>
    <w:basedOn w:val="Standaardalinea-lettertype"/>
    <w:link w:val="Voetnoottekst"/>
    <w:uiPriority w:val="99"/>
    <w:rsid w:val="00FC3F68"/>
    <w:rPr>
      <w:rFonts w:ascii="Verdana" w:eastAsia="DejaVu Sans" w:hAnsi="Verdana" w:cs="Lohit Hindi"/>
      <w:color w:val="000000"/>
      <w:sz w:val="13"/>
      <w:szCs w:val="13"/>
      <w:lang w:val="nl-NL" w:eastAsia="nl-NL"/>
    </w:rPr>
  </w:style>
  <w:style w:type="character" w:styleId="Voetnootmarkering">
    <w:name w:val="footnote reference"/>
    <w:basedOn w:val="Standaardalinea-lettertype"/>
    <w:uiPriority w:val="99"/>
    <w:unhideWhenUsed/>
    <w:rsid w:val="00FC3F68"/>
    <w:rPr>
      <w:vertAlign w:val="superscript"/>
    </w:rPr>
  </w:style>
  <w:style w:type="character" w:styleId="Verwijzingopmerking">
    <w:name w:val="annotation reference"/>
    <w:basedOn w:val="Standaardalinea-lettertype"/>
    <w:uiPriority w:val="99"/>
    <w:semiHidden/>
    <w:unhideWhenUsed/>
    <w:rsid w:val="00FC3F68"/>
    <w:rPr>
      <w:sz w:val="16"/>
      <w:szCs w:val="16"/>
    </w:rPr>
  </w:style>
  <w:style w:type="paragraph" w:styleId="Tekstopmerking">
    <w:name w:val="annotation text"/>
    <w:basedOn w:val="Standaard"/>
    <w:link w:val="TekstopmerkingChar"/>
    <w:uiPriority w:val="99"/>
    <w:unhideWhenUsed/>
    <w:rsid w:val="00FC3F68"/>
    <w:pPr>
      <w:spacing w:after="160" w:line="240" w:lineRule="auto"/>
    </w:pPr>
    <w:rPr>
      <w:rFonts w:asciiTheme="minorHAnsi" w:eastAsiaTheme="minorHAnsi" w:hAnsiTheme="minorHAnsi" w:cstheme="minorBidi"/>
      <w:szCs w:val="20"/>
    </w:rPr>
  </w:style>
  <w:style w:type="character" w:customStyle="1" w:styleId="TekstopmerkingChar">
    <w:name w:val="Tekst opmerking Char"/>
    <w:basedOn w:val="Standaardalinea-lettertype"/>
    <w:link w:val="Tekstopmerking"/>
    <w:uiPriority w:val="99"/>
    <w:rsid w:val="00FC3F68"/>
    <w:rPr>
      <w:rFonts w:asciiTheme="minorHAnsi" w:eastAsiaTheme="minorHAnsi" w:hAnsiTheme="minorHAnsi" w:cstheme="minorBidi"/>
      <w:lang w:val="nl-NL"/>
    </w:rPr>
  </w:style>
  <w:style w:type="paragraph" w:styleId="Onderwerpvanopmerking">
    <w:name w:val="annotation subject"/>
    <w:basedOn w:val="Tekstopmerking"/>
    <w:next w:val="Tekstopmerking"/>
    <w:link w:val="OnderwerpvanopmerkingChar"/>
    <w:uiPriority w:val="99"/>
    <w:semiHidden/>
    <w:unhideWhenUsed/>
    <w:rsid w:val="00FC3F68"/>
    <w:rPr>
      <w:b/>
      <w:bCs/>
    </w:rPr>
  </w:style>
  <w:style w:type="character" w:customStyle="1" w:styleId="OnderwerpvanopmerkingChar">
    <w:name w:val="Onderwerp van opmerking Char"/>
    <w:basedOn w:val="TekstopmerkingChar"/>
    <w:link w:val="Onderwerpvanopmerking"/>
    <w:uiPriority w:val="99"/>
    <w:semiHidden/>
    <w:rsid w:val="00FC3F68"/>
    <w:rPr>
      <w:rFonts w:asciiTheme="minorHAnsi" w:eastAsiaTheme="minorHAnsi" w:hAnsiTheme="minorHAnsi" w:cstheme="minorBidi"/>
      <w:b/>
      <w:bCs/>
      <w:lang w:val="nl-NL"/>
    </w:rPr>
  </w:style>
  <w:style w:type="paragraph" w:styleId="Revisie">
    <w:name w:val="Revision"/>
    <w:hidden/>
    <w:uiPriority w:val="99"/>
    <w:semiHidden/>
    <w:rsid w:val="00FC3F68"/>
    <w:rPr>
      <w:rFonts w:ascii="Verdana" w:hAnsi="Verdana"/>
      <w:noProof/>
      <w:szCs w:val="24"/>
      <w:lang w:val="nl-NL"/>
    </w:rPr>
  </w:style>
  <w:style w:type="paragraph" w:styleId="Normaalweb">
    <w:name w:val="Normal (Web)"/>
    <w:basedOn w:val="Standaard"/>
    <w:uiPriority w:val="99"/>
    <w:semiHidden/>
    <w:unhideWhenUsed/>
    <w:rsid w:val="005F049F"/>
    <w:rPr>
      <w:rFonts w:ascii="Times New Roman" w:hAnsi="Times New Roman"/>
      <w:sz w:val="24"/>
    </w:rPr>
  </w:style>
  <w:style w:type="character" w:styleId="Onopgelostemelding">
    <w:name w:val="Unresolved Mention"/>
    <w:basedOn w:val="Standaardalinea-lettertype"/>
    <w:uiPriority w:val="99"/>
    <w:semiHidden/>
    <w:unhideWhenUsed/>
    <w:rsid w:val="0012495B"/>
    <w:rPr>
      <w:color w:val="605E5C"/>
      <w:shd w:val="clear" w:color="auto" w:fill="E1DFDD"/>
    </w:rPr>
  </w:style>
  <w:style w:type="paragraph" w:styleId="Geenafstand">
    <w:name w:val="No Spacing"/>
    <w:uiPriority w:val="1"/>
    <w:qFormat/>
    <w:rsid w:val="00C037DF"/>
    <w:rPr>
      <w:rFonts w:ascii="Myriad Pro" w:eastAsia="Calibri" w:hAnsi="Myriad Pro" w:cs="Arial"/>
      <w:lang w:val="nl-NL"/>
    </w:rPr>
  </w:style>
  <w:style w:type="character" w:customStyle="1" w:styleId="cf01">
    <w:name w:val="cf01"/>
    <w:basedOn w:val="Standaardalinea-lettertype"/>
    <w:rsid w:val="00E51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89833">
      <w:bodyDiv w:val="1"/>
      <w:marLeft w:val="0"/>
      <w:marRight w:val="0"/>
      <w:marTop w:val="0"/>
      <w:marBottom w:val="0"/>
      <w:divBdr>
        <w:top w:val="none" w:sz="0" w:space="0" w:color="auto"/>
        <w:left w:val="none" w:sz="0" w:space="0" w:color="auto"/>
        <w:bottom w:val="none" w:sz="0" w:space="0" w:color="auto"/>
        <w:right w:val="none" w:sz="0" w:space="0" w:color="auto"/>
      </w:divBdr>
    </w:div>
    <w:div w:id="423302368">
      <w:bodyDiv w:val="1"/>
      <w:marLeft w:val="0"/>
      <w:marRight w:val="0"/>
      <w:marTop w:val="0"/>
      <w:marBottom w:val="0"/>
      <w:divBdr>
        <w:top w:val="none" w:sz="0" w:space="0" w:color="auto"/>
        <w:left w:val="none" w:sz="0" w:space="0" w:color="auto"/>
        <w:bottom w:val="none" w:sz="0" w:space="0" w:color="auto"/>
        <w:right w:val="none" w:sz="0" w:space="0" w:color="auto"/>
      </w:divBdr>
    </w:div>
    <w:div w:id="982009098">
      <w:bodyDiv w:val="1"/>
      <w:marLeft w:val="0"/>
      <w:marRight w:val="0"/>
      <w:marTop w:val="0"/>
      <w:marBottom w:val="0"/>
      <w:divBdr>
        <w:top w:val="none" w:sz="0" w:space="0" w:color="auto"/>
        <w:left w:val="none" w:sz="0" w:space="0" w:color="auto"/>
        <w:bottom w:val="none" w:sz="0" w:space="0" w:color="auto"/>
        <w:right w:val="none" w:sz="0" w:space="0" w:color="auto"/>
      </w:divBdr>
    </w:div>
    <w:div w:id="1072386659">
      <w:bodyDiv w:val="1"/>
      <w:marLeft w:val="0"/>
      <w:marRight w:val="0"/>
      <w:marTop w:val="0"/>
      <w:marBottom w:val="0"/>
      <w:divBdr>
        <w:top w:val="none" w:sz="0" w:space="0" w:color="auto"/>
        <w:left w:val="none" w:sz="0" w:space="0" w:color="auto"/>
        <w:bottom w:val="none" w:sz="0" w:space="0" w:color="auto"/>
        <w:right w:val="none" w:sz="0" w:space="0" w:color="auto"/>
      </w:divBdr>
    </w:div>
    <w:div w:id="1168714415">
      <w:bodyDiv w:val="1"/>
      <w:marLeft w:val="0"/>
      <w:marRight w:val="0"/>
      <w:marTop w:val="0"/>
      <w:marBottom w:val="0"/>
      <w:divBdr>
        <w:top w:val="none" w:sz="0" w:space="0" w:color="auto"/>
        <w:left w:val="none" w:sz="0" w:space="0" w:color="auto"/>
        <w:bottom w:val="none" w:sz="0" w:space="0" w:color="auto"/>
        <w:right w:val="none" w:sz="0" w:space="0" w:color="auto"/>
      </w:divBdr>
    </w:div>
    <w:div w:id="1196044555">
      <w:bodyDiv w:val="1"/>
      <w:marLeft w:val="0"/>
      <w:marRight w:val="0"/>
      <w:marTop w:val="0"/>
      <w:marBottom w:val="0"/>
      <w:divBdr>
        <w:top w:val="none" w:sz="0" w:space="0" w:color="auto"/>
        <w:left w:val="none" w:sz="0" w:space="0" w:color="auto"/>
        <w:bottom w:val="none" w:sz="0" w:space="0" w:color="auto"/>
        <w:right w:val="none" w:sz="0" w:space="0" w:color="auto"/>
      </w:divBdr>
    </w:div>
    <w:div w:id="1682513416">
      <w:bodyDiv w:val="1"/>
      <w:marLeft w:val="0"/>
      <w:marRight w:val="0"/>
      <w:marTop w:val="0"/>
      <w:marBottom w:val="0"/>
      <w:divBdr>
        <w:top w:val="none" w:sz="0" w:space="0" w:color="auto"/>
        <w:left w:val="none" w:sz="0" w:space="0" w:color="auto"/>
        <w:bottom w:val="none" w:sz="0" w:space="0" w:color="auto"/>
        <w:right w:val="none" w:sz="0" w:space="0" w:color="auto"/>
      </w:divBdr>
    </w:div>
    <w:div w:id="200022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61</ap:Pages>
  <ap:Words>28916</ap:Words>
  <ap:Characters>159041</ap:Characters>
  <ap:DocSecurity>0</ap:DocSecurity>
  <ap:Lines>1325</ap:Lines>
  <ap:Paragraphs>375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2025-09-11T11:29:00.0000000Z</dcterms:created>
  <dcterms:modified xsi:type="dcterms:W3CDTF">2025-09-11T11:29:00.0000000Z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O203JAN</vt:lpwstr>
  </property>
  <property fmtid="{D5CDD505-2E9C-101B-9397-08002B2CF9AE}" pid="3" name="Template">
    <vt:lpwstr>NAV TK</vt:lpwstr>
  </property>
  <property fmtid="{D5CDD505-2E9C-101B-9397-08002B2CF9AE}" pid="4" name="TemplateId">
    <vt:lpwstr>494A3B0D668246FC8ED9950A3E5E7C93</vt:lpwstr>
  </property>
  <property fmtid="{D5CDD505-2E9C-101B-9397-08002B2CF9AE}" pid="5" name="Typist">
    <vt:lpwstr>O203JAN</vt:lpwstr>
  </property>
  <property fmtid="{D5CDD505-2E9C-101B-9397-08002B2CF9AE}" pid="6" name="cs_objectid">
    <vt:lpwstr>52640970</vt:lpwstr>
  </property>
</Properties>
</file>