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2025Z16632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september 2025)</w:t>
        <w:br/>
      </w:r>
    </w:p>
    <w:p>
      <w:r>
        <w:t xml:space="preserve">Vragen van het lid Ergin (DENK) aan de staatssecretaris van Sociale Zaken en Werkgelegenheid over correspondentie inzake versterkte gebedsoproepen buurtonderzoek</w:t>
      </w:r>
      <w:r>
        <w:br/>
      </w:r>
    </w:p>
    <w:p>
      <w:pPr>
        <w:pStyle w:val="ListParagraph"/>
        <w:numPr>
          <w:ilvl w:val="0"/>
          <w:numId w:val="100486300"/>
        </w:numPr>
        <w:ind w:left="360"/>
      </w:pPr>
      <w:r>
        <w:t xml:space="preserve">Kunt u aan de Kamer doen toekomen de volledige correspondentie, inclusief interne memo’s, adviezen en e-mails, tussen het ministerie en betrokken gemeenten, instanties, burgers en externe partijen over het traject aangaande de versterkte gebedsoproepen die u hebt ingesteld in het kader van uw actieagenda Integratie en Open en Vrije Samenleving openbaar te maken? Zo nee, waarom niet?</w:t>
      </w:r>
      <w:r>
        <w:br/>
      </w:r>
    </w:p>
    <w:p>
      <w:pPr>
        <w:pStyle w:val="ListParagraph"/>
        <w:numPr>
          <w:ilvl w:val="0"/>
          <w:numId w:val="100486300"/>
        </w:numPr>
        <w:ind w:left="360"/>
      </w:pPr>
      <w:r>
        <w:t xml:space="preserve">Bent u bereid het daaraan gerelateerde buurtonderzoek openbaar te maken, zodat de Kamer volledig inzicht krijgt in de overwegingen en afwegingen die daarbij een rol hebben gespeeld?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