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094AF0" w:rsidR="00492B3E" w:rsidRDefault="00744ACA" w14:paraId="47942D13" w14:textId="46973284">
      <w:pPr>
        <w:rPr>
          <w:rFonts w:ascii="Calibri" w:hAnsi="Calibri" w:cs="Calibri"/>
        </w:rPr>
      </w:pPr>
      <w:r w:rsidRPr="00094AF0">
        <w:rPr>
          <w:rFonts w:ascii="Calibri" w:hAnsi="Calibri" w:cs="Calibri"/>
        </w:rPr>
        <w:t>33</w:t>
      </w:r>
      <w:r w:rsidRPr="00094AF0" w:rsidR="00492B3E">
        <w:rPr>
          <w:rFonts w:ascii="Calibri" w:hAnsi="Calibri" w:cs="Calibri"/>
        </w:rPr>
        <w:t xml:space="preserve"> </w:t>
      </w:r>
      <w:r w:rsidRPr="00094AF0">
        <w:rPr>
          <w:rFonts w:ascii="Calibri" w:hAnsi="Calibri" w:cs="Calibri"/>
        </w:rPr>
        <w:t>118</w:t>
      </w:r>
      <w:r w:rsidRPr="00094AF0" w:rsidR="00492B3E">
        <w:rPr>
          <w:rFonts w:ascii="Calibri" w:hAnsi="Calibri" w:cs="Calibri"/>
        </w:rPr>
        <w:tab/>
      </w:r>
      <w:r w:rsidRPr="00094AF0" w:rsidR="00492B3E">
        <w:rPr>
          <w:rFonts w:ascii="Calibri" w:hAnsi="Calibri" w:cs="Calibri"/>
        </w:rPr>
        <w:tab/>
        <w:t>Omgevingsrecht</w:t>
      </w:r>
    </w:p>
    <w:p w:rsidRPr="00094AF0" w:rsidR="00744ACA" w:rsidP="00492B3E" w:rsidRDefault="00492B3E" w14:paraId="7A1B043C" w14:textId="3179C486">
      <w:pPr>
        <w:ind w:left="1416" w:hanging="1416"/>
        <w:rPr>
          <w:rFonts w:ascii="Calibri" w:hAnsi="Calibri" w:cs="Calibri"/>
        </w:rPr>
      </w:pPr>
      <w:r w:rsidRPr="00094AF0">
        <w:rPr>
          <w:rFonts w:ascii="Calibri" w:hAnsi="Calibri" w:cs="Calibri"/>
        </w:rPr>
        <w:t xml:space="preserve">Nr. </w:t>
      </w:r>
      <w:r w:rsidRPr="00094AF0" w:rsidR="00744ACA">
        <w:rPr>
          <w:rFonts w:ascii="Calibri" w:hAnsi="Calibri" w:cs="Calibri"/>
        </w:rPr>
        <w:t>302</w:t>
      </w:r>
      <w:r w:rsidRPr="00094AF0">
        <w:rPr>
          <w:rFonts w:ascii="Calibri" w:hAnsi="Calibri" w:cs="Calibri"/>
        </w:rPr>
        <w:tab/>
        <w:t>Brief van de staatssecretaris van Landbouw, Visserij, Voedselzekerheid en Natuur</w:t>
      </w:r>
    </w:p>
    <w:p w:rsidRPr="00094AF0" w:rsidR="00492B3E" w:rsidP="00744ACA" w:rsidRDefault="00492B3E" w14:paraId="22D3634A" w14:textId="6C8EF92E">
      <w:pPr>
        <w:rPr>
          <w:rFonts w:ascii="Calibri" w:hAnsi="Calibri" w:cs="Calibri"/>
        </w:rPr>
      </w:pPr>
      <w:r w:rsidRPr="00094AF0">
        <w:rPr>
          <w:rFonts w:ascii="Calibri" w:hAnsi="Calibri" w:cs="Calibri"/>
        </w:rPr>
        <w:t>Aan de Voorzitter van de Tweede Kamer der Staten-Generaal</w:t>
      </w:r>
    </w:p>
    <w:p w:rsidRPr="00094AF0" w:rsidR="00492B3E" w:rsidP="00744ACA" w:rsidRDefault="00492B3E" w14:paraId="72926335" w14:textId="07A1D114">
      <w:pPr>
        <w:rPr>
          <w:rFonts w:ascii="Calibri" w:hAnsi="Calibri" w:cs="Calibri"/>
        </w:rPr>
      </w:pPr>
      <w:r w:rsidRPr="00094AF0">
        <w:rPr>
          <w:rFonts w:ascii="Calibri" w:hAnsi="Calibri" w:cs="Calibri"/>
        </w:rPr>
        <w:t>Den Haag, 11 september 2025</w:t>
      </w:r>
    </w:p>
    <w:p w:rsidRPr="00094AF0" w:rsidR="00744ACA" w:rsidP="00744ACA" w:rsidRDefault="00744ACA" w14:paraId="7FCEDF70" w14:textId="77777777">
      <w:pPr>
        <w:rPr>
          <w:rFonts w:ascii="Calibri" w:hAnsi="Calibri" w:cs="Calibri"/>
        </w:rPr>
      </w:pPr>
    </w:p>
    <w:p w:rsidRPr="00094AF0" w:rsidR="00744ACA" w:rsidP="00744ACA" w:rsidRDefault="00744ACA" w14:paraId="04B55E40" w14:textId="797E5D51">
      <w:pPr>
        <w:rPr>
          <w:rFonts w:ascii="Calibri" w:hAnsi="Calibri" w:cs="Calibri"/>
        </w:rPr>
      </w:pPr>
      <w:r w:rsidRPr="00094AF0">
        <w:rPr>
          <w:rFonts w:ascii="Calibri" w:hAnsi="Calibri" w:cs="Calibri"/>
        </w:rPr>
        <w:t>Hierbij informeer ik u conform artikel 23.5, derde lid, van de Omgevingswet dat het ontwerpbesluit houdende wijziging van het Besluit kwaliteit leefomgeving in verband met de additionele aanwijzing van door de provincies te bestrijden invasieve uitheemse soorten voor advies aan de Afdeling advisering van de Raad van State is voorgelegd.</w:t>
      </w:r>
    </w:p>
    <w:p w:rsidRPr="00094AF0" w:rsidR="00744ACA" w:rsidP="00744ACA" w:rsidRDefault="00744ACA" w14:paraId="3CED7718" w14:textId="77777777">
      <w:pPr>
        <w:rPr>
          <w:rFonts w:ascii="Calibri" w:hAnsi="Calibri" w:cs="Calibri"/>
        </w:rPr>
      </w:pPr>
    </w:p>
    <w:p w:rsidRPr="00094AF0" w:rsidR="00744ACA" w:rsidP="00744ACA" w:rsidRDefault="00744ACA" w14:paraId="7CFEB63F" w14:textId="77777777">
      <w:pPr>
        <w:rPr>
          <w:rFonts w:ascii="Calibri" w:hAnsi="Calibri" w:cs="Calibri"/>
        </w:rPr>
      </w:pPr>
      <w:r w:rsidRPr="00094AF0">
        <w:rPr>
          <w:rFonts w:ascii="Calibri" w:hAnsi="Calibri" w:cs="Calibri"/>
        </w:rPr>
        <w:t>Omdat dit ontwerpbesluit alleen strekt tot uitvoering van internationaalrechtelijke verplichtingen, namelijk de Uitvoeringsverordening (EU) 2022/1203 van de Commissie van 12 juli 2022 tot wijziging van Uitvoeringsverordening (EU) 2016/1141 om de lijst van voor de Unie zorgwekkende invasieve uitheemse soorten te actualiseren (PbEU 2022, L 186), hoeft het ontwerpbesluit op grond van artikel 23.5, derde lid, van de Omgevingswet niet te worden voorgehangen en wordt daarvan kennis gegeven aan de beide Kamers der Staten-Generaal.</w:t>
      </w:r>
    </w:p>
    <w:p w:rsidRPr="00094AF0" w:rsidR="00744ACA" w:rsidP="00744ACA" w:rsidRDefault="00744ACA" w14:paraId="52A2899E" w14:textId="77777777">
      <w:pPr>
        <w:rPr>
          <w:rFonts w:ascii="Calibri" w:hAnsi="Calibri" w:cs="Calibri"/>
        </w:rPr>
      </w:pPr>
    </w:p>
    <w:p w:rsidRPr="00094AF0" w:rsidR="00744ACA" w:rsidP="00744ACA" w:rsidRDefault="00744ACA" w14:paraId="4086609E" w14:textId="77777777">
      <w:pPr>
        <w:rPr>
          <w:rFonts w:ascii="Calibri" w:hAnsi="Calibri" w:cs="Calibri"/>
        </w:rPr>
      </w:pPr>
      <w:r w:rsidRPr="00094AF0">
        <w:rPr>
          <w:rFonts w:ascii="Calibri" w:hAnsi="Calibri" w:cs="Calibri"/>
        </w:rPr>
        <w:t>Een gelijkluidende kennisgeving heb ik opgenomen in een brief aan de Voorzitter van de Eerste Kamer.</w:t>
      </w:r>
    </w:p>
    <w:p w:rsidRPr="00094AF0" w:rsidR="00744ACA" w:rsidP="00744ACA" w:rsidRDefault="00744ACA" w14:paraId="7E356EA7" w14:textId="77777777">
      <w:pPr>
        <w:rPr>
          <w:rFonts w:ascii="Calibri" w:hAnsi="Calibri" w:cs="Calibri"/>
        </w:rPr>
      </w:pPr>
    </w:p>
    <w:p w:rsidRPr="00094AF0" w:rsidR="00492B3E" w:rsidP="00492B3E" w:rsidRDefault="00492B3E" w14:paraId="75662243" w14:textId="63C16159">
      <w:pPr>
        <w:pStyle w:val="Geenafstand"/>
        <w:rPr>
          <w:rFonts w:ascii="Calibri" w:hAnsi="Calibri" w:cs="Calibri"/>
        </w:rPr>
      </w:pPr>
      <w:r w:rsidRPr="00094AF0">
        <w:rPr>
          <w:rFonts w:ascii="Calibri" w:hAnsi="Calibri" w:cs="Calibri"/>
        </w:rPr>
        <w:t>De s</w:t>
      </w:r>
      <w:r w:rsidRPr="00094AF0">
        <w:rPr>
          <w:rFonts w:ascii="Calibri" w:hAnsi="Calibri" w:cs="Calibri"/>
        </w:rPr>
        <w:t>taatssecretaris van Landbouw, Visserij, Voedselzekerheid en Natuur</w:t>
      </w:r>
      <w:r w:rsidRPr="00094AF0">
        <w:rPr>
          <w:rFonts w:ascii="Calibri" w:hAnsi="Calibri" w:cs="Calibri"/>
        </w:rPr>
        <w:t>,</w:t>
      </w:r>
    </w:p>
    <w:p w:rsidRPr="00094AF0" w:rsidR="00744ACA" w:rsidP="00492B3E" w:rsidRDefault="00744ACA" w14:paraId="6310D5EB" w14:textId="14AB31DD">
      <w:pPr>
        <w:pStyle w:val="Geenafstand"/>
        <w:rPr>
          <w:rFonts w:ascii="Calibri" w:hAnsi="Calibri" w:cs="Calibri"/>
        </w:rPr>
      </w:pPr>
      <w:r w:rsidRPr="00094AF0">
        <w:rPr>
          <w:rFonts w:ascii="Calibri" w:hAnsi="Calibri" w:cs="Calibri"/>
        </w:rPr>
        <w:t>J</w:t>
      </w:r>
      <w:r w:rsidRPr="00094AF0" w:rsidR="00492B3E">
        <w:rPr>
          <w:rFonts w:ascii="Calibri" w:hAnsi="Calibri" w:cs="Calibri"/>
        </w:rPr>
        <w:t xml:space="preserve">.F. </w:t>
      </w:r>
      <w:r w:rsidRPr="00094AF0">
        <w:rPr>
          <w:rFonts w:ascii="Calibri" w:hAnsi="Calibri" w:cs="Calibri"/>
        </w:rPr>
        <w:t>Rummenie</w:t>
      </w:r>
    </w:p>
    <w:p w:rsidRPr="00094AF0" w:rsidR="00FE0FA3" w:rsidRDefault="00FE0FA3" w14:paraId="1EECB574" w14:textId="77777777">
      <w:pPr>
        <w:rPr>
          <w:rFonts w:ascii="Calibri" w:hAnsi="Calibri" w:cs="Calibri"/>
        </w:rPr>
      </w:pPr>
    </w:p>
    <w:sectPr w:rsidRPr="00094AF0" w:rsidR="00FE0FA3" w:rsidSect="00AB3E90">
      <w:headerReference w:type="even" r:id="rId9"/>
      <w:headerReference w:type="default" r:id="rId10"/>
      <w:footerReference w:type="even" r:id="rId11"/>
      <w:footerReference w:type="default" r:id="rId12"/>
      <w:headerReference w:type="first" r:id="rId13"/>
      <w:footerReference w:type="first" r:id="rId14"/>
      <w:pgSz w:w="11906" w:h="16838" w:code="9"/>
      <w:pgMar w:top="2398" w:right="2818" w:bottom="1077" w:left="1559" w:header="2398" w:footer="561" w:gutter="0"/>
      <w:pgNumType w:start="1"/>
      <w:cols w:space="708"/>
      <w:titlePg/>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C61DC22" w14:textId="77777777" w:rsidR="00744ACA" w:rsidRDefault="00744ACA" w:rsidP="00744ACA">
      <w:pPr>
        <w:spacing w:after="0" w:line="240" w:lineRule="auto"/>
      </w:pPr>
      <w:r>
        <w:separator/>
      </w:r>
    </w:p>
  </w:endnote>
  <w:endnote w:type="continuationSeparator" w:id="0">
    <w:p w14:paraId="33EF9031" w14:textId="77777777" w:rsidR="00744ACA" w:rsidRDefault="00744ACA" w:rsidP="00744AC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Verdana-Bold">
    <w:panose1 w:val="00000000000000000000"/>
    <w:charset w:val="00"/>
    <w:family w:val="swiss"/>
    <w:notTrueType/>
    <w:pitch w:val="default"/>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53A0E2" w14:textId="77777777" w:rsidR="00744ACA" w:rsidRPr="00744ACA" w:rsidRDefault="00744ACA" w:rsidP="00744ACA">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47D653" w14:textId="77777777" w:rsidR="00744ACA" w:rsidRPr="00744ACA" w:rsidRDefault="00744ACA" w:rsidP="00744ACA">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759BE4" w14:textId="77777777" w:rsidR="00744ACA" w:rsidRPr="00744ACA" w:rsidRDefault="00744ACA" w:rsidP="00744ACA">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ECD84A8" w14:textId="77777777" w:rsidR="00744ACA" w:rsidRDefault="00744ACA" w:rsidP="00744ACA">
      <w:pPr>
        <w:spacing w:after="0" w:line="240" w:lineRule="auto"/>
      </w:pPr>
      <w:r>
        <w:separator/>
      </w:r>
    </w:p>
  </w:footnote>
  <w:footnote w:type="continuationSeparator" w:id="0">
    <w:p w14:paraId="6F4935FF" w14:textId="77777777" w:rsidR="00744ACA" w:rsidRDefault="00744ACA" w:rsidP="00744AC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1D9743" w14:textId="77777777" w:rsidR="00744ACA" w:rsidRPr="00744ACA" w:rsidRDefault="00744ACA" w:rsidP="00744ACA">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61850A" w14:textId="77777777" w:rsidR="00744ACA" w:rsidRPr="00744ACA" w:rsidRDefault="00744ACA" w:rsidP="00744ACA">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6CE62A" w14:textId="77777777" w:rsidR="00744ACA" w:rsidRPr="00744ACA" w:rsidRDefault="00744ACA" w:rsidP="00744ACA">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44ACA"/>
    <w:rsid w:val="00094AF0"/>
    <w:rsid w:val="00153322"/>
    <w:rsid w:val="0015469A"/>
    <w:rsid w:val="002E3E61"/>
    <w:rsid w:val="004518B7"/>
    <w:rsid w:val="00492B3E"/>
    <w:rsid w:val="00611B00"/>
    <w:rsid w:val="00744ACA"/>
    <w:rsid w:val="00AB3E90"/>
    <w:rsid w:val="00DE2A3D"/>
    <w:rsid w:val="00EA6662"/>
    <w:rsid w:val="00FE0FA3"/>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ACCF4A"/>
  <w15:chartTrackingRefBased/>
  <w15:docId w15:val="{CCDCC2F0-ED4F-43B3-A960-FE6FC47B12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744AC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744AC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744ACA"/>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744ACA"/>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744ACA"/>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744ACA"/>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744ACA"/>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744ACA"/>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744ACA"/>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744ACA"/>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744ACA"/>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744ACA"/>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744ACA"/>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744ACA"/>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744ACA"/>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744ACA"/>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744ACA"/>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744ACA"/>
    <w:rPr>
      <w:rFonts w:eastAsiaTheme="majorEastAsia" w:cstheme="majorBidi"/>
      <w:color w:val="272727" w:themeColor="text1" w:themeTint="D8"/>
    </w:rPr>
  </w:style>
  <w:style w:type="paragraph" w:styleId="Titel">
    <w:name w:val="Title"/>
    <w:basedOn w:val="Standaard"/>
    <w:next w:val="Standaard"/>
    <w:link w:val="TitelChar"/>
    <w:uiPriority w:val="10"/>
    <w:qFormat/>
    <w:rsid w:val="00744AC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744ACA"/>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744ACA"/>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744ACA"/>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744ACA"/>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744ACA"/>
    <w:rPr>
      <w:i/>
      <w:iCs/>
      <w:color w:val="404040" w:themeColor="text1" w:themeTint="BF"/>
    </w:rPr>
  </w:style>
  <w:style w:type="paragraph" w:styleId="Lijstalinea">
    <w:name w:val="List Paragraph"/>
    <w:basedOn w:val="Standaard"/>
    <w:uiPriority w:val="34"/>
    <w:qFormat/>
    <w:rsid w:val="00744ACA"/>
    <w:pPr>
      <w:ind w:left="720"/>
      <w:contextualSpacing/>
    </w:pPr>
  </w:style>
  <w:style w:type="character" w:styleId="Intensievebenadrukking">
    <w:name w:val="Intense Emphasis"/>
    <w:basedOn w:val="Standaardalinea-lettertype"/>
    <w:uiPriority w:val="21"/>
    <w:qFormat/>
    <w:rsid w:val="00744ACA"/>
    <w:rPr>
      <w:i/>
      <w:iCs/>
      <w:color w:val="0F4761" w:themeColor="accent1" w:themeShade="BF"/>
    </w:rPr>
  </w:style>
  <w:style w:type="paragraph" w:styleId="Duidelijkcitaat">
    <w:name w:val="Intense Quote"/>
    <w:basedOn w:val="Standaard"/>
    <w:next w:val="Standaard"/>
    <w:link w:val="DuidelijkcitaatChar"/>
    <w:uiPriority w:val="30"/>
    <w:qFormat/>
    <w:rsid w:val="00744AC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744ACA"/>
    <w:rPr>
      <w:i/>
      <w:iCs/>
      <w:color w:val="0F4761" w:themeColor="accent1" w:themeShade="BF"/>
    </w:rPr>
  </w:style>
  <w:style w:type="character" w:styleId="Intensieveverwijzing">
    <w:name w:val="Intense Reference"/>
    <w:basedOn w:val="Standaardalinea-lettertype"/>
    <w:uiPriority w:val="32"/>
    <w:qFormat/>
    <w:rsid w:val="00744ACA"/>
    <w:rPr>
      <w:b/>
      <w:bCs/>
      <w:smallCaps/>
      <w:color w:val="0F4761" w:themeColor="accent1" w:themeShade="BF"/>
      <w:spacing w:val="5"/>
    </w:rPr>
  </w:style>
  <w:style w:type="paragraph" w:styleId="Koptekst">
    <w:name w:val="header"/>
    <w:basedOn w:val="Standaard"/>
    <w:link w:val="KoptekstChar"/>
    <w:rsid w:val="00744ACA"/>
    <w:pPr>
      <w:tabs>
        <w:tab w:val="center" w:pos="4536"/>
        <w:tab w:val="right" w:pos="9072"/>
      </w:tabs>
      <w:spacing w:after="0" w:line="240" w:lineRule="atLeast"/>
    </w:pPr>
    <w:rPr>
      <w:rFonts w:ascii="Verdana" w:eastAsia="Times New Roman" w:hAnsi="Verdana" w:cs="Times New Roman"/>
      <w:kern w:val="0"/>
      <w:sz w:val="18"/>
      <w:szCs w:val="24"/>
      <w:lang w:eastAsia="nl-NL"/>
      <w14:ligatures w14:val="none"/>
    </w:rPr>
  </w:style>
  <w:style w:type="character" w:customStyle="1" w:styleId="KoptekstChar">
    <w:name w:val="Koptekst Char"/>
    <w:basedOn w:val="Standaardalinea-lettertype"/>
    <w:link w:val="Koptekst"/>
    <w:rsid w:val="00744ACA"/>
    <w:rPr>
      <w:rFonts w:ascii="Verdana" w:eastAsia="Times New Roman" w:hAnsi="Verdana" w:cs="Times New Roman"/>
      <w:kern w:val="0"/>
      <w:sz w:val="18"/>
      <w:szCs w:val="24"/>
      <w:lang w:eastAsia="nl-NL"/>
      <w14:ligatures w14:val="none"/>
    </w:rPr>
  </w:style>
  <w:style w:type="paragraph" w:styleId="Voettekst">
    <w:name w:val="footer"/>
    <w:basedOn w:val="Standaard"/>
    <w:link w:val="VoettekstChar"/>
    <w:rsid w:val="00744ACA"/>
    <w:pPr>
      <w:tabs>
        <w:tab w:val="center" w:pos="4536"/>
        <w:tab w:val="right" w:pos="9072"/>
      </w:tabs>
      <w:spacing w:after="0" w:line="240" w:lineRule="atLeast"/>
    </w:pPr>
    <w:rPr>
      <w:rFonts w:ascii="Verdana" w:eastAsia="Times New Roman" w:hAnsi="Verdana" w:cs="Times New Roman"/>
      <w:kern w:val="0"/>
      <w:sz w:val="18"/>
      <w:szCs w:val="24"/>
      <w:lang w:eastAsia="nl-NL"/>
      <w14:ligatures w14:val="none"/>
    </w:rPr>
  </w:style>
  <w:style w:type="character" w:customStyle="1" w:styleId="VoettekstChar">
    <w:name w:val="Voettekst Char"/>
    <w:basedOn w:val="Standaardalinea-lettertype"/>
    <w:link w:val="Voettekst"/>
    <w:rsid w:val="00744ACA"/>
    <w:rPr>
      <w:rFonts w:ascii="Verdana" w:eastAsia="Times New Roman" w:hAnsi="Verdana" w:cs="Times New Roman"/>
      <w:kern w:val="0"/>
      <w:sz w:val="18"/>
      <w:szCs w:val="24"/>
      <w:lang w:eastAsia="nl-NL"/>
      <w14:ligatures w14:val="none"/>
    </w:rPr>
  </w:style>
  <w:style w:type="paragraph" w:customStyle="1" w:styleId="Huisstijl-Adres">
    <w:name w:val="Huisstijl-Adres"/>
    <w:basedOn w:val="Standaard"/>
    <w:link w:val="Huisstijl-AdresChar"/>
    <w:uiPriority w:val="99"/>
    <w:rsid w:val="00744ACA"/>
    <w:pPr>
      <w:tabs>
        <w:tab w:val="left" w:pos="192"/>
      </w:tabs>
      <w:adjustRightInd w:val="0"/>
      <w:spacing w:after="90" w:line="180" w:lineRule="exact"/>
    </w:pPr>
    <w:rPr>
      <w:rFonts w:ascii="Verdana" w:eastAsia="Times New Roman" w:hAnsi="Verdana" w:cs="Verdana"/>
      <w:noProof/>
      <w:kern w:val="0"/>
      <w:sz w:val="13"/>
      <w:szCs w:val="13"/>
      <w:lang w:eastAsia="nl-NL"/>
      <w14:ligatures w14:val="none"/>
    </w:rPr>
  </w:style>
  <w:style w:type="character" w:customStyle="1" w:styleId="Huisstijl-GegevenCharChar">
    <w:name w:val="Huisstijl-Gegeven Char Char"/>
    <w:link w:val="Huisstijl-Gegeven"/>
    <w:rsid w:val="00744ACA"/>
    <w:rPr>
      <w:rFonts w:ascii="Verdana" w:hAnsi="Verdana"/>
      <w:noProof/>
      <w:sz w:val="13"/>
      <w:szCs w:val="24"/>
      <w:lang w:eastAsia="nl-NL"/>
    </w:rPr>
  </w:style>
  <w:style w:type="paragraph" w:customStyle="1" w:styleId="Huisstijl-Gegeven">
    <w:name w:val="Huisstijl-Gegeven"/>
    <w:basedOn w:val="Standaard"/>
    <w:link w:val="Huisstijl-GegevenCharChar"/>
    <w:rsid w:val="00744ACA"/>
    <w:pPr>
      <w:spacing w:after="92" w:line="180" w:lineRule="exact"/>
    </w:pPr>
    <w:rPr>
      <w:rFonts w:ascii="Verdana" w:hAnsi="Verdana"/>
      <w:noProof/>
      <w:sz w:val="13"/>
      <w:szCs w:val="24"/>
      <w:lang w:eastAsia="nl-NL"/>
    </w:rPr>
  </w:style>
  <w:style w:type="paragraph" w:customStyle="1" w:styleId="Huisstijl-Rubricering">
    <w:name w:val="Huisstijl-Rubricering"/>
    <w:basedOn w:val="Standaard"/>
    <w:rsid w:val="00744ACA"/>
    <w:pPr>
      <w:adjustRightInd w:val="0"/>
      <w:spacing w:after="0" w:line="180" w:lineRule="exact"/>
    </w:pPr>
    <w:rPr>
      <w:rFonts w:ascii="Verdana" w:eastAsia="Times New Roman" w:hAnsi="Verdana" w:cs="Verdana-Bold"/>
      <w:b/>
      <w:bCs/>
      <w:smallCaps/>
      <w:noProof/>
      <w:kern w:val="0"/>
      <w:sz w:val="13"/>
      <w:szCs w:val="13"/>
      <w:lang w:eastAsia="nl-NL"/>
      <w14:ligatures w14:val="none"/>
    </w:rPr>
  </w:style>
  <w:style w:type="paragraph" w:customStyle="1" w:styleId="Huisstijl-NAW">
    <w:name w:val="Huisstijl-NAW"/>
    <w:basedOn w:val="Standaard"/>
    <w:rsid w:val="00744ACA"/>
    <w:pPr>
      <w:adjustRightInd w:val="0"/>
      <w:spacing w:after="0" w:line="240" w:lineRule="atLeast"/>
    </w:pPr>
    <w:rPr>
      <w:rFonts w:ascii="Verdana" w:eastAsia="Times New Roman" w:hAnsi="Verdana" w:cs="Verdana"/>
      <w:noProof/>
      <w:kern w:val="0"/>
      <w:sz w:val="18"/>
      <w:szCs w:val="18"/>
      <w:lang w:eastAsia="nl-NL"/>
      <w14:ligatures w14:val="none"/>
    </w:rPr>
  </w:style>
  <w:style w:type="paragraph" w:customStyle="1" w:styleId="Huisstijl-Retouradres">
    <w:name w:val="Huisstijl-Retouradres"/>
    <w:basedOn w:val="Standaard"/>
    <w:uiPriority w:val="99"/>
    <w:rsid w:val="00744ACA"/>
    <w:pPr>
      <w:spacing w:after="0" w:line="180" w:lineRule="exact"/>
    </w:pPr>
    <w:rPr>
      <w:rFonts w:ascii="Verdana" w:eastAsia="Times New Roman" w:hAnsi="Verdana" w:cs="Times New Roman"/>
      <w:noProof/>
      <w:kern w:val="0"/>
      <w:sz w:val="13"/>
      <w:szCs w:val="24"/>
      <w:lang w:eastAsia="nl-NL"/>
      <w14:ligatures w14:val="none"/>
    </w:rPr>
  </w:style>
  <w:style w:type="paragraph" w:customStyle="1" w:styleId="Huisstijl-Kopje">
    <w:name w:val="Huisstijl-Kopje"/>
    <w:basedOn w:val="Huisstijl-Gegeven"/>
    <w:rsid w:val="00744ACA"/>
    <w:pPr>
      <w:spacing w:after="0"/>
    </w:pPr>
    <w:rPr>
      <w:b/>
    </w:rPr>
  </w:style>
  <w:style w:type="paragraph" w:customStyle="1" w:styleId="Huisstijl-Paginanummering">
    <w:name w:val="Huisstijl-Paginanummering"/>
    <w:basedOn w:val="Standaard"/>
    <w:rsid w:val="00744ACA"/>
    <w:pPr>
      <w:spacing w:after="0" w:line="180" w:lineRule="exact"/>
    </w:pPr>
    <w:rPr>
      <w:rFonts w:ascii="Verdana" w:eastAsia="Times New Roman" w:hAnsi="Verdana" w:cs="Times New Roman"/>
      <w:noProof/>
      <w:kern w:val="0"/>
      <w:sz w:val="13"/>
      <w:szCs w:val="24"/>
      <w:lang w:eastAsia="nl-NL"/>
      <w14:ligatures w14:val="none"/>
    </w:rPr>
  </w:style>
  <w:style w:type="character" w:customStyle="1" w:styleId="Huisstijl-AdresChar">
    <w:name w:val="Huisstijl-Adres Char"/>
    <w:link w:val="Huisstijl-Adres"/>
    <w:uiPriority w:val="99"/>
    <w:locked/>
    <w:rsid w:val="00744ACA"/>
    <w:rPr>
      <w:rFonts w:ascii="Verdana" w:eastAsia="Times New Roman" w:hAnsi="Verdana" w:cs="Verdana"/>
      <w:noProof/>
      <w:kern w:val="0"/>
      <w:sz w:val="13"/>
      <w:szCs w:val="13"/>
      <w:lang w:eastAsia="nl-NL"/>
      <w14:ligatures w14:val="none"/>
    </w:rPr>
  </w:style>
  <w:style w:type="paragraph" w:styleId="Geenafstand">
    <w:name w:val="No Spacing"/>
    <w:uiPriority w:val="1"/>
    <w:qFormat/>
    <w:rsid w:val="00492B3E"/>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header" Target="header3.xml" Id="rId13" /><Relationship Type="http://schemas.openxmlformats.org/officeDocument/2006/relationships/footnotes" Target="footnotes.xml" Id="rId7" /><Relationship Type="http://schemas.openxmlformats.org/officeDocument/2006/relationships/footer" Target="footer2.xml" Id="rId12" /><Relationship Type="http://schemas.openxmlformats.org/officeDocument/2006/relationships/theme" Target="theme/theme1.xml" Id="rId16" /><Relationship Type="http://schemas.openxmlformats.org/officeDocument/2006/relationships/webSettings" Target="webSettings.xml" Id="rId6" /><Relationship Type="http://schemas.openxmlformats.org/officeDocument/2006/relationships/footer" Target="footer1.xml" Id="rId11" /><Relationship Type="http://schemas.openxmlformats.org/officeDocument/2006/relationships/settings" Target="settings.xml" Id="rId5" /><Relationship Type="http://schemas.openxmlformats.org/officeDocument/2006/relationships/fontTable" Target="fontTable.xml" Id="rId15" /><Relationship Type="http://schemas.openxmlformats.org/officeDocument/2006/relationships/header" Target="header2.xml" Id="rId10" /><Relationship Type="http://schemas.openxmlformats.org/officeDocument/2006/relationships/styles" Target="styles.xml" Id="rId4" /><Relationship Type="http://schemas.openxmlformats.org/officeDocument/2006/relationships/header" Target="header1.xml" Id="rId9" /><Relationship Type="http://schemas.openxmlformats.org/officeDocument/2006/relationships/footer" Target="footer3.xml" Id="rId14" /></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1</ap:Pages>
  <ap:Words>193</ap:Words>
  <ap:Characters>1066</ap:Characters>
  <ap:DocSecurity>0</ap:DocSecurity>
  <ap:Lines>8</ap:Lines>
  <ap:Paragraphs>2</ap:Paragraphs>
  <ap:ScaleCrop>false</ap:ScaleCrop>
  <ap:LinksUpToDate>false</ap:LinksUpToDate>
  <ap:CharactersWithSpaces>1257</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2025-09-16T08:23:00.0000000Z</dcterms:created>
  <dcterms:modified xsi:type="dcterms:W3CDTF">2025-09-16T08:23:00.0000000Z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