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2BAC" w:rsidP="00B62BAC" w:rsidRDefault="00B62BAC" w14:paraId="10668287" w14:textId="483D352A">
      <w:r>
        <w:t>AH 3088</w:t>
      </w:r>
    </w:p>
    <w:p w:rsidR="00B62BAC" w:rsidP="00B62BAC" w:rsidRDefault="00B62BAC" w14:paraId="3C6A967A" w14:textId="125BA498">
      <w:r>
        <w:t>2025Z16629</w:t>
      </w:r>
    </w:p>
    <w:p w:rsidRPr="00B62BAC" w:rsidR="00B62BAC" w:rsidP="00B62BAC" w:rsidRDefault="00B62BAC" w14:paraId="27DE4378" w14:textId="5EE5A771">
      <w:pPr>
        <w:rPr>
          <w:rFonts w:ascii="Times New Roman" w:hAnsi="Times New Roman"/>
          <w:sz w:val="24"/>
          <w:szCs w:val="24"/>
        </w:rPr>
      </w:pPr>
      <w:r w:rsidRPr="009B5FE1">
        <w:rPr>
          <w:sz w:val="24"/>
          <w:szCs w:val="24"/>
        </w:rPr>
        <w:t>Antwoord van minister V</w:t>
      </w:r>
      <w:r>
        <w:rPr>
          <w:sz w:val="24"/>
          <w:szCs w:val="24"/>
        </w:rPr>
        <w:t>an Weel</w:t>
      </w:r>
      <w:r w:rsidRPr="009B5FE1">
        <w:rPr>
          <w:sz w:val="24"/>
          <w:szCs w:val="24"/>
        </w:rPr>
        <w:t xml:space="preserve"> (Buitenlandse Zaken)</w:t>
      </w:r>
      <w:r>
        <w:rPr>
          <w:sz w:val="24"/>
          <w:szCs w:val="24"/>
        </w:rPr>
        <w:t xml:space="preserve">, mede namens de </w:t>
      </w:r>
      <w:r w:rsidRPr="00D80872">
        <w:rPr>
          <w:rFonts w:ascii="Times New Roman" w:hAnsi="Times New Roman"/>
          <w:sz w:val="24"/>
          <w:szCs w:val="24"/>
        </w:rPr>
        <w:t>minister van Algemene Zaken</w:t>
      </w:r>
      <w:r>
        <w:rPr>
          <w:rFonts w:ascii="Times New Roman" w:hAnsi="Times New Roman"/>
          <w:sz w:val="24"/>
          <w:szCs w:val="24"/>
        </w:rPr>
        <w:t xml:space="preserve"> en de </w:t>
      </w:r>
      <w:r w:rsidRPr="00D80872">
        <w:rPr>
          <w:rFonts w:ascii="Times New Roman" w:hAnsi="Times New Roman"/>
          <w:sz w:val="24"/>
          <w:szCs w:val="24"/>
        </w:rPr>
        <w:t>minister van Defensie</w:t>
      </w:r>
      <w:r w:rsidRPr="00ED42F6">
        <w:rPr>
          <w:sz w:val="24"/>
          <w:szCs w:val="24"/>
        </w:rPr>
        <w:t xml:space="preserve"> </w:t>
      </w:r>
      <w:r w:rsidRPr="009B5FE1">
        <w:rPr>
          <w:sz w:val="24"/>
          <w:szCs w:val="24"/>
        </w:rPr>
        <w:t>(ontvangen</w:t>
      </w:r>
      <w:r>
        <w:rPr>
          <w:sz w:val="24"/>
          <w:szCs w:val="24"/>
        </w:rPr>
        <w:t xml:space="preserve"> 11 september 2025)</w:t>
      </w:r>
    </w:p>
    <w:p w:rsidRPr="007054F7" w:rsidR="00B62BAC" w:rsidP="00B62BAC" w:rsidRDefault="00B62BAC" w14:paraId="47AA2D64" w14:textId="77777777">
      <w:r w:rsidRPr="007054F7">
        <w:rPr>
          <w:b/>
        </w:rPr>
        <w:t>Vraag 1</w:t>
      </w:r>
    </w:p>
    <w:p w:rsidRPr="007054F7" w:rsidR="00B62BAC" w:rsidP="00B62BAC" w:rsidRDefault="00B62BAC" w14:paraId="669C1F94" w14:textId="77777777">
      <w:r w:rsidRPr="007054F7">
        <w:t>Bent u bereid een extra Raad bijeen te roepen in EU-verband om te komen tot een gezamenlijke Europese reactie op schending van het luchtruim van Polen door Rusland?</w:t>
      </w:r>
    </w:p>
    <w:p w:rsidRPr="007054F7" w:rsidR="00B62BAC" w:rsidP="00B62BAC" w:rsidRDefault="00B62BAC" w14:paraId="0E747132" w14:textId="77777777"/>
    <w:p w:rsidRPr="007054F7" w:rsidR="00B62BAC" w:rsidP="00B62BAC" w:rsidRDefault="00B62BAC" w14:paraId="24274B61" w14:textId="77777777">
      <w:r w:rsidRPr="007054F7">
        <w:rPr>
          <w:b/>
        </w:rPr>
        <w:t>Antwoord</w:t>
      </w:r>
    </w:p>
    <w:p w:rsidRPr="007054F7" w:rsidR="00B62BAC" w:rsidP="00B62BAC" w:rsidRDefault="00B62BAC" w14:paraId="12839545" w14:textId="77777777">
      <w:r w:rsidRPr="007054F7">
        <w:t xml:space="preserve">Wij staan solidair met Polen: de schending van het Poolse luchtruim is onacceptabel. Het is primair aan Polen hoe zij opvolging willen geven aan de schending van hun luchtruim. Polen riep de NAVO gisteren al bijeen voor NAVO-consultaties onder artikel 4. De NAVO biedt deze mogelijkheid wanneer, naar oordeel van een bondgenoot, de territoriale integriteit, politieke onafhankelijkheid of de veiligheid van een van de Partijen wordt bedreigd. Dit is een belangrijk signaal aan Rusland, waarbij bondgenoten solidariteit met Polen onderstrepen en het roekeloze gedrag van Rusland afkeuren. </w:t>
      </w:r>
      <w:bookmarkStart w:name="_Hlk208486818" w:id="0"/>
      <w:r w:rsidRPr="007054F7">
        <w:t xml:space="preserve">In NAVO-verband wordt bezien welke acties moeten en kunnen worden genomen in reactie op deze schending. </w:t>
      </w:r>
      <w:bookmarkEnd w:id="0"/>
      <w:r w:rsidRPr="007054F7">
        <w:t xml:space="preserve">Gisteren hebben de EU27-ministers in een verklaring een gezamenlijke reactie gegeven op de schending van het Poolse luchtruim, waarin deze in de sterkst mogelijke bewoordingen wordt veroordeeld en de volledige solidariteit met Polen wordt uitgesproken. In deze verklaring onderstreepten de EU27-ministers ook het belang van aanvullende significante sancties om de druk op Rusland op te voeren. Ook spraken de EU-ambassadeurs gisteren over de ontwikkelingen. De Poolse minister van Buitenlandse Zaken heeft aangegeven vooralsnog geen aanleiding te zien een extra raad in EU-verband bijeen te roepen. </w:t>
      </w:r>
    </w:p>
    <w:p w:rsidRPr="007054F7" w:rsidR="00B62BAC" w:rsidP="00B62BAC" w:rsidRDefault="00B62BAC" w14:paraId="5D02210D" w14:textId="77777777"/>
    <w:p w:rsidRPr="007054F7" w:rsidR="00B62BAC" w:rsidP="00B62BAC" w:rsidRDefault="00B62BAC" w14:paraId="35BAD746" w14:textId="77777777">
      <w:r w:rsidRPr="007054F7">
        <w:rPr>
          <w:b/>
        </w:rPr>
        <w:t>Vraag 2</w:t>
      </w:r>
    </w:p>
    <w:p w:rsidRPr="007054F7" w:rsidR="00B62BAC" w:rsidP="00B62BAC" w:rsidRDefault="00B62BAC" w14:paraId="5BE17351" w14:textId="77777777">
      <w:r w:rsidRPr="007054F7">
        <w:t>Bent u bereid samen met bijvoorbeeld Polen een kopgroep te vormen om een escalatieladder overeen te komen met reacties op verdere Russische provocaties?</w:t>
      </w:r>
    </w:p>
    <w:p w:rsidRPr="007054F7" w:rsidR="00B62BAC" w:rsidP="00B62BAC" w:rsidRDefault="00B62BAC" w14:paraId="7311D0ED" w14:textId="77777777"/>
    <w:p w:rsidRPr="007054F7" w:rsidR="00B62BAC" w:rsidP="00B62BAC" w:rsidRDefault="00B62BAC" w14:paraId="0D890086" w14:textId="77777777">
      <w:pPr>
        <w:rPr>
          <w:b/>
        </w:rPr>
      </w:pPr>
      <w:r w:rsidRPr="007054F7">
        <w:rPr>
          <w:b/>
        </w:rPr>
        <w:t>Antwoord</w:t>
      </w:r>
    </w:p>
    <w:p w:rsidRPr="007054F7" w:rsidR="00B62BAC" w:rsidP="00B62BAC" w:rsidRDefault="00B62BAC" w14:paraId="5BE5C1DC" w14:textId="77777777">
      <w:r w:rsidRPr="007054F7">
        <w:t xml:space="preserve">De NAVO is de hoeksteen van onze Trans-Atlantische veiligheid. De NAVO is het belangrijkste samenwerkingsverband voor bondgenootschappelijke afschrikking en </w:t>
      </w:r>
      <w:r w:rsidRPr="007054F7">
        <w:lastRenderedPageBreak/>
        <w:t>verdediging richting Rusland. In NAVO verband wordt dan ook constant gezamenlijk bepaald welke reactie gepast is in gevallen van Russische agressie of roekeloosheid. Hierbij onderstreept het kabinet het belang van NAVO-eenheid en samenwerking, separate kopgroepen zijn niet opportuun.</w:t>
      </w:r>
    </w:p>
    <w:p w:rsidRPr="007054F7" w:rsidR="00B62BAC" w:rsidP="00B62BAC" w:rsidRDefault="00B62BAC" w14:paraId="184B0312" w14:textId="77777777"/>
    <w:p w:rsidRPr="007054F7" w:rsidR="00B62BAC" w:rsidP="00B62BAC" w:rsidRDefault="00B62BAC" w14:paraId="10C17D78" w14:textId="77777777">
      <w:r w:rsidRPr="007054F7">
        <w:t xml:space="preserve">De NAVO, met directe betrokkenheid van Nederlandse F35’s, heeft gisteren opgetreden tegen Russische schendingen van het Poolse luchtruim door het onderscheppen van drones en het inroepen door Polen van Artikel 4. In NAVO-verband bestaan bredere responsopties richting Rusland, waarover het Kabinet niet nader in detail kan treden wegens strategische overwegingen, om Rusland niet in de kaart te spelen. Duidelijk is dat de afschrikking en verdediging van het NAVO-verdragsgebied dusdanig moet zijn dat de collectieve veiligheid in Europa wordt gewaarborgd. Inspanningen ter versterking van de oostflank van het NAVO-verdragsgebied behouden daarbij prioriteit. Vanaf december levert Nederland een </w:t>
      </w:r>
      <w:r w:rsidRPr="007054F7">
        <w:rPr>
          <w:i/>
          <w:iCs/>
        </w:rPr>
        <w:t xml:space="preserve">Air Missile Defence Taskforce </w:t>
      </w:r>
      <w:r w:rsidRPr="007054F7">
        <w:t xml:space="preserve">(AMDTF) aan Polen ter beveiliging van het NATO </w:t>
      </w:r>
      <w:r w:rsidRPr="007054F7">
        <w:rPr>
          <w:i/>
          <w:iCs/>
        </w:rPr>
        <w:t>Security Assistance and Training for Ukraine</w:t>
      </w:r>
      <w:r w:rsidRPr="007054F7">
        <w:t>. De AMDTF bestaat uit een geïntegreerde eenheid van drie verschillende capaciteiten (PATRIOT, NASAMS en anti-dronesystemen).</w:t>
      </w:r>
    </w:p>
    <w:p w:rsidRPr="007054F7" w:rsidR="00B62BAC" w:rsidP="00B62BAC" w:rsidRDefault="00B62BAC" w14:paraId="69F71359" w14:textId="77777777"/>
    <w:p w:rsidRPr="007054F7" w:rsidR="00B62BAC" w:rsidP="00B62BAC" w:rsidRDefault="00B62BAC" w14:paraId="46AE245C" w14:textId="77777777">
      <w:pPr>
        <w:rPr>
          <w:b/>
        </w:rPr>
      </w:pPr>
    </w:p>
    <w:p w:rsidRPr="007054F7" w:rsidR="00B62BAC" w:rsidP="00B62BAC" w:rsidRDefault="00B62BAC" w14:paraId="21B5ADE6" w14:textId="77777777">
      <w:r w:rsidRPr="007054F7">
        <w:rPr>
          <w:b/>
        </w:rPr>
        <w:t>Vraag 3</w:t>
      </w:r>
    </w:p>
    <w:p w:rsidRPr="007054F7" w:rsidR="00B62BAC" w:rsidP="00B62BAC" w:rsidRDefault="00B62BAC" w14:paraId="51DD072D" w14:textId="77777777">
      <w:r w:rsidRPr="007054F7">
        <w:t>Bent u bereid te pleiten voor de invoering van een extra sanctiepakket met verbod op de import van Russische energie?</w:t>
      </w:r>
    </w:p>
    <w:p w:rsidRPr="007054F7" w:rsidR="00B62BAC" w:rsidP="00B62BAC" w:rsidRDefault="00B62BAC" w14:paraId="27693326" w14:textId="77777777"/>
    <w:p w:rsidRPr="007054F7" w:rsidR="00B62BAC" w:rsidP="00B62BAC" w:rsidRDefault="00B62BAC" w14:paraId="09DBFE91" w14:textId="77777777">
      <w:r w:rsidRPr="007054F7">
        <w:rPr>
          <w:b/>
        </w:rPr>
        <w:t>Antwoord</w:t>
      </w:r>
    </w:p>
    <w:p w:rsidRPr="007054F7" w:rsidR="00B62BAC" w:rsidP="00B62BAC" w:rsidRDefault="00B62BAC" w14:paraId="57C1B845" w14:textId="77777777">
      <w:r w:rsidRPr="007054F7">
        <w:t>Nederland is groot voorstander van snelle aanname van een substantieel 19</w:t>
      </w:r>
      <w:r w:rsidRPr="007054F7">
        <w:rPr>
          <w:vertAlign w:val="superscript"/>
        </w:rPr>
        <w:t>de</w:t>
      </w:r>
      <w:r w:rsidRPr="007054F7">
        <w:t xml:space="preserve"> sanctiepakket tegen Rusland. Prioriteiten van het kabinet zijn daarbij het raken van het voortzettingsvermogen van Rusland in de aanvalsoorlog tegen Oekraïne en het Russische verdienvermogen, inclusief opbrengsten uit export van fossiele brandstoffen. Het kabinet kan helaas niet verder in detail ingaan op de Nederlandse positie in lopende onderhandelingen.</w:t>
      </w:r>
    </w:p>
    <w:p w:rsidRPr="007054F7" w:rsidR="00B62BAC" w:rsidP="00B62BAC" w:rsidRDefault="00B62BAC" w14:paraId="3DC726BA" w14:textId="77777777"/>
    <w:p w:rsidRPr="007054F7" w:rsidR="00B62BAC" w:rsidP="00B62BAC" w:rsidRDefault="00B62BAC" w14:paraId="1C258A7C" w14:textId="77777777">
      <w:r w:rsidRPr="007054F7">
        <w:rPr>
          <w:b/>
        </w:rPr>
        <w:t>Vraag 4</w:t>
      </w:r>
    </w:p>
    <w:p w:rsidRPr="007054F7" w:rsidR="00B62BAC" w:rsidP="00B62BAC" w:rsidRDefault="00B62BAC" w14:paraId="673E7383" w14:textId="77777777">
      <w:r w:rsidRPr="007054F7">
        <w:t>Bent u bereid te pleiten voor een versnelde afbouw van de Europese afhankelijkheid van Russische energie door de uitvoering van REPowerEU met een jaar te versnellen?</w:t>
      </w:r>
    </w:p>
    <w:p w:rsidRPr="007054F7" w:rsidR="00B62BAC" w:rsidP="00B62BAC" w:rsidRDefault="00B62BAC" w14:paraId="61E258D5" w14:textId="77777777"/>
    <w:p w:rsidRPr="007054F7" w:rsidR="00B62BAC" w:rsidP="00B62BAC" w:rsidRDefault="00B62BAC" w14:paraId="4376C0F7" w14:textId="77777777">
      <w:r w:rsidRPr="007054F7">
        <w:rPr>
          <w:b/>
        </w:rPr>
        <w:t>Antwoord</w:t>
      </w:r>
    </w:p>
    <w:p w:rsidRPr="007054F7" w:rsidR="00B62BAC" w:rsidP="00B62BAC" w:rsidRDefault="00B62BAC" w14:paraId="3DD5988D" w14:textId="77777777">
      <w:r w:rsidRPr="007054F7">
        <w:t>Het kabinet heeft altijd consequent het standpunt ingenomen dat Nederland, conform het RePowerEU doel, de import van Russische fossiele brandstoffen zo spoedig mogelijk wil afbouwen naar nul. Nederland heeft zich de afgelopen jaren in de EU ook hard ingezet voor de afbouw van Russische fossiele brandstoffen en heeft alle mogelijke maatregelen voor de beperking daarvan genomen. Sinds 2022 is het aandeel Russische fossiele brandstoffen in de EU significant gedaald. De Europese Commissie heeft in juni onder RePowerEU een voorstel gedaan voor een EU Verordening die een eind moet maken aan de nog resterende import van Russisch gas. Daarover wordt op dit moment in Brussel intensief onderhandeld, met als streven om nog dit najaar tot overeenstemming te komen.</w:t>
      </w:r>
    </w:p>
    <w:p w:rsidRPr="007054F7" w:rsidR="00B62BAC" w:rsidP="00B62BAC" w:rsidRDefault="00B62BAC" w14:paraId="464A2460" w14:textId="77777777"/>
    <w:p w:rsidRPr="007054F7" w:rsidR="00B62BAC" w:rsidP="00B62BAC" w:rsidRDefault="00B62BAC" w14:paraId="256257D6" w14:textId="77777777">
      <w:r w:rsidRPr="007054F7">
        <w:rPr>
          <w:b/>
        </w:rPr>
        <w:t>Vraag 5</w:t>
      </w:r>
    </w:p>
    <w:p w:rsidRPr="007054F7" w:rsidR="00B62BAC" w:rsidP="00B62BAC" w:rsidRDefault="00B62BAC" w14:paraId="48D061DE" w14:textId="77777777">
      <w:r w:rsidRPr="007054F7">
        <w:t>Bent u bereid de druk op te voeren op blokkerende EU-lidstaten zodat Russische tegoeden kunnen worden ingezet voor extra steun aan Oekraïne?</w:t>
      </w:r>
    </w:p>
    <w:p w:rsidRPr="007054F7" w:rsidR="00B62BAC" w:rsidP="00B62BAC" w:rsidRDefault="00B62BAC" w14:paraId="7D47532B" w14:textId="77777777"/>
    <w:p w:rsidRPr="007054F7" w:rsidR="00B62BAC" w:rsidP="00B62BAC" w:rsidRDefault="00B62BAC" w14:paraId="344E8A70" w14:textId="77777777">
      <w:r w:rsidRPr="007054F7">
        <w:rPr>
          <w:b/>
        </w:rPr>
        <w:t>Antwoord</w:t>
      </w:r>
    </w:p>
    <w:p w:rsidRPr="007054F7" w:rsidR="00B62BAC" w:rsidP="00B62BAC" w:rsidRDefault="00B62BAC" w14:paraId="4421C13B" w14:textId="77777777">
      <w:r w:rsidRPr="007054F7">
        <w:t>Nederland roept al langere tijd op tot inhoudelijke internationale discussie over de mogelijkheden en risico’s van aanvullende maatregelen op basis van de bevroren tegoeden. Dit doen we in gezelschap van een aantal andere lidstaten en met oog voor de juridische en financiële risico’s, bijvoorbeeld de gevolgen voor de stabiliteit van de euro. Meerdere lidstaten zijn echter terughoudend. Onder andere tijdens de informele RBZ van eind augustus is Nederland, ook met kritische lidstaten, in gesprek gegaan. Nederland ziet de urgentie door de recente ontwikkelingen om dit te blijven doen in Europees verband en op bilateraal niveau.</w:t>
      </w:r>
    </w:p>
    <w:p w:rsidRPr="007054F7" w:rsidR="00B62BAC" w:rsidP="00B62BAC" w:rsidRDefault="00B62BAC" w14:paraId="5DFEC667" w14:textId="77777777"/>
    <w:p w:rsidRPr="007054F7" w:rsidR="00B62BAC" w:rsidP="00B62BAC" w:rsidRDefault="00B62BAC" w14:paraId="120E52AF" w14:textId="77777777"/>
    <w:p w:rsidRPr="007054F7" w:rsidR="00B62BAC" w:rsidP="00B62BAC" w:rsidRDefault="00B62BAC" w14:paraId="4A86C151" w14:textId="77777777"/>
    <w:p w:rsidRPr="007054F7" w:rsidR="00B62BAC" w:rsidP="00B62BAC" w:rsidRDefault="00B62BAC" w14:paraId="2EB30DAE" w14:textId="77777777">
      <w:r w:rsidRPr="007054F7">
        <w:rPr>
          <w:b/>
        </w:rPr>
        <w:t>Vraag 6</w:t>
      </w:r>
    </w:p>
    <w:p w:rsidRPr="007054F7" w:rsidR="00B62BAC" w:rsidP="00B62BAC" w:rsidRDefault="00B62BAC" w14:paraId="26208A1B" w14:textId="77777777">
      <w:r w:rsidRPr="007054F7">
        <w:t>Hoeveel olie en gas afkomstig uit Rusland wordt nog ingevoerd via Nederlandse havens?</w:t>
      </w:r>
    </w:p>
    <w:p w:rsidRPr="007054F7" w:rsidR="00B62BAC" w:rsidP="00B62BAC" w:rsidRDefault="00B62BAC" w14:paraId="495EE2A2" w14:textId="77777777"/>
    <w:p w:rsidRPr="007054F7" w:rsidR="00B62BAC" w:rsidP="00B62BAC" w:rsidRDefault="00B62BAC" w14:paraId="58293CDD" w14:textId="77777777">
      <w:r w:rsidRPr="007054F7">
        <w:rPr>
          <w:b/>
        </w:rPr>
        <w:t>Antwoord</w:t>
      </w:r>
    </w:p>
    <w:p w:rsidRPr="007054F7" w:rsidR="00B62BAC" w:rsidP="00B62BAC" w:rsidRDefault="00B62BAC" w14:paraId="4110C639" w14:textId="77777777">
      <w:r w:rsidRPr="007054F7">
        <w:lastRenderedPageBreak/>
        <w:t>Nederland importeert sinds de invoering van de EU-importsancties geen ruwe aardolie en olieproducten meer uit Rusland, dit is respectievelijk sinds 5 december 2022 en 5 februari 2023. Voor aardgas en vloeibaar aardgas (LNG) geldt dat er alleen nog een rechtstreekse import uit Rusland plaatsvindt in de vorm van een beperkte reststroom LNG op basis van bestaande langetermijncontracten die in het verleden zijn gesloten voor de oorlog in Oekraïne. Zoals in vraag 4 toegelicht wordt in EU-verband op dit moment hard gewerkt aan een RePowerEU verordening, op basis waarvan ook deze resterende import kan worden uitgefaseerd.</w:t>
      </w:r>
    </w:p>
    <w:p w:rsidRPr="00DE435C" w:rsidR="00B62BAC" w:rsidP="00B62BAC" w:rsidRDefault="00B62BAC" w14:paraId="3B914DAD" w14:textId="77777777"/>
    <w:p w:rsidRPr="007054F7" w:rsidR="00B62BAC" w:rsidP="00B62BAC" w:rsidRDefault="00B62BAC" w14:paraId="505DBEF0" w14:textId="77777777">
      <w:pPr>
        <w:rPr>
          <w:b/>
        </w:rPr>
      </w:pPr>
    </w:p>
    <w:p w:rsidRPr="007054F7" w:rsidR="00B62BAC" w:rsidP="00B62BAC" w:rsidRDefault="00B62BAC" w14:paraId="3772D5E7" w14:textId="77777777">
      <w:r w:rsidRPr="007054F7">
        <w:rPr>
          <w:b/>
        </w:rPr>
        <w:t>Vraag 7</w:t>
      </w:r>
    </w:p>
    <w:p w:rsidRPr="007054F7" w:rsidR="00B62BAC" w:rsidP="00B62BAC" w:rsidRDefault="00B62BAC" w14:paraId="4B84DB28" w14:textId="77777777">
      <w:r w:rsidRPr="007054F7">
        <w:t>Welke mogelijkheden heeft Nederland om op nationaal niveau beperkingen te stellen aan het aanmeren van schepen waarvan vermoed wordt dat zij olie en gas afkomstig uit Rusland transporteren?</w:t>
      </w:r>
    </w:p>
    <w:p w:rsidRPr="007054F7" w:rsidR="00B62BAC" w:rsidP="00B62BAC" w:rsidRDefault="00B62BAC" w14:paraId="42D85803" w14:textId="77777777"/>
    <w:p w:rsidRPr="007054F7" w:rsidR="00B62BAC" w:rsidP="00B62BAC" w:rsidRDefault="00B62BAC" w14:paraId="00B533B3" w14:textId="77777777">
      <w:r w:rsidRPr="007054F7">
        <w:rPr>
          <w:b/>
        </w:rPr>
        <w:t>Antwoord</w:t>
      </w:r>
    </w:p>
    <w:p w:rsidRPr="007054F7" w:rsidR="00B62BAC" w:rsidP="00B62BAC" w:rsidRDefault="00B62BAC" w14:paraId="428D0DE1" w14:textId="77777777">
      <w:r w:rsidRPr="007054F7">
        <w:t>Er bestaat een expliciete juridische grondslag voor het weigeren van schepen op basis van Europese sanctiewetgeving. Deze wetgeving bepaalt dat toegang tot de haven kan worden ontzegd aan schepen die Russische olie vervoeren, indien deze olie is verhandeld tegen een prijs die de vastgestelde grens overschrijdt. Toepassing van deze maatregel vereist de beschikbaarheid van toereikend bewijs. In dit kader wordt van tankers die onze havens willen aandoen, verwacht dat zij gedetailleerde documentatie aanleveren met betrekking tot de aard en herkomst van de lading. Op basis van deze informatie kan worden beoordeeld of toegang tot de haven al dan niet kan worden verleend. Naast deze Europese wetgeving, is er geen rijks bevoegdheid om de toegang van schepen tot havens te weigeren. Deze bevoegdheid ligt bij de havens en gemeentes. Nederland blijft zich inzetten voor strengere Europese maatregelen.</w:t>
      </w:r>
    </w:p>
    <w:p w:rsidRPr="007054F7" w:rsidR="00B62BAC" w:rsidP="00B62BAC" w:rsidRDefault="00B62BAC" w14:paraId="385A3EE4" w14:textId="77777777"/>
    <w:p w:rsidRPr="007054F7" w:rsidR="00B62BAC" w:rsidP="00B62BAC" w:rsidRDefault="00B62BAC" w14:paraId="792B8113" w14:textId="77777777">
      <w:r w:rsidRPr="007054F7">
        <w:rPr>
          <w:b/>
        </w:rPr>
        <w:t>Vraag 7</w:t>
      </w:r>
    </w:p>
    <w:p w:rsidRPr="007054F7" w:rsidR="00B62BAC" w:rsidP="00B62BAC" w:rsidRDefault="00B62BAC" w14:paraId="1503A459" w14:textId="77777777">
      <w:r w:rsidRPr="007054F7">
        <w:t>Kunt u deze vragen voor aanvang van het plenaire debat over de oorlog in Oekraïne beantwoorden?</w:t>
      </w:r>
    </w:p>
    <w:p w:rsidRPr="007054F7" w:rsidR="00B62BAC" w:rsidP="00B62BAC" w:rsidRDefault="00B62BAC" w14:paraId="47C4BA48" w14:textId="77777777">
      <w:pPr>
        <w:rPr>
          <w:b/>
        </w:rPr>
      </w:pPr>
    </w:p>
    <w:p w:rsidRPr="007054F7" w:rsidR="00B62BAC" w:rsidP="00B62BAC" w:rsidRDefault="00B62BAC" w14:paraId="612B2EBA" w14:textId="77777777">
      <w:r w:rsidRPr="007054F7">
        <w:rPr>
          <w:b/>
        </w:rPr>
        <w:t>Antwoord</w:t>
      </w:r>
    </w:p>
    <w:p w:rsidR="00B62BAC" w:rsidP="00B62BAC" w:rsidRDefault="00B62BAC" w14:paraId="50AC75DA" w14:textId="77777777">
      <w:r w:rsidRPr="007054F7">
        <w:t>Ja.</w:t>
      </w:r>
    </w:p>
    <w:p w:rsidR="00306C0C" w:rsidRDefault="00306C0C" w14:paraId="033215B3" w14:textId="77777777"/>
    <w:sectPr w:rsidR="00306C0C" w:rsidSect="00B62BAC">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E55E1" w14:textId="77777777" w:rsidR="00B62BAC" w:rsidRDefault="00B62BAC" w:rsidP="00B62BAC">
      <w:pPr>
        <w:spacing w:after="0" w:line="240" w:lineRule="auto"/>
      </w:pPr>
      <w:r>
        <w:separator/>
      </w:r>
    </w:p>
  </w:endnote>
  <w:endnote w:type="continuationSeparator" w:id="0">
    <w:p w14:paraId="0BB7FCC5" w14:textId="77777777" w:rsidR="00B62BAC" w:rsidRDefault="00B62BAC" w:rsidP="00B62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EB718" w14:textId="77777777" w:rsidR="00B62BAC" w:rsidRPr="00B62BAC" w:rsidRDefault="00B62BAC" w:rsidP="00B62BA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66961" w14:textId="77777777" w:rsidR="00B62BAC" w:rsidRPr="00B62BAC" w:rsidRDefault="00B62BAC" w:rsidP="00B62BA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3AEFE" w14:textId="77777777" w:rsidR="00B62BAC" w:rsidRPr="00B62BAC" w:rsidRDefault="00B62BAC" w:rsidP="00B62BA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A3860" w14:textId="77777777" w:rsidR="00B62BAC" w:rsidRDefault="00B62BAC" w:rsidP="00B62BAC">
      <w:pPr>
        <w:spacing w:after="0" w:line="240" w:lineRule="auto"/>
      </w:pPr>
      <w:r>
        <w:separator/>
      </w:r>
    </w:p>
  </w:footnote>
  <w:footnote w:type="continuationSeparator" w:id="0">
    <w:p w14:paraId="0ACAC5DE" w14:textId="77777777" w:rsidR="00B62BAC" w:rsidRDefault="00B62BAC" w:rsidP="00B62B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EE88A" w14:textId="77777777" w:rsidR="00B62BAC" w:rsidRPr="00B62BAC" w:rsidRDefault="00B62BAC" w:rsidP="00B62BA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6FD04" w14:textId="77777777" w:rsidR="00B62BAC" w:rsidRPr="00B62BAC" w:rsidRDefault="00B62BAC" w:rsidP="00B62BA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6B34E" w14:textId="77777777" w:rsidR="00B62BAC" w:rsidRPr="00B62BAC" w:rsidRDefault="00B62BAC" w:rsidP="00B62BA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BAC"/>
    <w:rsid w:val="00306C0C"/>
    <w:rsid w:val="00B62BAC"/>
    <w:rsid w:val="00C652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B4E74"/>
  <w15:chartTrackingRefBased/>
  <w15:docId w15:val="{8D84A6E6-F13F-4E2A-8439-01914240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62B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62B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62BA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62BA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62BA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62BA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62BA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62BA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62BA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62BA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62BA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62BA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62BA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62BA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62BA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62BA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62BA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62BAC"/>
    <w:rPr>
      <w:rFonts w:eastAsiaTheme="majorEastAsia" w:cstheme="majorBidi"/>
      <w:color w:val="272727" w:themeColor="text1" w:themeTint="D8"/>
    </w:rPr>
  </w:style>
  <w:style w:type="paragraph" w:styleId="Titel">
    <w:name w:val="Title"/>
    <w:basedOn w:val="Standaard"/>
    <w:next w:val="Standaard"/>
    <w:link w:val="TitelChar"/>
    <w:uiPriority w:val="10"/>
    <w:qFormat/>
    <w:rsid w:val="00B62B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62BA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62BA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62BA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62BA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62BAC"/>
    <w:rPr>
      <w:i/>
      <w:iCs/>
      <w:color w:val="404040" w:themeColor="text1" w:themeTint="BF"/>
    </w:rPr>
  </w:style>
  <w:style w:type="paragraph" w:styleId="Lijstalinea">
    <w:name w:val="List Paragraph"/>
    <w:basedOn w:val="Standaard"/>
    <w:uiPriority w:val="34"/>
    <w:qFormat/>
    <w:rsid w:val="00B62BAC"/>
    <w:pPr>
      <w:ind w:left="720"/>
      <w:contextualSpacing/>
    </w:pPr>
  </w:style>
  <w:style w:type="character" w:styleId="Intensievebenadrukking">
    <w:name w:val="Intense Emphasis"/>
    <w:basedOn w:val="Standaardalinea-lettertype"/>
    <w:uiPriority w:val="21"/>
    <w:qFormat/>
    <w:rsid w:val="00B62BAC"/>
    <w:rPr>
      <w:i/>
      <w:iCs/>
      <w:color w:val="2F5496" w:themeColor="accent1" w:themeShade="BF"/>
    </w:rPr>
  </w:style>
  <w:style w:type="paragraph" w:styleId="Duidelijkcitaat">
    <w:name w:val="Intense Quote"/>
    <w:basedOn w:val="Standaard"/>
    <w:next w:val="Standaard"/>
    <w:link w:val="DuidelijkcitaatChar"/>
    <w:uiPriority w:val="30"/>
    <w:qFormat/>
    <w:rsid w:val="00B62B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62BAC"/>
    <w:rPr>
      <w:i/>
      <w:iCs/>
      <w:color w:val="2F5496" w:themeColor="accent1" w:themeShade="BF"/>
    </w:rPr>
  </w:style>
  <w:style w:type="character" w:styleId="Intensieveverwijzing">
    <w:name w:val="Intense Reference"/>
    <w:basedOn w:val="Standaardalinea-lettertype"/>
    <w:uiPriority w:val="32"/>
    <w:qFormat/>
    <w:rsid w:val="00B62BAC"/>
    <w:rPr>
      <w:b/>
      <w:bCs/>
      <w:smallCaps/>
      <w:color w:val="2F5496" w:themeColor="accent1" w:themeShade="BF"/>
      <w:spacing w:val="5"/>
    </w:rPr>
  </w:style>
  <w:style w:type="paragraph" w:styleId="Koptekst">
    <w:name w:val="header"/>
    <w:basedOn w:val="Standaard"/>
    <w:link w:val="KoptekstChar"/>
    <w:uiPriority w:val="99"/>
    <w:unhideWhenUsed/>
    <w:rsid w:val="00B62BAC"/>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B62BAC"/>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B62BAC"/>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B62BAC"/>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1151</ap:Words>
  <ap:Characters>6331</ap:Characters>
  <ap:DocSecurity>0</ap:DocSecurity>
  <ap:Lines>52</ap:Lines>
  <ap:Paragraphs>14</ap:Paragraphs>
  <ap:ScaleCrop>false</ap:ScaleCrop>
  <ap:LinksUpToDate>false</ap:LinksUpToDate>
  <ap:CharactersWithSpaces>7468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2025-09-11T14:01:00.0000000Z</dcterms:created>
  <dcterms:modified xsi:type="dcterms:W3CDTF">2025-09-11T14:03:00.0000000Z</dcterms:modified>
  <version/>
  <category/>
</coreProperties>
</file>