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761D" w:rsidR="00A64908" w:rsidP="0038761D" w:rsidRDefault="007A0395" w14:paraId="2745F4C3" w14:textId="2EF74623">
      <w:pPr>
        <w:ind w:left="1416" w:hanging="1416"/>
        <w:rPr>
          <w:rFonts w:ascii="Calibri" w:hAnsi="Calibri" w:cs="Calibri"/>
        </w:rPr>
      </w:pPr>
      <w:r w:rsidRPr="0038761D">
        <w:rPr>
          <w:rFonts w:ascii="Calibri" w:hAnsi="Calibri" w:cs="Calibri"/>
        </w:rPr>
        <w:t>36</w:t>
      </w:r>
      <w:r w:rsidRPr="0038761D" w:rsidR="0038761D">
        <w:rPr>
          <w:rFonts w:ascii="Calibri" w:hAnsi="Calibri" w:cs="Calibri"/>
        </w:rPr>
        <w:t xml:space="preserve"> </w:t>
      </w:r>
      <w:r w:rsidRPr="0038761D">
        <w:rPr>
          <w:rFonts w:ascii="Calibri" w:hAnsi="Calibri" w:cs="Calibri"/>
        </w:rPr>
        <w:t>600</w:t>
      </w:r>
      <w:r w:rsidRPr="0038761D" w:rsidR="0038761D">
        <w:rPr>
          <w:rFonts w:ascii="Calibri" w:hAnsi="Calibri" w:cs="Calibri"/>
        </w:rPr>
        <w:t xml:space="preserve"> </w:t>
      </w:r>
      <w:r w:rsidRPr="0038761D">
        <w:rPr>
          <w:rFonts w:ascii="Calibri" w:hAnsi="Calibri" w:cs="Calibri"/>
        </w:rPr>
        <w:t>VII</w:t>
      </w:r>
      <w:r w:rsidRPr="0038761D" w:rsidR="00A64908">
        <w:rPr>
          <w:rFonts w:ascii="Calibri" w:hAnsi="Calibri" w:cs="Calibri"/>
        </w:rPr>
        <w:tab/>
        <w:t>Vaststelling van de begrotingsstaten van het Ministerie van Binnenlandse Zaken en Koninkrijksrelaties (VII) voor het jaar 2025</w:t>
      </w:r>
    </w:p>
    <w:p w:rsidRPr="0038761D" w:rsidR="00A64908" w:rsidP="0038761D" w:rsidRDefault="00A64908" w14:paraId="5D03D940" w14:textId="5F4A74DF">
      <w:pPr>
        <w:ind w:left="1416" w:hanging="1416"/>
        <w:rPr>
          <w:rFonts w:ascii="Calibri" w:hAnsi="Calibri" w:cs="Calibri"/>
        </w:rPr>
      </w:pPr>
      <w:r w:rsidRPr="0038761D">
        <w:rPr>
          <w:rFonts w:ascii="Calibri" w:hAnsi="Calibri" w:cs="Calibri"/>
        </w:rPr>
        <w:t xml:space="preserve">Nr. </w:t>
      </w:r>
      <w:r w:rsidRPr="0038761D" w:rsidR="007A0395">
        <w:rPr>
          <w:rFonts w:ascii="Calibri" w:hAnsi="Calibri" w:cs="Calibri"/>
        </w:rPr>
        <w:t>147</w:t>
      </w:r>
      <w:r w:rsidRPr="0038761D">
        <w:rPr>
          <w:rFonts w:ascii="Calibri" w:hAnsi="Calibri" w:cs="Calibri"/>
        </w:rPr>
        <w:tab/>
        <w:t>Brief van de minister van Binnenlandse Zaken en Koninkrijksrelaties</w:t>
      </w:r>
    </w:p>
    <w:p w:rsidRPr="0038761D" w:rsidR="00A64908" w:rsidP="0038761D" w:rsidRDefault="00A64908" w14:paraId="749952C3" w14:textId="26FA141D">
      <w:pPr>
        <w:rPr>
          <w:rFonts w:ascii="Calibri" w:hAnsi="Calibri" w:cs="Calibri"/>
        </w:rPr>
      </w:pPr>
      <w:r w:rsidRPr="0038761D">
        <w:rPr>
          <w:rFonts w:ascii="Calibri" w:hAnsi="Calibri" w:cs="Calibri"/>
        </w:rPr>
        <w:t>Aan de Voorzitter van de Tweede Kamer der Staten-Generaal</w:t>
      </w:r>
    </w:p>
    <w:p w:rsidRPr="0038761D" w:rsidR="00A64908" w:rsidP="0038761D" w:rsidRDefault="00A64908" w14:paraId="22DEA9D4" w14:textId="46A357C6">
      <w:pPr>
        <w:rPr>
          <w:rFonts w:ascii="Calibri" w:hAnsi="Calibri" w:cs="Calibri"/>
        </w:rPr>
      </w:pPr>
      <w:r w:rsidRPr="0038761D">
        <w:rPr>
          <w:rFonts w:ascii="Calibri" w:hAnsi="Calibri" w:cs="Calibri"/>
        </w:rPr>
        <w:t>Den Haag, 11 september 2025</w:t>
      </w:r>
    </w:p>
    <w:p w:rsidRPr="0038761D" w:rsidR="00746545" w:rsidP="0038761D" w:rsidRDefault="00746545" w14:paraId="0FBD2EBE" w14:textId="467265C7">
      <w:pPr>
        <w:rPr>
          <w:rFonts w:ascii="Calibri" w:hAnsi="Calibri" w:cs="Calibri"/>
        </w:rPr>
      </w:pPr>
      <w:r w:rsidRPr="0038761D">
        <w:rPr>
          <w:rFonts w:ascii="Calibri" w:hAnsi="Calibri" w:cs="Calibri"/>
        </w:rPr>
        <w:br/>
        <w:t xml:space="preserve">Hierbij ontvangt u de concept-subsidieregeling beroeps- en belangenverenigingen decentraal bestuur. Met de hierin voorgestelde subsidie kunnen de verenigingen hun doelgroepen voorzien van opleiding, ontwikkeling, advies en informatievoorziening. De subsidieregeling vervangt de subsidieregelingen ‘Professionaliseringsfonds burgemeesters’ en ‘Professionaliseringsfonds politieke ambtsdragers, griffiers, rekenkamers en rekenkamercommissies’. </w:t>
      </w:r>
    </w:p>
    <w:p w:rsidRPr="0038761D" w:rsidR="00746545" w:rsidP="00746545" w:rsidRDefault="00746545" w14:paraId="67B6DC94" w14:textId="77777777">
      <w:pPr>
        <w:spacing w:after="0"/>
        <w:rPr>
          <w:rFonts w:ascii="Calibri" w:hAnsi="Calibri" w:cs="Calibri"/>
        </w:rPr>
      </w:pPr>
    </w:p>
    <w:p w:rsidRPr="0038761D" w:rsidR="00746545" w:rsidP="00746545" w:rsidRDefault="00746545" w14:paraId="6D390463" w14:textId="77777777">
      <w:pPr>
        <w:spacing w:after="0"/>
        <w:rPr>
          <w:rFonts w:ascii="Calibri" w:hAnsi="Calibri" w:cs="Calibri"/>
        </w:rPr>
      </w:pPr>
      <w:r w:rsidRPr="0038761D">
        <w:rPr>
          <w:rFonts w:ascii="Calibri" w:hAnsi="Calibri" w:cs="Calibri"/>
        </w:rPr>
        <w:t xml:space="preserve">Deze concept-subsidieregeling wordt aan u voorgelegd in het kader van de wettelijk voorgeschreven voorhangprocedure, bedoeld in artikel 4.10, vierde en zesde lid, van de Comptabiliteitswet 2016 en biedt uw Kamer de mogelijkheid zich hierover uit te spreken. Uw Kamer heeft hiertoe de gelegenheid tot 10 oktober 2025. De beoogde inwerkingtredingsdatum van de regeling is 1 januari 2026. </w:t>
      </w:r>
    </w:p>
    <w:p w:rsidRPr="0038761D" w:rsidR="00746545" w:rsidP="00746545" w:rsidRDefault="00746545" w14:paraId="3F6A3603" w14:textId="77777777">
      <w:pPr>
        <w:spacing w:after="0"/>
        <w:rPr>
          <w:rFonts w:ascii="Calibri" w:hAnsi="Calibri" w:cs="Calibri"/>
        </w:rPr>
      </w:pPr>
    </w:p>
    <w:p w:rsidRPr="0038761D" w:rsidR="00746545" w:rsidP="00746545" w:rsidRDefault="00746545" w14:paraId="68A6E83B" w14:textId="77777777">
      <w:pPr>
        <w:spacing w:after="0"/>
        <w:rPr>
          <w:rFonts w:ascii="Calibri" w:hAnsi="Calibri" w:cs="Calibri"/>
        </w:rPr>
      </w:pPr>
      <w:r w:rsidRPr="0038761D">
        <w:rPr>
          <w:rFonts w:ascii="Calibri" w:hAnsi="Calibri" w:cs="Calibri"/>
        </w:rPr>
        <w:t xml:space="preserve">Met deze regeling wordt voorzien in opleiding, informatievoorziening en ondersteuning van burgemeesters, wethouders, raadsleden, statenleden, secretarissen, griffiers en rekenkamerleden via hun beroeps- en belangenverenigingen. Op het gebied van politieke ambtsdragers zijn zij daarmee complementair aan de inzet van politieke partijen. Deze verenigingen vormen mede de oren en ogen van het decentraal bestuur. Daarbij zijn zij in staat in samenwerking met elkaar doelmatig en doeltreffend de doelgroepen te voorzien in hun ondersteuningsbehoefte. Kennis die wordt verworven door de verenigingen blijft behouden voor het openbaar bestuur. Deze subsidieregeling stut daarmee de kennisinfrastructuur van het decentraal bestuur, die op haar beurt zorgt voor een goed bestuur en een robuuste rechtsstaat met goed toegeruste ambtsdragers. </w:t>
      </w:r>
    </w:p>
    <w:p w:rsidRPr="0038761D" w:rsidR="00746545" w:rsidP="00746545" w:rsidRDefault="00746545" w14:paraId="662802C9" w14:textId="77777777">
      <w:pPr>
        <w:spacing w:after="0"/>
        <w:rPr>
          <w:rFonts w:ascii="Calibri" w:hAnsi="Calibri" w:cs="Calibri"/>
        </w:rPr>
      </w:pPr>
    </w:p>
    <w:p w:rsidRPr="0038761D" w:rsidR="00746545" w:rsidP="00746545" w:rsidRDefault="00746545" w14:paraId="27FFD3AE" w14:textId="77777777">
      <w:pPr>
        <w:spacing w:after="0"/>
        <w:rPr>
          <w:rFonts w:ascii="Calibri" w:hAnsi="Calibri" w:cs="Calibri"/>
        </w:rPr>
      </w:pPr>
      <w:r w:rsidRPr="0038761D">
        <w:rPr>
          <w:rFonts w:ascii="Calibri" w:hAnsi="Calibri" w:cs="Calibri"/>
        </w:rPr>
        <w:t>Vanuit de evaluatie naar de voorgaande subsidieregelingen en de gesprekken met de verenigingen zijn een aantal verbeterpunten aan de orde gekomen die zijn verwerkt in de regeling.</w:t>
      </w:r>
      <w:r w:rsidRPr="0038761D">
        <w:rPr>
          <w:rStyle w:val="Voetnootmarkering"/>
          <w:rFonts w:ascii="Calibri" w:hAnsi="Calibri" w:cs="Calibri"/>
        </w:rPr>
        <w:footnoteReference w:id="1"/>
      </w:r>
      <w:r w:rsidRPr="0038761D">
        <w:rPr>
          <w:rFonts w:ascii="Calibri" w:hAnsi="Calibri" w:cs="Calibri"/>
        </w:rPr>
        <w:t xml:space="preserve"> Zo zijn de beleidstheorie en subsidiabele activiteiten concreter uitgewerkt in de regeling en toelichting. Hiermee is na afloop van deze regeling de doelmatigheid en doeltreffendheid beter vast te stellen. Ook worden de </w:t>
      </w:r>
      <w:r w:rsidRPr="0038761D">
        <w:rPr>
          <w:rFonts w:ascii="Calibri" w:hAnsi="Calibri" w:cs="Calibri"/>
        </w:rPr>
        <w:lastRenderedPageBreak/>
        <w:t>verenigingen met deze regeling gevraagd een didactische visie te ontwikkelen waarin zij aangeven op welke wijze de verenigingen duurzaam werken aan opleiding en ontwikkeling van de doelgroepen. Daarnaast biedt deze regeling meerjarige zekerheid. Er is een looptijd van vijf jaar voor deze regeling opgenomen. De voorgestelde looptijd is 1 januari 2026 tot 1 januari 2031. Ook wordt met de uitvoering van de regeling beter rekening gehouden met de administratieve lasten voor de verenigingen.</w:t>
      </w:r>
    </w:p>
    <w:p w:rsidRPr="0038761D" w:rsidR="00746545" w:rsidP="00746545" w:rsidRDefault="00746545" w14:paraId="1C687AF4" w14:textId="77777777">
      <w:pPr>
        <w:spacing w:after="0"/>
        <w:rPr>
          <w:rFonts w:ascii="Calibri" w:hAnsi="Calibri" w:cs="Calibri"/>
        </w:rPr>
      </w:pPr>
    </w:p>
    <w:p w:rsidRPr="0038761D" w:rsidR="00746545" w:rsidP="0038761D" w:rsidRDefault="00746545" w14:paraId="6F4193B7" w14:textId="7C5BF0D6">
      <w:pPr>
        <w:pStyle w:val="Geenafstand"/>
        <w:rPr>
          <w:rFonts w:ascii="Calibri" w:hAnsi="Calibri" w:cs="Calibri"/>
        </w:rPr>
      </w:pPr>
      <w:r w:rsidRPr="0038761D">
        <w:rPr>
          <w:rFonts w:ascii="Calibri" w:hAnsi="Calibri" w:cs="Calibri"/>
        </w:rPr>
        <w:t xml:space="preserve">De </w:t>
      </w:r>
      <w:r w:rsidRPr="0038761D" w:rsidR="0038761D">
        <w:rPr>
          <w:rFonts w:ascii="Calibri" w:hAnsi="Calibri" w:cs="Calibri"/>
        </w:rPr>
        <w:t>m</w:t>
      </w:r>
      <w:r w:rsidRPr="0038761D">
        <w:rPr>
          <w:rFonts w:ascii="Calibri" w:hAnsi="Calibri" w:cs="Calibri"/>
        </w:rPr>
        <w:t>inister van Binnenlandse Zaken en Koninkrijksrelaties</w:t>
      </w:r>
      <w:r w:rsidRPr="0038761D">
        <w:rPr>
          <w:rFonts w:ascii="Calibri" w:hAnsi="Calibri" w:cs="Calibri"/>
          <w:i/>
        </w:rPr>
        <w:t>,</w:t>
      </w:r>
    </w:p>
    <w:p w:rsidRPr="0038761D" w:rsidR="00746545" w:rsidP="0038761D" w:rsidRDefault="00746545" w14:paraId="27863A41" w14:textId="77777777">
      <w:pPr>
        <w:pStyle w:val="Geenafstand"/>
        <w:rPr>
          <w:rFonts w:ascii="Calibri" w:hAnsi="Calibri" w:cs="Calibri"/>
        </w:rPr>
      </w:pPr>
      <w:r w:rsidRPr="0038761D">
        <w:rPr>
          <w:rFonts w:ascii="Calibri" w:hAnsi="Calibri" w:cs="Calibri"/>
        </w:rPr>
        <w:t>F. Rijkaart</w:t>
      </w:r>
    </w:p>
    <w:p w:rsidRPr="0038761D" w:rsidR="00746545" w:rsidP="00746545" w:rsidRDefault="00746545" w14:paraId="12F4C7DE" w14:textId="46E15A85">
      <w:pPr>
        <w:spacing w:after="0"/>
        <w:rPr>
          <w:rFonts w:ascii="Calibri" w:hAnsi="Calibri" w:cs="Calibri"/>
          <w:sz w:val="20"/>
          <w:szCs w:val="20"/>
        </w:rPr>
      </w:pPr>
      <w:r w:rsidRPr="0038761D">
        <w:rPr>
          <w:rFonts w:ascii="Calibri" w:hAnsi="Calibri" w:cs="Calibri"/>
        </w:rPr>
        <w:br/>
      </w:r>
      <w:r w:rsidRPr="0038761D">
        <w:rPr>
          <w:rFonts w:ascii="Calibri" w:hAnsi="Calibri" w:cs="Calibri"/>
          <w:sz w:val="20"/>
          <w:szCs w:val="20"/>
        </w:rPr>
        <w:t>Ter griffie van de Tweede Kamer der Staten-Generaal</w:t>
      </w:r>
      <w:r w:rsidRPr="0038761D">
        <w:rPr>
          <w:rFonts w:ascii="Calibri" w:hAnsi="Calibri" w:cs="Calibri"/>
          <w:sz w:val="20"/>
          <w:szCs w:val="20"/>
        </w:rPr>
        <w:br/>
        <w:t xml:space="preserve">ontvangen op </w:t>
      </w:r>
      <w:r w:rsidRPr="0038761D" w:rsidR="00BA6252">
        <w:rPr>
          <w:rFonts w:ascii="Calibri" w:hAnsi="Calibri" w:cs="Calibri"/>
          <w:sz w:val="20"/>
          <w:szCs w:val="20"/>
        </w:rPr>
        <w:t>11 september 2025</w:t>
      </w:r>
      <w:r w:rsidRPr="0038761D">
        <w:rPr>
          <w:rFonts w:ascii="Calibri" w:hAnsi="Calibri" w:cs="Calibri"/>
          <w:sz w:val="20"/>
          <w:szCs w:val="20"/>
        </w:rPr>
        <w:t xml:space="preserve">. </w:t>
      </w:r>
      <w:r w:rsidRPr="0038761D">
        <w:rPr>
          <w:rFonts w:ascii="Calibri" w:hAnsi="Calibri" w:cs="Calibri"/>
          <w:sz w:val="20"/>
          <w:szCs w:val="20"/>
        </w:rPr>
        <w:br/>
      </w:r>
      <w:r w:rsidRPr="0038761D">
        <w:rPr>
          <w:rFonts w:ascii="Calibri" w:hAnsi="Calibri" w:cs="Calibri"/>
          <w:sz w:val="20"/>
          <w:szCs w:val="20"/>
        </w:rPr>
        <w:br/>
        <w:t>De wens om over de voorgenomen</w:t>
      </w:r>
      <w:r w:rsidRPr="0038761D">
        <w:rPr>
          <w:rFonts w:ascii="Calibri" w:hAnsi="Calibri" w:cs="Calibri"/>
          <w:sz w:val="20"/>
          <w:szCs w:val="20"/>
        </w:rPr>
        <w:br/>
        <w:t>voordracht voor de vast te stellen ministeriële</w:t>
      </w:r>
      <w:r w:rsidRPr="0038761D">
        <w:rPr>
          <w:rFonts w:ascii="Calibri" w:hAnsi="Calibri" w:cs="Calibri"/>
          <w:sz w:val="20"/>
          <w:szCs w:val="20"/>
        </w:rPr>
        <w:br/>
        <w:t>regeling nadere inlichtingen te ontvangen</w:t>
      </w:r>
      <w:r w:rsidRPr="0038761D">
        <w:rPr>
          <w:rFonts w:ascii="Calibri" w:hAnsi="Calibri" w:cs="Calibri"/>
          <w:sz w:val="20"/>
          <w:szCs w:val="20"/>
        </w:rPr>
        <w:br/>
        <w:t>kan door ten minste dertig leden van de Kamer te</w:t>
      </w:r>
      <w:r w:rsidRPr="0038761D">
        <w:rPr>
          <w:rFonts w:ascii="Calibri" w:hAnsi="Calibri" w:cs="Calibri"/>
          <w:sz w:val="20"/>
          <w:szCs w:val="20"/>
        </w:rPr>
        <w:br/>
        <w:t xml:space="preserve">kennen worden gegeven uiterlijk op </w:t>
      </w:r>
      <w:r w:rsidRPr="0038761D" w:rsidR="00BA6252">
        <w:rPr>
          <w:rFonts w:ascii="Calibri" w:hAnsi="Calibri" w:cs="Calibri"/>
          <w:sz w:val="20"/>
          <w:szCs w:val="20"/>
        </w:rPr>
        <w:t>7 november 2025</w:t>
      </w:r>
      <w:r w:rsidRPr="0038761D">
        <w:rPr>
          <w:rFonts w:ascii="Calibri" w:hAnsi="Calibri" w:cs="Calibri"/>
          <w:sz w:val="20"/>
          <w:szCs w:val="20"/>
        </w:rPr>
        <w:t>.</w:t>
      </w:r>
      <w:r w:rsidRPr="0038761D">
        <w:rPr>
          <w:rFonts w:ascii="Calibri" w:hAnsi="Calibri" w:cs="Calibri"/>
          <w:sz w:val="20"/>
          <w:szCs w:val="20"/>
        </w:rPr>
        <w:br/>
      </w:r>
      <w:r w:rsidRPr="0038761D">
        <w:rPr>
          <w:rFonts w:ascii="Calibri" w:hAnsi="Calibri" w:cs="Calibri"/>
          <w:sz w:val="20"/>
          <w:szCs w:val="20"/>
        </w:rPr>
        <w:br/>
        <w:t>De voordracht voor de vast te stellen ministeriële regeling</w:t>
      </w:r>
      <w:r w:rsidRPr="0038761D">
        <w:rPr>
          <w:rFonts w:ascii="Calibri" w:hAnsi="Calibri" w:cs="Calibri"/>
          <w:sz w:val="20"/>
          <w:szCs w:val="20"/>
        </w:rPr>
        <w:br/>
        <w:t xml:space="preserve">kan niet eerder worden gedaan dan op </w:t>
      </w:r>
      <w:r w:rsidRPr="0038761D" w:rsidR="00BA6252">
        <w:rPr>
          <w:rFonts w:ascii="Calibri" w:hAnsi="Calibri" w:cs="Calibri"/>
          <w:sz w:val="20"/>
          <w:szCs w:val="20"/>
        </w:rPr>
        <w:t>8 november 2025</w:t>
      </w:r>
      <w:r w:rsidRPr="0038761D">
        <w:rPr>
          <w:rFonts w:ascii="Calibri" w:hAnsi="Calibri" w:cs="Calibri"/>
          <w:sz w:val="20"/>
          <w:szCs w:val="20"/>
        </w:rPr>
        <w:t xml:space="preserve"> </w:t>
      </w:r>
      <w:r w:rsidRPr="0038761D">
        <w:rPr>
          <w:rFonts w:ascii="Calibri" w:hAnsi="Calibri" w:cs="Calibri"/>
          <w:sz w:val="20"/>
          <w:szCs w:val="20"/>
        </w:rPr>
        <w:br/>
        <w:t>dan wel binnen veertien dagen na het verstrekken van de</w:t>
      </w:r>
      <w:r w:rsidRPr="0038761D">
        <w:rPr>
          <w:rFonts w:ascii="Calibri" w:hAnsi="Calibri" w:cs="Calibri"/>
          <w:sz w:val="20"/>
          <w:szCs w:val="20"/>
        </w:rPr>
        <w:br/>
        <w:t xml:space="preserve">in de vorige volzin bedoelde inlichtingen. </w:t>
      </w:r>
    </w:p>
    <w:p w:rsidRPr="0038761D" w:rsidR="00F80165" w:rsidP="00746545" w:rsidRDefault="00F80165" w14:paraId="63759AD7" w14:textId="53A447EB">
      <w:pPr>
        <w:spacing w:after="0"/>
        <w:rPr>
          <w:rFonts w:ascii="Calibri" w:hAnsi="Calibri" w:cs="Calibri"/>
          <w:sz w:val="20"/>
          <w:szCs w:val="20"/>
        </w:rPr>
      </w:pPr>
    </w:p>
    <w:sectPr w:rsidRPr="0038761D" w:rsidR="00F80165" w:rsidSect="0074654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6FC8" w14:textId="77777777" w:rsidR="00746545" w:rsidRDefault="00746545" w:rsidP="00746545">
      <w:pPr>
        <w:spacing w:after="0" w:line="240" w:lineRule="auto"/>
      </w:pPr>
      <w:r>
        <w:separator/>
      </w:r>
    </w:p>
  </w:endnote>
  <w:endnote w:type="continuationSeparator" w:id="0">
    <w:p w14:paraId="69886191" w14:textId="77777777" w:rsidR="00746545" w:rsidRDefault="00746545" w:rsidP="0074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8F5B" w14:textId="77777777" w:rsidR="00746545" w:rsidRPr="00746545" w:rsidRDefault="00746545" w:rsidP="007465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7805" w14:textId="77777777" w:rsidR="007A0395" w:rsidRPr="00746545" w:rsidRDefault="007A0395" w:rsidP="007465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A2BE" w14:textId="77777777" w:rsidR="00746545" w:rsidRPr="00746545" w:rsidRDefault="00746545" w:rsidP="007465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FB7C" w14:textId="77777777" w:rsidR="00746545" w:rsidRDefault="00746545" w:rsidP="00746545">
      <w:pPr>
        <w:spacing w:after="0" w:line="240" w:lineRule="auto"/>
      </w:pPr>
      <w:r>
        <w:separator/>
      </w:r>
    </w:p>
  </w:footnote>
  <w:footnote w:type="continuationSeparator" w:id="0">
    <w:p w14:paraId="1A4F84F5" w14:textId="77777777" w:rsidR="00746545" w:rsidRDefault="00746545" w:rsidP="00746545">
      <w:pPr>
        <w:spacing w:after="0" w:line="240" w:lineRule="auto"/>
      </w:pPr>
      <w:r>
        <w:continuationSeparator/>
      </w:r>
    </w:p>
  </w:footnote>
  <w:footnote w:id="1">
    <w:p w14:paraId="2E9D8B77" w14:textId="77777777" w:rsidR="00746545" w:rsidRPr="00F459DB" w:rsidRDefault="00746545" w:rsidP="00746545">
      <w:pPr>
        <w:pStyle w:val="Voetnoottekst"/>
        <w:rPr>
          <w:rFonts w:ascii="Calibri" w:hAnsi="Calibri" w:cs="Calibri"/>
        </w:rPr>
      </w:pPr>
      <w:r w:rsidRPr="00F459DB">
        <w:rPr>
          <w:rStyle w:val="Voetnootmarkering"/>
          <w:rFonts w:ascii="Calibri" w:hAnsi="Calibri" w:cs="Calibri"/>
        </w:rPr>
        <w:footnoteRef/>
      </w:r>
      <w:r w:rsidRPr="00F459DB">
        <w:rPr>
          <w:rFonts w:ascii="Calibri" w:hAnsi="Calibri" w:cs="Calibri"/>
        </w:rPr>
        <w:t xml:space="preserve"> Opleiding en ontwikkeling van ambtsdragers in gemeenten en provincies. Universiteit Utrecht en Berenschot. 27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0B66" w14:textId="77777777" w:rsidR="00746545" w:rsidRPr="00746545" w:rsidRDefault="00746545" w:rsidP="007465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F00D" w14:textId="77777777" w:rsidR="007A0395" w:rsidRPr="00746545" w:rsidRDefault="007A0395" w:rsidP="007465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D3DF" w14:textId="77777777" w:rsidR="007A0395" w:rsidRPr="00746545" w:rsidRDefault="007A0395" w:rsidP="007465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45"/>
    <w:rsid w:val="00371A0E"/>
    <w:rsid w:val="0038761D"/>
    <w:rsid w:val="006C1CAB"/>
    <w:rsid w:val="00746545"/>
    <w:rsid w:val="007A0395"/>
    <w:rsid w:val="00A64908"/>
    <w:rsid w:val="00BA6252"/>
    <w:rsid w:val="00EA20A8"/>
    <w:rsid w:val="00F459D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B515"/>
  <w15:chartTrackingRefBased/>
  <w15:docId w15:val="{F62095A8-2D50-41AD-8C43-78217DF6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6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6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65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65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65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65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65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65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65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65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65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65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65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65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65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65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65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6545"/>
    <w:rPr>
      <w:rFonts w:eastAsiaTheme="majorEastAsia" w:cstheme="majorBidi"/>
      <w:color w:val="272727" w:themeColor="text1" w:themeTint="D8"/>
    </w:rPr>
  </w:style>
  <w:style w:type="paragraph" w:styleId="Titel">
    <w:name w:val="Title"/>
    <w:basedOn w:val="Standaard"/>
    <w:next w:val="Standaard"/>
    <w:link w:val="TitelChar"/>
    <w:uiPriority w:val="10"/>
    <w:qFormat/>
    <w:rsid w:val="00746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65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65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65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65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6545"/>
    <w:rPr>
      <w:i/>
      <w:iCs/>
      <w:color w:val="404040" w:themeColor="text1" w:themeTint="BF"/>
    </w:rPr>
  </w:style>
  <w:style w:type="paragraph" w:styleId="Lijstalinea">
    <w:name w:val="List Paragraph"/>
    <w:basedOn w:val="Standaard"/>
    <w:uiPriority w:val="34"/>
    <w:qFormat/>
    <w:rsid w:val="00746545"/>
    <w:pPr>
      <w:ind w:left="720"/>
      <w:contextualSpacing/>
    </w:pPr>
  </w:style>
  <w:style w:type="character" w:styleId="Intensievebenadrukking">
    <w:name w:val="Intense Emphasis"/>
    <w:basedOn w:val="Standaardalinea-lettertype"/>
    <w:uiPriority w:val="21"/>
    <w:qFormat/>
    <w:rsid w:val="00746545"/>
    <w:rPr>
      <w:i/>
      <w:iCs/>
      <w:color w:val="0F4761" w:themeColor="accent1" w:themeShade="BF"/>
    </w:rPr>
  </w:style>
  <w:style w:type="paragraph" w:styleId="Duidelijkcitaat">
    <w:name w:val="Intense Quote"/>
    <w:basedOn w:val="Standaard"/>
    <w:next w:val="Standaard"/>
    <w:link w:val="DuidelijkcitaatChar"/>
    <w:uiPriority w:val="30"/>
    <w:qFormat/>
    <w:rsid w:val="00746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6545"/>
    <w:rPr>
      <w:i/>
      <w:iCs/>
      <w:color w:val="0F4761" w:themeColor="accent1" w:themeShade="BF"/>
    </w:rPr>
  </w:style>
  <w:style w:type="character" w:styleId="Intensieveverwijzing">
    <w:name w:val="Intense Reference"/>
    <w:basedOn w:val="Standaardalinea-lettertype"/>
    <w:uiPriority w:val="32"/>
    <w:qFormat/>
    <w:rsid w:val="0074654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465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4654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46545"/>
    <w:rPr>
      <w:vertAlign w:val="superscript"/>
    </w:rPr>
  </w:style>
  <w:style w:type="paragraph" w:styleId="Koptekst">
    <w:name w:val="header"/>
    <w:basedOn w:val="Standaard"/>
    <w:link w:val="KoptekstChar"/>
    <w:uiPriority w:val="99"/>
    <w:unhideWhenUsed/>
    <w:rsid w:val="007465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6545"/>
  </w:style>
  <w:style w:type="paragraph" w:styleId="Voettekst">
    <w:name w:val="footer"/>
    <w:basedOn w:val="Standaard"/>
    <w:link w:val="VoettekstChar"/>
    <w:uiPriority w:val="99"/>
    <w:unhideWhenUsed/>
    <w:rsid w:val="007465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6545"/>
  </w:style>
  <w:style w:type="paragraph" w:styleId="Geenafstand">
    <w:name w:val="No Spacing"/>
    <w:uiPriority w:val="1"/>
    <w:qFormat/>
    <w:rsid w:val="003876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532</ap:Words>
  <ap:Characters>2927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2025-09-15T09:25:00.0000000Z</dcterms:created>
  <dcterms:modified xsi:type="dcterms:W3CDTF">2025-09-15T09:25:00.0000000Z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