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A5CB9B0" w14:textId="77777777">
        <w:tc>
          <w:tcPr>
            <w:tcW w:w="6733" w:type="dxa"/>
            <w:gridSpan w:val="2"/>
            <w:tcBorders>
              <w:top w:val="nil"/>
              <w:left w:val="nil"/>
              <w:bottom w:val="nil"/>
              <w:right w:val="nil"/>
            </w:tcBorders>
            <w:vAlign w:val="center"/>
          </w:tcPr>
          <w:p w:rsidR="0028220F" w:rsidP="0065630E" w:rsidRDefault="0028220F" w14:paraId="2552F4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A6AB2D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BA3FE8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24C7EAA" w14:textId="77777777">
            <w:r w:rsidRPr="00E41C7D">
              <w:t xml:space="preserve">Vergaderjaar </w:t>
            </w:r>
            <w:r w:rsidR="00852843">
              <w:t>2024-2025</w:t>
            </w:r>
          </w:p>
        </w:tc>
      </w:tr>
      <w:tr w:rsidR="0028220F" w:rsidTr="0065630E" w14:paraId="756E5F79" w14:textId="77777777">
        <w:trPr>
          <w:cantSplit/>
        </w:trPr>
        <w:tc>
          <w:tcPr>
            <w:tcW w:w="10985" w:type="dxa"/>
            <w:gridSpan w:val="3"/>
            <w:tcBorders>
              <w:top w:val="nil"/>
              <w:left w:val="nil"/>
              <w:bottom w:val="nil"/>
              <w:right w:val="nil"/>
            </w:tcBorders>
            <w:vAlign w:val="center"/>
          </w:tcPr>
          <w:p w:rsidRPr="00E41C7D" w:rsidR="0028220F" w:rsidP="0065630E" w:rsidRDefault="0028220F" w14:paraId="6D6922F1" w14:textId="77777777"/>
        </w:tc>
      </w:tr>
      <w:tr w:rsidR="0028220F" w:rsidTr="0065630E" w14:paraId="24DDEBC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651A2C3" w14:textId="77777777"/>
        </w:tc>
      </w:tr>
      <w:tr w:rsidR="0028220F" w:rsidTr="0065630E" w14:paraId="034108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0AB226F" w14:textId="77777777"/>
        </w:tc>
        <w:tc>
          <w:tcPr>
            <w:tcW w:w="8647" w:type="dxa"/>
            <w:gridSpan w:val="2"/>
            <w:tcBorders>
              <w:top w:val="single" w:color="auto" w:sz="4" w:space="0"/>
            </w:tcBorders>
          </w:tcPr>
          <w:p w:rsidRPr="002C5138" w:rsidR="0028220F" w:rsidP="0065630E" w:rsidRDefault="0028220F" w14:paraId="7054E0CD" w14:textId="77777777">
            <w:pPr>
              <w:rPr>
                <w:b/>
              </w:rPr>
            </w:pPr>
          </w:p>
        </w:tc>
      </w:tr>
      <w:tr w:rsidR="0028220F" w:rsidTr="0065630E" w14:paraId="60CC54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5219C" w14:paraId="70F55244" w14:textId="35CCA030">
            <w:pPr>
              <w:rPr>
                <w:b/>
              </w:rPr>
            </w:pPr>
            <w:r>
              <w:rPr>
                <w:b/>
              </w:rPr>
              <w:t>27 529</w:t>
            </w:r>
          </w:p>
        </w:tc>
        <w:tc>
          <w:tcPr>
            <w:tcW w:w="8647" w:type="dxa"/>
            <w:gridSpan w:val="2"/>
          </w:tcPr>
          <w:p w:rsidRPr="00C5219C" w:rsidR="0028220F" w:rsidP="0065630E" w:rsidRDefault="00C5219C" w14:paraId="0E6200FB" w14:textId="525372AC">
            <w:pPr>
              <w:rPr>
                <w:b/>
                <w:bCs/>
              </w:rPr>
            </w:pPr>
            <w:r w:rsidRPr="00C5219C">
              <w:rPr>
                <w:b/>
                <w:bCs/>
              </w:rPr>
              <w:t>Informatie- en Communicatietechnologie (ICT) in de Zorg</w:t>
            </w:r>
          </w:p>
        </w:tc>
      </w:tr>
      <w:tr w:rsidR="0028220F" w:rsidTr="0065630E" w14:paraId="6BFA21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D4AE58" w14:textId="77777777"/>
        </w:tc>
        <w:tc>
          <w:tcPr>
            <w:tcW w:w="8647" w:type="dxa"/>
            <w:gridSpan w:val="2"/>
          </w:tcPr>
          <w:p w:rsidR="0028220F" w:rsidP="0065630E" w:rsidRDefault="0028220F" w14:paraId="0F3128E2" w14:textId="77777777"/>
        </w:tc>
      </w:tr>
      <w:tr w:rsidR="0028220F" w:rsidTr="0065630E" w14:paraId="35572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E1E6DB" w14:textId="77777777"/>
        </w:tc>
        <w:tc>
          <w:tcPr>
            <w:tcW w:w="8647" w:type="dxa"/>
            <w:gridSpan w:val="2"/>
          </w:tcPr>
          <w:p w:rsidR="0028220F" w:rsidP="0065630E" w:rsidRDefault="0028220F" w14:paraId="766254AB" w14:textId="77777777"/>
        </w:tc>
      </w:tr>
      <w:tr w:rsidR="0028220F" w:rsidTr="0065630E" w14:paraId="7D1A49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8F5C1B" w14:textId="77777777">
            <w:pPr>
              <w:rPr>
                <w:b/>
              </w:rPr>
            </w:pPr>
            <w:r>
              <w:rPr>
                <w:b/>
              </w:rPr>
              <w:t xml:space="preserve">Nr. </w:t>
            </w:r>
          </w:p>
        </w:tc>
        <w:tc>
          <w:tcPr>
            <w:tcW w:w="8647" w:type="dxa"/>
            <w:gridSpan w:val="2"/>
          </w:tcPr>
          <w:p w:rsidR="0028220F" w:rsidP="0065630E" w:rsidRDefault="0028220F" w14:paraId="18CD5E2A" w14:textId="558C9FCD">
            <w:pPr>
              <w:rPr>
                <w:b/>
              </w:rPr>
            </w:pPr>
            <w:r>
              <w:rPr>
                <w:b/>
              </w:rPr>
              <w:t xml:space="preserve">GEWIJZIGDE MOTIE VAN </w:t>
            </w:r>
            <w:r w:rsidR="00C5219C">
              <w:rPr>
                <w:b/>
              </w:rPr>
              <w:t>DE LEDEN BUSHOFF EN BEVERS</w:t>
            </w:r>
          </w:p>
          <w:p w:rsidR="0028220F" w:rsidP="0065630E" w:rsidRDefault="0028220F" w14:paraId="19A22962" w14:textId="66B14CFE">
            <w:pPr>
              <w:rPr>
                <w:b/>
              </w:rPr>
            </w:pPr>
            <w:r>
              <w:t xml:space="preserve">Ter vervanging van die gedrukt onder nr. </w:t>
            </w:r>
            <w:r w:rsidR="00C5219C">
              <w:t>343</w:t>
            </w:r>
          </w:p>
        </w:tc>
      </w:tr>
      <w:tr w:rsidR="0028220F" w:rsidTr="0065630E" w14:paraId="7AF2F9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93D5B4" w14:textId="77777777"/>
        </w:tc>
        <w:tc>
          <w:tcPr>
            <w:tcW w:w="8647" w:type="dxa"/>
            <w:gridSpan w:val="2"/>
          </w:tcPr>
          <w:p w:rsidR="0028220F" w:rsidP="0065630E" w:rsidRDefault="0028220F" w14:paraId="667A3FEB" w14:textId="77777777">
            <w:r>
              <w:t xml:space="preserve">Voorgesteld </w:t>
            </w:r>
          </w:p>
        </w:tc>
      </w:tr>
      <w:tr w:rsidR="0028220F" w:rsidTr="0065630E" w14:paraId="2F51FD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478503" w14:textId="77777777"/>
        </w:tc>
        <w:tc>
          <w:tcPr>
            <w:tcW w:w="8647" w:type="dxa"/>
            <w:gridSpan w:val="2"/>
          </w:tcPr>
          <w:p w:rsidR="0028220F" w:rsidP="0065630E" w:rsidRDefault="0028220F" w14:paraId="10C6A26E" w14:textId="77777777"/>
        </w:tc>
      </w:tr>
      <w:tr w:rsidR="0028220F" w:rsidTr="0065630E" w14:paraId="4E787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72142E" w14:textId="77777777"/>
        </w:tc>
        <w:tc>
          <w:tcPr>
            <w:tcW w:w="8647" w:type="dxa"/>
            <w:gridSpan w:val="2"/>
          </w:tcPr>
          <w:p w:rsidR="0028220F" w:rsidP="0065630E" w:rsidRDefault="0028220F" w14:paraId="6E7D0D69" w14:textId="77777777">
            <w:r>
              <w:t>De Kamer,</w:t>
            </w:r>
          </w:p>
        </w:tc>
      </w:tr>
      <w:tr w:rsidR="0028220F" w:rsidTr="0065630E" w14:paraId="1FEA85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F2A0CC" w14:textId="77777777"/>
        </w:tc>
        <w:tc>
          <w:tcPr>
            <w:tcW w:w="8647" w:type="dxa"/>
            <w:gridSpan w:val="2"/>
          </w:tcPr>
          <w:p w:rsidR="0028220F" w:rsidP="0065630E" w:rsidRDefault="0028220F" w14:paraId="3D0FBDA0" w14:textId="77777777"/>
        </w:tc>
      </w:tr>
      <w:tr w:rsidR="0028220F" w:rsidTr="0065630E" w14:paraId="2C5AB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0AD2EC" w14:textId="77777777"/>
        </w:tc>
        <w:tc>
          <w:tcPr>
            <w:tcW w:w="8647" w:type="dxa"/>
            <w:gridSpan w:val="2"/>
          </w:tcPr>
          <w:p w:rsidR="0028220F" w:rsidP="0065630E" w:rsidRDefault="0028220F" w14:paraId="514A5990" w14:textId="77777777">
            <w:r>
              <w:t>gehoord de beraadslaging,</w:t>
            </w:r>
          </w:p>
        </w:tc>
      </w:tr>
      <w:tr w:rsidR="0028220F" w:rsidTr="0065630E" w14:paraId="2719F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CA05AF" w14:textId="77777777"/>
        </w:tc>
        <w:tc>
          <w:tcPr>
            <w:tcW w:w="8647" w:type="dxa"/>
            <w:gridSpan w:val="2"/>
          </w:tcPr>
          <w:p w:rsidR="0028220F" w:rsidP="0065630E" w:rsidRDefault="0028220F" w14:paraId="7448C77D" w14:textId="77777777"/>
        </w:tc>
      </w:tr>
      <w:tr w:rsidR="0028220F" w:rsidTr="0065630E" w14:paraId="1778B2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9C7C4E" w14:textId="77777777"/>
        </w:tc>
        <w:tc>
          <w:tcPr>
            <w:tcW w:w="8647" w:type="dxa"/>
            <w:gridSpan w:val="2"/>
          </w:tcPr>
          <w:p w:rsidR="00C5219C" w:rsidP="00C5219C" w:rsidRDefault="00C5219C" w14:paraId="2AF1B171" w14:textId="77777777">
            <w:r>
              <w:t xml:space="preserve">overwegende dat zorgverleners in grote mate afhankelijk zijn van buitenlandse IT- en communicatiedienstverleners; </w:t>
            </w:r>
          </w:p>
          <w:p w:rsidR="00C5219C" w:rsidP="00C5219C" w:rsidRDefault="00C5219C" w14:paraId="64BB6F1E" w14:textId="77777777"/>
          <w:p w:rsidR="00C5219C" w:rsidP="00C5219C" w:rsidRDefault="00C5219C" w14:paraId="153117EA" w14:textId="77777777">
            <w:r>
              <w:t xml:space="preserve">overwegende dat we moeten voorkomen dat digitale zorginfrastructuur in vijandige handen valt en dat bij storingen of misbruik niet alleen onze privacy, maar ook mensenlevens op het spel staan; </w:t>
            </w:r>
          </w:p>
          <w:p w:rsidR="00C5219C" w:rsidP="00C5219C" w:rsidRDefault="00C5219C" w14:paraId="4D443C17" w14:textId="77777777"/>
          <w:p w:rsidR="00C5219C" w:rsidP="00C5219C" w:rsidRDefault="00C5219C" w14:paraId="176F3A03" w14:textId="77777777">
            <w:r>
              <w:t xml:space="preserve">overwegende dat verschillende cruciale sectoren waaronder de chip-, energie- en telecomsector zijn beschermd tegen overnames vanuit het buitenland die de veiligheid van Nederland of de openbare orde in gevaar brengen middels de Wet veiligheidstoets investeringen, fusies en overnames (Wet </w:t>
            </w:r>
            <w:proofErr w:type="spellStart"/>
            <w:r>
              <w:t>vifo</w:t>
            </w:r>
            <w:proofErr w:type="spellEnd"/>
            <w:r>
              <w:t>) en de Wet weerbaarheid kritieke entiteiten (</w:t>
            </w:r>
            <w:proofErr w:type="spellStart"/>
            <w:r>
              <w:t>Wwke</w:t>
            </w:r>
            <w:proofErr w:type="spellEnd"/>
            <w:r>
              <w:t xml:space="preserve">); </w:t>
            </w:r>
          </w:p>
          <w:p w:rsidR="00C5219C" w:rsidP="00C5219C" w:rsidRDefault="00C5219C" w14:paraId="29FEC9A6" w14:textId="77777777"/>
          <w:p w:rsidR="00C5219C" w:rsidP="00C5219C" w:rsidRDefault="00C5219C" w14:paraId="21113BF1" w14:textId="77777777">
            <w:r>
              <w:t xml:space="preserve">constaterende dat een dergelijke bescherming nog niet geldt voor onze digitale zorginfrastructuur; </w:t>
            </w:r>
          </w:p>
          <w:p w:rsidR="00C5219C" w:rsidP="00C5219C" w:rsidRDefault="00C5219C" w14:paraId="18E861BE" w14:textId="77777777"/>
          <w:p w:rsidR="00C5219C" w:rsidP="00C5219C" w:rsidRDefault="00C5219C" w14:paraId="2D353E88" w14:textId="77777777">
            <w:r>
              <w:t xml:space="preserve">Verzoekt de regering bij de evaluatie van de Wet </w:t>
            </w:r>
            <w:proofErr w:type="spellStart"/>
            <w:r>
              <w:t>vifo</w:t>
            </w:r>
            <w:proofErr w:type="spellEnd"/>
            <w:r>
              <w:t xml:space="preserve"> dan wel parallel daaraan te bezien of bij fusies en overnames vanuit het buitenland van digitale zorginfrastructuur vergelijkbare voorwaarden gesteld kunnen worden als bij andere cruciale sectoren ter bescherming van de veiligheid van Nederland, </w:t>
            </w:r>
          </w:p>
          <w:p w:rsidR="00C5219C" w:rsidP="00C5219C" w:rsidRDefault="00C5219C" w14:paraId="12356A9B" w14:textId="77777777"/>
          <w:p w:rsidR="00C5219C" w:rsidP="00C5219C" w:rsidRDefault="00C5219C" w14:paraId="6EACA0CC" w14:textId="77777777">
            <w:r>
              <w:t xml:space="preserve">en gaat over tot de orde van de dag. </w:t>
            </w:r>
          </w:p>
          <w:p w:rsidR="00C5219C" w:rsidP="00C5219C" w:rsidRDefault="00C5219C" w14:paraId="20782296" w14:textId="77777777"/>
          <w:p w:rsidR="00C5219C" w:rsidP="00C5219C" w:rsidRDefault="00C5219C" w14:paraId="6FA1B78E" w14:textId="77777777">
            <w:proofErr w:type="spellStart"/>
            <w:r>
              <w:t>Bushoff</w:t>
            </w:r>
            <w:proofErr w:type="spellEnd"/>
            <w:r>
              <w:t xml:space="preserve"> </w:t>
            </w:r>
          </w:p>
          <w:p w:rsidR="00C5219C" w:rsidP="00C5219C" w:rsidRDefault="00C5219C" w14:paraId="2A0BAFC2" w14:textId="77777777">
            <w:r>
              <w:t xml:space="preserve">Bevers </w:t>
            </w:r>
          </w:p>
          <w:p w:rsidR="0028220F" w:rsidP="0065630E" w:rsidRDefault="0028220F" w14:paraId="50599367" w14:textId="77777777"/>
        </w:tc>
      </w:tr>
    </w:tbl>
    <w:p w:rsidRPr="0028220F" w:rsidR="004A4819" w:rsidP="0028220F" w:rsidRDefault="004A4819" w14:paraId="0C70614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F835" w14:textId="77777777" w:rsidR="00C5219C" w:rsidRDefault="00C5219C">
      <w:pPr>
        <w:spacing w:line="20" w:lineRule="exact"/>
      </w:pPr>
    </w:p>
  </w:endnote>
  <w:endnote w:type="continuationSeparator" w:id="0">
    <w:p w14:paraId="063ABD12" w14:textId="77777777" w:rsidR="00C5219C" w:rsidRDefault="00C5219C">
      <w:pPr>
        <w:pStyle w:val="Amendement"/>
      </w:pPr>
      <w:r>
        <w:rPr>
          <w:b w:val="0"/>
        </w:rPr>
        <w:t xml:space="preserve"> </w:t>
      </w:r>
    </w:p>
  </w:endnote>
  <w:endnote w:type="continuationNotice" w:id="1">
    <w:p w14:paraId="7D4E5FAC" w14:textId="77777777" w:rsidR="00C5219C" w:rsidRDefault="00C521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4E3C8" w14:textId="77777777" w:rsidR="00C5219C" w:rsidRDefault="00C5219C">
      <w:pPr>
        <w:pStyle w:val="Amendement"/>
      </w:pPr>
      <w:r>
        <w:rPr>
          <w:b w:val="0"/>
        </w:rPr>
        <w:separator/>
      </w:r>
    </w:p>
  </w:footnote>
  <w:footnote w:type="continuationSeparator" w:id="0">
    <w:p w14:paraId="65F87CEC" w14:textId="77777777" w:rsidR="00C5219C" w:rsidRDefault="00C52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9C"/>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048C4"/>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5219C"/>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812B9"/>
  <w15:docId w15:val="{7EC65957-B364-4BB2-969D-722AA1EA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1227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2025-09-11T13:01:00.0000000Z</dcterms:created>
  <dcterms:modified xsi:type="dcterms:W3CDTF">2025-09-11T13:02:00.0000000Z</dcterms:modified>
  <dc:description>------------------------</dc:description>
  <dc:subject/>
  <keywords/>
  <version/>
  <category/>
</coreProperties>
</file>