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vertAnchor="page" w:horzAnchor="page" w:tblpX="1589" w:tblpY="5643"/>
        <w:tblW w:w="0" w:type="auto"/>
        <w:tblCellMar>
          <w:left w:w="0" w:type="dxa"/>
          <w:right w:w="0" w:type="dxa"/>
        </w:tblCellMar>
        <w:tblLook w:val="04A0" w:firstRow="1" w:lastRow="0" w:firstColumn="1" w:lastColumn="0" w:noHBand="0" w:noVBand="1"/>
      </w:tblPr>
      <w:tblGrid>
        <w:gridCol w:w="928"/>
        <w:gridCol w:w="6572"/>
      </w:tblGrid>
      <w:tr w:rsidR="00C85FC0" w:rsidTr="00556757" w14:paraId="3897C653" w14:textId="77777777">
        <w:trPr>
          <w:trHeight w:val="284" w:hRule="exact"/>
        </w:trPr>
        <w:tc>
          <w:tcPr>
            <w:tcW w:w="929" w:type="dxa"/>
            <w:hideMark/>
          </w:tcPr>
          <w:p w:rsidR="00556757" w:rsidRDefault="00A8407B" w14:paraId="68F8083D" w14:textId="77777777">
            <w:r>
              <w:t>Datum</w:t>
            </w:r>
          </w:p>
        </w:tc>
        <w:tc>
          <w:tcPr>
            <w:tcW w:w="6581" w:type="dxa"/>
            <w:hideMark/>
          </w:tcPr>
          <w:p w:rsidR="00556757" w:rsidRDefault="00C41498" w14:paraId="0E60F4B0" w14:textId="7EBFAC54">
            <w:pPr>
              <w:tabs>
                <w:tab w:val="center" w:pos="3290"/>
              </w:tabs>
            </w:pPr>
            <w:r>
              <w:t>11 september 2025</w:t>
            </w:r>
            <w:r w:rsidR="00A8407B">
              <w:tab/>
            </w:r>
          </w:p>
        </w:tc>
      </w:tr>
      <w:tr w:rsidR="00C85FC0" w:rsidTr="00556757" w14:paraId="2D1EF906" w14:textId="77777777">
        <w:trPr>
          <w:trHeight w:val="369"/>
        </w:trPr>
        <w:tc>
          <w:tcPr>
            <w:tcW w:w="929" w:type="dxa"/>
            <w:hideMark/>
          </w:tcPr>
          <w:p w:rsidR="00556757" w:rsidRDefault="00A8407B" w14:paraId="31A03572" w14:textId="77777777">
            <w:r>
              <w:t>Betreft</w:t>
            </w:r>
          </w:p>
        </w:tc>
        <w:tc>
          <w:tcPr>
            <w:tcW w:w="6581" w:type="dxa"/>
            <w:hideMark/>
          </w:tcPr>
          <w:p w:rsidR="003D7E14" w:rsidP="003D7E14" w:rsidRDefault="003D7E14" w14:paraId="3411C8DB" w14:textId="5276FA11">
            <w:r>
              <w:t xml:space="preserve">Wijziging gemeenschappelijke regelingen </w:t>
            </w:r>
          </w:p>
          <w:p w:rsidR="00556757" w:rsidP="003D7E14" w:rsidRDefault="006A19AF" w14:paraId="6A2F2157" w14:textId="4634086B">
            <w:r w:rsidRPr="006A19AF">
              <w:t xml:space="preserve">Historisch Centrum Overijssel </w:t>
            </w:r>
            <w:r w:rsidR="003D7E14">
              <w:t>en Het Utrechts Archief</w:t>
            </w:r>
          </w:p>
        </w:tc>
      </w:tr>
    </w:tbl>
    <w:p w:rsidR="00C85FC0" w:rsidRDefault="00A85C9F" w14:paraId="18441CAB" w14:textId="77777777">
      <w:pPr>
        <w:pStyle w:val="standaard-tekst"/>
        <w:rPr>
          <w:sz w:val="18"/>
          <w:szCs w:val="18"/>
          <w:lang w:val="nl-NL"/>
        </w:rPr>
      </w:pPr>
      <w:r w:rsidRPr="007110FF">
        <w:rPr>
          <w:sz w:val="18"/>
          <w:szCs w:val="18"/>
          <w:lang w:val="nl-NL"/>
        </w:rPr>
        <w:t xml:space="preserve"> </w:t>
      </w:r>
    </w:p>
    <w:tbl>
      <w:tblPr>
        <w:tblpPr w:leftFromText="142" w:rightFromText="142" w:vertAnchor="page" w:horzAnchor="page" w:tblpX="1589" w:tblpY="3034"/>
        <w:tblW w:w="7522" w:type="dxa"/>
        <w:tblLook w:val="04A0" w:firstRow="1" w:lastRow="0" w:firstColumn="1" w:lastColumn="0" w:noHBand="0" w:noVBand="1"/>
      </w:tblPr>
      <w:tblGrid>
        <w:gridCol w:w="7522"/>
      </w:tblGrid>
      <w:tr w:rsidR="00C85FC0" w:rsidTr="00D9561B" w14:paraId="12472FDC" w14:textId="77777777">
        <w:trPr>
          <w:trHeight w:val="1514"/>
        </w:trPr>
        <w:tc>
          <w:tcPr>
            <w:tcW w:w="7522" w:type="dxa"/>
            <w:tcBorders>
              <w:top w:val="nil"/>
              <w:left w:val="nil"/>
              <w:bottom w:val="nil"/>
              <w:right w:val="nil"/>
            </w:tcBorders>
            <w:tcMar>
              <w:left w:w="0" w:type="dxa"/>
              <w:right w:w="0" w:type="dxa"/>
            </w:tcMar>
          </w:tcPr>
          <w:p w:rsidR="00374412" w:rsidP="00D9561B" w:rsidRDefault="00A8407B" w14:paraId="080C9C86" w14:textId="77777777">
            <w:r>
              <w:t>De v</w:t>
            </w:r>
            <w:r w:rsidR="008E3932">
              <w:t>oorzitter van de Tweede Kamer der Staten-Generaal</w:t>
            </w:r>
          </w:p>
          <w:p w:rsidR="00374412" w:rsidP="00D9561B" w:rsidRDefault="00A8407B" w14:paraId="66DD7055" w14:textId="77777777">
            <w:r>
              <w:t>Postbus 20018</w:t>
            </w:r>
          </w:p>
          <w:p w:rsidR="008E3932" w:rsidP="00D9561B" w:rsidRDefault="00A8407B" w14:paraId="582B5ACC" w14:textId="77777777">
            <w:r>
              <w:t>2500 EA  DEN HAAG</w:t>
            </w:r>
          </w:p>
        </w:tc>
      </w:tr>
    </w:tbl>
    <w:p w:rsidR="00C85FC0" w:rsidRDefault="00A85C9F" w14:paraId="5003C60A" w14:textId="77777777">
      <w:pPr>
        <w:pStyle w:val="standaard-tekst"/>
        <w:rPr>
          <w:sz w:val="18"/>
          <w:szCs w:val="18"/>
          <w:lang w:val="nl-NL"/>
        </w:rPr>
      </w:pPr>
      <w:r w:rsidRPr="007110FF">
        <w:rPr>
          <w:sz w:val="18"/>
          <w:szCs w:val="18"/>
          <w:lang w:val="nl-NL"/>
        </w:rPr>
        <w:t xml:space="preserve"> </w:t>
      </w: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C85FC0" w:rsidTr="00DD7316" w14:paraId="033F2BEF" w14:textId="77777777">
        <w:tc>
          <w:tcPr>
            <w:tcW w:w="2160" w:type="dxa"/>
          </w:tcPr>
          <w:p w:rsidRPr="000176EE" w:rsidR="00831386" w:rsidP="00DD7316" w:rsidRDefault="00A8407B" w14:paraId="3BD15389" w14:textId="77777777">
            <w:pPr>
              <w:spacing w:after="90" w:line="180" w:lineRule="exact"/>
              <w:rPr>
                <w:b/>
                <w:sz w:val="13"/>
                <w:szCs w:val="13"/>
              </w:rPr>
            </w:pPr>
            <w:r>
              <w:rPr>
                <w:b/>
                <w:sz w:val="13"/>
                <w:szCs w:val="13"/>
              </w:rPr>
              <w:t>Media en Creatieve Industrie</w:t>
            </w:r>
          </w:p>
          <w:p w:rsidRPr="00F56956" w:rsidR="00831386" w:rsidP="00DD7316" w:rsidRDefault="00A8407B" w14:paraId="687E89CE" w14:textId="77777777">
            <w:pPr>
              <w:pStyle w:val="Huisstijl-Gegeven"/>
              <w:spacing w:after="0"/>
            </w:pPr>
            <w:r>
              <w:t xml:space="preserve">Rijnstraat 50 </w:t>
            </w:r>
          </w:p>
          <w:p w:rsidR="004425A7" w:rsidP="00E972A2" w:rsidRDefault="00A8407B" w14:paraId="59799846" w14:textId="77777777">
            <w:pPr>
              <w:pStyle w:val="Huisstijl-Gegeven"/>
              <w:spacing w:after="0"/>
            </w:pPr>
            <w:r>
              <w:t>Den Haag</w:t>
            </w:r>
          </w:p>
          <w:p w:rsidR="004425A7" w:rsidP="00E972A2" w:rsidRDefault="00A8407B" w14:paraId="28D3999C" w14:textId="77777777">
            <w:pPr>
              <w:pStyle w:val="Huisstijl-Gegeven"/>
              <w:spacing w:after="0"/>
            </w:pPr>
            <w:r>
              <w:t>Postbus 16375</w:t>
            </w:r>
          </w:p>
          <w:p w:rsidR="004425A7" w:rsidP="00E972A2" w:rsidRDefault="00A8407B" w14:paraId="58B8C9E4" w14:textId="77777777">
            <w:pPr>
              <w:pStyle w:val="Huisstijl-Gegeven"/>
              <w:spacing w:after="0"/>
            </w:pPr>
            <w:r>
              <w:t>2500 BJ Den Haag</w:t>
            </w:r>
          </w:p>
          <w:p w:rsidR="004425A7" w:rsidP="00E972A2" w:rsidRDefault="00A8407B" w14:paraId="44260FF6" w14:textId="77777777">
            <w:pPr>
              <w:pStyle w:val="Huisstijl-Gegeven"/>
              <w:spacing w:after="90"/>
            </w:pPr>
            <w:r>
              <w:t>www.rijksoverheid.nl</w:t>
            </w:r>
          </w:p>
        </w:tc>
      </w:tr>
      <w:tr w:rsidR="00C85FC0" w:rsidTr="00DD7316" w14:paraId="737454F9" w14:textId="77777777">
        <w:trPr>
          <w:trHeight w:val="200" w:hRule="exact"/>
        </w:trPr>
        <w:tc>
          <w:tcPr>
            <w:tcW w:w="2160" w:type="dxa"/>
          </w:tcPr>
          <w:p w:rsidRPr="00D86CC6" w:rsidR="00831386" w:rsidP="00DD7316" w:rsidRDefault="00831386" w14:paraId="298521F4" w14:textId="77777777">
            <w:pPr>
              <w:spacing w:line="180" w:lineRule="exact"/>
              <w:rPr>
                <w:sz w:val="13"/>
                <w:szCs w:val="13"/>
              </w:rPr>
            </w:pPr>
          </w:p>
        </w:tc>
      </w:tr>
      <w:tr w:rsidR="00C85FC0" w:rsidTr="00DD7316" w14:paraId="2681B319" w14:textId="77777777">
        <w:trPr>
          <w:trHeight w:val="1680"/>
        </w:trPr>
        <w:tc>
          <w:tcPr>
            <w:tcW w:w="2160" w:type="dxa"/>
          </w:tcPr>
          <w:p w:rsidRPr="00D86CC6" w:rsidR="00831386" w:rsidP="00DD7316" w:rsidRDefault="00A8407B" w14:paraId="50ECC24D" w14:textId="77777777">
            <w:pPr>
              <w:spacing w:line="180" w:lineRule="exact"/>
              <w:rPr>
                <w:b/>
                <w:sz w:val="13"/>
                <w:szCs w:val="13"/>
              </w:rPr>
            </w:pPr>
            <w:r>
              <w:rPr>
                <w:b/>
                <w:sz w:val="13"/>
                <w:szCs w:val="13"/>
              </w:rPr>
              <w:t>Onze referentie</w:t>
            </w:r>
          </w:p>
          <w:p w:rsidRPr="009262BA" w:rsidR="00831386" w:rsidP="00830E14" w:rsidRDefault="00A8407B" w14:paraId="25E6E8E7" w14:textId="77777777">
            <w:pPr>
              <w:spacing w:line="180" w:lineRule="exact"/>
              <w:rPr>
                <w:sz w:val="13"/>
              </w:rPr>
            </w:pPr>
            <w:r>
              <w:rPr>
                <w:sz w:val="13"/>
              </w:rPr>
              <w:t>WJZ/54264403</w:t>
            </w:r>
          </w:p>
        </w:tc>
      </w:tr>
    </w:tbl>
    <w:p w:rsidRPr="003D7E14" w:rsidR="003D7E14" w:rsidP="003D7E14" w:rsidRDefault="003D7E14" w14:paraId="3A5BED74" w14:textId="1D610117">
      <w:pPr>
        <w:pStyle w:val="standaard-tekst"/>
        <w:rPr>
          <w:sz w:val="18"/>
          <w:szCs w:val="18"/>
          <w:lang w:val="nl-NL"/>
        </w:rPr>
      </w:pPr>
      <w:r w:rsidRPr="003D7E14">
        <w:rPr>
          <w:sz w:val="18"/>
          <w:szCs w:val="18"/>
          <w:lang w:val="nl-NL"/>
        </w:rPr>
        <w:t xml:space="preserve">Hierbij bied ik u aan de wijzigingen van de Gemeenschappelijke regeling </w:t>
      </w:r>
      <w:r w:rsidRPr="006A19AF" w:rsidR="006A19AF">
        <w:rPr>
          <w:sz w:val="18"/>
          <w:szCs w:val="18"/>
          <w:lang w:val="nl-NL"/>
        </w:rPr>
        <w:t xml:space="preserve">Historisch Centrum Overijssel </w:t>
      </w:r>
      <w:r w:rsidRPr="003D7E14">
        <w:rPr>
          <w:sz w:val="18"/>
          <w:szCs w:val="18"/>
          <w:lang w:val="nl-NL"/>
        </w:rPr>
        <w:t>en de Gemeenschappelijke regeling Het Utrechts Archief. De besluitvorming bij de decentrale partners in deze gemeenschappelijke regelingen is reeds afgerond. De redenen voor deze wijzigingen zijn tweeërlei van aard: wijzigingen n.a.v. wijziging Wgr en wijzigingen n.a.v. toetreding van nieuwe deelnemers.</w:t>
      </w:r>
    </w:p>
    <w:p w:rsidRPr="003D7E14" w:rsidR="003D7E14" w:rsidP="003D7E14" w:rsidRDefault="003D7E14" w14:paraId="73B13EDF" w14:textId="77777777">
      <w:pPr>
        <w:pStyle w:val="standaard-tekst"/>
        <w:rPr>
          <w:sz w:val="18"/>
          <w:szCs w:val="18"/>
          <w:lang w:val="nl-NL"/>
        </w:rPr>
      </w:pPr>
    </w:p>
    <w:p w:rsidRPr="003D7E14" w:rsidR="003D7E14" w:rsidP="003D7E14" w:rsidRDefault="003D7E14" w14:paraId="71C5F901" w14:textId="781E1CFF">
      <w:pPr>
        <w:pStyle w:val="standaard-tekst"/>
        <w:rPr>
          <w:sz w:val="18"/>
          <w:szCs w:val="18"/>
          <w:lang w:val="nl-NL"/>
        </w:rPr>
      </w:pPr>
      <w:r w:rsidRPr="003D7E14">
        <w:rPr>
          <w:sz w:val="18"/>
          <w:szCs w:val="18"/>
          <w:lang w:val="nl-NL"/>
        </w:rPr>
        <w:t xml:space="preserve">Met het oog op de toekomstige uittreding van het Rijk uit de gemeenschappelijke regelingen van Regionaal Historische Centra </w:t>
      </w:r>
      <w:r w:rsidR="006652A8">
        <w:rPr>
          <w:sz w:val="18"/>
          <w:szCs w:val="18"/>
          <w:lang w:val="nl-NL"/>
        </w:rPr>
        <w:t>heeft mijn ambtsvoorganger</w:t>
      </w:r>
      <w:r w:rsidRPr="003D7E14">
        <w:rPr>
          <w:sz w:val="18"/>
          <w:szCs w:val="18"/>
          <w:lang w:val="nl-NL"/>
        </w:rPr>
        <w:t xml:space="preserve"> heel recentelijk de desbetreffende </w:t>
      </w:r>
      <w:r w:rsidRPr="0048482B">
        <w:rPr>
          <w:sz w:val="18"/>
          <w:szCs w:val="18"/>
          <w:lang w:val="nl-NL"/>
        </w:rPr>
        <w:t>uittredingsbesluiten bij u voorgehangen en u over de belangrijkste ontwikkelingen met betrekking tot dit onderwerp geïnformeerd</w:t>
      </w:r>
      <w:r w:rsidRPr="0048482B" w:rsidR="00FF6EA5">
        <w:rPr>
          <w:sz w:val="18"/>
          <w:szCs w:val="18"/>
          <w:lang w:val="nl-NL"/>
        </w:rPr>
        <w:t xml:space="preserve"> </w:t>
      </w:r>
      <w:r w:rsidRPr="0048482B" w:rsidR="00183DEC">
        <w:rPr>
          <w:sz w:val="18"/>
          <w:szCs w:val="18"/>
          <w:lang w:val="nl-NL"/>
        </w:rPr>
        <w:t xml:space="preserve">(zie </w:t>
      </w:r>
      <w:r w:rsidR="006A19AF">
        <w:rPr>
          <w:sz w:val="18"/>
          <w:szCs w:val="18"/>
          <w:lang w:val="nl-NL"/>
        </w:rPr>
        <w:t>de</w:t>
      </w:r>
      <w:r w:rsidRPr="0048482B" w:rsidR="00183DEC">
        <w:rPr>
          <w:sz w:val="18"/>
          <w:szCs w:val="18"/>
          <w:lang w:val="nl-NL"/>
        </w:rPr>
        <w:t xml:space="preserve"> brief van 4 september 2025 met referentie WJZ/54130514)</w:t>
      </w:r>
      <w:r w:rsidRPr="0048482B">
        <w:rPr>
          <w:sz w:val="18"/>
          <w:szCs w:val="18"/>
          <w:lang w:val="nl-NL"/>
        </w:rPr>
        <w:t>. Dit laat onverlet dat er tot de voorziene uittreding per 1</w:t>
      </w:r>
      <w:r w:rsidRPr="003D7E14">
        <w:rPr>
          <w:sz w:val="18"/>
          <w:szCs w:val="18"/>
          <w:lang w:val="nl-NL"/>
        </w:rPr>
        <w:t xml:space="preserve"> januari 2027, wijzigingen noodzakelijk kunnen zijn in de huidige gemeenschappelijke regelingen. Om deze reden worden deze gewijzigde regelingen separaat bij uw Kamer voorgehangen. </w:t>
      </w:r>
    </w:p>
    <w:p w:rsidRPr="003D7E14" w:rsidR="003D7E14" w:rsidP="003D7E14" w:rsidRDefault="003D7E14" w14:paraId="52EE8F47" w14:textId="77777777">
      <w:pPr>
        <w:pStyle w:val="standaard-tekst"/>
        <w:rPr>
          <w:sz w:val="18"/>
          <w:szCs w:val="18"/>
          <w:lang w:val="nl-NL"/>
        </w:rPr>
      </w:pPr>
    </w:p>
    <w:p w:rsidRPr="003D7E14" w:rsidR="003D7E14" w:rsidP="003D7E14" w:rsidRDefault="003D7E14" w14:paraId="24FB70A2" w14:textId="77777777">
      <w:pPr>
        <w:pStyle w:val="standaard-tekst"/>
        <w:rPr>
          <w:b/>
          <w:bCs/>
          <w:sz w:val="18"/>
          <w:szCs w:val="18"/>
          <w:lang w:val="nl-NL"/>
        </w:rPr>
      </w:pPr>
      <w:r w:rsidRPr="003D7E14">
        <w:rPr>
          <w:b/>
          <w:bCs/>
          <w:sz w:val="18"/>
          <w:szCs w:val="18"/>
          <w:lang w:val="nl-NL"/>
        </w:rPr>
        <w:t>Wijzigingen n.a.v. wijziging Wgr</w:t>
      </w:r>
    </w:p>
    <w:p w:rsidRPr="003D7E14" w:rsidR="003D7E14" w:rsidP="003D7E14" w:rsidRDefault="003D7E14" w14:paraId="5D1CC886" w14:textId="77777777">
      <w:pPr>
        <w:pStyle w:val="standaard-tekst"/>
        <w:rPr>
          <w:sz w:val="18"/>
          <w:szCs w:val="18"/>
          <w:lang w:val="nl-NL"/>
        </w:rPr>
      </w:pPr>
    </w:p>
    <w:p w:rsidRPr="003D7E14" w:rsidR="003D7E14" w:rsidP="003D7E14" w:rsidRDefault="003D7E14" w14:paraId="34459612" w14:textId="1A84DE8B">
      <w:pPr>
        <w:pStyle w:val="standaard-tekst"/>
        <w:rPr>
          <w:sz w:val="18"/>
          <w:szCs w:val="18"/>
          <w:lang w:val="nl-NL"/>
        </w:rPr>
      </w:pPr>
      <w:r w:rsidRPr="003D7E14">
        <w:rPr>
          <w:sz w:val="18"/>
          <w:szCs w:val="18"/>
          <w:lang w:val="nl-NL"/>
        </w:rPr>
        <w:t xml:space="preserve">Gemeenschappelijke regelingen moeten voldoen aan de wijziging van de Wet gemeenschappelijke regelingen van 2022. De wijziging van vier </w:t>
      </w:r>
      <w:proofErr w:type="spellStart"/>
      <w:r w:rsidRPr="003D7E14">
        <w:rPr>
          <w:sz w:val="18"/>
          <w:szCs w:val="18"/>
          <w:lang w:val="nl-NL"/>
        </w:rPr>
        <w:t>gemeenschap-pelijke</w:t>
      </w:r>
      <w:proofErr w:type="spellEnd"/>
      <w:r w:rsidRPr="003D7E14">
        <w:rPr>
          <w:sz w:val="18"/>
          <w:szCs w:val="18"/>
          <w:lang w:val="nl-NL"/>
        </w:rPr>
        <w:t xml:space="preserve"> regelingen, te weten voor het Brabants Historisch Informatie Centrum, het</w:t>
      </w:r>
      <w:r w:rsidR="0048482B">
        <w:rPr>
          <w:sz w:val="18"/>
          <w:szCs w:val="18"/>
          <w:lang w:val="nl-NL"/>
        </w:rPr>
        <w:t> </w:t>
      </w:r>
      <w:r w:rsidRPr="003D7E14">
        <w:rPr>
          <w:sz w:val="18"/>
          <w:szCs w:val="18"/>
          <w:lang w:val="nl-NL"/>
        </w:rPr>
        <w:t>Historisch Centrum Limburg, het Noord-Hollands Archief en het Zeeuws Archief, zijn reeds eerder aan u voorgelegd</w:t>
      </w:r>
      <w:r w:rsidR="00183DEC">
        <w:rPr>
          <w:sz w:val="18"/>
          <w:szCs w:val="18"/>
          <w:lang w:val="nl-NL"/>
        </w:rPr>
        <w:t xml:space="preserve"> (zie </w:t>
      </w:r>
      <w:r w:rsidR="006A19AF">
        <w:rPr>
          <w:sz w:val="18"/>
          <w:szCs w:val="18"/>
          <w:lang w:val="nl-NL"/>
        </w:rPr>
        <w:t>de</w:t>
      </w:r>
      <w:r w:rsidR="00183DEC">
        <w:rPr>
          <w:sz w:val="18"/>
          <w:szCs w:val="18"/>
          <w:lang w:val="nl-NL"/>
        </w:rPr>
        <w:t xml:space="preserve"> brief van 7 april 2025 met referentie 51803081)</w:t>
      </w:r>
      <w:r w:rsidRPr="003D7E14">
        <w:rPr>
          <w:sz w:val="18"/>
          <w:szCs w:val="18"/>
          <w:lang w:val="nl-NL"/>
        </w:rPr>
        <w:t xml:space="preserve">. Daarbij gaf </w:t>
      </w:r>
      <w:r w:rsidR="006A19AF">
        <w:rPr>
          <w:sz w:val="18"/>
          <w:szCs w:val="18"/>
          <w:lang w:val="nl-NL"/>
        </w:rPr>
        <w:t>mijn ambtsvoorganger ook</w:t>
      </w:r>
      <w:r w:rsidRPr="003D7E14">
        <w:rPr>
          <w:sz w:val="18"/>
          <w:szCs w:val="18"/>
          <w:lang w:val="nl-NL"/>
        </w:rPr>
        <w:t xml:space="preserve"> aan dat de andere archieven zouden volgen zodra de besluitvorming op decentraal niveau zou zijn afgerond.</w:t>
      </w:r>
    </w:p>
    <w:p w:rsidRPr="003D7E14" w:rsidR="003D7E14" w:rsidP="003D7E14" w:rsidRDefault="003D7E14" w14:paraId="6C9AFEC3" w14:textId="77777777">
      <w:pPr>
        <w:pStyle w:val="standaard-tekst"/>
        <w:rPr>
          <w:sz w:val="18"/>
          <w:szCs w:val="18"/>
          <w:lang w:val="nl-NL"/>
        </w:rPr>
      </w:pPr>
    </w:p>
    <w:p w:rsidRPr="003D7E14" w:rsidR="003D7E14" w:rsidP="003D7E14" w:rsidRDefault="003D7E14" w14:paraId="112C70F5" w14:textId="3F18DAF0">
      <w:pPr>
        <w:pStyle w:val="standaard-tekst"/>
        <w:rPr>
          <w:sz w:val="18"/>
          <w:szCs w:val="18"/>
          <w:lang w:val="nl-NL"/>
        </w:rPr>
      </w:pPr>
      <w:r w:rsidRPr="003D7E14">
        <w:rPr>
          <w:sz w:val="18"/>
          <w:szCs w:val="18"/>
          <w:lang w:val="nl-NL"/>
        </w:rPr>
        <w:t xml:space="preserve">Thans is dat het geval voor de gemeenschappelijke regelingen van </w:t>
      </w:r>
      <w:r w:rsidRPr="006A19AF" w:rsidR="006A19AF">
        <w:rPr>
          <w:sz w:val="18"/>
          <w:szCs w:val="18"/>
          <w:lang w:val="nl-NL"/>
        </w:rPr>
        <w:t xml:space="preserve">Historisch Centrum Overijssel </w:t>
      </w:r>
      <w:r w:rsidRPr="003D7E14">
        <w:rPr>
          <w:sz w:val="18"/>
          <w:szCs w:val="18"/>
          <w:lang w:val="nl-NL"/>
        </w:rPr>
        <w:t xml:space="preserve">(huidige regeling: </w:t>
      </w:r>
      <w:proofErr w:type="spellStart"/>
      <w:r w:rsidRPr="003D7E14">
        <w:rPr>
          <w:sz w:val="18"/>
          <w:szCs w:val="18"/>
          <w:lang w:val="nl-NL"/>
        </w:rPr>
        <w:t>Stcrt</w:t>
      </w:r>
      <w:proofErr w:type="spellEnd"/>
      <w:r w:rsidRPr="003D7E14">
        <w:rPr>
          <w:sz w:val="18"/>
          <w:szCs w:val="18"/>
          <w:lang w:val="nl-NL"/>
        </w:rPr>
        <w:t>. 2016, nr. 34019</w:t>
      </w:r>
      <w:r w:rsidRPr="0071536F" w:rsidR="0071536F">
        <w:rPr>
          <w:sz w:val="18"/>
          <w:szCs w:val="18"/>
          <w:lang w:val="nl-NL"/>
        </w:rPr>
        <w:t xml:space="preserve">), waarbij de naam gewijzigd wordt in Collectie Overijssel, </w:t>
      </w:r>
      <w:r w:rsidR="006A19AF">
        <w:rPr>
          <w:sz w:val="18"/>
          <w:szCs w:val="18"/>
          <w:lang w:val="nl-NL"/>
        </w:rPr>
        <w:t xml:space="preserve">en </w:t>
      </w:r>
      <w:r w:rsidR="0071536F">
        <w:rPr>
          <w:sz w:val="18"/>
          <w:szCs w:val="18"/>
          <w:lang w:val="nl-NL"/>
        </w:rPr>
        <w:t xml:space="preserve">van </w:t>
      </w:r>
      <w:r w:rsidR="006A19AF">
        <w:rPr>
          <w:sz w:val="18"/>
          <w:szCs w:val="18"/>
          <w:lang w:val="nl-NL"/>
        </w:rPr>
        <w:t>h</w:t>
      </w:r>
      <w:r w:rsidRPr="003D7E14" w:rsidR="006A19AF">
        <w:rPr>
          <w:sz w:val="18"/>
          <w:szCs w:val="18"/>
          <w:lang w:val="nl-NL"/>
        </w:rPr>
        <w:t xml:space="preserve">et Utrechts Archief (huidige regeling: </w:t>
      </w:r>
      <w:proofErr w:type="spellStart"/>
      <w:r w:rsidRPr="003D7E14" w:rsidR="006A19AF">
        <w:rPr>
          <w:sz w:val="18"/>
          <w:szCs w:val="18"/>
          <w:lang w:val="nl-NL"/>
        </w:rPr>
        <w:t>Stcrt</w:t>
      </w:r>
      <w:proofErr w:type="spellEnd"/>
      <w:r w:rsidRPr="003D7E14" w:rsidR="006A19AF">
        <w:rPr>
          <w:sz w:val="18"/>
          <w:szCs w:val="18"/>
          <w:lang w:val="nl-NL"/>
        </w:rPr>
        <w:t xml:space="preserve">. 2017, nr. 21123, zoals gewijzigd bij </w:t>
      </w:r>
      <w:proofErr w:type="spellStart"/>
      <w:r w:rsidRPr="003D7E14" w:rsidR="006A19AF">
        <w:rPr>
          <w:sz w:val="18"/>
          <w:szCs w:val="18"/>
          <w:lang w:val="nl-NL"/>
        </w:rPr>
        <w:t>Stcrt</w:t>
      </w:r>
      <w:proofErr w:type="spellEnd"/>
      <w:r w:rsidRPr="003D7E14" w:rsidR="006A19AF">
        <w:rPr>
          <w:sz w:val="18"/>
          <w:szCs w:val="18"/>
          <w:lang w:val="nl-NL"/>
        </w:rPr>
        <w:t>. 2018, nr. 69001)</w:t>
      </w:r>
      <w:r w:rsidR="006A19AF">
        <w:rPr>
          <w:sz w:val="18"/>
          <w:szCs w:val="18"/>
          <w:lang w:val="nl-NL"/>
        </w:rPr>
        <w:t>.</w:t>
      </w:r>
      <w:r w:rsidRPr="003D7E14" w:rsidR="006A19AF">
        <w:rPr>
          <w:sz w:val="18"/>
          <w:szCs w:val="18"/>
          <w:lang w:val="nl-NL"/>
        </w:rPr>
        <w:t xml:space="preserve"> </w:t>
      </w:r>
      <w:r w:rsidRPr="003D7E14">
        <w:rPr>
          <w:sz w:val="18"/>
          <w:szCs w:val="18"/>
          <w:lang w:val="nl-NL"/>
        </w:rPr>
        <w:t>U vindt de wijzigingsbesluiten bijgevoegd.</w:t>
      </w:r>
    </w:p>
    <w:p w:rsidRPr="003D7E14" w:rsidR="003D7E14" w:rsidP="003D7E14" w:rsidRDefault="003D7E14" w14:paraId="70F6330E" w14:textId="77777777">
      <w:pPr>
        <w:pStyle w:val="standaard-tekst"/>
        <w:rPr>
          <w:sz w:val="18"/>
          <w:szCs w:val="18"/>
          <w:lang w:val="nl-NL"/>
        </w:rPr>
      </w:pPr>
    </w:p>
    <w:p w:rsidRPr="003D7E14" w:rsidR="003D7E14" w:rsidP="003D7E14" w:rsidRDefault="003D7E14" w14:paraId="301187F0" w14:textId="77777777">
      <w:pPr>
        <w:pStyle w:val="standaard-tekst"/>
        <w:rPr>
          <w:sz w:val="18"/>
          <w:szCs w:val="18"/>
          <w:lang w:val="nl-NL"/>
        </w:rPr>
      </w:pPr>
      <w:r w:rsidRPr="003D7E14">
        <w:rPr>
          <w:sz w:val="18"/>
          <w:szCs w:val="18"/>
          <w:lang w:val="nl-NL"/>
        </w:rPr>
        <w:t xml:space="preserve">De gemeenschappelijke regelingen voor de overige regionaal historische centra worden later aan u voorgelegd, zodra de decentrale besluitvorming is afgerond. Bij Groninger Archieven is ervoor gekozen de wijzigingen n.a.v. de Wgr te </w:t>
      </w:r>
      <w:r w:rsidRPr="003D7E14">
        <w:rPr>
          <w:sz w:val="18"/>
          <w:szCs w:val="18"/>
          <w:lang w:val="nl-NL"/>
        </w:rPr>
        <w:lastRenderedPageBreak/>
        <w:t>verwerken zodra er ook een definitief besluit is gevallen over de toetreding van nieuwe partijen (zie hieronder).</w:t>
      </w:r>
    </w:p>
    <w:p w:rsidRPr="003D7E14" w:rsidR="003D7E14" w:rsidP="003D7E14" w:rsidRDefault="003D7E14" w14:paraId="2B98D2BD" w14:textId="77777777">
      <w:pPr>
        <w:pStyle w:val="standaard-tekst"/>
        <w:rPr>
          <w:sz w:val="18"/>
          <w:szCs w:val="18"/>
          <w:lang w:val="nl-NL"/>
        </w:rPr>
      </w:pPr>
    </w:p>
    <w:p w:rsidRPr="003D7E14" w:rsidR="003D7E14" w:rsidP="003D7E14" w:rsidRDefault="003D7E14" w14:paraId="20D95A41" w14:textId="77777777">
      <w:pPr>
        <w:pStyle w:val="standaard-tekst"/>
        <w:rPr>
          <w:b/>
          <w:bCs/>
          <w:sz w:val="18"/>
          <w:szCs w:val="18"/>
          <w:lang w:val="nl-NL"/>
        </w:rPr>
      </w:pPr>
      <w:r w:rsidRPr="003D7E14">
        <w:rPr>
          <w:b/>
          <w:bCs/>
          <w:sz w:val="18"/>
          <w:szCs w:val="18"/>
          <w:lang w:val="nl-NL"/>
        </w:rPr>
        <w:t>Toetreding van nieuwe deelnemers</w:t>
      </w:r>
    </w:p>
    <w:p w:rsidRPr="003D7E14" w:rsidR="003D7E14" w:rsidP="003D7E14" w:rsidRDefault="003D7E14" w14:paraId="4D682EED" w14:textId="77777777">
      <w:pPr>
        <w:pStyle w:val="standaard-tekst"/>
        <w:rPr>
          <w:sz w:val="18"/>
          <w:szCs w:val="18"/>
          <w:lang w:val="nl-NL"/>
        </w:rPr>
      </w:pPr>
    </w:p>
    <w:p w:rsidRPr="003D7E14" w:rsidR="003D7E14" w:rsidP="003D7E14" w:rsidRDefault="003D7E14" w14:paraId="30DD2698" w14:textId="77777777">
      <w:pPr>
        <w:pStyle w:val="standaard-tekst"/>
        <w:rPr>
          <w:sz w:val="18"/>
          <w:szCs w:val="18"/>
          <w:lang w:val="nl-NL"/>
        </w:rPr>
      </w:pPr>
      <w:r w:rsidRPr="003D7E14">
        <w:rPr>
          <w:sz w:val="18"/>
          <w:szCs w:val="18"/>
          <w:lang w:val="nl-NL"/>
        </w:rPr>
        <w:t>Bij enkele gemeenschappelijke regelingen speelt ook dat nieuwe partijen gaan toetreden.</w:t>
      </w:r>
    </w:p>
    <w:p w:rsidRPr="003D7E14" w:rsidR="003D7E14" w:rsidP="003D7E14" w:rsidRDefault="003D7E14" w14:paraId="2F1E6FA9" w14:textId="77777777">
      <w:pPr>
        <w:pStyle w:val="standaard-tekst"/>
        <w:rPr>
          <w:sz w:val="18"/>
          <w:szCs w:val="18"/>
          <w:lang w:val="nl-NL"/>
        </w:rPr>
      </w:pPr>
    </w:p>
    <w:p w:rsidRPr="003D7E14" w:rsidR="003D7E14" w:rsidP="003D7E14" w:rsidRDefault="003D7E14" w14:paraId="3DAE6316" w14:textId="303CC55F">
      <w:pPr>
        <w:pStyle w:val="standaard-tekst"/>
        <w:rPr>
          <w:sz w:val="18"/>
          <w:szCs w:val="18"/>
          <w:lang w:val="nl-NL"/>
        </w:rPr>
      </w:pPr>
      <w:r w:rsidRPr="003D7E14">
        <w:rPr>
          <w:sz w:val="18"/>
          <w:szCs w:val="18"/>
          <w:lang w:val="nl-NL"/>
        </w:rPr>
        <w:t xml:space="preserve">Bij Historisch Centrum Overijssel </w:t>
      </w:r>
      <w:r w:rsidR="0071536F">
        <w:rPr>
          <w:sz w:val="18"/>
          <w:szCs w:val="18"/>
          <w:lang w:val="nl-NL"/>
        </w:rPr>
        <w:t xml:space="preserve">(voortaan: Collectie Overijssel) </w:t>
      </w:r>
      <w:r w:rsidRPr="003D7E14">
        <w:rPr>
          <w:sz w:val="18"/>
          <w:szCs w:val="18"/>
          <w:lang w:val="nl-NL"/>
        </w:rPr>
        <w:t>gaat het college van burgemeester en wethouders van de gemeente Ommel toetreden. Dit is gelijktijdig geregeld met de wijzigingen naar aanleiding van de Wgr-wijziging (zie hierboven). Om die reden treft u hier één wijzigingsbesluit aan voor beide zaken.</w:t>
      </w:r>
    </w:p>
    <w:p w:rsidRPr="003D7E14" w:rsidR="003D7E14" w:rsidP="003D7E14" w:rsidRDefault="003D7E14" w14:paraId="661C21C6" w14:textId="77777777">
      <w:pPr>
        <w:pStyle w:val="standaard-tekst"/>
        <w:rPr>
          <w:sz w:val="18"/>
          <w:szCs w:val="18"/>
          <w:lang w:val="nl-NL"/>
        </w:rPr>
      </w:pPr>
    </w:p>
    <w:p w:rsidRPr="003D7E14" w:rsidR="003D7E14" w:rsidP="003D7E14" w:rsidRDefault="003D7E14" w14:paraId="6048A083" w14:textId="77777777">
      <w:pPr>
        <w:pStyle w:val="standaard-tekst"/>
        <w:rPr>
          <w:sz w:val="18"/>
          <w:szCs w:val="18"/>
          <w:lang w:val="nl-NL"/>
        </w:rPr>
      </w:pPr>
      <w:r w:rsidRPr="003D7E14">
        <w:rPr>
          <w:sz w:val="18"/>
          <w:szCs w:val="18"/>
          <w:lang w:val="nl-NL"/>
        </w:rPr>
        <w:t>De gemeenschappelijke regelingen voor andere regionaal historische centra waar nieuwe deelnemers toetreden, worden later aan u voorgelegd, zodra de decentrale besluitvorming is afgerond.</w:t>
      </w:r>
    </w:p>
    <w:p w:rsidRPr="003D7E14" w:rsidR="003D7E14" w:rsidP="003D7E14" w:rsidRDefault="003D7E14" w14:paraId="5D42BDE5" w14:textId="77777777">
      <w:pPr>
        <w:pStyle w:val="standaard-tekst"/>
        <w:rPr>
          <w:sz w:val="18"/>
          <w:szCs w:val="18"/>
          <w:lang w:val="nl-NL"/>
        </w:rPr>
      </w:pPr>
    </w:p>
    <w:p w:rsidRPr="003D7E14" w:rsidR="003D7E14" w:rsidP="003D7E14" w:rsidRDefault="003D7E14" w14:paraId="647BE124" w14:textId="77777777">
      <w:pPr>
        <w:pStyle w:val="standaard-tekst"/>
        <w:rPr>
          <w:b/>
          <w:bCs/>
          <w:sz w:val="18"/>
          <w:szCs w:val="18"/>
          <w:lang w:val="nl-NL"/>
        </w:rPr>
      </w:pPr>
      <w:r w:rsidRPr="003D7E14">
        <w:rPr>
          <w:b/>
          <w:bCs/>
          <w:sz w:val="18"/>
          <w:szCs w:val="18"/>
          <w:lang w:val="nl-NL"/>
        </w:rPr>
        <w:t>Voorhangprocedure</w:t>
      </w:r>
    </w:p>
    <w:p w:rsidRPr="003D7E14" w:rsidR="003D7E14" w:rsidP="003D7E14" w:rsidRDefault="003D7E14" w14:paraId="7F7911F1" w14:textId="77777777">
      <w:pPr>
        <w:pStyle w:val="standaard-tekst"/>
        <w:rPr>
          <w:sz w:val="18"/>
          <w:szCs w:val="18"/>
          <w:lang w:val="nl-NL"/>
        </w:rPr>
      </w:pPr>
    </w:p>
    <w:p w:rsidRPr="003D7E14" w:rsidR="003D7E14" w:rsidP="003D7E14" w:rsidRDefault="003D7E14" w14:paraId="62B25205" w14:textId="4C911255">
      <w:pPr>
        <w:pStyle w:val="standaard-tekst"/>
        <w:rPr>
          <w:sz w:val="18"/>
          <w:szCs w:val="18"/>
          <w:lang w:val="nl-NL"/>
        </w:rPr>
      </w:pPr>
      <w:r w:rsidRPr="003D7E14">
        <w:rPr>
          <w:sz w:val="18"/>
          <w:szCs w:val="18"/>
          <w:lang w:val="nl-NL"/>
        </w:rPr>
        <w:t>De voorlegging van deze wijzigingsregelingen aan uw Kamer geschiedt in het kader van artikel 94 resp. artikel 97 van de Wet gemeenschappelijke regelingen. Deze artikelen bied</w:t>
      </w:r>
      <w:r w:rsidR="00422A9E">
        <w:rPr>
          <w:sz w:val="18"/>
          <w:szCs w:val="18"/>
          <w:lang w:val="nl-NL"/>
        </w:rPr>
        <w:t>en</w:t>
      </w:r>
      <w:r w:rsidRPr="003D7E14">
        <w:rPr>
          <w:sz w:val="18"/>
          <w:szCs w:val="18"/>
          <w:lang w:val="nl-NL"/>
        </w:rPr>
        <w:t xml:space="preserve"> uw Kamer gedurende vier weken de mogelijkheid zich hierover uit te spreken. Indien u van deze mogelijkheid geen gebruik maakt, zal het besluit tot wijziging na afloop van deze termijn gepubliceerd worden in de Staatscourant, waarbij de gewijzigde gemeenschappelijke regelingen als bijlagen bij de toelichting worden gevoegd. De gewijzigde gemeenschappelijke regelingen treden in werking na bekendmaking overeenkomstig de Wet gemeenschappelijke regelingen.</w:t>
      </w:r>
    </w:p>
    <w:p w:rsidRPr="003D7E14" w:rsidR="003D7E14" w:rsidP="003D7E14" w:rsidRDefault="003D7E14" w14:paraId="6E01733D" w14:textId="77777777">
      <w:pPr>
        <w:pStyle w:val="standaard-tekst"/>
        <w:rPr>
          <w:sz w:val="18"/>
          <w:szCs w:val="18"/>
          <w:lang w:val="nl-NL"/>
        </w:rPr>
      </w:pPr>
    </w:p>
    <w:p w:rsidR="00A85C9F" w:rsidP="003D7E14" w:rsidRDefault="003D7E14" w14:paraId="43462FCD" w14:textId="48AEDACE">
      <w:pPr>
        <w:pStyle w:val="standaard-tekst"/>
        <w:rPr>
          <w:sz w:val="18"/>
          <w:szCs w:val="18"/>
          <w:lang w:val="nl-NL"/>
        </w:rPr>
      </w:pPr>
      <w:r w:rsidRPr="003D7E14">
        <w:rPr>
          <w:sz w:val="18"/>
          <w:szCs w:val="18"/>
          <w:lang w:val="nl-NL"/>
        </w:rPr>
        <w:t>Een gelijkluidende brief heb ik gezonden aan de Voorzitter van de Eerste Kamer der Staten-Generaal.</w:t>
      </w:r>
    </w:p>
    <w:p w:rsidR="003D7E14" w:rsidP="003D7E14" w:rsidRDefault="003D7E14" w14:paraId="76FE4341" w14:textId="77777777">
      <w:pPr>
        <w:pStyle w:val="standaard-tekst"/>
        <w:rPr>
          <w:sz w:val="18"/>
          <w:szCs w:val="18"/>
          <w:lang w:val="nl-NL"/>
        </w:rPr>
      </w:pPr>
    </w:p>
    <w:p w:rsidRPr="007110FF" w:rsidR="003D7E14" w:rsidP="003D7E14" w:rsidRDefault="003D7E14" w14:paraId="5D48658C" w14:textId="77777777">
      <w:pPr>
        <w:pStyle w:val="standaard-tekst"/>
        <w:rPr>
          <w:sz w:val="18"/>
          <w:szCs w:val="18"/>
          <w:lang w:val="nl-NL"/>
        </w:rPr>
      </w:pPr>
    </w:p>
    <w:p w:rsidRPr="007110FF" w:rsidR="00713167" w:rsidP="00A85C9F" w:rsidRDefault="00A8407B" w14:paraId="76A491D4" w14:textId="4083E556">
      <w:pPr>
        <w:pStyle w:val="standaard-tekst"/>
        <w:rPr>
          <w:sz w:val="18"/>
          <w:szCs w:val="18"/>
          <w:lang w:val="nl-NL"/>
        </w:rPr>
      </w:pPr>
      <w:r w:rsidRPr="00491AC0">
        <w:rPr>
          <w:sz w:val="18"/>
          <w:szCs w:val="18"/>
          <w:lang w:val="nl-NL"/>
        </w:rPr>
        <w:t xml:space="preserve">De </w:t>
      </w:r>
      <w:r w:rsidR="00B34649">
        <w:rPr>
          <w:sz w:val="18"/>
          <w:szCs w:val="18"/>
          <w:lang w:val="nl-NL"/>
        </w:rPr>
        <w:t>m</w:t>
      </w:r>
      <w:r w:rsidRPr="00491AC0">
        <w:rPr>
          <w:sz w:val="18"/>
          <w:szCs w:val="18"/>
          <w:lang w:val="nl-NL"/>
        </w:rPr>
        <w:t>inister van Onderwijs, Cultuur en Wetenschap,</w:t>
      </w:r>
    </w:p>
    <w:p w:rsidRPr="00491AC0" w:rsidR="000F521E" w:rsidP="003A7160" w:rsidRDefault="000F521E" w14:paraId="227B615C" w14:textId="77777777"/>
    <w:p w:rsidRPr="00491AC0" w:rsidR="000F521E" w:rsidP="003A7160" w:rsidRDefault="000F521E" w14:paraId="7252DD43" w14:textId="77777777"/>
    <w:p w:rsidRPr="00491AC0" w:rsidR="000F521E" w:rsidP="003A7160" w:rsidRDefault="000F521E" w14:paraId="6FFF412F" w14:textId="77777777"/>
    <w:p w:rsidRPr="00491AC0" w:rsidR="000F521E" w:rsidP="003A7160" w:rsidRDefault="000F521E" w14:paraId="2E748D01" w14:textId="77777777"/>
    <w:p w:rsidRPr="00491AC0" w:rsidR="000F521E" w:rsidP="003A7160" w:rsidRDefault="003D7E14" w14:paraId="48522C9D" w14:textId="03305C68">
      <w:pPr>
        <w:pStyle w:val="standaard-tekst"/>
        <w:rPr>
          <w:sz w:val="18"/>
          <w:szCs w:val="18"/>
          <w:lang w:val="nl-NL"/>
        </w:rPr>
      </w:pPr>
      <w:proofErr w:type="spellStart"/>
      <w:r>
        <w:rPr>
          <w:sz w:val="18"/>
          <w:szCs w:val="18"/>
          <w:lang w:val="nl-NL"/>
        </w:rPr>
        <w:t>Gouke</w:t>
      </w:r>
      <w:proofErr w:type="spellEnd"/>
      <w:r>
        <w:rPr>
          <w:sz w:val="18"/>
          <w:szCs w:val="18"/>
          <w:lang w:val="nl-NL"/>
        </w:rPr>
        <w:t xml:space="preserve"> Moes</w:t>
      </w:r>
    </w:p>
    <w:p w:rsidRPr="00491AC0" w:rsidR="00F01557" w:rsidP="003A7160" w:rsidRDefault="00F01557" w14:paraId="1386674B" w14:textId="77777777"/>
    <w:p w:rsidRPr="00491AC0" w:rsidR="00F01557" w:rsidP="003A7160" w:rsidRDefault="00F01557" w14:paraId="26355D13" w14:textId="77777777"/>
    <w:p w:rsidRPr="00064A0A" w:rsidR="00184B30" w:rsidP="00A60B58" w:rsidRDefault="00184B30" w14:paraId="6840578D" w14:textId="77777777"/>
    <w:p w:rsidRPr="00064A0A" w:rsidR="00184B30" w:rsidP="00A60B58" w:rsidRDefault="00184B30" w14:paraId="076B982A" w14:textId="77777777"/>
    <w:sectPr w:rsidRPr="00064A0A" w:rsidR="00184B30" w:rsidSect="002F493B">
      <w:headerReference w:type="default" r:id="rId7"/>
      <w:footerReference w:type="default" r:id="rId8"/>
      <w:headerReference w:type="first" r:id="rId9"/>
      <w:footerReference w:type="first" r:id="rId10"/>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979AC3" w14:textId="77777777" w:rsidR="005F0738" w:rsidRDefault="00A8407B">
      <w:r>
        <w:separator/>
      </w:r>
    </w:p>
    <w:p w14:paraId="3018D806" w14:textId="77777777" w:rsidR="005F0738" w:rsidRDefault="005F0738"/>
  </w:endnote>
  <w:endnote w:type="continuationSeparator" w:id="0">
    <w:p w14:paraId="39D13428" w14:textId="77777777" w:rsidR="005F0738" w:rsidRDefault="00A8407B">
      <w:r>
        <w:continuationSeparator/>
      </w:r>
    </w:p>
    <w:p w14:paraId="29CAC656" w14:textId="77777777" w:rsidR="005F0738" w:rsidRDefault="005F073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F279A3" w14:textId="77777777" w:rsidR="00527BD4" w:rsidRPr="00BC3B53" w:rsidRDefault="00527BD4" w:rsidP="008C356D">
    <w:pPr>
      <w:pStyle w:val="Voettekst"/>
      <w:spacing w:line="240" w:lineRule="auto"/>
      <w:rPr>
        <w:sz w:val="2"/>
        <w:szCs w:val="2"/>
      </w:rPr>
    </w:pPr>
  </w:p>
  <w:tbl>
    <w:tblPr>
      <w:tblW w:w="9769" w:type="dxa"/>
      <w:tblLook w:val="01E0" w:firstRow="1" w:lastRow="1" w:firstColumn="1" w:lastColumn="1" w:noHBand="0" w:noVBand="0"/>
    </w:tblPr>
    <w:tblGrid>
      <w:gridCol w:w="7598"/>
      <w:gridCol w:w="2171"/>
    </w:tblGrid>
    <w:tr w:rsidR="00C85FC0" w14:paraId="12A7D574" w14:textId="77777777" w:rsidTr="004C7E1D">
      <w:trPr>
        <w:trHeight w:hRule="exact" w:val="357"/>
      </w:trPr>
      <w:tc>
        <w:tcPr>
          <w:tcW w:w="7603" w:type="dxa"/>
          <w:shd w:val="clear" w:color="auto" w:fill="auto"/>
        </w:tcPr>
        <w:p w14:paraId="0A314B6B" w14:textId="77777777" w:rsidR="002F71BB" w:rsidRPr="004C7E1D" w:rsidRDefault="002F71BB" w:rsidP="004C7E1D">
          <w:pPr>
            <w:spacing w:line="180" w:lineRule="exact"/>
            <w:rPr>
              <w:sz w:val="13"/>
              <w:szCs w:val="13"/>
            </w:rPr>
          </w:pPr>
        </w:p>
      </w:tc>
      <w:tc>
        <w:tcPr>
          <w:tcW w:w="2172" w:type="dxa"/>
          <w:shd w:val="clear" w:color="auto" w:fill="auto"/>
        </w:tcPr>
        <w:p w14:paraId="2026FC40" w14:textId="49C97DF9" w:rsidR="002F71BB" w:rsidRPr="004C7E1D" w:rsidRDefault="00A8407B" w:rsidP="002F258D">
          <w:pPr>
            <w:pStyle w:val="Huisstijl-Gegeven"/>
            <w:rPr>
              <w:szCs w:val="13"/>
            </w:rPr>
          </w:pPr>
          <w:r>
            <w:t>Pagina</w:t>
          </w:r>
          <w:r w:rsidRPr="004C7E1D">
            <w:rPr>
              <w:szCs w:val="13"/>
            </w:rPr>
            <w:t xml:space="preserve"> </w:t>
          </w:r>
          <w:r w:rsidRPr="004C7E1D">
            <w:rPr>
              <w:szCs w:val="13"/>
            </w:rPr>
            <w:fldChar w:fldCharType="begin"/>
          </w:r>
          <w:r w:rsidRPr="004C7E1D">
            <w:rPr>
              <w:szCs w:val="13"/>
            </w:rPr>
            <w:instrText xml:space="preserve"> PAGE  \* Arabic  \* MERGEFORMAT </w:instrText>
          </w:r>
          <w:r w:rsidRPr="004C7E1D">
            <w:rPr>
              <w:szCs w:val="13"/>
            </w:rPr>
            <w:fldChar w:fldCharType="separate"/>
          </w:r>
          <w:r w:rsidR="0008058A">
            <w:rPr>
              <w:szCs w:val="13"/>
            </w:rPr>
            <w:t>2</w:t>
          </w:r>
          <w:r w:rsidRPr="004C7E1D">
            <w:rPr>
              <w:szCs w:val="13"/>
            </w:rPr>
            <w:fldChar w:fldCharType="end"/>
          </w:r>
          <w:r w:rsidRPr="004C7E1D">
            <w:rPr>
              <w:szCs w:val="13"/>
            </w:rPr>
            <w:t xml:space="preserve"> </w:t>
          </w:r>
          <w: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8B6D3D">
            <w:rPr>
              <w:szCs w:val="13"/>
            </w:rPr>
            <w:t>2</w:t>
          </w:r>
          <w:r w:rsidRPr="004C7E1D">
            <w:rPr>
              <w:szCs w:val="13"/>
            </w:rPr>
            <w:fldChar w:fldCharType="end"/>
          </w:r>
        </w:p>
      </w:tc>
    </w:tr>
  </w:tbl>
  <w:p w14:paraId="4BB49171" w14:textId="77777777" w:rsidR="00527BD4" w:rsidRPr="002F71BB" w:rsidRDefault="00527BD4" w:rsidP="002F71BB">
    <w:pPr>
      <w:spacing w:line="180" w:lineRule="exact"/>
      <w:rPr>
        <w:sz w:val="13"/>
        <w:szCs w:val="13"/>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69" w:type="dxa"/>
      <w:tblLook w:val="01E0" w:firstRow="1" w:lastRow="1" w:firstColumn="1" w:lastColumn="1" w:noHBand="0" w:noVBand="0"/>
    </w:tblPr>
    <w:tblGrid>
      <w:gridCol w:w="7709"/>
      <w:gridCol w:w="2060"/>
    </w:tblGrid>
    <w:tr w:rsidR="00C85FC0" w14:paraId="7FFC09DF" w14:textId="77777777" w:rsidTr="004C7E1D">
      <w:trPr>
        <w:trHeight w:hRule="exact" w:val="357"/>
      </w:trPr>
      <w:tc>
        <w:tcPr>
          <w:tcW w:w="7709" w:type="dxa"/>
          <w:shd w:val="clear" w:color="auto" w:fill="auto"/>
        </w:tcPr>
        <w:p w14:paraId="21A5F635" w14:textId="77777777" w:rsidR="00D17084" w:rsidRPr="004C7E1D" w:rsidRDefault="00D17084" w:rsidP="004C7E1D">
          <w:pPr>
            <w:spacing w:line="180" w:lineRule="exact"/>
            <w:rPr>
              <w:sz w:val="13"/>
              <w:szCs w:val="13"/>
            </w:rPr>
          </w:pPr>
        </w:p>
      </w:tc>
      <w:tc>
        <w:tcPr>
          <w:tcW w:w="2060" w:type="dxa"/>
          <w:shd w:val="clear" w:color="auto" w:fill="auto"/>
        </w:tcPr>
        <w:p w14:paraId="76E3107A" w14:textId="65C6EA72" w:rsidR="00D17084" w:rsidRPr="004C7E1D" w:rsidRDefault="00A8407B" w:rsidP="0026686B">
          <w:pPr>
            <w:pStyle w:val="Huisstijl-Gegeven"/>
            <w:rPr>
              <w:szCs w:val="13"/>
            </w:rPr>
          </w:pPr>
          <w:r>
            <w:t>Pagina</w:t>
          </w:r>
          <w:r w:rsidRPr="004C7E1D">
            <w:rPr>
              <w:szCs w:val="13"/>
            </w:rPr>
            <w:t xml:space="preserve"> </w:t>
          </w:r>
          <w:r w:rsidRPr="004C7E1D">
            <w:rPr>
              <w:szCs w:val="13"/>
            </w:rPr>
            <w:fldChar w:fldCharType="begin"/>
          </w:r>
          <w:r w:rsidRPr="004C7E1D">
            <w:rPr>
              <w:szCs w:val="13"/>
            </w:rPr>
            <w:instrText xml:space="preserve"> PAGE  \* Arabic  \* MERGEFORMAT </w:instrText>
          </w:r>
          <w:r w:rsidRPr="004C7E1D">
            <w:rPr>
              <w:szCs w:val="13"/>
            </w:rPr>
            <w:fldChar w:fldCharType="separate"/>
          </w:r>
          <w:r w:rsidR="0008058A">
            <w:rPr>
              <w:szCs w:val="13"/>
            </w:rPr>
            <w:t>1</w:t>
          </w:r>
          <w:r w:rsidRPr="004C7E1D">
            <w:rPr>
              <w:szCs w:val="13"/>
            </w:rPr>
            <w:fldChar w:fldCharType="end"/>
          </w:r>
          <w:r w:rsidRPr="004C7E1D">
            <w:rPr>
              <w:szCs w:val="13"/>
            </w:rPr>
            <w:t xml:space="preserve"> </w:t>
          </w:r>
          <w: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8B6D3D">
            <w:rPr>
              <w:szCs w:val="13"/>
            </w:rPr>
            <w:t>2</w:t>
          </w:r>
          <w:r w:rsidRPr="004C7E1D">
            <w:rPr>
              <w:szCs w:val="13"/>
            </w:rPr>
            <w:fldChar w:fldCharType="end"/>
          </w:r>
        </w:p>
      </w:tc>
    </w:tr>
  </w:tbl>
  <w:p w14:paraId="0313A7AD" w14:textId="77777777" w:rsidR="00527BD4" w:rsidRPr="00C64E34" w:rsidRDefault="00527BD4" w:rsidP="00D17084">
    <w:pPr>
      <w:spacing w:line="180" w:lineRule="exact"/>
      <w:rPr>
        <w:sz w:val="13"/>
        <w:szCs w:val="1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BAC45F" w14:textId="77777777" w:rsidR="005F0738" w:rsidRDefault="00A8407B">
      <w:r>
        <w:separator/>
      </w:r>
    </w:p>
    <w:p w14:paraId="540C6F97" w14:textId="77777777" w:rsidR="005F0738" w:rsidRDefault="005F0738"/>
  </w:footnote>
  <w:footnote w:type="continuationSeparator" w:id="0">
    <w:p w14:paraId="3838F333" w14:textId="77777777" w:rsidR="005F0738" w:rsidRDefault="00A8407B">
      <w:r>
        <w:continuationSeparator/>
      </w:r>
    </w:p>
    <w:p w14:paraId="7BD6B448" w14:textId="77777777" w:rsidR="005F0738" w:rsidRDefault="005F073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518" w:type="dxa"/>
      <w:tblLayout w:type="fixed"/>
      <w:tblCellMar>
        <w:left w:w="0" w:type="dxa"/>
        <w:right w:w="0" w:type="dxa"/>
      </w:tblCellMar>
      <w:tblLook w:val="0000" w:firstRow="0" w:lastRow="0" w:firstColumn="0" w:lastColumn="0" w:noHBand="0" w:noVBand="0"/>
    </w:tblPr>
    <w:tblGrid>
      <w:gridCol w:w="7518"/>
    </w:tblGrid>
    <w:tr w:rsidR="00C85FC0" w14:paraId="3514DF83" w14:textId="77777777" w:rsidTr="006D2D53">
      <w:trPr>
        <w:trHeight w:hRule="exact" w:val="400"/>
      </w:trPr>
      <w:tc>
        <w:tcPr>
          <w:tcW w:w="7518" w:type="dxa"/>
          <w:shd w:val="clear" w:color="auto" w:fill="auto"/>
        </w:tcPr>
        <w:p w14:paraId="65923555" w14:textId="77777777" w:rsidR="00527BD4" w:rsidRPr="00275984" w:rsidRDefault="00527BD4" w:rsidP="00BF4427">
          <w:pPr>
            <w:pStyle w:val="Huisstijl-Rubricering"/>
          </w:pPr>
        </w:p>
      </w:tc>
    </w:tr>
  </w:tbl>
  <w:p w14:paraId="7CCF7210" w14:textId="77777777" w:rsidR="008211EF" w:rsidRPr="008211EF" w:rsidRDefault="008211EF" w:rsidP="008211EF">
    <w:pPr>
      <w:rPr>
        <w:vanish/>
      </w:rPr>
    </w:pP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C85FC0" w14:paraId="1D7DD22A" w14:textId="77777777" w:rsidTr="003B528D">
      <w:tc>
        <w:tcPr>
          <w:tcW w:w="2160" w:type="dxa"/>
          <w:shd w:val="clear" w:color="auto" w:fill="auto"/>
        </w:tcPr>
        <w:p w14:paraId="3D57C8F9" w14:textId="77777777" w:rsidR="00FF7D29" w:rsidRPr="002F71BB" w:rsidRDefault="00FF7D29" w:rsidP="006C2093">
          <w:pPr>
            <w:pStyle w:val="Colofonkop"/>
            <w:framePr w:hSpace="0" w:wrap="auto" w:vAnchor="margin" w:hAnchor="text" w:xAlign="left" w:yAlign="inline"/>
          </w:pPr>
        </w:p>
        <w:p w14:paraId="616853E5" w14:textId="77777777" w:rsidR="00DE6104" w:rsidRPr="00D86CC6" w:rsidRDefault="00DE6104" w:rsidP="00DE6104">
          <w:pPr>
            <w:spacing w:line="180" w:lineRule="exact"/>
            <w:rPr>
              <w:b/>
              <w:sz w:val="13"/>
              <w:szCs w:val="13"/>
            </w:rPr>
          </w:pPr>
          <w:r>
            <w:rPr>
              <w:b/>
              <w:sz w:val="13"/>
              <w:szCs w:val="13"/>
            </w:rPr>
            <w:t>Onze referentie</w:t>
          </w:r>
        </w:p>
        <w:p w14:paraId="6BC5C75B" w14:textId="5A271427" w:rsidR="002F71BB" w:rsidRPr="000407BB" w:rsidRDefault="00DE6104" w:rsidP="00DE6104">
          <w:pPr>
            <w:spacing w:after="90" w:line="180" w:lineRule="exact"/>
            <w:rPr>
              <w:sz w:val="13"/>
              <w:szCs w:val="13"/>
            </w:rPr>
          </w:pPr>
          <w:r>
            <w:rPr>
              <w:sz w:val="13"/>
            </w:rPr>
            <w:t>54264403</w:t>
          </w:r>
        </w:p>
      </w:tc>
    </w:tr>
    <w:tr w:rsidR="00C85FC0" w14:paraId="0073F97C" w14:textId="77777777" w:rsidTr="002F71BB">
      <w:trPr>
        <w:trHeight w:val="259"/>
      </w:trPr>
      <w:tc>
        <w:tcPr>
          <w:tcW w:w="2160" w:type="dxa"/>
          <w:shd w:val="clear" w:color="auto" w:fill="auto"/>
        </w:tcPr>
        <w:p w14:paraId="7EF46281" w14:textId="77777777" w:rsidR="00E35CF4" w:rsidRPr="002F71BB" w:rsidRDefault="00E35CF4" w:rsidP="0049501A">
          <w:pPr>
            <w:spacing w:line="180" w:lineRule="exact"/>
            <w:rPr>
              <w:i/>
              <w:sz w:val="13"/>
              <w:szCs w:val="13"/>
            </w:rPr>
          </w:pPr>
        </w:p>
      </w:tc>
    </w:tr>
  </w:tbl>
  <w:p w14:paraId="7C36BF05"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C85FC0" w14:paraId="57EDB4F8" w14:textId="77777777" w:rsidTr="001377D4">
      <w:trPr>
        <w:trHeight w:val="2636"/>
      </w:trPr>
      <w:tc>
        <w:tcPr>
          <w:tcW w:w="737" w:type="dxa"/>
          <w:shd w:val="clear" w:color="auto" w:fill="auto"/>
        </w:tcPr>
        <w:p w14:paraId="4E7269C9" w14:textId="77777777" w:rsidR="00704845" w:rsidRDefault="00704845" w:rsidP="0047126E">
          <w:pPr>
            <w:framePr w:w="6339" w:h="2750" w:hRule="exact" w:hSpace="181" w:wrap="around" w:vAnchor="page" w:hAnchor="page" w:x="5586" w:y="1"/>
            <w:spacing w:line="240" w:lineRule="auto"/>
          </w:pPr>
        </w:p>
      </w:tc>
      <w:tc>
        <w:tcPr>
          <w:tcW w:w="5156" w:type="dxa"/>
          <w:shd w:val="clear" w:color="auto" w:fill="auto"/>
        </w:tcPr>
        <w:p w14:paraId="16512548" w14:textId="77777777" w:rsidR="00704845" w:rsidRDefault="00A8407B" w:rsidP="0047126E">
          <w:pPr>
            <w:framePr w:w="3873" w:h="2625" w:hRule="exact" w:wrap="around" w:vAnchor="page" w:hAnchor="page" w:x="6323" w:y="1"/>
          </w:pPr>
          <w:r>
            <w:rPr>
              <w:noProof/>
              <w:lang w:val="en-US" w:eastAsia="en-US"/>
            </w:rPr>
            <w:drawing>
              <wp:inline distT="0" distB="0" distL="0" distR="0" wp14:anchorId="0EDA6E75" wp14:editId="6CCC2D08">
                <wp:extent cx="2447925" cy="1657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447925" cy="1657350"/>
                        </a:xfrm>
                        <a:prstGeom prst="rect">
                          <a:avLst/>
                        </a:prstGeom>
                        <a:noFill/>
                        <a:ln>
                          <a:noFill/>
                        </a:ln>
                      </pic:spPr>
                    </pic:pic>
                  </a:graphicData>
                </a:graphic>
              </wp:inline>
            </w:drawing>
          </w:r>
        </w:p>
        <w:p w14:paraId="420FE5CA" w14:textId="77777777" w:rsidR="00483ECA" w:rsidRDefault="00483ECA" w:rsidP="00D037A9"/>
        <w:p w14:paraId="76EF5DC8" w14:textId="77777777" w:rsidR="005F2FA9" w:rsidRDefault="005F2FA9" w:rsidP="00082403"/>
      </w:tc>
    </w:tr>
  </w:tbl>
  <w:p w14:paraId="55447CE9" w14:textId="77777777" w:rsidR="00704845" w:rsidRDefault="00704845" w:rsidP="0047126E">
    <w:pPr>
      <w:framePr w:w="6339" w:h="2750" w:hRule="exact" w:hSpace="181" w:wrap="around" w:vAnchor="page" w:hAnchor="page" w:x="5586" w:y="1"/>
    </w:pPr>
  </w:p>
  <w:tbl>
    <w:tblPr>
      <w:tblW w:w="7520" w:type="dxa"/>
      <w:tblLayout w:type="fixed"/>
      <w:tblCellMar>
        <w:left w:w="0" w:type="dxa"/>
        <w:right w:w="0" w:type="dxa"/>
      </w:tblCellMar>
      <w:tblLook w:val="0000" w:firstRow="0" w:lastRow="0" w:firstColumn="0" w:lastColumn="0" w:noHBand="0" w:noVBand="0"/>
    </w:tblPr>
    <w:tblGrid>
      <w:gridCol w:w="7520"/>
    </w:tblGrid>
    <w:tr w:rsidR="00C85FC0" w14:paraId="1C9A6BEA" w14:textId="77777777" w:rsidTr="0008539E">
      <w:trPr>
        <w:trHeight w:hRule="exact" w:val="572"/>
      </w:trPr>
      <w:tc>
        <w:tcPr>
          <w:tcW w:w="7520" w:type="dxa"/>
          <w:shd w:val="clear" w:color="auto" w:fill="auto"/>
        </w:tcPr>
        <w:p w14:paraId="3F78E949" w14:textId="77777777" w:rsidR="00527BD4" w:rsidRPr="00963440" w:rsidRDefault="00A8407B" w:rsidP="003B6D32">
          <w:pPr>
            <w:pStyle w:val="Huisstijl-Adres"/>
            <w:spacing w:after="0"/>
          </w:pPr>
          <w:r w:rsidRPr="009E3B07">
            <w:t>&gt;Retouradres </w:t>
          </w:r>
          <w:r>
            <w:t>Postbus 16375 2500 BJ Den Haag</w:t>
          </w:r>
          <w:r w:rsidRPr="009E3B07">
            <w:t xml:space="preserve"> </w:t>
          </w:r>
        </w:p>
      </w:tc>
    </w:tr>
    <w:tr w:rsidR="00C85FC0" w14:paraId="6049E123" w14:textId="77777777" w:rsidTr="00E776C6">
      <w:trPr>
        <w:cantSplit/>
        <w:trHeight w:hRule="exact" w:val="238"/>
      </w:trPr>
      <w:tc>
        <w:tcPr>
          <w:tcW w:w="7520" w:type="dxa"/>
          <w:shd w:val="clear" w:color="auto" w:fill="auto"/>
        </w:tcPr>
        <w:p w14:paraId="6B2AB40A" w14:textId="77777777" w:rsidR="00093ABC" w:rsidRPr="00963440" w:rsidRDefault="00093ABC" w:rsidP="00963440"/>
      </w:tc>
    </w:tr>
    <w:tr w:rsidR="00C85FC0" w14:paraId="25D369B5" w14:textId="77777777" w:rsidTr="00E776C6">
      <w:trPr>
        <w:cantSplit/>
        <w:trHeight w:hRule="exact" w:val="1520"/>
      </w:trPr>
      <w:tc>
        <w:tcPr>
          <w:tcW w:w="7520" w:type="dxa"/>
          <w:shd w:val="clear" w:color="auto" w:fill="auto"/>
        </w:tcPr>
        <w:p w14:paraId="0D4EDF26" w14:textId="77777777" w:rsidR="00A604D3" w:rsidRPr="00963440" w:rsidRDefault="00A604D3" w:rsidP="003B6D32"/>
      </w:tc>
    </w:tr>
    <w:tr w:rsidR="00C85FC0" w14:paraId="7BD1657D" w14:textId="77777777" w:rsidTr="00E776C6">
      <w:trPr>
        <w:trHeight w:hRule="exact" w:val="1077"/>
      </w:trPr>
      <w:tc>
        <w:tcPr>
          <w:tcW w:w="7520" w:type="dxa"/>
          <w:shd w:val="clear" w:color="auto" w:fill="auto"/>
        </w:tcPr>
        <w:p w14:paraId="3A8B015F" w14:textId="77777777" w:rsidR="00596D5A" w:rsidRDefault="00596D5A" w:rsidP="00892BA5">
          <w:pPr>
            <w:tabs>
              <w:tab w:val="left" w:pos="740"/>
            </w:tabs>
            <w:autoSpaceDE w:val="0"/>
            <w:autoSpaceDN w:val="0"/>
            <w:adjustRightInd w:val="0"/>
            <w:rPr>
              <w:rFonts w:cs="Verdana"/>
              <w:szCs w:val="18"/>
            </w:rPr>
          </w:pPr>
        </w:p>
        <w:p w14:paraId="01C07155" w14:textId="77777777" w:rsidR="00596D5A" w:rsidRDefault="00596D5A" w:rsidP="00596D5A">
          <w:pPr>
            <w:rPr>
              <w:rFonts w:cs="Verdana"/>
              <w:szCs w:val="18"/>
            </w:rPr>
          </w:pPr>
        </w:p>
        <w:p w14:paraId="4EC878DC" w14:textId="77777777" w:rsidR="00892BA5" w:rsidRPr="00596D5A" w:rsidRDefault="00A8407B" w:rsidP="00596D5A">
          <w:pPr>
            <w:tabs>
              <w:tab w:val="left" w:pos="4965"/>
            </w:tabs>
            <w:rPr>
              <w:rFonts w:cs="Verdana"/>
              <w:szCs w:val="18"/>
            </w:rPr>
          </w:pPr>
          <w:r>
            <w:rPr>
              <w:rFonts w:cs="Verdana"/>
              <w:szCs w:val="18"/>
            </w:rPr>
            <w:tab/>
          </w:r>
        </w:p>
      </w:tc>
    </w:tr>
  </w:tbl>
  <w:p w14:paraId="2B2F6DE3" w14:textId="77777777" w:rsidR="006F273B" w:rsidRDefault="006F273B" w:rsidP="00BC4AE3">
    <w:pPr>
      <w:pStyle w:val="Koptekst"/>
    </w:pPr>
  </w:p>
  <w:p w14:paraId="55977282" w14:textId="77777777" w:rsidR="00153BD0" w:rsidRDefault="00153BD0" w:rsidP="00BC4AE3">
    <w:pPr>
      <w:pStyle w:val="Koptekst"/>
    </w:pPr>
  </w:p>
  <w:p w14:paraId="2E10C549" w14:textId="77777777" w:rsidR="0044605E" w:rsidRDefault="0044605E" w:rsidP="00BC4AE3">
    <w:pPr>
      <w:pStyle w:val="Koptekst"/>
    </w:pPr>
  </w:p>
  <w:p w14:paraId="546D561D" w14:textId="77777777" w:rsidR="0044605E" w:rsidRDefault="0044605E" w:rsidP="00BC4AE3">
    <w:pPr>
      <w:pStyle w:val="Koptekst"/>
    </w:pPr>
  </w:p>
  <w:p w14:paraId="018D7327" w14:textId="77777777" w:rsidR="0044605E" w:rsidRDefault="0044605E"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9B860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46CD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08A9F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52E27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B798BA92"/>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2C1CA3F2">
      <w:start w:val="1"/>
      <w:numFmt w:val="bullet"/>
      <w:pStyle w:val="Lijstopsomteken"/>
      <w:lvlText w:val="•"/>
      <w:lvlJc w:val="left"/>
      <w:pPr>
        <w:tabs>
          <w:tab w:val="num" w:pos="227"/>
        </w:tabs>
        <w:ind w:left="227" w:hanging="227"/>
      </w:pPr>
      <w:rPr>
        <w:rFonts w:ascii="Verdana" w:hAnsi="Verdana" w:hint="default"/>
        <w:sz w:val="18"/>
        <w:szCs w:val="18"/>
      </w:rPr>
    </w:lvl>
    <w:lvl w:ilvl="1" w:tplc="1A8E1FC6" w:tentative="1">
      <w:start w:val="1"/>
      <w:numFmt w:val="bullet"/>
      <w:lvlText w:val="o"/>
      <w:lvlJc w:val="left"/>
      <w:pPr>
        <w:tabs>
          <w:tab w:val="num" w:pos="1440"/>
        </w:tabs>
        <w:ind w:left="1440" w:hanging="360"/>
      </w:pPr>
      <w:rPr>
        <w:rFonts w:ascii="Courier New" w:hAnsi="Courier New" w:cs="Courier New" w:hint="default"/>
      </w:rPr>
    </w:lvl>
    <w:lvl w:ilvl="2" w:tplc="6CCADDA4" w:tentative="1">
      <w:start w:val="1"/>
      <w:numFmt w:val="bullet"/>
      <w:lvlText w:val=""/>
      <w:lvlJc w:val="left"/>
      <w:pPr>
        <w:tabs>
          <w:tab w:val="num" w:pos="2160"/>
        </w:tabs>
        <w:ind w:left="2160" w:hanging="360"/>
      </w:pPr>
      <w:rPr>
        <w:rFonts w:ascii="Wingdings" w:hAnsi="Wingdings" w:hint="default"/>
      </w:rPr>
    </w:lvl>
    <w:lvl w:ilvl="3" w:tplc="68061896" w:tentative="1">
      <w:start w:val="1"/>
      <w:numFmt w:val="bullet"/>
      <w:lvlText w:val=""/>
      <w:lvlJc w:val="left"/>
      <w:pPr>
        <w:tabs>
          <w:tab w:val="num" w:pos="2880"/>
        </w:tabs>
        <w:ind w:left="2880" w:hanging="360"/>
      </w:pPr>
      <w:rPr>
        <w:rFonts w:ascii="Symbol" w:hAnsi="Symbol" w:hint="default"/>
      </w:rPr>
    </w:lvl>
    <w:lvl w:ilvl="4" w:tplc="B840E15C" w:tentative="1">
      <w:start w:val="1"/>
      <w:numFmt w:val="bullet"/>
      <w:lvlText w:val="o"/>
      <w:lvlJc w:val="left"/>
      <w:pPr>
        <w:tabs>
          <w:tab w:val="num" w:pos="3600"/>
        </w:tabs>
        <w:ind w:left="3600" w:hanging="360"/>
      </w:pPr>
      <w:rPr>
        <w:rFonts w:ascii="Courier New" w:hAnsi="Courier New" w:cs="Courier New" w:hint="default"/>
      </w:rPr>
    </w:lvl>
    <w:lvl w:ilvl="5" w:tplc="13F4D618" w:tentative="1">
      <w:start w:val="1"/>
      <w:numFmt w:val="bullet"/>
      <w:lvlText w:val=""/>
      <w:lvlJc w:val="left"/>
      <w:pPr>
        <w:tabs>
          <w:tab w:val="num" w:pos="4320"/>
        </w:tabs>
        <w:ind w:left="4320" w:hanging="360"/>
      </w:pPr>
      <w:rPr>
        <w:rFonts w:ascii="Wingdings" w:hAnsi="Wingdings" w:hint="default"/>
      </w:rPr>
    </w:lvl>
    <w:lvl w:ilvl="6" w:tplc="D6F62BEE" w:tentative="1">
      <w:start w:val="1"/>
      <w:numFmt w:val="bullet"/>
      <w:lvlText w:val=""/>
      <w:lvlJc w:val="left"/>
      <w:pPr>
        <w:tabs>
          <w:tab w:val="num" w:pos="5040"/>
        </w:tabs>
        <w:ind w:left="5040" w:hanging="360"/>
      </w:pPr>
      <w:rPr>
        <w:rFonts w:ascii="Symbol" w:hAnsi="Symbol" w:hint="default"/>
      </w:rPr>
    </w:lvl>
    <w:lvl w:ilvl="7" w:tplc="A686E0A6" w:tentative="1">
      <w:start w:val="1"/>
      <w:numFmt w:val="bullet"/>
      <w:lvlText w:val="o"/>
      <w:lvlJc w:val="left"/>
      <w:pPr>
        <w:tabs>
          <w:tab w:val="num" w:pos="5760"/>
        </w:tabs>
        <w:ind w:left="5760" w:hanging="360"/>
      </w:pPr>
      <w:rPr>
        <w:rFonts w:ascii="Courier New" w:hAnsi="Courier New" w:cs="Courier New" w:hint="default"/>
      </w:rPr>
    </w:lvl>
    <w:lvl w:ilvl="8" w:tplc="E6363ED2"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0FF803F0">
      <w:start w:val="1"/>
      <w:numFmt w:val="bullet"/>
      <w:pStyle w:val="Lijstopsomteken2"/>
      <w:lvlText w:val="–"/>
      <w:lvlJc w:val="left"/>
      <w:pPr>
        <w:tabs>
          <w:tab w:val="num" w:pos="227"/>
        </w:tabs>
        <w:ind w:left="227" w:firstLine="0"/>
      </w:pPr>
      <w:rPr>
        <w:rFonts w:ascii="Verdana" w:hAnsi="Verdana" w:hint="default"/>
      </w:rPr>
    </w:lvl>
    <w:lvl w:ilvl="1" w:tplc="8946AE52" w:tentative="1">
      <w:start w:val="1"/>
      <w:numFmt w:val="bullet"/>
      <w:lvlText w:val="o"/>
      <w:lvlJc w:val="left"/>
      <w:pPr>
        <w:tabs>
          <w:tab w:val="num" w:pos="1440"/>
        </w:tabs>
        <w:ind w:left="1440" w:hanging="360"/>
      </w:pPr>
      <w:rPr>
        <w:rFonts w:ascii="Courier New" w:hAnsi="Courier New" w:cs="Courier New" w:hint="default"/>
      </w:rPr>
    </w:lvl>
    <w:lvl w:ilvl="2" w:tplc="0B5E58D6" w:tentative="1">
      <w:start w:val="1"/>
      <w:numFmt w:val="bullet"/>
      <w:lvlText w:val=""/>
      <w:lvlJc w:val="left"/>
      <w:pPr>
        <w:tabs>
          <w:tab w:val="num" w:pos="2160"/>
        </w:tabs>
        <w:ind w:left="2160" w:hanging="360"/>
      </w:pPr>
      <w:rPr>
        <w:rFonts w:ascii="Wingdings" w:hAnsi="Wingdings" w:hint="default"/>
      </w:rPr>
    </w:lvl>
    <w:lvl w:ilvl="3" w:tplc="7E8C65EC" w:tentative="1">
      <w:start w:val="1"/>
      <w:numFmt w:val="bullet"/>
      <w:lvlText w:val=""/>
      <w:lvlJc w:val="left"/>
      <w:pPr>
        <w:tabs>
          <w:tab w:val="num" w:pos="2880"/>
        </w:tabs>
        <w:ind w:left="2880" w:hanging="360"/>
      </w:pPr>
      <w:rPr>
        <w:rFonts w:ascii="Symbol" w:hAnsi="Symbol" w:hint="default"/>
      </w:rPr>
    </w:lvl>
    <w:lvl w:ilvl="4" w:tplc="76F4D870" w:tentative="1">
      <w:start w:val="1"/>
      <w:numFmt w:val="bullet"/>
      <w:lvlText w:val="o"/>
      <w:lvlJc w:val="left"/>
      <w:pPr>
        <w:tabs>
          <w:tab w:val="num" w:pos="3600"/>
        </w:tabs>
        <w:ind w:left="3600" w:hanging="360"/>
      </w:pPr>
      <w:rPr>
        <w:rFonts w:ascii="Courier New" w:hAnsi="Courier New" w:cs="Courier New" w:hint="default"/>
      </w:rPr>
    </w:lvl>
    <w:lvl w:ilvl="5" w:tplc="DBA87338" w:tentative="1">
      <w:start w:val="1"/>
      <w:numFmt w:val="bullet"/>
      <w:lvlText w:val=""/>
      <w:lvlJc w:val="left"/>
      <w:pPr>
        <w:tabs>
          <w:tab w:val="num" w:pos="4320"/>
        </w:tabs>
        <w:ind w:left="4320" w:hanging="360"/>
      </w:pPr>
      <w:rPr>
        <w:rFonts w:ascii="Wingdings" w:hAnsi="Wingdings" w:hint="default"/>
      </w:rPr>
    </w:lvl>
    <w:lvl w:ilvl="6" w:tplc="C1FC559E" w:tentative="1">
      <w:start w:val="1"/>
      <w:numFmt w:val="bullet"/>
      <w:lvlText w:val=""/>
      <w:lvlJc w:val="left"/>
      <w:pPr>
        <w:tabs>
          <w:tab w:val="num" w:pos="5040"/>
        </w:tabs>
        <w:ind w:left="5040" w:hanging="360"/>
      </w:pPr>
      <w:rPr>
        <w:rFonts w:ascii="Symbol" w:hAnsi="Symbol" w:hint="default"/>
      </w:rPr>
    </w:lvl>
    <w:lvl w:ilvl="7" w:tplc="F064C0A6" w:tentative="1">
      <w:start w:val="1"/>
      <w:numFmt w:val="bullet"/>
      <w:lvlText w:val="o"/>
      <w:lvlJc w:val="left"/>
      <w:pPr>
        <w:tabs>
          <w:tab w:val="num" w:pos="5760"/>
        </w:tabs>
        <w:ind w:left="5760" w:hanging="360"/>
      </w:pPr>
      <w:rPr>
        <w:rFonts w:ascii="Courier New" w:hAnsi="Courier New" w:cs="Courier New" w:hint="default"/>
      </w:rPr>
    </w:lvl>
    <w:lvl w:ilvl="8" w:tplc="2AEADC34"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313224632">
    <w:abstractNumId w:val="10"/>
  </w:num>
  <w:num w:numId="2" w16cid:durableId="212926989">
    <w:abstractNumId w:val="7"/>
  </w:num>
  <w:num w:numId="3" w16cid:durableId="917447918">
    <w:abstractNumId w:val="6"/>
  </w:num>
  <w:num w:numId="4" w16cid:durableId="41489283">
    <w:abstractNumId w:val="5"/>
  </w:num>
  <w:num w:numId="5" w16cid:durableId="1605916598">
    <w:abstractNumId w:val="4"/>
  </w:num>
  <w:num w:numId="6" w16cid:durableId="604000584">
    <w:abstractNumId w:val="8"/>
  </w:num>
  <w:num w:numId="7" w16cid:durableId="432749526">
    <w:abstractNumId w:val="3"/>
  </w:num>
  <w:num w:numId="8" w16cid:durableId="729841354">
    <w:abstractNumId w:val="2"/>
  </w:num>
  <w:num w:numId="9" w16cid:durableId="1996755826">
    <w:abstractNumId w:val="1"/>
  </w:num>
  <w:num w:numId="10" w16cid:durableId="2001494563">
    <w:abstractNumId w:val="0"/>
  </w:num>
  <w:num w:numId="11" w16cid:durableId="687216212">
    <w:abstractNumId w:val="9"/>
  </w:num>
  <w:num w:numId="12" w16cid:durableId="85537050">
    <w:abstractNumId w:val="11"/>
  </w:num>
  <w:num w:numId="13" w16cid:durableId="344208789">
    <w:abstractNumId w:val="13"/>
  </w:num>
  <w:num w:numId="14" w16cid:durableId="452477312">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77C7"/>
    <w:rsid w:val="00003185"/>
    <w:rsid w:val="00006C55"/>
    <w:rsid w:val="00013862"/>
    <w:rsid w:val="00014599"/>
    <w:rsid w:val="00016012"/>
    <w:rsid w:val="000176EE"/>
    <w:rsid w:val="00020189"/>
    <w:rsid w:val="00020EE4"/>
    <w:rsid w:val="00020FCB"/>
    <w:rsid w:val="000217E8"/>
    <w:rsid w:val="00023E9A"/>
    <w:rsid w:val="00025A42"/>
    <w:rsid w:val="00033CDD"/>
    <w:rsid w:val="00034A84"/>
    <w:rsid w:val="00034D28"/>
    <w:rsid w:val="00035E67"/>
    <w:rsid w:val="000366F3"/>
    <w:rsid w:val="000407BB"/>
    <w:rsid w:val="0005447D"/>
    <w:rsid w:val="000546DE"/>
    <w:rsid w:val="0006024D"/>
    <w:rsid w:val="00062055"/>
    <w:rsid w:val="00064A0A"/>
    <w:rsid w:val="00071F28"/>
    <w:rsid w:val="00074079"/>
    <w:rsid w:val="000765B6"/>
    <w:rsid w:val="0008058A"/>
    <w:rsid w:val="00082403"/>
    <w:rsid w:val="0008289C"/>
    <w:rsid w:val="0008539E"/>
    <w:rsid w:val="00092799"/>
    <w:rsid w:val="00092A99"/>
    <w:rsid w:val="00092C5F"/>
    <w:rsid w:val="00093ABC"/>
    <w:rsid w:val="00096680"/>
    <w:rsid w:val="000A0F36"/>
    <w:rsid w:val="000A174A"/>
    <w:rsid w:val="000A2F33"/>
    <w:rsid w:val="000A3E0A"/>
    <w:rsid w:val="000A65AC"/>
    <w:rsid w:val="000B7281"/>
    <w:rsid w:val="000B7FAB"/>
    <w:rsid w:val="000C14B7"/>
    <w:rsid w:val="000C1BA1"/>
    <w:rsid w:val="000C3EA9"/>
    <w:rsid w:val="000C4A32"/>
    <w:rsid w:val="000C65BB"/>
    <w:rsid w:val="000C7119"/>
    <w:rsid w:val="000D0225"/>
    <w:rsid w:val="000D6399"/>
    <w:rsid w:val="000E5886"/>
    <w:rsid w:val="000E7895"/>
    <w:rsid w:val="000F161D"/>
    <w:rsid w:val="000F1B4E"/>
    <w:rsid w:val="000F1FFF"/>
    <w:rsid w:val="000F521E"/>
    <w:rsid w:val="00100203"/>
    <w:rsid w:val="00104B4D"/>
    <w:rsid w:val="001177B4"/>
    <w:rsid w:val="00122CF9"/>
    <w:rsid w:val="00123704"/>
    <w:rsid w:val="001270C7"/>
    <w:rsid w:val="00132540"/>
    <w:rsid w:val="001377D4"/>
    <w:rsid w:val="00142E41"/>
    <w:rsid w:val="0014786A"/>
    <w:rsid w:val="001516A4"/>
    <w:rsid w:val="00151E5F"/>
    <w:rsid w:val="00153BD0"/>
    <w:rsid w:val="001569AB"/>
    <w:rsid w:val="00164D63"/>
    <w:rsid w:val="0016725C"/>
    <w:rsid w:val="00167DE5"/>
    <w:rsid w:val="0017008F"/>
    <w:rsid w:val="001726F3"/>
    <w:rsid w:val="00173C51"/>
    <w:rsid w:val="001740B9"/>
    <w:rsid w:val="00174CC2"/>
    <w:rsid w:val="00176CC6"/>
    <w:rsid w:val="00177B41"/>
    <w:rsid w:val="0018193C"/>
    <w:rsid w:val="00181BE4"/>
    <w:rsid w:val="00183DEC"/>
    <w:rsid w:val="0018496F"/>
    <w:rsid w:val="00184B30"/>
    <w:rsid w:val="00185576"/>
    <w:rsid w:val="00185951"/>
    <w:rsid w:val="00194A00"/>
    <w:rsid w:val="00196B8B"/>
    <w:rsid w:val="001A0BFA"/>
    <w:rsid w:val="001A1608"/>
    <w:rsid w:val="001A2BEA"/>
    <w:rsid w:val="001A325F"/>
    <w:rsid w:val="001A6D93"/>
    <w:rsid w:val="001B2BBA"/>
    <w:rsid w:val="001B35FA"/>
    <w:rsid w:val="001C006F"/>
    <w:rsid w:val="001C32EC"/>
    <w:rsid w:val="001C38BD"/>
    <w:rsid w:val="001C4D5A"/>
    <w:rsid w:val="001E0256"/>
    <w:rsid w:val="001E34C6"/>
    <w:rsid w:val="001E5581"/>
    <w:rsid w:val="001F3C70"/>
    <w:rsid w:val="00200D88"/>
    <w:rsid w:val="00201C09"/>
    <w:rsid w:val="00201F68"/>
    <w:rsid w:val="00210BA3"/>
    <w:rsid w:val="00212F2A"/>
    <w:rsid w:val="00214F2B"/>
    <w:rsid w:val="00215D8B"/>
    <w:rsid w:val="00217880"/>
    <w:rsid w:val="00222D66"/>
    <w:rsid w:val="0022441A"/>
    <w:rsid w:val="00224A8A"/>
    <w:rsid w:val="00225045"/>
    <w:rsid w:val="002309A8"/>
    <w:rsid w:val="00236CFE"/>
    <w:rsid w:val="002428E3"/>
    <w:rsid w:val="0024430A"/>
    <w:rsid w:val="00245FF7"/>
    <w:rsid w:val="00253B65"/>
    <w:rsid w:val="0026060B"/>
    <w:rsid w:val="00260BAF"/>
    <w:rsid w:val="002610A6"/>
    <w:rsid w:val="00263FD6"/>
    <w:rsid w:val="002650F7"/>
    <w:rsid w:val="0026686B"/>
    <w:rsid w:val="00273F3B"/>
    <w:rsid w:val="00274DB7"/>
    <w:rsid w:val="00275984"/>
    <w:rsid w:val="00276199"/>
    <w:rsid w:val="002768F3"/>
    <w:rsid w:val="00276DA4"/>
    <w:rsid w:val="00280F74"/>
    <w:rsid w:val="00286998"/>
    <w:rsid w:val="00291AB7"/>
    <w:rsid w:val="0029422B"/>
    <w:rsid w:val="00294DCB"/>
    <w:rsid w:val="002A06CE"/>
    <w:rsid w:val="002A37B5"/>
    <w:rsid w:val="002A5274"/>
    <w:rsid w:val="002A6722"/>
    <w:rsid w:val="002B064E"/>
    <w:rsid w:val="002B153C"/>
    <w:rsid w:val="002B52FC"/>
    <w:rsid w:val="002C26D0"/>
    <w:rsid w:val="002C2830"/>
    <w:rsid w:val="002C3CE0"/>
    <w:rsid w:val="002C40AF"/>
    <w:rsid w:val="002D001A"/>
    <w:rsid w:val="002D28E2"/>
    <w:rsid w:val="002D317B"/>
    <w:rsid w:val="002D3587"/>
    <w:rsid w:val="002D3F4E"/>
    <w:rsid w:val="002D502D"/>
    <w:rsid w:val="002D6C72"/>
    <w:rsid w:val="002E0F69"/>
    <w:rsid w:val="002E1572"/>
    <w:rsid w:val="002E2142"/>
    <w:rsid w:val="002E2DA3"/>
    <w:rsid w:val="002E4CF2"/>
    <w:rsid w:val="002E6FC0"/>
    <w:rsid w:val="002F258D"/>
    <w:rsid w:val="002F3F37"/>
    <w:rsid w:val="002F493B"/>
    <w:rsid w:val="002F4ED5"/>
    <w:rsid w:val="002F5147"/>
    <w:rsid w:val="002F5A0B"/>
    <w:rsid w:val="002F71BB"/>
    <w:rsid w:val="002F7ABD"/>
    <w:rsid w:val="00307B3C"/>
    <w:rsid w:val="00310EF2"/>
    <w:rsid w:val="003115A6"/>
    <w:rsid w:val="00312597"/>
    <w:rsid w:val="00322836"/>
    <w:rsid w:val="00334154"/>
    <w:rsid w:val="003341D0"/>
    <w:rsid w:val="003372C4"/>
    <w:rsid w:val="00341FA0"/>
    <w:rsid w:val="00342374"/>
    <w:rsid w:val="00344F3D"/>
    <w:rsid w:val="00345299"/>
    <w:rsid w:val="00351A8D"/>
    <w:rsid w:val="0035205F"/>
    <w:rsid w:val="003526BB"/>
    <w:rsid w:val="00352BCF"/>
    <w:rsid w:val="00353932"/>
    <w:rsid w:val="0035464B"/>
    <w:rsid w:val="00361A56"/>
    <w:rsid w:val="0036252A"/>
    <w:rsid w:val="00364D9D"/>
    <w:rsid w:val="00371048"/>
    <w:rsid w:val="0037396C"/>
    <w:rsid w:val="0037421D"/>
    <w:rsid w:val="00374412"/>
    <w:rsid w:val="00376093"/>
    <w:rsid w:val="0037715E"/>
    <w:rsid w:val="00383DA1"/>
    <w:rsid w:val="00385F30"/>
    <w:rsid w:val="00387600"/>
    <w:rsid w:val="00393696"/>
    <w:rsid w:val="00393963"/>
    <w:rsid w:val="00395575"/>
    <w:rsid w:val="00395672"/>
    <w:rsid w:val="003A06C8"/>
    <w:rsid w:val="003A0D7C"/>
    <w:rsid w:val="003A7160"/>
    <w:rsid w:val="003B0155"/>
    <w:rsid w:val="003B4551"/>
    <w:rsid w:val="003B528D"/>
    <w:rsid w:val="003B6D32"/>
    <w:rsid w:val="003B7EE7"/>
    <w:rsid w:val="003C2CCB"/>
    <w:rsid w:val="003C4A1C"/>
    <w:rsid w:val="003C5BCB"/>
    <w:rsid w:val="003D1F5C"/>
    <w:rsid w:val="003D39EC"/>
    <w:rsid w:val="003D40EA"/>
    <w:rsid w:val="003D7E14"/>
    <w:rsid w:val="003E3DD5"/>
    <w:rsid w:val="003F07C6"/>
    <w:rsid w:val="003F1F6B"/>
    <w:rsid w:val="003F3757"/>
    <w:rsid w:val="003F44B7"/>
    <w:rsid w:val="004008E9"/>
    <w:rsid w:val="00407991"/>
    <w:rsid w:val="0041019E"/>
    <w:rsid w:val="00413D48"/>
    <w:rsid w:val="00422A9E"/>
    <w:rsid w:val="00424A60"/>
    <w:rsid w:val="00434500"/>
    <w:rsid w:val="00441AC2"/>
    <w:rsid w:val="0044249B"/>
    <w:rsid w:val="004425A7"/>
    <w:rsid w:val="0044605E"/>
    <w:rsid w:val="0045023C"/>
    <w:rsid w:val="00451A5B"/>
    <w:rsid w:val="00452BCD"/>
    <w:rsid w:val="00452CEA"/>
    <w:rsid w:val="00463A63"/>
    <w:rsid w:val="00465B52"/>
    <w:rsid w:val="0046708E"/>
    <w:rsid w:val="00467D61"/>
    <w:rsid w:val="0047126E"/>
    <w:rsid w:val="004722BE"/>
    <w:rsid w:val="00472A65"/>
    <w:rsid w:val="00474463"/>
    <w:rsid w:val="00474B75"/>
    <w:rsid w:val="00483ECA"/>
    <w:rsid w:val="00483F0B"/>
    <w:rsid w:val="0048482B"/>
    <w:rsid w:val="00491AC0"/>
    <w:rsid w:val="0049501A"/>
    <w:rsid w:val="00496319"/>
    <w:rsid w:val="0049657E"/>
    <w:rsid w:val="00497279"/>
    <w:rsid w:val="004A010B"/>
    <w:rsid w:val="004A3186"/>
    <w:rsid w:val="004A419C"/>
    <w:rsid w:val="004A670A"/>
    <w:rsid w:val="004B5465"/>
    <w:rsid w:val="004B6487"/>
    <w:rsid w:val="004B70F0"/>
    <w:rsid w:val="004C0035"/>
    <w:rsid w:val="004C1299"/>
    <w:rsid w:val="004C7E1D"/>
    <w:rsid w:val="004D065C"/>
    <w:rsid w:val="004D33FE"/>
    <w:rsid w:val="004D39A8"/>
    <w:rsid w:val="004D4703"/>
    <w:rsid w:val="004D505E"/>
    <w:rsid w:val="004D67E8"/>
    <w:rsid w:val="004D72CA"/>
    <w:rsid w:val="004E2242"/>
    <w:rsid w:val="004F0F6D"/>
    <w:rsid w:val="004F2483"/>
    <w:rsid w:val="004F42FF"/>
    <w:rsid w:val="004F44C2"/>
    <w:rsid w:val="00505262"/>
    <w:rsid w:val="005107B1"/>
    <w:rsid w:val="00516022"/>
    <w:rsid w:val="00521CEE"/>
    <w:rsid w:val="00527BD4"/>
    <w:rsid w:val="00530C1C"/>
    <w:rsid w:val="00533061"/>
    <w:rsid w:val="00533FA1"/>
    <w:rsid w:val="00534C77"/>
    <w:rsid w:val="005403C8"/>
    <w:rsid w:val="00541AD9"/>
    <w:rsid w:val="005429DC"/>
    <w:rsid w:val="005565F9"/>
    <w:rsid w:val="00556757"/>
    <w:rsid w:val="005639D2"/>
    <w:rsid w:val="00565739"/>
    <w:rsid w:val="00573041"/>
    <w:rsid w:val="00575B80"/>
    <w:rsid w:val="00577559"/>
    <w:rsid w:val="005819CE"/>
    <w:rsid w:val="0058298D"/>
    <w:rsid w:val="00590595"/>
    <w:rsid w:val="00593C2B"/>
    <w:rsid w:val="00595231"/>
    <w:rsid w:val="00595CBB"/>
    <w:rsid w:val="00596166"/>
    <w:rsid w:val="00596D5A"/>
    <w:rsid w:val="00597F64"/>
    <w:rsid w:val="005A1AF5"/>
    <w:rsid w:val="005A207F"/>
    <w:rsid w:val="005A2F35"/>
    <w:rsid w:val="005A7512"/>
    <w:rsid w:val="005B3441"/>
    <w:rsid w:val="005B463E"/>
    <w:rsid w:val="005B4FAC"/>
    <w:rsid w:val="005B5D8B"/>
    <w:rsid w:val="005C34E1"/>
    <w:rsid w:val="005C3FE0"/>
    <w:rsid w:val="005C4C82"/>
    <w:rsid w:val="005C740C"/>
    <w:rsid w:val="005D625B"/>
    <w:rsid w:val="005E3322"/>
    <w:rsid w:val="005E436C"/>
    <w:rsid w:val="005E64E2"/>
    <w:rsid w:val="005F0738"/>
    <w:rsid w:val="005F2FA9"/>
    <w:rsid w:val="005F62D3"/>
    <w:rsid w:val="005F6D11"/>
    <w:rsid w:val="00600CF0"/>
    <w:rsid w:val="006048F4"/>
    <w:rsid w:val="0060660A"/>
    <w:rsid w:val="00610A24"/>
    <w:rsid w:val="00613B1D"/>
    <w:rsid w:val="00617311"/>
    <w:rsid w:val="00617A44"/>
    <w:rsid w:val="006202B6"/>
    <w:rsid w:val="00623CB2"/>
    <w:rsid w:val="00625CD0"/>
    <w:rsid w:val="0062627D"/>
    <w:rsid w:val="00627432"/>
    <w:rsid w:val="00635031"/>
    <w:rsid w:val="00636218"/>
    <w:rsid w:val="0064192A"/>
    <w:rsid w:val="00642768"/>
    <w:rsid w:val="006448E4"/>
    <w:rsid w:val="00645414"/>
    <w:rsid w:val="0065244E"/>
    <w:rsid w:val="006534D0"/>
    <w:rsid w:val="00653606"/>
    <w:rsid w:val="006610E9"/>
    <w:rsid w:val="00661591"/>
    <w:rsid w:val="00662A78"/>
    <w:rsid w:val="00663187"/>
    <w:rsid w:val="006652A8"/>
    <w:rsid w:val="0066632F"/>
    <w:rsid w:val="00674A89"/>
    <w:rsid w:val="00674F3D"/>
    <w:rsid w:val="00682E02"/>
    <w:rsid w:val="00685545"/>
    <w:rsid w:val="006864B3"/>
    <w:rsid w:val="00692BA9"/>
    <w:rsid w:val="00692C30"/>
    <w:rsid w:val="00692D64"/>
    <w:rsid w:val="006A10F8"/>
    <w:rsid w:val="006A19AF"/>
    <w:rsid w:val="006A2100"/>
    <w:rsid w:val="006A5D19"/>
    <w:rsid w:val="006B0BF3"/>
    <w:rsid w:val="006B1521"/>
    <w:rsid w:val="006B2A77"/>
    <w:rsid w:val="006B421D"/>
    <w:rsid w:val="006B775E"/>
    <w:rsid w:val="006B7B87"/>
    <w:rsid w:val="006B7BC7"/>
    <w:rsid w:val="006C0013"/>
    <w:rsid w:val="006C2093"/>
    <w:rsid w:val="006C2278"/>
    <w:rsid w:val="006C2535"/>
    <w:rsid w:val="006C278A"/>
    <w:rsid w:val="006C311B"/>
    <w:rsid w:val="006C441E"/>
    <w:rsid w:val="006C4B90"/>
    <w:rsid w:val="006C54E0"/>
    <w:rsid w:val="006D1016"/>
    <w:rsid w:val="006D17F2"/>
    <w:rsid w:val="006D2D53"/>
    <w:rsid w:val="006D41A2"/>
    <w:rsid w:val="006E1958"/>
    <w:rsid w:val="006E3546"/>
    <w:rsid w:val="006E3FA9"/>
    <w:rsid w:val="006E7D82"/>
    <w:rsid w:val="006F038F"/>
    <w:rsid w:val="006F0F93"/>
    <w:rsid w:val="006F273B"/>
    <w:rsid w:val="006F31F2"/>
    <w:rsid w:val="00704845"/>
    <w:rsid w:val="00704EA6"/>
    <w:rsid w:val="00706AB3"/>
    <w:rsid w:val="007110FF"/>
    <w:rsid w:val="00713167"/>
    <w:rsid w:val="00714DC5"/>
    <w:rsid w:val="00715237"/>
    <w:rsid w:val="0071536F"/>
    <w:rsid w:val="007174F4"/>
    <w:rsid w:val="00721D2E"/>
    <w:rsid w:val="007242CC"/>
    <w:rsid w:val="00724A8B"/>
    <w:rsid w:val="007254A5"/>
    <w:rsid w:val="00725748"/>
    <w:rsid w:val="00727AAC"/>
    <w:rsid w:val="0073300C"/>
    <w:rsid w:val="00735D88"/>
    <w:rsid w:val="0073720D"/>
    <w:rsid w:val="00737507"/>
    <w:rsid w:val="00740712"/>
    <w:rsid w:val="00741309"/>
    <w:rsid w:val="00742AB9"/>
    <w:rsid w:val="00751A6A"/>
    <w:rsid w:val="00754FBF"/>
    <w:rsid w:val="007615AC"/>
    <w:rsid w:val="00764585"/>
    <w:rsid w:val="007661C9"/>
    <w:rsid w:val="00767FEF"/>
    <w:rsid w:val="007709EF"/>
    <w:rsid w:val="00783559"/>
    <w:rsid w:val="007846ED"/>
    <w:rsid w:val="00785C3B"/>
    <w:rsid w:val="00797AA5"/>
    <w:rsid w:val="007A26BD"/>
    <w:rsid w:val="007A4105"/>
    <w:rsid w:val="007A4F0E"/>
    <w:rsid w:val="007A514C"/>
    <w:rsid w:val="007B0D8E"/>
    <w:rsid w:val="007B4503"/>
    <w:rsid w:val="007C03C9"/>
    <w:rsid w:val="007C16D8"/>
    <w:rsid w:val="007C406E"/>
    <w:rsid w:val="007C5183"/>
    <w:rsid w:val="007C7573"/>
    <w:rsid w:val="007D68CE"/>
    <w:rsid w:val="007E14E4"/>
    <w:rsid w:val="007E2B20"/>
    <w:rsid w:val="007F5331"/>
    <w:rsid w:val="00800CCA"/>
    <w:rsid w:val="008020F2"/>
    <w:rsid w:val="00806120"/>
    <w:rsid w:val="00810C93"/>
    <w:rsid w:val="00812028"/>
    <w:rsid w:val="00812DD8"/>
    <w:rsid w:val="00813082"/>
    <w:rsid w:val="00813527"/>
    <w:rsid w:val="00814120"/>
    <w:rsid w:val="00814D03"/>
    <w:rsid w:val="00815C7E"/>
    <w:rsid w:val="00821114"/>
    <w:rsid w:val="008211EF"/>
    <w:rsid w:val="00821FC1"/>
    <w:rsid w:val="008267CC"/>
    <w:rsid w:val="00830E14"/>
    <w:rsid w:val="00831386"/>
    <w:rsid w:val="0083178B"/>
    <w:rsid w:val="00833695"/>
    <w:rsid w:val="008336B7"/>
    <w:rsid w:val="00833A8E"/>
    <w:rsid w:val="0084255A"/>
    <w:rsid w:val="00842CD8"/>
    <w:rsid w:val="008431FA"/>
    <w:rsid w:val="00845980"/>
    <w:rsid w:val="008547BA"/>
    <w:rsid w:val="008553C7"/>
    <w:rsid w:val="00857FEB"/>
    <w:rsid w:val="008601AF"/>
    <w:rsid w:val="00872271"/>
    <w:rsid w:val="008731F6"/>
    <w:rsid w:val="00874982"/>
    <w:rsid w:val="008762B6"/>
    <w:rsid w:val="00883137"/>
    <w:rsid w:val="00892BA5"/>
    <w:rsid w:val="008A08AC"/>
    <w:rsid w:val="008A1F5D"/>
    <w:rsid w:val="008A28F5"/>
    <w:rsid w:val="008B0E6F"/>
    <w:rsid w:val="008B1198"/>
    <w:rsid w:val="008B2349"/>
    <w:rsid w:val="008B3471"/>
    <w:rsid w:val="008B3929"/>
    <w:rsid w:val="008B3BAB"/>
    <w:rsid w:val="008B4125"/>
    <w:rsid w:val="008B4CB3"/>
    <w:rsid w:val="008B567B"/>
    <w:rsid w:val="008B6D3D"/>
    <w:rsid w:val="008B7B24"/>
    <w:rsid w:val="008C356D"/>
    <w:rsid w:val="008D1583"/>
    <w:rsid w:val="008D52F8"/>
    <w:rsid w:val="008E0B3F"/>
    <w:rsid w:val="008E1341"/>
    <w:rsid w:val="008E23A4"/>
    <w:rsid w:val="008E3932"/>
    <w:rsid w:val="008E49AD"/>
    <w:rsid w:val="008E698E"/>
    <w:rsid w:val="008F123F"/>
    <w:rsid w:val="008F2584"/>
    <w:rsid w:val="008F3246"/>
    <w:rsid w:val="008F3C1B"/>
    <w:rsid w:val="008F508C"/>
    <w:rsid w:val="008F6AD7"/>
    <w:rsid w:val="0090271B"/>
    <w:rsid w:val="00910642"/>
    <w:rsid w:val="00910DDF"/>
    <w:rsid w:val="00921861"/>
    <w:rsid w:val="00924639"/>
    <w:rsid w:val="0092611E"/>
    <w:rsid w:val="009262BA"/>
    <w:rsid w:val="00926F1F"/>
    <w:rsid w:val="00926F4B"/>
    <w:rsid w:val="00930B13"/>
    <w:rsid w:val="009311C8"/>
    <w:rsid w:val="0093199F"/>
    <w:rsid w:val="00933376"/>
    <w:rsid w:val="00933A2F"/>
    <w:rsid w:val="0094000D"/>
    <w:rsid w:val="00940206"/>
    <w:rsid w:val="00941B16"/>
    <w:rsid w:val="00946703"/>
    <w:rsid w:val="009528B2"/>
    <w:rsid w:val="009607C4"/>
    <w:rsid w:val="00963440"/>
    <w:rsid w:val="009716D8"/>
    <w:rsid w:val="009718F9"/>
    <w:rsid w:val="009724E4"/>
    <w:rsid w:val="00972FB9"/>
    <w:rsid w:val="00975112"/>
    <w:rsid w:val="009812EB"/>
    <w:rsid w:val="00981768"/>
    <w:rsid w:val="009838BB"/>
    <w:rsid w:val="00983E8F"/>
    <w:rsid w:val="00992338"/>
    <w:rsid w:val="00994FDA"/>
    <w:rsid w:val="00997D15"/>
    <w:rsid w:val="009A31BF"/>
    <w:rsid w:val="009A3B71"/>
    <w:rsid w:val="009A5914"/>
    <w:rsid w:val="009A61BC"/>
    <w:rsid w:val="009B0138"/>
    <w:rsid w:val="009B0FE9"/>
    <w:rsid w:val="009B173A"/>
    <w:rsid w:val="009B5846"/>
    <w:rsid w:val="009B601B"/>
    <w:rsid w:val="009C3F20"/>
    <w:rsid w:val="009C64FB"/>
    <w:rsid w:val="009C7BED"/>
    <w:rsid w:val="009C7CA1"/>
    <w:rsid w:val="009D043D"/>
    <w:rsid w:val="009D2A03"/>
    <w:rsid w:val="009D51E1"/>
    <w:rsid w:val="009D716F"/>
    <w:rsid w:val="009E3B07"/>
    <w:rsid w:val="009F3259"/>
    <w:rsid w:val="009F541F"/>
    <w:rsid w:val="00A056DE"/>
    <w:rsid w:val="00A0678A"/>
    <w:rsid w:val="00A1289E"/>
    <w:rsid w:val="00A128AD"/>
    <w:rsid w:val="00A20730"/>
    <w:rsid w:val="00A21E76"/>
    <w:rsid w:val="00A23BC8"/>
    <w:rsid w:val="00A2531F"/>
    <w:rsid w:val="00A30E68"/>
    <w:rsid w:val="00A31933"/>
    <w:rsid w:val="00A34AA0"/>
    <w:rsid w:val="00A41FE2"/>
    <w:rsid w:val="00A46FEF"/>
    <w:rsid w:val="00A47948"/>
    <w:rsid w:val="00A50CF6"/>
    <w:rsid w:val="00A56850"/>
    <w:rsid w:val="00A56946"/>
    <w:rsid w:val="00A604D3"/>
    <w:rsid w:val="00A60B58"/>
    <w:rsid w:val="00A6170E"/>
    <w:rsid w:val="00A63B8C"/>
    <w:rsid w:val="00A67AC7"/>
    <w:rsid w:val="00A715F8"/>
    <w:rsid w:val="00A741BA"/>
    <w:rsid w:val="00A773CC"/>
    <w:rsid w:val="00A77F6F"/>
    <w:rsid w:val="00A831FD"/>
    <w:rsid w:val="00A83352"/>
    <w:rsid w:val="00A8407B"/>
    <w:rsid w:val="00A850A2"/>
    <w:rsid w:val="00A85C9F"/>
    <w:rsid w:val="00A91FA3"/>
    <w:rsid w:val="00A927D3"/>
    <w:rsid w:val="00A9429A"/>
    <w:rsid w:val="00AA70B0"/>
    <w:rsid w:val="00AA7FC9"/>
    <w:rsid w:val="00AB237D"/>
    <w:rsid w:val="00AB50E6"/>
    <w:rsid w:val="00AB5933"/>
    <w:rsid w:val="00AD34B3"/>
    <w:rsid w:val="00AD5B44"/>
    <w:rsid w:val="00AD7608"/>
    <w:rsid w:val="00AE013D"/>
    <w:rsid w:val="00AE11B7"/>
    <w:rsid w:val="00AE18BA"/>
    <w:rsid w:val="00AE5E14"/>
    <w:rsid w:val="00AE7130"/>
    <w:rsid w:val="00AE7F68"/>
    <w:rsid w:val="00AF2321"/>
    <w:rsid w:val="00AF52F6"/>
    <w:rsid w:val="00AF7237"/>
    <w:rsid w:val="00B0043A"/>
    <w:rsid w:val="00B00D75"/>
    <w:rsid w:val="00B0690C"/>
    <w:rsid w:val="00B070CB"/>
    <w:rsid w:val="00B12456"/>
    <w:rsid w:val="00B132B0"/>
    <w:rsid w:val="00B173C6"/>
    <w:rsid w:val="00B21FF9"/>
    <w:rsid w:val="00B220A5"/>
    <w:rsid w:val="00B2317A"/>
    <w:rsid w:val="00B259C8"/>
    <w:rsid w:val="00B26CCF"/>
    <w:rsid w:val="00B30FC2"/>
    <w:rsid w:val="00B31BA0"/>
    <w:rsid w:val="00B331A2"/>
    <w:rsid w:val="00B33CF2"/>
    <w:rsid w:val="00B34649"/>
    <w:rsid w:val="00B350A2"/>
    <w:rsid w:val="00B425F0"/>
    <w:rsid w:val="00B42DFA"/>
    <w:rsid w:val="00B50571"/>
    <w:rsid w:val="00B531DD"/>
    <w:rsid w:val="00B55014"/>
    <w:rsid w:val="00B62232"/>
    <w:rsid w:val="00B626DD"/>
    <w:rsid w:val="00B70BF3"/>
    <w:rsid w:val="00B70D24"/>
    <w:rsid w:val="00B70E51"/>
    <w:rsid w:val="00B71DC2"/>
    <w:rsid w:val="00B777C7"/>
    <w:rsid w:val="00B80DB6"/>
    <w:rsid w:val="00B81AD2"/>
    <w:rsid w:val="00B81AEC"/>
    <w:rsid w:val="00B85A66"/>
    <w:rsid w:val="00B85ED4"/>
    <w:rsid w:val="00B91CFC"/>
    <w:rsid w:val="00B93893"/>
    <w:rsid w:val="00B96D53"/>
    <w:rsid w:val="00BA7E0A"/>
    <w:rsid w:val="00BB61B0"/>
    <w:rsid w:val="00BC0D9E"/>
    <w:rsid w:val="00BC3B53"/>
    <w:rsid w:val="00BC3B96"/>
    <w:rsid w:val="00BC4AE3"/>
    <w:rsid w:val="00BC5B28"/>
    <w:rsid w:val="00BC7264"/>
    <w:rsid w:val="00BD33B8"/>
    <w:rsid w:val="00BE17D4"/>
    <w:rsid w:val="00BE3F88"/>
    <w:rsid w:val="00BE4756"/>
    <w:rsid w:val="00BE5ED9"/>
    <w:rsid w:val="00BE7B41"/>
    <w:rsid w:val="00BF4427"/>
    <w:rsid w:val="00BF46B6"/>
    <w:rsid w:val="00BF5675"/>
    <w:rsid w:val="00C15A91"/>
    <w:rsid w:val="00C206F1"/>
    <w:rsid w:val="00C2159D"/>
    <w:rsid w:val="00C217E1"/>
    <w:rsid w:val="00C219B1"/>
    <w:rsid w:val="00C231E2"/>
    <w:rsid w:val="00C2703D"/>
    <w:rsid w:val="00C352B6"/>
    <w:rsid w:val="00C4015B"/>
    <w:rsid w:val="00C4044E"/>
    <w:rsid w:val="00C40C60"/>
    <w:rsid w:val="00C41498"/>
    <w:rsid w:val="00C431E7"/>
    <w:rsid w:val="00C44487"/>
    <w:rsid w:val="00C47F04"/>
    <w:rsid w:val="00C50E87"/>
    <w:rsid w:val="00C5258E"/>
    <w:rsid w:val="00C53BD7"/>
    <w:rsid w:val="00C55923"/>
    <w:rsid w:val="00C619A7"/>
    <w:rsid w:val="00C64E34"/>
    <w:rsid w:val="00C6545E"/>
    <w:rsid w:val="00C7097A"/>
    <w:rsid w:val="00C736E8"/>
    <w:rsid w:val="00C73D5F"/>
    <w:rsid w:val="00C85FC0"/>
    <w:rsid w:val="00C965EF"/>
    <w:rsid w:val="00C97C80"/>
    <w:rsid w:val="00CA1D00"/>
    <w:rsid w:val="00CA47D3"/>
    <w:rsid w:val="00CA6533"/>
    <w:rsid w:val="00CA6A25"/>
    <w:rsid w:val="00CA6A3F"/>
    <w:rsid w:val="00CA7C99"/>
    <w:rsid w:val="00CC15DE"/>
    <w:rsid w:val="00CC6290"/>
    <w:rsid w:val="00CD233D"/>
    <w:rsid w:val="00CD362D"/>
    <w:rsid w:val="00CE101D"/>
    <w:rsid w:val="00CE1C84"/>
    <w:rsid w:val="00CE5055"/>
    <w:rsid w:val="00CE6426"/>
    <w:rsid w:val="00CF053F"/>
    <w:rsid w:val="00CF1A17"/>
    <w:rsid w:val="00D0140D"/>
    <w:rsid w:val="00D01C92"/>
    <w:rsid w:val="00D030AB"/>
    <w:rsid w:val="00D037A9"/>
    <w:rsid w:val="00D0609E"/>
    <w:rsid w:val="00D078E1"/>
    <w:rsid w:val="00D100E9"/>
    <w:rsid w:val="00D17084"/>
    <w:rsid w:val="00D1791D"/>
    <w:rsid w:val="00D21E4B"/>
    <w:rsid w:val="00D22588"/>
    <w:rsid w:val="00D22689"/>
    <w:rsid w:val="00D23522"/>
    <w:rsid w:val="00D25F73"/>
    <w:rsid w:val="00D264D6"/>
    <w:rsid w:val="00D33144"/>
    <w:rsid w:val="00D33BF0"/>
    <w:rsid w:val="00D33F30"/>
    <w:rsid w:val="00D34892"/>
    <w:rsid w:val="00D36447"/>
    <w:rsid w:val="00D41CE8"/>
    <w:rsid w:val="00D44B73"/>
    <w:rsid w:val="00D516BE"/>
    <w:rsid w:val="00D5423B"/>
    <w:rsid w:val="00D54F4E"/>
    <w:rsid w:val="00D604B3"/>
    <w:rsid w:val="00D60BA4"/>
    <w:rsid w:val="00D62419"/>
    <w:rsid w:val="00D62AD8"/>
    <w:rsid w:val="00D65336"/>
    <w:rsid w:val="00D66074"/>
    <w:rsid w:val="00D75B3F"/>
    <w:rsid w:val="00D76C17"/>
    <w:rsid w:val="00D77870"/>
    <w:rsid w:val="00D80977"/>
    <w:rsid w:val="00D80CCE"/>
    <w:rsid w:val="00D849AF"/>
    <w:rsid w:val="00D86CC6"/>
    <w:rsid w:val="00D86EEA"/>
    <w:rsid w:val="00D87D03"/>
    <w:rsid w:val="00D93170"/>
    <w:rsid w:val="00D9561B"/>
    <w:rsid w:val="00D95C88"/>
    <w:rsid w:val="00D97B2E"/>
    <w:rsid w:val="00DA1BA1"/>
    <w:rsid w:val="00DA241E"/>
    <w:rsid w:val="00DA51B5"/>
    <w:rsid w:val="00DB36FE"/>
    <w:rsid w:val="00DB38E3"/>
    <w:rsid w:val="00DB533A"/>
    <w:rsid w:val="00DB6307"/>
    <w:rsid w:val="00DC18F3"/>
    <w:rsid w:val="00DC2443"/>
    <w:rsid w:val="00DD1DCD"/>
    <w:rsid w:val="00DD338F"/>
    <w:rsid w:val="00DD3404"/>
    <w:rsid w:val="00DD547F"/>
    <w:rsid w:val="00DD66F2"/>
    <w:rsid w:val="00DD7316"/>
    <w:rsid w:val="00DE1EB5"/>
    <w:rsid w:val="00DE3FE0"/>
    <w:rsid w:val="00DE578A"/>
    <w:rsid w:val="00DE6104"/>
    <w:rsid w:val="00DF2583"/>
    <w:rsid w:val="00DF3E62"/>
    <w:rsid w:val="00DF4D7F"/>
    <w:rsid w:val="00DF4E80"/>
    <w:rsid w:val="00DF54D9"/>
    <w:rsid w:val="00DF7283"/>
    <w:rsid w:val="00E01A59"/>
    <w:rsid w:val="00E0622C"/>
    <w:rsid w:val="00E0675E"/>
    <w:rsid w:val="00E10DC6"/>
    <w:rsid w:val="00E11F8E"/>
    <w:rsid w:val="00E13D95"/>
    <w:rsid w:val="00E14AA3"/>
    <w:rsid w:val="00E15881"/>
    <w:rsid w:val="00E16A8F"/>
    <w:rsid w:val="00E17CA2"/>
    <w:rsid w:val="00E20C25"/>
    <w:rsid w:val="00E21DE3"/>
    <w:rsid w:val="00E233D5"/>
    <w:rsid w:val="00E307D1"/>
    <w:rsid w:val="00E30ABE"/>
    <w:rsid w:val="00E35710"/>
    <w:rsid w:val="00E35CF4"/>
    <w:rsid w:val="00E3731D"/>
    <w:rsid w:val="00E37811"/>
    <w:rsid w:val="00E51469"/>
    <w:rsid w:val="00E54114"/>
    <w:rsid w:val="00E62709"/>
    <w:rsid w:val="00E634E3"/>
    <w:rsid w:val="00E717C4"/>
    <w:rsid w:val="00E74D10"/>
    <w:rsid w:val="00E776C6"/>
    <w:rsid w:val="00E77F89"/>
    <w:rsid w:val="00E80E71"/>
    <w:rsid w:val="00E81589"/>
    <w:rsid w:val="00E850D3"/>
    <w:rsid w:val="00E853D6"/>
    <w:rsid w:val="00E8544F"/>
    <w:rsid w:val="00E876B9"/>
    <w:rsid w:val="00E91B40"/>
    <w:rsid w:val="00E94D82"/>
    <w:rsid w:val="00E972A2"/>
    <w:rsid w:val="00EA5BA2"/>
    <w:rsid w:val="00EB73E0"/>
    <w:rsid w:val="00EC0DFF"/>
    <w:rsid w:val="00EC237D"/>
    <w:rsid w:val="00EC25AB"/>
    <w:rsid w:val="00EC25B9"/>
    <w:rsid w:val="00EC2927"/>
    <w:rsid w:val="00EC4D0E"/>
    <w:rsid w:val="00EC4E2B"/>
    <w:rsid w:val="00ED072A"/>
    <w:rsid w:val="00ED2F32"/>
    <w:rsid w:val="00ED4A73"/>
    <w:rsid w:val="00ED539E"/>
    <w:rsid w:val="00ED576F"/>
    <w:rsid w:val="00ED5E4D"/>
    <w:rsid w:val="00EE4A1F"/>
    <w:rsid w:val="00EE4C2D"/>
    <w:rsid w:val="00EF0CCB"/>
    <w:rsid w:val="00EF1B5A"/>
    <w:rsid w:val="00EF24FB"/>
    <w:rsid w:val="00EF2CCA"/>
    <w:rsid w:val="00EF4D48"/>
    <w:rsid w:val="00EF60DC"/>
    <w:rsid w:val="00F00CCE"/>
    <w:rsid w:val="00F00F54"/>
    <w:rsid w:val="00F01557"/>
    <w:rsid w:val="00F03963"/>
    <w:rsid w:val="00F05507"/>
    <w:rsid w:val="00F0733A"/>
    <w:rsid w:val="00F11068"/>
    <w:rsid w:val="00F115FD"/>
    <w:rsid w:val="00F1256D"/>
    <w:rsid w:val="00F13A4E"/>
    <w:rsid w:val="00F1454F"/>
    <w:rsid w:val="00F172BB"/>
    <w:rsid w:val="00F17B10"/>
    <w:rsid w:val="00F17BFE"/>
    <w:rsid w:val="00F20147"/>
    <w:rsid w:val="00F21BEF"/>
    <w:rsid w:val="00F2315B"/>
    <w:rsid w:val="00F31111"/>
    <w:rsid w:val="00F40F11"/>
    <w:rsid w:val="00F41A6F"/>
    <w:rsid w:val="00F45A25"/>
    <w:rsid w:val="00F50F86"/>
    <w:rsid w:val="00F53862"/>
    <w:rsid w:val="00F53F91"/>
    <w:rsid w:val="00F54B9F"/>
    <w:rsid w:val="00F56956"/>
    <w:rsid w:val="00F61569"/>
    <w:rsid w:val="00F61A72"/>
    <w:rsid w:val="00F62B67"/>
    <w:rsid w:val="00F66F13"/>
    <w:rsid w:val="00F7145D"/>
    <w:rsid w:val="00F71B5E"/>
    <w:rsid w:val="00F74073"/>
    <w:rsid w:val="00F75603"/>
    <w:rsid w:val="00F77BE5"/>
    <w:rsid w:val="00F845B4"/>
    <w:rsid w:val="00F8713B"/>
    <w:rsid w:val="00F904FB"/>
    <w:rsid w:val="00F93F9E"/>
    <w:rsid w:val="00F950BC"/>
    <w:rsid w:val="00FA2CD7"/>
    <w:rsid w:val="00FA5AD5"/>
    <w:rsid w:val="00FB06ED"/>
    <w:rsid w:val="00FB3008"/>
    <w:rsid w:val="00FC08A4"/>
    <w:rsid w:val="00FC202F"/>
    <w:rsid w:val="00FC3165"/>
    <w:rsid w:val="00FC36AB"/>
    <w:rsid w:val="00FC4300"/>
    <w:rsid w:val="00FC7F66"/>
    <w:rsid w:val="00FD5776"/>
    <w:rsid w:val="00FE1CB6"/>
    <w:rsid w:val="00FE486B"/>
    <w:rsid w:val="00FE4F08"/>
    <w:rsid w:val="00FF192E"/>
    <w:rsid w:val="00FF3C8D"/>
    <w:rsid w:val="00FF6EA5"/>
    <w:rsid w:val="00FF7D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62BCD2A"/>
  <w15:docId w15:val="{2771BE14-62AA-4868-BE3D-A0E5834F00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EE4C2D"/>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link w:val="Huisstijl-KopjeChar"/>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paragraph" w:styleId="Ballontekst">
    <w:name w:val="Balloon Text"/>
    <w:basedOn w:val="Standaard"/>
    <w:link w:val="BallontekstChar"/>
    <w:semiHidden/>
    <w:rsid w:val="00BF46B6"/>
    <w:rPr>
      <w:rFonts w:ascii="Tahoma" w:hAnsi="Tahoma" w:cs="Tahoma"/>
      <w:sz w:val="16"/>
      <w:szCs w:val="16"/>
    </w:rPr>
  </w:style>
  <w:style w:type="character" w:customStyle="1" w:styleId="Huisstijl-KopjeChar">
    <w:name w:val="Huisstijl-Kopje Char"/>
    <w:link w:val="Huisstijl-Kopje"/>
    <w:rsid w:val="00BF46B6"/>
    <w:rPr>
      <w:rFonts w:ascii="Verdana" w:hAnsi="Verdana"/>
      <w:b/>
      <w:noProof/>
      <w:sz w:val="13"/>
      <w:szCs w:val="24"/>
      <w:lang w:val="nl-NL" w:eastAsia="nl-NL" w:bidi="ar-SA"/>
    </w:rPr>
  </w:style>
  <w:style w:type="paragraph" w:customStyle="1" w:styleId="Colofonkop">
    <w:name w:val="Colofonkop"/>
    <w:basedOn w:val="Standaard"/>
    <w:qFormat/>
    <w:rsid w:val="006C2093"/>
    <w:pPr>
      <w:framePr w:hSpace="142" w:wrap="around" w:vAnchor="page" w:hAnchor="page" w:x="9357" w:y="3068"/>
      <w:spacing w:line="180" w:lineRule="exact"/>
    </w:pPr>
    <w:rPr>
      <w:b/>
      <w:noProof/>
      <w:sz w:val="13"/>
      <w:szCs w:val="13"/>
    </w:rPr>
  </w:style>
  <w:style w:type="paragraph" w:customStyle="1" w:styleId="standaard-tekst-vet-pagebreak">
    <w:name w:val="standaard-tekst-vet-pagebreak"/>
    <w:basedOn w:val="Standaard"/>
    <w:next w:val="Standaard"/>
    <w:qFormat/>
    <w:rsid w:val="007A514C"/>
    <w:pPr>
      <w:pageBreakBefore/>
      <w:tabs>
        <w:tab w:val="left" w:pos="227"/>
        <w:tab w:val="left" w:pos="454"/>
        <w:tab w:val="left" w:pos="680"/>
      </w:tabs>
      <w:autoSpaceDE w:val="0"/>
      <w:autoSpaceDN w:val="0"/>
      <w:adjustRightInd w:val="0"/>
    </w:pPr>
    <w:rPr>
      <w:b/>
      <w:szCs w:val="18"/>
    </w:rPr>
  </w:style>
  <w:style w:type="character" w:customStyle="1" w:styleId="KoptekstChar">
    <w:name w:val="Koptekst Char"/>
    <w:basedOn w:val="Standaardalinea-lettertype"/>
    <w:link w:val="Koptekst"/>
    <w:rsid w:val="00841CD9"/>
    <w:rPr>
      <w:rFonts w:eastAsia="Times New Roman" w:cs="Times New Roman"/>
      <w:lang w:val="nl-NL" w:eastAsia="nl-NL"/>
    </w:rPr>
  </w:style>
  <w:style w:type="character" w:customStyle="1" w:styleId="Kop1Char">
    <w:name w:val="Kop 1 Char"/>
    <w:basedOn w:val="Standaardalinea-lettertype"/>
    <w:link w:val="Kop1"/>
    <w:rsid w:val="00841CD9"/>
    <w:rPr>
      <w:rFonts w:eastAsia="Times New Roman" w:cs="Arial"/>
      <w:b/>
      <w:bCs/>
      <w:kern w:val="32"/>
      <w:sz w:val="32"/>
      <w:szCs w:val="32"/>
      <w:lang w:val="nl-NL" w:eastAsia="nl-NL"/>
    </w:rPr>
  </w:style>
  <w:style w:type="character" w:customStyle="1" w:styleId="Kop2Char">
    <w:name w:val="Kop 2 Char"/>
    <w:basedOn w:val="Standaardalinea-lettertype"/>
    <w:link w:val="Kop2"/>
    <w:rsid w:val="00841CD9"/>
    <w:rPr>
      <w:rFonts w:eastAsia="Times New Roman" w:cs="Arial"/>
      <w:b/>
      <w:bCs/>
      <w:i/>
      <w:iCs/>
      <w:sz w:val="28"/>
      <w:szCs w:val="28"/>
      <w:lang w:val="nl-NL" w:eastAsia="nl-NL"/>
    </w:rPr>
  </w:style>
  <w:style w:type="character" w:customStyle="1" w:styleId="Kop3Char">
    <w:name w:val="Kop 3 Char"/>
    <w:basedOn w:val="Standaardalinea-lettertype"/>
    <w:link w:val="Kop3"/>
    <w:rsid w:val="00841CD9"/>
    <w:rPr>
      <w:rFonts w:eastAsia="Times New Roman"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BallontekstChar">
    <w:name w:val="Ballontekst Char"/>
    <w:basedOn w:val="Standaardalinea-lettertype"/>
    <w:link w:val="Ballontekst"/>
    <w:semiHidden/>
    <w:rsid w:val="003A7160"/>
    <w:rPr>
      <w:rFonts w:ascii="Tahoma" w:eastAsia="Times New Roman" w:hAnsi="Tahoma" w:cs="Tahoma"/>
      <w:sz w:val="16"/>
      <w:szCs w:val="16"/>
      <w:lang w:val="nl-NL" w:eastAsia="nl-NL"/>
    </w:rPr>
  </w:style>
  <w:style w:type="character" w:customStyle="1" w:styleId="VoettekstChar">
    <w:name w:val="Voettekst Char"/>
    <w:basedOn w:val="Standaardalinea-lettertype"/>
    <w:link w:val="Voettekst"/>
    <w:rsid w:val="003A7160"/>
    <w:rPr>
      <w:rFonts w:eastAsia="Times New Roman" w:cs="Times New Roman"/>
      <w:lang w:val="nl-NL" w:eastAsia="nl-NL"/>
    </w:rPr>
  </w:style>
  <w:style w:type="paragraph" w:customStyle="1" w:styleId="standaard-tekst">
    <w:name w:val="standaard-tekst"/>
    <w:basedOn w:val="Standaard"/>
    <w:rsid w:val="003A7160"/>
    <w:pPr>
      <w:spacing w:line="240" w:lineRule="auto"/>
    </w:pPr>
    <w:rPr>
      <w:sz w:val="20"/>
      <w:szCs w:val="20"/>
      <w:lang w:val="en-US" w:eastAsia="en-US"/>
    </w:rPr>
  </w:style>
  <w:style w:type="character" w:customStyle="1" w:styleId="awspan1">
    <w:name w:val="awspan1"/>
    <w:basedOn w:val="Standaardalinea-lettertype"/>
    <w:rsid w:val="008E3932"/>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560</ap:Words>
  <ap:Characters>3562</ap:Characters>
  <ap:DocSecurity>0</ap:DocSecurity>
  <ap:Lines>29</ap:Lines>
  <ap:Paragraphs>8</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4114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2009-07-01T14:30:00.0000000Z</lastPrinted>
  <dcterms:created xsi:type="dcterms:W3CDTF">2025-09-11T15:18:00.0000000Z</dcterms:created>
  <dcterms:modified xsi:type="dcterms:W3CDTF">2025-09-11T15:18:00.0000000Z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eur.inlogcode">
    <vt:lpwstr>O200LEL</vt:lpwstr>
  </property>
  <property fmtid="{D5CDD505-2E9C-101B-9397-08002B2CF9AE}" pid="3" name="Author">
    <vt:lpwstr>O200LEL</vt:lpwstr>
  </property>
  <property fmtid="{D5CDD505-2E9C-101B-9397-08002B2CF9AE}" pid="4" name="cs_objectid">
    <vt:lpwstr>54264403</vt:lpwstr>
  </property>
  <property fmtid="{D5CDD505-2E9C-101B-9397-08002B2CF9AE}" pid="5" name="Header">
    <vt:lpwstr>Brief (meertalig)</vt:lpwstr>
  </property>
  <property fmtid="{D5CDD505-2E9C-101B-9397-08002B2CF9AE}" pid="6" name="HeaderId">
    <vt:lpwstr>684479A886184C6D8688A3088C2EE368</vt:lpwstr>
  </property>
  <property fmtid="{D5CDD505-2E9C-101B-9397-08002B2CF9AE}" pid="7" name="ocw_betreft">
    <vt:lpwstr/>
  </property>
  <property fmtid="{D5CDD505-2E9C-101B-9397-08002B2CF9AE}" pid="8" name="ocw_directie">
    <vt:lpwstr>MENC/ABL</vt:lpwstr>
  </property>
  <property fmtid="{D5CDD505-2E9C-101B-9397-08002B2CF9AE}" pid="9" name="ocw_naw_adres">
    <vt:lpwstr>Postbus 20018</vt:lpwstr>
  </property>
  <property fmtid="{D5CDD505-2E9C-101B-9397-08002B2CF9AE}" pid="10" name="ocw_naw_org">
    <vt:lpwstr>Tweede Kamer der Staten-Generaal</vt:lpwstr>
  </property>
  <property fmtid="{D5CDD505-2E9C-101B-9397-08002B2CF9AE}" pid="11" name="ocw_naw_postc">
    <vt:lpwstr>2500 EA</vt:lpwstr>
  </property>
  <property fmtid="{D5CDD505-2E9C-101B-9397-08002B2CF9AE}" pid="12" name="ocw_naw_woonplaats">
    <vt:lpwstr>DEN HAAG</vt:lpwstr>
  </property>
  <property fmtid="{D5CDD505-2E9C-101B-9397-08002B2CF9AE}" pid="13" name="sjabloon.edocs.documenttype">
    <vt:lpwstr>BRIEF</vt:lpwstr>
  </property>
  <property fmtid="{D5CDD505-2E9C-101B-9397-08002B2CF9AE}" pid="14" name="sjabloon.edocs.richting">
    <vt:lpwstr>UITGAAND</vt:lpwstr>
  </property>
  <property fmtid="{D5CDD505-2E9C-101B-9397-08002B2CF9AE}" pid="15" name="Template">
    <vt:lpwstr>Brief TK voorhang</vt:lpwstr>
  </property>
  <property fmtid="{D5CDD505-2E9C-101B-9397-08002B2CF9AE}" pid="16" name="TemplateId">
    <vt:lpwstr>89E3AB2FAFEE4FE2B5E1FC3EB182F1B6</vt:lpwstr>
  </property>
  <property fmtid="{D5CDD505-2E9C-101B-9397-08002B2CF9AE}" pid="17" name="Typist">
    <vt:lpwstr>O200LEL</vt:lpwstr>
  </property>
</Properties>
</file>