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2025Z16778</w:t>
        <w:br/>
      </w:r>
      <w:proofErr w:type="spellEnd"/>
    </w:p>
    <w:p>
      <w:pPr>
        <w:pStyle w:val="Normal"/>
        <w:rPr>
          <w:b w:val="1"/>
          <w:bCs w:val="1"/>
        </w:rPr>
      </w:pPr>
      <w:r w:rsidR="250AE766">
        <w:rPr>
          <w:b w:val="0"/>
          <w:bCs w:val="0"/>
        </w:rPr>
        <w:t>(ingezonden 12 september 2025)</w:t>
        <w:br/>
      </w:r>
    </w:p>
    <w:p>
      <w:r>
        <w:t xml:space="preserve">Vragen van het lid Welzijn (Nieuw Sociaal Contract) aan de minister van Volkshuisvesting en Ruimtelijke Ordening over de Kamerbrief 'Evaluatie CO-stelsel - nadere informatie opvolging aanbevelingen'.</w:t>
      </w:r>
      <w:r>
        <w:br/>
      </w:r>
    </w:p>
    <w:p>
      <w:pPr>
        <w:pStyle w:val="ListParagraph"/>
        <w:numPr>
          <w:ilvl w:val="0"/>
          <w:numId w:val="100486380"/>
        </w:numPr>
        <w:ind w:left="360"/>
      </w:pPr>
      <w:r>
        <w:t xml:space="preserve">Bent u bekend met de oproep van VNO-NCW, MKB-Nederland en Techniek Nederland om het CO-stelsel werkbaarder te maken voor zzp’ers en kleine bedrijven, bijvoorbeeld via modulaire certificering, eenvoudiger verlengen van Vakmanschap-CO en het bundelen van audits? 1)</w:t>
      </w:r>
      <w:r>
        <w:br/>
      </w:r>
    </w:p>
    <w:p>
      <w:pPr>
        <w:pStyle w:val="ListParagraph"/>
        <w:numPr>
          <w:ilvl w:val="0"/>
          <w:numId w:val="100486380"/>
        </w:numPr>
        <w:ind w:left="360"/>
      </w:pPr>
      <w:r>
        <w:t xml:space="preserve">Welke stappen heeft u reeds gezet om deze oplossingsrichtingen te onderzoeken of te implementeren? Kunt u per maatregel aangeven of, en zo ja wanneer, hier actie op volgt?</w:t>
      </w:r>
      <w:r>
        <w:br/>
      </w:r>
    </w:p>
    <w:p>
      <w:pPr>
        <w:pStyle w:val="ListParagraph"/>
        <w:numPr>
          <w:ilvl w:val="0"/>
          <w:numId w:val="100486380"/>
        </w:numPr>
        <w:ind w:left="360"/>
      </w:pPr>
      <w:r>
        <w:t xml:space="preserve">Bent u bereid in overleg met Techniek Nederland te verkennen hoe digitale oplossingen (bijvoorbeeld apps voor meldingen en audits) versneld kunnen worden ingezet om de administratieve lasten te verlagen?</w:t>
      </w:r>
      <w:r>
        <w:br/>
      </w:r>
    </w:p>
    <w:p>
      <w:pPr>
        <w:pStyle w:val="ListParagraph"/>
        <w:numPr>
          <w:ilvl w:val="0"/>
          <w:numId w:val="100486380"/>
        </w:numPr>
        <w:ind w:left="360"/>
      </w:pPr>
      <w:r>
        <w:t xml:space="preserve">Bent u bereid het gesprek tussen installatiebedrijven, schemabeheerders en certificerende instellingen actief te faciliteren, met een concrete opdracht om te komen tot vereenvoudiging van de bedrijfscertificering en vermindering van de administratieve lasten (waarbij kleinere bedrijven onevenredig hard worden geraakt door een gemiddelde kostenstijging van circa 25%)? Zo nee, waarom niet?”</w:t>
      </w:r>
      <w:r>
        <w:br/>
      </w:r>
    </w:p>
    <w:p>
      <w:pPr>
        <w:pStyle w:val="ListParagraph"/>
        <w:numPr>
          <w:ilvl w:val="0"/>
          <w:numId w:val="100486380"/>
        </w:numPr>
        <w:ind w:left="360"/>
      </w:pPr>
      <w:r>
        <w:t xml:space="preserve">Waarom ziet u af van het instellen van een onderhoudsplicht (‘APK’) voor gasverbrandingsinstallaties, terwijl dit volgens de sector en de TLoKB een effectief middel zou zijn om de veiligheid van tienduizenden CV-ketels die nu buiten beeld blijven (40-45%) te verbeteren en gemeenten bovendien beter in staat stelt hun handhavende taak uit te voeren?</w:t>
      </w:r>
      <w:r>
        <w:br/>
      </w:r>
    </w:p>
    <w:p>
      <w:pPr>
        <w:pStyle w:val="ListParagraph"/>
        <w:numPr>
          <w:ilvl w:val="0"/>
          <w:numId w:val="100486380"/>
        </w:numPr>
        <w:ind w:left="360"/>
      </w:pPr>
      <w:r>
        <w:t xml:space="preserve">Ziet u mogelijkheden om met de sector pilots te starten voor ketencertificering of collectieve certificering om zzp’ers te ontlasten zonder de veiligheidsdoelstellingen aan te tasten?</w:t>
      </w:r>
      <w:r>
        <w:br/>
      </w:r>
    </w:p>
    <w:p>
      <w:pPr>
        <w:pStyle w:val="ListParagraph"/>
        <w:numPr>
          <w:ilvl w:val="0"/>
          <w:numId w:val="100486380"/>
        </w:numPr>
        <w:ind w:left="360"/>
      </w:pPr>
      <w:r>
        <w:t xml:space="preserve">Bent u bereid om samen met VvE-Belang een praktisch handelingskader te ontwikkelen voor VvE’s, zodat zij hun verantwoordelijkheid voor collectieve rookgasafvoeren makkelijker kunnen organiseren, inclusief ondersteuning bij het benutten van SVn en Warmtefonds?</w:t>
      </w:r>
      <w:r>
        <w:br/>
      </w:r>
    </w:p>
    <w:p>
      <w:pPr>
        <w:pStyle w:val="ListParagraph"/>
        <w:numPr>
          <w:ilvl w:val="0"/>
          <w:numId w:val="100486380"/>
        </w:numPr>
        <w:ind w:left="360"/>
      </w:pPr>
      <w:r>
        <w:t xml:space="preserve">Kunt u aangeven op welke termijn het publieke register van gecertificeerde bedrijven en installateurs wordt gerealiseerd, zodat VvE’s en bewoners eenvoudig kunnen controleren of een partij gecertificeerd is?</w:t>
      </w:r>
      <w:r>
        <w:br/>
      </w:r>
    </w:p>
    <w:p>
      <w:pPr>
        <w:pStyle w:val="ListParagraph"/>
        <w:numPr>
          <w:ilvl w:val="0"/>
          <w:numId w:val="100486380"/>
        </w:numPr>
        <w:ind w:left="360"/>
      </w:pPr>
      <w:r>
        <w:t xml:space="preserve">Deelt u de analyse van VNG en Techniek Nederland dat het gebrek aan handhaving op het CO-stelsel leidt tot oneerlijke concurrentie voor bonafide bedrijven en een veiligheidsrisico voor bewoners?</w:t>
      </w:r>
      <w:r>
        <w:br/>
      </w:r>
    </w:p>
    <w:p>
      <w:pPr>
        <w:pStyle w:val="ListParagraph"/>
        <w:numPr>
          <w:ilvl w:val="0"/>
          <w:numId w:val="100486380"/>
        </w:numPr>
        <w:ind w:left="360"/>
      </w:pPr>
      <w:r>
        <w:t xml:space="preserve">Kunt u concreet aangeven of en wanneer structurele middelen voor gemeenten beschikbaar worden gesteld om handhaving op het CO-stelsel op te schalen, en hoe u risicogestuurd toezicht wil organiseren?</w:t>
      </w:r>
      <w:r>
        <w:br/>
      </w:r>
    </w:p>
    <w:p>
      <w:pPr>
        <w:pStyle w:val="ListParagraph"/>
        <w:numPr>
          <w:ilvl w:val="0"/>
          <w:numId w:val="100486380"/>
        </w:numPr>
        <w:ind w:left="360"/>
      </w:pPr>
      <w:r>
        <w:t xml:space="preserve">Hoe verhoudt de inzet op handhaving zich tot de plannen om via het Digitaal Stelsel Gebouwde Omgeving meldingen te vereenvoudigen? Wordt hiermee een deel van de administratieve last bij gemeenten weggenomen?</w:t>
      </w:r>
      <w:r>
        <w:br/>
      </w:r>
    </w:p>
    <w:p>
      <w:pPr>
        <w:pStyle w:val="ListParagraph"/>
        <w:numPr>
          <w:ilvl w:val="0"/>
          <w:numId w:val="100486380"/>
        </w:numPr>
        <w:ind w:left="360"/>
      </w:pPr>
      <w:r>
        <w:t xml:space="preserve">Kunt u toezeggen dat in de monitoring structureel aandacht wordt besteed aan de regeldruk voor zzp/mkb, de kostenontwikkeling voor bewoners, de kwaliteit van handhaving en de bekendheid van bewoners en aannemers met het stelsel?</w:t>
      </w:r>
      <w:r>
        <w:br/>
      </w:r>
    </w:p>
    <w:p>
      <w:pPr>
        <w:pStyle w:val="ListParagraph"/>
        <w:numPr>
          <w:ilvl w:val="0"/>
          <w:numId w:val="100486380"/>
        </w:numPr>
        <w:ind w:left="360"/>
      </w:pPr>
      <w:r>
        <w:t xml:space="preserve">Bent u bereid de publieksvoorlichting over het CO-stelsel (zoals Verbeterjehuis en Stop CO-vergiftiging) te combineren met concrete uitleg over het recht op gecertificeerde installateurs, om bewoners in staat te stellen actief te kiezen voor veiligheid?</w:t>
      </w:r>
      <w:r>
        <w:br/>
      </w:r>
    </w:p>
    <w:p>
      <w:pPr>
        <w:pStyle w:val="ListParagraph"/>
        <w:numPr>
          <w:ilvl w:val="0"/>
          <w:numId w:val="100486380"/>
        </w:numPr>
        <w:ind w:left="360"/>
      </w:pPr>
      <w:r>
        <w:t xml:space="preserve">Kunt u per genoemde oplossingsrichting aangeven of u bereid bent deze op te pakken, en zo ja binnen welk tijdspad? Zo nee, waarom niet?</w:t>
      </w:r>
      <w:r>
        <w:br/>
      </w:r>
    </w:p>
    <w:p>
      <w:pPr>
        <w:pStyle w:val="ListParagraph"/>
        <w:numPr>
          <w:ilvl w:val="0"/>
          <w:numId w:val="100486380"/>
        </w:numPr>
        <w:ind w:left="360"/>
      </w:pPr>
      <w:r>
        <w:t xml:space="preserve">Kunt u deze vragen binnen de gestelde termijn één voor één beantwoorden?</w:t>
      </w:r>
      <w:r>
        <w:br/>
      </w:r>
    </w:p>
    <w:p>
      <w:r>
        <w:t xml:space="preserve"> </w:t>
      </w:r>
      <w:r>
        <w:br/>
      </w:r>
    </w:p>
    <w:p>
      <w:r>
        <w:t xml:space="preserve"> </w:t>
      </w:r>
      <w:r>
        <w:br/>
      </w:r>
    </w:p>
    <w:p>
      <w:r>
        <w:t xml:space="preserve">1) Kamerstuk 32757, nr. 191.</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