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578" w:rsidR="003C7F6B" w:rsidP="006E5BB4" w:rsidRDefault="00E92612" w14:paraId="0CAB8E96" w14:textId="01A21010">
      <w:pPr>
        <w:pStyle w:val="broodtekst"/>
        <w:spacing w:line="20" w:lineRule="exact"/>
        <w:ind w:left="360"/>
        <w:sectPr w:rsidRPr="00817578" w:rsidR="003C7F6B" w:rsidSect="0078052C">
          <w:headerReference w:type="even" r:id="rId8"/>
          <w:footerReference w:type="even" r:id="rId9"/>
          <w:footerReference w:type="default" r:id="rId10"/>
          <w:headerReference w:type="first" r:id="rId11"/>
          <w:footerReference w:type="first" r:id="rId12"/>
          <w:pgSz w:w="11906" w:h="16838" w:code="9"/>
          <w:pgMar w:top="4683" w:right="2818" w:bottom="1758" w:left="1588" w:header="2398" w:footer="561" w:gutter="0"/>
          <w:cols w:space="720"/>
          <w:titlePg/>
          <w:docGrid w:linePitch="360"/>
        </w:sectPr>
      </w:pPr>
      <w:r w:rsidRPr="00817578">
        <w:rPr>
          <w:noProof/>
        </w:rPr>
        <mc:AlternateContent>
          <mc:Choice Requires="wps">
            <w:drawing>
              <wp:anchor distT="0" distB="0" distL="114300" distR="114300" simplePos="0" relativeHeight="251658240" behindDoc="0" locked="0" layoutInCell="1" allowOverlap="1" wp14:editId="194D13D0" wp14:anchorId="2FA99F32">
                <wp:simplePos x="0" y="0"/>
                <wp:positionH relativeFrom="page">
                  <wp:posOffset>0</wp:posOffset>
                </wp:positionH>
                <wp:positionV relativeFrom="page">
                  <wp:posOffset>0</wp:posOffset>
                </wp:positionV>
                <wp:extent cx="0" cy="0"/>
                <wp:effectExtent l="9525" t="9525" r="9525" b="9525"/>
                <wp:wrapNone/>
                <wp:docPr id="1" name="Carma DocSys~wijw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92612" w:rsidRDefault="00E92612" w14:paraId="340D5499"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A99F32">
                <v:stroke joinstyle="miter"/>
                <v:path gradientshapeok="t" o:connecttype="rect"/>
              </v:shapetype>
              <v:shape id="Carma DocSys~wijwa"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E92612" w:rsidRDefault="00E92612" w14:paraId="340D5499" w14:textId="77777777"/>
                  </w:txbxContent>
                </v:textbox>
                <w10:wrap anchorx="page" anchory="page"/>
              </v:shape>
            </w:pict>
          </mc:Fallback>
        </mc:AlternateContent>
      </w:r>
      <w:bookmarkStart w:name="cursor" w:id="0"/>
      <w:bookmarkEnd w:id="0"/>
    </w:p>
    <w:p w:rsidRPr="00817578" w:rsidR="008D59D8" w:rsidRDefault="00E92612" w14:paraId="1BC6CBB3" w14:textId="2A3CB769">
      <w:pPr>
        <w:pStyle w:val="broodtekst"/>
      </w:pPr>
      <w:r w:rsidRPr="00817578">
        <w:tab/>
      </w:r>
      <w:r w:rsidRPr="00817578">
        <w:tab/>
      </w:r>
      <w:r w:rsidRPr="00817578">
        <w:tab/>
      </w:r>
      <w:r w:rsidRPr="00817578">
        <w:tab/>
      </w:r>
      <w:r w:rsidRPr="00817578">
        <w:tab/>
      </w:r>
      <w:r w:rsidRPr="00817578">
        <w:tab/>
      </w:r>
      <w:r w:rsidRPr="00817578">
        <w:tab/>
      </w:r>
      <w:r w:rsidRPr="00817578">
        <w:tab/>
      </w:r>
      <w:r w:rsidRPr="00817578">
        <w:tab/>
      </w:r>
      <w:r w:rsidRPr="00817578">
        <w:tab/>
      </w:r>
    </w:p>
    <w:p w:rsidR="00300847" w:rsidP="006E5BB4" w:rsidRDefault="006E5BB4" w14:paraId="61DB53F9" w14:textId="77777777">
      <w:pPr>
        <w:rPr>
          <w:rFonts w:cs="Arial"/>
          <w:b/>
          <w:bCs/>
          <w:szCs w:val="18"/>
        </w:rPr>
      </w:pPr>
      <w:r w:rsidRPr="00817578">
        <w:rPr>
          <w:rFonts w:cs="Arial"/>
          <w:b/>
          <w:bCs/>
          <w:szCs w:val="18"/>
        </w:rPr>
        <w:t>Besluit van</w:t>
      </w:r>
    </w:p>
    <w:p w:rsidR="00300847" w:rsidP="006E5BB4" w:rsidRDefault="00300847" w14:paraId="215B507E" w14:textId="77777777">
      <w:pPr>
        <w:rPr>
          <w:rFonts w:cs="Arial"/>
          <w:b/>
          <w:bCs/>
          <w:szCs w:val="18"/>
        </w:rPr>
      </w:pPr>
    </w:p>
    <w:p w:rsidRPr="00817578" w:rsidR="006E5BB4" w:rsidP="006E5BB4" w:rsidRDefault="006E5BB4" w14:paraId="33BC0665" w14:textId="416E382D">
      <w:pPr>
        <w:rPr>
          <w:rFonts w:cs="Arial"/>
          <w:szCs w:val="18"/>
        </w:rPr>
      </w:pPr>
      <w:r w:rsidRPr="00817578">
        <w:rPr>
          <w:rFonts w:cs="Arial"/>
          <w:b/>
          <w:bCs/>
          <w:szCs w:val="18"/>
        </w:rPr>
        <w:t>tot wijziging van het Besluit vergoedingen rechtsbijstand 2000 en het Besluit toevoeging mediation in verband met de aanpassing van enkele vergoedingen voor rechtsbijstandverleners en mediators en de uitbreiding van de bevoorschotting</w:t>
      </w:r>
      <w:r w:rsidRPr="00817578">
        <w:rPr>
          <w:rFonts w:cs="Arial"/>
          <w:szCs w:val="18"/>
        </w:rPr>
        <w:t xml:space="preserve"> </w:t>
      </w:r>
      <w:r w:rsidRPr="001A029F" w:rsidR="001A029F">
        <w:rPr>
          <w:rFonts w:cs="Arial"/>
          <w:b/>
          <w:bCs/>
          <w:szCs w:val="18"/>
        </w:rPr>
        <w:t>[KetenID WGK</w:t>
      </w:r>
      <w:r w:rsidR="00FC4DAD">
        <w:rPr>
          <w:rFonts w:cs="Arial"/>
          <w:b/>
          <w:bCs/>
          <w:szCs w:val="18"/>
        </w:rPr>
        <w:t>0</w:t>
      </w:r>
      <w:r w:rsidRPr="001A029F" w:rsidR="001A029F">
        <w:rPr>
          <w:rFonts w:cs="Arial"/>
          <w:b/>
          <w:bCs/>
          <w:szCs w:val="18"/>
        </w:rPr>
        <w:t>28087]</w:t>
      </w:r>
    </w:p>
    <w:p w:rsidRPr="00817578" w:rsidR="006E5BB4" w:rsidP="006E5BB4" w:rsidRDefault="006E5BB4" w14:paraId="4F4E1C25" w14:textId="77777777">
      <w:pPr>
        <w:rPr>
          <w:rFonts w:cs="Arial"/>
          <w:b/>
          <w:bCs/>
          <w:szCs w:val="18"/>
        </w:rPr>
      </w:pPr>
    </w:p>
    <w:p w:rsidRPr="00817578" w:rsidR="006E5BB4" w:rsidP="006E5BB4" w:rsidRDefault="006E5BB4" w14:paraId="029A8DEA" w14:textId="77777777">
      <w:pPr>
        <w:rPr>
          <w:rFonts w:cs="Arial"/>
          <w:szCs w:val="18"/>
        </w:rPr>
      </w:pPr>
    </w:p>
    <w:p w:rsidRPr="00817578" w:rsidR="006E5BB4" w:rsidP="006E5BB4" w:rsidRDefault="006E5BB4" w14:paraId="7E42EEA5" w14:textId="4B31986A">
      <w:pPr>
        <w:rPr>
          <w:rFonts w:cs="Arial"/>
          <w:szCs w:val="18"/>
        </w:rPr>
      </w:pPr>
      <w:r w:rsidRPr="00817578">
        <w:rPr>
          <w:rFonts w:cs="Arial"/>
          <w:szCs w:val="18"/>
        </w:rPr>
        <w:t xml:space="preserve">Op de voordracht van de </w:t>
      </w:r>
      <w:r w:rsidR="006940F4">
        <w:rPr>
          <w:rFonts w:cs="Arial"/>
          <w:szCs w:val="18"/>
        </w:rPr>
        <w:t>Staatssecretaris</w:t>
      </w:r>
      <w:r w:rsidRPr="00817578">
        <w:rPr>
          <w:rFonts w:cs="Arial"/>
          <w:szCs w:val="18"/>
        </w:rPr>
        <w:t xml:space="preserve"> van Justitie en Veiligheid van </w:t>
      </w:r>
      <w:r w:rsidRPr="00817578">
        <w:rPr>
          <w:rFonts w:cs="Arial"/>
          <w:b/>
          <w:bCs/>
          <w:szCs w:val="18"/>
        </w:rPr>
        <w:t>PM</w:t>
      </w:r>
      <w:r w:rsidRPr="00817578">
        <w:rPr>
          <w:rFonts w:cs="Arial"/>
          <w:szCs w:val="18"/>
        </w:rPr>
        <w:t xml:space="preserve"> 2025, nr. </w:t>
      </w:r>
      <w:r w:rsidRPr="00817578">
        <w:rPr>
          <w:rFonts w:cs="Arial"/>
          <w:b/>
          <w:bCs/>
          <w:szCs w:val="18"/>
        </w:rPr>
        <w:t>PM</w:t>
      </w:r>
      <w:r w:rsidRPr="00817578">
        <w:rPr>
          <w:rFonts w:cs="Arial"/>
          <w:szCs w:val="18"/>
        </w:rPr>
        <w:t xml:space="preserve">; </w:t>
      </w:r>
    </w:p>
    <w:p w:rsidRPr="00817578" w:rsidR="006E5BB4" w:rsidP="006E5BB4" w:rsidRDefault="006E5BB4" w14:paraId="68CA2953" w14:textId="77777777">
      <w:pPr>
        <w:rPr>
          <w:rFonts w:cs="Arial"/>
          <w:szCs w:val="18"/>
        </w:rPr>
      </w:pPr>
    </w:p>
    <w:p w:rsidRPr="00817578" w:rsidR="006E5BB4" w:rsidP="006E5BB4" w:rsidRDefault="006E5BB4" w14:paraId="2EA04FF6" w14:textId="77777777">
      <w:pPr>
        <w:rPr>
          <w:rFonts w:cs="Arial"/>
          <w:szCs w:val="18"/>
        </w:rPr>
      </w:pPr>
      <w:r w:rsidRPr="00817578">
        <w:rPr>
          <w:rFonts w:cs="Arial"/>
          <w:szCs w:val="18"/>
        </w:rPr>
        <w:t xml:space="preserve">Gelet op de artikelen 37, vijfde lid, en 39 van de Wet op de rechtsbijstand; </w:t>
      </w:r>
    </w:p>
    <w:p w:rsidRPr="00817578" w:rsidR="006E5BB4" w:rsidP="006E5BB4" w:rsidRDefault="006E5BB4" w14:paraId="57285F0A" w14:textId="77777777">
      <w:pPr>
        <w:rPr>
          <w:rFonts w:cs="Arial"/>
          <w:szCs w:val="18"/>
        </w:rPr>
      </w:pPr>
    </w:p>
    <w:p w:rsidRPr="00817578" w:rsidR="006E5BB4" w:rsidP="006E5BB4" w:rsidRDefault="006E5BB4" w14:paraId="42D2F832" w14:textId="77777777">
      <w:pPr>
        <w:rPr>
          <w:rFonts w:cs="Arial"/>
          <w:szCs w:val="18"/>
        </w:rPr>
      </w:pPr>
      <w:r w:rsidRPr="00817578">
        <w:rPr>
          <w:rFonts w:cs="Arial"/>
          <w:szCs w:val="18"/>
        </w:rPr>
        <w:t xml:space="preserve">De Afdeling advisering van de Raad van State gehoord (advies van </w:t>
      </w:r>
      <w:r w:rsidRPr="00817578">
        <w:rPr>
          <w:rFonts w:cs="Arial"/>
          <w:b/>
          <w:bCs/>
          <w:szCs w:val="18"/>
        </w:rPr>
        <w:t xml:space="preserve">PM </w:t>
      </w:r>
      <w:r w:rsidRPr="00817578">
        <w:rPr>
          <w:rFonts w:cs="Arial"/>
          <w:szCs w:val="18"/>
        </w:rPr>
        <w:t xml:space="preserve">2025, nr. </w:t>
      </w:r>
      <w:r w:rsidRPr="00817578">
        <w:rPr>
          <w:rFonts w:cs="Arial"/>
          <w:b/>
          <w:bCs/>
          <w:szCs w:val="18"/>
        </w:rPr>
        <w:t>PM</w:t>
      </w:r>
      <w:r w:rsidRPr="00817578">
        <w:rPr>
          <w:rFonts w:cs="Arial"/>
          <w:szCs w:val="18"/>
        </w:rPr>
        <w:t xml:space="preserve">); </w:t>
      </w:r>
    </w:p>
    <w:p w:rsidRPr="00817578" w:rsidR="006E5BB4" w:rsidP="006E5BB4" w:rsidRDefault="006E5BB4" w14:paraId="32886FC8" w14:textId="77777777">
      <w:pPr>
        <w:rPr>
          <w:rFonts w:cs="Arial"/>
          <w:szCs w:val="18"/>
        </w:rPr>
      </w:pPr>
    </w:p>
    <w:p w:rsidRPr="00817578" w:rsidR="006E5BB4" w:rsidP="006E5BB4" w:rsidRDefault="006E5BB4" w14:paraId="3735086D" w14:textId="0C1914D2">
      <w:pPr>
        <w:rPr>
          <w:rFonts w:cs="Arial"/>
          <w:szCs w:val="18"/>
        </w:rPr>
      </w:pPr>
      <w:r w:rsidRPr="00817578">
        <w:rPr>
          <w:rFonts w:cs="Arial"/>
          <w:szCs w:val="18"/>
        </w:rPr>
        <w:t xml:space="preserve">Gezien het nader rapport van de </w:t>
      </w:r>
      <w:r w:rsidR="006940F4">
        <w:rPr>
          <w:rFonts w:cs="Arial"/>
          <w:szCs w:val="18"/>
        </w:rPr>
        <w:t>Staatssecretaris</w:t>
      </w:r>
      <w:r w:rsidRPr="00817578">
        <w:rPr>
          <w:rFonts w:cs="Arial"/>
          <w:szCs w:val="18"/>
        </w:rPr>
        <w:t xml:space="preserve"> van Justitie en Veiligheid van </w:t>
      </w:r>
      <w:r w:rsidRPr="00817578">
        <w:rPr>
          <w:rFonts w:cs="Arial"/>
          <w:b/>
          <w:bCs/>
          <w:szCs w:val="18"/>
        </w:rPr>
        <w:t>PM</w:t>
      </w:r>
      <w:r w:rsidRPr="00817578">
        <w:rPr>
          <w:rFonts w:cs="Arial"/>
          <w:szCs w:val="18"/>
        </w:rPr>
        <w:t xml:space="preserve"> 2025, nr. </w:t>
      </w:r>
      <w:r w:rsidRPr="00817578">
        <w:rPr>
          <w:rFonts w:cs="Arial"/>
          <w:b/>
          <w:bCs/>
          <w:szCs w:val="18"/>
        </w:rPr>
        <w:t>PM</w:t>
      </w:r>
      <w:r w:rsidRPr="00817578">
        <w:rPr>
          <w:rFonts w:cs="Arial"/>
          <w:szCs w:val="18"/>
        </w:rPr>
        <w:t xml:space="preserve">; </w:t>
      </w:r>
    </w:p>
    <w:p w:rsidRPr="00817578" w:rsidR="006E5BB4" w:rsidP="006E5BB4" w:rsidRDefault="006E5BB4" w14:paraId="0890FCFE" w14:textId="77777777">
      <w:pPr>
        <w:rPr>
          <w:rFonts w:cs="Arial"/>
          <w:szCs w:val="18"/>
        </w:rPr>
      </w:pPr>
    </w:p>
    <w:p w:rsidRPr="00817578" w:rsidR="006E5BB4" w:rsidP="006E5BB4" w:rsidRDefault="006E5BB4" w14:paraId="3D464303" w14:textId="77777777">
      <w:pPr>
        <w:rPr>
          <w:rFonts w:cs="Arial"/>
          <w:szCs w:val="18"/>
        </w:rPr>
      </w:pPr>
      <w:r w:rsidRPr="00817578">
        <w:rPr>
          <w:rFonts w:cs="Arial"/>
          <w:szCs w:val="18"/>
        </w:rPr>
        <w:t xml:space="preserve">Hebben goedgevonden en verstaan: </w:t>
      </w:r>
    </w:p>
    <w:p w:rsidRPr="00817578" w:rsidR="006E5BB4" w:rsidP="006E5BB4" w:rsidRDefault="006E5BB4" w14:paraId="4B85A068" w14:textId="77777777">
      <w:pPr>
        <w:rPr>
          <w:rFonts w:cs="Arial"/>
          <w:szCs w:val="18"/>
        </w:rPr>
      </w:pPr>
    </w:p>
    <w:p w:rsidRPr="00817578" w:rsidR="006E5BB4" w:rsidP="006E5BB4" w:rsidRDefault="006E5BB4" w14:paraId="60679936" w14:textId="77777777">
      <w:pPr>
        <w:rPr>
          <w:rFonts w:cs="Arial"/>
          <w:b/>
          <w:bCs/>
          <w:szCs w:val="18"/>
        </w:rPr>
      </w:pPr>
      <w:r w:rsidRPr="00817578">
        <w:rPr>
          <w:rFonts w:cs="Arial"/>
          <w:b/>
          <w:bCs/>
          <w:szCs w:val="18"/>
        </w:rPr>
        <w:t xml:space="preserve">Artikel I </w:t>
      </w:r>
    </w:p>
    <w:p w:rsidRPr="00817578" w:rsidR="006E5BB4" w:rsidP="006E5BB4" w:rsidRDefault="006E5BB4" w14:paraId="016D87E2" w14:textId="77777777">
      <w:pPr>
        <w:rPr>
          <w:rFonts w:cs="Arial"/>
          <w:szCs w:val="18"/>
        </w:rPr>
      </w:pPr>
    </w:p>
    <w:p w:rsidRPr="00817578" w:rsidR="006E5BB4" w:rsidP="006E5BB4" w:rsidRDefault="006E5BB4" w14:paraId="6202A5B8" w14:textId="77777777">
      <w:pPr>
        <w:rPr>
          <w:rFonts w:cs="Arial"/>
          <w:szCs w:val="18"/>
        </w:rPr>
      </w:pPr>
      <w:r w:rsidRPr="00817578">
        <w:rPr>
          <w:rFonts w:cs="Arial"/>
          <w:szCs w:val="18"/>
        </w:rPr>
        <w:t>Het Besluit vergoedingen rechtsbijstand 2000 wordt als volgt gewijzigd:</w:t>
      </w:r>
    </w:p>
    <w:p w:rsidRPr="00817578" w:rsidR="006E5BB4" w:rsidP="006E5BB4" w:rsidRDefault="006E5BB4" w14:paraId="1A9C5BAA" w14:textId="77777777">
      <w:pPr>
        <w:rPr>
          <w:rFonts w:cs="Arial"/>
          <w:szCs w:val="18"/>
        </w:rPr>
      </w:pPr>
    </w:p>
    <w:p w:rsidRPr="00817578" w:rsidR="006E5BB4" w:rsidP="006E5BB4" w:rsidRDefault="006E5BB4" w14:paraId="7B754333" w14:textId="77777777">
      <w:pPr>
        <w:rPr>
          <w:rFonts w:cs="Arial"/>
          <w:szCs w:val="18"/>
        </w:rPr>
      </w:pPr>
      <w:r w:rsidRPr="00817578">
        <w:rPr>
          <w:rFonts w:cs="Arial"/>
          <w:szCs w:val="18"/>
        </w:rPr>
        <w:t>A</w:t>
      </w:r>
    </w:p>
    <w:p w:rsidRPr="00817578" w:rsidR="006E5BB4" w:rsidP="006E5BB4" w:rsidRDefault="006E5BB4" w14:paraId="5C9FEF71" w14:textId="77777777">
      <w:pPr>
        <w:rPr>
          <w:rFonts w:cs="Arial"/>
          <w:szCs w:val="18"/>
        </w:rPr>
      </w:pPr>
    </w:p>
    <w:p w:rsidRPr="00817578" w:rsidR="006E5BB4" w:rsidP="006E5BB4" w:rsidRDefault="006E5BB4" w14:paraId="7EB19BE3" w14:textId="77777777">
      <w:pPr>
        <w:rPr>
          <w:rFonts w:cs="Arial"/>
          <w:szCs w:val="18"/>
        </w:rPr>
      </w:pPr>
      <w:r w:rsidRPr="00817578">
        <w:rPr>
          <w:rFonts w:cs="Arial"/>
          <w:szCs w:val="18"/>
        </w:rPr>
        <w:t>In artikel 3, eerste lid, wordt “€ 134,47” vervangen door “€ 136,02”.</w:t>
      </w:r>
    </w:p>
    <w:p w:rsidRPr="00817578" w:rsidR="006E5BB4" w:rsidP="006E5BB4" w:rsidRDefault="006E5BB4" w14:paraId="7EB64B7F" w14:textId="77777777">
      <w:pPr>
        <w:rPr>
          <w:rFonts w:cs="Arial"/>
          <w:szCs w:val="18"/>
        </w:rPr>
      </w:pPr>
    </w:p>
    <w:p w:rsidRPr="00817578" w:rsidR="006E5BB4" w:rsidP="006E5BB4" w:rsidRDefault="006E5BB4" w14:paraId="327B470A" w14:textId="77777777">
      <w:pPr>
        <w:rPr>
          <w:rFonts w:cs="Arial"/>
          <w:szCs w:val="18"/>
        </w:rPr>
      </w:pPr>
      <w:bookmarkStart w:name="_Hlk204767889" w:id="1"/>
      <w:r w:rsidRPr="00817578">
        <w:rPr>
          <w:rFonts w:cs="Arial"/>
          <w:szCs w:val="18"/>
        </w:rPr>
        <w:t xml:space="preserve">B </w:t>
      </w:r>
    </w:p>
    <w:p w:rsidRPr="00817578" w:rsidR="006E5BB4" w:rsidP="006E5BB4" w:rsidRDefault="006E5BB4" w14:paraId="3E6126DF" w14:textId="77777777">
      <w:pPr>
        <w:rPr>
          <w:rFonts w:cs="Arial"/>
          <w:szCs w:val="18"/>
        </w:rPr>
      </w:pPr>
    </w:p>
    <w:p w:rsidRPr="00817578" w:rsidR="006E5BB4" w:rsidP="006E5BB4" w:rsidRDefault="006E5BB4" w14:paraId="301D037E" w14:textId="77777777">
      <w:pPr>
        <w:rPr>
          <w:rFonts w:cs="Arial"/>
          <w:szCs w:val="18"/>
        </w:rPr>
      </w:pPr>
      <w:r w:rsidRPr="00817578">
        <w:rPr>
          <w:rFonts w:cs="Arial"/>
          <w:szCs w:val="18"/>
        </w:rPr>
        <w:t xml:space="preserve">Artikel 5 wordt als volgt gewijzigd: </w:t>
      </w:r>
    </w:p>
    <w:p w:rsidRPr="00817578" w:rsidR="006E5BB4" w:rsidP="006E5BB4" w:rsidRDefault="006E5BB4" w14:paraId="641BC161" w14:textId="77777777">
      <w:pPr>
        <w:rPr>
          <w:rFonts w:cs="Arial"/>
          <w:szCs w:val="18"/>
        </w:rPr>
      </w:pPr>
    </w:p>
    <w:p w:rsidRPr="00817578" w:rsidR="006E5BB4" w:rsidP="006E5BB4" w:rsidRDefault="006E5BB4" w14:paraId="17D68074" w14:textId="77777777">
      <w:pPr>
        <w:rPr>
          <w:rFonts w:cs="Arial"/>
          <w:szCs w:val="18"/>
        </w:rPr>
      </w:pPr>
      <w:r w:rsidRPr="00817578">
        <w:rPr>
          <w:rFonts w:cs="Arial"/>
          <w:szCs w:val="18"/>
        </w:rPr>
        <w:t>1.</w:t>
      </w:r>
      <w:r w:rsidRPr="00817578">
        <w:rPr>
          <w:rFonts w:cs="Arial"/>
          <w:szCs w:val="18"/>
        </w:rPr>
        <w:tab/>
        <w:t xml:space="preserve">Het tweede lid komt te luiden: </w:t>
      </w:r>
    </w:p>
    <w:p w:rsidRPr="00817578" w:rsidR="006E5BB4" w:rsidP="006E5BB4" w:rsidRDefault="006E5BB4" w14:paraId="1B0AB04B" w14:textId="005FBCFF">
      <w:pPr>
        <w:rPr>
          <w:rFonts w:cs="Arial"/>
          <w:spacing w:val="5"/>
          <w:szCs w:val="18"/>
        </w:rPr>
      </w:pPr>
      <w:r w:rsidRPr="00817578">
        <w:rPr>
          <w:rFonts w:cs="Arial"/>
          <w:spacing w:val="5"/>
          <w:szCs w:val="18"/>
        </w:rPr>
        <w:t xml:space="preserve">    </w:t>
      </w:r>
      <w:r w:rsidRPr="00817578">
        <w:rPr>
          <w:rFonts w:cs="Arial"/>
          <w:spacing w:val="5"/>
          <w:szCs w:val="18"/>
        </w:rPr>
        <w:tab/>
        <w:t xml:space="preserve">2. </w:t>
      </w:r>
      <w:bookmarkStart w:name="_Hlk208431149" w:id="2"/>
      <w:r w:rsidRPr="00817578">
        <w:rPr>
          <w:rFonts w:cs="Arial"/>
          <w:spacing w:val="5"/>
          <w:szCs w:val="18"/>
        </w:rPr>
        <w:t xml:space="preserve">Indien de procedure is beëindigd omdat partijen tijdens een aanhangige gerechtelijke procedure nadat zij de gerechtelijke oproeping hebben ontvangen een vaststellingsovereenkomst ondertekenen ter beëindiging van het geschil en voordat de </w:t>
      </w:r>
      <w:r w:rsidRPr="0075692C">
        <w:rPr>
          <w:rFonts w:cs="Arial"/>
          <w:spacing w:val="5"/>
          <w:szCs w:val="18"/>
        </w:rPr>
        <w:t>in </w:t>
      </w:r>
      <w:hyperlink w:history="1" w:anchor="HoofdstukI_Artikel1" r:id="rId13">
        <w:r w:rsidRPr="0075692C">
          <w:rPr>
            <w:rStyle w:val="Hyperlink"/>
            <w:rFonts w:cs="Arial"/>
            <w:color w:val="auto"/>
            <w:spacing w:val="5"/>
            <w:szCs w:val="18"/>
            <w:u w:val="none"/>
          </w:rPr>
          <w:t>artikel 1</w:t>
        </w:r>
      </w:hyperlink>
      <w:r w:rsidRPr="0075692C">
        <w:rPr>
          <w:rFonts w:cs="Arial"/>
          <w:spacing w:val="5"/>
          <w:szCs w:val="18"/>
        </w:rPr>
        <w:t> bedoelde instantie uitspraak of tussenuitspraak heeft gedaan of een beslissing heeft genomen dan wel voordat de rechtsbijstandverlener een zitting als bedoeld in het </w:t>
      </w:r>
      <w:hyperlink w:history="1" w:anchor="HoofdstukII_Paragraafpar.1_Artikel7" r:id="rId14">
        <w:r w:rsidR="00F6346A">
          <w:rPr>
            <w:rStyle w:val="Hyperlink"/>
            <w:rFonts w:cs="Arial"/>
            <w:color w:val="auto"/>
            <w:spacing w:val="5"/>
            <w:szCs w:val="18"/>
            <w:u w:val="none"/>
          </w:rPr>
          <w:t>artikel</w:t>
        </w:r>
      </w:hyperlink>
      <w:r w:rsidR="00F6346A">
        <w:t xml:space="preserve"> 7, eerste lid,</w:t>
      </w:r>
      <w:r w:rsidRPr="0075692C">
        <w:rPr>
          <w:rFonts w:cs="Arial"/>
          <w:spacing w:val="5"/>
          <w:szCs w:val="18"/>
        </w:rPr>
        <w:t> heeft bijgewoond, is het eerste lid van overeenkomstige toepassing.</w:t>
      </w:r>
      <w:bookmarkEnd w:id="2"/>
    </w:p>
    <w:p w:rsidRPr="00817578" w:rsidR="006E5BB4" w:rsidP="006E5BB4" w:rsidRDefault="006E5BB4" w14:paraId="0419F209" w14:textId="182C9BDC">
      <w:pPr>
        <w:rPr>
          <w:rFonts w:cs="Arial"/>
          <w:spacing w:val="5"/>
          <w:szCs w:val="18"/>
        </w:rPr>
      </w:pPr>
      <w:r w:rsidRPr="00817578">
        <w:rPr>
          <w:rFonts w:cs="Arial"/>
          <w:spacing w:val="5"/>
          <w:szCs w:val="18"/>
        </w:rPr>
        <w:t>2.</w:t>
      </w:r>
      <w:r w:rsidRPr="00817578">
        <w:rPr>
          <w:rFonts w:cs="Arial"/>
          <w:spacing w:val="5"/>
          <w:szCs w:val="18"/>
        </w:rPr>
        <w:tab/>
        <w:t xml:space="preserve">Onder vernummering van het derde </w:t>
      </w:r>
      <w:r w:rsidR="00F6346A">
        <w:rPr>
          <w:rFonts w:cs="Arial"/>
          <w:spacing w:val="5"/>
          <w:szCs w:val="18"/>
        </w:rPr>
        <w:t>en</w:t>
      </w:r>
      <w:r w:rsidRPr="00817578">
        <w:rPr>
          <w:rFonts w:cs="Arial"/>
          <w:spacing w:val="5"/>
          <w:szCs w:val="18"/>
        </w:rPr>
        <w:t xml:space="preserve"> vierde lid tot vierde en vijfde lid wordt een lid ingevoegd, luidende:</w:t>
      </w:r>
    </w:p>
    <w:p w:rsidRPr="00817578" w:rsidR="006E5BB4" w:rsidP="006E5BB4" w:rsidRDefault="006E5BB4" w14:paraId="7266ED00" w14:textId="77777777">
      <w:pPr>
        <w:rPr>
          <w:rFonts w:cs="Arial"/>
          <w:spacing w:val="5"/>
          <w:szCs w:val="18"/>
        </w:rPr>
      </w:pPr>
      <w:r w:rsidRPr="00817578">
        <w:rPr>
          <w:rFonts w:cs="Arial"/>
          <w:spacing w:val="5"/>
          <w:szCs w:val="18"/>
        </w:rPr>
        <w:lastRenderedPageBreak/>
        <w:t xml:space="preserve">    </w:t>
      </w:r>
      <w:r w:rsidRPr="00817578">
        <w:rPr>
          <w:rFonts w:cs="Arial"/>
          <w:spacing w:val="5"/>
          <w:szCs w:val="18"/>
        </w:rPr>
        <w:tab/>
        <w:t>3</w:t>
      </w:r>
      <w:r w:rsidRPr="0075692C">
        <w:rPr>
          <w:rFonts w:cs="Arial"/>
          <w:spacing w:val="5"/>
          <w:szCs w:val="18"/>
        </w:rPr>
        <w:t xml:space="preserve">. </w:t>
      </w:r>
      <w:bookmarkStart w:name="_Hlk208431174" w:id="3"/>
      <w:r w:rsidRPr="0075692C">
        <w:rPr>
          <w:rFonts w:cs="Arial"/>
          <w:spacing w:val="5"/>
          <w:szCs w:val="18"/>
        </w:rPr>
        <w:t>Indien de procedure om andere redenen dan genoemd in het tweede lid is beëindigd voordat de in </w:t>
      </w:r>
      <w:hyperlink w:history="1" w:anchor="HoofdstukI_Artikel1" r:id="rId15">
        <w:r w:rsidRPr="0075692C">
          <w:rPr>
            <w:rStyle w:val="Hyperlink"/>
            <w:rFonts w:cs="Arial"/>
            <w:color w:val="auto"/>
            <w:spacing w:val="5"/>
            <w:szCs w:val="18"/>
            <w:u w:val="none"/>
          </w:rPr>
          <w:t>artikel 1</w:t>
        </w:r>
      </w:hyperlink>
      <w:r w:rsidRPr="0075692C">
        <w:rPr>
          <w:rFonts w:cs="Arial"/>
          <w:spacing w:val="5"/>
          <w:szCs w:val="18"/>
        </w:rPr>
        <w:t xml:space="preserve"> bedoelde instantie uitspraak of tussenuitspraak heeft gedaan of een beslissing heeft genomen dan wel voordat de rechtsbijstandverlener een zitting als bedoeld in </w:t>
      </w:r>
      <w:hyperlink w:history="1" w:anchor="HoofdstukII_Paragraafpar.1_Artikel7" r:id="rId16">
        <w:r w:rsidRPr="0075692C">
          <w:rPr>
            <w:rStyle w:val="Hyperlink"/>
            <w:rFonts w:cs="Arial"/>
            <w:color w:val="auto"/>
            <w:spacing w:val="5"/>
            <w:szCs w:val="18"/>
            <w:u w:val="none"/>
          </w:rPr>
          <w:t>artikel 7</w:t>
        </w:r>
      </w:hyperlink>
      <w:r w:rsidRPr="0075692C">
        <w:rPr>
          <w:rStyle w:val="Hyperlink"/>
          <w:rFonts w:cs="Arial"/>
          <w:color w:val="auto"/>
          <w:spacing w:val="5"/>
          <w:szCs w:val="18"/>
          <w:u w:val="none"/>
        </w:rPr>
        <w:t>, eerste lid</w:t>
      </w:r>
      <w:r w:rsidRPr="0075692C">
        <w:rPr>
          <w:rFonts w:cs="Arial"/>
          <w:spacing w:val="5"/>
          <w:szCs w:val="18"/>
        </w:rPr>
        <w:t> heeft bijgewoond, zijn de </w:t>
      </w:r>
      <w:hyperlink w:history="1" w:anchor="HoofdstukII_Paragraafpar.1_Artikel12" r:id="rId17">
        <w:r w:rsidRPr="0075692C">
          <w:rPr>
            <w:rStyle w:val="Hyperlink"/>
            <w:rFonts w:cs="Arial"/>
            <w:color w:val="auto"/>
            <w:spacing w:val="5"/>
            <w:szCs w:val="18"/>
            <w:u w:val="none"/>
          </w:rPr>
          <w:t>artikelen 12</w:t>
        </w:r>
      </w:hyperlink>
      <w:r w:rsidRPr="0075692C">
        <w:rPr>
          <w:rFonts w:cs="Arial"/>
          <w:spacing w:val="5"/>
          <w:szCs w:val="18"/>
        </w:rPr>
        <w:t> en </w:t>
      </w:r>
      <w:hyperlink w:history="1" w:anchor="HoofdstukII_Paragraafpar.1_Artikel13" r:id="rId18">
        <w:r w:rsidRPr="0075692C">
          <w:rPr>
            <w:rStyle w:val="Hyperlink"/>
            <w:rFonts w:cs="Arial"/>
            <w:color w:val="auto"/>
            <w:spacing w:val="5"/>
            <w:szCs w:val="18"/>
            <w:u w:val="none"/>
          </w:rPr>
          <w:t>13, tweede lid</w:t>
        </w:r>
      </w:hyperlink>
      <w:r w:rsidRPr="0075692C">
        <w:rPr>
          <w:rFonts w:cs="Arial"/>
          <w:spacing w:val="5"/>
          <w:szCs w:val="18"/>
        </w:rPr>
        <w:t xml:space="preserve">, van overeenkomstige toepassing. </w:t>
      </w:r>
    </w:p>
    <w:bookmarkEnd w:id="3"/>
    <w:p w:rsidRPr="00817578" w:rsidR="006E5BB4" w:rsidP="006E5BB4" w:rsidRDefault="006E5BB4" w14:paraId="719F1FDE" w14:textId="77777777">
      <w:pPr>
        <w:rPr>
          <w:rFonts w:cs="Arial"/>
          <w:spacing w:val="5"/>
          <w:szCs w:val="18"/>
        </w:rPr>
      </w:pPr>
      <w:r w:rsidRPr="00817578">
        <w:rPr>
          <w:rFonts w:cs="Arial"/>
          <w:spacing w:val="5"/>
          <w:szCs w:val="18"/>
        </w:rPr>
        <w:t xml:space="preserve">3. </w:t>
      </w:r>
      <w:r w:rsidRPr="00817578">
        <w:rPr>
          <w:rFonts w:cs="Arial"/>
          <w:spacing w:val="5"/>
          <w:szCs w:val="18"/>
        </w:rPr>
        <w:tab/>
        <w:t>In het vijfde lid (nieuw) wordt “tweede en derde lid” vervangen door “derde en vierde lid”.</w:t>
      </w:r>
    </w:p>
    <w:bookmarkEnd w:id="1"/>
    <w:p w:rsidRPr="00817578" w:rsidR="006E5BB4" w:rsidP="006E5BB4" w:rsidRDefault="006E5BB4" w14:paraId="29A18B0C" w14:textId="77777777">
      <w:pPr>
        <w:rPr>
          <w:rFonts w:cs="Arial"/>
          <w:szCs w:val="18"/>
        </w:rPr>
      </w:pPr>
    </w:p>
    <w:p w:rsidRPr="00817578" w:rsidR="006E5BB4" w:rsidP="006E5BB4" w:rsidRDefault="006E5BB4" w14:paraId="35601B89" w14:textId="77777777">
      <w:pPr>
        <w:rPr>
          <w:rFonts w:cs="Arial"/>
          <w:szCs w:val="18"/>
        </w:rPr>
      </w:pPr>
      <w:r w:rsidRPr="00817578">
        <w:rPr>
          <w:rFonts w:cs="Arial"/>
          <w:szCs w:val="18"/>
        </w:rPr>
        <w:t>C</w:t>
      </w:r>
    </w:p>
    <w:p w:rsidRPr="00817578" w:rsidR="006E5BB4" w:rsidP="006E5BB4" w:rsidRDefault="006E5BB4" w14:paraId="430D2362" w14:textId="77777777">
      <w:pPr>
        <w:rPr>
          <w:rFonts w:cs="Arial"/>
          <w:szCs w:val="18"/>
        </w:rPr>
      </w:pPr>
    </w:p>
    <w:p w:rsidRPr="00817578" w:rsidR="006E5BB4" w:rsidP="006E5BB4" w:rsidRDefault="006E5BB4" w14:paraId="6A13492B" w14:textId="77777777">
      <w:pPr>
        <w:rPr>
          <w:rFonts w:cs="Arial"/>
          <w:szCs w:val="18"/>
        </w:rPr>
      </w:pPr>
      <w:r w:rsidRPr="00817578">
        <w:rPr>
          <w:rFonts w:cs="Arial"/>
          <w:szCs w:val="18"/>
        </w:rPr>
        <w:t xml:space="preserve">Artikel 5a wordt als volgt gewijzigd: </w:t>
      </w:r>
    </w:p>
    <w:p w:rsidRPr="00817578" w:rsidR="006E5BB4" w:rsidP="006E5BB4" w:rsidRDefault="006E5BB4" w14:paraId="00EAE19F" w14:textId="77777777">
      <w:pPr>
        <w:rPr>
          <w:rFonts w:cs="Arial"/>
          <w:szCs w:val="18"/>
        </w:rPr>
      </w:pPr>
    </w:p>
    <w:p w:rsidRPr="00817578" w:rsidR="006E5BB4" w:rsidP="006E5BB4" w:rsidRDefault="006E5BB4" w14:paraId="4DDE52EC" w14:textId="77777777">
      <w:pPr>
        <w:rPr>
          <w:rFonts w:cs="Arial"/>
          <w:szCs w:val="18"/>
        </w:rPr>
      </w:pPr>
      <w:r w:rsidRPr="00817578">
        <w:rPr>
          <w:rFonts w:cs="Arial"/>
          <w:szCs w:val="18"/>
        </w:rPr>
        <w:t>1.</w:t>
      </w:r>
      <w:r w:rsidRPr="00817578">
        <w:rPr>
          <w:rFonts w:cs="Arial"/>
          <w:szCs w:val="18"/>
        </w:rPr>
        <w:tab/>
        <w:t xml:space="preserve">In het tweede lid wordt “twee en een halve punt’’ vervangen door “drie en een halve punt”. </w:t>
      </w:r>
    </w:p>
    <w:p w:rsidRPr="00817578" w:rsidR="006E5BB4" w:rsidP="006E5BB4" w:rsidRDefault="006E5BB4" w14:paraId="6520107C" w14:textId="77777777">
      <w:pPr>
        <w:rPr>
          <w:rFonts w:cs="Arial"/>
          <w:szCs w:val="18"/>
        </w:rPr>
      </w:pPr>
      <w:r w:rsidRPr="00817578">
        <w:rPr>
          <w:rFonts w:cs="Arial"/>
          <w:szCs w:val="18"/>
        </w:rPr>
        <w:t>2.</w:t>
      </w:r>
      <w:r w:rsidRPr="00817578">
        <w:rPr>
          <w:rFonts w:cs="Arial"/>
          <w:szCs w:val="18"/>
        </w:rPr>
        <w:tab/>
        <w:t>In het derde lid wordt “twee en een halve punt” vervangen door “drie en een halve punt”.</w:t>
      </w:r>
    </w:p>
    <w:p w:rsidRPr="00817578" w:rsidR="006E5BB4" w:rsidP="006E5BB4" w:rsidRDefault="006E5BB4" w14:paraId="1A2547CE" w14:textId="77777777">
      <w:pPr>
        <w:rPr>
          <w:rFonts w:cs="Arial"/>
          <w:szCs w:val="18"/>
        </w:rPr>
      </w:pPr>
      <w:r w:rsidRPr="00817578">
        <w:rPr>
          <w:rFonts w:cs="Arial"/>
          <w:szCs w:val="18"/>
        </w:rPr>
        <w:t>3.</w:t>
      </w:r>
      <w:r w:rsidRPr="00817578">
        <w:rPr>
          <w:rFonts w:cs="Arial"/>
          <w:szCs w:val="18"/>
        </w:rPr>
        <w:tab/>
        <w:t xml:space="preserve">In het vierde lid wordt “vier punten” vervangen door “vijf en een halve punt”. </w:t>
      </w:r>
    </w:p>
    <w:p w:rsidRPr="00817578" w:rsidR="006E5BB4" w:rsidP="006E5BB4" w:rsidRDefault="006E5BB4" w14:paraId="23406CC0" w14:textId="77777777">
      <w:pPr>
        <w:rPr>
          <w:rFonts w:cs="Arial"/>
          <w:szCs w:val="18"/>
        </w:rPr>
      </w:pPr>
      <w:r w:rsidRPr="00817578">
        <w:rPr>
          <w:rFonts w:cs="Arial"/>
          <w:szCs w:val="18"/>
        </w:rPr>
        <w:t>4.</w:t>
      </w:r>
      <w:r w:rsidRPr="00817578">
        <w:rPr>
          <w:rFonts w:cs="Arial"/>
          <w:szCs w:val="18"/>
        </w:rPr>
        <w:tab/>
        <w:t>In het vijfde lid wordt “twee en een halve punt” vervangen door “drie en een halve punt”.</w:t>
      </w:r>
    </w:p>
    <w:p w:rsidRPr="00817578" w:rsidR="006E5BB4" w:rsidP="006E5BB4" w:rsidRDefault="006E5BB4" w14:paraId="7998BD17" w14:textId="77777777">
      <w:pPr>
        <w:rPr>
          <w:rFonts w:cs="Arial"/>
          <w:szCs w:val="18"/>
        </w:rPr>
      </w:pPr>
    </w:p>
    <w:p w:rsidRPr="00817578" w:rsidR="006E5BB4" w:rsidP="006E5BB4" w:rsidRDefault="006E5BB4" w14:paraId="739B1629" w14:textId="77777777">
      <w:pPr>
        <w:rPr>
          <w:rFonts w:cs="Arial"/>
          <w:szCs w:val="18"/>
        </w:rPr>
      </w:pPr>
      <w:r w:rsidRPr="00817578">
        <w:rPr>
          <w:rFonts w:cs="Arial"/>
          <w:szCs w:val="18"/>
        </w:rPr>
        <w:t>D</w:t>
      </w:r>
    </w:p>
    <w:p w:rsidRPr="00817578" w:rsidR="006E5BB4" w:rsidP="006E5BB4" w:rsidRDefault="006E5BB4" w14:paraId="1FAE1802" w14:textId="77777777">
      <w:pPr>
        <w:rPr>
          <w:rFonts w:cs="Arial"/>
          <w:szCs w:val="18"/>
        </w:rPr>
      </w:pPr>
    </w:p>
    <w:p w:rsidRPr="00817578" w:rsidR="006E5BB4" w:rsidP="006E5BB4" w:rsidRDefault="006E5BB4" w14:paraId="74DBDAF7" w14:textId="77777777">
      <w:pPr>
        <w:rPr>
          <w:rFonts w:cs="Arial"/>
          <w:szCs w:val="18"/>
        </w:rPr>
      </w:pPr>
      <w:r w:rsidRPr="00817578">
        <w:rPr>
          <w:rFonts w:cs="Arial"/>
          <w:szCs w:val="18"/>
        </w:rPr>
        <w:t xml:space="preserve">In artikel 7, tweede lid, wordt “twee en een half” vervangen door “drie en een half”. </w:t>
      </w:r>
    </w:p>
    <w:p w:rsidRPr="00817578" w:rsidR="006E5BB4" w:rsidP="006E5BB4" w:rsidRDefault="006E5BB4" w14:paraId="316C388E" w14:textId="77777777">
      <w:pPr>
        <w:rPr>
          <w:rFonts w:cs="Arial"/>
          <w:szCs w:val="18"/>
        </w:rPr>
      </w:pPr>
    </w:p>
    <w:p w:rsidRPr="00817578" w:rsidR="006E5BB4" w:rsidP="006E5BB4" w:rsidRDefault="006E5BB4" w14:paraId="1FC27F1F" w14:textId="77777777">
      <w:pPr>
        <w:rPr>
          <w:rFonts w:cs="Arial"/>
          <w:szCs w:val="18"/>
        </w:rPr>
      </w:pPr>
      <w:r w:rsidRPr="00817578">
        <w:rPr>
          <w:rFonts w:cs="Arial"/>
          <w:szCs w:val="18"/>
        </w:rPr>
        <w:t>E</w:t>
      </w:r>
    </w:p>
    <w:p w:rsidRPr="00817578" w:rsidR="006E5BB4" w:rsidP="006E5BB4" w:rsidRDefault="006E5BB4" w14:paraId="03939272" w14:textId="77777777">
      <w:pPr>
        <w:rPr>
          <w:rFonts w:cs="Arial"/>
          <w:szCs w:val="18"/>
        </w:rPr>
      </w:pPr>
    </w:p>
    <w:p w:rsidRPr="00817578" w:rsidR="006E5BB4" w:rsidP="006E5BB4" w:rsidRDefault="006E5BB4" w14:paraId="4F65CC25" w14:textId="77777777">
      <w:pPr>
        <w:rPr>
          <w:rFonts w:cs="Arial"/>
          <w:szCs w:val="18"/>
        </w:rPr>
      </w:pPr>
      <w:r w:rsidRPr="00817578">
        <w:rPr>
          <w:rFonts w:cs="Arial"/>
          <w:szCs w:val="18"/>
        </w:rPr>
        <w:t>Artikel 8 wordt als volgt gewijzigd:</w:t>
      </w:r>
    </w:p>
    <w:p w:rsidRPr="00817578" w:rsidR="006E5BB4" w:rsidP="006E5BB4" w:rsidRDefault="006E5BB4" w14:paraId="0F559225" w14:textId="77777777">
      <w:pPr>
        <w:rPr>
          <w:rFonts w:cs="Arial"/>
          <w:szCs w:val="18"/>
        </w:rPr>
      </w:pPr>
    </w:p>
    <w:p w:rsidRPr="00817578" w:rsidR="006E5BB4" w:rsidP="006E5BB4" w:rsidRDefault="006E5BB4" w14:paraId="60D43BBA" w14:textId="7DD7CF05">
      <w:pPr>
        <w:rPr>
          <w:rFonts w:cs="Arial"/>
          <w:szCs w:val="18"/>
        </w:rPr>
      </w:pPr>
      <w:r w:rsidRPr="00817578">
        <w:rPr>
          <w:rFonts w:cs="Arial"/>
          <w:szCs w:val="18"/>
        </w:rPr>
        <w:t>1.</w:t>
      </w:r>
      <w:r w:rsidRPr="00817578">
        <w:rPr>
          <w:rFonts w:cs="Arial"/>
          <w:szCs w:val="18"/>
        </w:rPr>
        <w:tab/>
        <w:t>In de aanhef wordt na “de rijen A1” ingevoegd “,</w:t>
      </w:r>
      <w:r w:rsidR="00FD3996">
        <w:rPr>
          <w:rFonts w:cs="Arial"/>
          <w:szCs w:val="18"/>
        </w:rPr>
        <w:t xml:space="preserve"> </w:t>
      </w:r>
      <w:r w:rsidRPr="00817578">
        <w:rPr>
          <w:rFonts w:cs="Arial"/>
          <w:szCs w:val="18"/>
        </w:rPr>
        <w:t xml:space="preserve">A1A”. </w:t>
      </w:r>
    </w:p>
    <w:p w:rsidRPr="00817578" w:rsidR="006E5BB4" w:rsidP="006E5BB4" w:rsidRDefault="006E5BB4" w14:paraId="490447CE" w14:textId="77777777">
      <w:pPr>
        <w:rPr>
          <w:rFonts w:cs="Arial"/>
          <w:szCs w:val="18"/>
        </w:rPr>
      </w:pPr>
      <w:r w:rsidRPr="00817578">
        <w:rPr>
          <w:rFonts w:cs="Arial"/>
          <w:szCs w:val="18"/>
        </w:rPr>
        <w:t>2.</w:t>
      </w:r>
      <w:r w:rsidRPr="00817578">
        <w:rPr>
          <w:rFonts w:cs="Arial"/>
          <w:szCs w:val="18"/>
        </w:rPr>
        <w:tab/>
        <w:t>In de aanhef wordt “vier” vervangen door “vijf en een half”.</w:t>
      </w:r>
    </w:p>
    <w:p w:rsidRPr="00817578" w:rsidR="006E5BB4" w:rsidP="006E5BB4" w:rsidRDefault="006E5BB4" w14:paraId="44437FA1" w14:textId="77777777">
      <w:pPr>
        <w:rPr>
          <w:rFonts w:cs="Arial"/>
          <w:szCs w:val="18"/>
        </w:rPr>
      </w:pPr>
    </w:p>
    <w:p w:rsidRPr="00817578" w:rsidR="006E5BB4" w:rsidP="006E5BB4" w:rsidRDefault="006E5BB4" w14:paraId="6C841C80" w14:textId="77777777">
      <w:pPr>
        <w:rPr>
          <w:rFonts w:cs="Arial"/>
          <w:szCs w:val="18"/>
        </w:rPr>
      </w:pPr>
      <w:r w:rsidRPr="00817578">
        <w:rPr>
          <w:rFonts w:cs="Arial"/>
          <w:szCs w:val="18"/>
        </w:rPr>
        <w:t>F</w:t>
      </w:r>
    </w:p>
    <w:p w:rsidRPr="00817578" w:rsidR="006E5BB4" w:rsidP="006E5BB4" w:rsidRDefault="006E5BB4" w14:paraId="2346529D" w14:textId="77777777">
      <w:pPr>
        <w:rPr>
          <w:rFonts w:cs="Arial"/>
          <w:szCs w:val="18"/>
        </w:rPr>
      </w:pPr>
    </w:p>
    <w:p w:rsidRPr="00817578" w:rsidR="006E5BB4" w:rsidP="006E5BB4" w:rsidRDefault="006E5BB4" w14:paraId="5BDC0B1A" w14:textId="1817AB11">
      <w:pPr>
        <w:rPr>
          <w:rFonts w:cs="Arial"/>
          <w:szCs w:val="18"/>
        </w:rPr>
      </w:pPr>
      <w:r w:rsidRPr="00817578">
        <w:rPr>
          <w:rFonts w:cs="Arial"/>
          <w:szCs w:val="18"/>
        </w:rPr>
        <w:t xml:space="preserve">In artikel 9 wordt “met twee” vervangen door “met twee en een half”. </w:t>
      </w:r>
    </w:p>
    <w:p w:rsidRPr="00817578" w:rsidR="006E5BB4" w:rsidP="006E5BB4" w:rsidRDefault="006E5BB4" w14:paraId="23A2DBE2" w14:textId="77777777">
      <w:pPr>
        <w:rPr>
          <w:rFonts w:cs="Arial"/>
          <w:szCs w:val="18"/>
        </w:rPr>
      </w:pPr>
    </w:p>
    <w:p w:rsidRPr="00817578" w:rsidR="006E5BB4" w:rsidP="006E5BB4" w:rsidRDefault="006E5BB4" w14:paraId="39DA351C" w14:textId="77777777">
      <w:pPr>
        <w:rPr>
          <w:rFonts w:cs="Arial"/>
          <w:szCs w:val="18"/>
        </w:rPr>
      </w:pPr>
      <w:r w:rsidRPr="00817578">
        <w:rPr>
          <w:rFonts w:cs="Arial"/>
          <w:szCs w:val="18"/>
        </w:rPr>
        <w:t>G</w:t>
      </w:r>
    </w:p>
    <w:p w:rsidRPr="00817578" w:rsidR="006E5BB4" w:rsidP="006E5BB4" w:rsidRDefault="006E5BB4" w14:paraId="03343C02" w14:textId="77777777">
      <w:pPr>
        <w:rPr>
          <w:rFonts w:cs="Arial"/>
          <w:szCs w:val="18"/>
        </w:rPr>
      </w:pPr>
    </w:p>
    <w:p w:rsidRPr="00817578" w:rsidR="006E5BB4" w:rsidP="006E5BB4" w:rsidRDefault="006E5BB4" w14:paraId="05EEBB1F" w14:textId="77777777">
      <w:pPr>
        <w:rPr>
          <w:rFonts w:cs="Arial"/>
          <w:szCs w:val="18"/>
        </w:rPr>
      </w:pPr>
      <w:r w:rsidRPr="00817578">
        <w:rPr>
          <w:rFonts w:cs="Arial"/>
          <w:szCs w:val="18"/>
        </w:rPr>
        <w:t xml:space="preserve">Artikel 11 wordt als volgt gewijzigd: </w:t>
      </w:r>
    </w:p>
    <w:p w:rsidRPr="00817578" w:rsidR="006E5BB4" w:rsidP="006E5BB4" w:rsidRDefault="006E5BB4" w14:paraId="328D560D" w14:textId="77777777">
      <w:pPr>
        <w:rPr>
          <w:rFonts w:cs="Arial"/>
          <w:szCs w:val="18"/>
        </w:rPr>
      </w:pPr>
      <w:bookmarkStart w:name="_Hlk204704748" w:id="4"/>
    </w:p>
    <w:p w:rsidRPr="00817578" w:rsidR="006E5BB4" w:rsidP="006E5BB4" w:rsidRDefault="006E5BB4" w14:paraId="732B0D9F" w14:textId="77777777">
      <w:pPr>
        <w:rPr>
          <w:rFonts w:cs="Arial"/>
          <w:szCs w:val="18"/>
        </w:rPr>
      </w:pPr>
      <w:r w:rsidRPr="00817578">
        <w:rPr>
          <w:rFonts w:cs="Arial"/>
          <w:szCs w:val="18"/>
        </w:rPr>
        <w:t>1.</w:t>
      </w:r>
      <w:r w:rsidRPr="00817578">
        <w:rPr>
          <w:rFonts w:cs="Arial"/>
          <w:szCs w:val="18"/>
        </w:rPr>
        <w:tab/>
        <w:t xml:space="preserve">Het tweede lid, komt te luiden: </w:t>
      </w:r>
    </w:p>
    <w:p w:rsidRPr="00817578" w:rsidR="006E5BB4" w:rsidP="006E5BB4" w:rsidRDefault="006E5BB4" w14:paraId="55B686B5" w14:textId="31EBA506">
      <w:pPr>
        <w:ind w:firstLine="708"/>
        <w:rPr>
          <w:rFonts w:cs="Arial"/>
          <w:szCs w:val="18"/>
        </w:rPr>
      </w:pPr>
      <w:r w:rsidRPr="00817578">
        <w:rPr>
          <w:rFonts w:cs="Arial"/>
          <w:szCs w:val="18"/>
        </w:rPr>
        <w:t xml:space="preserve">2. In samenhangende zaken waarin sprake is van twee rechtzoekenden met een of meer procedures of advieszaken, wordt in afwijking van artikel 12, eerste en tweede lid, onderscheidenlijk artikel 5, eerste lid, aan die procedures </w:t>
      </w:r>
      <w:bookmarkStart w:name="_Hlk204696935" w:id="5"/>
      <w:r w:rsidRPr="00817578">
        <w:rPr>
          <w:rFonts w:cs="Arial"/>
          <w:szCs w:val="18"/>
        </w:rPr>
        <w:t xml:space="preserve">en </w:t>
      </w:r>
      <w:bookmarkStart w:name="_Hlk204761100" w:id="6"/>
      <w:r w:rsidRPr="00B12737" w:rsidR="00B12737">
        <w:rPr>
          <w:rFonts w:cs="Arial"/>
          <w:szCs w:val="18"/>
        </w:rPr>
        <w:t>advieszaken gezamenlijk het aantal punten toegekend dat wordt verkregen door het aantal punten dat in artikel 12 voor advieszaken en in de bijlage voor procedures is bepaald voor het desbetreffende rechtsterrein of soort zaak met het hoogste aantal punten te vermenigvuldigen met 150%. Vervolgens wordt in samenhangende zaken waarin sprake is van drie of meer rechtszoekenden met een of meerdere procedures</w:t>
      </w:r>
      <w:r w:rsidR="003C098E">
        <w:rPr>
          <w:rFonts w:cs="Arial"/>
          <w:szCs w:val="18"/>
        </w:rPr>
        <w:t xml:space="preserve">, </w:t>
      </w:r>
      <w:r w:rsidRPr="00B12737" w:rsidR="00B12737">
        <w:rPr>
          <w:rFonts w:cs="Arial"/>
          <w:szCs w:val="18"/>
        </w:rPr>
        <w:t xml:space="preserve">bij de zaak met het hoogste aantal punten, al naar gelang het aantal toevoegingen, per toevoeging het navolgende percentage </w:t>
      </w:r>
      <w:r w:rsidRPr="00817578">
        <w:rPr>
          <w:rFonts w:cs="Arial"/>
          <w:szCs w:val="18"/>
        </w:rPr>
        <w:t>opgeteld:</w:t>
      </w:r>
    </w:p>
    <w:p w:rsidRPr="00817578" w:rsidR="006E5BB4" w:rsidRDefault="006E5BB4" w14:paraId="565AAC3D" w14:textId="77777777">
      <w:pPr>
        <w:numPr>
          <w:ilvl w:val="0"/>
          <w:numId w:val="21"/>
        </w:numPr>
        <w:spacing w:line="278" w:lineRule="auto"/>
        <w:rPr>
          <w:rFonts w:cs="Arial"/>
          <w:szCs w:val="18"/>
        </w:rPr>
      </w:pPr>
      <w:r w:rsidRPr="00817578">
        <w:rPr>
          <w:rFonts w:cs="Arial"/>
          <w:szCs w:val="18"/>
        </w:rPr>
        <w:t>vanaf de derde tot en met de twintigste toevoeging: + 25% per toevoeging;</w:t>
      </w:r>
    </w:p>
    <w:p w:rsidRPr="00817578" w:rsidR="006E5BB4" w:rsidRDefault="006E5BB4" w14:paraId="6F8E7BDF" w14:textId="77777777">
      <w:pPr>
        <w:numPr>
          <w:ilvl w:val="0"/>
          <w:numId w:val="21"/>
        </w:numPr>
        <w:spacing w:line="278" w:lineRule="auto"/>
        <w:rPr>
          <w:rFonts w:cs="Arial"/>
          <w:szCs w:val="18"/>
        </w:rPr>
      </w:pPr>
      <w:r w:rsidRPr="00817578">
        <w:rPr>
          <w:rFonts w:cs="Arial"/>
          <w:szCs w:val="18"/>
        </w:rPr>
        <w:lastRenderedPageBreak/>
        <w:t>vanaf de eenentwintigste tot en met de honderdste toevoeging: + 15% per toevoeging;</w:t>
      </w:r>
    </w:p>
    <w:p w:rsidRPr="00817578" w:rsidR="006E5BB4" w:rsidRDefault="006E5BB4" w14:paraId="48330070" w14:textId="77777777">
      <w:pPr>
        <w:numPr>
          <w:ilvl w:val="0"/>
          <w:numId w:val="21"/>
        </w:numPr>
        <w:spacing w:line="278" w:lineRule="auto"/>
        <w:rPr>
          <w:rFonts w:cs="Arial"/>
          <w:szCs w:val="18"/>
        </w:rPr>
      </w:pPr>
      <w:r w:rsidRPr="00817578">
        <w:rPr>
          <w:rFonts w:cs="Arial"/>
          <w:szCs w:val="18"/>
        </w:rPr>
        <w:t xml:space="preserve">bij elke volgende toevoeging: + 10% per toevoeging. </w:t>
      </w:r>
    </w:p>
    <w:p w:rsidRPr="00817578" w:rsidR="006E5BB4" w:rsidP="006E5BB4" w:rsidRDefault="006E5BB4" w14:paraId="67A4AE37" w14:textId="77777777">
      <w:pPr>
        <w:rPr>
          <w:rFonts w:cs="Arial"/>
          <w:spacing w:val="5"/>
          <w:szCs w:val="18"/>
        </w:rPr>
      </w:pPr>
      <w:r w:rsidRPr="00817578">
        <w:rPr>
          <w:rFonts w:cs="Arial"/>
          <w:szCs w:val="18"/>
        </w:rPr>
        <w:t>2.</w:t>
      </w:r>
      <w:r w:rsidRPr="00817578">
        <w:rPr>
          <w:rFonts w:cs="Arial"/>
          <w:szCs w:val="18"/>
        </w:rPr>
        <w:tab/>
      </w:r>
      <w:r w:rsidRPr="00817578">
        <w:rPr>
          <w:rFonts w:cs="Arial"/>
          <w:spacing w:val="5"/>
          <w:szCs w:val="18"/>
        </w:rPr>
        <w:t>Onder vernummering van het vierde tot en met het zesde lid tot vijfde tot en met zevende lid wordt een lid ingevoegd, luidende:</w:t>
      </w:r>
      <w:bookmarkStart w:name="_Hlk204789432" w:id="7"/>
    </w:p>
    <w:p w:rsidR="006E5BB4" w:rsidP="006E5BB4" w:rsidRDefault="006E5BB4" w14:paraId="33BC528B" w14:textId="77777777">
      <w:pPr>
        <w:rPr>
          <w:rFonts w:cs="Arial"/>
          <w:szCs w:val="18"/>
        </w:rPr>
      </w:pPr>
      <w:r w:rsidRPr="00817578">
        <w:rPr>
          <w:rFonts w:cs="Arial"/>
          <w:szCs w:val="18"/>
        </w:rPr>
        <w:t xml:space="preserve">        </w:t>
      </w:r>
      <w:r w:rsidRPr="00817578">
        <w:rPr>
          <w:rFonts w:cs="Arial"/>
          <w:szCs w:val="18"/>
        </w:rPr>
        <w:tab/>
        <w:t>4.</w:t>
      </w:r>
      <w:bookmarkStart w:name="_Hlk204789394" w:id="8"/>
      <w:r w:rsidRPr="00817578">
        <w:rPr>
          <w:rFonts w:cs="Arial"/>
          <w:szCs w:val="18"/>
        </w:rPr>
        <w:t xml:space="preserve"> Het resultaat van de totaal berekende samenhangtoeslag wordt afgerond op hele punten</w:t>
      </w:r>
      <w:bookmarkEnd w:id="8"/>
      <w:r w:rsidRPr="00817578">
        <w:rPr>
          <w:rFonts w:cs="Arial"/>
          <w:szCs w:val="18"/>
        </w:rPr>
        <w:t>.</w:t>
      </w:r>
    </w:p>
    <w:p w:rsidRPr="00817578" w:rsidR="00A567BE" w:rsidP="006E5BB4" w:rsidRDefault="00A567BE" w14:paraId="1D6995B0" w14:textId="4E17DBD7">
      <w:pPr>
        <w:rPr>
          <w:rFonts w:cs="Arial"/>
          <w:szCs w:val="18"/>
        </w:rPr>
      </w:pPr>
      <w:r>
        <w:rPr>
          <w:rFonts w:cs="Arial"/>
          <w:szCs w:val="18"/>
        </w:rPr>
        <w:t xml:space="preserve">3. In het zesde lid (nieuw) wordt </w:t>
      </w:r>
      <w:r w:rsidR="002F4EE2">
        <w:rPr>
          <w:rFonts w:cs="Arial"/>
          <w:szCs w:val="18"/>
        </w:rPr>
        <w:t>“derde en vierde lid” vervangen door derde, vierde en vijfde lid”.</w:t>
      </w:r>
    </w:p>
    <w:p w:rsidRPr="00817578" w:rsidR="006E5BB4" w:rsidP="006E5BB4" w:rsidRDefault="006E5BB4" w14:paraId="5AB75AD0" w14:textId="77777777">
      <w:pPr>
        <w:rPr>
          <w:rFonts w:cs="Arial"/>
          <w:szCs w:val="18"/>
        </w:rPr>
      </w:pPr>
    </w:p>
    <w:p w:rsidRPr="00817578" w:rsidR="006E5BB4" w:rsidP="006E5BB4" w:rsidRDefault="006E5BB4" w14:paraId="4723BFDE" w14:textId="77777777">
      <w:pPr>
        <w:rPr>
          <w:rFonts w:cs="Arial"/>
          <w:szCs w:val="18"/>
        </w:rPr>
      </w:pPr>
      <w:r w:rsidRPr="00817578">
        <w:rPr>
          <w:rFonts w:cs="Arial"/>
          <w:szCs w:val="18"/>
        </w:rPr>
        <w:t>H</w:t>
      </w:r>
    </w:p>
    <w:p w:rsidRPr="00817578" w:rsidR="006E5BB4" w:rsidP="006E5BB4" w:rsidRDefault="006E5BB4" w14:paraId="41848D7A" w14:textId="77777777">
      <w:pPr>
        <w:rPr>
          <w:rFonts w:cs="Arial"/>
          <w:szCs w:val="18"/>
        </w:rPr>
      </w:pPr>
    </w:p>
    <w:p w:rsidRPr="00817578" w:rsidR="006E5BB4" w:rsidP="006E5BB4" w:rsidRDefault="006E5BB4" w14:paraId="15345565" w14:textId="77777777">
      <w:pPr>
        <w:rPr>
          <w:rFonts w:cs="Arial"/>
          <w:szCs w:val="18"/>
        </w:rPr>
      </w:pPr>
      <w:r w:rsidRPr="00817578">
        <w:rPr>
          <w:rFonts w:cs="Arial"/>
          <w:szCs w:val="18"/>
        </w:rPr>
        <w:t>In artikel 13, derde lid, wordt “het tweede, derde en vijfde lid van artikel 11” vervangen door “artikel 11, tweede, derde en zesde lid”.</w:t>
      </w:r>
    </w:p>
    <w:bookmarkEnd w:id="4"/>
    <w:bookmarkEnd w:id="5"/>
    <w:bookmarkEnd w:id="6"/>
    <w:bookmarkEnd w:id="7"/>
    <w:p w:rsidRPr="00817578" w:rsidR="006E5BB4" w:rsidP="006E5BB4" w:rsidRDefault="006E5BB4" w14:paraId="13BCAF87" w14:textId="77777777">
      <w:pPr>
        <w:rPr>
          <w:rFonts w:cs="Arial"/>
          <w:szCs w:val="18"/>
        </w:rPr>
      </w:pPr>
    </w:p>
    <w:p w:rsidRPr="00817578" w:rsidR="006E5BB4" w:rsidP="006E5BB4" w:rsidRDefault="006E5BB4" w14:paraId="48A68B7C" w14:textId="77777777">
      <w:pPr>
        <w:rPr>
          <w:rFonts w:cs="Arial"/>
          <w:szCs w:val="18"/>
        </w:rPr>
      </w:pPr>
      <w:r w:rsidRPr="00817578">
        <w:rPr>
          <w:rFonts w:cs="Arial"/>
          <w:szCs w:val="18"/>
        </w:rPr>
        <w:t>I</w:t>
      </w:r>
    </w:p>
    <w:p w:rsidRPr="00817578" w:rsidR="006E5BB4" w:rsidP="006E5BB4" w:rsidRDefault="006E5BB4" w14:paraId="3841EBCA" w14:textId="77777777">
      <w:pPr>
        <w:rPr>
          <w:rFonts w:cs="Arial"/>
          <w:szCs w:val="18"/>
        </w:rPr>
      </w:pPr>
    </w:p>
    <w:p w:rsidRPr="00817578" w:rsidR="006E5BB4" w:rsidP="006E5BB4" w:rsidRDefault="006E5BB4" w14:paraId="53FF72C2" w14:textId="77777777">
      <w:pPr>
        <w:rPr>
          <w:rFonts w:cs="Arial"/>
          <w:szCs w:val="18"/>
        </w:rPr>
      </w:pPr>
      <w:r w:rsidRPr="00817578">
        <w:rPr>
          <w:rFonts w:cs="Arial"/>
          <w:szCs w:val="18"/>
        </w:rPr>
        <w:t>In artikel 14a wordt “twee” vervangen door “drie en een half”.</w:t>
      </w:r>
    </w:p>
    <w:p w:rsidRPr="00817578" w:rsidR="006E5BB4" w:rsidP="006E5BB4" w:rsidRDefault="006E5BB4" w14:paraId="09E2562B" w14:textId="77777777">
      <w:pPr>
        <w:rPr>
          <w:rFonts w:cs="Arial"/>
          <w:szCs w:val="18"/>
        </w:rPr>
      </w:pPr>
    </w:p>
    <w:p w:rsidRPr="00817578" w:rsidR="006E5BB4" w:rsidP="006E5BB4" w:rsidRDefault="006E5BB4" w14:paraId="4B10735B" w14:textId="77777777">
      <w:pPr>
        <w:rPr>
          <w:rFonts w:cs="Arial"/>
          <w:szCs w:val="18"/>
        </w:rPr>
      </w:pPr>
      <w:r w:rsidRPr="00817578">
        <w:rPr>
          <w:rFonts w:cs="Arial"/>
          <w:szCs w:val="18"/>
        </w:rPr>
        <w:t>J</w:t>
      </w:r>
    </w:p>
    <w:p w:rsidRPr="00817578" w:rsidR="006E5BB4" w:rsidP="006E5BB4" w:rsidRDefault="006E5BB4" w14:paraId="51264BB0" w14:textId="77777777">
      <w:pPr>
        <w:rPr>
          <w:rFonts w:cs="Arial"/>
          <w:szCs w:val="18"/>
        </w:rPr>
      </w:pPr>
    </w:p>
    <w:p w:rsidRPr="00817578" w:rsidR="006E5BB4" w:rsidP="006E5BB4" w:rsidRDefault="006E5BB4" w14:paraId="453292C7" w14:textId="77777777">
      <w:pPr>
        <w:rPr>
          <w:rFonts w:cs="Arial"/>
          <w:szCs w:val="18"/>
        </w:rPr>
      </w:pPr>
      <w:r w:rsidRPr="00817578">
        <w:rPr>
          <w:rFonts w:cs="Arial"/>
          <w:szCs w:val="18"/>
        </w:rPr>
        <w:t xml:space="preserve">Artikel 16 wordt als volgt gewijzigd: </w:t>
      </w:r>
    </w:p>
    <w:p w:rsidRPr="00817578" w:rsidR="006E5BB4" w:rsidP="006E5BB4" w:rsidRDefault="006E5BB4" w14:paraId="4035AF17" w14:textId="77777777">
      <w:pPr>
        <w:rPr>
          <w:rFonts w:cs="Arial"/>
          <w:szCs w:val="18"/>
        </w:rPr>
      </w:pPr>
    </w:p>
    <w:p w:rsidRPr="00817578" w:rsidR="006E5BB4" w:rsidP="006E5BB4" w:rsidRDefault="006E5BB4" w14:paraId="668AD42E" w14:textId="77777777">
      <w:pPr>
        <w:rPr>
          <w:rFonts w:cs="Arial"/>
          <w:szCs w:val="18"/>
        </w:rPr>
      </w:pPr>
      <w:r w:rsidRPr="00817578">
        <w:rPr>
          <w:rFonts w:cs="Arial"/>
          <w:szCs w:val="18"/>
        </w:rPr>
        <w:t>1.</w:t>
      </w:r>
      <w:r w:rsidRPr="00817578">
        <w:rPr>
          <w:rFonts w:cs="Arial"/>
          <w:szCs w:val="18"/>
        </w:rPr>
        <w:tab/>
        <w:t>In het eerste lid wordt “twee en een half” vervangen door “drie en een half”.</w:t>
      </w:r>
    </w:p>
    <w:p w:rsidRPr="00817578" w:rsidR="006E5BB4" w:rsidP="006E5BB4" w:rsidRDefault="006E5BB4" w14:paraId="76FAC5D8" w14:textId="77777777">
      <w:pPr>
        <w:rPr>
          <w:rFonts w:cs="Arial"/>
          <w:szCs w:val="18"/>
        </w:rPr>
      </w:pPr>
      <w:r w:rsidRPr="00817578">
        <w:rPr>
          <w:rFonts w:cs="Arial"/>
          <w:szCs w:val="18"/>
        </w:rPr>
        <w:t>2.</w:t>
      </w:r>
      <w:r w:rsidRPr="00817578">
        <w:rPr>
          <w:rFonts w:cs="Arial"/>
          <w:szCs w:val="18"/>
        </w:rPr>
        <w:tab/>
        <w:t>In het tweede lid wordt “anderhalf” vervangen door “twee”.</w:t>
      </w:r>
    </w:p>
    <w:p w:rsidRPr="00817578" w:rsidR="006E5BB4" w:rsidP="006E5BB4" w:rsidRDefault="006E5BB4" w14:paraId="0D84E735" w14:textId="77777777">
      <w:pPr>
        <w:rPr>
          <w:rFonts w:cs="Arial"/>
          <w:szCs w:val="18"/>
        </w:rPr>
      </w:pPr>
    </w:p>
    <w:p w:rsidRPr="00817578" w:rsidR="006E5BB4" w:rsidP="006E5BB4" w:rsidRDefault="006E5BB4" w14:paraId="3EA699EC" w14:textId="77777777">
      <w:pPr>
        <w:rPr>
          <w:rFonts w:cs="Arial"/>
          <w:szCs w:val="18"/>
        </w:rPr>
      </w:pPr>
      <w:r w:rsidRPr="00817578">
        <w:rPr>
          <w:rFonts w:cs="Arial"/>
          <w:szCs w:val="18"/>
        </w:rPr>
        <w:t>K</w:t>
      </w:r>
    </w:p>
    <w:p w:rsidRPr="00817578" w:rsidR="006E5BB4" w:rsidP="006E5BB4" w:rsidRDefault="006E5BB4" w14:paraId="186BB905" w14:textId="77777777">
      <w:pPr>
        <w:rPr>
          <w:rFonts w:cs="Arial"/>
          <w:szCs w:val="18"/>
        </w:rPr>
      </w:pPr>
    </w:p>
    <w:p w:rsidRPr="00817578" w:rsidR="006E5BB4" w:rsidP="006E5BB4" w:rsidRDefault="006E5BB4" w14:paraId="77A5B6D3" w14:textId="77777777">
      <w:pPr>
        <w:rPr>
          <w:rFonts w:cs="Arial"/>
          <w:szCs w:val="18"/>
        </w:rPr>
      </w:pPr>
      <w:r w:rsidRPr="00817578">
        <w:rPr>
          <w:rFonts w:cs="Arial"/>
          <w:szCs w:val="18"/>
        </w:rPr>
        <w:t xml:space="preserve">In artikel 17 wordt “anderhalf punt” vervangen door “twee punten”. </w:t>
      </w:r>
    </w:p>
    <w:p w:rsidRPr="00817578" w:rsidR="006E5BB4" w:rsidP="006E5BB4" w:rsidRDefault="006E5BB4" w14:paraId="2B63BDD5" w14:textId="77777777">
      <w:pPr>
        <w:rPr>
          <w:rFonts w:cs="Arial"/>
          <w:szCs w:val="18"/>
        </w:rPr>
      </w:pPr>
    </w:p>
    <w:p w:rsidRPr="00817578" w:rsidR="006E5BB4" w:rsidP="006E5BB4" w:rsidRDefault="006E5BB4" w14:paraId="2C764D8D" w14:textId="77777777">
      <w:pPr>
        <w:rPr>
          <w:rFonts w:cs="Arial"/>
          <w:szCs w:val="18"/>
        </w:rPr>
      </w:pPr>
      <w:r w:rsidRPr="00817578">
        <w:rPr>
          <w:rFonts w:cs="Arial"/>
          <w:szCs w:val="18"/>
        </w:rPr>
        <w:t>L</w:t>
      </w:r>
    </w:p>
    <w:p w:rsidRPr="00817578" w:rsidR="006E5BB4" w:rsidP="006E5BB4" w:rsidRDefault="006E5BB4" w14:paraId="5189E467" w14:textId="77777777">
      <w:pPr>
        <w:rPr>
          <w:rFonts w:cs="Arial"/>
          <w:szCs w:val="18"/>
        </w:rPr>
      </w:pPr>
    </w:p>
    <w:p w:rsidRPr="00817578" w:rsidR="006E5BB4" w:rsidP="006E5BB4" w:rsidRDefault="006E5BB4" w14:paraId="320C1684" w14:textId="77777777">
      <w:pPr>
        <w:rPr>
          <w:rFonts w:cs="Arial"/>
          <w:szCs w:val="18"/>
        </w:rPr>
      </w:pPr>
      <w:r w:rsidRPr="00817578">
        <w:rPr>
          <w:rFonts w:cs="Arial"/>
          <w:szCs w:val="18"/>
        </w:rPr>
        <w:t>In artikel 18, tweede lid, wordt “twee en een half” vervangen door “drie en een half”.</w:t>
      </w:r>
    </w:p>
    <w:p w:rsidRPr="00817578" w:rsidR="006E5BB4" w:rsidP="006E5BB4" w:rsidRDefault="006E5BB4" w14:paraId="14C88A4A" w14:textId="77777777">
      <w:pPr>
        <w:rPr>
          <w:rFonts w:cs="Arial"/>
          <w:szCs w:val="18"/>
        </w:rPr>
      </w:pPr>
    </w:p>
    <w:p w:rsidRPr="00817578" w:rsidR="006E5BB4" w:rsidP="006E5BB4" w:rsidRDefault="006E5BB4" w14:paraId="6C6E0588" w14:textId="77777777">
      <w:pPr>
        <w:rPr>
          <w:rFonts w:cs="Arial"/>
          <w:szCs w:val="18"/>
        </w:rPr>
      </w:pPr>
      <w:r w:rsidRPr="00817578">
        <w:rPr>
          <w:rFonts w:cs="Arial"/>
          <w:szCs w:val="18"/>
        </w:rPr>
        <w:t>M</w:t>
      </w:r>
    </w:p>
    <w:p w:rsidRPr="00817578" w:rsidR="006E5BB4" w:rsidP="006E5BB4" w:rsidRDefault="006E5BB4" w14:paraId="53D72BA4" w14:textId="77777777">
      <w:pPr>
        <w:rPr>
          <w:rFonts w:cs="Arial"/>
          <w:szCs w:val="18"/>
        </w:rPr>
      </w:pPr>
    </w:p>
    <w:p w:rsidRPr="00817578" w:rsidR="006E5BB4" w:rsidP="006E5BB4" w:rsidRDefault="006E5BB4" w14:paraId="00B20886" w14:textId="2BB00069">
      <w:pPr>
        <w:rPr>
          <w:rFonts w:cs="Arial"/>
          <w:szCs w:val="18"/>
        </w:rPr>
      </w:pPr>
      <w:r w:rsidRPr="00817578">
        <w:rPr>
          <w:rFonts w:cs="Arial"/>
          <w:szCs w:val="18"/>
        </w:rPr>
        <w:t>In artikel 20 wordt “met twee” vervangen door “met twee en een half”.</w:t>
      </w:r>
    </w:p>
    <w:p w:rsidRPr="00817578" w:rsidR="006E5BB4" w:rsidP="006E5BB4" w:rsidRDefault="006E5BB4" w14:paraId="48FDBD45" w14:textId="77777777">
      <w:pPr>
        <w:rPr>
          <w:rFonts w:cs="Arial"/>
          <w:szCs w:val="18"/>
        </w:rPr>
      </w:pPr>
    </w:p>
    <w:p w:rsidRPr="00817578" w:rsidR="006E5BB4" w:rsidP="006E5BB4" w:rsidRDefault="006E5BB4" w14:paraId="4952C992" w14:textId="77777777">
      <w:pPr>
        <w:rPr>
          <w:rFonts w:cs="Arial"/>
          <w:szCs w:val="18"/>
        </w:rPr>
      </w:pPr>
      <w:r w:rsidRPr="00817578">
        <w:rPr>
          <w:rFonts w:cs="Arial"/>
          <w:szCs w:val="18"/>
        </w:rPr>
        <w:t>N</w:t>
      </w:r>
    </w:p>
    <w:p w:rsidRPr="00817578" w:rsidR="006E5BB4" w:rsidP="006E5BB4" w:rsidRDefault="006E5BB4" w14:paraId="080BD29D" w14:textId="77777777">
      <w:pPr>
        <w:rPr>
          <w:rFonts w:cs="Arial"/>
          <w:szCs w:val="18"/>
        </w:rPr>
      </w:pPr>
    </w:p>
    <w:p w:rsidRPr="00817578" w:rsidR="006E5BB4" w:rsidP="006E5BB4" w:rsidRDefault="006E5BB4" w14:paraId="489B8C14" w14:textId="77777777">
      <w:pPr>
        <w:rPr>
          <w:rFonts w:cs="Arial"/>
          <w:szCs w:val="18"/>
        </w:rPr>
      </w:pPr>
      <w:r w:rsidRPr="00817578">
        <w:rPr>
          <w:rFonts w:cs="Arial"/>
          <w:szCs w:val="18"/>
        </w:rPr>
        <w:t>Artikel 21 wordt als volgt gewijzigd:</w:t>
      </w:r>
    </w:p>
    <w:p w:rsidRPr="00817578" w:rsidR="006E5BB4" w:rsidP="006E5BB4" w:rsidRDefault="006E5BB4" w14:paraId="1259BA34" w14:textId="77777777">
      <w:pPr>
        <w:rPr>
          <w:rFonts w:cs="Arial"/>
          <w:szCs w:val="18"/>
        </w:rPr>
      </w:pPr>
      <w:r w:rsidRPr="00817578">
        <w:rPr>
          <w:rFonts w:cs="Arial"/>
          <w:szCs w:val="18"/>
        </w:rPr>
        <w:t xml:space="preserve"> </w:t>
      </w:r>
    </w:p>
    <w:p w:rsidRPr="00817578" w:rsidR="006E5BB4" w:rsidP="006E5BB4" w:rsidRDefault="006E5BB4" w14:paraId="174915B0" w14:textId="77777777">
      <w:pPr>
        <w:rPr>
          <w:rFonts w:cs="Arial"/>
          <w:szCs w:val="18"/>
        </w:rPr>
      </w:pPr>
      <w:r w:rsidRPr="00817578">
        <w:rPr>
          <w:rFonts w:cs="Arial"/>
          <w:szCs w:val="18"/>
        </w:rPr>
        <w:t xml:space="preserve">1. </w:t>
      </w:r>
      <w:r w:rsidRPr="00817578">
        <w:rPr>
          <w:rFonts w:cs="Arial"/>
          <w:szCs w:val="18"/>
        </w:rPr>
        <w:tab/>
        <w:t xml:space="preserve">Het tweede lid, komt te luiden: </w:t>
      </w:r>
    </w:p>
    <w:p w:rsidRPr="00817578" w:rsidR="006E5BB4" w:rsidP="006E5BB4" w:rsidRDefault="006E5BB4" w14:paraId="69D1CEA3" w14:textId="406492D9">
      <w:pPr>
        <w:ind w:firstLine="708"/>
        <w:rPr>
          <w:rFonts w:cs="Arial"/>
          <w:szCs w:val="18"/>
        </w:rPr>
      </w:pPr>
      <w:r w:rsidRPr="00817578">
        <w:rPr>
          <w:rFonts w:cs="Arial"/>
          <w:szCs w:val="18"/>
        </w:rPr>
        <w:t xml:space="preserve">2. In samenhangende strafzaken waarbij twee rechtzoekenden zijn betrokken bij een of meer zaken, wordt in afwijking van artikel 14, aan de zaken </w:t>
      </w:r>
      <w:bookmarkStart w:name="_Hlk204697308" w:id="9"/>
      <w:r w:rsidRPr="00817578">
        <w:rPr>
          <w:rFonts w:cs="Arial"/>
          <w:szCs w:val="18"/>
        </w:rPr>
        <w:t xml:space="preserve">gezamenlijk het aantal punten toegekend dat wordt verkregen door het aantal punten dat in de bijlage is bepaald voor het desbetreffende rechtsterrein of soort zaak met het hoogste aantal punten te vermenigvuldigen met </w:t>
      </w:r>
      <w:r w:rsidR="001C66C1">
        <w:rPr>
          <w:rFonts w:cs="Arial"/>
          <w:szCs w:val="18"/>
        </w:rPr>
        <w:t>1</w:t>
      </w:r>
      <w:r w:rsidRPr="00817578">
        <w:rPr>
          <w:rFonts w:cs="Arial"/>
          <w:szCs w:val="18"/>
        </w:rPr>
        <w:t>50%. Vervolgens wordt</w:t>
      </w:r>
      <w:r w:rsidR="003C098E">
        <w:rPr>
          <w:rFonts w:cs="Arial"/>
          <w:szCs w:val="18"/>
        </w:rPr>
        <w:t xml:space="preserve"> in samenhangende zaken waarin sprake is van drie of meer rechtszoekenden met een of meerdere procedures,</w:t>
      </w:r>
      <w:r w:rsidRPr="00817578">
        <w:rPr>
          <w:rFonts w:cs="Arial"/>
          <w:szCs w:val="18"/>
        </w:rPr>
        <w:t xml:space="preserve"> bij de zaak met het hoogste aantal punten, al naar gelang het aantal zaken, per zaak het navolgende percentage opgeteld:</w:t>
      </w:r>
    </w:p>
    <w:p w:rsidRPr="00817578" w:rsidR="006E5BB4" w:rsidRDefault="006E5BB4" w14:paraId="30F12AEB" w14:textId="77777777">
      <w:pPr>
        <w:pStyle w:val="Lijstalinea"/>
        <w:widowControl w:val="0"/>
        <w:numPr>
          <w:ilvl w:val="0"/>
          <w:numId w:val="19"/>
        </w:numPr>
        <w:autoSpaceDE w:val="0"/>
        <w:autoSpaceDN w:val="0"/>
        <w:adjustRightInd w:val="0"/>
        <w:spacing w:after="0" w:line="240" w:lineRule="auto"/>
        <w:rPr>
          <w:rFonts w:ascii="Verdana" w:hAnsi="Verdana" w:cs="Arial"/>
          <w:kern w:val="0"/>
          <w:sz w:val="18"/>
          <w:szCs w:val="18"/>
        </w:rPr>
      </w:pPr>
      <w:r w:rsidRPr="00817578">
        <w:rPr>
          <w:rFonts w:ascii="Verdana" w:hAnsi="Verdana" w:cs="Arial"/>
          <w:kern w:val="0"/>
          <w:sz w:val="18"/>
          <w:szCs w:val="18"/>
        </w:rPr>
        <w:t>vanaf de derde tot en met de twintigste zaak: + 25% per zaak;</w:t>
      </w:r>
    </w:p>
    <w:p w:rsidRPr="00817578" w:rsidR="006E5BB4" w:rsidRDefault="006E5BB4" w14:paraId="2F083BD5" w14:textId="77777777">
      <w:pPr>
        <w:pStyle w:val="Lijstalinea"/>
        <w:widowControl w:val="0"/>
        <w:numPr>
          <w:ilvl w:val="0"/>
          <w:numId w:val="19"/>
        </w:numPr>
        <w:autoSpaceDE w:val="0"/>
        <w:autoSpaceDN w:val="0"/>
        <w:adjustRightInd w:val="0"/>
        <w:spacing w:after="0" w:line="240" w:lineRule="auto"/>
        <w:rPr>
          <w:rFonts w:ascii="Verdana" w:hAnsi="Verdana" w:cs="Arial"/>
          <w:kern w:val="0"/>
          <w:sz w:val="18"/>
          <w:szCs w:val="18"/>
        </w:rPr>
      </w:pPr>
      <w:r w:rsidRPr="00817578">
        <w:rPr>
          <w:rFonts w:ascii="Verdana" w:hAnsi="Verdana" w:cs="Arial"/>
          <w:kern w:val="0"/>
          <w:sz w:val="18"/>
          <w:szCs w:val="18"/>
        </w:rPr>
        <w:lastRenderedPageBreak/>
        <w:t>vanaf de eenentwintigste tot en met de honderdste zaak: + 15% per zaak;</w:t>
      </w:r>
    </w:p>
    <w:p w:rsidRPr="00817578" w:rsidR="006E5BB4" w:rsidRDefault="006E5BB4" w14:paraId="69EC38A3" w14:textId="77777777">
      <w:pPr>
        <w:pStyle w:val="Lijstalinea"/>
        <w:numPr>
          <w:ilvl w:val="0"/>
          <w:numId w:val="19"/>
        </w:numPr>
        <w:spacing w:after="0"/>
        <w:rPr>
          <w:rFonts w:ascii="Verdana" w:hAnsi="Verdana" w:cs="Arial"/>
          <w:sz w:val="18"/>
          <w:szCs w:val="18"/>
        </w:rPr>
      </w:pPr>
      <w:r w:rsidRPr="00817578">
        <w:rPr>
          <w:rFonts w:ascii="Verdana" w:hAnsi="Verdana" w:cs="Arial"/>
          <w:kern w:val="0"/>
          <w:sz w:val="18"/>
          <w:szCs w:val="18"/>
        </w:rPr>
        <w:t>bij elke volgende zaak: + 10% per zaak.</w:t>
      </w:r>
    </w:p>
    <w:bookmarkEnd w:id="9"/>
    <w:p w:rsidRPr="00817578" w:rsidR="006E5BB4" w:rsidP="006E5BB4" w:rsidRDefault="006E5BB4" w14:paraId="2645B263" w14:textId="57E5F765">
      <w:pPr>
        <w:rPr>
          <w:rFonts w:cs="Arial"/>
          <w:spacing w:val="5"/>
          <w:szCs w:val="18"/>
        </w:rPr>
      </w:pPr>
      <w:r w:rsidRPr="00817578">
        <w:rPr>
          <w:rFonts w:cs="Arial"/>
          <w:szCs w:val="18"/>
        </w:rPr>
        <w:t>2.</w:t>
      </w:r>
      <w:r w:rsidRPr="00817578">
        <w:rPr>
          <w:rFonts w:cs="Arial"/>
          <w:szCs w:val="18"/>
        </w:rPr>
        <w:tab/>
      </w:r>
      <w:r w:rsidRPr="00817578">
        <w:rPr>
          <w:rFonts w:cs="Arial"/>
          <w:spacing w:val="5"/>
          <w:szCs w:val="18"/>
        </w:rPr>
        <w:t>Onder vernummering van het vierde en</w:t>
      </w:r>
      <w:r w:rsidR="008D05E6">
        <w:rPr>
          <w:rFonts w:cs="Arial"/>
          <w:spacing w:val="5"/>
          <w:szCs w:val="18"/>
        </w:rPr>
        <w:t xml:space="preserve"> </w:t>
      </w:r>
      <w:r w:rsidRPr="00817578">
        <w:rPr>
          <w:rFonts w:cs="Arial"/>
          <w:spacing w:val="5"/>
          <w:szCs w:val="18"/>
        </w:rPr>
        <w:t>vijfde lid tot vijfde en zesde lid wordt een lid ingevoegd, luidende:</w:t>
      </w:r>
    </w:p>
    <w:p w:rsidR="006E5BB4" w:rsidP="006E5BB4" w:rsidRDefault="006E5BB4" w14:paraId="5AD94C64" w14:textId="77777777">
      <w:pPr>
        <w:rPr>
          <w:rFonts w:cs="Arial"/>
          <w:szCs w:val="18"/>
        </w:rPr>
      </w:pPr>
      <w:r w:rsidRPr="00817578">
        <w:rPr>
          <w:rFonts w:cs="Arial"/>
          <w:szCs w:val="18"/>
        </w:rPr>
        <w:t xml:space="preserve">       </w:t>
      </w:r>
      <w:r w:rsidRPr="00817578">
        <w:rPr>
          <w:rFonts w:cs="Arial"/>
          <w:szCs w:val="18"/>
        </w:rPr>
        <w:tab/>
        <w:t>4. Het resultaat van de totaal berekende samenhangtoeslag wordt afgerond op hele punten.</w:t>
      </w:r>
    </w:p>
    <w:p w:rsidRPr="00817578" w:rsidR="002F4EE2" w:rsidP="002F4EE2" w:rsidRDefault="002F4EE2" w14:paraId="7CBACFFE" w14:textId="6A2B1C4E">
      <w:pPr>
        <w:rPr>
          <w:rFonts w:cs="Arial"/>
          <w:szCs w:val="18"/>
        </w:rPr>
      </w:pPr>
      <w:r>
        <w:rPr>
          <w:rFonts w:cs="Arial"/>
          <w:szCs w:val="18"/>
        </w:rPr>
        <w:t>3. In het zesde lid (nieuw) wordt “tweede, derde en vierde” vervangen door “tweede, derde, vierde en vijfde</w:t>
      </w:r>
      <w:r w:rsidR="000B0618">
        <w:rPr>
          <w:rFonts w:cs="Arial"/>
          <w:szCs w:val="18"/>
        </w:rPr>
        <w:t xml:space="preserve"> lid</w:t>
      </w:r>
      <w:r>
        <w:rPr>
          <w:rFonts w:cs="Arial"/>
          <w:szCs w:val="18"/>
        </w:rPr>
        <w:t>”.</w:t>
      </w:r>
    </w:p>
    <w:p w:rsidRPr="00817578" w:rsidR="006E5BB4" w:rsidP="006E5BB4" w:rsidRDefault="006E5BB4" w14:paraId="5D547CA8" w14:textId="77777777">
      <w:pPr>
        <w:rPr>
          <w:rFonts w:cs="Arial"/>
          <w:szCs w:val="18"/>
        </w:rPr>
      </w:pPr>
    </w:p>
    <w:p w:rsidRPr="00817578" w:rsidR="006E5BB4" w:rsidP="006E5BB4" w:rsidRDefault="006E5BB4" w14:paraId="0D3F1B31" w14:textId="77777777">
      <w:pPr>
        <w:rPr>
          <w:rFonts w:cs="Arial"/>
          <w:szCs w:val="18"/>
        </w:rPr>
      </w:pPr>
      <w:r w:rsidRPr="00817578">
        <w:rPr>
          <w:rFonts w:cs="Arial"/>
          <w:szCs w:val="18"/>
        </w:rPr>
        <w:t>O</w:t>
      </w:r>
    </w:p>
    <w:p w:rsidRPr="00817578" w:rsidR="006E5BB4" w:rsidP="006E5BB4" w:rsidRDefault="006E5BB4" w14:paraId="4902D854" w14:textId="77777777">
      <w:pPr>
        <w:rPr>
          <w:rFonts w:cs="Arial"/>
          <w:szCs w:val="18"/>
        </w:rPr>
      </w:pPr>
    </w:p>
    <w:p w:rsidRPr="00817578" w:rsidR="006E5BB4" w:rsidP="006E5BB4" w:rsidRDefault="006E5BB4" w14:paraId="0D31EAD5" w14:textId="77777777">
      <w:pPr>
        <w:rPr>
          <w:rFonts w:cs="Arial"/>
          <w:szCs w:val="18"/>
        </w:rPr>
      </w:pPr>
      <w:r w:rsidRPr="00817578">
        <w:rPr>
          <w:rFonts w:cs="Arial"/>
          <w:szCs w:val="18"/>
        </w:rPr>
        <w:t>In artikel 22, eerste lid, onderdeel c, en tweede lid, onderdeel c, wordt “artikel 21, tweede, derde en vijfde lid” vervangen door “artikel 21, tweede, derde en zesde lid”.</w:t>
      </w:r>
    </w:p>
    <w:p w:rsidRPr="00817578" w:rsidR="006E5BB4" w:rsidP="006E5BB4" w:rsidRDefault="006E5BB4" w14:paraId="4F0A9876" w14:textId="77777777">
      <w:pPr>
        <w:rPr>
          <w:rFonts w:cs="Arial"/>
          <w:szCs w:val="18"/>
        </w:rPr>
      </w:pPr>
    </w:p>
    <w:p w:rsidRPr="00817578" w:rsidR="006E5BB4" w:rsidP="006E5BB4" w:rsidRDefault="006E5BB4" w14:paraId="6487D1B7" w14:textId="77777777">
      <w:pPr>
        <w:rPr>
          <w:rFonts w:cs="Arial"/>
          <w:szCs w:val="18"/>
        </w:rPr>
      </w:pPr>
      <w:r w:rsidRPr="00817578">
        <w:rPr>
          <w:rFonts w:cs="Arial"/>
          <w:szCs w:val="18"/>
        </w:rPr>
        <w:t>P</w:t>
      </w:r>
    </w:p>
    <w:p w:rsidRPr="00817578" w:rsidR="006E5BB4" w:rsidP="006E5BB4" w:rsidRDefault="006E5BB4" w14:paraId="49853412" w14:textId="77777777">
      <w:pPr>
        <w:rPr>
          <w:rFonts w:cs="Arial"/>
          <w:szCs w:val="18"/>
        </w:rPr>
      </w:pPr>
    </w:p>
    <w:p w:rsidRPr="00817578" w:rsidR="006E5BB4" w:rsidP="006E5BB4" w:rsidRDefault="006E5BB4" w14:paraId="162B612C" w14:textId="77777777">
      <w:pPr>
        <w:widowControl w:val="0"/>
        <w:autoSpaceDE w:val="0"/>
        <w:autoSpaceDN w:val="0"/>
        <w:adjustRightInd w:val="0"/>
        <w:spacing w:line="240" w:lineRule="auto"/>
        <w:ind w:left="320" w:hanging="320"/>
        <w:rPr>
          <w:rFonts w:cs="Arial"/>
          <w:szCs w:val="18"/>
        </w:rPr>
      </w:pPr>
      <w:r w:rsidRPr="00817578">
        <w:rPr>
          <w:rFonts w:cs="Arial"/>
          <w:szCs w:val="18"/>
        </w:rPr>
        <w:t xml:space="preserve">Aan artikel 36 wordt een lid toegevoegd, luidende: </w:t>
      </w:r>
    </w:p>
    <w:p w:rsidRPr="00817578" w:rsidR="006E5BB4" w:rsidP="006E5BB4" w:rsidRDefault="006E5BB4" w14:paraId="193B852A" w14:textId="77777777">
      <w:pPr>
        <w:widowControl w:val="0"/>
        <w:autoSpaceDE w:val="0"/>
        <w:autoSpaceDN w:val="0"/>
        <w:adjustRightInd w:val="0"/>
        <w:spacing w:line="240" w:lineRule="auto"/>
        <w:rPr>
          <w:rFonts w:cs="Arial"/>
          <w:szCs w:val="18"/>
        </w:rPr>
      </w:pPr>
      <w:r w:rsidRPr="00817578">
        <w:rPr>
          <w:rFonts w:cs="Arial"/>
          <w:szCs w:val="18"/>
        </w:rPr>
        <w:t>3. In afwijking van artikel 35 kan het bestuur in uitzonderlijke gevallen een ander voorschot toekennen. Het bestuur stelt beleidsregels vast voor de toepassing van dit lid en vermeldt deze beleidsregels in het verslag, bedoeld in artikel 7a, tweede lid, van de wet.</w:t>
      </w:r>
    </w:p>
    <w:p w:rsidRPr="00817578" w:rsidR="006E5BB4" w:rsidP="006E5BB4" w:rsidRDefault="006E5BB4" w14:paraId="1B706E3B" w14:textId="77777777">
      <w:pPr>
        <w:widowControl w:val="0"/>
        <w:autoSpaceDE w:val="0"/>
        <w:autoSpaceDN w:val="0"/>
        <w:adjustRightInd w:val="0"/>
        <w:spacing w:line="240" w:lineRule="auto"/>
        <w:rPr>
          <w:rFonts w:cs="Arial"/>
          <w:szCs w:val="18"/>
        </w:rPr>
      </w:pPr>
    </w:p>
    <w:p w:rsidRPr="00817578" w:rsidR="006E5BB4" w:rsidP="006E5BB4" w:rsidRDefault="006E5BB4" w14:paraId="43419C55" w14:textId="77777777">
      <w:pPr>
        <w:widowControl w:val="0"/>
        <w:autoSpaceDE w:val="0"/>
        <w:autoSpaceDN w:val="0"/>
        <w:adjustRightInd w:val="0"/>
        <w:spacing w:line="240" w:lineRule="auto"/>
        <w:ind w:left="320" w:hanging="320"/>
        <w:rPr>
          <w:rFonts w:cs="Arial"/>
          <w:szCs w:val="18"/>
        </w:rPr>
      </w:pPr>
      <w:r w:rsidRPr="00817578">
        <w:rPr>
          <w:rFonts w:cs="Arial"/>
          <w:szCs w:val="18"/>
        </w:rPr>
        <w:t>Q</w:t>
      </w:r>
    </w:p>
    <w:p w:rsidRPr="00817578" w:rsidR="006E5BB4" w:rsidP="006E5BB4" w:rsidRDefault="006E5BB4" w14:paraId="47174CFC" w14:textId="77777777">
      <w:pPr>
        <w:widowControl w:val="0"/>
        <w:autoSpaceDE w:val="0"/>
        <w:autoSpaceDN w:val="0"/>
        <w:adjustRightInd w:val="0"/>
        <w:spacing w:line="240" w:lineRule="auto"/>
        <w:ind w:left="320" w:hanging="320"/>
        <w:rPr>
          <w:rFonts w:cs="Arial"/>
          <w:szCs w:val="18"/>
        </w:rPr>
      </w:pPr>
    </w:p>
    <w:p w:rsidRPr="00817578" w:rsidR="006E5BB4" w:rsidP="006E5BB4" w:rsidRDefault="006E5BB4" w14:paraId="63F12CCC" w14:textId="3AB21CAC">
      <w:pPr>
        <w:widowControl w:val="0"/>
        <w:autoSpaceDE w:val="0"/>
        <w:autoSpaceDN w:val="0"/>
        <w:adjustRightInd w:val="0"/>
        <w:spacing w:line="240" w:lineRule="auto"/>
        <w:ind w:left="320" w:hanging="320"/>
        <w:rPr>
          <w:rFonts w:cs="Arial"/>
          <w:szCs w:val="18"/>
        </w:rPr>
      </w:pPr>
      <w:r w:rsidRPr="00817578">
        <w:rPr>
          <w:rFonts w:cs="Arial"/>
          <w:szCs w:val="18"/>
        </w:rPr>
        <w:t>In artikel 40, eerste lid</w:t>
      </w:r>
      <w:r w:rsidR="008D05E6">
        <w:rPr>
          <w:rFonts w:cs="Arial"/>
          <w:szCs w:val="18"/>
        </w:rPr>
        <w:t>,</w:t>
      </w:r>
      <w:r w:rsidRPr="00817578">
        <w:rPr>
          <w:rFonts w:cs="Arial"/>
          <w:szCs w:val="18"/>
        </w:rPr>
        <w:t xml:space="preserve"> wordt na “ wordt verleend” ingevoegd “dan wel </w:t>
      </w:r>
      <w:bookmarkStart w:name="_Hlk204076288" w:id="10"/>
      <w:r w:rsidRPr="00817578">
        <w:rPr>
          <w:rFonts w:cs="Arial"/>
          <w:szCs w:val="18"/>
        </w:rPr>
        <w:t>waarin een verklaring is afgegeven overeenkomstig artikel 7, derde lid, onder e van de wet waaruit blijkt dat voldaan wordt aan de bepalingen van hoofdstuk V, afdeling 1 van de wet</w:t>
      </w:r>
      <w:bookmarkEnd w:id="10"/>
      <w:r w:rsidRPr="00817578">
        <w:rPr>
          <w:rFonts w:cs="Arial"/>
          <w:szCs w:val="18"/>
        </w:rPr>
        <w:t>”.</w:t>
      </w:r>
    </w:p>
    <w:p w:rsidRPr="00817578" w:rsidR="006E5BB4" w:rsidP="006E5BB4" w:rsidRDefault="006E5BB4" w14:paraId="3650725D" w14:textId="77777777">
      <w:pPr>
        <w:widowControl w:val="0"/>
        <w:autoSpaceDE w:val="0"/>
        <w:autoSpaceDN w:val="0"/>
        <w:adjustRightInd w:val="0"/>
        <w:spacing w:line="240" w:lineRule="auto"/>
        <w:ind w:left="320" w:hanging="320"/>
        <w:rPr>
          <w:rFonts w:cs="Arial"/>
          <w:szCs w:val="18"/>
        </w:rPr>
      </w:pPr>
    </w:p>
    <w:p w:rsidRPr="00817578" w:rsidR="006E5BB4" w:rsidP="006E5BB4" w:rsidRDefault="006E5BB4" w14:paraId="474034F9" w14:textId="77777777">
      <w:pPr>
        <w:widowControl w:val="0"/>
        <w:autoSpaceDE w:val="0"/>
        <w:autoSpaceDN w:val="0"/>
        <w:adjustRightInd w:val="0"/>
        <w:spacing w:line="240" w:lineRule="auto"/>
        <w:ind w:left="320" w:hanging="320"/>
        <w:rPr>
          <w:rFonts w:cs="Arial"/>
          <w:szCs w:val="18"/>
        </w:rPr>
      </w:pPr>
      <w:r w:rsidRPr="00817578">
        <w:rPr>
          <w:rFonts w:cs="Arial"/>
          <w:szCs w:val="18"/>
        </w:rPr>
        <w:t>R</w:t>
      </w:r>
    </w:p>
    <w:p w:rsidRPr="00817578" w:rsidR="006E5BB4" w:rsidP="006E5BB4" w:rsidRDefault="006E5BB4" w14:paraId="053D1079" w14:textId="77777777">
      <w:pPr>
        <w:widowControl w:val="0"/>
        <w:autoSpaceDE w:val="0"/>
        <w:autoSpaceDN w:val="0"/>
        <w:adjustRightInd w:val="0"/>
        <w:spacing w:line="240" w:lineRule="auto"/>
        <w:rPr>
          <w:rFonts w:cs="Arial"/>
          <w:szCs w:val="18"/>
        </w:rPr>
      </w:pPr>
    </w:p>
    <w:p w:rsidRPr="00817578" w:rsidR="006E5BB4" w:rsidP="006E5BB4" w:rsidRDefault="006E5BB4" w14:paraId="12ADA789" w14:textId="77777777">
      <w:pPr>
        <w:widowControl w:val="0"/>
        <w:autoSpaceDE w:val="0"/>
        <w:autoSpaceDN w:val="0"/>
        <w:adjustRightInd w:val="0"/>
        <w:spacing w:line="240" w:lineRule="auto"/>
        <w:rPr>
          <w:rFonts w:cs="Arial"/>
          <w:szCs w:val="18"/>
        </w:rPr>
      </w:pPr>
      <w:r w:rsidRPr="00817578">
        <w:rPr>
          <w:rFonts w:cs="Arial"/>
          <w:szCs w:val="18"/>
        </w:rPr>
        <w:t>De bijlage wordt vervangen door de bijlage bij dit besluit.</w:t>
      </w:r>
    </w:p>
    <w:p w:rsidRPr="00817578" w:rsidR="006E5BB4" w:rsidP="006E5BB4" w:rsidRDefault="006E5BB4" w14:paraId="2B00E160" w14:textId="77777777">
      <w:pPr>
        <w:widowControl w:val="0"/>
        <w:autoSpaceDE w:val="0"/>
        <w:autoSpaceDN w:val="0"/>
        <w:adjustRightInd w:val="0"/>
        <w:spacing w:after="240" w:line="240" w:lineRule="auto"/>
        <w:rPr>
          <w:rFonts w:cs="Arial"/>
          <w:szCs w:val="18"/>
        </w:rPr>
      </w:pPr>
    </w:p>
    <w:p w:rsidRPr="00817578" w:rsidR="006E5BB4" w:rsidP="006E5BB4" w:rsidRDefault="006E5BB4" w14:paraId="5BD2F8F7" w14:textId="77777777">
      <w:pPr>
        <w:widowControl w:val="0"/>
        <w:autoSpaceDE w:val="0"/>
        <w:autoSpaceDN w:val="0"/>
        <w:adjustRightInd w:val="0"/>
        <w:spacing w:after="240" w:line="240" w:lineRule="auto"/>
        <w:rPr>
          <w:rFonts w:cs="Arial"/>
          <w:b/>
          <w:bCs/>
          <w:szCs w:val="18"/>
        </w:rPr>
      </w:pPr>
      <w:r w:rsidRPr="00817578">
        <w:rPr>
          <w:rFonts w:cs="Arial"/>
          <w:b/>
          <w:bCs/>
          <w:szCs w:val="18"/>
        </w:rPr>
        <w:t xml:space="preserve">Artikel II </w:t>
      </w:r>
    </w:p>
    <w:p w:rsidRPr="00817578" w:rsidR="006E5BB4" w:rsidP="006E5BB4" w:rsidRDefault="006E5BB4" w14:paraId="47A5F472" w14:textId="77777777">
      <w:pPr>
        <w:rPr>
          <w:rFonts w:cs="Arial"/>
          <w:szCs w:val="18"/>
        </w:rPr>
      </w:pPr>
      <w:r w:rsidRPr="00817578">
        <w:rPr>
          <w:rFonts w:cs="Arial"/>
          <w:szCs w:val="18"/>
        </w:rPr>
        <w:t>Het Besluit toevoeging mediation wordt als volgt gewijzigd:</w:t>
      </w:r>
    </w:p>
    <w:p w:rsidRPr="00817578" w:rsidR="006E5BB4" w:rsidP="006E5BB4" w:rsidRDefault="006E5BB4" w14:paraId="449F95A7" w14:textId="77777777">
      <w:pPr>
        <w:rPr>
          <w:rFonts w:cs="Arial"/>
          <w:szCs w:val="18"/>
        </w:rPr>
      </w:pPr>
    </w:p>
    <w:p w:rsidRPr="00817578" w:rsidR="006E5BB4" w:rsidP="006E5BB4" w:rsidRDefault="006E5BB4" w14:paraId="393CF226" w14:textId="77777777">
      <w:pPr>
        <w:rPr>
          <w:rFonts w:cs="Arial"/>
          <w:szCs w:val="18"/>
        </w:rPr>
      </w:pPr>
      <w:r w:rsidRPr="00817578">
        <w:rPr>
          <w:rFonts w:cs="Arial"/>
          <w:szCs w:val="18"/>
        </w:rPr>
        <w:t>A</w:t>
      </w:r>
    </w:p>
    <w:p w:rsidRPr="00817578" w:rsidR="006E5BB4" w:rsidP="006E5BB4" w:rsidRDefault="006E5BB4" w14:paraId="72226468" w14:textId="77777777">
      <w:pPr>
        <w:rPr>
          <w:rFonts w:cs="Arial"/>
          <w:szCs w:val="18"/>
        </w:rPr>
      </w:pPr>
    </w:p>
    <w:p w:rsidRPr="00817578" w:rsidR="006E5BB4" w:rsidP="006E5BB4" w:rsidRDefault="006E5BB4" w14:paraId="2C72EA5C" w14:textId="77777777">
      <w:pPr>
        <w:rPr>
          <w:rFonts w:cs="Arial"/>
          <w:szCs w:val="18"/>
        </w:rPr>
      </w:pPr>
      <w:r w:rsidRPr="00817578">
        <w:rPr>
          <w:rFonts w:cs="Arial"/>
          <w:szCs w:val="18"/>
        </w:rPr>
        <w:t xml:space="preserve">Artikel 8 wordt als volgt gewijzigd: </w:t>
      </w:r>
    </w:p>
    <w:p w:rsidRPr="00817578" w:rsidR="006E5BB4" w:rsidP="006E5BB4" w:rsidRDefault="006E5BB4" w14:paraId="4F959992" w14:textId="77777777">
      <w:pPr>
        <w:rPr>
          <w:rFonts w:cs="Arial"/>
          <w:szCs w:val="18"/>
        </w:rPr>
      </w:pPr>
    </w:p>
    <w:p w:rsidRPr="00817578" w:rsidR="006E5BB4" w:rsidP="006E5BB4" w:rsidRDefault="006E5BB4" w14:paraId="39316130" w14:textId="77777777">
      <w:pPr>
        <w:rPr>
          <w:rFonts w:cs="Arial"/>
          <w:szCs w:val="18"/>
        </w:rPr>
      </w:pPr>
      <w:r w:rsidRPr="00817578">
        <w:rPr>
          <w:rFonts w:cs="Arial"/>
          <w:szCs w:val="18"/>
        </w:rPr>
        <w:t>1.</w:t>
      </w:r>
      <w:r w:rsidRPr="00817578">
        <w:rPr>
          <w:rFonts w:cs="Arial"/>
          <w:szCs w:val="18"/>
        </w:rPr>
        <w:tab/>
        <w:t xml:space="preserve">In het tweede lid wordt “vier punten” vervangen door “vijf en een halve punt”. </w:t>
      </w:r>
    </w:p>
    <w:p w:rsidRPr="00817578" w:rsidR="006E5BB4" w:rsidP="006E5BB4" w:rsidRDefault="006E5BB4" w14:paraId="366A3E89" w14:textId="77777777">
      <w:pPr>
        <w:rPr>
          <w:rFonts w:cs="Arial"/>
          <w:szCs w:val="18"/>
        </w:rPr>
      </w:pPr>
      <w:r w:rsidRPr="00817578">
        <w:rPr>
          <w:rFonts w:cs="Arial"/>
          <w:szCs w:val="18"/>
        </w:rPr>
        <w:t>2.</w:t>
      </w:r>
      <w:r w:rsidRPr="00817578">
        <w:rPr>
          <w:rFonts w:cs="Arial"/>
          <w:szCs w:val="18"/>
        </w:rPr>
        <w:tab/>
        <w:t xml:space="preserve">In het derde lid wordt “twee en een half” vervangen door “drie en een half”. </w:t>
      </w:r>
    </w:p>
    <w:p w:rsidRPr="00817578" w:rsidR="006E5BB4" w:rsidP="006E5BB4" w:rsidRDefault="006E5BB4" w14:paraId="24EDEE47" w14:textId="77777777">
      <w:pPr>
        <w:pStyle w:val="Lijstalinea"/>
        <w:spacing w:after="0"/>
        <w:rPr>
          <w:rFonts w:ascii="Verdana" w:hAnsi="Verdana" w:cs="Arial"/>
          <w:sz w:val="18"/>
          <w:szCs w:val="18"/>
        </w:rPr>
      </w:pPr>
    </w:p>
    <w:p w:rsidRPr="00817578" w:rsidR="006E5BB4" w:rsidP="006E5BB4" w:rsidRDefault="006E5BB4" w14:paraId="56DAF1D5" w14:textId="77777777">
      <w:pPr>
        <w:rPr>
          <w:rFonts w:cs="Arial"/>
          <w:szCs w:val="18"/>
        </w:rPr>
      </w:pPr>
      <w:r w:rsidRPr="00817578">
        <w:rPr>
          <w:rFonts w:cs="Arial"/>
          <w:szCs w:val="18"/>
        </w:rPr>
        <w:t>B</w:t>
      </w:r>
    </w:p>
    <w:p w:rsidR="006E5BB4" w:rsidP="006E5BB4" w:rsidRDefault="006E5BB4" w14:paraId="287C62A1" w14:textId="77777777">
      <w:pPr>
        <w:rPr>
          <w:rFonts w:cs="Arial"/>
          <w:szCs w:val="18"/>
        </w:rPr>
      </w:pPr>
    </w:p>
    <w:p w:rsidR="00563C0A" w:rsidP="006E5BB4" w:rsidRDefault="00563C0A" w14:paraId="5773D15E" w14:textId="160D9FDD">
      <w:pPr>
        <w:rPr>
          <w:rFonts w:cs="Arial"/>
          <w:szCs w:val="18"/>
        </w:rPr>
      </w:pPr>
      <w:r>
        <w:rPr>
          <w:rFonts w:cs="Arial"/>
          <w:szCs w:val="18"/>
        </w:rPr>
        <w:t>Artikel 9 wordt als volgt gewijzigd:</w:t>
      </w:r>
    </w:p>
    <w:p w:rsidR="00563C0A" w:rsidP="00563C0A" w:rsidRDefault="00563C0A" w14:paraId="4A930FDC" w14:textId="42379D84">
      <w:pPr>
        <w:rPr>
          <w:rFonts w:cs="Arial"/>
          <w:szCs w:val="18"/>
        </w:rPr>
      </w:pPr>
      <w:r w:rsidRPr="00563C0A">
        <w:rPr>
          <w:rFonts w:cs="Arial"/>
          <w:szCs w:val="18"/>
        </w:rPr>
        <w:t>1.</w:t>
      </w:r>
      <w:r>
        <w:rPr>
          <w:rFonts w:cs="Arial"/>
          <w:szCs w:val="18"/>
        </w:rPr>
        <w:t xml:space="preserve"> In het eerste lid wordt </w:t>
      </w:r>
      <w:r w:rsidRPr="00817578">
        <w:rPr>
          <w:rFonts w:cs="Arial"/>
          <w:szCs w:val="18"/>
        </w:rPr>
        <w:t xml:space="preserve">na “ontnomen of beperkt” ingevoegd “of indien </w:t>
      </w:r>
      <w:r w:rsidR="00100DDA">
        <w:rPr>
          <w:rFonts w:cs="Arial"/>
          <w:szCs w:val="18"/>
        </w:rPr>
        <w:t xml:space="preserve">mediation is verleend op het gerecht na een mediationverwijzing </w:t>
      </w:r>
      <w:r w:rsidR="00616DA6">
        <w:rPr>
          <w:rFonts w:cs="Arial"/>
          <w:szCs w:val="18"/>
        </w:rPr>
        <w:t>van</w:t>
      </w:r>
      <w:r w:rsidR="00100DDA">
        <w:rPr>
          <w:rFonts w:cs="Arial"/>
          <w:szCs w:val="18"/>
        </w:rPr>
        <w:t xml:space="preserve"> de Rechtspraak</w:t>
      </w:r>
      <w:r w:rsidRPr="00817578">
        <w:rPr>
          <w:rFonts w:cs="Arial"/>
          <w:szCs w:val="18"/>
        </w:rPr>
        <w:t>”</w:t>
      </w:r>
      <w:r>
        <w:rPr>
          <w:rFonts w:cs="Arial"/>
          <w:szCs w:val="18"/>
        </w:rPr>
        <w:t xml:space="preserve"> en wordt “derde en vierde lid” vervangen door “derde, vierde en vijfde lid”.</w:t>
      </w:r>
    </w:p>
    <w:p w:rsidRPr="00563C0A" w:rsidR="00563C0A" w:rsidP="00563C0A" w:rsidRDefault="00563C0A" w14:paraId="2BCC88AD" w14:textId="2BAB3BA9">
      <w:pPr>
        <w:rPr>
          <w:rFonts w:cs="Arial"/>
          <w:szCs w:val="18"/>
        </w:rPr>
      </w:pPr>
      <w:r>
        <w:rPr>
          <w:rFonts w:cs="Arial"/>
          <w:szCs w:val="18"/>
        </w:rPr>
        <w:t>2. In het tweede lid wordt “derde lid” vervangen door “derde en vierde lid”.</w:t>
      </w:r>
    </w:p>
    <w:p w:rsidRPr="00817578" w:rsidR="006E5BB4" w:rsidP="006E5BB4" w:rsidRDefault="006E5BB4" w14:paraId="2E2908E6" w14:textId="77777777">
      <w:pPr>
        <w:rPr>
          <w:rFonts w:cs="Arial"/>
          <w:b/>
          <w:bCs/>
          <w:szCs w:val="18"/>
        </w:rPr>
      </w:pPr>
    </w:p>
    <w:p w:rsidRPr="00817578" w:rsidR="006E5BB4" w:rsidP="006E5BB4" w:rsidRDefault="006E5BB4" w14:paraId="77473319" w14:textId="77777777">
      <w:pPr>
        <w:rPr>
          <w:rFonts w:cs="Arial"/>
          <w:b/>
          <w:bCs/>
          <w:szCs w:val="18"/>
        </w:rPr>
      </w:pPr>
      <w:r w:rsidRPr="00817578">
        <w:rPr>
          <w:rFonts w:cs="Arial"/>
          <w:b/>
          <w:bCs/>
          <w:szCs w:val="18"/>
        </w:rPr>
        <w:lastRenderedPageBreak/>
        <w:t>Artikel III</w:t>
      </w:r>
      <w:r w:rsidRPr="00817578">
        <w:rPr>
          <w:rFonts w:cs="Arial"/>
          <w:szCs w:val="18"/>
        </w:rPr>
        <w:t xml:space="preserve"> </w:t>
      </w:r>
    </w:p>
    <w:p w:rsidRPr="00817578" w:rsidR="006E5BB4" w:rsidP="006E5BB4" w:rsidRDefault="006E5BB4" w14:paraId="0180343B" w14:textId="77777777">
      <w:pPr>
        <w:rPr>
          <w:rFonts w:cs="Arial"/>
          <w:szCs w:val="18"/>
        </w:rPr>
      </w:pPr>
    </w:p>
    <w:p w:rsidR="002C0584" w:rsidP="006E5BB4" w:rsidRDefault="006E5BB4" w14:paraId="323FDE2E" w14:textId="09E4EC10">
      <w:pPr>
        <w:rPr>
          <w:rFonts w:cs="Arial"/>
          <w:szCs w:val="18"/>
        </w:rPr>
      </w:pPr>
      <w:r w:rsidRPr="00817578">
        <w:rPr>
          <w:rFonts w:cs="Arial"/>
          <w:szCs w:val="18"/>
        </w:rPr>
        <w:t>Het Besluit vergoedingen rechtsbijstand 2000 en Besluit toevoeging mediation, zoals die luidden op de dag vóór de datum van inwerkingtreding van dit besluit, blijven van toepassing op toevoegingen die zijn afgegeven</w:t>
      </w:r>
      <w:r w:rsidR="008D05E6">
        <w:rPr>
          <w:rFonts w:cs="Arial"/>
          <w:szCs w:val="18"/>
        </w:rPr>
        <w:t xml:space="preserve"> </w:t>
      </w:r>
      <w:r w:rsidR="008D05E6">
        <w:rPr>
          <w:rFonts w:ascii="Arial" w:hAnsi="Arial" w:cs="Arial"/>
          <w:sz w:val="20"/>
          <w:szCs w:val="20"/>
        </w:rPr>
        <w:t>of de ambtshandelingen die zijn verricht</w:t>
      </w:r>
      <w:r w:rsidRPr="00817578">
        <w:rPr>
          <w:rFonts w:cs="Arial"/>
          <w:szCs w:val="18"/>
        </w:rPr>
        <w:t xml:space="preserve"> vóór de datum van inwerkingtreding van dit besluit.</w:t>
      </w:r>
    </w:p>
    <w:p w:rsidR="003C098E" w:rsidP="006E5BB4" w:rsidRDefault="003C098E" w14:paraId="18F68335" w14:textId="77777777">
      <w:pPr>
        <w:rPr>
          <w:rFonts w:cs="Arial"/>
          <w:szCs w:val="18"/>
        </w:rPr>
      </w:pPr>
    </w:p>
    <w:p w:rsidRPr="00817578" w:rsidR="006E5BB4" w:rsidP="006E5BB4" w:rsidRDefault="006E5BB4" w14:paraId="30780171" w14:textId="23ACAB99">
      <w:pPr>
        <w:rPr>
          <w:rFonts w:cs="Arial"/>
          <w:szCs w:val="18"/>
        </w:rPr>
      </w:pPr>
      <w:r w:rsidRPr="00817578">
        <w:rPr>
          <w:rFonts w:cs="Arial"/>
          <w:b/>
          <w:bCs/>
          <w:szCs w:val="18"/>
        </w:rPr>
        <w:t>Artikel IV</w:t>
      </w:r>
      <w:r w:rsidRPr="00817578">
        <w:rPr>
          <w:rFonts w:cs="Arial"/>
          <w:szCs w:val="18"/>
        </w:rPr>
        <w:t xml:space="preserve"> </w:t>
      </w:r>
    </w:p>
    <w:p w:rsidRPr="00817578" w:rsidR="006E5BB4" w:rsidP="006E5BB4" w:rsidRDefault="006E5BB4" w14:paraId="06DC2BF6" w14:textId="77777777">
      <w:pPr>
        <w:rPr>
          <w:rFonts w:cs="Arial"/>
          <w:szCs w:val="18"/>
        </w:rPr>
      </w:pPr>
    </w:p>
    <w:p w:rsidRPr="00817578" w:rsidR="006E5BB4" w:rsidP="006E5BB4" w:rsidRDefault="006E5BB4" w14:paraId="478F4306" w14:textId="77777777">
      <w:pPr>
        <w:rPr>
          <w:rFonts w:cs="Arial"/>
          <w:szCs w:val="18"/>
        </w:rPr>
      </w:pPr>
      <w:r w:rsidRPr="00817578">
        <w:rPr>
          <w:rFonts w:cs="Arial"/>
          <w:szCs w:val="18"/>
        </w:rPr>
        <w:t>Dit besluit treedt in werking met ingang van 1 februari</w:t>
      </w:r>
      <w:r w:rsidRPr="00817578">
        <w:rPr>
          <w:rFonts w:cs="Arial"/>
          <w:b/>
          <w:bCs/>
          <w:szCs w:val="18"/>
        </w:rPr>
        <w:t xml:space="preserve"> </w:t>
      </w:r>
      <w:r w:rsidRPr="00817578">
        <w:rPr>
          <w:rFonts w:cs="Arial"/>
          <w:szCs w:val="18"/>
        </w:rPr>
        <w:t>2026.</w:t>
      </w:r>
    </w:p>
    <w:p w:rsidRPr="00817578" w:rsidR="006E5BB4" w:rsidP="006E5BB4" w:rsidRDefault="006E5BB4" w14:paraId="5E0B2208" w14:textId="77777777">
      <w:pPr>
        <w:rPr>
          <w:rFonts w:cs="Arial"/>
          <w:szCs w:val="18"/>
        </w:rPr>
      </w:pPr>
    </w:p>
    <w:p w:rsidRPr="00817578" w:rsidR="006E5BB4" w:rsidP="006E5BB4" w:rsidRDefault="006E5BB4" w14:paraId="6C25797A" w14:textId="77777777">
      <w:pPr>
        <w:rPr>
          <w:rFonts w:cs="Arial"/>
          <w:szCs w:val="18"/>
        </w:rPr>
      </w:pPr>
    </w:p>
    <w:p w:rsidRPr="00817578" w:rsidR="006E5BB4" w:rsidP="006E5BB4" w:rsidRDefault="006E5BB4" w14:paraId="74B21EB9" w14:textId="77777777">
      <w:pPr>
        <w:rPr>
          <w:rFonts w:cs="Arial"/>
          <w:szCs w:val="18"/>
        </w:rPr>
      </w:pPr>
    </w:p>
    <w:p w:rsidRPr="00817578" w:rsidR="006E5BB4" w:rsidP="006E5BB4" w:rsidRDefault="006E5BB4" w14:paraId="7051A480" w14:textId="77777777">
      <w:pPr>
        <w:rPr>
          <w:rFonts w:cs="Arial"/>
          <w:szCs w:val="18"/>
        </w:rPr>
      </w:pPr>
    </w:p>
    <w:p w:rsidRPr="00817578" w:rsidR="006E5BB4" w:rsidP="006E5BB4" w:rsidRDefault="006E5BB4" w14:paraId="0720C81A" w14:textId="77777777">
      <w:pPr>
        <w:rPr>
          <w:rFonts w:cs="Arial"/>
          <w:szCs w:val="18"/>
        </w:rPr>
      </w:pPr>
      <w:r w:rsidRPr="00817578">
        <w:rPr>
          <w:rFonts w:cs="Arial"/>
          <w:szCs w:val="18"/>
        </w:rPr>
        <w:t>Lasten en bevelen dat dit besluit met de daarbij behorende nota van toelichting in het Staatsblad zal worden geplaatst.</w:t>
      </w:r>
    </w:p>
    <w:p w:rsidRPr="00817578" w:rsidR="003541F4" w:rsidP="006E5BB4" w:rsidRDefault="003541F4" w14:paraId="5A2C32D6" w14:textId="77777777">
      <w:pPr>
        <w:rPr>
          <w:rFonts w:cs="Arial"/>
          <w:szCs w:val="18"/>
        </w:rPr>
      </w:pPr>
    </w:p>
    <w:p w:rsidRPr="00817578" w:rsidR="006E5BB4" w:rsidP="006E5BB4" w:rsidRDefault="006E5BB4" w14:paraId="0FA93BD4" w14:textId="77777777">
      <w:pPr>
        <w:rPr>
          <w:rFonts w:cs="Arial"/>
          <w:szCs w:val="18"/>
        </w:rPr>
      </w:pPr>
    </w:p>
    <w:p w:rsidR="006E5BB4" w:rsidP="006E5BB4" w:rsidRDefault="006E5BB4" w14:paraId="6A68F833" w14:textId="77777777">
      <w:pPr>
        <w:rPr>
          <w:rFonts w:cs="Arial"/>
          <w:szCs w:val="18"/>
        </w:rPr>
      </w:pPr>
    </w:p>
    <w:p w:rsidR="00921BDC" w:rsidP="006E5BB4" w:rsidRDefault="00921BDC" w14:paraId="5E796C11" w14:textId="77777777">
      <w:pPr>
        <w:rPr>
          <w:rFonts w:cs="Arial"/>
          <w:szCs w:val="18"/>
        </w:rPr>
      </w:pPr>
    </w:p>
    <w:p w:rsidR="00921BDC" w:rsidP="006E5BB4" w:rsidRDefault="00921BDC" w14:paraId="22FFF568" w14:textId="77777777">
      <w:pPr>
        <w:rPr>
          <w:rFonts w:cs="Arial"/>
          <w:szCs w:val="18"/>
        </w:rPr>
      </w:pPr>
    </w:p>
    <w:p w:rsidR="00921BDC" w:rsidP="006E5BB4" w:rsidRDefault="00921BDC" w14:paraId="6711005E" w14:textId="77777777">
      <w:pPr>
        <w:rPr>
          <w:rFonts w:cs="Arial"/>
          <w:szCs w:val="18"/>
        </w:rPr>
      </w:pPr>
    </w:p>
    <w:p w:rsidR="00921BDC" w:rsidP="006E5BB4" w:rsidRDefault="00921BDC" w14:paraId="708EA362" w14:textId="77777777">
      <w:pPr>
        <w:rPr>
          <w:rFonts w:cs="Arial"/>
          <w:szCs w:val="18"/>
        </w:rPr>
      </w:pPr>
    </w:p>
    <w:p w:rsidRPr="00817578" w:rsidR="00921BDC" w:rsidP="006E5BB4" w:rsidRDefault="00921BDC" w14:paraId="5C2A3757" w14:textId="77777777">
      <w:pPr>
        <w:rPr>
          <w:rFonts w:cs="Arial"/>
          <w:szCs w:val="18"/>
        </w:rPr>
      </w:pPr>
    </w:p>
    <w:p w:rsidRPr="00817578" w:rsidR="006E5BB4" w:rsidP="006E5BB4" w:rsidRDefault="006E5BB4" w14:paraId="5806A19B" w14:textId="34F9D0C8">
      <w:pPr>
        <w:rPr>
          <w:rFonts w:cs="Arial"/>
          <w:szCs w:val="18"/>
        </w:rPr>
      </w:pPr>
      <w:r w:rsidRPr="00817578">
        <w:rPr>
          <w:rFonts w:cs="Arial"/>
          <w:szCs w:val="18"/>
        </w:rPr>
        <w:t xml:space="preserve">De </w:t>
      </w:r>
      <w:r w:rsidR="006940F4">
        <w:rPr>
          <w:rFonts w:cs="Arial"/>
          <w:szCs w:val="18"/>
        </w:rPr>
        <w:t>Staatssecretaris</w:t>
      </w:r>
      <w:r w:rsidRPr="00817578">
        <w:rPr>
          <w:rFonts w:cs="Arial"/>
          <w:szCs w:val="18"/>
        </w:rPr>
        <w:t xml:space="preserve"> van Justitie en Veiligheid, </w:t>
      </w:r>
      <w:r w:rsidRPr="00817578">
        <w:rPr>
          <w:rFonts w:cs="Arial"/>
          <w:szCs w:val="18"/>
        </w:rPr>
        <w:br w:type="page"/>
      </w:r>
    </w:p>
    <w:p w:rsidRPr="00817578" w:rsidR="006E5BB4" w:rsidP="006E5BB4" w:rsidRDefault="006E5BB4" w14:paraId="1172926D" w14:textId="45A6F9EC">
      <w:pPr>
        <w:rPr>
          <w:rFonts w:cs="Arial"/>
          <w:szCs w:val="18"/>
        </w:rPr>
      </w:pPr>
      <w:r w:rsidRPr="00817578">
        <w:rPr>
          <w:rFonts w:cs="Arial"/>
          <w:b/>
          <w:bCs/>
          <w:szCs w:val="18"/>
        </w:rPr>
        <w:lastRenderedPageBreak/>
        <w:t>Bijlage bij artikel I, onderdeel R, van het Besluit van ........ tot wijziging van het Besluit vergoedingen rechtsbijstand 2000 en het Besluit toevoeging mediation in verband met de aanpassing van enkele vergoedingen voor rechtsbijstandverleners en mediators en de uitbreiding van de bevoorschotting (Stb. ...., ...)</w:t>
      </w:r>
    </w:p>
    <w:p w:rsidRPr="00817578" w:rsidR="006E5BB4" w:rsidP="006E5BB4" w:rsidRDefault="006E5BB4" w14:paraId="73680E46" w14:textId="77777777">
      <w:pPr>
        <w:rPr>
          <w:rFonts w:cs="Arial"/>
          <w:szCs w:val="18"/>
        </w:rPr>
      </w:pPr>
    </w:p>
    <w:p w:rsidRPr="00817578" w:rsidR="006E5BB4" w:rsidP="006E5BB4" w:rsidRDefault="006E5BB4" w14:paraId="79F899D9" w14:textId="77777777">
      <w:pPr>
        <w:rPr>
          <w:rFonts w:cs="Arial"/>
          <w:szCs w:val="18"/>
        </w:rPr>
      </w:pPr>
    </w:p>
    <w:p w:rsidRPr="00817578" w:rsidR="006E5BB4" w:rsidP="006E5BB4" w:rsidRDefault="006E5BB4" w14:paraId="513314F0" w14:textId="77777777">
      <w:pPr>
        <w:rPr>
          <w:rFonts w:cs="Arial"/>
          <w:szCs w:val="18"/>
        </w:rPr>
      </w:pPr>
    </w:p>
    <w:p w:rsidRPr="00817578" w:rsidR="006E5BB4" w:rsidP="006E5BB4" w:rsidRDefault="006E5BB4" w14:paraId="2FB725D0" w14:textId="77777777">
      <w:pPr>
        <w:rPr>
          <w:rFonts w:cs="Arial"/>
          <w:szCs w:val="18"/>
        </w:rPr>
      </w:pPr>
      <w:r w:rsidRPr="00817578">
        <w:rPr>
          <w:rFonts w:cs="Arial"/>
          <w:b/>
          <w:bCs/>
          <w:szCs w:val="18"/>
        </w:rPr>
        <w:t>Bijlage bij het Besluit vergoedingen rechtsbijstand 2000</w:t>
      </w:r>
      <w:r w:rsidRPr="00817578">
        <w:rPr>
          <w:rFonts w:cs="Arial"/>
          <w:szCs w:val="18"/>
        </w:rPr>
        <w:t xml:space="preserve"> </w:t>
      </w:r>
    </w:p>
    <w:p w:rsidRPr="00817578" w:rsidR="006E5BB4" w:rsidP="006E5BB4" w:rsidRDefault="006E5BB4" w14:paraId="20326240" w14:textId="77777777">
      <w:pPr>
        <w:widowControl w:val="0"/>
        <w:autoSpaceDE w:val="0"/>
        <w:autoSpaceDN w:val="0"/>
        <w:adjustRightInd w:val="0"/>
        <w:spacing w:after="240" w:line="240" w:lineRule="auto"/>
        <w:rPr>
          <w:rFonts w:cs="Arial"/>
          <w:b/>
          <w:bCs/>
          <w:szCs w:val="18"/>
        </w:rPr>
      </w:pPr>
    </w:p>
    <w:p w:rsidRPr="00817578" w:rsidR="006E5BB4" w:rsidP="006E5BB4" w:rsidRDefault="006E5BB4" w14:paraId="47EFE1E1" w14:textId="77777777">
      <w:pPr>
        <w:widowControl w:val="0"/>
        <w:autoSpaceDE w:val="0"/>
        <w:autoSpaceDN w:val="0"/>
        <w:adjustRightInd w:val="0"/>
        <w:spacing w:line="240" w:lineRule="auto"/>
        <w:rPr>
          <w:rFonts w:cs="Arial"/>
          <w:szCs w:val="18"/>
        </w:rPr>
      </w:pPr>
    </w:p>
    <w:tbl>
      <w:tblPr>
        <w:tblW w:w="9331" w:type="dxa"/>
        <w:tblInd w:w="70" w:type="dxa"/>
        <w:tblLayout w:type="fixed"/>
        <w:tblCellMar>
          <w:top w:w="70" w:type="dxa"/>
          <w:left w:w="70" w:type="dxa"/>
          <w:bottom w:w="70" w:type="dxa"/>
          <w:right w:w="70" w:type="dxa"/>
        </w:tblCellMar>
        <w:tblLook w:val="0000" w:firstRow="0" w:lastRow="0" w:firstColumn="0" w:lastColumn="0" w:noHBand="0" w:noVBand="0"/>
      </w:tblPr>
      <w:tblGrid>
        <w:gridCol w:w="758"/>
        <w:gridCol w:w="7642"/>
        <w:gridCol w:w="931"/>
      </w:tblGrid>
      <w:tr w:rsidRPr="00817578" w:rsidR="006E5BB4" w:rsidTr="00475CB2" w14:paraId="4894E887" w14:textId="77777777">
        <w:tc>
          <w:tcPr>
            <w:tcW w:w="758" w:type="dxa"/>
            <w:tcBorders>
              <w:top w:val="nil"/>
              <w:left w:val="nil"/>
              <w:bottom w:val="single" w:color="auto" w:sz="4" w:space="0"/>
              <w:right w:val="nil"/>
            </w:tcBorders>
          </w:tcPr>
          <w:p w:rsidRPr="00817578" w:rsidR="006E5BB4" w:rsidP="00475CB2" w:rsidRDefault="006E5BB4" w14:paraId="58B94A2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rij</w:t>
            </w:r>
            <w:r w:rsidRPr="00817578">
              <w:rPr>
                <w:rFonts w:cs="Arial"/>
                <w:szCs w:val="18"/>
              </w:rPr>
              <w:t xml:space="preserve"> </w:t>
            </w:r>
          </w:p>
        </w:tc>
        <w:tc>
          <w:tcPr>
            <w:tcW w:w="7642" w:type="dxa"/>
            <w:tcBorders>
              <w:top w:val="nil"/>
              <w:left w:val="nil"/>
              <w:bottom w:val="single" w:color="auto" w:sz="4" w:space="0"/>
              <w:right w:val="nil"/>
            </w:tcBorders>
          </w:tcPr>
          <w:p w:rsidRPr="00817578" w:rsidR="006E5BB4" w:rsidP="00475CB2" w:rsidRDefault="006E5BB4" w14:paraId="575EBD11"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Rechtsterrein of soort zaak</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8881B87"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punten</w:t>
            </w:r>
            <w:r w:rsidRPr="00817578">
              <w:rPr>
                <w:rFonts w:cs="Arial"/>
                <w:szCs w:val="18"/>
              </w:rPr>
              <w:t xml:space="preserve"> </w:t>
            </w:r>
          </w:p>
        </w:tc>
      </w:tr>
      <w:tr w:rsidRPr="00817578" w:rsidR="006E5BB4" w:rsidTr="00475CB2" w14:paraId="01C67116" w14:textId="77777777">
        <w:tc>
          <w:tcPr>
            <w:tcW w:w="758" w:type="dxa"/>
            <w:tcBorders>
              <w:top w:val="single" w:color="auto" w:sz="4" w:space="0"/>
              <w:left w:val="nil"/>
              <w:bottom w:val="single" w:color="auto" w:sz="4" w:space="0"/>
              <w:right w:val="nil"/>
            </w:tcBorders>
          </w:tcPr>
          <w:p w:rsidRPr="00817578" w:rsidR="006E5BB4" w:rsidP="00475CB2" w:rsidRDefault="006E5BB4" w14:paraId="13A95EC2" w14:textId="77777777">
            <w:pPr>
              <w:widowControl w:val="0"/>
              <w:autoSpaceDE w:val="0"/>
              <w:autoSpaceDN w:val="0"/>
              <w:adjustRightInd w:val="0"/>
              <w:spacing w:line="240" w:lineRule="auto"/>
              <w:rPr>
                <w:rFonts w:cs="Arial"/>
                <w:szCs w:val="18"/>
              </w:rPr>
            </w:pPr>
          </w:p>
        </w:tc>
        <w:tc>
          <w:tcPr>
            <w:tcW w:w="7642" w:type="dxa"/>
            <w:tcBorders>
              <w:top w:val="single" w:color="auto" w:sz="4" w:space="0"/>
              <w:left w:val="nil"/>
              <w:bottom w:val="single" w:color="auto" w:sz="4" w:space="0"/>
              <w:right w:val="nil"/>
            </w:tcBorders>
          </w:tcPr>
          <w:p w:rsidRPr="00817578" w:rsidR="006E5BB4" w:rsidP="00475CB2" w:rsidRDefault="006E5BB4" w14:paraId="63A4F88A" w14:textId="77777777">
            <w:pPr>
              <w:widowControl w:val="0"/>
              <w:autoSpaceDE w:val="0"/>
              <w:autoSpaceDN w:val="0"/>
              <w:adjustRightInd w:val="0"/>
              <w:spacing w:line="240" w:lineRule="auto"/>
              <w:rPr>
                <w:rFonts w:cs="Arial"/>
                <w:szCs w:val="18"/>
              </w:rPr>
            </w:pPr>
          </w:p>
        </w:tc>
        <w:tc>
          <w:tcPr>
            <w:tcW w:w="931" w:type="dxa"/>
            <w:tcBorders>
              <w:top w:val="single" w:color="auto" w:sz="4" w:space="0"/>
              <w:left w:val="nil"/>
              <w:bottom w:val="single" w:color="auto" w:sz="4" w:space="0"/>
              <w:right w:val="nil"/>
            </w:tcBorders>
          </w:tcPr>
          <w:p w:rsidRPr="00817578" w:rsidR="006E5BB4" w:rsidP="00475CB2" w:rsidRDefault="006E5BB4" w14:paraId="4ADFAB96" w14:textId="77777777">
            <w:pPr>
              <w:widowControl w:val="0"/>
              <w:autoSpaceDE w:val="0"/>
              <w:autoSpaceDN w:val="0"/>
              <w:adjustRightInd w:val="0"/>
              <w:spacing w:line="240" w:lineRule="auto"/>
              <w:rPr>
                <w:rFonts w:cs="Arial"/>
                <w:szCs w:val="18"/>
              </w:rPr>
            </w:pPr>
          </w:p>
        </w:tc>
      </w:tr>
      <w:tr w:rsidRPr="00817578" w:rsidR="006E5BB4" w:rsidTr="00475CB2" w14:paraId="3578E552" w14:textId="77777777">
        <w:tc>
          <w:tcPr>
            <w:tcW w:w="758" w:type="dxa"/>
            <w:tcBorders>
              <w:top w:val="nil"/>
              <w:left w:val="nil"/>
              <w:bottom w:val="single" w:color="auto" w:sz="4" w:space="0"/>
              <w:right w:val="nil"/>
            </w:tcBorders>
          </w:tcPr>
          <w:p w:rsidRPr="00817578" w:rsidR="006E5BB4" w:rsidP="00475CB2" w:rsidRDefault="006E5BB4" w14:paraId="34ED196E"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6F572E6"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A. Zaken op het terrein van het burgerlijk, bestuurs- en tuchtrecht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1145952F" w14:textId="77777777">
            <w:pPr>
              <w:widowControl w:val="0"/>
              <w:autoSpaceDE w:val="0"/>
              <w:autoSpaceDN w:val="0"/>
              <w:adjustRightInd w:val="0"/>
              <w:spacing w:line="240" w:lineRule="auto"/>
              <w:rPr>
                <w:rFonts w:cs="Arial"/>
                <w:szCs w:val="18"/>
              </w:rPr>
            </w:pPr>
          </w:p>
        </w:tc>
      </w:tr>
      <w:tr w:rsidRPr="00817578" w:rsidR="006E5BB4" w:rsidTr="00475CB2" w14:paraId="587B12F7" w14:textId="77777777">
        <w:tc>
          <w:tcPr>
            <w:tcW w:w="758" w:type="dxa"/>
            <w:tcBorders>
              <w:top w:val="nil"/>
              <w:left w:val="nil"/>
              <w:bottom w:val="single" w:color="auto" w:sz="4" w:space="0"/>
              <w:right w:val="nil"/>
            </w:tcBorders>
          </w:tcPr>
          <w:p w:rsidRPr="00817578" w:rsidR="006E5BB4" w:rsidP="00475CB2" w:rsidRDefault="006E5BB4" w14:paraId="7A024BE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528052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2B5AE11E" w14:textId="77777777">
            <w:pPr>
              <w:widowControl w:val="0"/>
              <w:autoSpaceDE w:val="0"/>
              <w:autoSpaceDN w:val="0"/>
              <w:adjustRightInd w:val="0"/>
              <w:spacing w:line="240" w:lineRule="auto"/>
              <w:rPr>
                <w:rFonts w:cs="Arial"/>
                <w:szCs w:val="18"/>
              </w:rPr>
            </w:pPr>
          </w:p>
        </w:tc>
      </w:tr>
      <w:tr w:rsidRPr="00817578" w:rsidR="006E5BB4" w:rsidTr="00475CB2" w14:paraId="3B70F859" w14:textId="77777777">
        <w:tc>
          <w:tcPr>
            <w:tcW w:w="758" w:type="dxa"/>
            <w:tcBorders>
              <w:top w:val="nil"/>
              <w:left w:val="nil"/>
              <w:bottom w:val="single" w:color="auto" w:sz="4" w:space="0"/>
              <w:right w:val="nil"/>
            </w:tcBorders>
          </w:tcPr>
          <w:p w:rsidRPr="00817578" w:rsidR="006E5BB4" w:rsidP="00475CB2" w:rsidRDefault="006E5BB4" w14:paraId="04936A1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65AD951"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Personen- en familierecht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064FB8CB" w14:textId="77777777">
            <w:pPr>
              <w:widowControl w:val="0"/>
              <w:autoSpaceDE w:val="0"/>
              <w:autoSpaceDN w:val="0"/>
              <w:adjustRightInd w:val="0"/>
              <w:spacing w:line="240" w:lineRule="auto"/>
              <w:rPr>
                <w:rFonts w:cs="Arial"/>
                <w:szCs w:val="18"/>
              </w:rPr>
            </w:pPr>
          </w:p>
        </w:tc>
      </w:tr>
      <w:tr w:rsidRPr="00817578" w:rsidR="006E5BB4" w:rsidTr="00475CB2" w14:paraId="5A12B1D7" w14:textId="77777777">
        <w:tc>
          <w:tcPr>
            <w:tcW w:w="758" w:type="dxa"/>
            <w:tcBorders>
              <w:top w:val="nil"/>
              <w:left w:val="nil"/>
              <w:bottom w:val="single" w:color="auto" w:sz="4" w:space="0"/>
              <w:right w:val="nil"/>
            </w:tcBorders>
          </w:tcPr>
          <w:p w:rsidRPr="00817578" w:rsidR="006E5BB4" w:rsidP="00475CB2" w:rsidRDefault="006E5BB4" w14:paraId="77F43570" w14:textId="77777777">
            <w:pPr>
              <w:widowControl w:val="0"/>
              <w:autoSpaceDE w:val="0"/>
              <w:autoSpaceDN w:val="0"/>
              <w:adjustRightInd w:val="0"/>
              <w:spacing w:line="240" w:lineRule="auto"/>
              <w:rPr>
                <w:rFonts w:cs="Arial"/>
                <w:szCs w:val="18"/>
              </w:rPr>
            </w:pPr>
            <w:bookmarkStart w:name="_Hlk204776665" w:id="11"/>
            <w:r w:rsidRPr="00817578">
              <w:rPr>
                <w:rFonts w:cs="Arial"/>
                <w:szCs w:val="18"/>
              </w:rPr>
              <w:t xml:space="preserve">A1 </w:t>
            </w:r>
          </w:p>
        </w:tc>
        <w:tc>
          <w:tcPr>
            <w:tcW w:w="7642" w:type="dxa"/>
            <w:tcBorders>
              <w:top w:val="nil"/>
              <w:left w:val="nil"/>
              <w:bottom w:val="single" w:color="auto" w:sz="4" w:space="0"/>
              <w:right w:val="nil"/>
            </w:tcBorders>
          </w:tcPr>
          <w:p w:rsidRPr="00817578" w:rsidR="006E5BB4" w:rsidP="00475CB2" w:rsidRDefault="006E5BB4" w14:paraId="6EB2F1FC" w14:textId="77777777">
            <w:pPr>
              <w:widowControl w:val="0"/>
              <w:autoSpaceDE w:val="0"/>
              <w:autoSpaceDN w:val="0"/>
              <w:adjustRightInd w:val="0"/>
              <w:spacing w:line="240" w:lineRule="auto"/>
              <w:rPr>
                <w:rFonts w:cs="Arial"/>
                <w:szCs w:val="18"/>
              </w:rPr>
            </w:pPr>
            <w:r w:rsidRPr="00817578">
              <w:rPr>
                <w:rFonts w:cs="Arial"/>
                <w:szCs w:val="18"/>
              </w:rPr>
              <w:t xml:space="preserve">Echtscheiding of beëindiging geregistreerd partnerschap met nevenvorderingen </w:t>
            </w:r>
          </w:p>
        </w:tc>
        <w:tc>
          <w:tcPr>
            <w:tcW w:w="931" w:type="dxa"/>
            <w:tcBorders>
              <w:top w:val="nil"/>
              <w:left w:val="nil"/>
              <w:bottom w:val="single" w:color="auto" w:sz="4" w:space="0"/>
              <w:right w:val="nil"/>
            </w:tcBorders>
          </w:tcPr>
          <w:p w:rsidRPr="00817578" w:rsidR="006E5BB4" w:rsidP="00475CB2" w:rsidRDefault="006E5BB4" w14:paraId="61FA4AC1" w14:textId="77777777">
            <w:pPr>
              <w:widowControl w:val="0"/>
              <w:autoSpaceDE w:val="0"/>
              <w:autoSpaceDN w:val="0"/>
              <w:adjustRightInd w:val="0"/>
              <w:spacing w:line="240" w:lineRule="auto"/>
              <w:rPr>
                <w:rFonts w:cs="Arial"/>
                <w:szCs w:val="18"/>
              </w:rPr>
            </w:pPr>
            <w:r w:rsidRPr="00817578">
              <w:rPr>
                <w:rFonts w:cs="Arial"/>
                <w:szCs w:val="18"/>
              </w:rPr>
              <w:t>12</w:t>
            </w:r>
          </w:p>
        </w:tc>
      </w:tr>
      <w:bookmarkEnd w:id="11"/>
      <w:tr w:rsidRPr="00817578" w:rsidR="006E5BB4" w:rsidTr="00475CB2" w14:paraId="6E91A59B" w14:textId="77777777">
        <w:tc>
          <w:tcPr>
            <w:tcW w:w="758" w:type="dxa"/>
            <w:tcBorders>
              <w:top w:val="nil"/>
              <w:left w:val="nil"/>
              <w:bottom w:val="single" w:color="auto" w:sz="4" w:space="0"/>
              <w:right w:val="nil"/>
            </w:tcBorders>
          </w:tcPr>
          <w:p w:rsidRPr="00817578" w:rsidR="006E5BB4" w:rsidP="00475CB2" w:rsidRDefault="006E5BB4" w14:paraId="1A3D7C3E" w14:textId="77777777">
            <w:pPr>
              <w:widowControl w:val="0"/>
              <w:autoSpaceDE w:val="0"/>
              <w:autoSpaceDN w:val="0"/>
              <w:adjustRightInd w:val="0"/>
              <w:spacing w:line="240" w:lineRule="auto"/>
              <w:rPr>
                <w:rFonts w:cs="Arial"/>
                <w:szCs w:val="18"/>
              </w:rPr>
            </w:pPr>
            <w:r w:rsidRPr="00817578">
              <w:rPr>
                <w:rFonts w:cs="Arial"/>
                <w:szCs w:val="18"/>
              </w:rPr>
              <w:t>A1A</w:t>
            </w:r>
          </w:p>
        </w:tc>
        <w:tc>
          <w:tcPr>
            <w:tcW w:w="7642" w:type="dxa"/>
            <w:tcBorders>
              <w:top w:val="nil"/>
              <w:left w:val="nil"/>
              <w:bottom w:val="single" w:color="auto" w:sz="4" w:space="0"/>
              <w:right w:val="nil"/>
            </w:tcBorders>
          </w:tcPr>
          <w:p w:rsidRPr="00817578" w:rsidR="006E5BB4" w:rsidP="00475CB2" w:rsidRDefault="006E5BB4" w14:paraId="43D42905" w14:textId="77777777">
            <w:pPr>
              <w:widowControl w:val="0"/>
              <w:autoSpaceDE w:val="0"/>
              <w:autoSpaceDN w:val="0"/>
              <w:adjustRightInd w:val="0"/>
              <w:spacing w:line="240" w:lineRule="auto"/>
              <w:rPr>
                <w:rFonts w:cs="Arial"/>
                <w:szCs w:val="18"/>
              </w:rPr>
            </w:pPr>
            <w:r w:rsidRPr="00817578">
              <w:rPr>
                <w:rFonts w:cs="Arial"/>
                <w:szCs w:val="18"/>
              </w:rPr>
              <w:t>Echtscheiding (ambtshalve ex art. 817 Rv)</w:t>
            </w:r>
          </w:p>
        </w:tc>
        <w:tc>
          <w:tcPr>
            <w:tcW w:w="931" w:type="dxa"/>
            <w:tcBorders>
              <w:top w:val="nil"/>
              <w:left w:val="nil"/>
              <w:bottom w:val="single" w:color="auto" w:sz="4" w:space="0"/>
              <w:right w:val="nil"/>
            </w:tcBorders>
          </w:tcPr>
          <w:p w:rsidRPr="00817578" w:rsidR="006E5BB4" w:rsidP="00475CB2" w:rsidRDefault="006E5BB4" w14:paraId="3D367E22" w14:textId="77777777">
            <w:pPr>
              <w:widowControl w:val="0"/>
              <w:autoSpaceDE w:val="0"/>
              <w:autoSpaceDN w:val="0"/>
              <w:adjustRightInd w:val="0"/>
              <w:spacing w:line="240" w:lineRule="auto"/>
              <w:rPr>
                <w:rFonts w:cs="Arial"/>
                <w:szCs w:val="18"/>
              </w:rPr>
            </w:pPr>
            <w:r w:rsidRPr="00817578">
              <w:rPr>
                <w:rFonts w:cs="Arial"/>
                <w:szCs w:val="18"/>
              </w:rPr>
              <w:t>13</w:t>
            </w:r>
          </w:p>
        </w:tc>
      </w:tr>
      <w:tr w:rsidRPr="00817578" w:rsidR="006E5BB4" w:rsidTr="00475CB2" w14:paraId="2DC395F9" w14:textId="77777777">
        <w:tc>
          <w:tcPr>
            <w:tcW w:w="758" w:type="dxa"/>
            <w:tcBorders>
              <w:top w:val="nil"/>
              <w:left w:val="nil"/>
              <w:bottom w:val="single" w:color="auto" w:sz="4" w:space="0"/>
              <w:right w:val="nil"/>
            </w:tcBorders>
          </w:tcPr>
          <w:p w:rsidRPr="00817578" w:rsidR="006E5BB4" w:rsidP="00475CB2" w:rsidRDefault="006E5BB4" w14:paraId="648B218B" w14:textId="77777777">
            <w:pPr>
              <w:widowControl w:val="0"/>
              <w:autoSpaceDE w:val="0"/>
              <w:autoSpaceDN w:val="0"/>
              <w:adjustRightInd w:val="0"/>
              <w:spacing w:line="240" w:lineRule="auto"/>
              <w:rPr>
                <w:rFonts w:cs="Arial"/>
                <w:szCs w:val="18"/>
              </w:rPr>
            </w:pPr>
            <w:r w:rsidRPr="00817578">
              <w:rPr>
                <w:rFonts w:cs="Arial"/>
                <w:szCs w:val="18"/>
              </w:rPr>
              <w:t xml:space="preserve">A2 </w:t>
            </w:r>
          </w:p>
        </w:tc>
        <w:tc>
          <w:tcPr>
            <w:tcW w:w="7642" w:type="dxa"/>
            <w:tcBorders>
              <w:top w:val="nil"/>
              <w:left w:val="nil"/>
              <w:bottom w:val="single" w:color="auto" w:sz="4" w:space="0"/>
              <w:right w:val="nil"/>
            </w:tcBorders>
          </w:tcPr>
          <w:p w:rsidRPr="00817578" w:rsidR="006E5BB4" w:rsidP="00475CB2" w:rsidRDefault="006E5BB4" w14:paraId="4892C39D" w14:textId="77777777">
            <w:pPr>
              <w:widowControl w:val="0"/>
              <w:autoSpaceDE w:val="0"/>
              <w:autoSpaceDN w:val="0"/>
              <w:adjustRightInd w:val="0"/>
              <w:spacing w:line="240" w:lineRule="auto"/>
              <w:rPr>
                <w:rFonts w:cs="Arial"/>
                <w:szCs w:val="18"/>
              </w:rPr>
            </w:pPr>
            <w:r w:rsidRPr="00817578">
              <w:rPr>
                <w:rFonts w:cs="Arial"/>
                <w:szCs w:val="18"/>
              </w:rPr>
              <w:t xml:space="preserve">Beëindiging samenwoning </w:t>
            </w:r>
          </w:p>
        </w:tc>
        <w:tc>
          <w:tcPr>
            <w:tcW w:w="931" w:type="dxa"/>
            <w:tcBorders>
              <w:top w:val="nil"/>
              <w:left w:val="nil"/>
              <w:bottom w:val="single" w:color="auto" w:sz="4" w:space="0"/>
              <w:right w:val="nil"/>
            </w:tcBorders>
          </w:tcPr>
          <w:p w:rsidRPr="00817578" w:rsidR="006E5BB4" w:rsidP="00475CB2" w:rsidRDefault="006E5BB4" w14:paraId="41672A03" w14:textId="77777777">
            <w:pPr>
              <w:widowControl w:val="0"/>
              <w:autoSpaceDE w:val="0"/>
              <w:autoSpaceDN w:val="0"/>
              <w:adjustRightInd w:val="0"/>
              <w:spacing w:line="240" w:lineRule="auto"/>
              <w:rPr>
                <w:rFonts w:cs="Arial"/>
                <w:szCs w:val="18"/>
              </w:rPr>
            </w:pPr>
            <w:r w:rsidRPr="00817578">
              <w:rPr>
                <w:rFonts w:cs="Arial"/>
                <w:szCs w:val="18"/>
              </w:rPr>
              <w:t xml:space="preserve">17 </w:t>
            </w:r>
          </w:p>
        </w:tc>
      </w:tr>
      <w:tr w:rsidRPr="00817578" w:rsidR="006E5BB4" w:rsidTr="00475CB2" w14:paraId="3F4CD5D7" w14:textId="77777777">
        <w:tc>
          <w:tcPr>
            <w:tcW w:w="758" w:type="dxa"/>
            <w:tcBorders>
              <w:top w:val="nil"/>
              <w:left w:val="nil"/>
              <w:bottom w:val="single" w:color="auto" w:sz="4" w:space="0"/>
              <w:right w:val="nil"/>
            </w:tcBorders>
          </w:tcPr>
          <w:p w:rsidRPr="00817578" w:rsidR="006E5BB4" w:rsidP="00475CB2" w:rsidRDefault="006E5BB4" w14:paraId="435D45FA" w14:textId="77777777">
            <w:pPr>
              <w:widowControl w:val="0"/>
              <w:autoSpaceDE w:val="0"/>
              <w:autoSpaceDN w:val="0"/>
              <w:adjustRightInd w:val="0"/>
              <w:spacing w:line="240" w:lineRule="auto"/>
              <w:rPr>
                <w:rFonts w:cs="Arial"/>
                <w:szCs w:val="18"/>
              </w:rPr>
            </w:pPr>
            <w:r w:rsidRPr="00817578">
              <w:rPr>
                <w:rFonts w:cs="Arial"/>
                <w:szCs w:val="18"/>
              </w:rPr>
              <w:t xml:space="preserve">A3 </w:t>
            </w:r>
          </w:p>
        </w:tc>
        <w:tc>
          <w:tcPr>
            <w:tcW w:w="7642" w:type="dxa"/>
            <w:tcBorders>
              <w:top w:val="nil"/>
              <w:left w:val="nil"/>
              <w:bottom w:val="single" w:color="auto" w:sz="4" w:space="0"/>
              <w:right w:val="nil"/>
            </w:tcBorders>
          </w:tcPr>
          <w:p w:rsidRPr="00817578" w:rsidR="006E5BB4" w:rsidP="00475CB2" w:rsidRDefault="006E5BB4" w14:paraId="6C525D76" w14:textId="77777777">
            <w:pPr>
              <w:widowControl w:val="0"/>
              <w:autoSpaceDE w:val="0"/>
              <w:autoSpaceDN w:val="0"/>
              <w:adjustRightInd w:val="0"/>
              <w:spacing w:line="240" w:lineRule="auto"/>
              <w:rPr>
                <w:rFonts w:cs="Arial"/>
                <w:szCs w:val="18"/>
              </w:rPr>
            </w:pPr>
            <w:r w:rsidRPr="00817578">
              <w:rPr>
                <w:rFonts w:cs="Arial"/>
                <w:szCs w:val="18"/>
              </w:rPr>
              <w:t xml:space="preserve">Alimentatie/levensonderhoud </w:t>
            </w:r>
          </w:p>
        </w:tc>
        <w:tc>
          <w:tcPr>
            <w:tcW w:w="931" w:type="dxa"/>
            <w:tcBorders>
              <w:top w:val="nil"/>
              <w:left w:val="nil"/>
              <w:bottom w:val="single" w:color="auto" w:sz="4" w:space="0"/>
              <w:right w:val="nil"/>
            </w:tcBorders>
          </w:tcPr>
          <w:p w:rsidRPr="00817578" w:rsidR="006E5BB4" w:rsidP="00475CB2" w:rsidRDefault="006E5BB4" w14:paraId="2ED8694F" w14:textId="77777777">
            <w:pPr>
              <w:widowControl w:val="0"/>
              <w:autoSpaceDE w:val="0"/>
              <w:autoSpaceDN w:val="0"/>
              <w:adjustRightInd w:val="0"/>
              <w:spacing w:line="240" w:lineRule="auto"/>
              <w:rPr>
                <w:rFonts w:cs="Arial"/>
                <w:szCs w:val="18"/>
              </w:rPr>
            </w:pPr>
            <w:r w:rsidRPr="00817578">
              <w:rPr>
                <w:rFonts w:cs="Arial"/>
                <w:szCs w:val="18"/>
              </w:rPr>
              <w:t xml:space="preserve">14 </w:t>
            </w:r>
          </w:p>
        </w:tc>
      </w:tr>
      <w:tr w:rsidRPr="00817578" w:rsidR="006E5BB4" w:rsidTr="00475CB2" w14:paraId="38BC9EEB" w14:textId="77777777">
        <w:tc>
          <w:tcPr>
            <w:tcW w:w="758" w:type="dxa"/>
            <w:tcBorders>
              <w:top w:val="nil"/>
              <w:left w:val="nil"/>
              <w:bottom w:val="single" w:color="auto" w:sz="4" w:space="0"/>
              <w:right w:val="nil"/>
            </w:tcBorders>
          </w:tcPr>
          <w:p w:rsidRPr="00817578" w:rsidR="006E5BB4" w:rsidP="00475CB2" w:rsidRDefault="006E5BB4" w14:paraId="01B4604B" w14:textId="77777777">
            <w:pPr>
              <w:widowControl w:val="0"/>
              <w:autoSpaceDE w:val="0"/>
              <w:autoSpaceDN w:val="0"/>
              <w:adjustRightInd w:val="0"/>
              <w:spacing w:line="240" w:lineRule="auto"/>
              <w:rPr>
                <w:rFonts w:cs="Arial"/>
                <w:szCs w:val="18"/>
              </w:rPr>
            </w:pPr>
            <w:r w:rsidRPr="00817578">
              <w:rPr>
                <w:rFonts w:cs="Arial"/>
                <w:szCs w:val="18"/>
              </w:rPr>
              <w:t xml:space="preserve">A4 </w:t>
            </w:r>
          </w:p>
        </w:tc>
        <w:tc>
          <w:tcPr>
            <w:tcW w:w="7642" w:type="dxa"/>
            <w:tcBorders>
              <w:top w:val="nil"/>
              <w:left w:val="nil"/>
              <w:bottom w:val="single" w:color="auto" w:sz="4" w:space="0"/>
              <w:right w:val="nil"/>
            </w:tcBorders>
          </w:tcPr>
          <w:p w:rsidRPr="00817578" w:rsidR="006E5BB4" w:rsidP="00475CB2" w:rsidRDefault="006E5BB4" w14:paraId="7FDEBFC9" w14:textId="77777777">
            <w:pPr>
              <w:widowControl w:val="0"/>
              <w:autoSpaceDE w:val="0"/>
              <w:autoSpaceDN w:val="0"/>
              <w:adjustRightInd w:val="0"/>
              <w:spacing w:line="240" w:lineRule="auto"/>
              <w:rPr>
                <w:rFonts w:cs="Arial"/>
                <w:szCs w:val="18"/>
              </w:rPr>
            </w:pPr>
            <w:r w:rsidRPr="00817578">
              <w:rPr>
                <w:rFonts w:cs="Arial"/>
                <w:szCs w:val="18"/>
              </w:rPr>
              <w:t xml:space="preserve">Ouderlijk gezag/voogdij </w:t>
            </w:r>
          </w:p>
        </w:tc>
        <w:tc>
          <w:tcPr>
            <w:tcW w:w="931" w:type="dxa"/>
            <w:tcBorders>
              <w:top w:val="nil"/>
              <w:left w:val="nil"/>
              <w:bottom w:val="single" w:color="auto" w:sz="4" w:space="0"/>
              <w:right w:val="nil"/>
            </w:tcBorders>
          </w:tcPr>
          <w:p w:rsidRPr="00817578" w:rsidR="006E5BB4" w:rsidP="00475CB2" w:rsidRDefault="006E5BB4" w14:paraId="1F70781C"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5F7A350E" w14:textId="77777777">
        <w:tc>
          <w:tcPr>
            <w:tcW w:w="758" w:type="dxa"/>
            <w:tcBorders>
              <w:top w:val="nil"/>
              <w:left w:val="nil"/>
              <w:bottom w:val="single" w:color="auto" w:sz="4" w:space="0"/>
              <w:right w:val="nil"/>
            </w:tcBorders>
          </w:tcPr>
          <w:p w:rsidRPr="00817578" w:rsidR="006E5BB4" w:rsidP="00475CB2" w:rsidRDefault="006E5BB4" w14:paraId="3729618F" w14:textId="77777777">
            <w:pPr>
              <w:widowControl w:val="0"/>
              <w:autoSpaceDE w:val="0"/>
              <w:autoSpaceDN w:val="0"/>
              <w:adjustRightInd w:val="0"/>
              <w:spacing w:line="240" w:lineRule="auto"/>
              <w:rPr>
                <w:rFonts w:cs="Arial"/>
                <w:szCs w:val="18"/>
              </w:rPr>
            </w:pPr>
            <w:r w:rsidRPr="00817578">
              <w:rPr>
                <w:rFonts w:cs="Arial"/>
                <w:szCs w:val="18"/>
              </w:rPr>
              <w:t xml:space="preserve">A5 </w:t>
            </w:r>
          </w:p>
        </w:tc>
        <w:tc>
          <w:tcPr>
            <w:tcW w:w="7642" w:type="dxa"/>
            <w:tcBorders>
              <w:top w:val="nil"/>
              <w:left w:val="nil"/>
              <w:bottom w:val="single" w:color="auto" w:sz="4" w:space="0"/>
              <w:right w:val="nil"/>
            </w:tcBorders>
          </w:tcPr>
          <w:p w:rsidRPr="00817578" w:rsidR="006E5BB4" w:rsidP="00475CB2" w:rsidRDefault="006E5BB4" w14:paraId="499069AA" w14:textId="77777777">
            <w:pPr>
              <w:widowControl w:val="0"/>
              <w:autoSpaceDE w:val="0"/>
              <w:autoSpaceDN w:val="0"/>
              <w:adjustRightInd w:val="0"/>
              <w:spacing w:line="240" w:lineRule="auto"/>
              <w:rPr>
                <w:rFonts w:cs="Arial"/>
                <w:szCs w:val="18"/>
              </w:rPr>
            </w:pPr>
            <w:r w:rsidRPr="00817578">
              <w:rPr>
                <w:rFonts w:cs="Arial"/>
                <w:szCs w:val="18"/>
              </w:rPr>
              <w:t xml:space="preserve">Omgangsregeling </w:t>
            </w:r>
          </w:p>
        </w:tc>
        <w:tc>
          <w:tcPr>
            <w:tcW w:w="931" w:type="dxa"/>
            <w:tcBorders>
              <w:top w:val="nil"/>
              <w:left w:val="nil"/>
              <w:bottom w:val="single" w:color="auto" w:sz="4" w:space="0"/>
              <w:right w:val="nil"/>
            </w:tcBorders>
          </w:tcPr>
          <w:p w:rsidRPr="00817578" w:rsidR="006E5BB4" w:rsidP="00475CB2" w:rsidRDefault="006E5BB4" w14:paraId="443279DF" w14:textId="77777777">
            <w:pPr>
              <w:widowControl w:val="0"/>
              <w:autoSpaceDE w:val="0"/>
              <w:autoSpaceDN w:val="0"/>
              <w:adjustRightInd w:val="0"/>
              <w:spacing w:line="240" w:lineRule="auto"/>
              <w:rPr>
                <w:rFonts w:cs="Arial"/>
                <w:szCs w:val="18"/>
              </w:rPr>
            </w:pPr>
            <w:r w:rsidRPr="00817578">
              <w:rPr>
                <w:rFonts w:cs="Arial"/>
                <w:szCs w:val="18"/>
              </w:rPr>
              <w:t>14</w:t>
            </w:r>
          </w:p>
        </w:tc>
      </w:tr>
      <w:tr w:rsidRPr="00817578" w:rsidR="006E5BB4" w:rsidTr="00475CB2" w14:paraId="307147EE" w14:textId="77777777">
        <w:tc>
          <w:tcPr>
            <w:tcW w:w="758" w:type="dxa"/>
            <w:tcBorders>
              <w:top w:val="nil"/>
              <w:left w:val="nil"/>
              <w:bottom w:val="single" w:color="auto" w:sz="4" w:space="0"/>
              <w:right w:val="nil"/>
            </w:tcBorders>
          </w:tcPr>
          <w:p w:rsidRPr="00817578" w:rsidR="006E5BB4" w:rsidP="00475CB2" w:rsidRDefault="006E5BB4" w14:paraId="6E523A24" w14:textId="77777777">
            <w:pPr>
              <w:widowControl w:val="0"/>
              <w:autoSpaceDE w:val="0"/>
              <w:autoSpaceDN w:val="0"/>
              <w:adjustRightInd w:val="0"/>
              <w:spacing w:line="240" w:lineRule="auto"/>
              <w:rPr>
                <w:rFonts w:cs="Arial"/>
                <w:szCs w:val="18"/>
              </w:rPr>
            </w:pPr>
            <w:r w:rsidRPr="00817578">
              <w:rPr>
                <w:rFonts w:cs="Arial"/>
                <w:szCs w:val="18"/>
              </w:rPr>
              <w:t xml:space="preserve">A6 </w:t>
            </w:r>
          </w:p>
        </w:tc>
        <w:tc>
          <w:tcPr>
            <w:tcW w:w="7642" w:type="dxa"/>
            <w:tcBorders>
              <w:top w:val="nil"/>
              <w:left w:val="nil"/>
              <w:bottom w:val="single" w:color="auto" w:sz="4" w:space="0"/>
              <w:right w:val="nil"/>
            </w:tcBorders>
          </w:tcPr>
          <w:p w:rsidRPr="00817578" w:rsidR="006E5BB4" w:rsidP="00475CB2" w:rsidRDefault="006E5BB4" w14:paraId="638D7209" w14:textId="77777777">
            <w:pPr>
              <w:widowControl w:val="0"/>
              <w:autoSpaceDE w:val="0"/>
              <w:autoSpaceDN w:val="0"/>
              <w:adjustRightInd w:val="0"/>
              <w:spacing w:line="240" w:lineRule="auto"/>
              <w:rPr>
                <w:rFonts w:cs="Arial"/>
                <w:szCs w:val="18"/>
              </w:rPr>
            </w:pPr>
            <w:r w:rsidRPr="00817578">
              <w:rPr>
                <w:rFonts w:cs="Arial"/>
                <w:szCs w:val="18"/>
              </w:rPr>
              <w:t xml:space="preserve">Boedelscheiding </w:t>
            </w:r>
          </w:p>
        </w:tc>
        <w:tc>
          <w:tcPr>
            <w:tcW w:w="931" w:type="dxa"/>
            <w:tcBorders>
              <w:top w:val="nil"/>
              <w:left w:val="nil"/>
              <w:bottom w:val="single" w:color="auto" w:sz="4" w:space="0"/>
              <w:right w:val="nil"/>
            </w:tcBorders>
          </w:tcPr>
          <w:p w:rsidRPr="00817578" w:rsidR="006E5BB4" w:rsidP="00475CB2" w:rsidRDefault="006E5BB4" w14:paraId="445C9FF5" w14:textId="77777777">
            <w:pPr>
              <w:widowControl w:val="0"/>
              <w:autoSpaceDE w:val="0"/>
              <w:autoSpaceDN w:val="0"/>
              <w:adjustRightInd w:val="0"/>
              <w:spacing w:line="240" w:lineRule="auto"/>
              <w:rPr>
                <w:rFonts w:cs="Arial"/>
                <w:szCs w:val="18"/>
              </w:rPr>
            </w:pPr>
            <w:r w:rsidRPr="00817578">
              <w:rPr>
                <w:rFonts w:cs="Arial"/>
                <w:szCs w:val="18"/>
              </w:rPr>
              <w:t>22</w:t>
            </w:r>
          </w:p>
        </w:tc>
      </w:tr>
      <w:tr w:rsidRPr="00817578" w:rsidR="006E5BB4" w:rsidTr="00475CB2" w14:paraId="4EAFE65F" w14:textId="77777777">
        <w:tc>
          <w:tcPr>
            <w:tcW w:w="758" w:type="dxa"/>
            <w:tcBorders>
              <w:top w:val="nil"/>
              <w:left w:val="nil"/>
              <w:bottom w:val="single" w:color="auto" w:sz="4" w:space="0"/>
              <w:right w:val="nil"/>
            </w:tcBorders>
          </w:tcPr>
          <w:p w:rsidRPr="00817578" w:rsidR="006E5BB4" w:rsidP="00475CB2" w:rsidRDefault="006E5BB4" w14:paraId="04E14BB5" w14:textId="77777777">
            <w:pPr>
              <w:widowControl w:val="0"/>
              <w:autoSpaceDE w:val="0"/>
              <w:autoSpaceDN w:val="0"/>
              <w:adjustRightInd w:val="0"/>
              <w:spacing w:line="240" w:lineRule="auto"/>
              <w:rPr>
                <w:rFonts w:cs="Arial"/>
                <w:szCs w:val="18"/>
              </w:rPr>
            </w:pPr>
            <w:r w:rsidRPr="00817578">
              <w:rPr>
                <w:rFonts w:cs="Arial"/>
                <w:szCs w:val="18"/>
              </w:rPr>
              <w:t xml:space="preserve">A7 </w:t>
            </w:r>
          </w:p>
        </w:tc>
        <w:tc>
          <w:tcPr>
            <w:tcW w:w="7642" w:type="dxa"/>
            <w:tcBorders>
              <w:top w:val="nil"/>
              <w:left w:val="nil"/>
              <w:bottom w:val="single" w:color="auto" w:sz="4" w:space="0"/>
              <w:right w:val="nil"/>
            </w:tcBorders>
          </w:tcPr>
          <w:p w:rsidRPr="00817578" w:rsidR="006E5BB4" w:rsidP="00475CB2" w:rsidRDefault="006E5BB4" w14:paraId="522214DA" w14:textId="77777777">
            <w:pPr>
              <w:widowControl w:val="0"/>
              <w:autoSpaceDE w:val="0"/>
              <w:autoSpaceDN w:val="0"/>
              <w:adjustRightInd w:val="0"/>
              <w:spacing w:line="240" w:lineRule="auto"/>
              <w:rPr>
                <w:rFonts w:cs="Arial"/>
                <w:szCs w:val="18"/>
              </w:rPr>
            </w:pPr>
            <w:r w:rsidRPr="00817578">
              <w:rPr>
                <w:rFonts w:cs="Arial"/>
                <w:szCs w:val="18"/>
              </w:rPr>
              <w:t xml:space="preserve">Gesloten jeugdhulp (ambtshalve) </w:t>
            </w:r>
          </w:p>
        </w:tc>
        <w:tc>
          <w:tcPr>
            <w:tcW w:w="931" w:type="dxa"/>
            <w:tcBorders>
              <w:top w:val="nil"/>
              <w:left w:val="nil"/>
              <w:bottom w:val="single" w:color="auto" w:sz="4" w:space="0"/>
              <w:right w:val="nil"/>
            </w:tcBorders>
          </w:tcPr>
          <w:p w:rsidRPr="00817578" w:rsidR="006E5BB4" w:rsidP="00475CB2" w:rsidRDefault="006E5BB4" w14:paraId="0086CE95"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18894EB0" w14:textId="77777777">
        <w:tc>
          <w:tcPr>
            <w:tcW w:w="758" w:type="dxa"/>
            <w:tcBorders>
              <w:top w:val="nil"/>
              <w:left w:val="nil"/>
              <w:bottom w:val="single" w:color="auto" w:sz="4" w:space="0"/>
              <w:right w:val="nil"/>
            </w:tcBorders>
          </w:tcPr>
          <w:p w:rsidRPr="00817578" w:rsidR="006E5BB4" w:rsidP="00475CB2" w:rsidRDefault="006E5BB4" w14:paraId="4D25A5DA" w14:textId="77777777">
            <w:pPr>
              <w:widowControl w:val="0"/>
              <w:autoSpaceDE w:val="0"/>
              <w:autoSpaceDN w:val="0"/>
              <w:adjustRightInd w:val="0"/>
              <w:spacing w:line="240" w:lineRule="auto"/>
              <w:rPr>
                <w:rFonts w:cs="Arial"/>
                <w:szCs w:val="18"/>
              </w:rPr>
            </w:pPr>
            <w:r w:rsidRPr="00817578">
              <w:rPr>
                <w:rFonts w:cs="Arial"/>
                <w:szCs w:val="18"/>
              </w:rPr>
              <w:t xml:space="preserve">A8 </w:t>
            </w:r>
          </w:p>
        </w:tc>
        <w:tc>
          <w:tcPr>
            <w:tcW w:w="7642" w:type="dxa"/>
            <w:tcBorders>
              <w:top w:val="nil"/>
              <w:left w:val="nil"/>
              <w:bottom w:val="single" w:color="auto" w:sz="4" w:space="0"/>
              <w:right w:val="nil"/>
            </w:tcBorders>
          </w:tcPr>
          <w:p w:rsidRPr="00817578" w:rsidR="006E5BB4" w:rsidP="00475CB2" w:rsidRDefault="006E5BB4" w14:paraId="38586B3F" w14:textId="77777777">
            <w:pPr>
              <w:widowControl w:val="0"/>
              <w:autoSpaceDE w:val="0"/>
              <w:autoSpaceDN w:val="0"/>
              <w:adjustRightInd w:val="0"/>
              <w:spacing w:line="240" w:lineRule="auto"/>
              <w:rPr>
                <w:rFonts w:cs="Arial"/>
                <w:szCs w:val="18"/>
              </w:rPr>
            </w:pPr>
            <w:r w:rsidRPr="00817578">
              <w:rPr>
                <w:rFonts w:cs="Arial"/>
                <w:szCs w:val="18"/>
              </w:rPr>
              <w:t xml:space="preserve">Ondertoezichtstelling en uithuisplaatsing </w:t>
            </w:r>
          </w:p>
        </w:tc>
        <w:tc>
          <w:tcPr>
            <w:tcW w:w="931" w:type="dxa"/>
            <w:tcBorders>
              <w:top w:val="nil"/>
              <w:left w:val="nil"/>
              <w:bottom w:val="single" w:color="auto" w:sz="4" w:space="0"/>
              <w:right w:val="nil"/>
            </w:tcBorders>
          </w:tcPr>
          <w:p w:rsidRPr="00817578" w:rsidR="006E5BB4" w:rsidP="00475CB2" w:rsidRDefault="006E5BB4" w14:paraId="33171B91"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4F5EC8E2" w14:textId="77777777">
        <w:tc>
          <w:tcPr>
            <w:tcW w:w="758" w:type="dxa"/>
            <w:tcBorders>
              <w:top w:val="nil"/>
              <w:left w:val="nil"/>
              <w:bottom w:val="single" w:color="auto" w:sz="4" w:space="0"/>
              <w:right w:val="nil"/>
            </w:tcBorders>
          </w:tcPr>
          <w:p w:rsidRPr="00817578" w:rsidR="006E5BB4" w:rsidP="00475CB2" w:rsidRDefault="006E5BB4" w14:paraId="669C7493" w14:textId="77777777">
            <w:pPr>
              <w:widowControl w:val="0"/>
              <w:autoSpaceDE w:val="0"/>
              <w:autoSpaceDN w:val="0"/>
              <w:adjustRightInd w:val="0"/>
              <w:spacing w:line="240" w:lineRule="auto"/>
              <w:rPr>
                <w:rFonts w:cs="Arial"/>
                <w:szCs w:val="18"/>
              </w:rPr>
            </w:pPr>
            <w:r w:rsidRPr="00817578">
              <w:rPr>
                <w:rFonts w:cs="Arial"/>
                <w:szCs w:val="18"/>
              </w:rPr>
              <w:t xml:space="preserve">A9 </w:t>
            </w:r>
          </w:p>
        </w:tc>
        <w:tc>
          <w:tcPr>
            <w:tcW w:w="7642" w:type="dxa"/>
            <w:tcBorders>
              <w:top w:val="nil"/>
              <w:left w:val="nil"/>
              <w:bottom w:val="single" w:color="auto" w:sz="4" w:space="0"/>
              <w:right w:val="nil"/>
            </w:tcBorders>
          </w:tcPr>
          <w:p w:rsidRPr="00817578" w:rsidR="006E5BB4" w:rsidP="00475CB2" w:rsidRDefault="006E5BB4" w14:paraId="1B3125EA" w14:textId="77777777">
            <w:pPr>
              <w:widowControl w:val="0"/>
              <w:autoSpaceDE w:val="0"/>
              <w:autoSpaceDN w:val="0"/>
              <w:adjustRightInd w:val="0"/>
              <w:spacing w:line="240" w:lineRule="auto"/>
              <w:rPr>
                <w:rFonts w:cs="Arial"/>
                <w:szCs w:val="18"/>
              </w:rPr>
            </w:pPr>
            <w:r w:rsidRPr="00817578">
              <w:rPr>
                <w:rFonts w:cs="Arial"/>
                <w:szCs w:val="18"/>
              </w:rPr>
              <w:t xml:space="preserve">Adoptie </w:t>
            </w:r>
          </w:p>
        </w:tc>
        <w:tc>
          <w:tcPr>
            <w:tcW w:w="931" w:type="dxa"/>
            <w:tcBorders>
              <w:top w:val="nil"/>
              <w:left w:val="nil"/>
              <w:bottom w:val="single" w:color="auto" w:sz="4" w:space="0"/>
              <w:right w:val="nil"/>
            </w:tcBorders>
          </w:tcPr>
          <w:p w:rsidRPr="00817578" w:rsidR="006E5BB4" w:rsidP="00475CB2" w:rsidRDefault="006E5BB4" w14:paraId="478834CF"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686C45B8" w14:textId="77777777">
        <w:tc>
          <w:tcPr>
            <w:tcW w:w="758" w:type="dxa"/>
            <w:tcBorders>
              <w:top w:val="nil"/>
              <w:left w:val="nil"/>
              <w:bottom w:val="single" w:color="auto" w:sz="4" w:space="0"/>
              <w:right w:val="nil"/>
            </w:tcBorders>
          </w:tcPr>
          <w:p w:rsidRPr="00817578" w:rsidR="006E5BB4" w:rsidP="00475CB2" w:rsidRDefault="006E5BB4" w14:paraId="024D5E39" w14:textId="77777777">
            <w:pPr>
              <w:widowControl w:val="0"/>
              <w:autoSpaceDE w:val="0"/>
              <w:autoSpaceDN w:val="0"/>
              <w:adjustRightInd w:val="0"/>
              <w:spacing w:line="240" w:lineRule="auto"/>
              <w:rPr>
                <w:rFonts w:cs="Arial"/>
                <w:szCs w:val="18"/>
              </w:rPr>
            </w:pPr>
            <w:r w:rsidRPr="00817578">
              <w:rPr>
                <w:rFonts w:cs="Arial"/>
                <w:szCs w:val="18"/>
              </w:rPr>
              <w:t xml:space="preserve">A10 </w:t>
            </w:r>
          </w:p>
        </w:tc>
        <w:tc>
          <w:tcPr>
            <w:tcW w:w="7642" w:type="dxa"/>
            <w:tcBorders>
              <w:top w:val="nil"/>
              <w:left w:val="nil"/>
              <w:bottom w:val="single" w:color="auto" w:sz="4" w:space="0"/>
              <w:right w:val="nil"/>
            </w:tcBorders>
          </w:tcPr>
          <w:p w:rsidRPr="00817578" w:rsidR="006E5BB4" w:rsidP="00475CB2" w:rsidRDefault="006E5BB4" w14:paraId="6D245532" w14:textId="77777777">
            <w:pPr>
              <w:widowControl w:val="0"/>
              <w:autoSpaceDE w:val="0"/>
              <w:autoSpaceDN w:val="0"/>
              <w:adjustRightInd w:val="0"/>
              <w:spacing w:line="240" w:lineRule="auto"/>
              <w:rPr>
                <w:rFonts w:cs="Arial"/>
                <w:szCs w:val="18"/>
              </w:rPr>
            </w:pPr>
            <w:r w:rsidRPr="00817578">
              <w:rPr>
                <w:rFonts w:cs="Arial"/>
                <w:szCs w:val="18"/>
              </w:rPr>
              <w:t xml:space="preserve">Vaderschapsactie / ontkenning vaderschap </w:t>
            </w:r>
          </w:p>
        </w:tc>
        <w:tc>
          <w:tcPr>
            <w:tcW w:w="931" w:type="dxa"/>
            <w:tcBorders>
              <w:top w:val="nil"/>
              <w:left w:val="nil"/>
              <w:bottom w:val="single" w:color="auto" w:sz="4" w:space="0"/>
              <w:right w:val="nil"/>
            </w:tcBorders>
          </w:tcPr>
          <w:p w:rsidRPr="00817578" w:rsidR="006E5BB4" w:rsidP="00475CB2" w:rsidRDefault="006E5BB4" w14:paraId="25E54A9E"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377EFF98" w14:textId="77777777">
        <w:tc>
          <w:tcPr>
            <w:tcW w:w="758" w:type="dxa"/>
            <w:tcBorders>
              <w:top w:val="nil"/>
              <w:left w:val="nil"/>
              <w:bottom w:val="single" w:color="auto" w:sz="4" w:space="0"/>
              <w:right w:val="nil"/>
            </w:tcBorders>
          </w:tcPr>
          <w:p w:rsidRPr="00817578" w:rsidR="006E5BB4" w:rsidP="00475CB2" w:rsidRDefault="006E5BB4" w14:paraId="1CBB9823" w14:textId="77777777">
            <w:pPr>
              <w:widowControl w:val="0"/>
              <w:autoSpaceDE w:val="0"/>
              <w:autoSpaceDN w:val="0"/>
              <w:adjustRightInd w:val="0"/>
              <w:spacing w:line="240" w:lineRule="auto"/>
              <w:rPr>
                <w:rFonts w:cs="Arial"/>
                <w:szCs w:val="18"/>
              </w:rPr>
            </w:pPr>
            <w:r w:rsidRPr="00817578">
              <w:rPr>
                <w:rFonts w:cs="Arial"/>
                <w:szCs w:val="18"/>
              </w:rPr>
              <w:t xml:space="preserve">A11 </w:t>
            </w:r>
          </w:p>
        </w:tc>
        <w:tc>
          <w:tcPr>
            <w:tcW w:w="7642" w:type="dxa"/>
            <w:tcBorders>
              <w:top w:val="nil"/>
              <w:left w:val="nil"/>
              <w:bottom w:val="single" w:color="auto" w:sz="4" w:space="0"/>
              <w:right w:val="nil"/>
            </w:tcBorders>
          </w:tcPr>
          <w:p w:rsidRPr="00817578" w:rsidR="006E5BB4" w:rsidP="00475CB2" w:rsidRDefault="006E5BB4" w14:paraId="63C82698" w14:textId="77777777">
            <w:pPr>
              <w:widowControl w:val="0"/>
              <w:autoSpaceDE w:val="0"/>
              <w:autoSpaceDN w:val="0"/>
              <w:adjustRightInd w:val="0"/>
              <w:spacing w:line="240" w:lineRule="auto"/>
              <w:rPr>
                <w:rFonts w:cs="Arial"/>
                <w:szCs w:val="18"/>
              </w:rPr>
            </w:pPr>
            <w:r w:rsidRPr="00817578">
              <w:rPr>
                <w:rFonts w:cs="Arial"/>
                <w:szCs w:val="18"/>
              </w:rPr>
              <w:t xml:space="preserve">Voornaamswijziging </w:t>
            </w:r>
          </w:p>
        </w:tc>
        <w:tc>
          <w:tcPr>
            <w:tcW w:w="931" w:type="dxa"/>
            <w:tcBorders>
              <w:top w:val="nil"/>
              <w:left w:val="nil"/>
              <w:bottom w:val="single" w:color="auto" w:sz="4" w:space="0"/>
              <w:right w:val="nil"/>
            </w:tcBorders>
          </w:tcPr>
          <w:p w:rsidRPr="00817578" w:rsidR="006E5BB4" w:rsidP="00475CB2" w:rsidRDefault="006E5BB4" w14:paraId="107D71AF"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7037EF9D" w14:textId="77777777">
        <w:tc>
          <w:tcPr>
            <w:tcW w:w="758" w:type="dxa"/>
            <w:tcBorders>
              <w:top w:val="nil"/>
              <w:left w:val="nil"/>
              <w:bottom w:val="single" w:color="auto" w:sz="4" w:space="0"/>
              <w:right w:val="nil"/>
            </w:tcBorders>
          </w:tcPr>
          <w:p w:rsidRPr="00817578" w:rsidR="006E5BB4" w:rsidP="00475CB2" w:rsidRDefault="006E5BB4" w14:paraId="1E204CD4" w14:textId="77777777">
            <w:pPr>
              <w:widowControl w:val="0"/>
              <w:autoSpaceDE w:val="0"/>
              <w:autoSpaceDN w:val="0"/>
              <w:adjustRightInd w:val="0"/>
              <w:spacing w:line="240" w:lineRule="auto"/>
              <w:rPr>
                <w:rFonts w:cs="Arial"/>
                <w:szCs w:val="18"/>
              </w:rPr>
            </w:pPr>
            <w:r w:rsidRPr="00817578">
              <w:rPr>
                <w:rFonts w:cs="Arial"/>
                <w:szCs w:val="18"/>
              </w:rPr>
              <w:t xml:space="preserve">A12 </w:t>
            </w:r>
          </w:p>
        </w:tc>
        <w:tc>
          <w:tcPr>
            <w:tcW w:w="7642" w:type="dxa"/>
            <w:tcBorders>
              <w:top w:val="nil"/>
              <w:left w:val="nil"/>
              <w:bottom w:val="single" w:color="auto" w:sz="4" w:space="0"/>
              <w:right w:val="nil"/>
            </w:tcBorders>
          </w:tcPr>
          <w:p w:rsidRPr="00817578" w:rsidR="006E5BB4" w:rsidP="00475CB2" w:rsidRDefault="006E5BB4" w14:paraId="583015FD" w14:textId="77777777">
            <w:pPr>
              <w:widowControl w:val="0"/>
              <w:autoSpaceDE w:val="0"/>
              <w:autoSpaceDN w:val="0"/>
              <w:adjustRightInd w:val="0"/>
              <w:spacing w:line="240" w:lineRule="auto"/>
              <w:rPr>
                <w:rFonts w:cs="Arial"/>
                <w:szCs w:val="18"/>
              </w:rPr>
            </w:pPr>
            <w:r w:rsidRPr="00817578">
              <w:rPr>
                <w:rFonts w:cs="Arial"/>
                <w:szCs w:val="18"/>
              </w:rPr>
              <w:t xml:space="preserve">Curatele / onderbewindstelling </w:t>
            </w:r>
          </w:p>
        </w:tc>
        <w:tc>
          <w:tcPr>
            <w:tcW w:w="931" w:type="dxa"/>
            <w:tcBorders>
              <w:top w:val="nil"/>
              <w:left w:val="nil"/>
              <w:bottom w:val="single" w:color="auto" w:sz="4" w:space="0"/>
              <w:right w:val="nil"/>
            </w:tcBorders>
          </w:tcPr>
          <w:p w:rsidRPr="00817578" w:rsidR="006E5BB4" w:rsidP="00475CB2" w:rsidRDefault="006E5BB4" w14:paraId="47C874DC"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04406BA5" w14:textId="77777777">
        <w:tc>
          <w:tcPr>
            <w:tcW w:w="758" w:type="dxa"/>
            <w:tcBorders>
              <w:top w:val="nil"/>
              <w:left w:val="nil"/>
              <w:bottom w:val="single" w:color="auto" w:sz="4" w:space="0"/>
              <w:right w:val="nil"/>
            </w:tcBorders>
          </w:tcPr>
          <w:p w:rsidRPr="00817578" w:rsidR="006E5BB4" w:rsidP="00475CB2" w:rsidRDefault="006E5BB4" w14:paraId="2CF0561E" w14:textId="77777777">
            <w:pPr>
              <w:widowControl w:val="0"/>
              <w:autoSpaceDE w:val="0"/>
              <w:autoSpaceDN w:val="0"/>
              <w:adjustRightInd w:val="0"/>
              <w:spacing w:line="240" w:lineRule="auto"/>
              <w:rPr>
                <w:rFonts w:cs="Arial"/>
                <w:szCs w:val="18"/>
              </w:rPr>
            </w:pPr>
            <w:r w:rsidRPr="00817578">
              <w:rPr>
                <w:rFonts w:cs="Arial"/>
                <w:szCs w:val="18"/>
              </w:rPr>
              <w:t>A13</w:t>
            </w:r>
          </w:p>
        </w:tc>
        <w:tc>
          <w:tcPr>
            <w:tcW w:w="7642" w:type="dxa"/>
            <w:tcBorders>
              <w:top w:val="nil"/>
              <w:left w:val="nil"/>
              <w:bottom w:val="single" w:color="auto" w:sz="4" w:space="0"/>
              <w:right w:val="nil"/>
            </w:tcBorders>
          </w:tcPr>
          <w:p w:rsidRPr="00817578" w:rsidR="006E5BB4" w:rsidP="00475CB2" w:rsidRDefault="006E5BB4" w14:paraId="1B248EF3" w14:textId="77777777">
            <w:pPr>
              <w:widowControl w:val="0"/>
              <w:autoSpaceDE w:val="0"/>
              <w:autoSpaceDN w:val="0"/>
              <w:adjustRightInd w:val="0"/>
              <w:spacing w:line="240" w:lineRule="auto"/>
              <w:rPr>
                <w:rFonts w:cs="Arial"/>
                <w:szCs w:val="18"/>
              </w:rPr>
            </w:pPr>
            <w:r w:rsidRPr="00817578">
              <w:rPr>
                <w:rFonts w:cs="Arial"/>
                <w:szCs w:val="18"/>
              </w:rPr>
              <w:t>1:212 BW (bijzonder curator (afstamming))</w:t>
            </w:r>
          </w:p>
        </w:tc>
        <w:tc>
          <w:tcPr>
            <w:tcW w:w="931" w:type="dxa"/>
            <w:tcBorders>
              <w:top w:val="nil"/>
              <w:left w:val="nil"/>
              <w:bottom w:val="single" w:color="auto" w:sz="4" w:space="0"/>
              <w:right w:val="nil"/>
            </w:tcBorders>
          </w:tcPr>
          <w:p w:rsidRPr="00817578" w:rsidR="006E5BB4" w:rsidP="00475CB2" w:rsidRDefault="006E5BB4" w14:paraId="648CAFC8" w14:textId="77777777">
            <w:pPr>
              <w:widowControl w:val="0"/>
              <w:autoSpaceDE w:val="0"/>
              <w:autoSpaceDN w:val="0"/>
              <w:adjustRightInd w:val="0"/>
              <w:spacing w:line="240" w:lineRule="auto"/>
              <w:rPr>
                <w:rFonts w:cs="Arial"/>
                <w:szCs w:val="18"/>
              </w:rPr>
            </w:pPr>
            <w:r w:rsidRPr="00817578">
              <w:rPr>
                <w:rFonts w:cs="Arial"/>
                <w:szCs w:val="18"/>
              </w:rPr>
              <w:t>10</w:t>
            </w:r>
          </w:p>
        </w:tc>
      </w:tr>
      <w:tr w:rsidRPr="00817578" w:rsidR="006E5BB4" w:rsidTr="00475CB2" w14:paraId="78A240A3" w14:textId="77777777">
        <w:tc>
          <w:tcPr>
            <w:tcW w:w="758" w:type="dxa"/>
            <w:tcBorders>
              <w:top w:val="nil"/>
              <w:left w:val="nil"/>
              <w:bottom w:val="single" w:color="auto" w:sz="4" w:space="0"/>
              <w:right w:val="nil"/>
            </w:tcBorders>
          </w:tcPr>
          <w:p w:rsidRPr="00817578" w:rsidR="006E5BB4" w:rsidP="00475CB2" w:rsidRDefault="006E5BB4" w14:paraId="366E4034" w14:textId="77777777">
            <w:pPr>
              <w:widowControl w:val="0"/>
              <w:autoSpaceDE w:val="0"/>
              <w:autoSpaceDN w:val="0"/>
              <w:adjustRightInd w:val="0"/>
              <w:spacing w:line="240" w:lineRule="auto"/>
              <w:rPr>
                <w:rFonts w:cs="Arial"/>
                <w:szCs w:val="18"/>
              </w:rPr>
            </w:pPr>
            <w:r w:rsidRPr="00817578">
              <w:rPr>
                <w:rFonts w:cs="Arial"/>
                <w:szCs w:val="18"/>
              </w:rPr>
              <w:t>A14</w:t>
            </w:r>
          </w:p>
        </w:tc>
        <w:tc>
          <w:tcPr>
            <w:tcW w:w="7642" w:type="dxa"/>
            <w:tcBorders>
              <w:top w:val="nil"/>
              <w:left w:val="nil"/>
              <w:bottom w:val="single" w:color="auto" w:sz="4" w:space="0"/>
              <w:right w:val="nil"/>
            </w:tcBorders>
          </w:tcPr>
          <w:p w:rsidRPr="00817578" w:rsidR="006E5BB4" w:rsidP="00475CB2" w:rsidRDefault="006E5BB4" w14:paraId="3EA1EBA0" w14:textId="77777777">
            <w:pPr>
              <w:widowControl w:val="0"/>
              <w:autoSpaceDE w:val="0"/>
              <w:autoSpaceDN w:val="0"/>
              <w:adjustRightInd w:val="0"/>
              <w:spacing w:line="240" w:lineRule="auto"/>
              <w:rPr>
                <w:rFonts w:cs="Arial"/>
                <w:szCs w:val="18"/>
              </w:rPr>
            </w:pPr>
            <w:r w:rsidRPr="00817578">
              <w:rPr>
                <w:rFonts w:cs="Arial"/>
                <w:szCs w:val="18"/>
              </w:rPr>
              <w:t>1:250 BW (bijzonder curator)</w:t>
            </w:r>
          </w:p>
        </w:tc>
        <w:tc>
          <w:tcPr>
            <w:tcW w:w="931" w:type="dxa"/>
            <w:tcBorders>
              <w:top w:val="nil"/>
              <w:left w:val="nil"/>
              <w:bottom w:val="single" w:color="auto" w:sz="4" w:space="0"/>
              <w:right w:val="nil"/>
            </w:tcBorders>
          </w:tcPr>
          <w:p w:rsidRPr="00817578" w:rsidR="006E5BB4" w:rsidP="00475CB2" w:rsidRDefault="006E5BB4" w14:paraId="64D91FB5" w14:textId="77777777">
            <w:pPr>
              <w:widowControl w:val="0"/>
              <w:autoSpaceDE w:val="0"/>
              <w:autoSpaceDN w:val="0"/>
              <w:adjustRightInd w:val="0"/>
              <w:spacing w:line="240" w:lineRule="auto"/>
              <w:rPr>
                <w:rFonts w:cs="Arial"/>
                <w:szCs w:val="18"/>
              </w:rPr>
            </w:pPr>
            <w:r w:rsidRPr="00817578">
              <w:rPr>
                <w:rFonts w:cs="Arial"/>
                <w:szCs w:val="18"/>
              </w:rPr>
              <w:t>13</w:t>
            </w:r>
          </w:p>
        </w:tc>
      </w:tr>
      <w:tr w:rsidRPr="00817578" w:rsidR="006E5BB4" w:rsidTr="00475CB2" w14:paraId="68165CB7" w14:textId="77777777">
        <w:tc>
          <w:tcPr>
            <w:tcW w:w="758" w:type="dxa"/>
            <w:tcBorders>
              <w:top w:val="nil"/>
              <w:left w:val="nil"/>
              <w:bottom w:val="single" w:color="auto" w:sz="4" w:space="0"/>
              <w:right w:val="nil"/>
            </w:tcBorders>
          </w:tcPr>
          <w:p w:rsidRPr="00817578" w:rsidR="006E5BB4" w:rsidP="00475CB2" w:rsidRDefault="006E5BB4" w14:paraId="03969DE9"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434AE50"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34101585" w14:textId="77777777">
            <w:pPr>
              <w:widowControl w:val="0"/>
              <w:autoSpaceDE w:val="0"/>
              <w:autoSpaceDN w:val="0"/>
              <w:adjustRightInd w:val="0"/>
              <w:spacing w:line="240" w:lineRule="auto"/>
              <w:rPr>
                <w:rFonts w:cs="Arial"/>
                <w:szCs w:val="18"/>
              </w:rPr>
            </w:pPr>
          </w:p>
        </w:tc>
      </w:tr>
      <w:tr w:rsidRPr="00817578" w:rsidR="006E5BB4" w:rsidTr="00475CB2" w14:paraId="4BA3991A" w14:textId="77777777">
        <w:tc>
          <w:tcPr>
            <w:tcW w:w="758" w:type="dxa"/>
            <w:tcBorders>
              <w:top w:val="nil"/>
              <w:left w:val="nil"/>
              <w:bottom w:val="single" w:color="auto" w:sz="4" w:space="0"/>
              <w:right w:val="nil"/>
            </w:tcBorders>
          </w:tcPr>
          <w:p w:rsidRPr="00817578" w:rsidR="006E5BB4" w:rsidP="00475CB2" w:rsidRDefault="006E5BB4" w14:paraId="3CEFCAAC" w14:textId="77777777">
            <w:pPr>
              <w:widowControl w:val="0"/>
              <w:autoSpaceDE w:val="0"/>
              <w:autoSpaceDN w:val="0"/>
              <w:adjustRightInd w:val="0"/>
              <w:spacing w:line="240" w:lineRule="auto"/>
              <w:rPr>
                <w:rFonts w:cs="Arial"/>
                <w:szCs w:val="18"/>
              </w:rPr>
            </w:pPr>
            <w:bookmarkStart w:name="_Hlk204863549" w:id="12"/>
            <w:r w:rsidRPr="00817578">
              <w:rPr>
                <w:rFonts w:cs="Arial"/>
                <w:szCs w:val="18"/>
              </w:rPr>
              <w:t>A15</w:t>
            </w:r>
          </w:p>
        </w:tc>
        <w:tc>
          <w:tcPr>
            <w:tcW w:w="7642" w:type="dxa"/>
            <w:tcBorders>
              <w:top w:val="nil"/>
              <w:left w:val="nil"/>
              <w:bottom w:val="single" w:color="auto" w:sz="4" w:space="0"/>
              <w:right w:val="nil"/>
            </w:tcBorders>
          </w:tcPr>
          <w:p w:rsidRPr="00817578" w:rsidR="006E5BB4" w:rsidP="00475CB2" w:rsidRDefault="006E5BB4" w14:paraId="563EFB6E" w14:textId="77777777">
            <w:pPr>
              <w:widowControl w:val="0"/>
              <w:autoSpaceDE w:val="0"/>
              <w:autoSpaceDN w:val="0"/>
              <w:adjustRightInd w:val="0"/>
              <w:spacing w:line="240" w:lineRule="auto"/>
              <w:rPr>
                <w:rFonts w:cs="Arial"/>
                <w:szCs w:val="18"/>
              </w:rPr>
            </w:pPr>
            <w:r w:rsidRPr="00817578">
              <w:rPr>
                <w:rFonts w:cs="Arial"/>
                <w:szCs w:val="18"/>
              </w:rPr>
              <w:t xml:space="preserve">Overige geschillen personen- en familierecht </w:t>
            </w:r>
          </w:p>
        </w:tc>
        <w:tc>
          <w:tcPr>
            <w:tcW w:w="931" w:type="dxa"/>
            <w:tcBorders>
              <w:top w:val="nil"/>
              <w:left w:val="nil"/>
              <w:bottom w:val="single" w:color="auto" w:sz="4" w:space="0"/>
              <w:right w:val="nil"/>
            </w:tcBorders>
          </w:tcPr>
          <w:p w:rsidRPr="00817578" w:rsidR="006E5BB4" w:rsidP="00475CB2" w:rsidRDefault="006E5BB4" w14:paraId="494087B9"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bookmarkEnd w:id="12"/>
      <w:tr w:rsidRPr="00817578" w:rsidR="006E5BB4" w:rsidTr="00475CB2" w14:paraId="6787A424" w14:textId="77777777">
        <w:tc>
          <w:tcPr>
            <w:tcW w:w="758" w:type="dxa"/>
            <w:tcBorders>
              <w:top w:val="nil"/>
              <w:left w:val="nil"/>
              <w:bottom w:val="single" w:color="auto" w:sz="4" w:space="0"/>
              <w:right w:val="nil"/>
            </w:tcBorders>
          </w:tcPr>
          <w:p w:rsidRPr="00817578" w:rsidR="006E5BB4" w:rsidP="00475CB2" w:rsidRDefault="006E5BB4" w14:paraId="5E354C91"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3DC73383"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1E100474" w14:textId="77777777">
            <w:pPr>
              <w:widowControl w:val="0"/>
              <w:autoSpaceDE w:val="0"/>
              <w:autoSpaceDN w:val="0"/>
              <w:adjustRightInd w:val="0"/>
              <w:spacing w:line="240" w:lineRule="auto"/>
              <w:rPr>
                <w:rFonts w:cs="Arial"/>
                <w:szCs w:val="18"/>
              </w:rPr>
            </w:pPr>
            <w:r w:rsidRPr="00817578">
              <w:rPr>
                <w:rFonts w:cs="Arial"/>
                <w:szCs w:val="18"/>
              </w:rPr>
              <w:t xml:space="preserve"> </w:t>
            </w:r>
          </w:p>
        </w:tc>
      </w:tr>
      <w:tr w:rsidRPr="00817578" w:rsidR="006E5BB4" w:rsidTr="00475CB2" w14:paraId="2B840B77" w14:textId="77777777">
        <w:tc>
          <w:tcPr>
            <w:tcW w:w="758" w:type="dxa"/>
            <w:tcBorders>
              <w:top w:val="nil"/>
              <w:left w:val="nil"/>
              <w:bottom w:val="single" w:color="auto" w:sz="4" w:space="0"/>
              <w:right w:val="nil"/>
            </w:tcBorders>
          </w:tcPr>
          <w:p w:rsidRPr="00817578" w:rsidR="006E5BB4" w:rsidP="00475CB2" w:rsidRDefault="006E5BB4" w14:paraId="59B0D64A"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7019AD3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Erfrecht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24174378" w14:textId="77777777">
            <w:pPr>
              <w:widowControl w:val="0"/>
              <w:autoSpaceDE w:val="0"/>
              <w:autoSpaceDN w:val="0"/>
              <w:adjustRightInd w:val="0"/>
              <w:spacing w:line="240" w:lineRule="auto"/>
              <w:rPr>
                <w:rFonts w:cs="Arial"/>
                <w:szCs w:val="18"/>
              </w:rPr>
            </w:pPr>
          </w:p>
        </w:tc>
      </w:tr>
      <w:tr w:rsidRPr="00817578" w:rsidR="006E5BB4" w:rsidTr="00475CB2" w14:paraId="1E0B13F7" w14:textId="77777777">
        <w:tc>
          <w:tcPr>
            <w:tcW w:w="758" w:type="dxa"/>
            <w:tcBorders>
              <w:top w:val="nil"/>
              <w:left w:val="nil"/>
              <w:bottom w:val="single" w:color="auto" w:sz="4" w:space="0"/>
              <w:right w:val="nil"/>
            </w:tcBorders>
          </w:tcPr>
          <w:p w:rsidRPr="00817578" w:rsidR="006E5BB4" w:rsidP="00475CB2" w:rsidRDefault="006E5BB4" w14:paraId="03B8A8E7" w14:textId="77777777">
            <w:pPr>
              <w:widowControl w:val="0"/>
              <w:autoSpaceDE w:val="0"/>
              <w:autoSpaceDN w:val="0"/>
              <w:adjustRightInd w:val="0"/>
              <w:spacing w:line="240" w:lineRule="auto"/>
              <w:rPr>
                <w:rFonts w:cs="Arial"/>
                <w:szCs w:val="18"/>
              </w:rPr>
            </w:pPr>
            <w:r w:rsidRPr="00817578">
              <w:rPr>
                <w:rFonts w:cs="Arial"/>
                <w:szCs w:val="18"/>
              </w:rPr>
              <w:t xml:space="preserve">A16 </w:t>
            </w:r>
          </w:p>
        </w:tc>
        <w:tc>
          <w:tcPr>
            <w:tcW w:w="7642" w:type="dxa"/>
            <w:tcBorders>
              <w:top w:val="nil"/>
              <w:left w:val="nil"/>
              <w:bottom w:val="single" w:color="auto" w:sz="4" w:space="0"/>
              <w:right w:val="nil"/>
            </w:tcBorders>
          </w:tcPr>
          <w:p w:rsidRPr="00817578" w:rsidR="006E5BB4" w:rsidP="00475CB2" w:rsidRDefault="006E5BB4" w14:paraId="5E346322" w14:textId="77777777">
            <w:pPr>
              <w:widowControl w:val="0"/>
              <w:autoSpaceDE w:val="0"/>
              <w:autoSpaceDN w:val="0"/>
              <w:adjustRightInd w:val="0"/>
              <w:spacing w:line="240" w:lineRule="auto"/>
              <w:rPr>
                <w:rFonts w:cs="Arial"/>
                <w:szCs w:val="18"/>
              </w:rPr>
            </w:pPr>
            <w:r w:rsidRPr="00817578">
              <w:rPr>
                <w:rFonts w:cs="Arial"/>
                <w:szCs w:val="18"/>
              </w:rPr>
              <w:t xml:space="preserve">Geschillen m.b.t. het erfrecht </w:t>
            </w:r>
          </w:p>
        </w:tc>
        <w:tc>
          <w:tcPr>
            <w:tcW w:w="931" w:type="dxa"/>
            <w:tcBorders>
              <w:top w:val="nil"/>
              <w:left w:val="nil"/>
              <w:bottom w:val="single" w:color="auto" w:sz="4" w:space="0"/>
              <w:right w:val="nil"/>
            </w:tcBorders>
          </w:tcPr>
          <w:p w:rsidRPr="00817578" w:rsidR="006E5BB4" w:rsidP="00475CB2" w:rsidRDefault="006E5BB4" w14:paraId="1ACBF88E" w14:textId="77777777">
            <w:pPr>
              <w:widowControl w:val="0"/>
              <w:autoSpaceDE w:val="0"/>
              <w:autoSpaceDN w:val="0"/>
              <w:adjustRightInd w:val="0"/>
              <w:spacing w:line="240" w:lineRule="auto"/>
              <w:rPr>
                <w:rFonts w:cs="Arial"/>
                <w:szCs w:val="18"/>
              </w:rPr>
            </w:pPr>
            <w:r w:rsidRPr="00817578">
              <w:rPr>
                <w:rFonts w:cs="Arial"/>
                <w:szCs w:val="18"/>
              </w:rPr>
              <w:t xml:space="preserve">25 </w:t>
            </w:r>
          </w:p>
        </w:tc>
      </w:tr>
      <w:tr w:rsidRPr="00817578" w:rsidR="006E5BB4" w:rsidTr="00475CB2" w14:paraId="55946730" w14:textId="77777777">
        <w:tc>
          <w:tcPr>
            <w:tcW w:w="758" w:type="dxa"/>
            <w:tcBorders>
              <w:top w:val="nil"/>
              <w:left w:val="nil"/>
              <w:bottom w:val="single" w:color="auto" w:sz="4" w:space="0"/>
              <w:right w:val="nil"/>
            </w:tcBorders>
          </w:tcPr>
          <w:p w:rsidRPr="00817578" w:rsidR="006E5BB4" w:rsidP="00475CB2" w:rsidRDefault="006E5BB4" w14:paraId="2A099CE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DD64B20"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310CDD59" w14:textId="77777777">
            <w:pPr>
              <w:widowControl w:val="0"/>
              <w:autoSpaceDE w:val="0"/>
              <w:autoSpaceDN w:val="0"/>
              <w:adjustRightInd w:val="0"/>
              <w:spacing w:line="240" w:lineRule="auto"/>
              <w:rPr>
                <w:rFonts w:cs="Arial"/>
                <w:szCs w:val="18"/>
              </w:rPr>
            </w:pPr>
          </w:p>
        </w:tc>
      </w:tr>
      <w:tr w:rsidRPr="00817578" w:rsidR="006E5BB4" w:rsidTr="00475CB2" w14:paraId="6002070F" w14:textId="77777777">
        <w:tc>
          <w:tcPr>
            <w:tcW w:w="758" w:type="dxa"/>
            <w:tcBorders>
              <w:top w:val="nil"/>
              <w:left w:val="nil"/>
              <w:bottom w:val="single" w:color="auto" w:sz="4" w:space="0"/>
              <w:right w:val="nil"/>
            </w:tcBorders>
          </w:tcPr>
          <w:p w:rsidRPr="00817578" w:rsidR="006E5BB4" w:rsidP="00475CB2" w:rsidRDefault="006E5BB4" w14:paraId="39477DB2"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6ADE6AA"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Arbeidsrecht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5876C8CB" w14:textId="77777777">
            <w:pPr>
              <w:widowControl w:val="0"/>
              <w:autoSpaceDE w:val="0"/>
              <w:autoSpaceDN w:val="0"/>
              <w:adjustRightInd w:val="0"/>
              <w:spacing w:line="240" w:lineRule="auto"/>
              <w:rPr>
                <w:rFonts w:cs="Arial"/>
                <w:szCs w:val="18"/>
              </w:rPr>
            </w:pPr>
          </w:p>
        </w:tc>
      </w:tr>
      <w:tr w:rsidRPr="00817578" w:rsidR="006E5BB4" w:rsidTr="00475CB2" w14:paraId="23DCA99F" w14:textId="77777777">
        <w:tc>
          <w:tcPr>
            <w:tcW w:w="758" w:type="dxa"/>
            <w:tcBorders>
              <w:top w:val="nil"/>
              <w:left w:val="nil"/>
              <w:bottom w:val="single" w:color="auto" w:sz="4" w:space="0"/>
              <w:right w:val="nil"/>
            </w:tcBorders>
          </w:tcPr>
          <w:p w:rsidRPr="00817578" w:rsidR="006E5BB4" w:rsidP="00475CB2" w:rsidRDefault="006E5BB4" w14:paraId="48D5B931" w14:textId="77777777">
            <w:pPr>
              <w:widowControl w:val="0"/>
              <w:autoSpaceDE w:val="0"/>
              <w:autoSpaceDN w:val="0"/>
              <w:adjustRightInd w:val="0"/>
              <w:spacing w:line="240" w:lineRule="auto"/>
              <w:rPr>
                <w:rFonts w:cs="Arial"/>
                <w:szCs w:val="18"/>
              </w:rPr>
            </w:pPr>
            <w:r w:rsidRPr="00817578">
              <w:rPr>
                <w:rFonts w:cs="Arial"/>
                <w:szCs w:val="18"/>
              </w:rPr>
              <w:t xml:space="preserve">A17 </w:t>
            </w:r>
          </w:p>
        </w:tc>
        <w:tc>
          <w:tcPr>
            <w:tcW w:w="7642" w:type="dxa"/>
            <w:tcBorders>
              <w:top w:val="nil"/>
              <w:left w:val="nil"/>
              <w:bottom w:val="single" w:color="auto" w:sz="4" w:space="0"/>
              <w:right w:val="nil"/>
            </w:tcBorders>
          </w:tcPr>
          <w:p w:rsidRPr="00817578" w:rsidR="006E5BB4" w:rsidP="00475CB2" w:rsidRDefault="006E5BB4" w14:paraId="4A2E7879" w14:textId="77777777">
            <w:pPr>
              <w:widowControl w:val="0"/>
              <w:autoSpaceDE w:val="0"/>
              <w:autoSpaceDN w:val="0"/>
              <w:adjustRightInd w:val="0"/>
              <w:spacing w:line="240" w:lineRule="auto"/>
              <w:rPr>
                <w:rFonts w:cs="Arial"/>
                <w:szCs w:val="18"/>
              </w:rPr>
            </w:pPr>
            <w:r w:rsidRPr="00817578">
              <w:rPr>
                <w:rFonts w:cs="Arial"/>
                <w:szCs w:val="18"/>
              </w:rPr>
              <w:t xml:space="preserve">(Ver)nietig(ing) ontslag </w:t>
            </w:r>
          </w:p>
        </w:tc>
        <w:tc>
          <w:tcPr>
            <w:tcW w:w="931" w:type="dxa"/>
            <w:tcBorders>
              <w:top w:val="nil"/>
              <w:left w:val="nil"/>
              <w:bottom w:val="single" w:color="auto" w:sz="4" w:space="0"/>
              <w:right w:val="nil"/>
            </w:tcBorders>
          </w:tcPr>
          <w:p w:rsidRPr="00817578" w:rsidR="006E5BB4" w:rsidP="00475CB2" w:rsidRDefault="006E5BB4" w14:paraId="73D09478" w14:textId="77777777">
            <w:pPr>
              <w:widowControl w:val="0"/>
              <w:autoSpaceDE w:val="0"/>
              <w:autoSpaceDN w:val="0"/>
              <w:adjustRightInd w:val="0"/>
              <w:spacing w:line="240" w:lineRule="auto"/>
              <w:rPr>
                <w:rFonts w:cs="Arial"/>
                <w:szCs w:val="18"/>
              </w:rPr>
            </w:pPr>
            <w:r w:rsidRPr="00817578">
              <w:rPr>
                <w:rFonts w:cs="Arial"/>
                <w:szCs w:val="18"/>
              </w:rPr>
              <w:t xml:space="preserve">24 </w:t>
            </w:r>
          </w:p>
        </w:tc>
      </w:tr>
      <w:tr w:rsidRPr="00817578" w:rsidR="006E5BB4" w:rsidTr="00475CB2" w14:paraId="118B433A" w14:textId="77777777">
        <w:tc>
          <w:tcPr>
            <w:tcW w:w="758" w:type="dxa"/>
            <w:tcBorders>
              <w:top w:val="nil"/>
              <w:left w:val="nil"/>
              <w:bottom w:val="single" w:color="auto" w:sz="4" w:space="0"/>
              <w:right w:val="nil"/>
            </w:tcBorders>
          </w:tcPr>
          <w:p w:rsidRPr="00817578" w:rsidR="006E5BB4" w:rsidP="00475CB2" w:rsidRDefault="006E5BB4" w14:paraId="6363ED22" w14:textId="77777777">
            <w:pPr>
              <w:widowControl w:val="0"/>
              <w:autoSpaceDE w:val="0"/>
              <w:autoSpaceDN w:val="0"/>
              <w:adjustRightInd w:val="0"/>
              <w:spacing w:line="240" w:lineRule="auto"/>
              <w:rPr>
                <w:rFonts w:cs="Arial"/>
                <w:szCs w:val="18"/>
              </w:rPr>
            </w:pPr>
            <w:r w:rsidRPr="00817578">
              <w:rPr>
                <w:rFonts w:cs="Arial"/>
                <w:szCs w:val="18"/>
              </w:rPr>
              <w:t xml:space="preserve">A18 </w:t>
            </w:r>
          </w:p>
        </w:tc>
        <w:tc>
          <w:tcPr>
            <w:tcW w:w="7642" w:type="dxa"/>
            <w:tcBorders>
              <w:top w:val="nil"/>
              <w:left w:val="nil"/>
              <w:bottom w:val="single" w:color="auto" w:sz="4" w:space="0"/>
              <w:right w:val="nil"/>
            </w:tcBorders>
          </w:tcPr>
          <w:p w:rsidRPr="00817578" w:rsidR="006E5BB4" w:rsidP="00475CB2" w:rsidRDefault="006E5BB4" w14:paraId="0B8D3049" w14:textId="77777777">
            <w:pPr>
              <w:widowControl w:val="0"/>
              <w:autoSpaceDE w:val="0"/>
              <w:autoSpaceDN w:val="0"/>
              <w:adjustRightInd w:val="0"/>
              <w:spacing w:line="240" w:lineRule="auto"/>
              <w:rPr>
                <w:rFonts w:cs="Arial"/>
                <w:szCs w:val="18"/>
              </w:rPr>
            </w:pPr>
            <w:r w:rsidRPr="00817578">
              <w:rPr>
                <w:rFonts w:cs="Arial"/>
                <w:szCs w:val="18"/>
              </w:rPr>
              <w:t xml:space="preserve">Ontslagvergunning </w:t>
            </w:r>
          </w:p>
        </w:tc>
        <w:tc>
          <w:tcPr>
            <w:tcW w:w="931" w:type="dxa"/>
            <w:tcBorders>
              <w:top w:val="nil"/>
              <w:left w:val="nil"/>
              <w:bottom w:val="single" w:color="auto" w:sz="4" w:space="0"/>
              <w:right w:val="nil"/>
            </w:tcBorders>
          </w:tcPr>
          <w:p w:rsidRPr="00817578" w:rsidR="006E5BB4" w:rsidP="00475CB2" w:rsidRDefault="006E5BB4" w14:paraId="42820875"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3F457C7D" w14:textId="77777777">
        <w:tc>
          <w:tcPr>
            <w:tcW w:w="758" w:type="dxa"/>
            <w:tcBorders>
              <w:top w:val="nil"/>
              <w:left w:val="nil"/>
              <w:bottom w:val="single" w:color="auto" w:sz="4" w:space="0"/>
              <w:right w:val="nil"/>
            </w:tcBorders>
          </w:tcPr>
          <w:p w:rsidRPr="00817578" w:rsidR="006E5BB4" w:rsidP="00475CB2" w:rsidRDefault="006E5BB4" w14:paraId="269ECFEE" w14:textId="77777777">
            <w:pPr>
              <w:widowControl w:val="0"/>
              <w:autoSpaceDE w:val="0"/>
              <w:autoSpaceDN w:val="0"/>
              <w:adjustRightInd w:val="0"/>
              <w:spacing w:line="240" w:lineRule="auto"/>
              <w:rPr>
                <w:rFonts w:cs="Arial"/>
                <w:szCs w:val="18"/>
              </w:rPr>
            </w:pPr>
            <w:r w:rsidRPr="00817578">
              <w:rPr>
                <w:rFonts w:cs="Arial"/>
                <w:szCs w:val="18"/>
              </w:rPr>
              <w:t xml:space="preserve">A19 </w:t>
            </w:r>
          </w:p>
        </w:tc>
        <w:tc>
          <w:tcPr>
            <w:tcW w:w="7642" w:type="dxa"/>
            <w:tcBorders>
              <w:top w:val="nil"/>
              <w:left w:val="nil"/>
              <w:bottom w:val="single" w:color="auto" w:sz="4" w:space="0"/>
              <w:right w:val="nil"/>
            </w:tcBorders>
          </w:tcPr>
          <w:p w:rsidRPr="00817578" w:rsidR="006E5BB4" w:rsidP="00475CB2" w:rsidRDefault="006E5BB4" w14:paraId="359B985B" w14:textId="77777777">
            <w:pPr>
              <w:widowControl w:val="0"/>
              <w:autoSpaceDE w:val="0"/>
              <w:autoSpaceDN w:val="0"/>
              <w:adjustRightInd w:val="0"/>
              <w:spacing w:line="240" w:lineRule="auto"/>
              <w:rPr>
                <w:rFonts w:cs="Arial"/>
                <w:szCs w:val="18"/>
              </w:rPr>
            </w:pPr>
            <w:r w:rsidRPr="00817578">
              <w:rPr>
                <w:rFonts w:cs="Arial"/>
                <w:szCs w:val="18"/>
              </w:rPr>
              <w:t xml:space="preserve">Ontbinding arbeidsovereenkomst </w:t>
            </w:r>
          </w:p>
        </w:tc>
        <w:tc>
          <w:tcPr>
            <w:tcW w:w="931" w:type="dxa"/>
            <w:tcBorders>
              <w:top w:val="nil"/>
              <w:left w:val="nil"/>
              <w:bottom w:val="single" w:color="auto" w:sz="4" w:space="0"/>
              <w:right w:val="nil"/>
            </w:tcBorders>
          </w:tcPr>
          <w:p w:rsidRPr="00817578" w:rsidR="006E5BB4" w:rsidP="00475CB2" w:rsidRDefault="006E5BB4" w14:paraId="2D30AC0F" w14:textId="77777777">
            <w:pPr>
              <w:widowControl w:val="0"/>
              <w:autoSpaceDE w:val="0"/>
              <w:autoSpaceDN w:val="0"/>
              <w:adjustRightInd w:val="0"/>
              <w:spacing w:line="240" w:lineRule="auto"/>
              <w:rPr>
                <w:rFonts w:cs="Arial"/>
                <w:szCs w:val="18"/>
              </w:rPr>
            </w:pPr>
            <w:r w:rsidRPr="00817578">
              <w:rPr>
                <w:rFonts w:cs="Arial"/>
                <w:szCs w:val="18"/>
              </w:rPr>
              <w:t>24</w:t>
            </w:r>
          </w:p>
        </w:tc>
      </w:tr>
      <w:tr w:rsidRPr="00817578" w:rsidR="006E5BB4" w:rsidTr="00475CB2" w14:paraId="737D7EF9" w14:textId="77777777">
        <w:tc>
          <w:tcPr>
            <w:tcW w:w="758" w:type="dxa"/>
            <w:tcBorders>
              <w:top w:val="nil"/>
              <w:left w:val="nil"/>
              <w:bottom w:val="single" w:color="auto" w:sz="4" w:space="0"/>
              <w:right w:val="nil"/>
            </w:tcBorders>
          </w:tcPr>
          <w:p w:rsidRPr="00817578" w:rsidR="006E5BB4" w:rsidP="00475CB2" w:rsidRDefault="006E5BB4" w14:paraId="67C5945C" w14:textId="77777777">
            <w:pPr>
              <w:widowControl w:val="0"/>
              <w:autoSpaceDE w:val="0"/>
              <w:autoSpaceDN w:val="0"/>
              <w:adjustRightInd w:val="0"/>
              <w:spacing w:line="240" w:lineRule="auto"/>
              <w:rPr>
                <w:rFonts w:cs="Arial"/>
                <w:szCs w:val="18"/>
              </w:rPr>
            </w:pPr>
            <w:r w:rsidRPr="00817578">
              <w:rPr>
                <w:rFonts w:cs="Arial"/>
                <w:szCs w:val="18"/>
              </w:rPr>
              <w:t>A20</w:t>
            </w:r>
          </w:p>
        </w:tc>
        <w:tc>
          <w:tcPr>
            <w:tcW w:w="7642" w:type="dxa"/>
            <w:tcBorders>
              <w:top w:val="nil"/>
              <w:left w:val="nil"/>
              <w:bottom w:val="single" w:color="auto" w:sz="4" w:space="0"/>
              <w:right w:val="nil"/>
            </w:tcBorders>
          </w:tcPr>
          <w:p w:rsidRPr="00817578" w:rsidR="006E5BB4" w:rsidP="00475CB2" w:rsidRDefault="006E5BB4" w14:paraId="21D97C2B" w14:textId="77777777">
            <w:pPr>
              <w:widowControl w:val="0"/>
              <w:autoSpaceDE w:val="0"/>
              <w:autoSpaceDN w:val="0"/>
              <w:adjustRightInd w:val="0"/>
              <w:spacing w:line="240" w:lineRule="auto"/>
              <w:rPr>
                <w:rFonts w:cs="Arial"/>
                <w:szCs w:val="18"/>
              </w:rPr>
            </w:pPr>
            <w:r w:rsidRPr="00817578">
              <w:rPr>
                <w:rFonts w:cs="Arial"/>
                <w:szCs w:val="18"/>
              </w:rPr>
              <w:t xml:space="preserve">Loonvordering / secundaire arbeidsvoorwaarden </w:t>
            </w:r>
          </w:p>
        </w:tc>
        <w:tc>
          <w:tcPr>
            <w:tcW w:w="931" w:type="dxa"/>
            <w:tcBorders>
              <w:top w:val="nil"/>
              <w:left w:val="nil"/>
              <w:bottom w:val="single" w:color="auto" w:sz="4" w:space="0"/>
              <w:right w:val="nil"/>
            </w:tcBorders>
          </w:tcPr>
          <w:p w:rsidRPr="00817578" w:rsidR="006E5BB4" w:rsidP="00475CB2" w:rsidRDefault="006E5BB4" w14:paraId="2F7D42EE" w14:textId="77777777">
            <w:pPr>
              <w:widowControl w:val="0"/>
              <w:autoSpaceDE w:val="0"/>
              <w:autoSpaceDN w:val="0"/>
              <w:adjustRightInd w:val="0"/>
              <w:spacing w:line="240" w:lineRule="auto"/>
              <w:rPr>
                <w:rFonts w:cs="Arial"/>
                <w:szCs w:val="18"/>
              </w:rPr>
            </w:pPr>
            <w:r w:rsidRPr="00817578">
              <w:rPr>
                <w:rFonts w:cs="Arial"/>
                <w:szCs w:val="18"/>
              </w:rPr>
              <w:t xml:space="preserve">18 </w:t>
            </w:r>
          </w:p>
        </w:tc>
      </w:tr>
      <w:tr w:rsidRPr="00817578" w:rsidR="006E5BB4" w:rsidTr="00475CB2" w14:paraId="39A762C6" w14:textId="77777777">
        <w:tc>
          <w:tcPr>
            <w:tcW w:w="758" w:type="dxa"/>
            <w:tcBorders>
              <w:top w:val="nil"/>
              <w:left w:val="nil"/>
              <w:bottom w:val="single" w:color="auto" w:sz="4" w:space="0"/>
              <w:right w:val="nil"/>
            </w:tcBorders>
          </w:tcPr>
          <w:p w:rsidRPr="00817578" w:rsidR="006E5BB4" w:rsidP="00475CB2" w:rsidRDefault="006E5BB4" w14:paraId="307D007B" w14:textId="77777777">
            <w:pPr>
              <w:widowControl w:val="0"/>
              <w:autoSpaceDE w:val="0"/>
              <w:autoSpaceDN w:val="0"/>
              <w:adjustRightInd w:val="0"/>
              <w:spacing w:line="240" w:lineRule="auto"/>
              <w:rPr>
                <w:rFonts w:cs="Arial"/>
                <w:szCs w:val="18"/>
              </w:rPr>
            </w:pPr>
            <w:r w:rsidRPr="00817578">
              <w:rPr>
                <w:rFonts w:cs="Arial"/>
                <w:szCs w:val="18"/>
              </w:rPr>
              <w:t xml:space="preserve">A21 </w:t>
            </w:r>
          </w:p>
        </w:tc>
        <w:tc>
          <w:tcPr>
            <w:tcW w:w="7642" w:type="dxa"/>
            <w:tcBorders>
              <w:top w:val="nil"/>
              <w:left w:val="nil"/>
              <w:bottom w:val="single" w:color="auto" w:sz="4" w:space="0"/>
              <w:right w:val="nil"/>
            </w:tcBorders>
          </w:tcPr>
          <w:p w:rsidRPr="00817578" w:rsidR="006E5BB4" w:rsidP="00475CB2" w:rsidRDefault="006E5BB4" w14:paraId="4688496C" w14:textId="77777777">
            <w:pPr>
              <w:widowControl w:val="0"/>
              <w:autoSpaceDE w:val="0"/>
              <w:autoSpaceDN w:val="0"/>
              <w:adjustRightInd w:val="0"/>
              <w:spacing w:line="240" w:lineRule="auto"/>
              <w:rPr>
                <w:rFonts w:cs="Arial"/>
                <w:szCs w:val="18"/>
              </w:rPr>
            </w:pPr>
            <w:r w:rsidRPr="00817578">
              <w:rPr>
                <w:rFonts w:cs="Arial"/>
                <w:szCs w:val="18"/>
              </w:rPr>
              <w:t xml:space="preserve">Bedrijfsongeval </w:t>
            </w:r>
          </w:p>
        </w:tc>
        <w:tc>
          <w:tcPr>
            <w:tcW w:w="931" w:type="dxa"/>
            <w:tcBorders>
              <w:top w:val="nil"/>
              <w:left w:val="nil"/>
              <w:bottom w:val="single" w:color="auto" w:sz="4" w:space="0"/>
              <w:right w:val="nil"/>
            </w:tcBorders>
          </w:tcPr>
          <w:p w:rsidRPr="00817578" w:rsidR="006E5BB4" w:rsidP="00475CB2" w:rsidRDefault="006E5BB4" w14:paraId="75758CCC" w14:textId="77777777">
            <w:pPr>
              <w:widowControl w:val="0"/>
              <w:autoSpaceDE w:val="0"/>
              <w:autoSpaceDN w:val="0"/>
              <w:adjustRightInd w:val="0"/>
              <w:spacing w:line="240" w:lineRule="auto"/>
              <w:rPr>
                <w:rFonts w:cs="Arial"/>
                <w:szCs w:val="18"/>
              </w:rPr>
            </w:pPr>
            <w:r w:rsidRPr="00817578">
              <w:rPr>
                <w:rFonts w:cs="Arial"/>
                <w:szCs w:val="18"/>
              </w:rPr>
              <w:t xml:space="preserve">31 </w:t>
            </w:r>
          </w:p>
        </w:tc>
      </w:tr>
      <w:tr w:rsidRPr="00817578" w:rsidR="006E5BB4" w:rsidTr="00475CB2" w14:paraId="07F24F64" w14:textId="77777777">
        <w:tc>
          <w:tcPr>
            <w:tcW w:w="758" w:type="dxa"/>
            <w:tcBorders>
              <w:top w:val="nil"/>
              <w:left w:val="nil"/>
              <w:bottom w:val="single" w:color="auto" w:sz="4" w:space="0"/>
              <w:right w:val="nil"/>
            </w:tcBorders>
          </w:tcPr>
          <w:p w:rsidRPr="00817578" w:rsidR="006E5BB4" w:rsidP="00475CB2" w:rsidRDefault="006E5BB4" w14:paraId="658518B9" w14:textId="77777777">
            <w:pPr>
              <w:widowControl w:val="0"/>
              <w:autoSpaceDE w:val="0"/>
              <w:autoSpaceDN w:val="0"/>
              <w:adjustRightInd w:val="0"/>
              <w:spacing w:line="240" w:lineRule="auto"/>
              <w:rPr>
                <w:rFonts w:cs="Arial"/>
                <w:szCs w:val="18"/>
              </w:rPr>
            </w:pPr>
            <w:r w:rsidRPr="00817578">
              <w:rPr>
                <w:rFonts w:cs="Arial"/>
                <w:szCs w:val="18"/>
              </w:rPr>
              <w:t xml:space="preserve">A22 </w:t>
            </w:r>
          </w:p>
        </w:tc>
        <w:tc>
          <w:tcPr>
            <w:tcW w:w="7642" w:type="dxa"/>
            <w:tcBorders>
              <w:top w:val="nil"/>
              <w:left w:val="nil"/>
              <w:bottom w:val="single" w:color="auto" w:sz="4" w:space="0"/>
              <w:right w:val="nil"/>
            </w:tcBorders>
          </w:tcPr>
          <w:p w:rsidRPr="00817578" w:rsidR="006E5BB4" w:rsidP="00475CB2" w:rsidRDefault="006E5BB4" w14:paraId="3E126665" w14:textId="77777777">
            <w:pPr>
              <w:widowControl w:val="0"/>
              <w:autoSpaceDE w:val="0"/>
              <w:autoSpaceDN w:val="0"/>
              <w:adjustRightInd w:val="0"/>
              <w:spacing w:line="240" w:lineRule="auto"/>
              <w:rPr>
                <w:rFonts w:cs="Arial"/>
                <w:szCs w:val="18"/>
              </w:rPr>
            </w:pPr>
            <w:r w:rsidRPr="00817578">
              <w:rPr>
                <w:rFonts w:cs="Arial"/>
                <w:szCs w:val="18"/>
              </w:rPr>
              <w:t xml:space="preserve">Overige geschillen arbeidsrecht </w:t>
            </w:r>
          </w:p>
        </w:tc>
        <w:tc>
          <w:tcPr>
            <w:tcW w:w="931" w:type="dxa"/>
            <w:tcBorders>
              <w:top w:val="nil"/>
              <w:left w:val="nil"/>
              <w:bottom w:val="single" w:color="auto" w:sz="4" w:space="0"/>
              <w:right w:val="nil"/>
            </w:tcBorders>
          </w:tcPr>
          <w:p w:rsidRPr="00817578" w:rsidR="006E5BB4" w:rsidP="00475CB2" w:rsidRDefault="006E5BB4" w14:paraId="62EF0DD3" w14:textId="77777777">
            <w:pPr>
              <w:widowControl w:val="0"/>
              <w:autoSpaceDE w:val="0"/>
              <w:autoSpaceDN w:val="0"/>
              <w:adjustRightInd w:val="0"/>
              <w:spacing w:line="240" w:lineRule="auto"/>
              <w:rPr>
                <w:rFonts w:cs="Arial"/>
                <w:szCs w:val="18"/>
              </w:rPr>
            </w:pPr>
            <w:r w:rsidRPr="00817578">
              <w:rPr>
                <w:rFonts w:cs="Arial"/>
                <w:szCs w:val="18"/>
              </w:rPr>
              <w:t xml:space="preserve">20 </w:t>
            </w:r>
          </w:p>
        </w:tc>
      </w:tr>
      <w:tr w:rsidRPr="00817578" w:rsidR="006E5BB4" w:rsidTr="00475CB2" w14:paraId="226814CC" w14:textId="77777777">
        <w:tc>
          <w:tcPr>
            <w:tcW w:w="758" w:type="dxa"/>
            <w:tcBorders>
              <w:top w:val="nil"/>
              <w:left w:val="nil"/>
              <w:bottom w:val="single" w:color="auto" w:sz="4" w:space="0"/>
              <w:right w:val="nil"/>
            </w:tcBorders>
          </w:tcPr>
          <w:p w:rsidRPr="00817578" w:rsidR="006E5BB4" w:rsidP="00475CB2" w:rsidRDefault="006E5BB4" w14:paraId="75DC6CD7"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448792E"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0B5DA3F8" w14:textId="77777777">
            <w:pPr>
              <w:widowControl w:val="0"/>
              <w:autoSpaceDE w:val="0"/>
              <w:autoSpaceDN w:val="0"/>
              <w:adjustRightInd w:val="0"/>
              <w:spacing w:line="240" w:lineRule="auto"/>
              <w:rPr>
                <w:rFonts w:cs="Arial"/>
                <w:szCs w:val="18"/>
              </w:rPr>
            </w:pPr>
          </w:p>
        </w:tc>
      </w:tr>
      <w:tr w:rsidRPr="00817578" w:rsidR="006E5BB4" w:rsidTr="00475CB2" w14:paraId="36B65E00" w14:textId="77777777">
        <w:tc>
          <w:tcPr>
            <w:tcW w:w="758" w:type="dxa"/>
            <w:tcBorders>
              <w:top w:val="nil"/>
              <w:left w:val="nil"/>
              <w:bottom w:val="single" w:color="auto" w:sz="4" w:space="0"/>
              <w:right w:val="nil"/>
            </w:tcBorders>
          </w:tcPr>
          <w:p w:rsidRPr="00817578" w:rsidR="006E5BB4" w:rsidP="00475CB2" w:rsidRDefault="006E5BB4" w14:paraId="0DF29654"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E7DBB2E"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Goederenrecht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2882A310" w14:textId="77777777">
            <w:pPr>
              <w:widowControl w:val="0"/>
              <w:autoSpaceDE w:val="0"/>
              <w:autoSpaceDN w:val="0"/>
              <w:adjustRightInd w:val="0"/>
              <w:spacing w:line="240" w:lineRule="auto"/>
              <w:rPr>
                <w:rFonts w:cs="Arial"/>
                <w:szCs w:val="18"/>
              </w:rPr>
            </w:pPr>
          </w:p>
        </w:tc>
      </w:tr>
      <w:tr w:rsidRPr="00817578" w:rsidR="006E5BB4" w:rsidTr="00475CB2" w14:paraId="00B395A4" w14:textId="77777777">
        <w:tc>
          <w:tcPr>
            <w:tcW w:w="758" w:type="dxa"/>
            <w:tcBorders>
              <w:top w:val="nil"/>
              <w:left w:val="nil"/>
              <w:bottom w:val="single" w:color="auto" w:sz="4" w:space="0"/>
              <w:right w:val="nil"/>
            </w:tcBorders>
          </w:tcPr>
          <w:p w:rsidRPr="00817578" w:rsidR="006E5BB4" w:rsidP="00475CB2" w:rsidRDefault="006E5BB4" w14:paraId="0D4100E4" w14:textId="77777777">
            <w:pPr>
              <w:widowControl w:val="0"/>
              <w:autoSpaceDE w:val="0"/>
              <w:autoSpaceDN w:val="0"/>
              <w:adjustRightInd w:val="0"/>
              <w:spacing w:line="240" w:lineRule="auto"/>
              <w:rPr>
                <w:rFonts w:cs="Arial"/>
                <w:szCs w:val="18"/>
              </w:rPr>
            </w:pPr>
            <w:r w:rsidRPr="00817578">
              <w:rPr>
                <w:rFonts w:cs="Arial"/>
                <w:szCs w:val="18"/>
              </w:rPr>
              <w:t xml:space="preserve">A23 </w:t>
            </w:r>
          </w:p>
        </w:tc>
        <w:tc>
          <w:tcPr>
            <w:tcW w:w="7642" w:type="dxa"/>
            <w:tcBorders>
              <w:top w:val="nil"/>
              <w:left w:val="nil"/>
              <w:bottom w:val="single" w:color="auto" w:sz="4" w:space="0"/>
              <w:right w:val="nil"/>
            </w:tcBorders>
          </w:tcPr>
          <w:p w:rsidRPr="00817578" w:rsidR="006E5BB4" w:rsidP="00475CB2" w:rsidRDefault="006E5BB4" w14:paraId="11CBEAF8" w14:textId="77777777">
            <w:pPr>
              <w:widowControl w:val="0"/>
              <w:autoSpaceDE w:val="0"/>
              <w:autoSpaceDN w:val="0"/>
              <w:adjustRightInd w:val="0"/>
              <w:spacing w:line="240" w:lineRule="auto"/>
              <w:rPr>
                <w:rFonts w:cs="Arial"/>
                <w:szCs w:val="18"/>
              </w:rPr>
            </w:pPr>
            <w:r w:rsidRPr="00817578">
              <w:rPr>
                <w:rFonts w:cs="Arial"/>
                <w:szCs w:val="18"/>
              </w:rPr>
              <w:t xml:space="preserve">Goederenrecht </w:t>
            </w:r>
          </w:p>
        </w:tc>
        <w:tc>
          <w:tcPr>
            <w:tcW w:w="931" w:type="dxa"/>
            <w:tcBorders>
              <w:top w:val="nil"/>
              <w:left w:val="nil"/>
              <w:bottom w:val="single" w:color="auto" w:sz="4" w:space="0"/>
              <w:right w:val="nil"/>
            </w:tcBorders>
          </w:tcPr>
          <w:p w:rsidRPr="00817578" w:rsidR="006E5BB4" w:rsidP="00475CB2" w:rsidRDefault="006E5BB4" w14:paraId="5701F227" w14:textId="77777777">
            <w:pPr>
              <w:widowControl w:val="0"/>
              <w:autoSpaceDE w:val="0"/>
              <w:autoSpaceDN w:val="0"/>
              <w:adjustRightInd w:val="0"/>
              <w:spacing w:line="240" w:lineRule="auto"/>
              <w:rPr>
                <w:rFonts w:cs="Arial"/>
                <w:szCs w:val="18"/>
              </w:rPr>
            </w:pPr>
            <w:r w:rsidRPr="00817578">
              <w:rPr>
                <w:rFonts w:cs="Arial"/>
                <w:szCs w:val="18"/>
              </w:rPr>
              <w:t xml:space="preserve">21 </w:t>
            </w:r>
          </w:p>
        </w:tc>
      </w:tr>
      <w:tr w:rsidRPr="00817578" w:rsidR="006E5BB4" w:rsidTr="00475CB2" w14:paraId="764D0625" w14:textId="77777777">
        <w:tc>
          <w:tcPr>
            <w:tcW w:w="758" w:type="dxa"/>
            <w:tcBorders>
              <w:top w:val="nil"/>
              <w:left w:val="nil"/>
              <w:bottom w:val="single" w:color="auto" w:sz="4" w:space="0"/>
              <w:right w:val="nil"/>
            </w:tcBorders>
          </w:tcPr>
          <w:p w:rsidRPr="00817578" w:rsidR="006E5BB4" w:rsidP="00475CB2" w:rsidRDefault="006E5BB4" w14:paraId="04807565"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F245BBD"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0E041E7" w14:textId="77777777">
            <w:pPr>
              <w:widowControl w:val="0"/>
              <w:autoSpaceDE w:val="0"/>
              <w:autoSpaceDN w:val="0"/>
              <w:adjustRightInd w:val="0"/>
              <w:spacing w:line="240" w:lineRule="auto"/>
              <w:rPr>
                <w:rFonts w:cs="Arial"/>
                <w:szCs w:val="18"/>
              </w:rPr>
            </w:pPr>
          </w:p>
        </w:tc>
      </w:tr>
      <w:tr w:rsidRPr="00817578" w:rsidR="006E5BB4" w:rsidTr="00475CB2" w14:paraId="439EAC04" w14:textId="77777777">
        <w:tc>
          <w:tcPr>
            <w:tcW w:w="758" w:type="dxa"/>
            <w:tcBorders>
              <w:top w:val="nil"/>
              <w:left w:val="nil"/>
              <w:bottom w:val="single" w:color="auto" w:sz="4" w:space="0"/>
              <w:right w:val="nil"/>
            </w:tcBorders>
          </w:tcPr>
          <w:p w:rsidRPr="00817578" w:rsidR="006E5BB4" w:rsidP="00475CB2" w:rsidRDefault="006E5BB4" w14:paraId="03F1A15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7C86A96"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Huurrecht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0EADFBB9" w14:textId="77777777">
            <w:pPr>
              <w:widowControl w:val="0"/>
              <w:autoSpaceDE w:val="0"/>
              <w:autoSpaceDN w:val="0"/>
              <w:adjustRightInd w:val="0"/>
              <w:spacing w:line="240" w:lineRule="auto"/>
              <w:rPr>
                <w:rFonts w:cs="Arial"/>
                <w:szCs w:val="18"/>
              </w:rPr>
            </w:pPr>
          </w:p>
        </w:tc>
      </w:tr>
      <w:tr w:rsidRPr="00817578" w:rsidR="006E5BB4" w:rsidTr="00475CB2" w14:paraId="7FCC3802" w14:textId="77777777">
        <w:tc>
          <w:tcPr>
            <w:tcW w:w="758" w:type="dxa"/>
            <w:tcBorders>
              <w:top w:val="nil"/>
              <w:left w:val="nil"/>
              <w:bottom w:val="single" w:color="auto" w:sz="4" w:space="0"/>
              <w:right w:val="nil"/>
            </w:tcBorders>
          </w:tcPr>
          <w:p w:rsidRPr="00817578" w:rsidR="006E5BB4" w:rsidP="00475CB2" w:rsidRDefault="006E5BB4" w14:paraId="3939FE0E" w14:textId="77777777">
            <w:pPr>
              <w:widowControl w:val="0"/>
              <w:autoSpaceDE w:val="0"/>
              <w:autoSpaceDN w:val="0"/>
              <w:adjustRightInd w:val="0"/>
              <w:spacing w:line="240" w:lineRule="auto"/>
              <w:rPr>
                <w:rFonts w:cs="Arial"/>
                <w:szCs w:val="18"/>
              </w:rPr>
            </w:pPr>
            <w:r w:rsidRPr="00817578">
              <w:rPr>
                <w:rFonts w:cs="Arial"/>
                <w:szCs w:val="18"/>
              </w:rPr>
              <w:t xml:space="preserve">A24 </w:t>
            </w:r>
          </w:p>
        </w:tc>
        <w:tc>
          <w:tcPr>
            <w:tcW w:w="7642" w:type="dxa"/>
            <w:tcBorders>
              <w:top w:val="nil"/>
              <w:left w:val="nil"/>
              <w:bottom w:val="single" w:color="auto" w:sz="4" w:space="0"/>
              <w:right w:val="nil"/>
            </w:tcBorders>
          </w:tcPr>
          <w:p w:rsidRPr="00817578" w:rsidR="006E5BB4" w:rsidP="00475CB2" w:rsidRDefault="006E5BB4" w14:paraId="00D42872" w14:textId="77777777">
            <w:pPr>
              <w:widowControl w:val="0"/>
              <w:autoSpaceDE w:val="0"/>
              <w:autoSpaceDN w:val="0"/>
              <w:adjustRightInd w:val="0"/>
              <w:spacing w:line="240" w:lineRule="auto"/>
              <w:rPr>
                <w:rFonts w:cs="Arial"/>
                <w:szCs w:val="18"/>
              </w:rPr>
            </w:pPr>
            <w:r w:rsidRPr="00817578">
              <w:rPr>
                <w:rFonts w:cs="Arial"/>
                <w:szCs w:val="18"/>
              </w:rPr>
              <w:t xml:space="preserve">Beëindiging huurovereenkomst </w:t>
            </w:r>
          </w:p>
        </w:tc>
        <w:tc>
          <w:tcPr>
            <w:tcW w:w="931" w:type="dxa"/>
            <w:tcBorders>
              <w:top w:val="nil"/>
              <w:left w:val="nil"/>
              <w:bottom w:val="single" w:color="auto" w:sz="4" w:space="0"/>
              <w:right w:val="nil"/>
            </w:tcBorders>
          </w:tcPr>
          <w:p w:rsidRPr="00817578" w:rsidR="006E5BB4" w:rsidP="00475CB2" w:rsidRDefault="006E5BB4" w14:paraId="66204A38" w14:textId="77777777">
            <w:pPr>
              <w:widowControl w:val="0"/>
              <w:autoSpaceDE w:val="0"/>
              <w:autoSpaceDN w:val="0"/>
              <w:adjustRightInd w:val="0"/>
              <w:spacing w:line="240" w:lineRule="auto"/>
              <w:rPr>
                <w:rFonts w:cs="Arial"/>
                <w:szCs w:val="18"/>
              </w:rPr>
            </w:pPr>
            <w:r w:rsidRPr="00817578">
              <w:rPr>
                <w:rFonts w:cs="Arial"/>
                <w:szCs w:val="18"/>
              </w:rPr>
              <w:t xml:space="preserve">16 </w:t>
            </w:r>
          </w:p>
        </w:tc>
      </w:tr>
      <w:tr w:rsidRPr="00817578" w:rsidR="006E5BB4" w:rsidTr="00475CB2" w14:paraId="3EFB5E53" w14:textId="77777777">
        <w:tc>
          <w:tcPr>
            <w:tcW w:w="758" w:type="dxa"/>
            <w:tcBorders>
              <w:top w:val="nil"/>
              <w:left w:val="nil"/>
              <w:bottom w:val="single" w:color="auto" w:sz="4" w:space="0"/>
              <w:right w:val="nil"/>
            </w:tcBorders>
          </w:tcPr>
          <w:p w:rsidRPr="00817578" w:rsidR="006E5BB4" w:rsidP="00475CB2" w:rsidRDefault="006E5BB4" w14:paraId="588D9F15" w14:textId="77777777">
            <w:pPr>
              <w:widowControl w:val="0"/>
              <w:autoSpaceDE w:val="0"/>
              <w:autoSpaceDN w:val="0"/>
              <w:adjustRightInd w:val="0"/>
              <w:spacing w:line="240" w:lineRule="auto"/>
              <w:rPr>
                <w:rFonts w:cs="Arial"/>
                <w:szCs w:val="18"/>
              </w:rPr>
            </w:pPr>
            <w:r w:rsidRPr="00817578">
              <w:rPr>
                <w:rFonts w:cs="Arial"/>
                <w:szCs w:val="18"/>
              </w:rPr>
              <w:t xml:space="preserve">A25 </w:t>
            </w:r>
          </w:p>
        </w:tc>
        <w:tc>
          <w:tcPr>
            <w:tcW w:w="7642" w:type="dxa"/>
            <w:tcBorders>
              <w:top w:val="nil"/>
              <w:left w:val="nil"/>
              <w:bottom w:val="single" w:color="auto" w:sz="4" w:space="0"/>
              <w:right w:val="nil"/>
            </w:tcBorders>
          </w:tcPr>
          <w:p w:rsidRPr="00817578" w:rsidR="006E5BB4" w:rsidP="00475CB2" w:rsidRDefault="006E5BB4" w14:paraId="4C1CDA4B" w14:textId="77777777">
            <w:pPr>
              <w:widowControl w:val="0"/>
              <w:autoSpaceDE w:val="0"/>
              <w:autoSpaceDN w:val="0"/>
              <w:adjustRightInd w:val="0"/>
              <w:spacing w:line="240" w:lineRule="auto"/>
              <w:rPr>
                <w:rFonts w:cs="Arial"/>
                <w:szCs w:val="18"/>
              </w:rPr>
            </w:pPr>
            <w:r w:rsidRPr="00817578">
              <w:rPr>
                <w:rFonts w:cs="Arial"/>
                <w:szCs w:val="18"/>
              </w:rPr>
              <w:t xml:space="preserve">Onderhoud door verhuurder </w:t>
            </w:r>
          </w:p>
        </w:tc>
        <w:tc>
          <w:tcPr>
            <w:tcW w:w="931" w:type="dxa"/>
            <w:tcBorders>
              <w:top w:val="nil"/>
              <w:left w:val="nil"/>
              <w:bottom w:val="single" w:color="auto" w:sz="4" w:space="0"/>
              <w:right w:val="nil"/>
            </w:tcBorders>
          </w:tcPr>
          <w:p w:rsidRPr="00817578" w:rsidR="006E5BB4" w:rsidP="00475CB2" w:rsidRDefault="006E5BB4" w14:paraId="09EF5E25" w14:textId="77777777">
            <w:pPr>
              <w:widowControl w:val="0"/>
              <w:autoSpaceDE w:val="0"/>
              <w:autoSpaceDN w:val="0"/>
              <w:adjustRightInd w:val="0"/>
              <w:spacing w:line="240" w:lineRule="auto"/>
              <w:rPr>
                <w:rFonts w:cs="Arial"/>
                <w:szCs w:val="18"/>
              </w:rPr>
            </w:pPr>
            <w:r w:rsidRPr="00817578">
              <w:rPr>
                <w:rFonts w:cs="Arial"/>
                <w:szCs w:val="18"/>
              </w:rPr>
              <w:t xml:space="preserve">22 </w:t>
            </w:r>
          </w:p>
        </w:tc>
      </w:tr>
      <w:tr w:rsidRPr="00817578" w:rsidR="006E5BB4" w:rsidTr="00475CB2" w14:paraId="04C23716" w14:textId="77777777">
        <w:tc>
          <w:tcPr>
            <w:tcW w:w="758" w:type="dxa"/>
            <w:tcBorders>
              <w:top w:val="nil"/>
              <w:left w:val="nil"/>
              <w:bottom w:val="single" w:color="auto" w:sz="4" w:space="0"/>
              <w:right w:val="nil"/>
            </w:tcBorders>
          </w:tcPr>
          <w:p w:rsidRPr="00817578" w:rsidR="006E5BB4" w:rsidP="00475CB2" w:rsidRDefault="006E5BB4" w14:paraId="4C5E686C" w14:textId="77777777">
            <w:pPr>
              <w:widowControl w:val="0"/>
              <w:autoSpaceDE w:val="0"/>
              <w:autoSpaceDN w:val="0"/>
              <w:adjustRightInd w:val="0"/>
              <w:spacing w:line="240" w:lineRule="auto"/>
              <w:rPr>
                <w:rFonts w:cs="Arial"/>
                <w:szCs w:val="18"/>
              </w:rPr>
            </w:pPr>
            <w:r w:rsidRPr="00817578">
              <w:rPr>
                <w:rFonts w:cs="Arial"/>
                <w:szCs w:val="18"/>
              </w:rPr>
              <w:t xml:space="preserve">A26 </w:t>
            </w:r>
          </w:p>
        </w:tc>
        <w:tc>
          <w:tcPr>
            <w:tcW w:w="7642" w:type="dxa"/>
            <w:tcBorders>
              <w:top w:val="nil"/>
              <w:left w:val="nil"/>
              <w:bottom w:val="single" w:color="auto" w:sz="4" w:space="0"/>
              <w:right w:val="nil"/>
            </w:tcBorders>
          </w:tcPr>
          <w:p w:rsidRPr="00817578" w:rsidR="006E5BB4" w:rsidP="00475CB2" w:rsidRDefault="006E5BB4" w14:paraId="5CD8E201" w14:textId="77777777">
            <w:pPr>
              <w:widowControl w:val="0"/>
              <w:autoSpaceDE w:val="0"/>
              <w:autoSpaceDN w:val="0"/>
              <w:adjustRightInd w:val="0"/>
              <w:spacing w:line="240" w:lineRule="auto"/>
              <w:rPr>
                <w:rFonts w:cs="Arial"/>
                <w:szCs w:val="18"/>
              </w:rPr>
            </w:pPr>
            <w:r w:rsidRPr="00817578">
              <w:rPr>
                <w:rFonts w:cs="Arial"/>
                <w:szCs w:val="18"/>
              </w:rPr>
              <w:t xml:space="preserve">Huurprijzen woonruimte </w:t>
            </w:r>
          </w:p>
        </w:tc>
        <w:tc>
          <w:tcPr>
            <w:tcW w:w="931" w:type="dxa"/>
            <w:tcBorders>
              <w:top w:val="nil"/>
              <w:left w:val="nil"/>
              <w:bottom w:val="single" w:color="auto" w:sz="4" w:space="0"/>
              <w:right w:val="nil"/>
            </w:tcBorders>
          </w:tcPr>
          <w:p w:rsidRPr="00817578" w:rsidR="006E5BB4" w:rsidP="00475CB2" w:rsidRDefault="006E5BB4" w14:paraId="07633A5A" w14:textId="77777777">
            <w:pPr>
              <w:widowControl w:val="0"/>
              <w:autoSpaceDE w:val="0"/>
              <w:autoSpaceDN w:val="0"/>
              <w:adjustRightInd w:val="0"/>
              <w:spacing w:line="240" w:lineRule="auto"/>
              <w:rPr>
                <w:rFonts w:cs="Arial"/>
                <w:szCs w:val="18"/>
              </w:rPr>
            </w:pPr>
            <w:r w:rsidRPr="00817578">
              <w:rPr>
                <w:rFonts w:cs="Arial"/>
                <w:szCs w:val="18"/>
              </w:rPr>
              <w:t xml:space="preserve">18 </w:t>
            </w:r>
          </w:p>
        </w:tc>
      </w:tr>
      <w:tr w:rsidRPr="00817578" w:rsidR="006E5BB4" w:rsidTr="00475CB2" w14:paraId="520F8602" w14:textId="77777777">
        <w:tc>
          <w:tcPr>
            <w:tcW w:w="758" w:type="dxa"/>
            <w:tcBorders>
              <w:top w:val="nil"/>
              <w:left w:val="nil"/>
              <w:bottom w:val="single" w:color="auto" w:sz="4" w:space="0"/>
              <w:right w:val="nil"/>
            </w:tcBorders>
          </w:tcPr>
          <w:p w:rsidRPr="00817578" w:rsidR="006E5BB4" w:rsidP="00475CB2" w:rsidRDefault="006E5BB4" w14:paraId="29C7F6CC" w14:textId="77777777">
            <w:pPr>
              <w:widowControl w:val="0"/>
              <w:autoSpaceDE w:val="0"/>
              <w:autoSpaceDN w:val="0"/>
              <w:adjustRightInd w:val="0"/>
              <w:spacing w:line="240" w:lineRule="auto"/>
              <w:rPr>
                <w:rFonts w:cs="Arial"/>
                <w:szCs w:val="18"/>
              </w:rPr>
            </w:pPr>
            <w:r w:rsidRPr="00817578">
              <w:rPr>
                <w:rFonts w:cs="Arial"/>
                <w:szCs w:val="18"/>
              </w:rPr>
              <w:t xml:space="preserve">A27 </w:t>
            </w:r>
          </w:p>
        </w:tc>
        <w:tc>
          <w:tcPr>
            <w:tcW w:w="7642" w:type="dxa"/>
            <w:tcBorders>
              <w:top w:val="nil"/>
              <w:left w:val="nil"/>
              <w:bottom w:val="single" w:color="auto" w:sz="4" w:space="0"/>
              <w:right w:val="nil"/>
            </w:tcBorders>
          </w:tcPr>
          <w:p w:rsidRPr="00817578" w:rsidR="006E5BB4" w:rsidP="00475CB2" w:rsidRDefault="006E5BB4" w14:paraId="7753C599" w14:textId="77777777">
            <w:pPr>
              <w:widowControl w:val="0"/>
              <w:autoSpaceDE w:val="0"/>
              <w:autoSpaceDN w:val="0"/>
              <w:adjustRightInd w:val="0"/>
              <w:spacing w:line="240" w:lineRule="auto"/>
              <w:rPr>
                <w:rFonts w:cs="Arial"/>
                <w:szCs w:val="18"/>
              </w:rPr>
            </w:pPr>
            <w:r w:rsidRPr="00817578">
              <w:rPr>
                <w:rFonts w:cs="Arial"/>
                <w:szCs w:val="18"/>
              </w:rPr>
              <w:t xml:space="preserve">Geschil (ver)huur woonruimte </w:t>
            </w:r>
          </w:p>
        </w:tc>
        <w:tc>
          <w:tcPr>
            <w:tcW w:w="931" w:type="dxa"/>
            <w:tcBorders>
              <w:top w:val="nil"/>
              <w:left w:val="nil"/>
              <w:bottom w:val="single" w:color="auto" w:sz="4" w:space="0"/>
              <w:right w:val="nil"/>
            </w:tcBorders>
          </w:tcPr>
          <w:p w:rsidRPr="00817578" w:rsidR="006E5BB4" w:rsidP="00475CB2" w:rsidRDefault="006E5BB4" w14:paraId="63D08873" w14:textId="77777777">
            <w:pPr>
              <w:widowControl w:val="0"/>
              <w:autoSpaceDE w:val="0"/>
              <w:autoSpaceDN w:val="0"/>
              <w:adjustRightInd w:val="0"/>
              <w:spacing w:line="240" w:lineRule="auto"/>
              <w:rPr>
                <w:rFonts w:cs="Arial"/>
                <w:szCs w:val="18"/>
              </w:rPr>
            </w:pPr>
            <w:r w:rsidRPr="00817578">
              <w:rPr>
                <w:rFonts w:cs="Arial"/>
                <w:szCs w:val="18"/>
              </w:rPr>
              <w:t xml:space="preserve">18 </w:t>
            </w:r>
          </w:p>
        </w:tc>
      </w:tr>
      <w:tr w:rsidRPr="00817578" w:rsidR="006E5BB4" w:rsidTr="00475CB2" w14:paraId="13A2A805" w14:textId="77777777">
        <w:tc>
          <w:tcPr>
            <w:tcW w:w="758" w:type="dxa"/>
            <w:tcBorders>
              <w:top w:val="nil"/>
              <w:left w:val="nil"/>
              <w:bottom w:val="single" w:color="auto" w:sz="4" w:space="0"/>
              <w:right w:val="nil"/>
            </w:tcBorders>
          </w:tcPr>
          <w:p w:rsidRPr="00817578" w:rsidR="006E5BB4" w:rsidP="00475CB2" w:rsidRDefault="006E5BB4" w14:paraId="3894D996" w14:textId="77777777">
            <w:pPr>
              <w:widowControl w:val="0"/>
              <w:autoSpaceDE w:val="0"/>
              <w:autoSpaceDN w:val="0"/>
              <w:adjustRightInd w:val="0"/>
              <w:spacing w:line="240" w:lineRule="auto"/>
              <w:rPr>
                <w:rFonts w:cs="Arial"/>
                <w:szCs w:val="18"/>
              </w:rPr>
            </w:pPr>
            <w:r w:rsidRPr="00817578">
              <w:rPr>
                <w:rFonts w:cs="Arial"/>
                <w:szCs w:val="18"/>
              </w:rPr>
              <w:t xml:space="preserve">A28 </w:t>
            </w:r>
          </w:p>
        </w:tc>
        <w:tc>
          <w:tcPr>
            <w:tcW w:w="7642" w:type="dxa"/>
            <w:tcBorders>
              <w:top w:val="nil"/>
              <w:left w:val="nil"/>
              <w:bottom w:val="single" w:color="auto" w:sz="4" w:space="0"/>
              <w:right w:val="nil"/>
            </w:tcBorders>
          </w:tcPr>
          <w:p w:rsidRPr="00817578" w:rsidR="006E5BB4" w:rsidP="00475CB2" w:rsidRDefault="006E5BB4" w14:paraId="416C27AF" w14:textId="77777777">
            <w:pPr>
              <w:widowControl w:val="0"/>
              <w:autoSpaceDE w:val="0"/>
              <w:autoSpaceDN w:val="0"/>
              <w:adjustRightInd w:val="0"/>
              <w:spacing w:line="240" w:lineRule="auto"/>
              <w:rPr>
                <w:rFonts w:cs="Arial"/>
                <w:szCs w:val="18"/>
              </w:rPr>
            </w:pPr>
            <w:r w:rsidRPr="00817578">
              <w:rPr>
                <w:rFonts w:cs="Arial"/>
                <w:szCs w:val="18"/>
              </w:rPr>
              <w:t xml:space="preserve">Geschil (ver)huur bedrijfsruimte </w:t>
            </w:r>
          </w:p>
        </w:tc>
        <w:tc>
          <w:tcPr>
            <w:tcW w:w="931" w:type="dxa"/>
            <w:tcBorders>
              <w:top w:val="nil"/>
              <w:left w:val="nil"/>
              <w:bottom w:val="single" w:color="auto" w:sz="4" w:space="0"/>
              <w:right w:val="nil"/>
            </w:tcBorders>
          </w:tcPr>
          <w:p w:rsidRPr="00817578" w:rsidR="006E5BB4" w:rsidP="00475CB2" w:rsidRDefault="006E5BB4" w14:paraId="6D3B3665" w14:textId="77777777">
            <w:pPr>
              <w:widowControl w:val="0"/>
              <w:autoSpaceDE w:val="0"/>
              <w:autoSpaceDN w:val="0"/>
              <w:adjustRightInd w:val="0"/>
              <w:spacing w:line="240" w:lineRule="auto"/>
              <w:rPr>
                <w:rFonts w:cs="Arial"/>
                <w:szCs w:val="18"/>
              </w:rPr>
            </w:pPr>
            <w:r w:rsidRPr="00817578">
              <w:rPr>
                <w:rFonts w:cs="Arial"/>
                <w:szCs w:val="18"/>
              </w:rPr>
              <w:t xml:space="preserve">19 </w:t>
            </w:r>
          </w:p>
        </w:tc>
      </w:tr>
      <w:tr w:rsidRPr="00817578" w:rsidR="006E5BB4" w:rsidTr="00475CB2" w14:paraId="15A4EE5B" w14:textId="77777777">
        <w:tc>
          <w:tcPr>
            <w:tcW w:w="758" w:type="dxa"/>
            <w:tcBorders>
              <w:top w:val="nil"/>
              <w:left w:val="nil"/>
              <w:bottom w:val="single" w:color="auto" w:sz="4" w:space="0"/>
              <w:right w:val="nil"/>
            </w:tcBorders>
          </w:tcPr>
          <w:p w:rsidRPr="00817578" w:rsidR="006E5BB4" w:rsidP="00475CB2" w:rsidRDefault="006E5BB4" w14:paraId="62148DD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9939DD8"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3F1B4EA5" w14:textId="77777777">
            <w:pPr>
              <w:widowControl w:val="0"/>
              <w:autoSpaceDE w:val="0"/>
              <w:autoSpaceDN w:val="0"/>
              <w:adjustRightInd w:val="0"/>
              <w:spacing w:line="240" w:lineRule="auto"/>
              <w:rPr>
                <w:rFonts w:cs="Arial"/>
                <w:szCs w:val="18"/>
              </w:rPr>
            </w:pPr>
          </w:p>
        </w:tc>
      </w:tr>
      <w:tr w:rsidRPr="00817578" w:rsidR="006E5BB4" w:rsidTr="00475CB2" w14:paraId="175FB43B" w14:textId="77777777">
        <w:tc>
          <w:tcPr>
            <w:tcW w:w="758" w:type="dxa"/>
            <w:tcBorders>
              <w:top w:val="nil"/>
              <w:left w:val="nil"/>
              <w:bottom w:val="single" w:color="auto" w:sz="4" w:space="0"/>
              <w:right w:val="nil"/>
            </w:tcBorders>
          </w:tcPr>
          <w:p w:rsidRPr="00817578" w:rsidR="006E5BB4" w:rsidP="00475CB2" w:rsidRDefault="006E5BB4" w14:paraId="7358C77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FE7FE3D"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Faillissement/schuldsanering</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2112906" w14:textId="77777777">
            <w:pPr>
              <w:widowControl w:val="0"/>
              <w:autoSpaceDE w:val="0"/>
              <w:autoSpaceDN w:val="0"/>
              <w:adjustRightInd w:val="0"/>
              <w:spacing w:line="240" w:lineRule="auto"/>
              <w:rPr>
                <w:rFonts w:cs="Arial"/>
                <w:szCs w:val="18"/>
              </w:rPr>
            </w:pPr>
          </w:p>
        </w:tc>
      </w:tr>
      <w:tr w:rsidRPr="00817578" w:rsidR="006E5BB4" w:rsidTr="00475CB2" w14:paraId="1412732B" w14:textId="77777777">
        <w:tc>
          <w:tcPr>
            <w:tcW w:w="758" w:type="dxa"/>
            <w:tcBorders>
              <w:top w:val="nil"/>
              <w:left w:val="nil"/>
              <w:bottom w:val="single" w:color="auto" w:sz="4" w:space="0"/>
              <w:right w:val="nil"/>
            </w:tcBorders>
          </w:tcPr>
          <w:p w:rsidRPr="00817578" w:rsidR="006E5BB4" w:rsidP="00475CB2" w:rsidRDefault="006E5BB4" w14:paraId="4D920862" w14:textId="77777777">
            <w:pPr>
              <w:widowControl w:val="0"/>
              <w:autoSpaceDE w:val="0"/>
              <w:autoSpaceDN w:val="0"/>
              <w:adjustRightInd w:val="0"/>
              <w:spacing w:line="240" w:lineRule="auto"/>
              <w:rPr>
                <w:rFonts w:cs="Arial"/>
                <w:szCs w:val="18"/>
              </w:rPr>
            </w:pPr>
            <w:r w:rsidRPr="00817578">
              <w:rPr>
                <w:rFonts w:cs="Arial"/>
                <w:szCs w:val="18"/>
              </w:rPr>
              <w:t xml:space="preserve">A29 </w:t>
            </w:r>
          </w:p>
        </w:tc>
        <w:tc>
          <w:tcPr>
            <w:tcW w:w="7642" w:type="dxa"/>
            <w:tcBorders>
              <w:top w:val="nil"/>
              <w:left w:val="nil"/>
              <w:bottom w:val="single" w:color="auto" w:sz="4" w:space="0"/>
              <w:right w:val="nil"/>
            </w:tcBorders>
          </w:tcPr>
          <w:p w:rsidRPr="00817578" w:rsidR="006E5BB4" w:rsidP="00475CB2" w:rsidRDefault="006E5BB4" w14:paraId="76588658" w14:textId="77777777">
            <w:pPr>
              <w:widowControl w:val="0"/>
              <w:autoSpaceDE w:val="0"/>
              <w:autoSpaceDN w:val="0"/>
              <w:adjustRightInd w:val="0"/>
              <w:spacing w:line="240" w:lineRule="auto"/>
              <w:rPr>
                <w:rFonts w:cs="Arial"/>
                <w:szCs w:val="18"/>
              </w:rPr>
            </w:pPr>
            <w:r w:rsidRPr="00817578">
              <w:rPr>
                <w:rFonts w:cs="Arial"/>
                <w:szCs w:val="18"/>
              </w:rPr>
              <w:t xml:space="preserve">Faillissementsrecht </w:t>
            </w:r>
          </w:p>
        </w:tc>
        <w:tc>
          <w:tcPr>
            <w:tcW w:w="931" w:type="dxa"/>
            <w:tcBorders>
              <w:top w:val="nil"/>
              <w:left w:val="nil"/>
              <w:bottom w:val="single" w:color="auto" w:sz="4" w:space="0"/>
              <w:right w:val="nil"/>
            </w:tcBorders>
          </w:tcPr>
          <w:p w:rsidRPr="00817578" w:rsidR="006E5BB4" w:rsidP="00475CB2" w:rsidRDefault="006E5BB4" w14:paraId="3D26C9A4"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3C952EE5" w14:textId="77777777">
        <w:tc>
          <w:tcPr>
            <w:tcW w:w="758" w:type="dxa"/>
            <w:tcBorders>
              <w:top w:val="nil"/>
              <w:left w:val="nil"/>
              <w:bottom w:val="single" w:color="auto" w:sz="4" w:space="0"/>
              <w:right w:val="nil"/>
            </w:tcBorders>
          </w:tcPr>
          <w:p w:rsidRPr="00817578" w:rsidR="006E5BB4" w:rsidP="00475CB2" w:rsidRDefault="006E5BB4" w14:paraId="22D90340" w14:textId="77777777">
            <w:pPr>
              <w:widowControl w:val="0"/>
              <w:autoSpaceDE w:val="0"/>
              <w:autoSpaceDN w:val="0"/>
              <w:adjustRightInd w:val="0"/>
              <w:spacing w:line="240" w:lineRule="auto"/>
              <w:rPr>
                <w:rFonts w:cs="Arial"/>
                <w:szCs w:val="18"/>
              </w:rPr>
            </w:pPr>
            <w:r w:rsidRPr="00817578">
              <w:rPr>
                <w:rFonts w:cs="Arial"/>
                <w:szCs w:val="18"/>
              </w:rPr>
              <w:t>A30</w:t>
            </w:r>
          </w:p>
        </w:tc>
        <w:tc>
          <w:tcPr>
            <w:tcW w:w="7642" w:type="dxa"/>
            <w:tcBorders>
              <w:top w:val="nil"/>
              <w:left w:val="nil"/>
              <w:bottom w:val="single" w:color="auto" w:sz="4" w:space="0"/>
              <w:right w:val="nil"/>
            </w:tcBorders>
          </w:tcPr>
          <w:p w:rsidRPr="00817578" w:rsidR="006E5BB4" w:rsidP="00475CB2" w:rsidRDefault="006E5BB4" w14:paraId="7A5E84CA" w14:textId="77777777">
            <w:pPr>
              <w:widowControl w:val="0"/>
              <w:autoSpaceDE w:val="0"/>
              <w:autoSpaceDN w:val="0"/>
              <w:adjustRightInd w:val="0"/>
              <w:spacing w:line="240" w:lineRule="auto"/>
              <w:rPr>
                <w:rFonts w:cs="Arial"/>
                <w:szCs w:val="18"/>
              </w:rPr>
            </w:pPr>
            <w:r w:rsidRPr="00817578">
              <w:rPr>
                <w:rFonts w:cs="Arial"/>
                <w:szCs w:val="18"/>
              </w:rPr>
              <w:t xml:space="preserve">Schuldsanering/betalingsregeling </w:t>
            </w:r>
          </w:p>
        </w:tc>
        <w:tc>
          <w:tcPr>
            <w:tcW w:w="931" w:type="dxa"/>
            <w:tcBorders>
              <w:top w:val="nil"/>
              <w:left w:val="nil"/>
              <w:bottom w:val="single" w:color="auto" w:sz="4" w:space="0"/>
              <w:right w:val="nil"/>
            </w:tcBorders>
          </w:tcPr>
          <w:p w:rsidRPr="00817578" w:rsidR="006E5BB4" w:rsidP="00475CB2" w:rsidRDefault="006E5BB4" w14:paraId="171931B8"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5B44AA6F" w14:textId="77777777">
        <w:tc>
          <w:tcPr>
            <w:tcW w:w="758" w:type="dxa"/>
            <w:tcBorders>
              <w:top w:val="nil"/>
              <w:left w:val="nil"/>
              <w:bottom w:val="single" w:color="auto" w:sz="4" w:space="0"/>
              <w:right w:val="nil"/>
            </w:tcBorders>
          </w:tcPr>
          <w:p w:rsidRPr="00817578" w:rsidR="006E5BB4" w:rsidP="00475CB2" w:rsidRDefault="006E5BB4" w14:paraId="4234D2D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7F8A7A04"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7E77F6D1" w14:textId="77777777">
            <w:pPr>
              <w:widowControl w:val="0"/>
              <w:autoSpaceDE w:val="0"/>
              <w:autoSpaceDN w:val="0"/>
              <w:adjustRightInd w:val="0"/>
              <w:spacing w:line="240" w:lineRule="auto"/>
              <w:rPr>
                <w:rFonts w:cs="Arial"/>
                <w:szCs w:val="18"/>
              </w:rPr>
            </w:pPr>
          </w:p>
        </w:tc>
      </w:tr>
      <w:tr w:rsidRPr="00817578" w:rsidR="006E5BB4" w:rsidTr="00475CB2" w14:paraId="7E778089" w14:textId="77777777">
        <w:tc>
          <w:tcPr>
            <w:tcW w:w="758" w:type="dxa"/>
            <w:tcBorders>
              <w:top w:val="nil"/>
              <w:left w:val="nil"/>
              <w:bottom w:val="single" w:color="auto" w:sz="4" w:space="0"/>
              <w:right w:val="nil"/>
            </w:tcBorders>
          </w:tcPr>
          <w:p w:rsidRPr="00817578" w:rsidR="006E5BB4" w:rsidP="00475CB2" w:rsidRDefault="006E5BB4" w14:paraId="744B3D9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585A3F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Verbintenissenrecht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2F00EDF" w14:textId="77777777">
            <w:pPr>
              <w:widowControl w:val="0"/>
              <w:autoSpaceDE w:val="0"/>
              <w:autoSpaceDN w:val="0"/>
              <w:adjustRightInd w:val="0"/>
              <w:spacing w:line="240" w:lineRule="auto"/>
              <w:rPr>
                <w:rFonts w:cs="Arial"/>
                <w:szCs w:val="18"/>
              </w:rPr>
            </w:pPr>
          </w:p>
        </w:tc>
      </w:tr>
      <w:tr w:rsidRPr="00817578" w:rsidR="006E5BB4" w:rsidTr="00475CB2" w14:paraId="187965BA" w14:textId="77777777">
        <w:tc>
          <w:tcPr>
            <w:tcW w:w="758" w:type="dxa"/>
            <w:tcBorders>
              <w:top w:val="nil"/>
              <w:left w:val="nil"/>
              <w:bottom w:val="single" w:color="auto" w:sz="4" w:space="0"/>
              <w:right w:val="nil"/>
            </w:tcBorders>
          </w:tcPr>
          <w:p w:rsidRPr="00817578" w:rsidR="006E5BB4" w:rsidP="00475CB2" w:rsidRDefault="006E5BB4" w14:paraId="498B0DF7" w14:textId="77777777">
            <w:pPr>
              <w:widowControl w:val="0"/>
              <w:autoSpaceDE w:val="0"/>
              <w:autoSpaceDN w:val="0"/>
              <w:adjustRightInd w:val="0"/>
              <w:spacing w:line="240" w:lineRule="auto"/>
              <w:rPr>
                <w:rFonts w:cs="Arial"/>
                <w:szCs w:val="18"/>
              </w:rPr>
            </w:pPr>
            <w:r w:rsidRPr="00817578">
              <w:rPr>
                <w:rFonts w:cs="Arial"/>
                <w:szCs w:val="18"/>
              </w:rPr>
              <w:t xml:space="preserve">A31 </w:t>
            </w:r>
          </w:p>
        </w:tc>
        <w:tc>
          <w:tcPr>
            <w:tcW w:w="7642" w:type="dxa"/>
            <w:tcBorders>
              <w:top w:val="nil"/>
              <w:left w:val="nil"/>
              <w:bottom w:val="single" w:color="auto" w:sz="4" w:space="0"/>
              <w:right w:val="nil"/>
            </w:tcBorders>
          </w:tcPr>
          <w:p w:rsidRPr="00817578" w:rsidR="006E5BB4" w:rsidP="00475CB2" w:rsidRDefault="006E5BB4" w14:paraId="76A3A2DB" w14:textId="77777777">
            <w:pPr>
              <w:widowControl w:val="0"/>
              <w:autoSpaceDE w:val="0"/>
              <w:autoSpaceDN w:val="0"/>
              <w:adjustRightInd w:val="0"/>
              <w:spacing w:line="240" w:lineRule="auto"/>
              <w:rPr>
                <w:rFonts w:cs="Arial"/>
                <w:szCs w:val="18"/>
              </w:rPr>
            </w:pPr>
            <w:r w:rsidRPr="00817578">
              <w:rPr>
                <w:rFonts w:cs="Arial"/>
                <w:szCs w:val="18"/>
              </w:rPr>
              <w:t xml:space="preserve">Geschil onrechtmatige daad </w:t>
            </w:r>
          </w:p>
        </w:tc>
        <w:tc>
          <w:tcPr>
            <w:tcW w:w="931" w:type="dxa"/>
            <w:tcBorders>
              <w:top w:val="nil"/>
              <w:left w:val="nil"/>
              <w:bottom w:val="single" w:color="auto" w:sz="4" w:space="0"/>
              <w:right w:val="nil"/>
            </w:tcBorders>
          </w:tcPr>
          <w:p w:rsidRPr="00817578" w:rsidR="006E5BB4" w:rsidP="00475CB2" w:rsidRDefault="006E5BB4" w14:paraId="7EAB9B7F" w14:textId="77777777">
            <w:pPr>
              <w:widowControl w:val="0"/>
              <w:autoSpaceDE w:val="0"/>
              <w:autoSpaceDN w:val="0"/>
              <w:adjustRightInd w:val="0"/>
              <w:spacing w:line="240" w:lineRule="auto"/>
              <w:rPr>
                <w:rFonts w:cs="Arial"/>
                <w:szCs w:val="18"/>
              </w:rPr>
            </w:pPr>
            <w:r w:rsidRPr="00817578">
              <w:rPr>
                <w:rFonts w:cs="Arial"/>
                <w:szCs w:val="18"/>
              </w:rPr>
              <w:t xml:space="preserve">19 </w:t>
            </w:r>
          </w:p>
        </w:tc>
      </w:tr>
      <w:tr w:rsidRPr="00817578" w:rsidR="006E5BB4" w:rsidTr="00475CB2" w14:paraId="27D674C7" w14:textId="77777777">
        <w:tc>
          <w:tcPr>
            <w:tcW w:w="758" w:type="dxa"/>
            <w:tcBorders>
              <w:top w:val="nil"/>
              <w:left w:val="nil"/>
              <w:bottom w:val="single" w:color="auto" w:sz="4" w:space="0"/>
              <w:right w:val="nil"/>
            </w:tcBorders>
          </w:tcPr>
          <w:p w:rsidRPr="00817578" w:rsidR="006E5BB4" w:rsidP="00475CB2" w:rsidRDefault="006E5BB4" w14:paraId="04405D87" w14:textId="77777777">
            <w:pPr>
              <w:widowControl w:val="0"/>
              <w:autoSpaceDE w:val="0"/>
              <w:autoSpaceDN w:val="0"/>
              <w:adjustRightInd w:val="0"/>
              <w:spacing w:line="240" w:lineRule="auto"/>
              <w:rPr>
                <w:rFonts w:cs="Arial"/>
                <w:szCs w:val="18"/>
              </w:rPr>
            </w:pPr>
            <w:r w:rsidRPr="00817578">
              <w:rPr>
                <w:rFonts w:cs="Arial"/>
                <w:szCs w:val="18"/>
              </w:rPr>
              <w:t>A32</w:t>
            </w:r>
          </w:p>
        </w:tc>
        <w:tc>
          <w:tcPr>
            <w:tcW w:w="7642" w:type="dxa"/>
            <w:tcBorders>
              <w:top w:val="nil"/>
              <w:left w:val="nil"/>
              <w:bottom w:val="single" w:color="auto" w:sz="4" w:space="0"/>
              <w:right w:val="nil"/>
            </w:tcBorders>
          </w:tcPr>
          <w:p w:rsidRPr="00817578" w:rsidR="006E5BB4" w:rsidP="00475CB2" w:rsidRDefault="006E5BB4" w14:paraId="3450A610" w14:textId="77777777">
            <w:pPr>
              <w:widowControl w:val="0"/>
              <w:autoSpaceDE w:val="0"/>
              <w:autoSpaceDN w:val="0"/>
              <w:adjustRightInd w:val="0"/>
              <w:spacing w:line="240" w:lineRule="auto"/>
              <w:rPr>
                <w:rFonts w:cs="Arial"/>
                <w:szCs w:val="18"/>
              </w:rPr>
            </w:pPr>
            <w:r w:rsidRPr="00817578">
              <w:rPr>
                <w:rFonts w:cs="Arial"/>
                <w:szCs w:val="18"/>
              </w:rPr>
              <w:t xml:space="preserve">Straat- en/of contactverbod </w:t>
            </w:r>
          </w:p>
        </w:tc>
        <w:tc>
          <w:tcPr>
            <w:tcW w:w="931" w:type="dxa"/>
            <w:tcBorders>
              <w:top w:val="nil"/>
              <w:left w:val="nil"/>
              <w:bottom w:val="single" w:color="auto" w:sz="4" w:space="0"/>
              <w:right w:val="nil"/>
            </w:tcBorders>
          </w:tcPr>
          <w:p w:rsidRPr="00817578" w:rsidR="006E5BB4" w:rsidP="00475CB2" w:rsidRDefault="006E5BB4" w14:paraId="14FF7920" w14:textId="77777777">
            <w:pPr>
              <w:widowControl w:val="0"/>
              <w:autoSpaceDE w:val="0"/>
              <w:autoSpaceDN w:val="0"/>
              <w:adjustRightInd w:val="0"/>
              <w:spacing w:line="240" w:lineRule="auto"/>
              <w:rPr>
                <w:rFonts w:cs="Arial"/>
                <w:szCs w:val="18"/>
              </w:rPr>
            </w:pPr>
            <w:r w:rsidRPr="00817578">
              <w:rPr>
                <w:rFonts w:cs="Arial"/>
                <w:szCs w:val="18"/>
              </w:rPr>
              <w:t xml:space="preserve">15 </w:t>
            </w:r>
          </w:p>
        </w:tc>
      </w:tr>
      <w:tr w:rsidRPr="00817578" w:rsidR="006E5BB4" w:rsidTr="00475CB2" w14:paraId="2B072052" w14:textId="77777777">
        <w:tc>
          <w:tcPr>
            <w:tcW w:w="758" w:type="dxa"/>
            <w:tcBorders>
              <w:top w:val="nil"/>
              <w:left w:val="nil"/>
              <w:bottom w:val="single" w:color="auto" w:sz="4" w:space="0"/>
              <w:right w:val="nil"/>
            </w:tcBorders>
          </w:tcPr>
          <w:p w:rsidRPr="00817578" w:rsidR="006E5BB4" w:rsidP="00475CB2" w:rsidRDefault="006E5BB4" w14:paraId="694AB9F3" w14:textId="77777777">
            <w:pPr>
              <w:widowControl w:val="0"/>
              <w:autoSpaceDE w:val="0"/>
              <w:autoSpaceDN w:val="0"/>
              <w:adjustRightInd w:val="0"/>
              <w:spacing w:line="240" w:lineRule="auto"/>
              <w:rPr>
                <w:rFonts w:cs="Arial"/>
                <w:szCs w:val="18"/>
              </w:rPr>
            </w:pPr>
            <w:r w:rsidRPr="00817578">
              <w:rPr>
                <w:rFonts w:cs="Arial"/>
                <w:szCs w:val="18"/>
              </w:rPr>
              <w:t>A33</w:t>
            </w:r>
          </w:p>
        </w:tc>
        <w:tc>
          <w:tcPr>
            <w:tcW w:w="7642" w:type="dxa"/>
            <w:tcBorders>
              <w:top w:val="nil"/>
              <w:left w:val="nil"/>
              <w:bottom w:val="single" w:color="auto" w:sz="4" w:space="0"/>
              <w:right w:val="nil"/>
            </w:tcBorders>
          </w:tcPr>
          <w:p w:rsidRPr="00817578" w:rsidR="006E5BB4" w:rsidP="00475CB2" w:rsidRDefault="006E5BB4" w14:paraId="72CCA04D" w14:textId="77777777">
            <w:pPr>
              <w:widowControl w:val="0"/>
              <w:autoSpaceDE w:val="0"/>
              <w:autoSpaceDN w:val="0"/>
              <w:adjustRightInd w:val="0"/>
              <w:spacing w:line="240" w:lineRule="auto"/>
              <w:rPr>
                <w:rFonts w:cs="Arial"/>
                <w:szCs w:val="18"/>
              </w:rPr>
            </w:pPr>
            <w:r w:rsidRPr="00817578">
              <w:rPr>
                <w:rFonts w:cs="Arial"/>
                <w:szCs w:val="18"/>
              </w:rPr>
              <w:t xml:space="preserve">Geschil onrechtmatige overheidsdaad </w:t>
            </w:r>
          </w:p>
        </w:tc>
        <w:tc>
          <w:tcPr>
            <w:tcW w:w="931" w:type="dxa"/>
            <w:tcBorders>
              <w:top w:val="nil"/>
              <w:left w:val="nil"/>
              <w:bottom w:val="single" w:color="auto" w:sz="4" w:space="0"/>
              <w:right w:val="nil"/>
            </w:tcBorders>
          </w:tcPr>
          <w:p w:rsidRPr="00817578" w:rsidR="006E5BB4" w:rsidP="00475CB2" w:rsidRDefault="006E5BB4" w14:paraId="2F2EA1EF" w14:textId="77777777">
            <w:pPr>
              <w:widowControl w:val="0"/>
              <w:autoSpaceDE w:val="0"/>
              <w:autoSpaceDN w:val="0"/>
              <w:adjustRightInd w:val="0"/>
              <w:spacing w:line="240" w:lineRule="auto"/>
              <w:rPr>
                <w:rFonts w:cs="Arial"/>
                <w:szCs w:val="18"/>
              </w:rPr>
            </w:pPr>
            <w:r w:rsidRPr="00817578">
              <w:rPr>
                <w:rFonts w:cs="Arial"/>
                <w:szCs w:val="18"/>
              </w:rPr>
              <w:t xml:space="preserve">16 </w:t>
            </w:r>
          </w:p>
        </w:tc>
      </w:tr>
      <w:tr w:rsidRPr="00817578" w:rsidR="006E5BB4" w:rsidTr="00475CB2" w14:paraId="52CEA453" w14:textId="77777777">
        <w:tc>
          <w:tcPr>
            <w:tcW w:w="758" w:type="dxa"/>
            <w:tcBorders>
              <w:top w:val="nil"/>
              <w:left w:val="nil"/>
              <w:bottom w:val="single" w:color="auto" w:sz="4" w:space="0"/>
              <w:right w:val="nil"/>
            </w:tcBorders>
          </w:tcPr>
          <w:p w:rsidRPr="00817578" w:rsidR="006E5BB4" w:rsidP="00475CB2" w:rsidRDefault="006E5BB4" w14:paraId="4B6FC31A" w14:textId="77777777">
            <w:pPr>
              <w:widowControl w:val="0"/>
              <w:autoSpaceDE w:val="0"/>
              <w:autoSpaceDN w:val="0"/>
              <w:adjustRightInd w:val="0"/>
              <w:spacing w:line="240" w:lineRule="auto"/>
              <w:rPr>
                <w:rFonts w:cs="Arial"/>
                <w:szCs w:val="18"/>
              </w:rPr>
            </w:pPr>
            <w:r w:rsidRPr="00817578">
              <w:rPr>
                <w:rFonts w:cs="Arial"/>
                <w:szCs w:val="18"/>
              </w:rPr>
              <w:t xml:space="preserve">A34 </w:t>
            </w:r>
          </w:p>
        </w:tc>
        <w:tc>
          <w:tcPr>
            <w:tcW w:w="7642" w:type="dxa"/>
            <w:tcBorders>
              <w:top w:val="nil"/>
              <w:left w:val="nil"/>
              <w:bottom w:val="single" w:color="auto" w:sz="4" w:space="0"/>
              <w:right w:val="nil"/>
            </w:tcBorders>
          </w:tcPr>
          <w:p w:rsidRPr="00817578" w:rsidR="006E5BB4" w:rsidP="00475CB2" w:rsidRDefault="006E5BB4" w14:paraId="199CAA11" w14:textId="77777777">
            <w:pPr>
              <w:widowControl w:val="0"/>
              <w:autoSpaceDE w:val="0"/>
              <w:autoSpaceDN w:val="0"/>
              <w:adjustRightInd w:val="0"/>
              <w:spacing w:line="240" w:lineRule="auto"/>
              <w:rPr>
                <w:rFonts w:cs="Arial"/>
                <w:szCs w:val="18"/>
              </w:rPr>
            </w:pPr>
            <w:r w:rsidRPr="00817578">
              <w:rPr>
                <w:rFonts w:cs="Arial"/>
                <w:szCs w:val="18"/>
              </w:rPr>
              <w:t xml:space="preserve">Geweldsmisdrijf met ernstig letsel en seksueel misdrijf met ernstig letsel </w:t>
            </w:r>
          </w:p>
        </w:tc>
        <w:tc>
          <w:tcPr>
            <w:tcW w:w="931" w:type="dxa"/>
            <w:tcBorders>
              <w:top w:val="nil"/>
              <w:left w:val="nil"/>
              <w:bottom w:val="single" w:color="auto" w:sz="4" w:space="0"/>
              <w:right w:val="nil"/>
            </w:tcBorders>
          </w:tcPr>
          <w:p w:rsidRPr="00817578" w:rsidR="006E5BB4" w:rsidP="00475CB2" w:rsidRDefault="006E5BB4" w14:paraId="2A351E0D" w14:textId="77777777">
            <w:pPr>
              <w:widowControl w:val="0"/>
              <w:autoSpaceDE w:val="0"/>
              <w:autoSpaceDN w:val="0"/>
              <w:adjustRightInd w:val="0"/>
              <w:spacing w:line="240" w:lineRule="auto"/>
              <w:rPr>
                <w:rFonts w:cs="Arial"/>
                <w:szCs w:val="18"/>
              </w:rPr>
            </w:pPr>
            <w:r w:rsidRPr="00817578">
              <w:rPr>
                <w:rFonts w:cs="Arial"/>
                <w:szCs w:val="18"/>
              </w:rPr>
              <w:t>14</w:t>
            </w:r>
          </w:p>
        </w:tc>
      </w:tr>
      <w:tr w:rsidRPr="00817578" w:rsidR="006E5BB4" w:rsidTr="00475CB2" w14:paraId="138C2E27" w14:textId="77777777">
        <w:tc>
          <w:tcPr>
            <w:tcW w:w="758" w:type="dxa"/>
            <w:tcBorders>
              <w:top w:val="nil"/>
              <w:left w:val="nil"/>
              <w:bottom w:val="single" w:color="auto" w:sz="4" w:space="0"/>
              <w:right w:val="nil"/>
            </w:tcBorders>
          </w:tcPr>
          <w:p w:rsidRPr="00817578" w:rsidR="006E5BB4" w:rsidP="00475CB2" w:rsidRDefault="006E5BB4" w14:paraId="5C82E88E" w14:textId="77777777">
            <w:pPr>
              <w:widowControl w:val="0"/>
              <w:autoSpaceDE w:val="0"/>
              <w:autoSpaceDN w:val="0"/>
              <w:adjustRightInd w:val="0"/>
              <w:spacing w:line="240" w:lineRule="auto"/>
              <w:rPr>
                <w:rFonts w:cs="Arial"/>
                <w:szCs w:val="18"/>
              </w:rPr>
            </w:pPr>
            <w:r w:rsidRPr="00817578">
              <w:rPr>
                <w:rFonts w:cs="Arial"/>
                <w:szCs w:val="18"/>
              </w:rPr>
              <w:t xml:space="preserve">A35 </w:t>
            </w:r>
          </w:p>
        </w:tc>
        <w:tc>
          <w:tcPr>
            <w:tcW w:w="7642" w:type="dxa"/>
            <w:tcBorders>
              <w:top w:val="nil"/>
              <w:left w:val="nil"/>
              <w:bottom w:val="single" w:color="auto" w:sz="4" w:space="0"/>
              <w:right w:val="nil"/>
            </w:tcBorders>
          </w:tcPr>
          <w:p w:rsidRPr="00817578" w:rsidR="006E5BB4" w:rsidP="00475CB2" w:rsidRDefault="006E5BB4" w14:paraId="252078B6" w14:textId="77777777">
            <w:pPr>
              <w:widowControl w:val="0"/>
              <w:autoSpaceDE w:val="0"/>
              <w:autoSpaceDN w:val="0"/>
              <w:adjustRightInd w:val="0"/>
              <w:spacing w:line="240" w:lineRule="auto"/>
              <w:rPr>
                <w:rFonts w:cs="Arial"/>
                <w:szCs w:val="18"/>
              </w:rPr>
            </w:pPr>
            <w:r w:rsidRPr="00817578">
              <w:rPr>
                <w:rFonts w:cs="Arial"/>
                <w:szCs w:val="18"/>
              </w:rPr>
              <w:t xml:space="preserve">Geschil verzekering </w:t>
            </w:r>
          </w:p>
        </w:tc>
        <w:tc>
          <w:tcPr>
            <w:tcW w:w="931" w:type="dxa"/>
            <w:tcBorders>
              <w:top w:val="nil"/>
              <w:left w:val="nil"/>
              <w:bottom w:val="single" w:color="auto" w:sz="4" w:space="0"/>
              <w:right w:val="nil"/>
            </w:tcBorders>
          </w:tcPr>
          <w:p w:rsidRPr="00817578" w:rsidR="006E5BB4" w:rsidP="00475CB2" w:rsidRDefault="006E5BB4" w14:paraId="69C3B1E3" w14:textId="77777777">
            <w:pPr>
              <w:widowControl w:val="0"/>
              <w:autoSpaceDE w:val="0"/>
              <w:autoSpaceDN w:val="0"/>
              <w:adjustRightInd w:val="0"/>
              <w:spacing w:line="240" w:lineRule="auto"/>
              <w:rPr>
                <w:rFonts w:cs="Arial"/>
                <w:szCs w:val="18"/>
              </w:rPr>
            </w:pPr>
            <w:r w:rsidRPr="00817578">
              <w:rPr>
                <w:rFonts w:cs="Arial"/>
                <w:szCs w:val="18"/>
              </w:rPr>
              <w:t xml:space="preserve">19 </w:t>
            </w:r>
          </w:p>
        </w:tc>
      </w:tr>
      <w:tr w:rsidRPr="00817578" w:rsidR="006E5BB4" w:rsidTr="00475CB2" w14:paraId="57D00366" w14:textId="77777777">
        <w:tc>
          <w:tcPr>
            <w:tcW w:w="758" w:type="dxa"/>
            <w:tcBorders>
              <w:top w:val="nil"/>
              <w:left w:val="nil"/>
              <w:bottom w:val="single" w:color="auto" w:sz="4" w:space="0"/>
              <w:right w:val="nil"/>
            </w:tcBorders>
          </w:tcPr>
          <w:p w:rsidRPr="00817578" w:rsidR="006E5BB4" w:rsidP="00475CB2" w:rsidRDefault="006E5BB4" w14:paraId="03D35C19" w14:textId="77777777">
            <w:pPr>
              <w:widowControl w:val="0"/>
              <w:autoSpaceDE w:val="0"/>
              <w:autoSpaceDN w:val="0"/>
              <w:adjustRightInd w:val="0"/>
              <w:spacing w:line="240" w:lineRule="auto"/>
              <w:rPr>
                <w:rFonts w:cs="Arial"/>
                <w:szCs w:val="18"/>
              </w:rPr>
            </w:pPr>
            <w:r w:rsidRPr="00817578">
              <w:rPr>
                <w:rFonts w:cs="Arial"/>
                <w:szCs w:val="18"/>
              </w:rPr>
              <w:t xml:space="preserve">A36 </w:t>
            </w:r>
          </w:p>
        </w:tc>
        <w:tc>
          <w:tcPr>
            <w:tcW w:w="7642" w:type="dxa"/>
            <w:tcBorders>
              <w:top w:val="nil"/>
              <w:left w:val="nil"/>
              <w:bottom w:val="single" w:color="auto" w:sz="4" w:space="0"/>
              <w:right w:val="nil"/>
            </w:tcBorders>
          </w:tcPr>
          <w:p w:rsidRPr="00817578" w:rsidR="006E5BB4" w:rsidP="00475CB2" w:rsidRDefault="006E5BB4" w14:paraId="5E80DAF6" w14:textId="77777777">
            <w:pPr>
              <w:widowControl w:val="0"/>
              <w:autoSpaceDE w:val="0"/>
              <w:autoSpaceDN w:val="0"/>
              <w:adjustRightInd w:val="0"/>
              <w:spacing w:line="240" w:lineRule="auto"/>
              <w:rPr>
                <w:rFonts w:cs="Arial"/>
                <w:szCs w:val="18"/>
              </w:rPr>
            </w:pPr>
            <w:r w:rsidRPr="00817578">
              <w:rPr>
                <w:rFonts w:cs="Arial"/>
                <w:szCs w:val="18"/>
              </w:rPr>
              <w:t xml:space="preserve">Geschil medisch handelen </w:t>
            </w:r>
          </w:p>
        </w:tc>
        <w:tc>
          <w:tcPr>
            <w:tcW w:w="931" w:type="dxa"/>
            <w:tcBorders>
              <w:top w:val="nil"/>
              <w:left w:val="nil"/>
              <w:bottom w:val="single" w:color="auto" w:sz="4" w:space="0"/>
              <w:right w:val="nil"/>
            </w:tcBorders>
          </w:tcPr>
          <w:p w:rsidRPr="00817578" w:rsidR="006E5BB4" w:rsidP="00475CB2" w:rsidRDefault="006E5BB4" w14:paraId="105CEBD5" w14:textId="77777777">
            <w:pPr>
              <w:widowControl w:val="0"/>
              <w:autoSpaceDE w:val="0"/>
              <w:autoSpaceDN w:val="0"/>
              <w:adjustRightInd w:val="0"/>
              <w:spacing w:line="240" w:lineRule="auto"/>
              <w:rPr>
                <w:rFonts w:cs="Arial"/>
                <w:szCs w:val="18"/>
              </w:rPr>
            </w:pPr>
            <w:r w:rsidRPr="00817578">
              <w:rPr>
                <w:rFonts w:cs="Arial"/>
                <w:szCs w:val="18"/>
              </w:rPr>
              <w:t xml:space="preserve">18 </w:t>
            </w:r>
          </w:p>
        </w:tc>
      </w:tr>
      <w:tr w:rsidRPr="00817578" w:rsidR="006E5BB4" w:rsidTr="00475CB2" w14:paraId="1BA3ECCD" w14:textId="77777777">
        <w:tc>
          <w:tcPr>
            <w:tcW w:w="758" w:type="dxa"/>
            <w:tcBorders>
              <w:top w:val="nil"/>
              <w:left w:val="nil"/>
              <w:bottom w:val="single" w:color="auto" w:sz="4" w:space="0"/>
              <w:right w:val="nil"/>
            </w:tcBorders>
          </w:tcPr>
          <w:p w:rsidRPr="00817578" w:rsidR="006E5BB4" w:rsidP="00475CB2" w:rsidRDefault="006E5BB4" w14:paraId="621F42A9" w14:textId="77777777">
            <w:pPr>
              <w:widowControl w:val="0"/>
              <w:autoSpaceDE w:val="0"/>
              <w:autoSpaceDN w:val="0"/>
              <w:adjustRightInd w:val="0"/>
              <w:spacing w:line="240" w:lineRule="auto"/>
              <w:rPr>
                <w:rFonts w:cs="Arial"/>
                <w:szCs w:val="18"/>
              </w:rPr>
            </w:pPr>
            <w:r w:rsidRPr="00817578">
              <w:rPr>
                <w:rFonts w:cs="Arial"/>
                <w:szCs w:val="18"/>
              </w:rPr>
              <w:t xml:space="preserve">A37 </w:t>
            </w:r>
          </w:p>
        </w:tc>
        <w:tc>
          <w:tcPr>
            <w:tcW w:w="7642" w:type="dxa"/>
            <w:tcBorders>
              <w:top w:val="nil"/>
              <w:left w:val="nil"/>
              <w:bottom w:val="single" w:color="auto" w:sz="4" w:space="0"/>
              <w:right w:val="nil"/>
            </w:tcBorders>
          </w:tcPr>
          <w:p w:rsidRPr="00817578" w:rsidR="006E5BB4" w:rsidP="00475CB2" w:rsidRDefault="006E5BB4" w14:paraId="644D28BB" w14:textId="77777777">
            <w:pPr>
              <w:widowControl w:val="0"/>
              <w:autoSpaceDE w:val="0"/>
              <w:autoSpaceDN w:val="0"/>
              <w:adjustRightInd w:val="0"/>
              <w:spacing w:line="240" w:lineRule="auto"/>
              <w:rPr>
                <w:rFonts w:cs="Arial"/>
                <w:szCs w:val="18"/>
              </w:rPr>
            </w:pPr>
            <w:r w:rsidRPr="00817578">
              <w:rPr>
                <w:rFonts w:cs="Arial"/>
                <w:szCs w:val="18"/>
              </w:rPr>
              <w:t xml:space="preserve">Aandelenlease </w:t>
            </w:r>
          </w:p>
        </w:tc>
        <w:tc>
          <w:tcPr>
            <w:tcW w:w="931" w:type="dxa"/>
            <w:tcBorders>
              <w:top w:val="nil"/>
              <w:left w:val="nil"/>
              <w:bottom w:val="single" w:color="auto" w:sz="4" w:space="0"/>
              <w:right w:val="nil"/>
            </w:tcBorders>
          </w:tcPr>
          <w:p w:rsidRPr="00817578" w:rsidR="006E5BB4" w:rsidP="00475CB2" w:rsidRDefault="006E5BB4" w14:paraId="7F2077E1" w14:textId="77777777">
            <w:pPr>
              <w:widowControl w:val="0"/>
              <w:autoSpaceDE w:val="0"/>
              <w:autoSpaceDN w:val="0"/>
              <w:adjustRightInd w:val="0"/>
              <w:spacing w:line="240" w:lineRule="auto"/>
              <w:rPr>
                <w:rFonts w:cs="Arial"/>
                <w:szCs w:val="18"/>
              </w:rPr>
            </w:pPr>
            <w:r w:rsidRPr="00817578">
              <w:rPr>
                <w:rFonts w:cs="Arial"/>
                <w:szCs w:val="18"/>
              </w:rPr>
              <w:t xml:space="preserve">14 </w:t>
            </w:r>
          </w:p>
        </w:tc>
      </w:tr>
      <w:tr w:rsidRPr="00817578" w:rsidR="006E5BB4" w:rsidTr="00475CB2" w14:paraId="7A53F065" w14:textId="77777777">
        <w:tc>
          <w:tcPr>
            <w:tcW w:w="758" w:type="dxa"/>
            <w:tcBorders>
              <w:top w:val="nil"/>
              <w:left w:val="nil"/>
              <w:bottom w:val="single" w:color="auto" w:sz="4" w:space="0"/>
              <w:right w:val="nil"/>
            </w:tcBorders>
          </w:tcPr>
          <w:p w:rsidRPr="00817578" w:rsidR="006E5BB4" w:rsidP="00475CB2" w:rsidRDefault="006E5BB4" w14:paraId="7AC023E6" w14:textId="77777777">
            <w:pPr>
              <w:widowControl w:val="0"/>
              <w:autoSpaceDE w:val="0"/>
              <w:autoSpaceDN w:val="0"/>
              <w:adjustRightInd w:val="0"/>
              <w:spacing w:line="240" w:lineRule="auto"/>
              <w:rPr>
                <w:rFonts w:cs="Arial"/>
                <w:szCs w:val="18"/>
              </w:rPr>
            </w:pPr>
            <w:r w:rsidRPr="00817578">
              <w:rPr>
                <w:rFonts w:cs="Arial"/>
                <w:szCs w:val="18"/>
              </w:rPr>
              <w:t xml:space="preserve">A38 </w:t>
            </w:r>
          </w:p>
        </w:tc>
        <w:tc>
          <w:tcPr>
            <w:tcW w:w="7642" w:type="dxa"/>
            <w:tcBorders>
              <w:top w:val="nil"/>
              <w:left w:val="nil"/>
              <w:bottom w:val="single" w:color="auto" w:sz="4" w:space="0"/>
              <w:right w:val="nil"/>
            </w:tcBorders>
          </w:tcPr>
          <w:p w:rsidRPr="00817578" w:rsidR="006E5BB4" w:rsidP="00475CB2" w:rsidRDefault="006E5BB4" w14:paraId="382E2DEF" w14:textId="77777777">
            <w:pPr>
              <w:widowControl w:val="0"/>
              <w:autoSpaceDE w:val="0"/>
              <w:autoSpaceDN w:val="0"/>
              <w:adjustRightInd w:val="0"/>
              <w:spacing w:line="240" w:lineRule="auto"/>
              <w:rPr>
                <w:rFonts w:cs="Arial"/>
                <w:szCs w:val="18"/>
              </w:rPr>
            </w:pPr>
            <w:r w:rsidRPr="00817578">
              <w:rPr>
                <w:rFonts w:cs="Arial"/>
                <w:szCs w:val="18"/>
              </w:rPr>
              <w:t xml:space="preserve">Overige geschillen verbintenissenrecht </w:t>
            </w:r>
          </w:p>
        </w:tc>
        <w:tc>
          <w:tcPr>
            <w:tcW w:w="931" w:type="dxa"/>
            <w:tcBorders>
              <w:top w:val="nil"/>
              <w:left w:val="nil"/>
              <w:bottom w:val="single" w:color="auto" w:sz="4" w:space="0"/>
              <w:right w:val="nil"/>
            </w:tcBorders>
          </w:tcPr>
          <w:p w:rsidRPr="00817578" w:rsidR="006E5BB4" w:rsidP="00475CB2" w:rsidRDefault="006E5BB4" w14:paraId="5EA4FB92" w14:textId="77777777">
            <w:pPr>
              <w:widowControl w:val="0"/>
              <w:autoSpaceDE w:val="0"/>
              <w:autoSpaceDN w:val="0"/>
              <w:adjustRightInd w:val="0"/>
              <w:spacing w:line="240" w:lineRule="auto"/>
              <w:rPr>
                <w:rFonts w:cs="Arial"/>
                <w:szCs w:val="18"/>
              </w:rPr>
            </w:pPr>
            <w:r w:rsidRPr="00817578">
              <w:rPr>
                <w:rFonts w:cs="Arial"/>
                <w:szCs w:val="18"/>
              </w:rPr>
              <w:t xml:space="preserve">19 </w:t>
            </w:r>
          </w:p>
        </w:tc>
      </w:tr>
      <w:tr w:rsidRPr="00817578" w:rsidR="006E5BB4" w:rsidTr="00475CB2" w14:paraId="357F6CE3" w14:textId="77777777">
        <w:tc>
          <w:tcPr>
            <w:tcW w:w="758" w:type="dxa"/>
            <w:tcBorders>
              <w:top w:val="nil"/>
              <w:left w:val="nil"/>
              <w:bottom w:val="single" w:color="auto" w:sz="4" w:space="0"/>
              <w:right w:val="nil"/>
            </w:tcBorders>
          </w:tcPr>
          <w:p w:rsidRPr="00817578" w:rsidR="006E5BB4" w:rsidP="00475CB2" w:rsidRDefault="006E5BB4" w14:paraId="013A432A"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332F481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37EDB682" w14:textId="77777777">
            <w:pPr>
              <w:widowControl w:val="0"/>
              <w:autoSpaceDE w:val="0"/>
              <w:autoSpaceDN w:val="0"/>
              <w:adjustRightInd w:val="0"/>
              <w:spacing w:line="240" w:lineRule="auto"/>
              <w:rPr>
                <w:rFonts w:cs="Arial"/>
                <w:szCs w:val="18"/>
              </w:rPr>
            </w:pPr>
          </w:p>
        </w:tc>
      </w:tr>
      <w:tr w:rsidRPr="00817578" w:rsidR="006E5BB4" w:rsidTr="00475CB2" w14:paraId="3620B69C" w14:textId="77777777">
        <w:tc>
          <w:tcPr>
            <w:tcW w:w="758" w:type="dxa"/>
            <w:tcBorders>
              <w:top w:val="nil"/>
              <w:left w:val="nil"/>
              <w:bottom w:val="single" w:color="auto" w:sz="4" w:space="0"/>
              <w:right w:val="nil"/>
            </w:tcBorders>
          </w:tcPr>
          <w:p w:rsidRPr="00817578" w:rsidR="006E5BB4" w:rsidP="00475CB2" w:rsidRDefault="006E5BB4" w14:paraId="7480FF8D"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3D8C22E"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Woonrecht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D9E1F39" w14:textId="77777777">
            <w:pPr>
              <w:widowControl w:val="0"/>
              <w:autoSpaceDE w:val="0"/>
              <w:autoSpaceDN w:val="0"/>
              <w:adjustRightInd w:val="0"/>
              <w:spacing w:line="240" w:lineRule="auto"/>
              <w:rPr>
                <w:rFonts w:cs="Arial"/>
                <w:szCs w:val="18"/>
              </w:rPr>
            </w:pPr>
          </w:p>
        </w:tc>
      </w:tr>
      <w:tr w:rsidRPr="00817578" w:rsidR="006E5BB4" w:rsidTr="00475CB2" w14:paraId="002F852B" w14:textId="77777777">
        <w:tc>
          <w:tcPr>
            <w:tcW w:w="758" w:type="dxa"/>
            <w:tcBorders>
              <w:top w:val="nil"/>
              <w:left w:val="nil"/>
              <w:bottom w:val="single" w:color="auto" w:sz="4" w:space="0"/>
              <w:right w:val="nil"/>
            </w:tcBorders>
          </w:tcPr>
          <w:p w:rsidRPr="00817578" w:rsidR="006E5BB4" w:rsidP="00475CB2" w:rsidRDefault="006E5BB4" w14:paraId="200A3D8A" w14:textId="77777777">
            <w:pPr>
              <w:widowControl w:val="0"/>
              <w:autoSpaceDE w:val="0"/>
              <w:autoSpaceDN w:val="0"/>
              <w:adjustRightInd w:val="0"/>
              <w:spacing w:line="240" w:lineRule="auto"/>
              <w:rPr>
                <w:rFonts w:cs="Arial"/>
                <w:szCs w:val="18"/>
              </w:rPr>
            </w:pPr>
            <w:r w:rsidRPr="00817578">
              <w:rPr>
                <w:rFonts w:cs="Arial"/>
                <w:szCs w:val="18"/>
              </w:rPr>
              <w:t xml:space="preserve">A39 </w:t>
            </w:r>
          </w:p>
        </w:tc>
        <w:tc>
          <w:tcPr>
            <w:tcW w:w="7642" w:type="dxa"/>
            <w:tcBorders>
              <w:top w:val="nil"/>
              <w:left w:val="nil"/>
              <w:bottom w:val="single" w:color="auto" w:sz="4" w:space="0"/>
              <w:right w:val="nil"/>
            </w:tcBorders>
          </w:tcPr>
          <w:p w:rsidRPr="00817578" w:rsidR="006E5BB4" w:rsidP="00475CB2" w:rsidRDefault="006E5BB4" w14:paraId="43E799D2" w14:textId="77777777">
            <w:pPr>
              <w:widowControl w:val="0"/>
              <w:autoSpaceDE w:val="0"/>
              <w:autoSpaceDN w:val="0"/>
              <w:adjustRightInd w:val="0"/>
              <w:spacing w:line="240" w:lineRule="auto"/>
              <w:rPr>
                <w:rFonts w:cs="Arial"/>
                <w:szCs w:val="18"/>
              </w:rPr>
            </w:pPr>
            <w:r w:rsidRPr="00817578">
              <w:rPr>
                <w:rFonts w:cs="Arial"/>
                <w:szCs w:val="18"/>
              </w:rPr>
              <w:t xml:space="preserve">Geschil woon- of huurtoeslag </w:t>
            </w:r>
          </w:p>
        </w:tc>
        <w:tc>
          <w:tcPr>
            <w:tcW w:w="931" w:type="dxa"/>
            <w:tcBorders>
              <w:top w:val="nil"/>
              <w:left w:val="nil"/>
              <w:bottom w:val="single" w:color="auto" w:sz="4" w:space="0"/>
              <w:right w:val="nil"/>
            </w:tcBorders>
          </w:tcPr>
          <w:p w:rsidRPr="00817578" w:rsidR="006E5BB4" w:rsidP="00475CB2" w:rsidRDefault="006E5BB4" w14:paraId="2704DA18"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5CB69801" w14:textId="77777777">
        <w:tc>
          <w:tcPr>
            <w:tcW w:w="758" w:type="dxa"/>
            <w:tcBorders>
              <w:top w:val="nil"/>
              <w:left w:val="nil"/>
              <w:bottom w:val="single" w:color="auto" w:sz="4" w:space="0"/>
              <w:right w:val="nil"/>
            </w:tcBorders>
          </w:tcPr>
          <w:p w:rsidRPr="00817578" w:rsidR="006E5BB4" w:rsidP="00475CB2" w:rsidRDefault="006E5BB4" w14:paraId="3A1469CF"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A40 </w:t>
            </w:r>
          </w:p>
        </w:tc>
        <w:tc>
          <w:tcPr>
            <w:tcW w:w="7642" w:type="dxa"/>
            <w:tcBorders>
              <w:top w:val="nil"/>
              <w:left w:val="nil"/>
              <w:bottom w:val="single" w:color="auto" w:sz="4" w:space="0"/>
              <w:right w:val="nil"/>
            </w:tcBorders>
          </w:tcPr>
          <w:p w:rsidRPr="00817578" w:rsidR="006E5BB4" w:rsidP="00475CB2" w:rsidRDefault="006E5BB4" w14:paraId="3C2C03F7" w14:textId="77777777">
            <w:pPr>
              <w:widowControl w:val="0"/>
              <w:autoSpaceDE w:val="0"/>
              <w:autoSpaceDN w:val="0"/>
              <w:adjustRightInd w:val="0"/>
              <w:spacing w:line="240" w:lineRule="auto"/>
              <w:rPr>
                <w:rFonts w:cs="Arial"/>
                <w:szCs w:val="18"/>
              </w:rPr>
            </w:pPr>
            <w:r w:rsidRPr="00817578">
              <w:rPr>
                <w:rFonts w:cs="Arial"/>
                <w:szCs w:val="18"/>
              </w:rPr>
              <w:t xml:space="preserve">Overige geschillen woonrecht </w:t>
            </w:r>
          </w:p>
        </w:tc>
        <w:tc>
          <w:tcPr>
            <w:tcW w:w="931" w:type="dxa"/>
            <w:tcBorders>
              <w:top w:val="nil"/>
              <w:left w:val="nil"/>
              <w:bottom w:val="single" w:color="auto" w:sz="4" w:space="0"/>
              <w:right w:val="nil"/>
            </w:tcBorders>
          </w:tcPr>
          <w:p w:rsidRPr="00817578" w:rsidR="006E5BB4" w:rsidP="00475CB2" w:rsidRDefault="006E5BB4" w14:paraId="7FA0F3D1" w14:textId="77777777">
            <w:pPr>
              <w:widowControl w:val="0"/>
              <w:autoSpaceDE w:val="0"/>
              <w:autoSpaceDN w:val="0"/>
              <w:adjustRightInd w:val="0"/>
              <w:spacing w:line="240" w:lineRule="auto"/>
              <w:rPr>
                <w:rFonts w:cs="Arial"/>
                <w:szCs w:val="18"/>
              </w:rPr>
            </w:pPr>
            <w:r w:rsidRPr="00817578">
              <w:rPr>
                <w:rFonts w:cs="Arial"/>
                <w:szCs w:val="18"/>
              </w:rPr>
              <w:t xml:space="preserve">14 </w:t>
            </w:r>
          </w:p>
        </w:tc>
      </w:tr>
      <w:tr w:rsidRPr="00817578" w:rsidR="006E5BB4" w:rsidTr="00475CB2" w14:paraId="3236FB1B" w14:textId="77777777">
        <w:tc>
          <w:tcPr>
            <w:tcW w:w="758" w:type="dxa"/>
            <w:tcBorders>
              <w:top w:val="nil"/>
              <w:left w:val="nil"/>
              <w:bottom w:val="single" w:color="auto" w:sz="4" w:space="0"/>
              <w:right w:val="nil"/>
            </w:tcBorders>
          </w:tcPr>
          <w:p w:rsidRPr="00817578" w:rsidR="006E5BB4" w:rsidP="00475CB2" w:rsidRDefault="006E5BB4" w14:paraId="63F23A99"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5EBEF06C"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5E1A4E34" w14:textId="77777777">
            <w:pPr>
              <w:widowControl w:val="0"/>
              <w:autoSpaceDE w:val="0"/>
              <w:autoSpaceDN w:val="0"/>
              <w:adjustRightInd w:val="0"/>
              <w:spacing w:line="240" w:lineRule="auto"/>
              <w:rPr>
                <w:rFonts w:cs="Arial"/>
                <w:szCs w:val="18"/>
              </w:rPr>
            </w:pPr>
          </w:p>
        </w:tc>
      </w:tr>
      <w:tr w:rsidRPr="00817578" w:rsidR="006E5BB4" w:rsidTr="00475CB2" w14:paraId="1C1C8A37" w14:textId="77777777">
        <w:tc>
          <w:tcPr>
            <w:tcW w:w="758" w:type="dxa"/>
            <w:tcBorders>
              <w:top w:val="nil"/>
              <w:left w:val="nil"/>
              <w:bottom w:val="single" w:color="auto" w:sz="4" w:space="0"/>
              <w:right w:val="nil"/>
            </w:tcBorders>
          </w:tcPr>
          <w:p w:rsidRPr="00817578" w:rsidR="006E5BB4" w:rsidP="00475CB2" w:rsidRDefault="006E5BB4" w14:paraId="024C08F7"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3A008A27"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Cassatie</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41C0CA45" w14:textId="77777777">
            <w:pPr>
              <w:widowControl w:val="0"/>
              <w:autoSpaceDE w:val="0"/>
              <w:autoSpaceDN w:val="0"/>
              <w:adjustRightInd w:val="0"/>
              <w:spacing w:line="240" w:lineRule="auto"/>
              <w:rPr>
                <w:rFonts w:cs="Arial"/>
                <w:szCs w:val="18"/>
              </w:rPr>
            </w:pPr>
          </w:p>
        </w:tc>
      </w:tr>
      <w:tr w:rsidRPr="00817578" w:rsidR="006E5BB4" w:rsidTr="00475CB2" w14:paraId="22E1FF4D" w14:textId="77777777">
        <w:tc>
          <w:tcPr>
            <w:tcW w:w="758" w:type="dxa"/>
            <w:tcBorders>
              <w:top w:val="nil"/>
              <w:left w:val="nil"/>
              <w:bottom w:val="single" w:color="auto" w:sz="4" w:space="0"/>
              <w:right w:val="nil"/>
            </w:tcBorders>
          </w:tcPr>
          <w:p w:rsidRPr="00817578" w:rsidR="006E5BB4" w:rsidP="00475CB2" w:rsidRDefault="006E5BB4" w14:paraId="0DEF2EF5" w14:textId="77777777">
            <w:pPr>
              <w:widowControl w:val="0"/>
              <w:autoSpaceDE w:val="0"/>
              <w:autoSpaceDN w:val="0"/>
              <w:adjustRightInd w:val="0"/>
              <w:spacing w:line="240" w:lineRule="auto"/>
              <w:rPr>
                <w:rFonts w:cs="Arial"/>
                <w:szCs w:val="18"/>
              </w:rPr>
            </w:pPr>
            <w:r w:rsidRPr="00817578">
              <w:rPr>
                <w:rFonts w:cs="Arial"/>
                <w:szCs w:val="18"/>
              </w:rPr>
              <w:t xml:space="preserve">A41 </w:t>
            </w:r>
          </w:p>
        </w:tc>
        <w:tc>
          <w:tcPr>
            <w:tcW w:w="7642" w:type="dxa"/>
            <w:tcBorders>
              <w:top w:val="nil"/>
              <w:left w:val="nil"/>
              <w:bottom w:val="single" w:color="auto" w:sz="4" w:space="0"/>
              <w:right w:val="nil"/>
            </w:tcBorders>
          </w:tcPr>
          <w:p w:rsidRPr="00817578" w:rsidR="006E5BB4" w:rsidP="00475CB2" w:rsidRDefault="006E5BB4" w14:paraId="2BE931B7" w14:textId="77777777">
            <w:pPr>
              <w:widowControl w:val="0"/>
              <w:autoSpaceDE w:val="0"/>
              <w:autoSpaceDN w:val="0"/>
              <w:adjustRightInd w:val="0"/>
              <w:spacing w:line="240" w:lineRule="auto"/>
              <w:rPr>
                <w:rFonts w:cs="Arial"/>
                <w:szCs w:val="18"/>
              </w:rPr>
            </w:pPr>
            <w:r w:rsidRPr="00817578">
              <w:rPr>
                <w:rFonts w:cs="Arial"/>
                <w:szCs w:val="18"/>
              </w:rPr>
              <w:t xml:space="preserve">Cassatieberoep in privaatrechtelijke en bestuursrechtelijke geschillen </w:t>
            </w:r>
          </w:p>
        </w:tc>
        <w:tc>
          <w:tcPr>
            <w:tcW w:w="931" w:type="dxa"/>
            <w:tcBorders>
              <w:top w:val="nil"/>
              <w:left w:val="nil"/>
              <w:bottom w:val="single" w:color="auto" w:sz="4" w:space="0"/>
              <w:right w:val="nil"/>
            </w:tcBorders>
          </w:tcPr>
          <w:p w:rsidRPr="00817578" w:rsidR="006E5BB4" w:rsidP="00475CB2" w:rsidRDefault="006E5BB4" w14:paraId="2C25029D" w14:textId="77777777">
            <w:pPr>
              <w:widowControl w:val="0"/>
              <w:autoSpaceDE w:val="0"/>
              <w:autoSpaceDN w:val="0"/>
              <w:adjustRightInd w:val="0"/>
              <w:spacing w:line="240" w:lineRule="auto"/>
              <w:rPr>
                <w:rFonts w:cs="Arial"/>
                <w:szCs w:val="18"/>
              </w:rPr>
            </w:pPr>
            <w:r w:rsidRPr="00817578">
              <w:rPr>
                <w:rFonts w:cs="Arial"/>
                <w:szCs w:val="18"/>
              </w:rPr>
              <w:t xml:space="preserve">24 </w:t>
            </w:r>
          </w:p>
        </w:tc>
      </w:tr>
      <w:tr w:rsidRPr="00817578" w:rsidR="006E5BB4" w:rsidTr="00475CB2" w14:paraId="5886C7C8" w14:textId="77777777">
        <w:tc>
          <w:tcPr>
            <w:tcW w:w="758" w:type="dxa"/>
            <w:tcBorders>
              <w:top w:val="nil"/>
              <w:left w:val="nil"/>
              <w:bottom w:val="single" w:color="auto" w:sz="4" w:space="0"/>
              <w:right w:val="nil"/>
            </w:tcBorders>
          </w:tcPr>
          <w:p w:rsidRPr="00817578" w:rsidR="006E5BB4" w:rsidP="00475CB2" w:rsidRDefault="006E5BB4" w14:paraId="530C04A3"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F1ACEFD"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1283775C" w14:textId="77777777">
            <w:pPr>
              <w:widowControl w:val="0"/>
              <w:autoSpaceDE w:val="0"/>
              <w:autoSpaceDN w:val="0"/>
              <w:adjustRightInd w:val="0"/>
              <w:spacing w:line="240" w:lineRule="auto"/>
              <w:rPr>
                <w:rFonts w:cs="Arial"/>
                <w:szCs w:val="18"/>
              </w:rPr>
            </w:pPr>
          </w:p>
        </w:tc>
      </w:tr>
      <w:tr w:rsidRPr="00817578" w:rsidR="006E5BB4" w:rsidTr="00475CB2" w14:paraId="174055B3" w14:textId="77777777">
        <w:tc>
          <w:tcPr>
            <w:tcW w:w="758" w:type="dxa"/>
            <w:tcBorders>
              <w:top w:val="nil"/>
              <w:left w:val="nil"/>
              <w:bottom w:val="single" w:color="auto" w:sz="4" w:space="0"/>
              <w:right w:val="nil"/>
            </w:tcBorders>
          </w:tcPr>
          <w:p w:rsidRPr="00817578" w:rsidR="006E5BB4" w:rsidP="00475CB2" w:rsidRDefault="006E5BB4" w14:paraId="45AB28C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52496F4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Overigen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63EEE14" w14:textId="77777777">
            <w:pPr>
              <w:widowControl w:val="0"/>
              <w:autoSpaceDE w:val="0"/>
              <w:autoSpaceDN w:val="0"/>
              <w:adjustRightInd w:val="0"/>
              <w:spacing w:line="240" w:lineRule="auto"/>
              <w:rPr>
                <w:rFonts w:cs="Arial"/>
                <w:szCs w:val="18"/>
              </w:rPr>
            </w:pPr>
          </w:p>
        </w:tc>
      </w:tr>
      <w:tr w:rsidRPr="00817578" w:rsidR="006E5BB4" w:rsidTr="00475CB2" w14:paraId="3BD2C937" w14:textId="77777777">
        <w:tc>
          <w:tcPr>
            <w:tcW w:w="758" w:type="dxa"/>
            <w:tcBorders>
              <w:top w:val="nil"/>
              <w:left w:val="nil"/>
              <w:bottom w:val="single" w:color="auto" w:sz="4" w:space="0"/>
              <w:right w:val="nil"/>
            </w:tcBorders>
          </w:tcPr>
          <w:p w:rsidRPr="00817578" w:rsidR="006E5BB4" w:rsidP="00475CB2" w:rsidRDefault="006E5BB4" w14:paraId="1A24851A" w14:textId="77777777">
            <w:pPr>
              <w:widowControl w:val="0"/>
              <w:autoSpaceDE w:val="0"/>
              <w:autoSpaceDN w:val="0"/>
              <w:adjustRightInd w:val="0"/>
              <w:spacing w:line="240" w:lineRule="auto"/>
              <w:rPr>
                <w:rFonts w:cs="Arial"/>
                <w:szCs w:val="18"/>
              </w:rPr>
            </w:pPr>
            <w:r w:rsidRPr="00817578">
              <w:rPr>
                <w:rFonts w:cs="Arial"/>
                <w:szCs w:val="18"/>
              </w:rPr>
              <w:t xml:space="preserve">A42 </w:t>
            </w:r>
          </w:p>
        </w:tc>
        <w:tc>
          <w:tcPr>
            <w:tcW w:w="7642" w:type="dxa"/>
            <w:tcBorders>
              <w:top w:val="nil"/>
              <w:left w:val="nil"/>
              <w:bottom w:val="single" w:color="auto" w:sz="4" w:space="0"/>
              <w:right w:val="nil"/>
            </w:tcBorders>
          </w:tcPr>
          <w:p w:rsidRPr="00817578" w:rsidR="006E5BB4" w:rsidP="00475CB2" w:rsidRDefault="006E5BB4" w14:paraId="0612FE75" w14:textId="77777777">
            <w:pPr>
              <w:widowControl w:val="0"/>
              <w:autoSpaceDE w:val="0"/>
              <w:autoSpaceDN w:val="0"/>
              <w:adjustRightInd w:val="0"/>
              <w:spacing w:line="240" w:lineRule="auto"/>
              <w:rPr>
                <w:rFonts w:cs="Arial"/>
                <w:szCs w:val="18"/>
              </w:rPr>
            </w:pPr>
            <w:r w:rsidRPr="00817578">
              <w:rPr>
                <w:rFonts w:cs="Arial"/>
                <w:szCs w:val="18"/>
              </w:rPr>
              <w:t xml:space="preserve">Overige privaatrechtelijke zaken </w:t>
            </w:r>
          </w:p>
        </w:tc>
        <w:tc>
          <w:tcPr>
            <w:tcW w:w="931" w:type="dxa"/>
            <w:tcBorders>
              <w:top w:val="nil"/>
              <w:left w:val="nil"/>
              <w:bottom w:val="single" w:color="auto" w:sz="4" w:space="0"/>
              <w:right w:val="nil"/>
            </w:tcBorders>
          </w:tcPr>
          <w:p w:rsidRPr="00817578" w:rsidR="006E5BB4" w:rsidP="00475CB2" w:rsidRDefault="006E5BB4" w14:paraId="21B870F9" w14:textId="77777777">
            <w:pPr>
              <w:widowControl w:val="0"/>
              <w:autoSpaceDE w:val="0"/>
              <w:autoSpaceDN w:val="0"/>
              <w:adjustRightInd w:val="0"/>
              <w:spacing w:line="240" w:lineRule="auto"/>
              <w:rPr>
                <w:rFonts w:cs="Arial"/>
                <w:szCs w:val="18"/>
              </w:rPr>
            </w:pPr>
            <w:r w:rsidRPr="00817578">
              <w:rPr>
                <w:rFonts w:cs="Arial"/>
                <w:szCs w:val="18"/>
              </w:rPr>
              <w:t xml:space="preserve">17 </w:t>
            </w:r>
          </w:p>
        </w:tc>
      </w:tr>
      <w:tr w:rsidRPr="00817578" w:rsidR="006E5BB4" w:rsidTr="00475CB2" w14:paraId="758D4A9C" w14:textId="77777777">
        <w:tc>
          <w:tcPr>
            <w:tcW w:w="758" w:type="dxa"/>
            <w:tcBorders>
              <w:top w:val="nil"/>
              <w:left w:val="nil"/>
              <w:bottom w:val="single" w:color="auto" w:sz="4" w:space="0"/>
              <w:right w:val="nil"/>
            </w:tcBorders>
          </w:tcPr>
          <w:p w:rsidRPr="00817578" w:rsidR="006E5BB4" w:rsidP="00475CB2" w:rsidRDefault="006E5BB4" w14:paraId="207E04C5"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D89BF7A"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88370DB" w14:textId="77777777">
            <w:pPr>
              <w:widowControl w:val="0"/>
              <w:autoSpaceDE w:val="0"/>
              <w:autoSpaceDN w:val="0"/>
              <w:adjustRightInd w:val="0"/>
              <w:spacing w:line="240" w:lineRule="auto"/>
              <w:rPr>
                <w:rFonts w:cs="Arial"/>
                <w:szCs w:val="18"/>
              </w:rPr>
            </w:pPr>
          </w:p>
        </w:tc>
      </w:tr>
      <w:tr w:rsidRPr="00817578" w:rsidR="006E5BB4" w:rsidTr="00475CB2" w14:paraId="38125819" w14:textId="77777777">
        <w:tc>
          <w:tcPr>
            <w:tcW w:w="758" w:type="dxa"/>
            <w:tcBorders>
              <w:top w:val="nil"/>
              <w:left w:val="nil"/>
              <w:bottom w:val="single" w:color="auto" w:sz="4" w:space="0"/>
              <w:right w:val="nil"/>
            </w:tcBorders>
          </w:tcPr>
          <w:p w:rsidRPr="00817578" w:rsidR="006E5BB4" w:rsidP="00475CB2" w:rsidRDefault="006E5BB4" w14:paraId="487446B2"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FC8F69A"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Sociale voorzieningen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4BA946EA" w14:textId="77777777">
            <w:pPr>
              <w:widowControl w:val="0"/>
              <w:autoSpaceDE w:val="0"/>
              <w:autoSpaceDN w:val="0"/>
              <w:adjustRightInd w:val="0"/>
              <w:spacing w:line="240" w:lineRule="auto"/>
              <w:rPr>
                <w:rFonts w:cs="Arial"/>
                <w:szCs w:val="18"/>
              </w:rPr>
            </w:pPr>
          </w:p>
        </w:tc>
      </w:tr>
      <w:tr w:rsidRPr="00817578" w:rsidR="006E5BB4" w:rsidTr="00475CB2" w14:paraId="6665BD2A" w14:textId="77777777">
        <w:tc>
          <w:tcPr>
            <w:tcW w:w="758" w:type="dxa"/>
            <w:tcBorders>
              <w:top w:val="nil"/>
              <w:left w:val="nil"/>
              <w:bottom w:val="single" w:color="auto" w:sz="4" w:space="0"/>
              <w:right w:val="nil"/>
            </w:tcBorders>
          </w:tcPr>
          <w:p w:rsidRPr="00817578" w:rsidR="006E5BB4" w:rsidP="00475CB2" w:rsidRDefault="006E5BB4" w14:paraId="32CA8FCC" w14:textId="77777777">
            <w:pPr>
              <w:widowControl w:val="0"/>
              <w:autoSpaceDE w:val="0"/>
              <w:autoSpaceDN w:val="0"/>
              <w:adjustRightInd w:val="0"/>
              <w:spacing w:line="240" w:lineRule="auto"/>
              <w:rPr>
                <w:rFonts w:cs="Arial"/>
                <w:szCs w:val="18"/>
              </w:rPr>
            </w:pPr>
            <w:r w:rsidRPr="00817578">
              <w:rPr>
                <w:rFonts w:cs="Arial"/>
                <w:szCs w:val="18"/>
              </w:rPr>
              <w:t xml:space="preserve">A43 </w:t>
            </w:r>
          </w:p>
        </w:tc>
        <w:tc>
          <w:tcPr>
            <w:tcW w:w="7642" w:type="dxa"/>
            <w:tcBorders>
              <w:top w:val="nil"/>
              <w:left w:val="nil"/>
              <w:bottom w:val="single" w:color="auto" w:sz="4" w:space="0"/>
              <w:right w:val="nil"/>
            </w:tcBorders>
          </w:tcPr>
          <w:p w:rsidRPr="00817578" w:rsidR="006E5BB4" w:rsidP="00475CB2" w:rsidRDefault="006E5BB4" w14:paraId="1FFB6159" w14:textId="77777777">
            <w:pPr>
              <w:widowControl w:val="0"/>
              <w:autoSpaceDE w:val="0"/>
              <w:autoSpaceDN w:val="0"/>
              <w:adjustRightInd w:val="0"/>
              <w:spacing w:line="240" w:lineRule="auto"/>
              <w:rPr>
                <w:rFonts w:cs="Arial"/>
                <w:szCs w:val="18"/>
              </w:rPr>
            </w:pPr>
            <w:r w:rsidRPr="00817578">
              <w:rPr>
                <w:rFonts w:cs="Arial"/>
                <w:szCs w:val="18"/>
              </w:rPr>
              <w:t xml:space="preserve">Wet werk en bijstand (Participatiewet) </w:t>
            </w:r>
          </w:p>
        </w:tc>
        <w:tc>
          <w:tcPr>
            <w:tcW w:w="931" w:type="dxa"/>
            <w:tcBorders>
              <w:top w:val="nil"/>
              <w:left w:val="nil"/>
              <w:bottom w:val="single" w:color="auto" w:sz="4" w:space="0"/>
              <w:right w:val="nil"/>
            </w:tcBorders>
          </w:tcPr>
          <w:p w:rsidRPr="00817578" w:rsidR="006E5BB4" w:rsidP="00475CB2" w:rsidRDefault="006E5BB4" w14:paraId="09D25DD0"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635BC2EB" w14:textId="77777777">
        <w:tc>
          <w:tcPr>
            <w:tcW w:w="758" w:type="dxa"/>
            <w:tcBorders>
              <w:top w:val="nil"/>
              <w:left w:val="nil"/>
              <w:bottom w:val="single" w:color="auto" w:sz="4" w:space="0"/>
              <w:right w:val="nil"/>
            </w:tcBorders>
          </w:tcPr>
          <w:p w:rsidRPr="00817578" w:rsidR="006E5BB4" w:rsidP="00475CB2" w:rsidRDefault="006E5BB4" w14:paraId="6816F4D5" w14:textId="77777777">
            <w:pPr>
              <w:widowControl w:val="0"/>
              <w:autoSpaceDE w:val="0"/>
              <w:autoSpaceDN w:val="0"/>
              <w:adjustRightInd w:val="0"/>
              <w:spacing w:line="240" w:lineRule="auto"/>
              <w:rPr>
                <w:rFonts w:cs="Arial"/>
                <w:szCs w:val="18"/>
              </w:rPr>
            </w:pPr>
            <w:r w:rsidRPr="00817578">
              <w:rPr>
                <w:rFonts w:cs="Arial"/>
                <w:szCs w:val="18"/>
              </w:rPr>
              <w:t xml:space="preserve">A44 </w:t>
            </w:r>
          </w:p>
        </w:tc>
        <w:tc>
          <w:tcPr>
            <w:tcW w:w="7642" w:type="dxa"/>
            <w:tcBorders>
              <w:top w:val="nil"/>
              <w:left w:val="nil"/>
              <w:bottom w:val="single" w:color="auto" w:sz="4" w:space="0"/>
              <w:right w:val="nil"/>
            </w:tcBorders>
          </w:tcPr>
          <w:p w:rsidRPr="00817578" w:rsidR="006E5BB4" w:rsidP="00475CB2" w:rsidRDefault="006E5BB4" w14:paraId="53BB83E4" w14:textId="77777777">
            <w:pPr>
              <w:widowControl w:val="0"/>
              <w:autoSpaceDE w:val="0"/>
              <w:autoSpaceDN w:val="0"/>
              <w:adjustRightInd w:val="0"/>
              <w:spacing w:line="240" w:lineRule="auto"/>
              <w:rPr>
                <w:rFonts w:cs="Arial"/>
                <w:szCs w:val="18"/>
              </w:rPr>
            </w:pPr>
            <w:r w:rsidRPr="00817578">
              <w:rPr>
                <w:rFonts w:cs="Arial"/>
                <w:szCs w:val="18"/>
              </w:rPr>
              <w:t xml:space="preserve">Verhaal bijstand </w:t>
            </w:r>
          </w:p>
        </w:tc>
        <w:tc>
          <w:tcPr>
            <w:tcW w:w="931" w:type="dxa"/>
            <w:tcBorders>
              <w:top w:val="nil"/>
              <w:left w:val="nil"/>
              <w:bottom w:val="single" w:color="auto" w:sz="4" w:space="0"/>
              <w:right w:val="nil"/>
            </w:tcBorders>
          </w:tcPr>
          <w:p w:rsidRPr="00817578" w:rsidR="006E5BB4" w:rsidP="00475CB2" w:rsidRDefault="006E5BB4" w14:paraId="5BBFACF9"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119105B4" w14:textId="77777777">
        <w:tc>
          <w:tcPr>
            <w:tcW w:w="758" w:type="dxa"/>
            <w:tcBorders>
              <w:top w:val="nil"/>
              <w:left w:val="nil"/>
              <w:bottom w:val="single" w:color="auto" w:sz="4" w:space="0"/>
              <w:right w:val="nil"/>
            </w:tcBorders>
          </w:tcPr>
          <w:p w:rsidRPr="00817578" w:rsidR="006E5BB4" w:rsidP="00475CB2" w:rsidRDefault="006E5BB4" w14:paraId="525191E1" w14:textId="77777777">
            <w:pPr>
              <w:widowControl w:val="0"/>
              <w:autoSpaceDE w:val="0"/>
              <w:autoSpaceDN w:val="0"/>
              <w:adjustRightInd w:val="0"/>
              <w:spacing w:line="240" w:lineRule="auto"/>
              <w:rPr>
                <w:rFonts w:cs="Arial"/>
                <w:szCs w:val="18"/>
              </w:rPr>
            </w:pPr>
            <w:r w:rsidRPr="00817578">
              <w:rPr>
                <w:rFonts w:cs="Arial"/>
                <w:szCs w:val="18"/>
              </w:rPr>
              <w:t xml:space="preserve">A45 </w:t>
            </w:r>
          </w:p>
        </w:tc>
        <w:tc>
          <w:tcPr>
            <w:tcW w:w="7642" w:type="dxa"/>
            <w:tcBorders>
              <w:top w:val="nil"/>
              <w:left w:val="nil"/>
              <w:bottom w:val="single" w:color="auto" w:sz="4" w:space="0"/>
              <w:right w:val="nil"/>
            </w:tcBorders>
          </w:tcPr>
          <w:p w:rsidRPr="00817578" w:rsidR="006E5BB4" w:rsidP="00475CB2" w:rsidRDefault="006E5BB4" w14:paraId="1E563CC8" w14:textId="77777777">
            <w:pPr>
              <w:widowControl w:val="0"/>
              <w:autoSpaceDE w:val="0"/>
              <w:autoSpaceDN w:val="0"/>
              <w:adjustRightInd w:val="0"/>
              <w:spacing w:line="240" w:lineRule="auto"/>
              <w:rPr>
                <w:rFonts w:cs="Arial"/>
                <w:szCs w:val="18"/>
              </w:rPr>
            </w:pPr>
            <w:r w:rsidRPr="00817578">
              <w:rPr>
                <w:rFonts w:cs="Arial"/>
                <w:szCs w:val="18"/>
              </w:rPr>
              <w:t xml:space="preserve">Uitkering vervolgings-/oorlogsslachtoffers </w:t>
            </w:r>
          </w:p>
        </w:tc>
        <w:tc>
          <w:tcPr>
            <w:tcW w:w="931" w:type="dxa"/>
            <w:tcBorders>
              <w:top w:val="nil"/>
              <w:left w:val="nil"/>
              <w:bottom w:val="single" w:color="auto" w:sz="4" w:space="0"/>
              <w:right w:val="nil"/>
            </w:tcBorders>
          </w:tcPr>
          <w:p w:rsidRPr="00817578" w:rsidR="006E5BB4" w:rsidP="00475CB2" w:rsidRDefault="006E5BB4" w14:paraId="6D66888A" w14:textId="77777777">
            <w:pPr>
              <w:widowControl w:val="0"/>
              <w:autoSpaceDE w:val="0"/>
              <w:autoSpaceDN w:val="0"/>
              <w:adjustRightInd w:val="0"/>
              <w:spacing w:line="240" w:lineRule="auto"/>
              <w:rPr>
                <w:rFonts w:cs="Arial"/>
                <w:szCs w:val="18"/>
              </w:rPr>
            </w:pPr>
            <w:r w:rsidRPr="00817578">
              <w:rPr>
                <w:rFonts w:cs="Arial"/>
                <w:szCs w:val="18"/>
              </w:rPr>
              <w:t xml:space="preserve">15 </w:t>
            </w:r>
          </w:p>
        </w:tc>
      </w:tr>
      <w:tr w:rsidRPr="00817578" w:rsidR="006E5BB4" w:rsidTr="00475CB2" w14:paraId="2155B146" w14:textId="77777777">
        <w:tc>
          <w:tcPr>
            <w:tcW w:w="758" w:type="dxa"/>
            <w:tcBorders>
              <w:top w:val="nil"/>
              <w:left w:val="nil"/>
              <w:bottom w:val="single" w:color="auto" w:sz="4" w:space="0"/>
              <w:right w:val="nil"/>
            </w:tcBorders>
          </w:tcPr>
          <w:p w:rsidRPr="00817578" w:rsidR="006E5BB4" w:rsidP="00475CB2" w:rsidRDefault="006E5BB4" w14:paraId="03948FB4" w14:textId="77777777">
            <w:pPr>
              <w:widowControl w:val="0"/>
              <w:autoSpaceDE w:val="0"/>
              <w:autoSpaceDN w:val="0"/>
              <w:adjustRightInd w:val="0"/>
              <w:spacing w:line="240" w:lineRule="auto"/>
              <w:rPr>
                <w:rFonts w:cs="Arial"/>
                <w:szCs w:val="18"/>
              </w:rPr>
            </w:pPr>
            <w:r w:rsidRPr="00817578">
              <w:rPr>
                <w:rFonts w:cs="Arial"/>
                <w:szCs w:val="18"/>
              </w:rPr>
              <w:t xml:space="preserve">A46 </w:t>
            </w:r>
          </w:p>
        </w:tc>
        <w:tc>
          <w:tcPr>
            <w:tcW w:w="7642" w:type="dxa"/>
            <w:tcBorders>
              <w:top w:val="nil"/>
              <w:left w:val="nil"/>
              <w:bottom w:val="single" w:color="auto" w:sz="4" w:space="0"/>
              <w:right w:val="nil"/>
            </w:tcBorders>
          </w:tcPr>
          <w:p w:rsidRPr="00817578" w:rsidR="006E5BB4" w:rsidP="00475CB2" w:rsidRDefault="006E5BB4" w14:paraId="7559A08A" w14:textId="77777777">
            <w:pPr>
              <w:widowControl w:val="0"/>
              <w:autoSpaceDE w:val="0"/>
              <w:autoSpaceDN w:val="0"/>
              <w:adjustRightInd w:val="0"/>
              <w:spacing w:line="240" w:lineRule="auto"/>
              <w:rPr>
                <w:rFonts w:cs="Arial"/>
                <w:szCs w:val="18"/>
              </w:rPr>
            </w:pPr>
            <w:r w:rsidRPr="00817578">
              <w:rPr>
                <w:rFonts w:cs="Arial"/>
                <w:szCs w:val="18"/>
              </w:rPr>
              <w:t xml:space="preserve">Sociale voorzieningen – overige zaken </w:t>
            </w:r>
          </w:p>
        </w:tc>
        <w:tc>
          <w:tcPr>
            <w:tcW w:w="931" w:type="dxa"/>
            <w:tcBorders>
              <w:top w:val="nil"/>
              <w:left w:val="nil"/>
              <w:bottom w:val="single" w:color="auto" w:sz="4" w:space="0"/>
              <w:right w:val="nil"/>
            </w:tcBorders>
          </w:tcPr>
          <w:p w:rsidRPr="00817578" w:rsidR="006E5BB4" w:rsidP="00475CB2" w:rsidRDefault="006E5BB4" w14:paraId="0A70B829"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442C7D8E" w14:textId="77777777">
        <w:tc>
          <w:tcPr>
            <w:tcW w:w="758" w:type="dxa"/>
            <w:tcBorders>
              <w:top w:val="nil"/>
              <w:left w:val="nil"/>
              <w:bottom w:val="single" w:color="auto" w:sz="4" w:space="0"/>
              <w:right w:val="nil"/>
            </w:tcBorders>
          </w:tcPr>
          <w:p w:rsidRPr="00817578" w:rsidR="006E5BB4" w:rsidP="00475CB2" w:rsidRDefault="006E5BB4" w14:paraId="6F7E7CA1" w14:textId="77777777">
            <w:pPr>
              <w:widowControl w:val="0"/>
              <w:autoSpaceDE w:val="0"/>
              <w:autoSpaceDN w:val="0"/>
              <w:adjustRightInd w:val="0"/>
              <w:spacing w:line="240" w:lineRule="auto"/>
              <w:rPr>
                <w:rFonts w:cs="Arial"/>
                <w:szCs w:val="18"/>
              </w:rPr>
            </w:pPr>
            <w:r w:rsidRPr="00817578">
              <w:rPr>
                <w:rFonts w:cs="Arial"/>
                <w:szCs w:val="18"/>
              </w:rPr>
              <w:t xml:space="preserve">A47 </w:t>
            </w:r>
          </w:p>
        </w:tc>
        <w:tc>
          <w:tcPr>
            <w:tcW w:w="7642" w:type="dxa"/>
            <w:tcBorders>
              <w:top w:val="nil"/>
              <w:left w:val="nil"/>
              <w:bottom w:val="single" w:color="auto" w:sz="4" w:space="0"/>
              <w:right w:val="nil"/>
            </w:tcBorders>
          </w:tcPr>
          <w:p w:rsidRPr="00817578" w:rsidR="006E5BB4" w:rsidP="00475CB2" w:rsidRDefault="006E5BB4" w14:paraId="62802126" w14:textId="77777777">
            <w:pPr>
              <w:widowControl w:val="0"/>
              <w:autoSpaceDE w:val="0"/>
              <w:autoSpaceDN w:val="0"/>
              <w:adjustRightInd w:val="0"/>
              <w:spacing w:line="240" w:lineRule="auto"/>
              <w:rPr>
                <w:rFonts w:cs="Arial"/>
                <w:szCs w:val="18"/>
              </w:rPr>
            </w:pPr>
            <w:r w:rsidRPr="00817578">
              <w:rPr>
                <w:rFonts w:cs="Arial"/>
                <w:szCs w:val="18"/>
              </w:rPr>
              <w:t xml:space="preserve">Studiefinanciering </w:t>
            </w:r>
          </w:p>
        </w:tc>
        <w:tc>
          <w:tcPr>
            <w:tcW w:w="931" w:type="dxa"/>
            <w:tcBorders>
              <w:top w:val="nil"/>
              <w:left w:val="nil"/>
              <w:bottom w:val="single" w:color="auto" w:sz="4" w:space="0"/>
              <w:right w:val="nil"/>
            </w:tcBorders>
          </w:tcPr>
          <w:p w:rsidRPr="00817578" w:rsidR="006E5BB4" w:rsidP="00475CB2" w:rsidRDefault="006E5BB4" w14:paraId="6884A7F6"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708CA064" w14:textId="77777777">
        <w:tc>
          <w:tcPr>
            <w:tcW w:w="758" w:type="dxa"/>
            <w:tcBorders>
              <w:top w:val="nil"/>
              <w:left w:val="nil"/>
              <w:bottom w:val="single" w:color="auto" w:sz="4" w:space="0"/>
              <w:right w:val="nil"/>
            </w:tcBorders>
          </w:tcPr>
          <w:p w:rsidRPr="00817578" w:rsidR="006E5BB4" w:rsidP="00475CB2" w:rsidRDefault="006E5BB4" w14:paraId="79D98DB8"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A1EC395"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7941E8CB" w14:textId="77777777">
            <w:pPr>
              <w:widowControl w:val="0"/>
              <w:autoSpaceDE w:val="0"/>
              <w:autoSpaceDN w:val="0"/>
              <w:adjustRightInd w:val="0"/>
              <w:spacing w:line="240" w:lineRule="auto"/>
              <w:rPr>
                <w:rFonts w:cs="Arial"/>
                <w:szCs w:val="18"/>
              </w:rPr>
            </w:pPr>
          </w:p>
        </w:tc>
      </w:tr>
      <w:tr w:rsidRPr="00817578" w:rsidR="006E5BB4" w:rsidTr="00475CB2" w14:paraId="125D7413" w14:textId="77777777">
        <w:tc>
          <w:tcPr>
            <w:tcW w:w="758" w:type="dxa"/>
            <w:tcBorders>
              <w:top w:val="nil"/>
              <w:left w:val="nil"/>
              <w:bottom w:val="single" w:color="auto" w:sz="4" w:space="0"/>
              <w:right w:val="nil"/>
            </w:tcBorders>
          </w:tcPr>
          <w:p w:rsidRPr="00817578" w:rsidR="006E5BB4" w:rsidP="00475CB2" w:rsidRDefault="006E5BB4" w14:paraId="5DF204DA"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8B10806"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Sociale verzekeringen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2A8D8614" w14:textId="77777777">
            <w:pPr>
              <w:widowControl w:val="0"/>
              <w:autoSpaceDE w:val="0"/>
              <w:autoSpaceDN w:val="0"/>
              <w:adjustRightInd w:val="0"/>
              <w:spacing w:line="240" w:lineRule="auto"/>
              <w:rPr>
                <w:rFonts w:cs="Arial"/>
                <w:szCs w:val="18"/>
              </w:rPr>
            </w:pPr>
          </w:p>
        </w:tc>
      </w:tr>
      <w:tr w:rsidRPr="00817578" w:rsidR="006E5BB4" w:rsidTr="00475CB2" w14:paraId="2555C905" w14:textId="77777777">
        <w:tc>
          <w:tcPr>
            <w:tcW w:w="758" w:type="dxa"/>
            <w:tcBorders>
              <w:top w:val="nil"/>
              <w:left w:val="nil"/>
              <w:bottom w:val="single" w:color="auto" w:sz="4" w:space="0"/>
              <w:right w:val="nil"/>
            </w:tcBorders>
          </w:tcPr>
          <w:p w:rsidRPr="00817578" w:rsidR="006E5BB4" w:rsidP="00475CB2" w:rsidRDefault="006E5BB4" w14:paraId="263AC955" w14:textId="77777777">
            <w:pPr>
              <w:widowControl w:val="0"/>
              <w:autoSpaceDE w:val="0"/>
              <w:autoSpaceDN w:val="0"/>
              <w:adjustRightInd w:val="0"/>
              <w:spacing w:line="240" w:lineRule="auto"/>
              <w:rPr>
                <w:rFonts w:cs="Arial"/>
                <w:szCs w:val="18"/>
              </w:rPr>
            </w:pPr>
            <w:r w:rsidRPr="00817578">
              <w:rPr>
                <w:rFonts w:cs="Arial"/>
                <w:szCs w:val="18"/>
              </w:rPr>
              <w:t xml:space="preserve">A48 </w:t>
            </w:r>
          </w:p>
        </w:tc>
        <w:tc>
          <w:tcPr>
            <w:tcW w:w="7642" w:type="dxa"/>
            <w:tcBorders>
              <w:top w:val="nil"/>
              <w:left w:val="nil"/>
              <w:bottom w:val="single" w:color="auto" w:sz="4" w:space="0"/>
              <w:right w:val="nil"/>
            </w:tcBorders>
          </w:tcPr>
          <w:p w:rsidRPr="00817578" w:rsidR="006E5BB4" w:rsidP="00475CB2" w:rsidRDefault="006E5BB4" w14:paraId="384A7FD8" w14:textId="77777777">
            <w:pPr>
              <w:widowControl w:val="0"/>
              <w:autoSpaceDE w:val="0"/>
              <w:autoSpaceDN w:val="0"/>
              <w:adjustRightInd w:val="0"/>
              <w:spacing w:line="240" w:lineRule="auto"/>
              <w:rPr>
                <w:rFonts w:cs="Arial"/>
                <w:szCs w:val="18"/>
              </w:rPr>
            </w:pPr>
            <w:r w:rsidRPr="00817578">
              <w:rPr>
                <w:rFonts w:cs="Arial"/>
                <w:szCs w:val="18"/>
              </w:rPr>
              <w:t xml:space="preserve">Werkloosheidswet </w:t>
            </w:r>
          </w:p>
        </w:tc>
        <w:tc>
          <w:tcPr>
            <w:tcW w:w="931" w:type="dxa"/>
            <w:tcBorders>
              <w:top w:val="nil"/>
              <w:left w:val="nil"/>
              <w:bottom w:val="single" w:color="auto" w:sz="4" w:space="0"/>
              <w:right w:val="nil"/>
            </w:tcBorders>
          </w:tcPr>
          <w:p w:rsidRPr="00817578" w:rsidR="006E5BB4" w:rsidP="00475CB2" w:rsidRDefault="006E5BB4" w14:paraId="1D1763A1"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761283C1" w14:textId="77777777">
        <w:tc>
          <w:tcPr>
            <w:tcW w:w="758" w:type="dxa"/>
            <w:tcBorders>
              <w:top w:val="nil"/>
              <w:left w:val="nil"/>
              <w:bottom w:val="single" w:color="auto" w:sz="4" w:space="0"/>
              <w:right w:val="nil"/>
            </w:tcBorders>
          </w:tcPr>
          <w:p w:rsidRPr="00817578" w:rsidR="006E5BB4" w:rsidP="00475CB2" w:rsidRDefault="006E5BB4" w14:paraId="670D7AC3" w14:textId="77777777">
            <w:pPr>
              <w:widowControl w:val="0"/>
              <w:autoSpaceDE w:val="0"/>
              <w:autoSpaceDN w:val="0"/>
              <w:adjustRightInd w:val="0"/>
              <w:spacing w:line="240" w:lineRule="auto"/>
              <w:rPr>
                <w:rFonts w:cs="Arial"/>
                <w:szCs w:val="18"/>
              </w:rPr>
            </w:pPr>
            <w:r w:rsidRPr="00817578">
              <w:rPr>
                <w:rFonts w:cs="Arial"/>
                <w:szCs w:val="18"/>
              </w:rPr>
              <w:t xml:space="preserve">A49 </w:t>
            </w:r>
          </w:p>
        </w:tc>
        <w:tc>
          <w:tcPr>
            <w:tcW w:w="7642" w:type="dxa"/>
            <w:tcBorders>
              <w:top w:val="nil"/>
              <w:left w:val="nil"/>
              <w:bottom w:val="single" w:color="auto" w:sz="4" w:space="0"/>
              <w:right w:val="nil"/>
            </w:tcBorders>
          </w:tcPr>
          <w:p w:rsidRPr="00817578" w:rsidR="006E5BB4" w:rsidP="00475CB2" w:rsidRDefault="006E5BB4" w14:paraId="0B2B82A7" w14:textId="77777777">
            <w:pPr>
              <w:widowControl w:val="0"/>
              <w:autoSpaceDE w:val="0"/>
              <w:autoSpaceDN w:val="0"/>
              <w:adjustRightInd w:val="0"/>
              <w:spacing w:line="240" w:lineRule="auto"/>
              <w:rPr>
                <w:rFonts w:cs="Arial"/>
                <w:szCs w:val="18"/>
              </w:rPr>
            </w:pPr>
            <w:r w:rsidRPr="00817578">
              <w:rPr>
                <w:rFonts w:cs="Arial"/>
                <w:szCs w:val="18"/>
              </w:rPr>
              <w:t xml:space="preserve">Arbeidsongeschiktheid (w.o. WIA / WAO) </w:t>
            </w:r>
          </w:p>
        </w:tc>
        <w:tc>
          <w:tcPr>
            <w:tcW w:w="931" w:type="dxa"/>
            <w:tcBorders>
              <w:top w:val="nil"/>
              <w:left w:val="nil"/>
              <w:bottom w:val="single" w:color="auto" w:sz="4" w:space="0"/>
              <w:right w:val="nil"/>
            </w:tcBorders>
          </w:tcPr>
          <w:p w:rsidRPr="00817578" w:rsidR="006E5BB4" w:rsidP="00475CB2" w:rsidRDefault="006E5BB4" w14:paraId="1F400528"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4BAF7B05" w14:textId="77777777">
        <w:tc>
          <w:tcPr>
            <w:tcW w:w="758" w:type="dxa"/>
            <w:tcBorders>
              <w:top w:val="nil"/>
              <w:left w:val="nil"/>
              <w:bottom w:val="single" w:color="auto" w:sz="4" w:space="0"/>
              <w:right w:val="nil"/>
            </w:tcBorders>
          </w:tcPr>
          <w:p w:rsidRPr="00817578" w:rsidR="006E5BB4" w:rsidP="00475CB2" w:rsidRDefault="006E5BB4" w14:paraId="3F55741B" w14:textId="77777777">
            <w:pPr>
              <w:widowControl w:val="0"/>
              <w:autoSpaceDE w:val="0"/>
              <w:autoSpaceDN w:val="0"/>
              <w:adjustRightInd w:val="0"/>
              <w:spacing w:line="240" w:lineRule="auto"/>
              <w:rPr>
                <w:rFonts w:cs="Arial"/>
                <w:szCs w:val="18"/>
              </w:rPr>
            </w:pPr>
            <w:r w:rsidRPr="00817578">
              <w:rPr>
                <w:rFonts w:cs="Arial"/>
                <w:szCs w:val="18"/>
              </w:rPr>
              <w:t>A50</w:t>
            </w:r>
          </w:p>
        </w:tc>
        <w:tc>
          <w:tcPr>
            <w:tcW w:w="7642" w:type="dxa"/>
            <w:tcBorders>
              <w:top w:val="nil"/>
              <w:left w:val="nil"/>
              <w:bottom w:val="single" w:color="auto" w:sz="4" w:space="0"/>
              <w:right w:val="nil"/>
            </w:tcBorders>
          </w:tcPr>
          <w:p w:rsidRPr="00817578" w:rsidR="006E5BB4" w:rsidP="00475CB2" w:rsidRDefault="006E5BB4" w14:paraId="4C54065A" w14:textId="77777777">
            <w:pPr>
              <w:widowControl w:val="0"/>
              <w:autoSpaceDE w:val="0"/>
              <w:autoSpaceDN w:val="0"/>
              <w:adjustRightInd w:val="0"/>
              <w:spacing w:line="240" w:lineRule="auto"/>
              <w:rPr>
                <w:rFonts w:cs="Arial"/>
                <w:szCs w:val="18"/>
              </w:rPr>
            </w:pPr>
            <w:r w:rsidRPr="00817578">
              <w:rPr>
                <w:rFonts w:cs="Arial"/>
                <w:szCs w:val="18"/>
              </w:rPr>
              <w:t xml:space="preserve">Algemene kinderbijslagwet </w:t>
            </w:r>
          </w:p>
        </w:tc>
        <w:tc>
          <w:tcPr>
            <w:tcW w:w="931" w:type="dxa"/>
            <w:tcBorders>
              <w:top w:val="nil"/>
              <w:left w:val="nil"/>
              <w:bottom w:val="single" w:color="auto" w:sz="4" w:space="0"/>
              <w:right w:val="nil"/>
            </w:tcBorders>
          </w:tcPr>
          <w:p w:rsidRPr="00817578" w:rsidR="006E5BB4" w:rsidP="00475CB2" w:rsidRDefault="006E5BB4" w14:paraId="4E847CAB"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0B8BD2AA" w14:textId="77777777">
        <w:tc>
          <w:tcPr>
            <w:tcW w:w="758" w:type="dxa"/>
            <w:tcBorders>
              <w:top w:val="nil"/>
              <w:left w:val="nil"/>
              <w:bottom w:val="single" w:color="auto" w:sz="4" w:space="0"/>
              <w:right w:val="nil"/>
            </w:tcBorders>
          </w:tcPr>
          <w:p w:rsidRPr="00817578" w:rsidR="006E5BB4" w:rsidP="00475CB2" w:rsidRDefault="006E5BB4" w14:paraId="260F52EC" w14:textId="77777777">
            <w:pPr>
              <w:widowControl w:val="0"/>
              <w:autoSpaceDE w:val="0"/>
              <w:autoSpaceDN w:val="0"/>
              <w:adjustRightInd w:val="0"/>
              <w:spacing w:line="240" w:lineRule="auto"/>
              <w:rPr>
                <w:rFonts w:cs="Arial"/>
                <w:szCs w:val="18"/>
              </w:rPr>
            </w:pPr>
            <w:r w:rsidRPr="00817578">
              <w:rPr>
                <w:rFonts w:cs="Arial"/>
                <w:szCs w:val="18"/>
              </w:rPr>
              <w:t xml:space="preserve">A51 </w:t>
            </w:r>
          </w:p>
        </w:tc>
        <w:tc>
          <w:tcPr>
            <w:tcW w:w="7642" w:type="dxa"/>
            <w:tcBorders>
              <w:top w:val="nil"/>
              <w:left w:val="nil"/>
              <w:bottom w:val="single" w:color="auto" w:sz="4" w:space="0"/>
              <w:right w:val="nil"/>
            </w:tcBorders>
          </w:tcPr>
          <w:p w:rsidRPr="00817578" w:rsidR="006E5BB4" w:rsidP="00475CB2" w:rsidRDefault="006E5BB4" w14:paraId="34ECF4FD" w14:textId="77777777">
            <w:pPr>
              <w:widowControl w:val="0"/>
              <w:autoSpaceDE w:val="0"/>
              <w:autoSpaceDN w:val="0"/>
              <w:adjustRightInd w:val="0"/>
              <w:spacing w:line="240" w:lineRule="auto"/>
              <w:rPr>
                <w:rFonts w:cs="Arial"/>
                <w:szCs w:val="18"/>
              </w:rPr>
            </w:pPr>
            <w:r w:rsidRPr="00817578">
              <w:rPr>
                <w:rFonts w:cs="Arial"/>
                <w:szCs w:val="18"/>
              </w:rPr>
              <w:t xml:space="preserve">Overige zaken sociale verzekeringen </w:t>
            </w:r>
          </w:p>
        </w:tc>
        <w:tc>
          <w:tcPr>
            <w:tcW w:w="931" w:type="dxa"/>
            <w:tcBorders>
              <w:top w:val="nil"/>
              <w:left w:val="nil"/>
              <w:bottom w:val="single" w:color="auto" w:sz="4" w:space="0"/>
              <w:right w:val="nil"/>
            </w:tcBorders>
          </w:tcPr>
          <w:p w:rsidRPr="00817578" w:rsidR="006E5BB4" w:rsidP="00475CB2" w:rsidRDefault="006E5BB4" w14:paraId="017F4BCE"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373903DF" w14:textId="77777777">
        <w:tc>
          <w:tcPr>
            <w:tcW w:w="758" w:type="dxa"/>
            <w:tcBorders>
              <w:top w:val="nil"/>
              <w:left w:val="nil"/>
              <w:bottom w:val="single" w:color="auto" w:sz="4" w:space="0"/>
              <w:right w:val="nil"/>
            </w:tcBorders>
          </w:tcPr>
          <w:p w:rsidRPr="00817578" w:rsidR="006E5BB4" w:rsidP="00475CB2" w:rsidRDefault="006E5BB4" w14:paraId="0E1D7969"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BC7723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D75B1F6" w14:textId="77777777">
            <w:pPr>
              <w:widowControl w:val="0"/>
              <w:autoSpaceDE w:val="0"/>
              <w:autoSpaceDN w:val="0"/>
              <w:adjustRightInd w:val="0"/>
              <w:spacing w:line="240" w:lineRule="auto"/>
              <w:rPr>
                <w:rFonts w:cs="Arial"/>
                <w:szCs w:val="18"/>
              </w:rPr>
            </w:pPr>
          </w:p>
        </w:tc>
      </w:tr>
      <w:tr w:rsidRPr="00817578" w:rsidR="006E5BB4" w:rsidTr="00475CB2" w14:paraId="63846FE8" w14:textId="77777777">
        <w:tc>
          <w:tcPr>
            <w:tcW w:w="758" w:type="dxa"/>
            <w:tcBorders>
              <w:top w:val="nil"/>
              <w:left w:val="nil"/>
              <w:bottom w:val="single" w:color="auto" w:sz="4" w:space="0"/>
              <w:right w:val="nil"/>
            </w:tcBorders>
          </w:tcPr>
          <w:p w:rsidRPr="00817578" w:rsidR="006E5BB4" w:rsidP="00475CB2" w:rsidRDefault="006E5BB4" w14:paraId="2156478C"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6038EEB"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Belastingrecht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518E84AB" w14:textId="77777777">
            <w:pPr>
              <w:widowControl w:val="0"/>
              <w:autoSpaceDE w:val="0"/>
              <w:autoSpaceDN w:val="0"/>
              <w:adjustRightInd w:val="0"/>
              <w:spacing w:line="240" w:lineRule="auto"/>
              <w:rPr>
                <w:rFonts w:cs="Arial"/>
                <w:szCs w:val="18"/>
              </w:rPr>
            </w:pPr>
          </w:p>
        </w:tc>
      </w:tr>
      <w:tr w:rsidRPr="00817578" w:rsidR="006E5BB4" w:rsidTr="00475CB2" w14:paraId="1DC8CE00" w14:textId="77777777">
        <w:tc>
          <w:tcPr>
            <w:tcW w:w="758" w:type="dxa"/>
            <w:tcBorders>
              <w:top w:val="nil"/>
              <w:left w:val="nil"/>
              <w:bottom w:val="single" w:color="auto" w:sz="4" w:space="0"/>
              <w:right w:val="nil"/>
            </w:tcBorders>
          </w:tcPr>
          <w:p w:rsidRPr="00817578" w:rsidR="006E5BB4" w:rsidP="00475CB2" w:rsidRDefault="006E5BB4" w14:paraId="6AC604AD" w14:textId="77777777">
            <w:pPr>
              <w:widowControl w:val="0"/>
              <w:autoSpaceDE w:val="0"/>
              <w:autoSpaceDN w:val="0"/>
              <w:adjustRightInd w:val="0"/>
              <w:spacing w:line="240" w:lineRule="auto"/>
              <w:rPr>
                <w:rFonts w:cs="Arial"/>
                <w:szCs w:val="18"/>
              </w:rPr>
            </w:pPr>
            <w:r w:rsidRPr="00817578">
              <w:rPr>
                <w:rFonts w:cs="Arial"/>
                <w:szCs w:val="18"/>
              </w:rPr>
              <w:t xml:space="preserve">A52 </w:t>
            </w:r>
          </w:p>
        </w:tc>
        <w:tc>
          <w:tcPr>
            <w:tcW w:w="7642" w:type="dxa"/>
            <w:tcBorders>
              <w:top w:val="nil"/>
              <w:left w:val="nil"/>
              <w:bottom w:val="single" w:color="auto" w:sz="4" w:space="0"/>
              <w:right w:val="nil"/>
            </w:tcBorders>
          </w:tcPr>
          <w:p w:rsidRPr="00817578" w:rsidR="006E5BB4" w:rsidP="00475CB2" w:rsidRDefault="006E5BB4" w14:paraId="49AE422E" w14:textId="77777777">
            <w:pPr>
              <w:widowControl w:val="0"/>
              <w:autoSpaceDE w:val="0"/>
              <w:autoSpaceDN w:val="0"/>
              <w:adjustRightInd w:val="0"/>
              <w:spacing w:line="240" w:lineRule="auto"/>
              <w:rPr>
                <w:rFonts w:cs="Arial"/>
                <w:szCs w:val="18"/>
              </w:rPr>
            </w:pPr>
            <w:r w:rsidRPr="00817578">
              <w:rPr>
                <w:rFonts w:cs="Arial"/>
                <w:szCs w:val="18"/>
              </w:rPr>
              <w:t xml:space="preserve">Belastingrecht </w:t>
            </w:r>
          </w:p>
        </w:tc>
        <w:tc>
          <w:tcPr>
            <w:tcW w:w="931" w:type="dxa"/>
            <w:tcBorders>
              <w:top w:val="nil"/>
              <w:left w:val="nil"/>
              <w:bottom w:val="single" w:color="auto" w:sz="4" w:space="0"/>
              <w:right w:val="nil"/>
            </w:tcBorders>
          </w:tcPr>
          <w:p w:rsidRPr="00817578" w:rsidR="006E5BB4" w:rsidP="00475CB2" w:rsidRDefault="006E5BB4" w14:paraId="3D2DB6C1"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077715CA" w14:textId="77777777">
        <w:tc>
          <w:tcPr>
            <w:tcW w:w="758" w:type="dxa"/>
            <w:tcBorders>
              <w:top w:val="nil"/>
              <w:left w:val="nil"/>
              <w:bottom w:val="single" w:color="auto" w:sz="4" w:space="0"/>
              <w:right w:val="nil"/>
            </w:tcBorders>
          </w:tcPr>
          <w:p w:rsidRPr="00817578" w:rsidR="006E5BB4" w:rsidP="00475CB2" w:rsidRDefault="006E5BB4" w14:paraId="3B939F35"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94F797D"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68F483F4" w14:textId="77777777">
            <w:pPr>
              <w:widowControl w:val="0"/>
              <w:autoSpaceDE w:val="0"/>
              <w:autoSpaceDN w:val="0"/>
              <w:adjustRightInd w:val="0"/>
              <w:spacing w:line="240" w:lineRule="auto"/>
              <w:rPr>
                <w:rFonts w:cs="Arial"/>
                <w:szCs w:val="18"/>
              </w:rPr>
            </w:pPr>
          </w:p>
        </w:tc>
      </w:tr>
      <w:tr w:rsidRPr="00817578" w:rsidR="006E5BB4" w:rsidTr="00475CB2" w14:paraId="1338FE1E" w14:textId="77777777">
        <w:tc>
          <w:tcPr>
            <w:tcW w:w="758" w:type="dxa"/>
            <w:tcBorders>
              <w:top w:val="nil"/>
              <w:left w:val="nil"/>
              <w:bottom w:val="single" w:color="auto" w:sz="4" w:space="0"/>
              <w:right w:val="nil"/>
            </w:tcBorders>
          </w:tcPr>
          <w:p w:rsidRPr="00817578" w:rsidR="006E5BB4" w:rsidP="00475CB2" w:rsidRDefault="006E5BB4" w14:paraId="7E8B9A4E"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CAB9DD1"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Milieurecht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ED241F3" w14:textId="77777777">
            <w:pPr>
              <w:widowControl w:val="0"/>
              <w:autoSpaceDE w:val="0"/>
              <w:autoSpaceDN w:val="0"/>
              <w:adjustRightInd w:val="0"/>
              <w:spacing w:line="240" w:lineRule="auto"/>
              <w:rPr>
                <w:rFonts w:cs="Arial"/>
                <w:szCs w:val="18"/>
              </w:rPr>
            </w:pPr>
          </w:p>
        </w:tc>
      </w:tr>
      <w:tr w:rsidRPr="00817578" w:rsidR="006E5BB4" w:rsidTr="00475CB2" w14:paraId="42D55E66" w14:textId="77777777">
        <w:tc>
          <w:tcPr>
            <w:tcW w:w="758" w:type="dxa"/>
            <w:tcBorders>
              <w:top w:val="nil"/>
              <w:left w:val="nil"/>
              <w:bottom w:val="single" w:color="auto" w:sz="4" w:space="0"/>
              <w:right w:val="nil"/>
            </w:tcBorders>
          </w:tcPr>
          <w:p w:rsidRPr="00817578" w:rsidR="006E5BB4" w:rsidP="00475CB2" w:rsidRDefault="006E5BB4" w14:paraId="0C797BAD" w14:textId="77777777">
            <w:pPr>
              <w:widowControl w:val="0"/>
              <w:autoSpaceDE w:val="0"/>
              <w:autoSpaceDN w:val="0"/>
              <w:adjustRightInd w:val="0"/>
              <w:spacing w:line="240" w:lineRule="auto"/>
              <w:rPr>
                <w:rFonts w:cs="Arial"/>
                <w:szCs w:val="18"/>
              </w:rPr>
            </w:pPr>
            <w:r w:rsidRPr="00817578">
              <w:rPr>
                <w:rFonts w:cs="Arial"/>
                <w:szCs w:val="18"/>
              </w:rPr>
              <w:t xml:space="preserve">A53 </w:t>
            </w:r>
          </w:p>
        </w:tc>
        <w:tc>
          <w:tcPr>
            <w:tcW w:w="7642" w:type="dxa"/>
            <w:tcBorders>
              <w:top w:val="nil"/>
              <w:left w:val="nil"/>
              <w:bottom w:val="single" w:color="auto" w:sz="4" w:space="0"/>
              <w:right w:val="nil"/>
            </w:tcBorders>
          </w:tcPr>
          <w:p w:rsidRPr="00817578" w:rsidR="006E5BB4" w:rsidP="00475CB2" w:rsidRDefault="006E5BB4" w14:paraId="2B8A46DC" w14:textId="77777777">
            <w:pPr>
              <w:widowControl w:val="0"/>
              <w:autoSpaceDE w:val="0"/>
              <w:autoSpaceDN w:val="0"/>
              <w:adjustRightInd w:val="0"/>
              <w:spacing w:line="240" w:lineRule="auto"/>
              <w:rPr>
                <w:rFonts w:cs="Arial"/>
                <w:szCs w:val="18"/>
              </w:rPr>
            </w:pPr>
            <w:r w:rsidRPr="00817578">
              <w:rPr>
                <w:rFonts w:cs="Arial"/>
                <w:szCs w:val="18"/>
              </w:rPr>
              <w:t xml:space="preserve">Milieurecht </w:t>
            </w:r>
          </w:p>
        </w:tc>
        <w:tc>
          <w:tcPr>
            <w:tcW w:w="931" w:type="dxa"/>
            <w:tcBorders>
              <w:top w:val="nil"/>
              <w:left w:val="nil"/>
              <w:bottom w:val="single" w:color="auto" w:sz="4" w:space="0"/>
              <w:right w:val="nil"/>
            </w:tcBorders>
          </w:tcPr>
          <w:p w:rsidRPr="00817578" w:rsidR="006E5BB4" w:rsidP="00475CB2" w:rsidRDefault="006E5BB4" w14:paraId="72CD236F" w14:textId="77777777">
            <w:pPr>
              <w:widowControl w:val="0"/>
              <w:autoSpaceDE w:val="0"/>
              <w:autoSpaceDN w:val="0"/>
              <w:adjustRightInd w:val="0"/>
              <w:spacing w:line="240" w:lineRule="auto"/>
              <w:rPr>
                <w:rFonts w:cs="Arial"/>
                <w:szCs w:val="18"/>
              </w:rPr>
            </w:pPr>
            <w:r w:rsidRPr="00817578">
              <w:rPr>
                <w:rFonts w:cs="Arial"/>
                <w:szCs w:val="18"/>
              </w:rPr>
              <w:t xml:space="preserve">17 </w:t>
            </w:r>
          </w:p>
        </w:tc>
      </w:tr>
      <w:tr w:rsidRPr="00817578" w:rsidR="006E5BB4" w:rsidTr="00475CB2" w14:paraId="52BE65E6" w14:textId="77777777">
        <w:tc>
          <w:tcPr>
            <w:tcW w:w="758" w:type="dxa"/>
            <w:tcBorders>
              <w:top w:val="nil"/>
              <w:left w:val="nil"/>
              <w:bottom w:val="single" w:color="auto" w:sz="4" w:space="0"/>
              <w:right w:val="nil"/>
            </w:tcBorders>
          </w:tcPr>
          <w:p w:rsidRPr="00817578" w:rsidR="006E5BB4" w:rsidP="00475CB2" w:rsidRDefault="006E5BB4" w14:paraId="0E93395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10A65C3"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6EED06B" w14:textId="77777777">
            <w:pPr>
              <w:widowControl w:val="0"/>
              <w:autoSpaceDE w:val="0"/>
              <w:autoSpaceDN w:val="0"/>
              <w:adjustRightInd w:val="0"/>
              <w:spacing w:line="240" w:lineRule="auto"/>
              <w:rPr>
                <w:rFonts w:cs="Arial"/>
                <w:szCs w:val="18"/>
              </w:rPr>
            </w:pPr>
          </w:p>
        </w:tc>
      </w:tr>
      <w:tr w:rsidRPr="00817578" w:rsidR="006E5BB4" w:rsidTr="00475CB2" w14:paraId="224D12EE" w14:textId="77777777">
        <w:tc>
          <w:tcPr>
            <w:tcW w:w="758" w:type="dxa"/>
            <w:tcBorders>
              <w:top w:val="nil"/>
              <w:left w:val="nil"/>
              <w:bottom w:val="single" w:color="auto" w:sz="4" w:space="0"/>
              <w:right w:val="nil"/>
            </w:tcBorders>
          </w:tcPr>
          <w:p w:rsidRPr="00817578" w:rsidR="006E5BB4" w:rsidP="00475CB2" w:rsidRDefault="006E5BB4" w14:paraId="6D57F7E7"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2CE407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Ambtenarenrecht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1D8C16A2" w14:textId="77777777">
            <w:pPr>
              <w:widowControl w:val="0"/>
              <w:autoSpaceDE w:val="0"/>
              <w:autoSpaceDN w:val="0"/>
              <w:adjustRightInd w:val="0"/>
              <w:spacing w:line="240" w:lineRule="auto"/>
              <w:rPr>
                <w:rFonts w:cs="Arial"/>
                <w:szCs w:val="18"/>
              </w:rPr>
            </w:pPr>
          </w:p>
        </w:tc>
      </w:tr>
      <w:tr w:rsidRPr="00817578" w:rsidR="006E5BB4" w:rsidTr="00475CB2" w14:paraId="5E9F9645" w14:textId="77777777">
        <w:tc>
          <w:tcPr>
            <w:tcW w:w="758" w:type="dxa"/>
            <w:tcBorders>
              <w:top w:val="nil"/>
              <w:left w:val="nil"/>
              <w:bottom w:val="single" w:color="auto" w:sz="4" w:space="0"/>
              <w:right w:val="nil"/>
            </w:tcBorders>
          </w:tcPr>
          <w:p w:rsidRPr="00817578" w:rsidR="006E5BB4" w:rsidP="00475CB2" w:rsidRDefault="006E5BB4" w14:paraId="01DBF248" w14:textId="77777777">
            <w:pPr>
              <w:widowControl w:val="0"/>
              <w:autoSpaceDE w:val="0"/>
              <w:autoSpaceDN w:val="0"/>
              <w:adjustRightInd w:val="0"/>
              <w:spacing w:line="240" w:lineRule="auto"/>
              <w:rPr>
                <w:rFonts w:cs="Arial"/>
                <w:szCs w:val="18"/>
              </w:rPr>
            </w:pPr>
            <w:r w:rsidRPr="00817578">
              <w:rPr>
                <w:rFonts w:cs="Arial"/>
                <w:szCs w:val="18"/>
              </w:rPr>
              <w:t xml:space="preserve">A54 </w:t>
            </w:r>
          </w:p>
        </w:tc>
        <w:tc>
          <w:tcPr>
            <w:tcW w:w="7642" w:type="dxa"/>
            <w:tcBorders>
              <w:top w:val="nil"/>
              <w:left w:val="nil"/>
              <w:bottom w:val="single" w:color="auto" w:sz="4" w:space="0"/>
              <w:right w:val="nil"/>
            </w:tcBorders>
          </w:tcPr>
          <w:p w:rsidRPr="00817578" w:rsidR="006E5BB4" w:rsidP="00475CB2" w:rsidRDefault="006E5BB4" w14:paraId="6DEA6203" w14:textId="77777777">
            <w:pPr>
              <w:widowControl w:val="0"/>
              <w:autoSpaceDE w:val="0"/>
              <w:autoSpaceDN w:val="0"/>
              <w:adjustRightInd w:val="0"/>
              <w:spacing w:line="240" w:lineRule="auto"/>
              <w:rPr>
                <w:rFonts w:cs="Arial"/>
                <w:szCs w:val="18"/>
              </w:rPr>
            </w:pPr>
            <w:r w:rsidRPr="00817578">
              <w:rPr>
                <w:rFonts w:cs="Arial"/>
                <w:szCs w:val="18"/>
              </w:rPr>
              <w:t xml:space="preserve">Ambtenarenrecht </w:t>
            </w:r>
          </w:p>
        </w:tc>
        <w:tc>
          <w:tcPr>
            <w:tcW w:w="931" w:type="dxa"/>
            <w:tcBorders>
              <w:top w:val="nil"/>
              <w:left w:val="nil"/>
              <w:bottom w:val="single" w:color="auto" w:sz="4" w:space="0"/>
              <w:right w:val="nil"/>
            </w:tcBorders>
          </w:tcPr>
          <w:p w:rsidRPr="00817578" w:rsidR="006E5BB4" w:rsidP="00475CB2" w:rsidRDefault="006E5BB4" w14:paraId="53BEED39" w14:textId="77777777">
            <w:pPr>
              <w:widowControl w:val="0"/>
              <w:autoSpaceDE w:val="0"/>
              <w:autoSpaceDN w:val="0"/>
              <w:adjustRightInd w:val="0"/>
              <w:spacing w:line="240" w:lineRule="auto"/>
              <w:rPr>
                <w:rFonts w:cs="Arial"/>
                <w:szCs w:val="18"/>
              </w:rPr>
            </w:pPr>
            <w:r w:rsidRPr="00817578">
              <w:rPr>
                <w:rFonts w:cs="Arial"/>
                <w:szCs w:val="18"/>
              </w:rPr>
              <w:t xml:space="preserve">17 </w:t>
            </w:r>
          </w:p>
        </w:tc>
      </w:tr>
      <w:tr w:rsidRPr="00817578" w:rsidR="006E5BB4" w:rsidTr="00475CB2" w14:paraId="2EE2C1EA" w14:textId="77777777">
        <w:tc>
          <w:tcPr>
            <w:tcW w:w="758" w:type="dxa"/>
            <w:tcBorders>
              <w:top w:val="nil"/>
              <w:left w:val="nil"/>
              <w:bottom w:val="single" w:color="auto" w:sz="4" w:space="0"/>
              <w:right w:val="nil"/>
            </w:tcBorders>
          </w:tcPr>
          <w:p w:rsidRPr="00817578" w:rsidR="006E5BB4" w:rsidP="00475CB2" w:rsidRDefault="006E5BB4" w14:paraId="2B54CADB"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EF6FBB6"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14237240" w14:textId="77777777">
            <w:pPr>
              <w:widowControl w:val="0"/>
              <w:autoSpaceDE w:val="0"/>
              <w:autoSpaceDN w:val="0"/>
              <w:adjustRightInd w:val="0"/>
              <w:spacing w:line="240" w:lineRule="auto"/>
              <w:rPr>
                <w:rFonts w:cs="Arial"/>
                <w:szCs w:val="18"/>
              </w:rPr>
            </w:pPr>
          </w:p>
        </w:tc>
      </w:tr>
      <w:tr w:rsidRPr="00817578" w:rsidR="006E5BB4" w:rsidTr="00475CB2" w14:paraId="10F4C17F" w14:textId="77777777">
        <w:tc>
          <w:tcPr>
            <w:tcW w:w="758" w:type="dxa"/>
            <w:tcBorders>
              <w:top w:val="nil"/>
              <w:left w:val="nil"/>
              <w:bottom w:val="single" w:color="auto" w:sz="4" w:space="0"/>
              <w:right w:val="nil"/>
            </w:tcBorders>
          </w:tcPr>
          <w:p w:rsidRPr="00817578" w:rsidR="006E5BB4" w:rsidP="00475CB2" w:rsidRDefault="006E5BB4" w14:paraId="4C35FE7B"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E7091AB"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Asielrecht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4F9136EB" w14:textId="77777777">
            <w:pPr>
              <w:widowControl w:val="0"/>
              <w:autoSpaceDE w:val="0"/>
              <w:autoSpaceDN w:val="0"/>
              <w:adjustRightInd w:val="0"/>
              <w:spacing w:line="240" w:lineRule="auto"/>
              <w:rPr>
                <w:rFonts w:cs="Arial"/>
                <w:szCs w:val="18"/>
              </w:rPr>
            </w:pPr>
          </w:p>
        </w:tc>
      </w:tr>
      <w:tr w:rsidRPr="00817578" w:rsidR="006E5BB4" w:rsidTr="00475CB2" w14:paraId="4DA359D1" w14:textId="77777777">
        <w:tc>
          <w:tcPr>
            <w:tcW w:w="758" w:type="dxa"/>
            <w:tcBorders>
              <w:top w:val="nil"/>
              <w:left w:val="nil"/>
              <w:bottom w:val="single" w:color="auto" w:sz="4" w:space="0"/>
              <w:right w:val="nil"/>
            </w:tcBorders>
          </w:tcPr>
          <w:p w:rsidRPr="00817578" w:rsidR="006E5BB4" w:rsidP="00475CB2" w:rsidRDefault="006E5BB4" w14:paraId="18AFDCBC" w14:textId="77777777">
            <w:pPr>
              <w:widowControl w:val="0"/>
              <w:autoSpaceDE w:val="0"/>
              <w:autoSpaceDN w:val="0"/>
              <w:adjustRightInd w:val="0"/>
              <w:spacing w:line="240" w:lineRule="auto"/>
              <w:rPr>
                <w:rFonts w:cs="Arial"/>
                <w:szCs w:val="18"/>
              </w:rPr>
            </w:pPr>
            <w:r w:rsidRPr="00817578">
              <w:rPr>
                <w:rFonts w:cs="Arial"/>
                <w:szCs w:val="18"/>
              </w:rPr>
              <w:t xml:space="preserve">A55 </w:t>
            </w:r>
          </w:p>
        </w:tc>
        <w:tc>
          <w:tcPr>
            <w:tcW w:w="7642" w:type="dxa"/>
            <w:tcBorders>
              <w:top w:val="nil"/>
              <w:left w:val="nil"/>
              <w:bottom w:val="single" w:color="auto" w:sz="4" w:space="0"/>
              <w:right w:val="nil"/>
            </w:tcBorders>
          </w:tcPr>
          <w:p w:rsidRPr="00817578" w:rsidR="006E5BB4" w:rsidP="00475CB2" w:rsidRDefault="006E5BB4" w14:paraId="2DB3E998" w14:textId="77777777">
            <w:pPr>
              <w:widowControl w:val="0"/>
              <w:autoSpaceDE w:val="0"/>
              <w:autoSpaceDN w:val="0"/>
              <w:adjustRightInd w:val="0"/>
              <w:spacing w:line="240" w:lineRule="auto"/>
              <w:rPr>
                <w:rFonts w:cs="Arial"/>
                <w:szCs w:val="18"/>
              </w:rPr>
            </w:pPr>
            <w:r w:rsidRPr="00817578">
              <w:rPr>
                <w:rFonts w:cs="Arial"/>
                <w:szCs w:val="18"/>
              </w:rPr>
              <w:t xml:space="preserve">Voornemen asiel </w:t>
            </w:r>
          </w:p>
        </w:tc>
        <w:tc>
          <w:tcPr>
            <w:tcW w:w="931" w:type="dxa"/>
            <w:tcBorders>
              <w:top w:val="nil"/>
              <w:left w:val="nil"/>
              <w:bottom w:val="single" w:color="auto" w:sz="4" w:space="0"/>
              <w:right w:val="nil"/>
            </w:tcBorders>
          </w:tcPr>
          <w:p w:rsidRPr="00817578" w:rsidR="006E5BB4" w:rsidP="00475CB2" w:rsidRDefault="006E5BB4" w14:paraId="6A154921"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38138C0F" w14:textId="77777777">
        <w:tc>
          <w:tcPr>
            <w:tcW w:w="758" w:type="dxa"/>
            <w:tcBorders>
              <w:top w:val="nil"/>
              <w:left w:val="nil"/>
              <w:bottom w:val="single" w:color="auto" w:sz="4" w:space="0"/>
              <w:right w:val="nil"/>
            </w:tcBorders>
          </w:tcPr>
          <w:p w:rsidRPr="00817578" w:rsidR="006E5BB4" w:rsidP="00475CB2" w:rsidRDefault="006E5BB4" w14:paraId="0EB9972C" w14:textId="77777777">
            <w:pPr>
              <w:widowControl w:val="0"/>
              <w:autoSpaceDE w:val="0"/>
              <w:autoSpaceDN w:val="0"/>
              <w:adjustRightInd w:val="0"/>
              <w:spacing w:line="240" w:lineRule="auto"/>
              <w:rPr>
                <w:rFonts w:cs="Arial"/>
                <w:szCs w:val="18"/>
              </w:rPr>
            </w:pPr>
            <w:r w:rsidRPr="00817578">
              <w:rPr>
                <w:rFonts w:cs="Arial"/>
                <w:szCs w:val="18"/>
              </w:rPr>
              <w:t xml:space="preserve">A56 </w:t>
            </w:r>
          </w:p>
        </w:tc>
        <w:tc>
          <w:tcPr>
            <w:tcW w:w="7642" w:type="dxa"/>
            <w:tcBorders>
              <w:top w:val="nil"/>
              <w:left w:val="nil"/>
              <w:bottom w:val="single" w:color="auto" w:sz="4" w:space="0"/>
              <w:right w:val="nil"/>
            </w:tcBorders>
          </w:tcPr>
          <w:p w:rsidRPr="00817578" w:rsidR="006E5BB4" w:rsidP="00475CB2" w:rsidRDefault="006E5BB4" w14:paraId="00E92A36" w14:textId="77777777">
            <w:pPr>
              <w:widowControl w:val="0"/>
              <w:autoSpaceDE w:val="0"/>
              <w:autoSpaceDN w:val="0"/>
              <w:adjustRightInd w:val="0"/>
              <w:spacing w:line="240" w:lineRule="auto"/>
              <w:rPr>
                <w:rFonts w:cs="Arial"/>
                <w:szCs w:val="18"/>
              </w:rPr>
            </w:pPr>
            <w:r w:rsidRPr="00817578">
              <w:rPr>
                <w:rFonts w:cs="Arial"/>
                <w:szCs w:val="18"/>
              </w:rPr>
              <w:t xml:space="preserve">Beroep asiel met inbegrip van de voorlopige voorziening hangende dit beroep </w:t>
            </w:r>
          </w:p>
        </w:tc>
        <w:tc>
          <w:tcPr>
            <w:tcW w:w="931" w:type="dxa"/>
            <w:tcBorders>
              <w:top w:val="nil"/>
              <w:left w:val="nil"/>
              <w:bottom w:val="single" w:color="auto" w:sz="4" w:space="0"/>
              <w:right w:val="nil"/>
            </w:tcBorders>
          </w:tcPr>
          <w:p w:rsidRPr="00817578" w:rsidR="006E5BB4" w:rsidP="00475CB2" w:rsidRDefault="006E5BB4" w14:paraId="0C050814"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425213AC" w14:textId="77777777">
        <w:tc>
          <w:tcPr>
            <w:tcW w:w="758" w:type="dxa"/>
            <w:tcBorders>
              <w:top w:val="nil"/>
              <w:left w:val="nil"/>
              <w:bottom w:val="single" w:color="auto" w:sz="4" w:space="0"/>
              <w:right w:val="nil"/>
            </w:tcBorders>
          </w:tcPr>
          <w:p w:rsidRPr="00817578" w:rsidR="006E5BB4" w:rsidP="00475CB2" w:rsidRDefault="006E5BB4" w14:paraId="60F0E18B" w14:textId="77777777">
            <w:pPr>
              <w:widowControl w:val="0"/>
              <w:autoSpaceDE w:val="0"/>
              <w:autoSpaceDN w:val="0"/>
              <w:adjustRightInd w:val="0"/>
              <w:spacing w:line="240" w:lineRule="auto"/>
              <w:rPr>
                <w:rFonts w:cs="Arial"/>
                <w:szCs w:val="18"/>
              </w:rPr>
            </w:pPr>
            <w:r w:rsidRPr="00817578">
              <w:rPr>
                <w:rFonts w:cs="Arial"/>
                <w:szCs w:val="18"/>
              </w:rPr>
              <w:t xml:space="preserve">A57 </w:t>
            </w:r>
          </w:p>
        </w:tc>
        <w:tc>
          <w:tcPr>
            <w:tcW w:w="7642" w:type="dxa"/>
            <w:tcBorders>
              <w:top w:val="nil"/>
              <w:left w:val="nil"/>
              <w:bottom w:val="single" w:color="auto" w:sz="4" w:space="0"/>
              <w:right w:val="nil"/>
            </w:tcBorders>
          </w:tcPr>
          <w:p w:rsidRPr="00817578" w:rsidR="006E5BB4" w:rsidP="00475CB2" w:rsidRDefault="006E5BB4" w14:paraId="14097B99" w14:textId="77777777">
            <w:pPr>
              <w:widowControl w:val="0"/>
              <w:autoSpaceDE w:val="0"/>
              <w:autoSpaceDN w:val="0"/>
              <w:adjustRightInd w:val="0"/>
              <w:spacing w:line="240" w:lineRule="auto"/>
              <w:rPr>
                <w:rFonts w:cs="Arial"/>
                <w:szCs w:val="18"/>
              </w:rPr>
            </w:pPr>
            <w:r w:rsidRPr="00817578">
              <w:rPr>
                <w:rFonts w:cs="Arial"/>
                <w:szCs w:val="18"/>
              </w:rPr>
              <w:t xml:space="preserve">Hoger beroep asiel met inbegrip van de voorlopige voorziening hangende dit hoger beroep </w:t>
            </w:r>
          </w:p>
        </w:tc>
        <w:tc>
          <w:tcPr>
            <w:tcW w:w="931" w:type="dxa"/>
            <w:tcBorders>
              <w:top w:val="nil"/>
              <w:left w:val="nil"/>
              <w:bottom w:val="single" w:color="auto" w:sz="4" w:space="0"/>
              <w:right w:val="nil"/>
            </w:tcBorders>
          </w:tcPr>
          <w:p w:rsidRPr="00817578" w:rsidR="006E5BB4" w:rsidP="00475CB2" w:rsidRDefault="006E5BB4" w14:paraId="4AD757DA"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68394529" w14:textId="77777777">
        <w:tc>
          <w:tcPr>
            <w:tcW w:w="758" w:type="dxa"/>
            <w:tcBorders>
              <w:top w:val="nil"/>
              <w:left w:val="nil"/>
              <w:bottom w:val="single" w:color="auto" w:sz="4" w:space="0"/>
              <w:right w:val="nil"/>
            </w:tcBorders>
          </w:tcPr>
          <w:p w:rsidRPr="00817578" w:rsidR="006E5BB4" w:rsidP="00475CB2" w:rsidRDefault="006E5BB4" w14:paraId="61C98047"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A58 </w:t>
            </w:r>
          </w:p>
        </w:tc>
        <w:tc>
          <w:tcPr>
            <w:tcW w:w="7642" w:type="dxa"/>
            <w:tcBorders>
              <w:top w:val="nil"/>
              <w:left w:val="nil"/>
              <w:bottom w:val="single" w:color="auto" w:sz="4" w:space="0"/>
              <w:right w:val="nil"/>
            </w:tcBorders>
          </w:tcPr>
          <w:p w:rsidRPr="00817578" w:rsidR="006E5BB4" w:rsidP="00475CB2" w:rsidRDefault="006E5BB4" w14:paraId="0A4B18FC" w14:textId="77777777">
            <w:pPr>
              <w:widowControl w:val="0"/>
              <w:autoSpaceDE w:val="0"/>
              <w:autoSpaceDN w:val="0"/>
              <w:adjustRightInd w:val="0"/>
              <w:spacing w:line="240" w:lineRule="auto"/>
              <w:rPr>
                <w:rFonts w:cs="Arial"/>
                <w:szCs w:val="18"/>
              </w:rPr>
            </w:pPr>
            <w:r w:rsidRPr="00817578">
              <w:rPr>
                <w:rFonts w:cs="Arial"/>
                <w:szCs w:val="18"/>
              </w:rPr>
              <w:t xml:space="preserve">Rechtsbijstand gedurende de in artikel 3.109 of artikel 3.123d van het Vreemdelingenbesluit 2000 (Vb 2000) bedoelde termijn tot en met het in artikel 3.113, derde lid, of artikel 3.123f, derde lid, Vb 2000 bedoelde ter kennis brengen van een afschrift van het verslag nader gehoor </w:t>
            </w:r>
          </w:p>
        </w:tc>
        <w:tc>
          <w:tcPr>
            <w:tcW w:w="931" w:type="dxa"/>
            <w:tcBorders>
              <w:top w:val="nil"/>
              <w:left w:val="nil"/>
              <w:bottom w:val="single" w:color="auto" w:sz="4" w:space="0"/>
              <w:right w:val="nil"/>
            </w:tcBorders>
          </w:tcPr>
          <w:p w:rsidRPr="00817578" w:rsidR="006E5BB4" w:rsidP="00475CB2" w:rsidRDefault="006E5BB4" w14:paraId="7E0A3251"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7B97C596" w14:textId="77777777">
        <w:tc>
          <w:tcPr>
            <w:tcW w:w="758" w:type="dxa"/>
            <w:tcBorders>
              <w:top w:val="nil"/>
              <w:left w:val="nil"/>
              <w:bottom w:val="single" w:color="auto" w:sz="4" w:space="0"/>
              <w:right w:val="nil"/>
            </w:tcBorders>
          </w:tcPr>
          <w:p w:rsidRPr="00817578" w:rsidR="006E5BB4" w:rsidP="00475CB2" w:rsidRDefault="006E5BB4" w14:paraId="781F19EC" w14:textId="77777777">
            <w:pPr>
              <w:widowControl w:val="0"/>
              <w:autoSpaceDE w:val="0"/>
              <w:autoSpaceDN w:val="0"/>
              <w:adjustRightInd w:val="0"/>
              <w:spacing w:line="240" w:lineRule="auto"/>
              <w:rPr>
                <w:rFonts w:cs="Arial"/>
                <w:szCs w:val="18"/>
              </w:rPr>
            </w:pPr>
            <w:r w:rsidRPr="00817578">
              <w:rPr>
                <w:rFonts w:cs="Arial"/>
                <w:szCs w:val="18"/>
              </w:rPr>
              <w:t xml:space="preserve">A59 </w:t>
            </w:r>
          </w:p>
        </w:tc>
        <w:tc>
          <w:tcPr>
            <w:tcW w:w="7642" w:type="dxa"/>
            <w:tcBorders>
              <w:top w:val="nil"/>
              <w:left w:val="nil"/>
              <w:bottom w:val="single" w:color="auto" w:sz="4" w:space="0"/>
              <w:right w:val="nil"/>
            </w:tcBorders>
          </w:tcPr>
          <w:p w:rsidRPr="00817578" w:rsidR="006E5BB4" w:rsidP="00475CB2" w:rsidRDefault="006E5BB4" w14:paraId="5C325F61" w14:textId="77777777">
            <w:pPr>
              <w:widowControl w:val="0"/>
              <w:autoSpaceDE w:val="0"/>
              <w:autoSpaceDN w:val="0"/>
              <w:adjustRightInd w:val="0"/>
              <w:spacing w:line="240" w:lineRule="auto"/>
              <w:rPr>
                <w:rFonts w:cs="Arial"/>
                <w:szCs w:val="18"/>
              </w:rPr>
            </w:pPr>
            <w:r w:rsidRPr="00817578">
              <w:rPr>
                <w:rFonts w:cs="Arial"/>
                <w:szCs w:val="18"/>
              </w:rPr>
              <w:t xml:space="preserve">Rechtsbijstand gedurende de in artikel 3.109 of artikel 3.123d Vb 2000 bedoelde termijn tot en met het in artikel 3.114, eerste lid, of artikel 3.123g, eerste lid, Vb 2000 bedoelde uitreiken of toezenden van het schriftelijk voornemen tot afwijzen van de asielaanvraag </w:t>
            </w:r>
          </w:p>
        </w:tc>
        <w:tc>
          <w:tcPr>
            <w:tcW w:w="931" w:type="dxa"/>
            <w:tcBorders>
              <w:top w:val="nil"/>
              <w:left w:val="nil"/>
              <w:bottom w:val="single" w:color="auto" w:sz="4" w:space="0"/>
              <w:right w:val="nil"/>
            </w:tcBorders>
          </w:tcPr>
          <w:p w:rsidRPr="00817578" w:rsidR="006E5BB4" w:rsidP="00475CB2" w:rsidRDefault="006E5BB4" w14:paraId="1381F4C4"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23BE4913" w14:textId="77777777">
        <w:tc>
          <w:tcPr>
            <w:tcW w:w="758" w:type="dxa"/>
            <w:tcBorders>
              <w:top w:val="nil"/>
              <w:left w:val="nil"/>
              <w:bottom w:val="single" w:color="auto" w:sz="4" w:space="0"/>
              <w:right w:val="nil"/>
            </w:tcBorders>
          </w:tcPr>
          <w:p w:rsidRPr="00817578" w:rsidR="006E5BB4" w:rsidP="00475CB2" w:rsidRDefault="006E5BB4" w14:paraId="08840927" w14:textId="77777777">
            <w:pPr>
              <w:widowControl w:val="0"/>
              <w:autoSpaceDE w:val="0"/>
              <w:autoSpaceDN w:val="0"/>
              <w:adjustRightInd w:val="0"/>
              <w:spacing w:line="240" w:lineRule="auto"/>
              <w:rPr>
                <w:rFonts w:cs="Arial"/>
                <w:szCs w:val="18"/>
              </w:rPr>
            </w:pPr>
            <w:r w:rsidRPr="00817578">
              <w:rPr>
                <w:rFonts w:cs="Arial"/>
                <w:szCs w:val="18"/>
              </w:rPr>
              <w:t xml:space="preserve">A60 </w:t>
            </w:r>
          </w:p>
        </w:tc>
        <w:tc>
          <w:tcPr>
            <w:tcW w:w="7642" w:type="dxa"/>
            <w:tcBorders>
              <w:top w:val="nil"/>
              <w:left w:val="nil"/>
              <w:bottom w:val="single" w:color="auto" w:sz="4" w:space="0"/>
              <w:right w:val="nil"/>
            </w:tcBorders>
          </w:tcPr>
          <w:p w:rsidRPr="00817578" w:rsidR="006E5BB4" w:rsidP="00475CB2" w:rsidRDefault="006E5BB4" w14:paraId="4C5FC1CF" w14:textId="77777777">
            <w:pPr>
              <w:widowControl w:val="0"/>
              <w:autoSpaceDE w:val="0"/>
              <w:autoSpaceDN w:val="0"/>
              <w:adjustRightInd w:val="0"/>
              <w:spacing w:line="240" w:lineRule="auto"/>
              <w:rPr>
                <w:rFonts w:cs="Arial"/>
                <w:szCs w:val="18"/>
              </w:rPr>
            </w:pPr>
            <w:r w:rsidRPr="00817578">
              <w:rPr>
                <w:rFonts w:cs="Arial"/>
                <w:szCs w:val="18"/>
              </w:rPr>
              <w:t xml:space="preserve">Rechtsbijstand gedurende de in artikel 3.109 of artikel 3.123d Vb 2000 bedoelde termijn tot en met de in artikel 3.114, zesde lid, artikel 3.109ca, elfde lid, of artikel 3.123g, zesde lid, Vb 2000 bedoelde bekendmaking van de beschikking op de asielaanvraag </w:t>
            </w:r>
          </w:p>
        </w:tc>
        <w:tc>
          <w:tcPr>
            <w:tcW w:w="931" w:type="dxa"/>
            <w:tcBorders>
              <w:top w:val="nil"/>
              <w:left w:val="nil"/>
              <w:bottom w:val="single" w:color="auto" w:sz="4" w:space="0"/>
              <w:right w:val="nil"/>
            </w:tcBorders>
          </w:tcPr>
          <w:p w:rsidRPr="00817578" w:rsidR="006E5BB4" w:rsidP="00475CB2" w:rsidRDefault="006E5BB4" w14:paraId="109AF539"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2A60D9C7" w14:textId="77777777">
        <w:tc>
          <w:tcPr>
            <w:tcW w:w="758" w:type="dxa"/>
            <w:tcBorders>
              <w:top w:val="nil"/>
              <w:left w:val="nil"/>
              <w:bottom w:val="single" w:color="auto" w:sz="4" w:space="0"/>
              <w:right w:val="nil"/>
            </w:tcBorders>
          </w:tcPr>
          <w:p w:rsidRPr="00817578" w:rsidR="006E5BB4" w:rsidP="00475CB2" w:rsidRDefault="006E5BB4" w14:paraId="56062EAD" w14:textId="77777777">
            <w:pPr>
              <w:widowControl w:val="0"/>
              <w:autoSpaceDE w:val="0"/>
              <w:autoSpaceDN w:val="0"/>
              <w:adjustRightInd w:val="0"/>
              <w:spacing w:line="240" w:lineRule="auto"/>
              <w:rPr>
                <w:rFonts w:cs="Arial"/>
                <w:szCs w:val="18"/>
              </w:rPr>
            </w:pPr>
            <w:r w:rsidRPr="00817578">
              <w:rPr>
                <w:rFonts w:cs="Arial"/>
                <w:szCs w:val="18"/>
              </w:rPr>
              <w:t xml:space="preserve">A61 </w:t>
            </w:r>
          </w:p>
        </w:tc>
        <w:tc>
          <w:tcPr>
            <w:tcW w:w="7642" w:type="dxa"/>
            <w:tcBorders>
              <w:top w:val="nil"/>
              <w:left w:val="nil"/>
              <w:bottom w:val="single" w:color="auto" w:sz="4" w:space="0"/>
              <w:right w:val="nil"/>
            </w:tcBorders>
          </w:tcPr>
          <w:p w:rsidRPr="00817578" w:rsidR="006E5BB4" w:rsidP="00475CB2" w:rsidRDefault="006E5BB4" w14:paraId="46397558" w14:textId="77777777">
            <w:pPr>
              <w:widowControl w:val="0"/>
              <w:autoSpaceDE w:val="0"/>
              <w:autoSpaceDN w:val="0"/>
              <w:adjustRightInd w:val="0"/>
              <w:spacing w:line="240" w:lineRule="auto"/>
              <w:rPr>
                <w:rFonts w:cs="Arial"/>
                <w:szCs w:val="18"/>
              </w:rPr>
            </w:pPr>
            <w:r w:rsidRPr="00817578">
              <w:rPr>
                <w:rFonts w:cs="Arial"/>
                <w:szCs w:val="18"/>
              </w:rPr>
              <w:t xml:space="preserve">Procedure in het kader van de aanvraag tot het verlenen van een verblijfsvergunning voor bepaalde tijd als bedoeld in artikel 28, eerste lid, onderdeel a, van de Vreemdelingenwet 2000 (Vw 2000) die wordt beëindigd door de aanvraag niet in behandeling te nemen als bedoeld in artikel 30 Vw 2000, dan wel de aanvraag niet-ontvankelijk te verklaren als bedoeld in artikel 30a, eerste lid, onderdelen a, b, c of e, Vw 2000, of met toepassing van de in artikel 3.109ca Vb 2000 neergelegde procedure kennelijk ongegrond als bedoeld in artikel 30b, eerste lid, onder b, Vw 2000, dan wel gelet op het bepaalde in Protocol (nr. 24) inzake asiel voor onderdanen van lidstaten van de Europese Unie bij het Verdrag betreffende de Europese Unie niet-ontvankelijk, te verklaren. </w:t>
            </w:r>
          </w:p>
        </w:tc>
        <w:tc>
          <w:tcPr>
            <w:tcW w:w="931" w:type="dxa"/>
            <w:tcBorders>
              <w:top w:val="nil"/>
              <w:left w:val="nil"/>
              <w:bottom w:val="single" w:color="auto" w:sz="4" w:space="0"/>
              <w:right w:val="nil"/>
            </w:tcBorders>
          </w:tcPr>
          <w:p w:rsidRPr="00817578" w:rsidR="006E5BB4" w:rsidP="00475CB2" w:rsidRDefault="006E5BB4" w14:paraId="25578A49"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263DA64C" w14:textId="77777777">
        <w:tc>
          <w:tcPr>
            <w:tcW w:w="758" w:type="dxa"/>
            <w:tcBorders>
              <w:top w:val="nil"/>
              <w:left w:val="nil"/>
              <w:bottom w:val="single" w:color="auto" w:sz="4" w:space="0"/>
              <w:right w:val="nil"/>
            </w:tcBorders>
          </w:tcPr>
          <w:p w:rsidRPr="00817578" w:rsidR="006E5BB4" w:rsidP="00475CB2" w:rsidRDefault="006E5BB4" w14:paraId="608F772A" w14:textId="77777777">
            <w:pPr>
              <w:widowControl w:val="0"/>
              <w:autoSpaceDE w:val="0"/>
              <w:autoSpaceDN w:val="0"/>
              <w:adjustRightInd w:val="0"/>
              <w:spacing w:line="240" w:lineRule="auto"/>
              <w:rPr>
                <w:rFonts w:cs="Arial"/>
                <w:szCs w:val="18"/>
              </w:rPr>
            </w:pPr>
            <w:r w:rsidRPr="00817578">
              <w:rPr>
                <w:rFonts w:cs="Arial"/>
                <w:szCs w:val="18"/>
              </w:rPr>
              <w:t xml:space="preserve">A62 </w:t>
            </w:r>
          </w:p>
        </w:tc>
        <w:tc>
          <w:tcPr>
            <w:tcW w:w="7642" w:type="dxa"/>
            <w:tcBorders>
              <w:top w:val="nil"/>
              <w:left w:val="nil"/>
              <w:bottom w:val="single" w:color="auto" w:sz="4" w:space="0"/>
              <w:right w:val="nil"/>
            </w:tcBorders>
          </w:tcPr>
          <w:p w:rsidRPr="00817578" w:rsidR="006E5BB4" w:rsidP="00475CB2" w:rsidRDefault="006E5BB4" w14:paraId="7ADB7838" w14:textId="77777777">
            <w:pPr>
              <w:widowControl w:val="0"/>
              <w:autoSpaceDE w:val="0"/>
              <w:autoSpaceDN w:val="0"/>
              <w:adjustRightInd w:val="0"/>
              <w:spacing w:line="240" w:lineRule="auto"/>
              <w:rPr>
                <w:rFonts w:cs="Arial"/>
                <w:szCs w:val="18"/>
              </w:rPr>
            </w:pPr>
            <w:r w:rsidRPr="00817578">
              <w:rPr>
                <w:rFonts w:cs="Arial"/>
                <w:szCs w:val="18"/>
              </w:rPr>
              <w:t xml:space="preserve">Voornemenprocedure in het kader van een tweede of volgende aanvraag tot het verlenen van een verblijfsvergunning voor bepaalde tijd als bedoeld in artikel 28, eerste lid, onderdeel a, Vw 2000 </w:t>
            </w:r>
          </w:p>
        </w:tc>
        <w:tc>
          <w:tcPr>
            <w:tcW w:w="931" w:type="dxa"/>
            <w:tcBorders>
              <w:top w:val="nil"/>
              <w:left w:val="nil"/>
              <w:bottom w:val="single" w:color="auto" w:sz="4" w:space="0"/>
              <w:right w:val="nil"/>
            </w:tcBorders>
          </w:tcPr>
          <w:p w:rsidRPr="00817578" w:rsidR="006E5BB4" w:rsidP="00475CB2" w:rsidRDefault="006E5BB4" w14:paraId="50A0071C" w14:textId="77777777">
            <w:pPr>
              <w:widowControl w:val="0"/>
              <w:autoSpaceDE w:val="0"/>
              <w:autoSpaceDN w:val="0"/>
              <w:adjustRightInd w:val="0"/>
              <w:spacing w:line="240" w:lineRule="auto"/>
              <w:rPr>
                <w:rFonts w:cs="Arial"/>
                <w:szCs w:val="18"/>
              </w:rPr>
            </w:pPr>
            <w:r w:rsidRPr="00817578">
              <w:rPr>
                <w:rFonts w:cs="Arial"/>
                <w:szCs w:val="18"/>
              </w:rPr>
              <w:t xml:space="preserve">12 </w:t>
            </w:r>
          </w:p>
        </w:tc>
      </w:tr>
      <w:tr w:rsidRPr="00817578" w:rsidR="006E5BB4" w:rsidTr="00475CB2" w14:paraId="126A6C6D" w14:textId="77777777">
        <w:tc>
          <w:tcPr>
            <w:tcW w:w="758" w:type="dxa"/>
            <w:tcBorders>
              <w:top w:val="nil"/>
              <w:left w:val="nil"/>
              <w:bottom w:val="single" w:color="auto" w:sz="4" w:space="0"/>
              <w:right w:val="nil"/>
            </w:tcBorders>
          </w:tcPr>
          <w:p w:rsidRPr="00817578" w:rsidR="006E5BB4" w:rsidP="00475CB2" w:rsidRDefault="006E5BB4" w14:paraId="26218562" w14:textId="77777777">
            <w:pPr>
              <w:widowControl w:val="0"/>
              <w:autoSpaceDE w:val="0"/>
              <w:autoSpaceDN w:val="0"/>
              <w:adjustRightInd w:val="0"/>
              <w:spacing w:line="240" w:lineRule="auto"/>
              <w:rPr>
                <w:rFonts w:cs="Arial"/>
                <w:szCs w:val="18"/>
              </w:rPr>
            </w:pPr>
            <w:r w:rsidRPr="00817578">
              <w:rPr>
                <w:rFonts w:cs="Arial"/>
                <w:szCs w:val="18"/>
              </w:rPr>
              <w:t xml:space="preserve">A63 </w:t>
            </w:r>
          </w:p>
        </w:tc>
        <w:tc>
          <w:tcPr>
            <w:tcW w:w="7642" w:type="dxa"/>
            <w:tcBorders>
              <w:top w:val="nil"/>
              <w:left w:val="nil"/>
              <w:bottom w:val="single" w:color="auto" w:sz="4" w:space="0"/>
              <w:right w:val="nil"/>
            </w:tcBorders>
          </w:tcPr>
          <w:p w:rsidRPr="00817578" w:rsidR="006E5BB4" w:rsidP="00475CB2" w:rsidRDefault="006E5BB4" w14:paraId="6F06B6EC" w14:textId="77777777">
            <w:pPr>
              <w:widowControl w:val="0"/>
              <w:autoSpaceDE w:val="0"/>
              <w:autoSpaceDN w:val="0"/>
              <w:adjustRightInd w:val="0"/>
              <w:spacing w:line="240" w:lineRule="auto"/>
              <w:rPr>
                <w:rFonts w:cs="Arial"/>
                <w:szCs w:val="18"/>
              </w:rPr>
            </w:pPr>
            <w:r w:rsidRPr="00817578">
              <w:rPr>
                <w:rFonts w:cs="Arial"/>
                <w:szCs w:val="18"/>
              </w:rPr>
              <w:t xml:space="preserve">Beroep in het kader van een tweede of volgende aanvraag tot het verlenen van een verblijfsvergunning voor bepaalde tijd als bedoeld in artikel 28, eerste lid, onderdeel a, Vw 2000, met inbegrip van de voorlopige voorziening hangende dit beroep </w:t>
            </w:r>
          </w:p>
        </w:tc>
        <w:tc>
          <w:tcPr>
            <w:tcW w:w="931" w:type="dxa"/>
            <w:tcBorders>
              <w:top w:val="nil"/>
              <w:left w:val="nil"/>
              <w:bottom w:val="single" w:color="auto" w:sz="4" w:space="0"/>
              <w:right w:val="nil"/>
            </w:tcBorders>
          </w:tcPr>
          <w:p w:rsidRPr="00817578" w:rsidR="006E5BB4" w:rsidP="00475CB2" w:rsidRDefault="006E5BB4" w14:paraId="6FA47005"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3C8FB445" w14:textId="77777777">
        <w:tc>
          <w:tcPr>
            <w:tcW w:w="758" w:type="dxa"/>
            <w:tcBorders>
              <w:top w:val="nil"/>
              <w:left w:val="nil"/>
              <w:bottom w:val="single" w:color="auto" w:sz="4" w:space="0"/>
              <w:right w:val="nil"/>
            </w:tcBorders>
          </w:tcPr>
          <w:p w:rsidRPr="00817578" w:rsidR="006E5BB4" w:rsidP="00475CB2" w:rsidRDefault="006E5BB4" w14:paraId="17CE47C6" w14:textId="77777777">
            <w:pPr>
              <w:widowControl w:val="0"/>
              <w:autoSpaceDE w:val="0"/>
              <w:autoSpaceDN w:val="0"/>
              <w:adjustRightInd w:val="0"/>
              <w:spacing w:line="240" w:lineRule="auto"/>
              <w:rPr>
                <w:rFonts w:cs="Arial"/>
                <w:szCs w:val="18"/>
              </w:rPr>
            </w:pPr>
            <w:r w:rsidRPr="00817578">
              <w:rPr>
                <w:rFonts w:cs="Arial"/>
                <w:szCs w:val="18"/>
              </w:rPr>
              <w:t xml:space="preserve">A64 </w:t>
            </w:r>
          </w:p>
        </w:tc>
        <w:tc>
          <w:tcPr>
            <w:tcW w:w="7642" w:type="dxa"/>
            <w:tcBorders>
              <w:top w:val="nil"/>
              <w:left w:val="nil"/>
              <w:bottom w:val="single" w:color="auto" w:sz="4" w:space="0"/>
              <w:right w:val="nil"/>
            </w:tcBorders>
          </w:tcPr>
          <w:p w:rsidRPr="00817578" w:rsidR="006E5BB4" w:rsidP="00475CB2" w:rsidRDefault="006E5BB4" w14:paraId="5FA436EB" w14:textId="77777777">
            <w:pPr>
              <w:widowControl w:val="0"/>
              <w:autoSpaceDE w:val="0"/>
              <w:autoSpaceDN w:val="0"/>
              <w:adjustRightInd w:val="0"/>
              <w:spacing w:line="240" w:lineRule="auto"/>
              <w:rPr>
                <w:rFonts w:cs="Arial"/>
                <w:szCs w:val="18"/>
              </w:rPr>
            </w:pPr>
            <w:r w:rsidRPr="00817578">
              <w:rPr>
                <w:rFonts w:cs="Arial"/>
                <w:szCs w:val="18"/>
              </w:rPr>
              <w:t xml:space="preserve">Hoger beroep in het kader van een tweede of volgende aanvraag tot het verlenen van een verblijfsvergunning voor bepaalde tijd als bedoeld in artikel 28, eerste lid, onderdeel a, Vw 2000 met inbegrip van de voorlopige voorziening hangende dit hoger beroep </w:t>
            </w:r>
          </w:p>
        </w:tc>
        <w:tc>
          <w:tcPr>
            <w:tcW w:w="931" w:type="dxa"/>
            <w:tcBorders>
              <w:top w:val="nil"/>
              <w:left w:val="nil"/>
              <w:bottom w:val="single" w:color="auto" w:sz="4" w:space="0"/>
              <w:right w:val="nil"/>
            </w:tcBorders>
          </w:tcPr>
          <w:p w:rsidRPr="00817578" w:rsidR="006E5BB4" w:rsidP="00475CB2" w:rsidRDefault="006E5BB4" w14:paraId="39DBB3DB"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17E6C5F1" w14:textId="77777777">
        <w:tc>
          <w:tcPr>
            <w:tcW w:w="758" w:type="dxa"/>
            <w:tcBorders>
              <w:top w:val="nil"/>
              <w:left w:val="nil"/>
              <w:bottom w:val="single" w:color="auto" w:sz="4" w:space="0"/>
              <w:right w:val="nil"/>
            </w:tcBorders>
          </w:tcPr>
          <w:p w:rsidRPr="00817578" w:rsidR="006E5BB4" w:rsidP="00475CB2" w:rsidRDefault="006E5BB4" w14:paraId="7003A17E" w14:textId="77777777">
            <w:pPr>
              <w:widowControl w:val="0"/>
              <w:autoSpaceDE w:val="0"/>
              <w:autoSpaceDN w:val="0"/>
              <w:adjustRightInd w:val="0"/>
              <w:spacing w:line="240" w:lineRule="auto"/>
              <w:rPr>
                <w:rFonts w:cs="Arial"/>
                <w:szCs w:val="18"/>
              </w:rPr>
            </w:pPr>
            <w:r w:rsidRPr="00817578">
              <w:rPr>
                <w:rFonts w:cs="Arial"/>
                <w:szCs w:val="18"/>
              </w:rPr>
              <w:t xml:space="preserve">A65 </w:t>
            </w:r>
          </w:p>
        </w:tc>
        <w:tc>
          <w:tcPr>
            <w:tcW w:w="7642" w:type="dxa"/>
            <w:tcBorders>
              <w:top w:val="nil"/>
              <w:left w:val="nil"/>
              <w:bottom w:val="single" w:color="auto" w:sz="4" w:space="0"/>
              <w:right w:val="nil"/>
            </w:tcBorders>
          </w:tcPr>
          <w:p w:rsidRPr="00817578" w:rsidR="006E5BB4" w:rsidP="00475CB2" w:rsidRDefault="006E5BB4" w14:paraId="5657443A" w14:textId="77777777">
            <w:pPr>
              <w:widowControl w:val="0"/>
              <w:autoSpaceDE w:val="0"/>
              <w:autoSpaceDN w:val="0"/>
              <w:adjustRightInd w:val="0"/>
              <w:spacing w:line="240" w:lineRule="auto"/>
              <w:rPr>
                <w:rFonts w:cs="Arial"/>
                <w:szCs w:val="18"/>
              </w:rPr>
            </w:pPr>
            <w:r w:rsidRPr="00817578">
              <w:rPr>
                <w:rFonts w:cs="Arial"/>
                <w:szCs w:val="18"/>
              </w:rPr>
              <w:t xml:space="preserve">Voornemenprocedure in het kader van een tweede of volgende aanvraag tot het verlenen van een verblijfsvergunning voor bepaalde tijd als bedoeld in artikel 28, eerste lid, onderdeel a, Vw 2000, waarbij de aanvraag wordt ingewilligd </w:t>
            </w:r>
          </w:p>
        </w:tc>
        <w:tc>
          <w:tcPr>
            <w:tcW w:w="931" w:type="dxa"/>
            <w:tcBorders>
              <w:top w:val="nil"/>
              <w:left w:val="nil"/>
              <w:bottom w:val="single" w:color="auto" w:sz="4" w:space="0"/>
              <w:right w:val="nil"/>
            </w:tcBorders>
          </w:tcPr>
          <w:p w:rsidRPr="00817578" w:rsidR="006E5BB4" w:rsidP="00475CB2" w:rsidRDefault="006E5BB4" w14:paraId="6CE13CCF" w14:textId="77777777">
            <w:pPr>
              <w:widowControl w:val="0"/>
              <w:autoSpaceDE w:val="0"/>
              <w:autoSpaceDN w:val="0"/>
              <w:adjustRightInd w:val="0"/>
              <w:spacing w:line="240" w:lineRule="auto"/>
              <w:rPr>
                <w:rFonts w:cs="Arial"/>
                <w:szCs w:val="18"/>
              </w:rPr>
            </w:pPr>
            <w:r w:rsidRPr="00817578">
              <w:rPr>
                <w:rFonts w:cs="Arial"/>
                <w:szCs w:val="18"/>
              </w:rPr>
              <w:t xml:space="preserve">12 </w:t>
            </w:r>
          </w:p>
        </w:tc>
      </w:tr>
      <w:tr w:rsidRPr="00817578" w:rsidR="006E5BB4" w:rsidTr="00475CB2" w14:paraId="1ADD9DBD" w14:textId="77777777">
        <w:tc>
          <w:tcPr>
            <w:tcW w:w="758" w:type="dxa"/>
            <w:tcBorders>
              <w:top w:val="nil"/>
              <w:left w:val="nil"/>
              <w:bottom w:val="single" w:color="auto" w:sz="4" w:space="0"/>
              <w:right w:val="nil"/>
            </w:tcBorders>
          </w:tcPr>
          <w:p w:rsidRPr="00817578" w:rsidR="006E5BB4" w:rsidP="00475CB2" w:rsidRDefault="006E5BB4" w14:paraId="0B446208" w14:textId="77777777">
            <w:pPr>
              <w:widowControl w:val="0"/>
              <w:autoSpaceDE w:val="0"/>
              <w:autoSpaceDN w:val="0"/>
              <w:adjustRightInd w:val="0"/>
              <w:spacing w:line="240" w:lineRule="auto"/>
              <w:rPr>
                <w:rFonts w:cs="Arial"/>
                <w:szCs w:val="18"/>
              </w:rPr>
            </w:pPr>
            <w:r w:rsidRPr="00817578">
              <w:rPr>
                <w:rFonts w:cs="Arial"/>
                <w:szCs w:val="18"/>
              </w:rPr>
              <w:t xml:space="preserve">A66 </w:t>
            </w:r>
          </w:p>
        </w:tc>
        <w:tc>
          <w:tcPr>
            <w:tcW w:w="7642" w:type="dxa"/>
            <w:tcBorders>
              <w:top w:val="nil"/>
              <w:left w:val="nil"/>
              <w:bottom w:val="single" w:color="auto" w:sz="4" w:space="0"/>
              <w:right w:val="nil"/>
            </w:tcBorders>
          </w:tcPr>
          <w:p w:rsidRPr="00817578" w:rsidR="006E5BB4" w:rsidP="00475CB2" w:rsidRDefault="006E5BB4" w14:paraId="59717837" w14:textId="77777777">
            <w:pPr>
              <w:widowControl w:val="0"/>
              <w:autoSpaceDE w:val="0"/>
              <w:autoSpaceDN w:val="0"/>
              <w:adjustRightInd w:val="0"/>
              <w:spacing w:line="240" w:lineRule="auto"/>
              <w:rPr>
                <w:rFonts w:cs="Arial"/>
                <w:szCs w:val="18"/>
              </w:rPr>
            </w:pPr>
            <w:r w:rsidRPr="00817578">
              <w:rPr>
                <w:rFonts w:cs="Arial"/>
                <w:szCs w:val="18"/>
              </w:rPr>
              <w:t xml:space="preserve">Voornemenprocedure in het kader van een tweede of volgende aanvraag tot het verlenen van een verblijfsvergunning voor bepaalde tijd als bedoeld in artikel 28, eerste lid, onderdeel a, Vw 2000, die wordt beëindigd door een afwijzende beslissing of door een beslissing op grond van artikel 30, artikel 30a, eerste lid, of artikel 30b, eerste lid, onder b, Vw 2000 </w:t>
            </w:r>
          </w:p>
        </w:tc>
        <w:tc>
          <w:tcPr>
            <w:tcW w:w="931" w:type="dxa"/>
            <w:tcBorders>
              <w:top w:val="nil"/>
              <w:left w:val="nil"/>
              <w:bottom w:val="single" w:color="auto" w:sz="4" w:space="0"/>
              <w:right w:val="nil"/>
            </w:tcBorders>
          </w:tcPr>
          <w:p w:rsidRPr="00817578" w:rsidR="006E5BB4" w:rsidP="00475CB2" w:rsidRDefault="006E5BB4" w14:paraId="711DAF5E"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034C610F" w14:textId="77777777">
        <w:tc>
          <w:tcPr>
            <w:tcW w:w="758" w:type="dxa"/>
            <w:tcBorders>
              <w:top w:val="nil"/>
              <w:left w:val="nil"/>
              <w:bottom w:val="single" w:color="auto" w:sz="4" w:space="0"/>
              <w:right w:val="nil"/>
            </w:tcBorders>
          </w:tcPr>
          <w:p w:rsidRPr="00817578" w:rsidR="006E5BB4" w:rsidP="00475CB2" w:rsidRDefault="006E5BB4" w14:paraId="42F9276A" w14:textId="77777777">
            <w:pPr>
              <w:widowControl w:val="0"/>
              <w:autoSpaceDE w:val="0"/>
              <w:autoSpaceDN w:val="0"/>
              <w:adjustRightInd w:val="0"/>
              <w:spacing w:line="240" w:lineRule="auto"/>
              <w:rPr>
                <w:rFonts w:cs="Arial"/>
                <w:szCs w:val="18"/>
              </w:rPr>
            </w:pPr>
            <w:r w:rsidRPr="00817578">
              <w:rPr>
                <w:rFonts w:cs="Arial"/>
                <w:szCs w:val="18"/>
              </w:rPr>
              <w:t xml:space="preserve">A67 </w:t>
            </w:r>
          </w:p>
        </w:tc>
        <w:tc>
          <w:tcPr>
            <w:tcW w:w="7642" w:type="dxa"/>
            <w:tcBorders>
              <w:top w:val="nil"/>
              <w:left w:val="nil"/>
              <w:bottom w:val="single" w:color="auto" w:sz="4" w:space="0"/>
              <w:right w:val="nil"/>
            </w:tcBorders>
          </w:tcPr>
          <w:p w:rsidRPr="00817578" w:rsidR="006E5BB4" w:rsidP="00475CB2" w:rsidRDefault="006E5BB4" w14:paraId="6B69D97C" w14:textId="77777777">
            <w:pPr>
              <w:widowControl w:val="0"/>
              <w:autoSpaceDE w:val="0"/>
              <w:autoSpaceDN w:val="0"/>
              <w:adjustRightInd w:val="0"/>
              <w:spacing w:line="240" w:lineRule="auto"/>
              <w:rPr>
                <w:rFonts w:cs="Arial"/>
                <w:szCs w:val="18"/>
              </w:rPr>
            </w:pPr>
            <w:r w:rsidRPr="00817578">
              <w:rPr>
                <w:rFonts w:cs="Arial"/>
                <w:szCs w:val="18"/>
              </w:rPr>
              <w:t xml:space="preserve">Beroepsprocedure in het kader van een tweede of volgende aanvraag tot het verlenen van een verblijfsvergunning voor bepaalde tijd als bedoeld in artikel 28, eerste lid, onderdeel a, Vw 2000, met inbegrip van de voorlopige voorziening hangende dit beroep, indien de uitspraak strekt tot gegrondverklaring van het beroep </w:t>
            </w:r>
          </w:p>
        </w:tc>
        <w:tc>
          <w:tcPr>
            <w:tcW w:w="931" w:type="dxa"/>
            <w:tcBorders>
              <w:top w:val="nil"/>
              <w:left w:val="nil"/>
              <w:bottom w:val="single" w:color="auto" w:sz="4" w:space="0"/>
              <w:right w:val="nil"/>
            </w:tcBorders>
          </w:tcPr>
          <w:p w:rsidRPr="00817578" w:rsidR="006E5BB4" w:rsidP="00475CB2" w:rsidRDefault="006E5BB4" w14:paraId="56C94AEE"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6A746307" w14:textId="77777777">
        <w:tc>
          <w:tcPr>
            <w:tcW w:w="758" w:type="dxa"/>
            <w:tcBorders>
              <w:top w:val="nil"/>
              <w:left w:val="nil"/>
              <w:bottom w:val="single" w:color="auto" w:sz="4" w:space="0"/>
              <w:right w:val="nil"/>
            </w:tcBorders>
          </w:tcPr>
          <w:p w:rsidRPr="00817578" w:rsidR="006E5BB4" w:rsidP="00475CB2" w:rsidRDefault="006E5BB4" w14:paraId="243432B3" w14:textId="77777777">
            <w:pPr>
              <w:widowControl w:val="0"/>
              <w:autoSpaceDE w:val="0"/>
              <w:autoSpaceDN w:val="0"/>
              <w:adjustRightInd w:val="0"/>
              <w:spacing w:line="240" w:lineRule="auto"/>
              <w:rPr>
                <w:rFonts w:cs="Arial"/>
                <w:szCs w:val="18"/>
              </w:rPr>
            </w:pPr>
            <w:r w:rsidRPr="00817578">
              <w:rPr>
                <w:rFonts w:cs="Arial"/>
                <w:szCs w:val="18"/>
              </w:rPr>
              <w:t xml:space="preserve">A68 </w:t>
            </w:r>
          </w:p>
        </w:tc>
        <w:tc>
          <w:tcPr>
            <w:tcW w:w="7642" w:type="dxa"/>
            <w:tcBorders>
              <w:top w:val="nil"/>
              <w:left w:val="nil"/>
              <w:bottom w:val="single" w:color="auto" w:sz="4" w:space="0"/>
              <w:right w:val="nil"/>
            </w:tcBorders>
          </w:tcPr>
          <w:p w:rsidRPr="00817578" w:rsidR="006E5BB4" w:rsidP="00475CB2" w:rsidRDefault="006E5BB4" w14:paraId="0189C3FE" w14:textId="77777777">
            <w:pPr>
              <w:widowControl w:val="0"/>
              <w:autoSpaceDE w:val="0"/>
              <w:autoSpaceDN w:val="0"/>
              <w:adjustRightInd w:val="0"/>
              <w:spacing w:line="240" w:lineRule="auto"/>
              <w:rPr>
                <w:rFonts w:cs="Arial"/>
                <w:szCs w:val="18"/>
              </w:rPr>
            </w:pPr>
            <w:r w:rsidRPr="00817578">
              <w:rPr>
                <w:rFonts w:cs="Arial"/>
                <w:szCs w:val="18"/>
              </w:rPr>
              <w:t xml:space="preserve">Beroepsprocedure in het kader van een tweede of volgende aanvraag tot het verlenen van een verblijfsvergunning voor bepaalde tijd als bedoeld in artikel 28, eerste lid, onderdeel a, Vw 2000, met inbegrip van de voorlopige voorziening hangende dit beroep, indien de uitspraak strekt tot een onbevoegdverklaring van </w:t>
            </w:r>
            <w:r w:rsidRPr="00817578">
              <w:rPr>
                <w:rFonts w:cs="Arial"/>
                <w:szCs w:val="18"/>
              </w:rPr>
              <w:lastRenderedPageBreak/>
              <w:t xml:space="preserve">de rechtbank dan wel een niet-ontvankelijkverklaring of ongegrondverklaring van het beroep </w:t>
            </w:r>
          </w:p>
        </w:tc>
        <w:tc>
          <w:tcPr>
            <w:tcW w:w="931" w:type="dxa"/>
            <w:tcBorders>
              <w:top w:val="nil"/>
              <w:left w:val="nil"/>
              <w:bottom w:val="single" w:color="auto" w:sz="4" w:space="0"/>
              <w:right w:val="nil"/>
            </w:tcBorders>
          </w:tcPr>
          <w:p w:rsidRPr="00817578" w:rsidR="006E5BB4" w:rsidP="00475CB2" w:rsidRDefault="006E5BB4" w14:paraId="1D308BEA"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5 </w:t>
            </w:r>
          </w:p>
        </w:tc>
      </w:tr>
      <w:tr w:rsidRPr="00817578" w:rsidR="006E5BB4" w:rsidTr="00475CB2" w14:paraId="75CDC559" w14:textId="77777777">
        <w:tc>
          <w:tcPr>
            <w:tcW w:w="758" w:type="dxa"/>
            <w:tcBorders>
              <w:top w:val="nil"/>
              <w:left w:val="nil"/>
              <w:bottom w:val="single" w:color="auto" w:sz="4" w:space="0"/>
              <w:right w:val="nil"/>
            </w:tcBorders>
          </w:tcPr>
          <w:p w:rsidRPr="00817578" w:rsidR="006E5BB4" w:rsidP="00475CB2" w:rsidRDefault="006E5BB4" w14:paraId="0E07F2C7" w14:textId="77777777">
            <w:pPr>
              <w:widowControl w:val="0"/>
              <w:autoSpaceDE w:val="0"/>
              <w:autoSpaceDN w:val="0"/>
              <w:adjustRightInd w:val="0"/>
              <w:spacing w:line="240" w:lineRule="auto"/>
              <w:rPr>
                <w:rFonts w:cs="Arial"/>
                <w:szCs w:val="18"/>
              </w:rPr>
            </w:pPr>
            <w:r w:rsidRPr="00817578">
              <w:rPr>
                <w:rFonts w:cs="Arial"/>
                <w:szCs w:val="18"/>
              </w:rPr>
              <w:t xml:space="preserve">A69 </w:t>
            </w:r>
          </w:p>
        </w:tc>
        <w:tc>
          <w:tcPr>
            <w:tcW w:w="7642" w:type="dxa"/>
            <w:tcBorders>
              <w:top w:val="nil"/>
              <w:left w:val="nil"/>
              <w:bottom w:val="single" w:color="auto" w:sz="4" w:space="0"/>
              <w:right w:val="nil"/>
            </w:tcBorders>
          </w:tcPr>
          <w:p w:rsidRPr="00817578" w:rsidR="006E5BB4" w:rsidP="00475CB2" w:rsidRDefault="006E5BB4" w14:paraId="61F97563" w14:textId="77777777">
            <w:pPr>
              <w:widowControl w:val="0"/>
              <w:autoSpaceDE w:val="0"/>
              <w:autoSpaceDN w:val="0"/>
              <w:adjustRightInd w:val="0"/>
              <w:spacing w:line="240" w:lineRule="auto"/>
              <w:rPr>
                <w:rFonts w:cs="Arial"/>
                <w:szCs w:val="18"/>
              </w:rPr>
            </w:pPr>
            <w:r w:rsidRPr="00817578">
              <w:rPr>
                <w:rFonts w:cs="Arial"/>
                <w:szCs w:val="18"/>
              </w:rPr>
              <w:t>Hoger beroepsprocedure in het kader van een tweede of volgende aanvraag tot het verlenen van een verblijfsvergunning voor bepaalde tijd als bedoeld in artikel 28, eerste lid, onderdeel a, Vw 2000, met inbegrip van de voorlopige voorziening hangende dit hoger beroep, indien:</w:t>
            </w:r>
            <w:r w:rsidRPr="00817578">
              <w:rPr>
                <w:rFonts w:cs="Arial"/>
                <w:szCs w:val="18"/>
              </w:rPr>
              <w:br/>
              <w:t>a. de uitspraak die strekt tot een onbevoegdverklaring van de rechtbank dan wel een niet-ontvankelijkverklaring of ongegrondverklaring van het beroep, wordt vernietigd;</w:t>
            </w:r>
            <w:r w:rsidRPr="00817578">
              <w:rPr>
                <w:rFonts w:cs="Arial"/>
                <w:szCs w:val="18"/>
              </w:rPr>
              <w:br/>
              <w:t>b. Onze Minister van Justitie en Veiligheid hoger beroep heeft ingesteld tegen de gegrondverklaring van het beroep en deze uitspraak wordt bevestigd;</w:t>
            </w:r>
            <w:r w:rsidRPr="00817578">
              <w:rPr>
                <w:rFonts w:cs="Arial"/>
                <w:szCs w:val="18"/>
              </w:rPr>
              <w:br/>
              <w:t xml:space="preserve">c. de vreemdeling hoger beroep heeft ingesteld tegen de gegrondverklaring van het beroep en deze uitspraak wordt vernietigd </w:t>
            </w:r>
          </w:p>
        </w:tc>
        <w:tc>
          <w:tcPr>
            <w:tcW w:w="931" w:type="dxa"/>
            <w:tcBorders>
              <w:top w:val="nil"/>
              <w:left w:val="nil"/>
              <w:bottom w:val="single" w:color="auto" w:sz="4" w:space="0"/>
              <w:right w:val="nil"/>
            </w:tcBorders>
          </w:tcPr>
          <w:p w:rsidRPr="00817578" w:rsidR="006E5BB4" w:rsidP="00475CB2" w:rsidRDefault="006E5BB4" w14:paraId="3A19408A"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72B597D4" w14:textId="77777777">
        <w:tc>
          <w:tcPr>
            <w:tcW w:w="758" w:type="dxa"/>
            <w:tcBorders>
              <w:top w:val="nil"/>
              <w:left w:val="nil"/>
              <w:bottom w:val="single" w:color="auto" w:sz="4" w:space="0"/>
              <w:right w:val="nil"/>
            </w:tcBorders>
          </w:tcPr>
          <w:p w:rsidRPr="00817578" w:rsidR="006E5BB4" w:rsidP="00475CB2" w:rsidRDefault="006E5BB4" w14:paraId="7218D1A7" w14:textId="77777777">
            <w:pPr>
              <w:widowControl w:val="0"/>
              <w:autoSpaceDE w:val="0"/>
              <w:autoSpaceDN w:val="0"/>
              <w:adjustRightInd w:val="0"/>
              <w:spacing w:line="240" w:lineRule="auto"/>
              <w:rPr>
                <w:rFonts w:cs="Arial"/>
                <w:szCs w:val="18"/>
              </w:rPr>
            </w:pPr>
            <w:r w:rsidRPr="00817578">
              <w:rPr>
                <w:rFonts w:cs="Arial"/>
                <w:szCs w:val="18"/>
              </w:rPr>
              <w:t xml:space="preserve">A70 </w:t>
            </w:r>
          </w:p>
        </w:tc>
        <w:tc>
          <w:tcPr>
            <w:tcW w:w="7642" w:type="dxa"/>
            <w:tcBorders>
              <w:top w:val="nil"/>
              <w:left w:val="nil"/>
              <w:bottom w:val="single" w:color="auto" w:sz="4" w:space="0"/>
              <w:right w:val="nil"/>
            </w:tcBorders>
          </w:tcPr>
          <w:p w:rsidRPr="00817578" w:rsidR="006E5BB4" w:rsidP="00475CB2" w:rsidRDefault="006E5BB4" w14:paraId="3D2FEA48" w14:textId="77777777">
            <w:pPr>
              <w:widowControl w:val="0"/>
              <w:autoSpaceDE w:val="0"/>
              <w:autoSpaceDN w:val="0"/>
              <w:adjustRightInd w:val="0"/>
              <w:spacing w:line="240" w:lineRule="auto"/>
              <w:rPr>
                <w:rFonts w:cs="Arial"/>
                <w:szCs w:val="18"/>
              </w:rPr>
            </w:pPr>
            <w:r w:rsidRPr="00817578">
              <w:rPr>
                <w:rFonts w:cs="Arial"/>
                <w:szCs w:val="18"/>
              </w:rPr>
              <w:t>Hoger beroepsprocedure in het kader van een tweede of volgende aanvraag tot het verlenen van een verblijfsvergunning voor bepaalde tijd als bedoeld in artikel 28, eerste lid, onderdeel a, Vw 2000, met inbegrip van de voorlopige voorziening hangende dit hoger beroep, indien:</w:t>
            </w:r>
            <w:r w:rsidRPr="00817578">
              <w:rPr>
                <w:rFonts w:cs="Arial"/>
                <w:szCs w:val="18"/>
              </w:rPr>
              <w:br/>
              <w:t>a. de uitspraak die strekt tot een onbevoegdverklaring van de rechtbank dan wel een niet-ontvankelijkverklaring of ongegrondverklaring van het beroep, wordt bevestigd;</w:t>
            </w:r>
            <w:r w:rsidRPr="00817578">
              <w:rPr>
                <w:rFonts w:cs="Arial"/>
                <w:szCs w:val="18"/>
              </w:rPr>
              <w:br/>
              <w:t>b. Onze Minister van Justitie en Veiligheid hoger beroep heeft ingesteld tegen de gegrondverklaring van het beroep en deze uitspraak wordt vernietigd;</w:t>
            </w:r>
            <w:r w:rsidRPr="00817578">
              <w:rPr>
                <w:rFonts w:cs="Arial"/>
                <w:szCs w:val="18"/>
              </w:rPr>
              <w:br/>
              <w:t xml:space="preserve">c. de vreemdeling hoger beroep heeft ingesteld tegen de gegrondverklaring van het beroep en deze uitspraak wordt bevestigd </w:t>
            </w:r>
          </w:p>
        </w:tc>
        <w:tc>
          <w:tcPr>
            <w:tcW w:w="931" w:type="dxa"/>
            <w:tcBorders>
              <w:top w:val="nil"/>
              <w:left w:val="nil"/>
              <w:bottom w:val="single" w:color="auto" w:sz="4" w:space="0"/>
              <w:right w:val="nil"/>
            </w:tcBorders>
          </w:tcPr>
          <w:p w:rsidRPr="00817578" w:rsidR="006E5BB4" w:rsidP="00475CB2" w:rsidRDefault="006E5BB4" w14:paraId="723B944F" w14:textId="77777777">
            <w:pPr>
              <w:widowControl w:val="0"/>
              <w:autoSpaceDE w:val="0"/>
              <w:autoSpaceDN w:val="0"/>
              <w:adjustRightInd w:val="0"/>
              <w:spacing w:line="240" w:lineRule="auto"/>
              <w:rPr>
                <w:rFonts w:cs="Arial"/>
                <w:szCs w:val="18"/>
              </w:rPr>
            </w:pPr>
            <w:r w:rsidRPr="00817578">
              <w:rPr>
                <w:rFonts w:cs="Arial"/>
                <w:szCs w:val="18"/>
              </w:rPr>
              <w:t xml:space="preserve">4 </w:t>
            </w:r>
          </w:p>
        </w:tc>
      </w:tr>
      <w:tr w:rsidRPr="00817578" w:rsidR="006E5BB4" w:rsidTr="00475CB2" w14:paraId="35674275" w14:textId="77777777">
        <w:tc>
          <w:tcPr>
            <w:tcW w:w="758" w:type="dxa"/>
            <w:tcBorders>
              <w:top w:val="nil"/>
              <w:left w:val="nil"/>
              <w:bottom w:val="single" w:color="auto" w:sz="4" w:space="0"/>
              <w:right w:val="nil"/>
            </w:tcBorders>
          </w:tcPr>
          <w:p w:rsidRPr="00817578" w:rsidR="006E5BB4" w:rsidP="00475CB2" w:rsidRDefault="006E5BB4" w14:paraId="3B8E870B"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5DF818B"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A799573" w14:textId="77777777">
            <w:pPr>
              <w:widowControl w:val="0"/>
              <w:autoSpaceDE w:val="0"/>
              <w:autoSpaceDN w:val="0"/>
              <w:adjustRightInd w:val="0"/>
              <w:spacing w:line="240" w:lineRule="auto"/>
              <w:rPr>
                <w:rFonts w:cs="Arial"/>
                <w:szCs w:val="18"/>
              </w:rPr>
            </w:pPr>
          </w:p>
        </w:tc>
      </w:tr>
      <w:tr w:rsidRPr="00817578" w:rsidR="006E5BB4" w:rsidTr="00475CB2" w14:paraId="4A9663FE" w14:textId="77777777">
        <w:tc>
          <w:tcPr>
            <w:tcW w:w="758" w:type="dxa"/>
            <w:tcBorders>
              <w:top w:val="nil"/>
              <w:left w:val="nil"/>
              <w:bottom w:val="single" w:color="auto" w:sz="4" w:space="0"/>
              <w:right w:val="nil"/>
            </w:tcBorders>
          </w:tcPr>
          <w:p w:rsidRPr="00817578" w:rsidR="006E5BB4" w:rsidP="00475CB2" w:rsidRDefault="006E5BB4" w14:paraId="556D48A3"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5C886FA7"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Regulier vreemdelingenrecht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9303CB8" w14:textId="77777777">
            <w:pPr>
              <w:widowControl w:val="0"/>
              <w:autoSpaceDE w:val="0"/>
              <w:autoSpaceDN w:val="0"/>
              <w:adjustRightInd w:val="0"/>
              <w:spacing w:line="240" w:lineRule="auto"/>
              <w:rPr>
                <w:rFonts w:cs="Arial"/>
                <w:szCs w:val="18"/>
              </w:rPr>
            </w:pPr>
          </w:p>
        </w:tc>
      </w:tr>
      <w:tr w:rsidRPr="00817578" w:rsidR="006E5BB4" w:rsidTr="00475CB2" w14:paraId="45999220" w14:textId="77777777">
        <w:tc>
          <w:tcPr>
            <w:tcW w:w="758" w:type="dxa"/>
            <w:tcBorders>
              <w:top w:val="nil"/>
              <w:left w:val="nil"/>
              <w:bottom w:val="single" w:color="auto" w:sz="4" w:space="0"/>
              <w:right w:val="nil"/>
            </w:tcBorders>
          </w:tcPr>
          <w:p w:rsidRPr="00817578" w:rsidR="006E5BB4" w:rsidP="00475CB2" w:rsidRDefault="006E5BB4" w14:paraId="0686D893" w14:textId="77777777">
            <w:pPr>
              <w:widowControl w:val="0"/>
              <w:autoSpaceDE w:val="0"/>
              <w:autoSpaceDN w:val="0"/>
              <w:adjustRightInd w:val="0"/>
              <w:spacing w:line="240" w:lineRule="auto"/>
              <w:rPr>
                <w:rFonts w:cs="Arial"/>
                <w:szCs w:val="18"/>
              </w:rPr>
            </w:pPr>
            <w:r w:rsidRPr="00817578">
              <w:rPr>
                <w:rFonts w:cs="Arial"/>
                <w:szCs w:val="18"/>
              </w:rPr>
              <w:t xml:space="preserve">A71 </w:t>
            </w:r>
          </w:p>
        </w:tc>
        <w:tc>
          <w:tcPr>
            <w:tcW w:w="7642" w:type="dxa"/>
            <w:tcBorders>
              <w:top w:val="nil"/>
              <w:left w:val="nil"/>
              <w:bottom w:val="single" w:color="auto" w:sz="4" w:space="0"/>
              <w:right w:val="nil"/>
            </w:tcBorders>
          </w:tcPr>
          <w:p w:rsidRPr="00817578" w:rsidR="006E5BB4" w:rsidP="00475CB2" w:rsidRDefault="006E5BB4" w14:paraId="7E2F35F2" w14:textId="77777777">
            <w:pPr>
              <w:widowControl w:val="0"/>
              <w:autoSpaceDE w:val="0"/>
              <w:autoSpaceDN w:val="0"/>
              <w:adjustRightInd w:val="0"/>
              <w:spacing w:line="240" w:lineRule="auto"/>
              <w:rPr>
                <w:rFonts w:cs="Arial"/>
                <w:szCs w:val="18"/>
              </w:rPr>
            </w:pPr>
            <w:r w:rsidRPr="00817578">
              <w:rPr>
                <w:rFonts w:cs="Arial"/>
                <w:szCs w:val="18"/>
              </w:rPr>
              <w:t xml:space="preserve">Verblijf gezinsleden </w:t>
            </w:r>
          </w:p>
        </w:tc>
        <w:tc>
          <w:tcPr>
            <w:tcW w:w="931" w:type="dxa"/>
            <w:tcBorders>
              <w:top w:val="nil"/>
              <w:left w:val="nil"/>
              <w:bottom w:val="single" w:color="auto" w:sz="4" w:space="0"/>
              <w:right w:val="nil"/>
            </w:tcBorders>
          </w:tcPr>
          <w:p w:rsidRPr="00817578" w:rsidR="006E5BB4" w:rsidP="00475CB2" w:rsidRDefault="006E5BB4" w14:paraId="74358E1B"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52EABE1F" w14:textId="77777777">
        <w:tc>
          <w:tcPr>
            <w:tcW w:w="758" w:type="dxa"/>
            <w:tcBorders>
              <w:top w:val="nil"/>
              <w:left w:val="nil"/>
              <w:bottom w:val="single" w:color="auto" w:sz="4" w:space="0"/>
              <w:right w:val="nil"/>
            </w:tcBorders>
          </w:tcPr>
          <w:p w:rsidRPr="00817578" w:rsidR="006E5BB4" w:rsidP="00475CB2" w:rsidRDefault="006E5BB4" w14:paraId="2F87BA41" w14:textId="77777777">
            <w:pPr>
              <w:widowControl w:val="0"/>
              <w:autoSpaceDE w:val="0"/>
              <w:autoSpaceDN w:val="0"/>
              <w:adjustRightInd w:val="0"/>
              <w:spacing w:line="240" w:lineRule="auto"/>
              <w:rPr>
                <w:rFonts w:cs="Arial"/>
                <w:szCs w:val="18"/>
              </w:rPr>
            </w:pPr>
            <w:r w:rsidRPr="00817578">
              <w:rPr>
                <w:rFonts w:cs="Arial"/>
                <w:szCs w:val="18"/>
              </w:rPr>
              <w:t xml:space="preserve">A72 </w:t>
            </w:r>
          </w:p>
        </w:tc>
        <w:tc>
          <w:tcPr>
            <w:tcW w:w="7642" w:type="dxa"/>
            <w:tcBorders>
              <w:top w:val="nil"/>
              <w:left w:val="nil"/>
              <w:bottom w:val="single" w:color="auto" w:sz="4" w:space="0"/>
              <w:right w:val="nil"/>
            </w:tcBorders>
          </w:tcPr>
          <w:p w:rsidRPr="00817578" w:rsidR="006E5BB4" w:rsidP="00475CB2" w:rsidRDefault="006E5BB4" w14:paraId="05012749" w14:textId="77777777">
            <w:pPr>
              <w:widowControl w:val="0"/>
              <w:autoSpaceDE w:val="0"/>
              <w:autoSpaceDN w:val="0"/>
              <w:adjustRightInd w:val="0"/>
              <w:spacing w:line="240" w:lineRule="auto"/>
              <w:rPr>
                <w:rFonts w:cs="Arial"/>
                <w:szCs w:val="18"/>
              </w:rPr>
            </w:pPr>
            <w:r w:rsidRPr="00817578">
              <w:rPr>
                <w:rFonts w:cs="Arial"/>
                <w:szCs w:val="18"/>
              </w:rPr>
              <w:t xml:space="preserve">Voorlopige voorziening hangende bezwaar in het kader van een tweede of volgende aanvraag tot het verlenen van een verblijfsvergunning voor bepaalde tijd als bedoeld in artikel 14, eerste lid, onderdeel a, Vw 2000 </w:t>
            </w:r>
          </w:p>
        </w:tc>
        <w:tc>
          <w:tcPr>
            <w:tcW w:w="931" w:type="dxa"/>
            <w:tcBorders>
              <w:top w:val="nil"/>
              <w:left w:val="nil"/>
              <w:bottom w:val="single" w:color="auto" w:sz="4" w:space="0"/>
              <w:right w:val="nil"/>
            </w:tcBorders>
          </w:tcPr>
          <w:p w:rsidRPr="00817578" w:rsidR="006E5BB4" w:rsidP="00475CB2" w:rsidRDefault="006E5BB4" w14:paraId="184CBC91"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22889019" w14:textId="77777777">
        <w:tc>
          <w:tcPr>
            <w:tcW w:w="758" w:type="dxa"/>
            <w:tcBorders>
              <w:top w:val="nil"/>
              <w:left w:val="nil"/>
              <w:bottom w:val="single" w:color="auto" w:sz="4" w:space="0"/>
              <w:right w:val="nil"/>
            </w:tcBorders>
          </w:tcPr>
          <w:p w:rsidRPr="00817578" w:rsidR="006E5BB4" w:rsidP="00475CB2" w:rsidRDefault="006E5BB4" w14:paraId="128C94FD" w14:textId="77777777">
            <w:pPr>
              <w:widowControl w:val="0"/>
              <w:autoSpaceDE w:val="0"/>
              <w:autoSpaceDN w:val="0"/>
              <w:adjustRightInd w:val="0"/>
              <w:spacing w:line="240" w:lineRule="auto"/>
              <w:rPr>
                <w:rFonts w:cs="Arial"/>
                <w:szCs w:val="18"/>
              </w:rPr>
            </w:pPr>
            <w:r w:rsidRPr="00817578">
              <w:rPr>
                <w:rFonts w:cs="Arial"/>
                <w:szCs w:val="18"/>
              </w:rPr>
              <w:t xml:space="preserve">A73 </w:t>
            </w:r>
          </w:p>
        </w:tc>
        <w:tc>
          <w:tcPr>
            <w:tcW w:w="7642" w:type="dxa"/>
            <w:tcBorders>
              <w:top w:val="nil"/>
              <w:left w:val="nil"/>
              <w:bottom w:val="single" w:color="auto" w:sz="4" w:space="0"/>
              <w:right w:val="nil"/>
            </w:tcBorders>
          </w:tcPr>
          <w:p w:rsidRPr="00817578" w:rsidR="006E5BB4" w:rsidP="00475CB2" w:rsidRDefault="006E5BB4" w14:paraId="363C6CB3" w14:textId="77777777">
            <w:pPr>
              <w:widowControl w:val="0"/>
              <w:autoSpaceDE w:val="0"/>
              <w:autoSpaceDN w:val="0"/>
              <w:adjustRightInd w:val="0"/>
              <w:spacing w:line="240" w:lineRule="auto"/>
              <w:rPr>
                <w:rFonts w:cs="Arial"/>
                <w:szCs w:val="18"/>
              </w:rPr>
            </w:pPr>
            <w:r w:rsidRPr="00817578">
              <w:rPr>
                <w:rFonts w:cs="Arial"/>
                <w:szCs w:val="18"/>
              </w:rPr>
              <w:t xml:space="preserve">Beroepsprocedure in het kader van een tweede of volgende aanvraag tot het verlenen van een verblijfsvergunning voor bepaalde tijd als bedoeld in artikel 14, eerste lid, onderdeel a, Vw 2000 </w:t>
            </w:r>
          </w:p>
        </w:tc>
        <w:tc>
          <w:tcPr>
            <w:tcW w:w="931" w:type="dxa"/>
            <w:tcBorders>
              <w:top w:val="nil"/>
              <w:left w:val="nil"/>
              <w:bottom w:val="single" w:color="auto" w:sz="4" w:space="0"/>
              <w:right w:val="nil"/>
            </w:tcBorders>
          </w:tcPr>
          <w:p w:rsidRPr="00817578" w:rsidR="006E5BB4" w:rsidP="00475CB2" w:rsidRDefault="006E5BB4" w14:paraId="4722F11C"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1C8B11FB" w14:textId="77777777">
        <w:tc>
          <w:tcPr>
            <w:tcW w:w="758" w:type="dxa"/>
            <w:tcBorders>
              <w:top w:val="nil"/>
              <w:left w:val="nil"/>
              <w:bottom w:val="single" w:color="auto" w:sz="4" w:space="0"/>
              <w:right w:val="nil"/>
            </w:tcBorders>
          </w:tcPr>
          <w:p w:rsidRPr="00817578" w:rsidR="006E5BB4" w:rsidP="00475CB2" w:rsidRDefault="006E5BB4" w14:paraId="6C0CC926" w14:textId="77777777">
            <w:pPr>
              <w:widowControl w:val="0"/>
              <w:autoSpaceDE w:val="0"/>
              <w:autoSpaceDN w:val="0"/>
              <w:adjustRightInd w:val="0"/>
              <w:spacing w:line="240" w:lineRule="auto"/>
              <w:rPr>
                <w:rFonts w:cs="Arial"/>
                <w:szCs w:val="18"/>
              </w:rPr>
            </w:pPr>
            <w:r w:rsidRPr="00817578">
              <w:rPr>
                <w:rFonts w:cs="Arial"/>
                <w:szCs w:val="18"/>
              </w:rPr>
              <w:t xml:space="preserve">A74 </w:t>
            </w:r>
          </w:p>
        </w:tc>
        <w:tc>
          <w:tcPr>
            <w:tcW w:w="7642" w:type="dxa"/>
            <w:tcBorders>
              <w:top w:val="nil"/>
              <w:left w:val="nil"/>
              <w:bottom w:val="single" w:color="auto" w:sz="4" w:space="0"/>
              <w:right w:val="nil"/>
            </w:tcBorders>
          </w:tcPr>
          <w:p w:rsidRPr="00817578" w:rsidR="006E5BB4" w:rsidP="00475CB2" w:rsidRDefault="006E5BB4" w14:paraId="418DAE3E" w14:textId="77777777">
            <w:pPr>
              <w:widowControl w:val="0"/>
              <w:autoSpaceDE w:val="0"/>
              <w:autoSpaceDN w:val="0"/>
              <w:adjustRightInd w:val="0"/>
              <w:spacing w:line="240" w:lineRule="auto"/>
              <w:rPr>
                <w:rFonts w:cs="Arial"/>
                <w:szCs w:val="18"/>
              </w:rPr>
            </w:pPr>
            <w:r w:rsidRPr="00817578">
              <w:rPr>
                <w:rFonts w:cs="Arial"/>
                <w:szCs w:val="18"/>
              </w:rPr>
              <w:t xml:space="preserve">Voorlopige voorziening hangende hoger beroep in het kader van een tweede of volgende aanvraag tot het verlenen van een verblijfsvergunning voor bepaalde tijd als bedoeld in artikel 14, eerste lid, onderdeel a, Vw 2000 </w:t>
            </w:r>
          </w:p>
        </w:tc>
        <w:tc>
          <w:tcPr>
            <w:tcW w:w="931" w:type="dxa"/>
            <w:tcBorders>
              <w:top w:val="nil"/>
              <w:left w:val="nil"/>
              <w:bottom w:val="single" w:color="auto" w:sz="4" w:space="0"/>
              <w:right w:val="nil"/>
            </w:tcBorders>
          </w:tcPr>
          <w:p w:rsidRPr="00817578" w:rsidR="006E5BB4" w:rsidP="00475CB2" w:rsidRDefault="006E5BB4" w14:paraId="736248AD"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3A4EDB97" w14:textId="77777777">
        <w:tc>
          <w:tcPr>
            <w:tcW w:w="758" w:type="dxa"/>
            <w:tcBorders>
              <w:top w:val="nil"/>
              <w:left w:val="nil"/>
              <w:bottom w:val="single" w:color="auto" w:sz="4" w:space="0"/>
              <w:right w:val="nil"/>
            </w:tcBorders>
          </w:tcPr>
          <w:p w:rsidRPr="00817578" w:rsidR="006E5BB4" w:rsidP="00475CB2" w:rsidRDefault="006E5BB4" w14:paraId="1E3D8AD9" w14:textId="77777777">
            <w:pPr>
              <w:widowControl w:val="0"/>
              <w:autoSpaceDE w:val="0"/>
              <w:autoSpaceDN w:val="0"/>
              <w:adjustRightInd w:val="0"/>
              <w:spacing w:line="240" w:lineRule="auto"/>
              <w:rPr>
                <w:rFonts w:cs="Arial"/>
                <w:szCs w:val="18"/>
              </w:rPr>
            </w:pPr>
            <w:r w:rsidRPr="00817578">
              <w:rPr>
                <w:rFonts w:cs="Arial"/>
                <w:szCs w:val="18"/>
              </w:rPr>
              <w:t xml:space="preserve">A75 </w:t>
            </w:r>
          </w:p>
        </w:tc>
        <w:tc>
          <w:tcPr>
            <w:tcW w:w="7642" w:type="dxa"/>
            <w:tcBorders>
              <w:top w:val="nil"/>
              <w:left w:val="nil"/>
              <w:bottom w:val="single" w:color="auto" w:sz="4" w:space="0"/>
              <w:right w:val="nil"/>
            </w:tcBorders>
          </w:tcPr>
          <w:p w:rsidRPr="00817578" w:rsidR="006E5BB4" w:rsidP="00475CB2" w:rsidRDefault="006E5BB4" w14:paraId="3A04774E" w14:textId="77777777">
            <w:pPr>
              <w:widowControl w:val="0"/>
              <w:autoSpaceDE w:val="0"/>
              <w:autoSpaceDN w:val="0"/>
              <w:adjustRightInd w:val="0"/>
              <w:spacing w:line="240" w:lineRule="auto"/>
              <w:rPr>
                <w:rFonts w:cs="Arial"/>
                <w:szCs w:val="18"/>
              </w:rPr>
            </w:pPr>
            <w:r w:rsidRPr="00817578">
              <w:rPr>
                <w:rFonts w:cs="Arial"/>
                <w:szCs w:val="18"/>
              </w:rPr>
              <w:t xml:space="preserve">Bezwaarprocedure in het kader van een tweede of volgende aanvraag tot het verlenen van een verblijfsvergunning voor bepaalde tijd als bedoeld in artikel 14, eerste lid, onderdeel a, Vw 2000, indien de beslissing strekt tot gegrondverklaring van het bezwaar </w:t>
            </w:r>
          </w:p>
        </w:tc>
        <w:tc>
          <w:tcPr>
            <w:tcW w:w="931" w:type="dxa"/>
            <w:tcBorders>
              <w:top w:val="nil"/>
              <w:left w:val="nil"/>
              <w:bottom w:val="single" w:color="auto" w:sz="4" w:space="0"/>
              <w:right w:val="nil"/>
            </w:tcBorders>
          </w:tcPr>
          <w:p w:rsidRPr="00817578" w:rsidR="006E5BB4" w:rsidP="00475CB2" w:rsidRDefault="006E5BB4" w14:paraId="5861C852"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4F0F457A" w14:textId="77777777">
        <w:tc>
          <w:tcPr>
            <w:tcW w:w="758" w:type="dxa"/>
            <w:tcBorders>
              <w:top w:val="nil"/>
              <w:left w:val="nil"/>
              <w:bottom w:val="single" w:color="auto" w:sz="4" w:space="0"/>
              <w:right w:val="nil"/>
            </w:tcBorders>
          </w:tcPr>
          <w:p w:rsidRPr="00817578" w:rsidR="006E5BB4" w:rsidP="00475CB2" w:rsidRDefault="006E5BB4" w14:paraId="7E4AF59C" w14:textId="77777777">
            <w:pPr>
              <w:widowControl w:val="0"/>
              <w:autoSpaceDE w:val="0"/>
              <w:autoSpaceDN w:val="0"/>
              <w:adjustRightInd w:val="0"/>
              <w:spacing w:line="240" w:lineRule="auto"/>
              <w:rPr>
                <w:rFonts w:cs="Arial"/>
                <w:szCs w:val="18"/>
              </w:rPr>
            </w:pPr>
            <w:r w:rsidRPr="00817578">
              <w:rPr>
                <w:rFonts w:cs="Arial"/>
                <w:szCs w:val="18"/>
              </w:rPr>
              <w:t xml:space="preserve">A76 </w:t>
            </w:r>
          </w:p>
        </w:tc>
        <w:tc>
          <w:tcPr>
            <w:tcW w:w="7642" w:type="dxa"/>
            <w:tcBorders>
              <w:top w:val="nil"/>
              <w:left w:val="nil"/>
              <w:bottom w:val="single" w:color="auto" w:sz="4" w:space="0"/>
              <w:right w:val="nil"/>
            </w:tcBorders>
          </w:tcPr>
          <w:p w:rsidRPr="00817578" w:rsidR="006E5BB4" w:rsidP="00475CB2" w:rsidRDefault="006E5BB4" w14:paraId="1CBD65FF" w14:textId="77777777">
            <w:pPr>
              <w:widowControl w:val="0"/>
              <w:autoSpaceDE w:val="0"/>
              <w:autoSpaceDN w:val="0"/>
              <w:adjustRightInd w:val="0"/>
              <w:spacing w:line="240" w:lineRule="auto"/>
              <w:rPr>
                <w:rFonts w:cs="Arial"/>
                <w:szCs w:val="18"/>
              </w:rPr>
            </w:pPr>
            <w:r w:rsidRPr="00817578">
              <w:rPr>
                <w:rFonts w:cs="Arial"/>
                <w:szCs w:val="18"/>
              </w:rPr>
              <w:t xml:space="preserve">Bezwaarprocedure in het kader van een tweede of volgende aanvraag tot het verlenen van een verblijfsvergunning voor bepaalde tijd als bedoeld in artikel 14, eerste lid, onderdeel a, Vw 2000, indien de beslissing strekt tot buitenbehandelingstelling dan wel niet-ontvankelijkverklaring of ongegrondverklaring van het bezwaar </w:t>
            </w:r>
          </w:p>
        </w:tc>
        <w:tc>
          <w:tcPr>
            <w:tcW w:w="931" w:type="dxa"/>
            <w:tcBorders>
              <w:top w:val="nil"/>
              <w:left w:val="nil"/>
              <w:bottom w:val="single" w:color="auto" w:sz="4" w:space="0"/>
              <w:right w:val="nil"/>
            </w:tcBorders>
          </w:tcPr>
          <w:p w:rsidRPr="00817578" w:rsidR="006E5BB4" w:rsidP="00475CB2" w:rsidRDefault="006E5BB4" w14:paraId="28FEB916" w14:textId="77777777">
            <w:pPr>
              <w:widowControl w:val="0"/>
              <w:autoSpaceDE w:val="0"/>
              <w:autoSpaceDN w:val="0"/>
              <w:adjustRightInd w:val="0"/>
              <w:spacing w:line="240" w:lineRule="auto"/>
              <w:rPr>
                <w:rFonts w:cs="Arial"/>
                <w:szCs w:val="18"/>
              </w:rPr>
            </w:pPr>
            <w:r w:rsidRPr="00817578">
              <w:rPr>
                <w:rFonts w:cs="Arial"/>
                <w:szCs w:val="18"/>
              </w:rPr>
              <w:t xml:space="preserve">4 </w:t>
            </w:r>
          </w:p>
        </w:tc>
      </w:tr>
      <w:tr w:rsidRPr="00817578" w:rsidR="006E5BB4" w:rsidTr="00475CB2" w14:paraId="3579656E" w14:textId="77777777">
        <w:tc>
          <w:tcPr>
            <w:tcW w:w="758" w:type="dxa"/>
            <w:tcBorders>
              <w:top w:val="nil"/>
              <w:left w:val="nil"/>
              <w:bottom w:val="single" w:color="auto" w:sz="4" w:space="0"/>
              <w:right w:val="nil"/>
            </w:tcBorders>
          </w:tcPr>
          <w:p w:rsidRPr="00817578" w:rsidR="006E5BB4" w:rsidP="00475CB2" w:rsidRDefault="006E5BB4" w14:paraId="17E933E9" w14:textId="77777777">
            <w:pPr>
              <w:widowControl w:val="0"/>
              <w:autoSpaceDE w:val="0"/>
              <w:autoSpaceDN w:val="0"/>
              <w:adjustRightInd w:val="0"/>
              <w:spacing w:line="240" w:lineRule="auto"/>
              <w:rPr>
                <w:rFonts w:cs="Arial"/>
                <w:szCs w:val="18"/>
              </w:rPr>
            </w:pPr>
            <w:r w:rsidRPr="00817578">
              <w:rPr>
                <w:rFonts w:cs="Arial"/>
                <w:szCs w:val="18"/>
              </w:rPr>
              <w:t xml:space="preserve">A77 </w:t>
            </w:r>
          </w:p>
        </w:tc>
        <w:tc>
          <w:tcPr>
            <w:tcW w:w="7642" w:type="dxa"/>
            <w:tcBorders>
              <w:top w:val="nil"/>
              <w:left w:val="nil"/>
              <w:bottom w:val="single" w:color="auto" w:sz="4" w:space="0"/>
              <w:right w:val="nil"/>
            </w:tcBorders>
          </w:tcPr>
          <w:p w:rsidRPr="00817578" w:rsidR="006E5BB4" w:rsidP="00475CB2" w:rsidRDefault="006E5BB4" w14:paraId="68793C45" w14:textId="77777777">
            <w:pPr>
              <w:widowControl w:val="0"/>
              <w:autoSpaceDE w:val="0"/>
              <w:autoSpaceDN w:val="0"/>
              <w:adjustRightInd w:val="0"/>
              <w:spacing w:line="240" w:lineRule="auto"/>
              <w:rPr>
                <w:rFonts w:cs="Arial"/>
                <w:szCs w:val="18"/>
              </w:rPr>
            </w:pPr>
            <w:r w:rsidRPr="00817578">
              <w:rPr>
                <w:rFonts w:cs="Arial"/>
                <w:szCs w:val="18"/>
              </w:rPr>
              <w:t xml:space="preserve">Beroepsprocedure in het kader van een tweede of volgende aanvraag tot het verlenen van een verblijfsvergunning voor bepaalde tijd als bedoeld in artikel 14, eerste lid, onderdeel a, Vw 2000, indien de uitspraak strekt tot gegrondverklaring van het beroep </w:t>
            </w:r>
          </w:p>
        </w:tc>
        <w:tc>
          <w:tcPr>
            <w:tcW w:w="931" w:type="dxa"/>
            <w:tcBorders>
              <w:top w:val="nil"/>
              <w:left w:val="nil"/>
              <w:bottom w:val="single" w:color="auto" w:sz="4" w:space="0"/>
              <w:right w:val="nil"/>
            </w:tcBorders>
          </w:tcPr>
          <w:p w:rsidRPr="00817578" w:rsidR="006E5BB4" w:rsidP="00475CB2" w:rsidRDefault="006E5BB4" w14:paraId="0E0A1FFA"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5AF7C800" w14:textId="77777777">
        <w:tc>
          <w:tcPr>
            <w:tcW w:w="758" w:type="dxa"/>
            <w:tcBorders>
              <w:top w:val="nil"/>
              <w:left w:val="nil"/>
              <w:bottom w:val="single" w:color="auto" w:sz="4" w:space="0"/>
              <w:right w:val="nil"/>
            </w:tcBorders>
          </w:tcPr>
          <w:p w:rsidRPr="00817578" w:rsidR="006E5BB4" w:rsidP="00475CB2" w:rsidRDefault="006E5BB4" w14:paraId="0D34FBDD"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A78 </w:t>
            </w:r>
          </w:p>
        </w:tc>
        <w:tc>
          <w:tcPr>
            <w:tcW w:w="7642" w:type="dxa"/>
            <w:tcBorders>
              <w:top w:val="nil"/>
              <w:left w:val="nil"/>
              <w:bottom w:val="single" w:color="auto" w:sz="4" w:space="0"/>
              <w:right w:val="nil"/>
            </w:tcBorders>
          </w:tcPr>
          <w:p w:rsidRPr="00817578" w:rsidR="006E5BB4" w:rsidP="00475CB2" w:rsidRDefault="006E5BB4" w14:paraId="44AF0B07" w14:textId="77777777">
            <w:pPr>
              <w:widowControl w:val="0"/>
              <w:autoSpaceDE w:val="0"/>
              <w:autoSpaceDN w:val="0"/>
              <w:adjustRightInd w:val="0"/>
              <w:spacing w:line="240" w:lineRule="auto"/>
              <w:rPr>
                <w:rFonts w:cs="Arial"/>
                <w:szCs w:val="18"/>
              </w:rPr>
            </w:pPr>
            <w:r w:rsidRPr="00817578">
              <w:rPr>
                <w:rFonts w:cs="Arial"/>
                <w:szCs w:val="18"/>
              </w:rPr>
              <w:t xml:space="preserve">Beroepsprocedure in het kader van een tweede of volgende aanvraag tot het verlenen van een verblijfsvergunning voor bepaalde tijd als bedoeld in artikel 14, eerste lid, onderdeel a, Vw 2000, indien de uitspraak strekt tot onbevoegdverklaring van de rechtbank dan wel een niet-ontvankelijkverklaring of ongegrondverklaring van het beroep </w:t>
            </w:r>
          </w:p>
        </w:tc>
        <w:tc>
          <w:tcPr>
            <w:tcW w:w="931" w:type="dxa"/>
            <w:tcBorders>
              <w:top w:val="nil"/>
              <w:left w:val="nil"/>
              <w:bottom w:val="single" w:color="auto" w:sz="4" w:space="0"/>
              <w:right w:val="nil"/>
            </w:tcBorders>
          </w:tcPr>
          <w:p w:rsidRPr="00817578" w:rsidR="006E5BB4" w:rsidP="00475CB2" w:rsidRDefault="006E5BB4" w14:paraId="0A46D8CC"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38F26073" w14:textId="77777777">
        <w:tc>
          <w:tcPr>
            <w:tcW w:w="758" w:type="dxa"/>
            <w:tcBorders>
              <w:top w:val="nil"/>
              <w:left w:val="nil"/>
              <w:bottom w:val="single" w:color="auto" w:sz="4" w:space="0"/>
              <w:right w:val="nil"/>
            </w:tcBorders>
          </w:tcPr>
          <w:p w:rsidRPr="00817578" w:rsidR="006E5BB4" w:rsidP="00475CB2" w:rsidRDefault="006E5BB4" w14:paraId="6EC0832F" w14:textId="77777777">
            <w:pPr>
              <w:widowControl w:val="0"/>
              <w:autoSpaceDE w:val="0"/>
              <w:autoSpaceDN w:val="0"/>
              <w:adjustRightInd w:val="0"/>
              <w:spacing w:line="240" w:lineRule="auto"/>
              <w:rPr>
                <w:rFonts w:cs="Arial"/>
                <w:szCs w:val="18"/>
              </w:rPr>
            </w:pPr>
            <w:r w:rsidRPr="00817578">
              <w:rPr>
                <w:rFonts w:cs="Arial"/>
                <w:szCs w:val="18"/>
              </w:rPr>
              <w:t xml:space="preserve">A79 </w:t>
            </w:r>
          </w:p>
        </w:tc>
        <w:tc>
          <w:tcPr>
            <w:tcW w:w="7642" w:type="dxa"/>
            <w:tcBorders>
              <w:top w:val="nil"/>
              <w:left w:val="nil"/>
              <w:bottom w:val="single" w:color="auto" w:sz="4" w:space="0"/>
              <w:right w:val="nil"/>
            </w:tcBorders>
          </w:tcPr>
          <w:p w:rsidRPr="00817578" w:rsidR="006E5BB4" w:rsidP="00475CB2" w:rsidRDefault="006E5BB4" w14:paraId="6A75A472" w14:textId="77777777">
            <w:pPr>
              <w:widowControl w:val="0"/>
              <w:autoSpaceDE w:val="0"/>
              <w:autoSpaceDN w:val="0"/>
              <w:adjustRightInd w:val="0"/>
              <w:spacing w:line="240" w:lineRule="auto"/>
              <w:rPr>
                <w:rFonts w:cs="Arial"/>
                <w:szCs w:val="18"/>
              </w:rPr>
            </w:pPr>
            <w:r w:rsidRPr="00817578">
              <w:rPr>
                <w:rFonts w:cs="Arial"/>
                <w:szCs w:val="18"/>
              </w:rPr>
              <w:t>Hoger beroepsprocedure in het kader van een tweede of volgende aanvraag tot het verlenen van een verblijfsvergunning voor bepaalde tijd als bedoeld in artikel 14, eerste lid, onderdeel a, Vw 2000, indien:</w:t>
            </w:r>
            <w:r w:rsidRPr="00817578">
              <w:rPr>
                <w:rFonts w:cs="Arial"/>
                <w:szCs w:val="18"/>
              </w:rPr>
              <w:br/>
              <w:t>a. de uitspraak die strekt tot een onbevoegdverklaring van de rechtbank dan wel een niet-ontvankelijkverklaring of ongegrondverklaring van het beroep, wordt vernietigd;</w:t>
            </w:r>
            <w:r w:rsidRPr="00817578">
              <w:rPr>
                <w:rFonts w:cs="Arial"/>
                <w:szCs w:val="18"/>
              </w:rPr>
              <w:br/>
              <w:t>b. Onze Minister van Justitie en Veiligheid hoger beroep heeft ingesteld tegen de gegrondverklaring van het beroep en de uitspraak wordt bevestigd;</w:t>
            </w:r>
            <w:r w:rsidRPr="00817578">
              <w:rPr>
                <w:rFonts w:cs="Arial"/>
                <w:szCs w:val="18"/>
              </w:rPr>
              <w:br/>
              <w:t xml:space="preserve">c. de vreemdeling hoger beroep heeft ingesteld tegen de gegrondverklaring van het beroep en de uitspraak wordt vernietigd </w:t>
            </w:r>
          </w:p>
        </w:tc>
        <w:tc>
          <w:tcPr>
            <w:tcW w:w="931" w:type="dxa"/>
            <w:tcBorders>
              <w:top w:val="nil"/>
              <w:left w:val="nil"/>
              <w:bottom w:val="single" w:color="auto" w:sz="4" w:space="0"/>
              <w:right w:val="nil"/>
            </w:tcBorders>
          </w:tcPr>
          <w:p w:rsidRPr="00817578" w:rsidR="006E5BB4" w:rsidP="00475CB2" w:rsidRDefault="006E5BB4" w14:paraId="3E32ABB7"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796655A8" w14:textId="77777777">
        <w:tc>
          <w:tcPr>
            <w:tcW w:w="758" w:type="dxa"/>
            <w:tcBorders>
              <w:top w:val="nil"/>
              <w:left w:val="nil"/>
              <w:bottom w:val="single" w:color="auto" w:sz="4" w:space="0"/>
              <w:right w:val="nil"/>
            </w:tcBorders>
          </w:tcPr>
          <w:p w:rsidRPr="00817578" w:rsidR="006E5BB4" w:rsidP="00475CB2" w:rsidRDefault="006E5BB4" w14:paraId="456AF4DE" w14:textId="77777777">
            <w:pPr>
              <w:widowControl w:val="0"/>
              <w:autoSpaceDE w:val="0"/>
              <w:autoSpaceDN w:val="0"/>
              <w:adjustRightInd w:val="0"/>
              <w:spacing w:line="240" w:lineRule="auto"/>
              <w:rPr>
                <w:rFonts w:cs="Arial"/>
                <w:szCs w:val="18"/>
              </w:rPr>
            </w:pPr>
            <w:r w:rsidRPr="00817578">
              <w:rPr>
                <w:rFonts w:cs="Arial"/>
                <w:szCs w:val="18"/>
              </w:rPr>
              <w:t xml:space="preserve">A80 </w:t>
            </w:r>
          </w:p>
        </w:tc>
        <w:tc>
          <w:tcPr>
            <w:tcW w:w="7642" w:type="dxa"/>
            <w:tcBorders>
              <w:top w:val="nil"/>
              <w:left w:val="nil"/>
              <w:bottom w:val="single" w:color="auto" w:sz="4" w:space="0"/>
              <w:right w:val="nil"/>
            </w:tcBorders>
          </w:tcPr>
          <w:p w:rsidRPr="00817578" w:rsidR="006E5BB4" w:rsidP="00475CB2" w:rsidRDefault="006E5BB4" w14:paraId="3340C15D" w14:textId="77777777">
            <w:pPr>
              <w:widowControl w:val="0"/>
              <w:autoSpaceDE w:val="0"/>
              <w:autoSpaceDN w:val="0"/>
              <w:adjustRightInd w:val="0"/>
              <w:spacing w:line="240" w:lineRule="auto"/>
              <w:rPr>
                <w:rFonts w:cs="Arial"/>
                <w:szCs w:val="18"/>
              </w:rPr>
            </w:pPr>
            <w:r w:rsidRPr="00817578">
              <w:rPr>
                <w:rFonts w:cs="Arial"/>
                <w:szCs w:val="18"/>
              </w:rPr>
              <w:t>Hoger beroepsprocedure in het kader van een tweede of volgende aanvraag tot het verlenen van een verblijfsvergunning voor bepaalde tijd als bedoeld in artikel 14, eerste lid, onderdeel a, Vw 2000, indien:</w:t>
            </w:r>
            <w:r w:rsidRPr="00817578">
              <w:rPr>
                <w:rFonts w:cs="Arial"/>
                <w:szCs w:val="18"/>
              </w:rPr>
              <w:br/>
              <w:t>a. de uitspraak die strekt tot een onbevoegdverklaring van de rechtbank dan wel een niet-ontvankelijkverklaring of ongegrondverklaring van het beroep, wordt bevestigd;</w:t>
            </w:r>
            <w:r w:rsidRPr="00817578">
              <w:rPr>
                <w:rFonts w:cs="Arial"/>
                <w:szCs w:val="18"/>
              </w:rPr>
              <w:br/>
              <w:t>b. Onze Minister van Justitie en Veiligheid hoger beroep heeft ingesteld tegen de gegrondverklaring van het beroep en deze uitspraak wordt vernietigd;</w:t>
            </w:r>
            <w:r w:rsidRPr="00817578">
              <w:rPr>
                <w:rFonts w:cs="Arial"/>
                <w:szCs w:val="18"/>
              </w:rPr>
              <w:br/>
              <w:t xml:space="preserve">c. de vreemdeling hoger beroep heeft ingesteld tegen de gegrondverklaring van het beroep en deze uitspraak wordt bevestigd </w:t>
            </w:r>
          </w:p>
        </w:tc>
        <w:tc>
          <w:tcPr>
            <w:tcW w:w="931" w:type="dxa"/>
            <w:tcBorders>
              <w:top w:val="nil"/>
              <w:left w:val="nil"/>
              <w:bottom w:val="single" w:color="auto" w:sz="4" w:space="0"/>
              <w:right w:val="nil"/>
            </w:tcBorders>
          </w:tcPr>
          <w:p w:rsidRPr="00817578" w:rsidR="006E5BB4" w:rsidP="00475CB2" w:rsidRDefault="006E5BB4" w14:paraId="5646E905" w14:textId="77777777">
            <w:pPr>
              <w:widowControl w:val="0"/>
              <w:autoSpaceDE w:val="0"/>
              <w:autoSpaceDN w:val="0"/>
              <w:adjustRightInd w:val="0"/>
              <w:spacing w:line="240" w:lineRule="auto"/>
              <w:rPr>
                <w:rFonts w:cs="Arial"/>
                <w:szCs w:val="18"/>
              </w:rPr>
            </w:pPr>
            <w:r w:rsidRPr="00817578">
              <w:rPr>
                <w:rFonts w:cs="Arial"/>
                <w:szCs w:val="18"/>
              </w:rPr>
              <w:t xml:space="preserve">2 </w:t>
            </w:r>
          </w:p>
        </w:tc>
      </w:tr>
      <w:tr w:rsidRPr="00817578" w:rsidR="006E5BB4" w:rsidTr="00475CB2" w14:paraId="2A2BBE07" w14:textId="77777777">
        <w:tc>
          <w:tcPr>
            <w:tcW w:w="758" w:type="dxa"/>
            <w:tcBorders>
              <w:top w:val="nil"/>
              <w:left w:val="nil"/>
              <w:bottom w:val="single" w:color="auto" w:sz="4" w:space="0"/>
              <w:right w:val="nil"/>
            </w:tcBorders>
          </w:tcPr>
          <w:p w:rsidRPr="00817578" w:rsidR="006E5BB4" w:rsidP="00475CB2" w:rsidRDefault="006E5BB4" w14:paraId="65F0FD0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926C34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0F1EC301" w14:textId="77777777">
            <w:pPr>
              <w:widowControl w:val="0"/>
              <w:autoSpaceDE w:val="0"/>
              <w:autoSpaceDN w:val="0"/>
              <w:adjustRightInd w:val="0"/>
              <w:spacing w:line="240" w:lineRule="auto"/>
              <w:rPr>
                <w:rFonts w:cs="Arial"/>
                <w:szCs w:val="18"/>
              </w:rPr>
            </w:pPr>
          </w:p>
        </w:tc>
      </w:tr>
      <w:tr w:rsidRPr="00817578" w:rsidR="006E5BB4" w:rsidTr="00475CB2" w14:paraId="5F1D200A" w14:textId="77777777">
        <w:tc>
          <w:tcPr>
            <w:tcW w:w="758" w:type="dxa"/>
            <w:tcBorders>
              <w:top w:val="nil"/>
              <w:left w:val="nil"/>
              <w:bottom w:val="single" w:color="auto" w:sz="4" w:space="0"/>
              <w:right w:val="nil"/>
            </w:tcBorders>
          </w:tcPr>
          <w:p w:rsidRPr="00817578" w:rsidR="006E5BB4" w:rsidP="00475CB2" w:rsidRDefault="006E5BB4" w14:paraId="6B25E303" w14:textId="77777777">
            <w:pPr>
              <w:widowControl w:val="0"/>
              <w:autoSpaceDE w:val="0"/>
              <w:autoSpaceDN w:val="0"/>
              <w:adjustRightInd w:val="0"/>
              <w:spacing w:line="240" w:lineRule="auto"/>
              <w:rPr>
                <w:rFonts w:cs="Arial"/>
                <w:szCs w:val="18"/>
              </w:rPr>
            </w:pPr>
            <w:r w:rsidRPr="00817578">
              <w:rPr>
                <w:rFonts w:cs="Arial"/>
                <w:szCs w:val="18"/>
              </w:rPr>
              <w:t xml:space="preserve">A81 </w:t>
            </w:r>
          </w:p>
        </w:tc>
        <w:tc>
          <w:tcPr>
            <w:tcW w:w="7642" w:type="dxa"/>
            <w:tcBorders>
              <w:top w:val="nil"/>
              <w:left w:val="nil"/>
              <w:bottom w:val="single" w:color="auto" w:sz="4" w:space="0"/>
              <w:right w:val="nil"/>
            </w:tcBorders>
          </w:tcPr>
          <w:p w:rsidRPr="00817578" w:rsidR="006E5BB4" w:rsidP="00475CB2" w:rsidRDefault="006E5BB4" w14:paraId="2782ED71" w14:textId="77777777">
            <w:pPr>
              <w:widowControl w:val="0"/>
              <w:autoSpaceDE w:val="0"/>
              <w:autoSpaceDN w:val="0"/>
              <w:adjustRightInd w:val="0"/>
              <w:spacing w:line="240" w:lineRule="auto"/>
              <w:rPr>
                <w:rFonts w:cs="Arial"/>
                <w:szCs w:val="18"/>
              </w:rPr>
            </w:pPr>
            <w:r w:rsidRPr="00817578">
              <w:rPr>
                <w:rFonts w:cs="Arial"/>
                <w:szCs w:val="18"/>
              </w:rPr>
              <w:t xml:space="preserve">Overige geschillen vreemdelingenrecht </w:t>
            </w:r>
          </w:p>
        </w:tc>
        <w:tc>
          <w:tcPr>
            <w:tcW w:w="931" w:type="dxa"/>
            <w:tcBorders>
              <w:top w:val="nil"/>
              <w:left w:val="nil"/>
              <w:bottom w:val="single" w:color="auto" w:sz="4" w:space="0"/>
              <w:right w:val="nil"/>
            </w:tcBorders>
          </w:tcPr>
          <w:p w:rsidRPr="00817578" w:rsidR="006E5BB4" w:rsidP="00475CB2" w:rsidRDefault="006E5BB4" w14:paraId="64DBCB8F"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5CC362B4" w14:textId="77777777">
        <w:tc>
          <w:tcPr>
            <w:tcW w:w="758" w:type="dxa"/>
            <w:tcBorders>
              <w:top w:val="nil"/>
              <w:left w:val="nil"/>
              <w:bottom w:val="single" w:color="auto" w:sz="4" w:space="0"/>
              <w:right w:val="nil"/>
            </w:tcBorders>
          </w:tcPr>
          <w:p w:rsidRPr="00817578" w:rsidR="006E5BB4" w:rsidP="00475CB2" w:rsidRDefault="006E5BB4" w14:paraId="7B62F978"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F0968A2"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6FFC207" w14:textId="77777777">
            <w:pPr>
              <w:widowControl w:val="0"/>
              <w:autoSpaceDE w:val="0"/>
              <w:autoSpaceDN w:val="0"/>
              <w:adjustRightInd w:val="0"/>
              <w:spacing w:line="240" w:lineRule="auto"/>
              <w:rPr>
                <w:rFonts w:cs="Arial"/>
                <w:szCs w:val="18"/>
              </w:rPr>
            </w:pPr>
          </w:p>
        </w:tc>
      </w:tr>
      <w:tr w:rsidRPr="00817578" w:rsidR="006E5BB4" w:rsidTr="00475CB2" w14:paraId="32578125" w14:textId="77777777">
        <w:tc>
          <w:tcPr>
            <w:tcW w:w="758" w:type="dxa"/>
            <w:tcBorders>
              <w:top w:val="nil"/>
              <w:left w:val="nil"/>
              <w:bottom w:val="single" w:color="auto" w:sz="4" w:space="0"/>
              <w:right w:val="nil"/>
            </w:tcBorders>
          </w:tcPr>
          <w:p w:rsidRPr="00817578" w:rsidR="006E5BB4" w:rsidP="00475CB2" w:rsidRDefault="006E5BB4" w14:paraId="4EAE7D44"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708666F"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Nationaliteitsrecht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384E63CD" w14:textId="77777777">
            <w:pPr>
              <w:widowControl w:val="0"/>
              <w:autoSpaceDE w:val="0"/>
              <w:autoSpaceDN w:val="0"/>
              <w:adjustRightInd w:val="0"/>
              <w:spacing w:line="240" w:lineRule="auto"/>
              <w:rPr>
                <w:rFonts w:cs="Arial"/>
                <w:szCs w:val="18"/>
              </w:rPr>
            </w:pPr>
          </w:p>
        </w:tc>
      </w:tr>
      <w:tr w:rsidRPr="00817578" w:rsidR="006E5BB4" w:rsidTr="00475CB2" w14:paraId="718EE5C9" w14:textId="77777777">
        <w:tc>
          <w:tcPr>
            <w:tcW w:w="758" w:type="dxa"/>
            <w:tcBorders>
              <w:top w:val="nil"/>
              <w:left w:val="nil"/>
              <w:bottom w:val="single" w:color="auto" w:sz="4" w:space="0"/>
              <w:right w:val="nil"/>
            </w:tcBorders>
          </w:tcPr>
          <w:p w:rsidRPr="00817578" w:rsidR="006E5BB4" w:rsidP="00475CB2" w:rsidRDefault="006E5BB4" w14:paraId="620241D4" w14:textId="77777777">
            <w:pPr>
              <w:widowControl w:val="0"/>
              <w:autoSpaceDE w:val="0"/>
              <w:autoSpaceDN w:val="0"/>
              <w:adjustRightInd w:val="0"/>
              <w:spacing w:line="240" w:lineRule="auto"/>
              <w:rPr>
                <w:rFonts w:cs="Arial"/>
                <w:szCs w:val="18"/>
              </w:rPr>
            </w:pPr>
            <w:r w:rsidRPr="00817578">
              <w:rPr>
                <w:rFonts w:cs="Arial"/>
                <w:szCs w:val="18"/>
              </w:rPr>
              <w:t xml:space="preserve">A82 </w:t>
            </w:r>
          </w:p>
        </w:tc>
        <w:tc>
          <w:tcPr>
            <w:tcW w:w="7642" w:type="dxa"/>
            <w:tcBorders>
              <w:top w:val="nil"/>
              <w:left w:val="nil"/>
              <w:bottom w:val="single" w:color="auto" w:sz="4" w:space="0"/>
              <w:right w:val="nil"/>
            </w:tcBorders>
          </w:tcPr>
          <w:p w:rsidRPr="00817578" w:rsidR="006E5BB4" w:rsidP="00475CB2" w:rsidRDefault="006E5BB4" w14:paraId="0BA4569C" w14:textId="77777777">
            <w:pPr>
              <w:widowControl w:val="0"/>
              <w:autoSpaceDE w:val="0"/>
              <w:autoSpaceDN w:val="0"/>
              <w:adjustRightInd w:val="0"/>
              <w:spacing w:line="240" w:lineRule="auto"/>
              <w:rPr>
                <w:rFonts w:cs="Arial"/>
                <w:szCs w:val="18"/>
              </w:rPr>
            </w:pPr>
            <w:r w:rsidRPr="00817578">
              <w:rPr>
                <w:rFonts w:cs="Arial"/>
                <w:szCs w:val="18"/>
              </w:rPr>
              <w:t xml:space="preserve">Naturalisatie en vaststelling Nederlanderschap </w:t>
            </w:r>
          </w:p>
        </w:tc>
        <w:tc>
          <w:tcPr>
            <w:tcW w:w="931" w:type="dxa"/>
            <w:tcBorders>
              <w:top w:val="nil"/>
              <w:left w:val="nil"/>
              <w:bottom w:val="single" w:color="auto" w:sz="4" w:space="0"/>
              <w:right w:val="nil"/>
            </w:tcBorders>
          </w:tcPr>
          <w:p w:rsidRPr="00817578" w:rsidR="006E5BB4" w:rsidP="00475CB2" w:rsidRDefault="006E5BB4" w14:paraId="3A9B4410" w14:textId="77777777">
            <w:pPr>
              <w:widowControl w:val="0"/>
              <w:autoSpaceDE w:val="0"/>
              <w:autoSpaceDN w:val="0"/>
              <w:adjustRightInd w:val="0"/>
              <w:spacing w:line="240" w:lineRule="auto"/>
              <w:rPr>
                <w:rFonts w:cs="Arial"/>
                <w:szCs w:val="18"/>
              </w:rPr>
            </w:pPr>
            <w:r w:rsidRPr="00817578">
              <w:rPr>
                <w:rFonts w:cs="Arial"/>
                <w:szCs w:val="18"/>
              </w:rPr>
              <w:t>10</w:t>
            </w:r>
          </w:p>
        </w:tc>
      </w:tr>
      <w:tr w:rsidRPr="00817578" w:rsidR="006E5BB4" w:rsidTr="00475CB2" w14:paraId="6E7C31A9" w14:textId="77777777">
        <w:tc>
          <w:tcPr>
            <w:tcW w:w="758" w:type="dxa"/>
            <w:tcBorders>
              <w:top w:val="nil"/>
              <w:left w:val="nil"/>
              <w:bottom w:val="single" w:color="auto" w:sz="4" w:space="0"/>
              <w:right w:val="nil"/>
            </w:tcBorders>
          </w:tcPr>
          <w:p w:rsidRPr="00817578" w:rsidR="006E5BB4" w:rsidP="00475CB2" w:rsidRDefault="006E5BB4" w14:paraId="12125745"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4AAA04C"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00D4603A" w14:textId="77777777">
            <w:pPr>
              <w:widowControl w:val="0"/>
              <w:autoSpaceDE w:val="0"/>
              <w:autoSpaceDN w:val="0"/>
              <w:adjustRightInd w:val="0"/>
              <w:spacing w:line="240" w:lineRule="auto"/>
              <w:rPr>
                <w:rFonts w:cs="Arial"/>
                <w:szCs w:val="18"/>
              </w:rPr>
            </w:pPr>
          </w:p>
        </w:tc>
      </w:tr>
      <w:tr w:rsidRPr="00817578" w:rsidR="006E5BB4" w:rsidTr="00475CB2" w14:paraId="1AE44B2C" w14:textId="77777777">
        <w:tc>
          <w:tcPr>
            <w:tcW w:w="758" w:type="dxa"/>
            <w:tcBorders>
              <w:top w:val="nil"/>
              <w:left w:val="nil"/>
              <w:bottom w:val="single" w:color="auto" w:sz="4" w:space="0"/>
              <w:right w:val="nil"/>
            </w:tcBorders>
          </w:tcPr>
          <w:p w:rsidRPr="00817578" w:rsidR="006E5BB4" w:rsidP="00475CB2" w:rsidRDefault="006E5BB4" w14:paraId="2D8A212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72589E4"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Wet administratiefrechtelijke handhaving verkeersvoorschriften (Wahv)</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627AB52" w14:textId="77777777">
            <w:pPr>
              <w:widowControl w:val="0"/>
              <w:autoSpaceDE w:val="0"/>
              <w:autoSpaceDN w:val="0"/>
              <w:adjustRightInd w:val="0"/>
              <w:spacing w:line="240" w:lineRule="auto"/>
              <w:rPr>
                <w:rFonts w:cs="Arial"/>
                <w:szCs w:val="18"/>
              </w:rPr>
            </w:pPr>
          </w:p>
        </w:tc>
      </w:tr>
      <w:tr w:rsidRPr="00817578" w:rsidR="006E5BB4" w:rsidTr="00475CB2" w14:paraId="1BBD635B" w14:textId="77777777">
        <w:tc>
          <w:tcPr>
            <w:tcW w:w="758" w:type="dxa"/>
            <w:tcBorders>
              <w:top w:val="nil"/>
              <w:left w:val="nil"/>
              <w:bottom w:val="single" w:color="auto" w:sz="4" w:space="0"/>
              <w:right w:val="nil"/>
            </w:tcBorders>
          </w:tcPr>
          <w:p w:rsidRPr="00817578" w:rsidR="006E5BB4" w:rsidP="00475CB2" w:rsidRDefault="006E5BB4" w14:paraId="43249D6B" w14:textId="77777777">
            <w:pPr>
              <w:widowControl w:val="0"/>
              <w:autoSpaceDE w:val="0"/>
              <w:autoSpaceDN w:val="0"/>
              <w:adjustRightInd w:val="0"/>
              <w:spacing w:line="240" w:lineRule="auto"/>
              <w:rPr>
                <w:rFonts w:cs="Arial"/>
                <w:szCs w:val="18"/>
              </w:rPr>
            </w:pPr>
            <w:r w:rsidRPr="00817578">
              <w:rPr>
                <w:rFonts w:cs="Arial"/>
                <w:szCs w:val="18"/>
              </w:rPr>
              <w:t>A83</w:t>
            </w:r>
          </w:p>
        </w:tc>
        <w:tc>
          <w:tcPr>
            <w:tcW w:w="7642" w:type="dxa"/>
            <w:tcBorders>
              <w:top w:val="nil"/>
              <w:left w:val="nil"/>
              <w:bottom w:val="single" w:color="auto" w:sz="4" w:space="0"/>
              <w:right w:val="nil"/>
            </w:tcBorders>
          </w:tcPr>
          <w:p w:rsidRPr="00817578" w:rsidR="006E5BB4" w:rsidP="00475CB2" w:rsidRDefault="006E5BB4" w14:paraId="6EB7E1D1" w14:textId="77777777">
            <w:pPr>
              <w:widowControl w:val="0"/>
              <w:autoSpaceDE w:val="0"/>
              <w:autoSpaceDN w:val="0"/>
              <w:adjustRightInd w:val="0"/>
              <w:spacing w:line="240" w:lineRule="auto"/>
              <w:rPr>
                <w:rFonts w:cs="Arial"/>
                <w:szCs w:val="18"/>
              </w:rPr>
            </w:pPr>
            <w:r w:rsidRPr="00817578">
              <w:rPr>
                <w:rFonts w:cs="Arial"/>
                <w:szCs w:val="18"/>
              </w:rPr>
              <w:t xml:space="preserve">Gijzeling Wahv </w:t>
            </w:r>
          </w:p>
        </w:tc>
        <w:tc>
          <w:tcPr>
            <w:tcW w:w="931" w:type="dxa"/>
            <w:tcBorders>
              <w:top w:val="nil"/>
              <w:left w:val="nil"/>
              <w:bottom w:val="single" w:color="auto" w:sz="4" w:space="0"/>
              <w:right w:val="nil"/>
            </w:tcBorders>
          </w:tcPr>
          <w:p w:rsidRPr="00817578" w:rsidR="006E5BB4" w:rsidP="00475CB2" w:rsidRDefault="006E5BB4" w14:paraId="1F5F07DD"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7F69875D" w14:textId="77777777">
        <w:tc>
          <w:tcPr>
            <w:tcW w:w="758" w:type="dxa"/>
            <w:tcBorders>
              <w:top w:val="nil"/>
              <w:left w:val="nil"/>
              <w:bottom w:val="single" w:color="auto" w:sz="4" w:space="0"/>
              <w:right w:val="nil"/>
            </w:tcBorders>
          </w:tcPr>
          <w:p w:rsidRPr="00817578" w:rsidR="006E5BB4" w:rsidP="00475CB2" w:rsidRDefault="006E5BB4" w14:paraId="4B996B21"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57AFBF5B"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0C4CF541" w14:textId="77777777">
            <w:pPr>
              <w:widowControl w:val="0"/>
              <w:autoSpaceDE w:val="0"/>
              <w:autoSpaceDN w:val="0"/>
              <w:adjustRightInd w:val="0"/>
              <w:spacing w:line="240" w:lineRule="auto"/>
              <w:rPr>
                <w:rFonts w:cs="Arial"/>
                <w:szCs w:val="18"/>
              </w:rPr>
            </w:pPr>
          </w:p>
        </w:tc>
      </w:tr>
      <w:tr w:rsidRPr="00817578" w:rsidR="006E5BB4" w:rsidTr="00475CB2" w14:paraId="3FAD750D" w14:textId="77777777">
        <w:tc>
          <w:tcPr>
            <w:tcW w:w="758" w:type="dxa"/>
            <w:tcBorders>
              <w:top w:val="nil"/>
              <w:left w:val="nil"/>
              <w:bottom w:val="single" w:color="auto" w:sz="4" w:space="0"/>
              <w:right w:val="nil"/>
            </w:tcBorders>
          </w:tcPr>
          <w:p w:rsidRPr="00817578" w:rsidR="006E5BB4" w:rsidP="00475CB2" w:rsidRDefault="006E5BB4" w14:paraId="0E7B094D"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1209508"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Bestuursrecht overigen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A022760" w14:textId="77777777">
            <w:pPr>
              <w:widowControl w:val="0"/>
              <w:autoSpaceDE w:val="0"/>
              <w:autoSpaceDN w:val="0"/>
              <w:adjustRightInd w:val="0"/>
              <w:spacing w:line="240" w:lineRule="auto"/>
              <w:rPr>
                <w:rFonts w:cs="Arial"/>
                <w:szCs w:val="18"/>
              </w:rPr>
            </w:pPr>
          </w:p>
        </w:tc>
      </w:tr>
      <w:tr w:rsidRPr="00817578" w:rsidR="006E5BB4" w:rsidTr="00475CB2" w14:paraId="7B22AC0E" w14:textId="77777777">
        <w:tc>
          <w:tcPr>
            <w:tcW w:w="758" w:type="dxa"/>
            <w:tcBorders>
              <w:top w:val="nil"/>
              <w:left w:val="nil"/>
              <w:bottom w:val="single" w:color="auto" w:sz="4" w:space="0"/>
              <w:right w:val="nil"/>
            </w:tcBorders>
          </w:tcPr>
          <w:p w:rsidRPr="00817578" w:rsidR="006E5BB4" w:rsidP="00475CB2" w:rsidRDefault="006E5BB4" w14:paraId="7C705234" w14:textId="77777777">
            <w:pPr>
              <w:widowControl w:val="0"/>
              <w:autoSpaceDE w:val="0"/>
              <w:autoSpaceDN w:val="0"/>
              <w:adjustRightInd w:val="0"/>
              <w:spacing w:line="240" w:lineRule="auto"/>
              <w:rPr>
                <w:rFonts w:cs="Arial"/>
                <w:szCs w:val="18"/>
              </w:rPr>
            </w:pPr>
            <w:r w:rsidRPr="00817578">
              <w:rPr>
                <w:rFonts w:cs="Arial"/>
                <w:szCs w:val="18"/>
              </w:rPr>
              <w:t xml:space="preserve">A84 </w:t>
            </w:r>
          </w:p>
        </w:tc>
        <w:tc>
          <w:tcPr>
            <w:tcW w:w="7642" w:type="dxa"/>
            <w:tcBorders>
              <w:top w:val="nil"/>
              <w:left w:val="nil"/>
              <w:bottom w:val="single" w:color="auto" w:sz="4" w:space="0"/>
              <w:right w:val="nil"/>
            </w:tcBorders>
          </w:tcPr>
          <w:p w:rsidRPr="00817578" w:rsidR="006E5BB4" w:rsidP="00475CB2" w:rsidRDefault="006E5BB4" w14:paraId="7C0E96F6" w14:textId="77777777">
            <w:pPr>
              <w:widowControl w:val="0"/>
              <w:autoSpaceDE w:val="0"/>
              <w:autoSpaceDN w:val="0"/>
              <w:adjustRightInd w:val="0"/>
              <w:spacing w:line="240" w:lineRule="auto"/>
              <w:rPr>
                <w:rFonts w:cs="Arial"/>
                <w:szCs w:val="18"/>
              </w:rPr>
            </w:pPr>
            <w:r w:rsidRPr="00817578">
              <w:rPr>
                <w:rFonts w:cs="Arial"/>
                <w:szCs w:val="18"/>
              </w:rPr>
              <w:t xml:space="preserve">Klachten overheidshandelen </w:t>
            </w:r>
          </w:p>
        </w:tc>
        <w:tc>
          <w:tcPr>
            <w:tcW w:w="931" w:type="dxa"/>
            <w:tcBorders>
              <w:top w:val="nil"/>
              <w:left w:val="nil"/>
              <w:bottom w:val="single" w:color="auto" w:sz="4" w:space="0"/>
              <w:right w:val="nil"/>
            </w:tcBorders>
          </w:tcPr>
          <w:p w:rsidRPr="00817578" w:rsidR="006E5BB4" w:rsidP="00475CB2" w:rsidRDefault="006E5BB4" w14:paraId="56C26828"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20126679" w14:textId="77777777">
        <w:tc>
          <w:tcPr>
            <w:tcW w:w="758" w:type="dxa"/>
            <w:tcBorders>
              <w:top w:val="nil"/>
              <w:left w:val="nil"/>
              <w:bottom w:val="single" w:color="auto" w:sz="4" w:space="0"/>
              <w:right w:val="nil"/>
            </w:tcBorders>
          </w:tcPr>
          <w:p w:rsidRPr="00817578" w:rsidR="006E5BB4" w:rsidP="00475CB2" w:rsidRDefault="006E5BB4" w14:paraId="7C2F9A01" w14:textId="77777777">
            <w:pPr>
              <w:widowControl w:val="0"/>
              <w:autoSpaceDE w:val="0"/>
              <w:autoSpaceDN w:val="0"/>
              <w:adjustRightInd w:val="0"/>
              <w:spacing w:line="240" w:lineRule="auto"/>
              <w:rPr>
                <w:rFonts w:cs="Arial"/>
                <w:szCs w:val="18"/>
              </w:rPr>
            </w:pPr>
            <w:r w:rsidRPr="00817578">
              <w:rPr>
                <w:rFonts w:cs="Arial"/>
                <w:szCs w:val="18"/>
              </w:rPr>
              <w:t xml:space="preserve">A85 </w:t>
            </w:r>
          </w:p>
        </w:tc>
        <w:tc>
          <w:tcPr>
            <w:tcW w:w="7642" w:type="dxa"/>
            <w:tcBorders>
              <w:top w:val="nil"/>
              <w:left w:val="nil"/>
              <w:bottom w:val="single" w:color="auto" w:sz="4" w:space="0"/>
              <w:right w:val="nil"/>
            </w:tcBorders>
          </w:tcPr>
          <w:p w:rsidRPr="00817578" w:rsidR="006E5BB4" w:rsidP="00475CB2" w:rsidRDefault="006E5BB4" w14:paraId="4934218F" w14:textId="77777777">
            <w:pPr>
              <w:widowControl w:val="0"/>
              <w:autoSpaceDE w:val="0"/>
              <w:autoSpaceDN w:val="0"/>
              <w:adjustRightInd w:val="0"/>
              <w:spacing w:line="240" w:lineRule="auto"/>
              <w:rPr>
                <w:rFonts w:cs="Arial"/>
                <w:szCs w:val="18"/>
              </w:rPr>
            </w:pPr>
            <w:r w:rsidRPr="00817578">
              <w:rPr>
                <w:rFonts w:cs="Arial"/>
                <w:szCs w:val="18"/>
              </w:rPr>
              <w:t xml:space="preserve">Overige bestuursrechtelijke geschillen </w:t>
            </w:r>
          </w:p>
        </w:tc>
        <w:tc>
          <w:tcPr>
            <w:tcW w:w="931" w:type="dxa"/>
            <w:tcBorders>
              <w:top w:val="nil"/>
              <w:left w:val="nil"/>
              <w:bottom w:val="single" w:color="auto" w:sz="4" w:space="0"/>
              <w:right w:val="nil"/>
            </w:tcBorders>
          </w:tcPr>
          <w:p w:rsidRPr="00817578" w:rsidR="006E5BB4" w:rsidP="00475CB2" w:rsidRDefault="006E5BB4" w14:paraId="6FF834E7"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75F2F411" w14:textId="77777777">
        <w:tc>
          <w:tcPr>
            <w:tcW w:w="758" w:type="dxa"/>
            <w:tcBorders>
              <w:top w:val="nil"/>
              <w:left w:val="nil"/>
              <w:bottom w:val="single" w:color="auto" w:sz="4" w:space="0"/>
              <w:right w:val="nil"/>
            </w:tcBorders>
          </w:tcPr>
          <w:p w:rsidRPr="00817578" w:rsidR="006E5BB4" w:rsidP="00475CB2" w:rsidRDefault="006E5BB4" w14:paraId="7CF200CD"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B15B84C"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3B4C3751" w14:textId="77777777">
            <w:pPr>
              <w:widowControl w:val="0"/>
              <w:autoSpaceDE w:val="0"/>
              <w:autoSpaceDN w:val="0"/>
              <w:adjustRightInd w:val="0"/>
              <w:spacing w:line="240" w:lineRule="auto"/>
              <w:rPr>
                <w:rFonts w:cs="Arial"/>
                <w:szCs w:val="18"/>
              </w:rPr>
            </w:pPr>
          </w:p>
        </w:tc>
      </w:tr>
      <w:tr w:rsidRPr="00817578" w:rsidR="006E5BB4" w:rsidTr="00475CB2" w14:paraId="21721155" w14:textId="77777777">
        <w:tc>
          <w:tcPr>
            <w:tcW w:w="758" w:type="dxa"/>
            <w:tcBorders>
              <w:top w:val="nil"/>
              <w:left w:val="nil"/>
              <w:bottom w:val="single" w:color="auto" w:sz="4" w:space="0"/>
              <w:right w:val="nil"/>
            </w:tcBorders>
          </w:tcPr>
          <w:p w:rsidRPr="00817578" w:rsidR="006E5BB4" w:rsidP="00475CB2" w:rsidRDefault="006E5BB4" w14:paraId="048A219F"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238848A"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B. Strafrechtelijke zaken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0D416951" w14:textId="77777777">
            <w:pPr>
              <w:widowControl w:val="0"/>
              <w:autoSpaceDE w:val="0"/>
              <w:autoSpaceDN w:val="0"/>
              <w:adjustRightInd w:val="0"/>
              <w:spacing w:line="240" w:lineRule="auto"/>
              <w:rPr>
                <w:rFonts w:cs="Arial"/>
                <w:szCs w:val="18"/>
              </w:rPr>
            </w:pPr>
          </w:p>
        </w:tc>
      </w:tr>
      <w:tr w:rsidRPr="00817578" w:rsidR="006E5BB4" w:rsidTr="00475CB2" w14:paraId="4ACD82D2" w14:textId="77777777">
        <w:tc>
          <w:tcPr>
            <w:tcW w:w="758" w:type="dxa"/>
            <w:tcBorders>
              <w:top w:val="nil"/>
              <w:left w:val="nil"/>
              <w:bottom w:val="single" w:color="auto" w:sz="4" w:space="0"/>
              <w:right w:val="nil"/>
            </w:tcBorders>
          </w:tcPr>
          <w:p w:rsidRPr="00817578" w:rsidR="006E5BB4" w:rsidP="00475CB2" w:rsidRDefault="006E5BB4" w14:paraId="300FB99B"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6502CF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2CDA391B" w14:textId="77777777">
            <w:pPr>
              <w:widowControl w:val="0"/>
              <w:autoSpaceDE w:val="0"/>
              <w:autoSpaceDN w:val="0"/>
              <w:adjustRightInd w:val="0"/>
              <w:spacing w:line="240" w:lineRule="auto"/>
              <w:rPr>
                <w:rFonts w:cs="Arial"/>
                <w:szCs w:val="18"/>
              </w:rPr>
            </w:pPr>
          </w:p>
        </w:tc>
      </w:tr>
      <w:tr w:rsidRPr="00817578" w:rsidR="006E5BB4" w:rsidTr="00475CB2" w14:paraId="675CD2E1" w14:textId="77777777">
        <w:tc>
          <w:tcPr>
            <w:tcW w:w="758" w:type="dxa"/>
            <w:tcBorders>
              <w:top w:val="nil"/>
              <w:left w:val="nil"/>
              <w:bottom w:val="single" w:color="auto" w:sz="4" w:space="0"/>
              <w:right w:val="nil"/>
            </w:tcBorders>
          </w:tcPr>
          <w:p w:rsidRPr="00817578" w:rsidR="006E5BB4" w:rsidP="00475CB2" w:rsidRDefault="006E5BB4" w14:paraId="49208D1A"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0D1FDFC"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Strafrechtelijke cassatiezaken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1309505E" w14:textId="77777777">
            <w:pPr>
              <w:widowControl w:val="0"/>
              <w:autoSpaceDE w:val="0"/>
              <w:autoSpaceDN w:val="0"/>
              <w:adjustRightInd w:val="0"/>
              <w:spacing w:line="240" w:lineRule="auto"/>
              <w:rPr>
                <w:rFonts w:cs="Arial"/>
                <w:szCs w:val="18"/>
              </w:rPr>
            </w:pPr>
          </w:p>
        </w:tc>
      </w:tr>
      <w:tr w:rsidRPr="00817578" w:rsidR="006E5BB4" w:rsidTr="00475CB2" w14:paraId="114A4509" w14:textId="77777777">
        <w:tc>
          <w:tcPr>
            <w:tcW w:w="758" w:type="dxa"/>
            <w:tcBorders>
              <w:top w:val="nil"/>
              <w:left w:val="nil"/>
              <w:bottom w:val="single" w:color="auto" w:sz="4" w:space="0"/>
              <w:right w:val="nil"/>
            </w:tcBorders>
          </w:tcPr>
          <w:p w:rsidRPr="00817578" w:rsidR="006E5BB4" w:rsidP="00475CB2" w:rsidRDefault="006E5BB4" w14:paraId="6F12F7EF" w14:textId="77777777">
            <w:pPr>
              <w:widowControl w:val="0"/>
              <w:autoSpaceDE w:val="0"/>
              <w:autoSpaceDN w:val="0"/>
              <w:adjustRightInd w:val="0"/>
              <w:spacing w:line="240" w:lineRule="auto"/>
              <w:rPr>
                <w:rFonts w:cs="Arial"/>
                <w:szCs w:val="18"/>
              </w:rPr>
            </w:pPr>
            <w:r w:rsidRPr="00817578">
              <w:rPr>
                <w:rFonts w:cs="Arial"/>
                <w:szCs w:val="18"/>
              </w:rPr>
              <w:t xml:space="preserve">B1 </w:t>
            </w:r>
          </w:p>
        </w:tc>
        <w:tc>
          <w:tcPr>
            <w:tcW w:w="7642" w:type="dxa"/>
            <w:tcBorders>
              <w:top w:val="nil"/>
              <w:left w:val="nil"/>
              <w:bottom w:val="single" w:color="auto" w:sz="4" w:space="0"/>
              <w:right w:val="nil"/>
            </w:tcBorders>
          </w:tcPr>
          <w:p w:rsidRPr="00817578" w:rsidR="006E5BB4" w:rsidP="00475CB2" w:rsidRDefault="006E5BB4" w14:paraId="45BE8D73" w14:textId="77777777">
            <w:pPr>
              <w:widowControl w:val="0"/>
              <w:autoSpaceDE w:val="0"/>
              <w:autoSpaceDN w:val="0"/>
              <w:adjustRightInd w:val="0"/>
              <w:spacing w:line="240" w:lineRule="auto"/>
              <w:rPr>
                <w:rFonts w:cs="Arial"/>
                <w:szCs w:val="18"/>
              </w:rPr>
            </w:pPr>
            <w:r w:rsidRPr="00817578">
              <w:rPr>
                <w:rFonts w:cs="Arial"/>
                <w:szCs w:val="18"/>
              </w:rPr>
              <w:t xml:space="preserve">Cassatiezaak waarbij de zaak in eerste aanleg enkelvoudig is behandeld en geen middelen zijn ingediend, met inbegrip van andere strafzaken waaronder strafzaken, waarin in eerste aanleg een beschikking is gegeven en de strafzaken </w:t>
            </w:r>
            <w:r w:rsidRPr="00817578">
              <w:rPr>
                <w:rFonts w:cs="Arial"/>
                <w:szCs w:val="18"/>
              </w:rPr>
              <w:lastRenderedPageBreak/>
              <w:t xml:space="preserve">betreffende herziening </w:t>
            </w:r>
          </w:p>
        </w:tc>
        <w:tc>
          <w:tcPr>
            <w:tcW w:w="931" w:type="dxa"/>
            <w:tcBorders>
              <w:top w:val="nil"/>
              <w:left w:val="nil"/>
              <w:bottom w:val="single" w:color="auto" w:sz="4" w:space="0"/>
              <w:right w:val="nil"/>
            </w:tcBorders>
          </w:tcPr>
          <w:p w:rsidRPr="00817578" w:rsidR="006E5BB4" w:rsidP="00475CB2" w:rsidRDefault="006E5BB4" w14:paraId="3A4557E8"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4 </w:t>
            </w:r>
          </w:p>
        </w:tc>
      </w:tr>
      <w:tr w:rsidRPr="00817578" w:rsidR="006E5BB4" w:rsidTr="00475CB2" w14:paraId="542E2DC0" w14:textId="77777777">
        <w:tc>
          <w:tcPr>
            <w:tcW w:w="758" w:type="dxa"/>
            <w:tcBorders>
              <w:top w:val="nil"/>
              <w:left w:val="nil"/>
              <w:bottom w:val="single" w:color="auto" w:sz="4" w:space="0"/>
              <w:right w:val="nil"/>
            </w:tcBorders>
          </w:tcPr>
          <w:p w:rsidRPr="00817578" w:rsidR="006E5BB4" w:rsidP="00475CB2" w:rsidRDefault="006E5BB4" w14:paraId="6947375E" w14:textId="77777777">
            <w:pPr>
              <w:widowControl w:val="0"/>
              <w:autoSpaceDE w:val="0"/>
              <w:autoSpaceDN w:val="0"/>
              <w:adjustRightInd w:val="0"/>
              <w:spacing w:line="240" w:lineRule="auto"/>
              <w:rPr>
                <w:rFonts w:cs="Arial"/>
                <w:szCs w:val="18"/>
              </w:rPr>
            </w:pPr>
            <w:r w:rsidRPr="00817578">
              <w:rPr>
                <w:rFonts w:cs="Arial"/>
                <w:szCs w:val="18"/>
              </w:rPr>
              <w:t xml:space="preserve">B2 </w:t>
            </w:r>
          </w:p>
        </w:tc>
        <w:tc>
          <w:tcPr>
            <w:tcW w:w="7642" w:type="dxa"/>
            <w:tcBorders>
              <w:top w:val="nil"/>
              <w:left w:val="nil"/>
              <w:bottom w:val="single" w:color="auto" w:sz="4" w:space="0"/>
              <w:right w:val="nil"/>
            </w:tcBorders>
          </w:tcPr>
          <w:p w:rsidRPr="00817578" w:rsidR="006E5BB4" w:rsidP="00475CB2" w:rsidRDefault="006E5BB4" w14:paraId="6C240DD4" w14:textId="77777777">
            <w:pPr>
              <w:widowControl w:val="0"/>
              <w:autoSpaceDE w:val="0"/>
              <w:autoSpaceDN w:val="0"/>
              <w:adjustRightInd w:val="0"/>
              <w:spacing w:line="240" w:lineRule="auto"/>
              <w:rPr>
                <w:rFonts w:cs="Arial"/>
                <w:szCs w:val="18"/>
              </w:rPr>
            </w:pPr>
            <w:r w:rsidRPr="00817578">
              <w:rPr>
                <w:rFonts w:cs="Arial"/>
                <w:szCs w:val="18"/>
              </w:rPr>
              <w:t xml:space="preserve">Cassatiezaak waarbij de zaak in eerste aanleg enkelvoudig is behandeld en wel middelen zijn ingediend, met inbegrip van andere strafzaken waaronder strafzaken waarin in eerste aanleg een beschikking is gegeven en de strafzaken betreffende herziening </w:t>
            </w:r>
          </w:p>
        </w:tc>
        <w:tc>
          <w:tcPr>
            <w:tcW w:w="931" w:type="dxa"/>
            <w:tcBorders>
              <w:top w:val="nil"/>
              <w:left w:val="nil"/>
              <w:bottom w:val="single" w:color="auto" w:sz="4" w:space="0"/>
              <w:right w:val="nil"/>
            </w:tcBorders>
          </w:tcPr>
          <w:p w:rsidRPr="00817578" w:rsidR="006E5BB4" w:rsidP="00475CB2" w:rsidRDefault="006E5BB4" w14:paraId="3E336172"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33056A25" w14:textId="77777777">
        <w:tc>
          <w:tcPr>
            <w:tcW w:w="758" w:type="dxa"/>
            <w:tcBorders>
              <w:top w:val="nil"/>
              <w:left w:val="nil"/>
              <w:bottom w:val="single" w:color="auto" w:sz="4" w:space="0"/>
              <w:right w:val="nil"/>
            </w:tcBorders>
          </w:tcPr>
          <w:p w:rsidRPr="00817578" w:rsidR="006E5BB4" w:rsidP="00475CB2" w:rsidRDefault="006E5BB4" w14:paraId="0A9E08B4" w14:textId="77777777">
            <w:pPr>
              <w:widowControl w:val="0"/>
              <w:autoSpaceDE w:val="0"/>
              <w:autoSpaceDN w:val="0"/>
              <w:adjustRightInd w:val="0"/>
              <w:spacing w:line="240" w:lineRule="auto"/>
              <w:rPr>
                <w:rFonts w:cs="Arial"/>
                <w:szCs w:val="18"/>
              </w:rPr>
            </w:pPr>
            <w:r w:rsidRPr="00817578">
              <w:rPr>
                <w:rFonts w:cs="Arial"/>
                <w:szCs w:val="18"/>
              </w:rPr>
              <w:t xml:space="preserve">B3 </w:t>
            </w:r>
          </w:p>
        </w:tc>
        <w:tc>
          <w:tcPr>
            <w:tcW w:w="7642" w:type="dxa"/>
            <w:tcBorders>
              <w:top w:val="nil"/>
              <w:left w:val="nil"/>
              <w:bottom w:val="single" w:color="auto" w:sz="4" w:space="0"/>
              <w:right w:val="nil"/>
            </w:tcBorders>
          </w:tcPr>
          <w:p w:rsidRPr="00817578" w:rsidR="006E5BB4" w:rsidP="00475CB2" w:rsidRDefault="006E5BB4" w14:paraId="6BC08EB8" w14:textId="77777777">
            <w:pPr>
              <w:widowControl w:val="0"/>
              <w:autoSpaceDE w:val="0"/>
              <w:autoSpaceDN w:val="0"/>
              <w:adjustRightInd w:val="0"/>
              <w:spacing w:line="240" w:lineRule="auto"/>
              <w:rPr>
                <w:rFonts w:cs="Arial"/>
                <w:szCs w:val="18"/>
              </w:rPr>
            </w:pPr>
            <w:r w:rsidRPr="00817578">
              <w:rPr>
                <w:rFonts w:cs="Arial"/>
                <w:szCs w:val="18"/>
              </w:rPr>
              <w:t xml:space="preserve">Cassatiezaak waarbij de zaak in eerste aanleg meervoudig is behandeld en geen middelen zijn ingediend </w:t>
            </w:r>
          </w:p>
        </w:tc>
        <w:tc>
          <w:tcPr>
            <w:tcW w:w="931" w:type="dxa"/>
            <w:tcBorders>
              <w:top w:val="nil"/>
              <w:left w:val="nil"/>
              <w:bottom w:val="single" w:color="auto" w:sz="4" w:space="0"/>
              <w:right w:val="nil"/>
            </w:tcBorders>
          </w:tcPr>
          <w:p w:rsidRPr="00817578" w:rsidR="006E5BB4" w:rsidP="00475CB2" w:rsidRDefault="006E5BB4" w14:paraId="553024ED"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7D494521" w14:textId="77777777">
        <w:tc>
          <w:tcPr>
            <w:tcW w:w="758" w:type="dxa"/>
            <w:tcBorders>
              <w:top w:val="nil"/>
              <w:left w:val="nil"/>
              <w:bottom w:val="single" w:color="auto" w:sz="4" w:space="0"/>
              <w:right w:val="nil"/>
            </w:tcBorders>
          </w:tcPr>
          <w:p w:rsidRPr="00817578" w:rsidR="006E5BB4" w:rsidP="00475CB2" w:rsidRDefault="006E5BB4" w14:paraId="71C5E34E" w14:textId="77777777">
            <w:pPr>
              <w:widowControl w:val="0"/>
              <w:autoSpaceDE w:val="0"/>
              <w:autoSpaceDN w:val="0"/>
              <w:adjustRightInd w:val="0"/>
              <w:spacing w:line="240" w:lineRule="auto"/>
              <w:rPr>
                <w:rFonts w:cs="Arial"/>
                <w:szCs w:val="18"/>
              </w:rPr>
            </w:pPr>
            <w:r w:rsidRPr="00817578">
              <w:rPr>
                <w:rFonts w:cs="Arial"/>
                <w:szCs w:val="18"/>
              </w:rPr>
              <w:t xml:space="preserve">B4 </w:t>
            </w:r>
          </w:p>
        </w:tc>
        <w:tc>
          <w:tcPr>
            <w:tcW w:w="7642" w:type="dxa"/>
            <w:tcBorders>
              <w:top w:val="nil"/>
              <w:left w:val="nil"/>
              <w:bottom w:val="single" w:color="auto" w:sz="4" w:space="0"/>
              <w:right w:val="nil"/>
            </w:tcBorders>
          </w:tcPr>
          <w:p w:rsidRPr="00817578" w:rsidR="006E5BB4" w:rsidP="00475CB2" w:rsidRDefault="006E5BB4" w14:paraId="4FAE2DAF" w14:textId="77777777">
            <w:pPr>
              <w:widowControl w:val="0"/>
              <w:autoSpaceDE w:val="0"/>
              <w:autoSpaceDN w:val="0"/>
              <w:adjustRightInd w:val="0"/>
              <w:spacing w:line="240" w:lineRule="auto"/>
              <w:rPr>
                <w:rFonts w:cs="Arial"/>
                <w:szCs w:val="18"/>
              </w:rPr>
            </w:pPr>
            <w:r w:rsidRPr="00817578">
              <w:rPr>
                <w:rFonts w:cs="Arial"/>
                <w:szCs w:val="18"/>
              </w:rPr>
              <w:t xml:space="preserve">Cassatiezaak waarbij de zaak in eerste aanleg meervoudig is behandeld en wel middelen zijn ingediend </w:t>
            </w:r>
          </w:p>
        </w:tc>
        <w:tc>
          <w:tcPr>
            <w:tcW w:w="931" w:type="dxa"/>
            <w:tcBorders>
              <w:top w:val="nil"/>
              <w:left w:val="nil"/>
              <w:bottom w:val="single" w:color="auto" w:sz="4" w:space="0"/>
              <w:right w:val="nil"/>
            </w:tcBorders>
          </w:tcPr>
          <w:p w:rsidRPr="00817578" w:rsidR="006E5BB4" w:rsidP="00475CB2" w:rsidRDefault="006E5BB4" w14:paraId="681B6046"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19FC1E0F" w14:textId="77777777">
        <w:tc>
          <w:tcPr>
            <w:tcW w:w="758" w:type="dxa"/>
            <w:tcBorders>
              <w:top w:val="nil"/>
              <w:left w:val="nil"/>
              <w:bottom w:val="single" w:color="auto" w:sz="4" w:space="0"/>
              <w:right w:val="nil"/>
            </w:tcBorders>
          </w:tcPr>
          <w:p w:rsidRPr="00817578" w:rsidR="006E5BB4" w:rsidP="00475CB2" w:rsidRDefault="006E5BB4" w14:paraId="7EEDEBCF" w14:textId="77777777">
            <w:pPr>
              <w:widowControl w:val="0"/>
              <w:autoSpaceDE w:val="0"/>
              <w:autoSpaceDN w:val="0"/>
              <w:adjustRightInd w:val="0"/>
              <w:spacing w:line="240" w:lineRule="auto"/>
              <w:rPr>
                <w:rFonts w:cs="Arial"/>
                <w:szCs w:val="18"/>
              </w:rPr>
            </w:pPr>
            <w:r w:rsidRPr="00817578">
              <w:rPr>
                <w:rFonts w:cs="Arial"/>
                <w:szCs w:val="18"/>
              </w:rPr>
              <w:t xml:space="preserve">B5 </w:t>
            </w:r>
          </w:p>
        </w:tc>
        <w:tc>
          <w:tcPr>
            <w:tcW w:w="7642" w:type="dxa"/>
            <w:tcBorders>
              <w:top w:val="nil"/>
              <w:left w:val="nil"/>
              <w:bottom w:val="single" w:color="auto" w:sz="4" w:space="0"/>
              <w:right w:val="nil"/>
            </w:tcBorders>
          </w:tcPr>
          <w:p w:rsidRPr="00817578" w:rsidR="006E5BB4" w:rsidP="00475CB2" w:rsidRDefault="006E5BB4" w14:paraId="087C68E7" w14:textId="77777777">
            <w:pPr>
              <w:widowControl w:val="0"/>
              <w:autoSpaceDE w:val="0"/>
              <w:autoSpaceDN w:val="0"/>
              <w:adjustRightInd w:val="0"/>
              <w:spacing w:line="240" w:lineRule="auto"/>
              <w:rPr>
                <w:rFonts w:cs="Arial"/>
                <w:szCs w:val="18"/>
              </w:rPr>
            </w:pPr>
            <w:r w:rsidRPr="00817578">
              <w:rPr>
                <w:rFonts w:cs="Arial"/>
                <w:szCs w:val="18"/>
              </w:rPr>
              <w:t xml:space="preserve">Cassatiezaak die in eerste aanleg in het Caribisch deel van Nederland is behandeld door een enkelvoudige kamer, voor zover die zaak in Nederland in eerste aanleg door de meervoudige kamer zou zijn behandeld </w:t>
            </w:r>
          </w:p>
        </w:tc>
        <w:tc>
          <w:tcPr>
            <w:tcW w:w="931" w:type="dxa"/>
            <w:tcBorders>
              <w:top w:val="nil"/>
              <w:left w:val="nil"/>
              <w:bottom w:val="single" w:color="auto" w:sz="4" w:space="0"/>
              <w:right w:val="nil"/>
            </w:tcBorders>
          </w:tcPr>
          <w:p w:rsidRPr="00817578" w:rsidR="006E5BB4" w:rsidP="00475CB2" w:rsidRDefault="006E5BB4" w14:paraId="27D10D68" w14:textId="77777777">
            <w:pPr>
              <w:widowControl w:val="0"/>
              <w:autoSpaceDE w:val="0"/>
              <w:autoSpaceDN w:val="0"/>
              <w:adjustRightInd w:val="0"/>
              <w:spacing w:line="240" w:lineRule="auto"/>
              <w:rPr>
                <w:rFonts w:cs="Arial"/>
                <w:szCs w:val="18"/>
              </w:rPr>
            </w:pPr>
            <w:r w:rsidRPr="00817578">
              <w:rPr>
                <w:rFonts w:cs="Arial"/>
                <w:szCs w:val="18"/>
              </w:rPr>
              <w:t xml:space="preserve">13 </w:t>
            </w:r>
          </w:p>
        </w:tc>
      </w:tr>
      <w:tr w:rsidRPr="00817578" w:rsidR="006E5BB4" w:rsidTr="00475CB2" w14:paraId="7052D27A" w14:textId="77777777">
        <w:tc>
          <w:tcPr>
            <w:tcW w:w="758" w:type="dxa"/>
            <w:tcBorders>
              <w:top w:val="nil"/>
              <w:left w:val="nil"/>
              <w:bottom w:val="single" w:color="auto" w:sz="4" w:space="0"/>
              <w:right w:val="nil"/>
            </w:tcBorders>
          </w:tcPr>
          <w:p w:rsidRPr="00817578" w:rsidR="006E5BB4" w:rsidP="00475CB2" w:rsidRDefault="006E5BB4" w14:paraId="7819DFAA"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3A68222"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75DB121D" w14:textId="77777777">
            <w:pPr>
              <w:widowControl w:val="0"/>
              <w:autoSpaceDE w:val="0"/>
              <w:autoSpaceDN w:val="0"/>
              <w:adjustRightInd w:val="0"/>
              <w:spacing w:line="240" w:lineRule="auto"/>
              <w:rPr>
                <w:rFonts w:cs="Arial"/>
                <w:szCs w:val="18"/>
              </w:rPr>
            </w:pPr>
          </w:p>
        </w:tc>
      </w:tr>
      <w:tr w:rsidRPr="00817578" w:rsidR="006E5BB4" w:rsidTr="00475CB2" w14:paraId="71E1F138" w14:textId="77777777">
        <w:tc>
          <w:tcPr>
            <w:tcW w:w="758" w:type="dxa"/>
            <w:tcBorders>
              <w:top w:val="nil"/>
              <w:left w:val="nil"/>
              <w:bottom w:val="single" w:color="auto" w:sz="4" w:space="0"/>
              <w:right w:val="nil"/>
            </w:tcBorders>
          </w:tcPr>
          <w:p w:rsidRPr="00817578" w:rsidR="006E5BB4" w:rsidP="00475CB2" w:rsidRDefault="006E5BB4" w14:paraId="34617A8C"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AA719D0"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Strafrechtelijke zaken verdachten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179608F2" w14:textId="77777777">
            <w:pPr>
              <w:widowControl w:val="0"/>
              <w:autoSpaceDE w:val="0"/>
              <w:autoSpaceDN w:val="0"/>
              <w:adjustRightInd w:val="0"/>
              <w:spacing w:line="240" w:lineRule="auto"/>
              <w:rPr>
                <w:rFonts w:cs="Arial"/>
                <w:szCs w:val="18"/>
              </w:rPr>
            </w:pPr>
          </w:p>
        </w:tc>
      </w:tr>
      <w:tr w:rsidRPr="00817578" w:rsidR="006E5BB4" w:rsidTr="00475CB2" w14:paraId="22A52529" w14:textId="77777777">
        <w:tc>
          <w:tcPr>
            <w:tcW w:w="758" w:type="dxa"/>
            <w:tcBorders>
              <w:top w:val="nil"/>
              <w:left w:val="nil"/>
              <w:bottom w:val="single" w:color="auto" w:sz="4" w:space="0"/>
              <w:right w:val="nil"/>
            </w:tcBorders>
          </w:tcPr>
          <w:p w:rsidRPr="00817578" w:rsidR="006E5BB4" w:rsidP="00475CB2" w:rsidRDefault="006E5BB4" w14:paraId="03EFF239" w14:textId="77777777">
            <w:pPr>
              <w:widowControl w:val="0"/>
              <w:autoSpaceDE w:val="0"/>
              <w:autoSpaceDN w:val="0"/>
              <w:adjustRightInd w:val="0"/>
              <w:spacing w:line="240" w:lineRule="auto"/>
              <w:rPr>
                <w:rFonts w:cs="Arial"/>
                <w:szCs w:val="18"/>
              </w:rPr>
            </w:pPr>
            <w:r w:rsidRPr="00817578">
              <w:rPr>
                <w:rFonts w:cs="Arial"/>
                <w:szCs w:val="18"/>
              </w:rPr>
              <w:t xml:space="preserve">B6 </w:t>
            </w:r>
          </w:p>
        </w:tc>
        <w:tc>
          <w:tcPr>
            <w:tcW w:w="7642" w:type="dxa"/>
            <w:tcBorders>
              <w:top w:val="nil"/>
              <w:left w:val="nil"/>
              <w:bottom w:val="single" w:color="auto" w:sz="4" w:space="0"/>
              <w:right w:val="nil"/>
            </w:tcBorders>
          </w:tcPr>
          <w:p w:rsidRPr="00817578" w:rsidR="006E5BB4" w:rsidP="00475CB2" w:rsidRDefault="006E5BB4" w14:paraId="272C385E" w14:textId="77777777">
            <w:pPr>
              <w:widowControl w:val="0"/>
              <w:autoSpaceDE w:val="0"/>
              <w:autoSpaceDN w:val="0"/>
              <w:adjustRightInd w:val="0"/>
              <w:spacing w:line="240" w:lineRule="auto"/>
              <w:rPr>
                <w:rFonts w:cs="Arial"/>
                <w:szCs w:val="18"/>
              </w:rPr>
            </w:pPr>
            <w:r w:rsidRPr="00817578">
              <w:rPr>
                <w:rFonts w:cs="Arial"/>
                <w:szCs w:val="18"/>
              </w:rPr>
              <w:t xml:space="preserve">Overtreding dienend voor de sector kanton </w:t>
            </w:r>
          </w:p>
        </w:tc>
        <w:tc>
          <w:tcPr>
            <w:tcW w:w="931" w:type="dxa"/>
            <w:tcBorders>
              <w:top w:val="nil"/>
              <w:left w:val="nil"/>
              <w:bottom w:val="single" w:color="auto" w:sz="4" w:space="0"/>
              <w:right w:val="nil"/>
            </w:tcBorders>
          </w:tcPr>
          <w:p w:rsidRPr="00817578" w:rsidR="006E5BB4" w:rsidP="00475CB2" w:rsidRDefault="006E5BB4" w14:paraId="667B48CF"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0DB6465A" w14:textId="77777777">
        <w:tc>
          <w:tcPr>
            <w:tcW w:w="758" w:type="dxa"/>
            <w:tcBorders>
              <w:top w:val="nil"/>
              <w:left w:val="nil"/>
              <w:bottom w:val="single" w:color="auto" w:sz="4" w:space="0"/>
              <w:right w:val="nil"/>
            </w:tcBorders>
          </w:tcPr>
          <w:p w:rsidRPr="00817578" w:rsidR="006E5BB4" w:rsidP="00475CB2" w:rsidRDefault="006E5BB4" w14:paraId="348F6851" w14:textId="77777777">
            <w:pPr>
              <w:widowControl w:val="0"/>
              <w:autoSpaceDE w:val="0"/>
              <w:autoSpaceDN w:val="0"/>
              <w:adjustRightInd w:val="0"/>
              <w:spacing w:line="240" w:lineRule="auto"/>
              <w:rPr>
                <w:rFonts w:cs="Arial"/>
                <w:szCs w:val="18"/>
              </w:rPr>
            </w:pPr>
            <w:r w:rsidRPr="00817578">
              <w:rPr>
                <w:rFonts w:cs="Arial"/>
                <w:szCs w:val="18"/>
              </w:rPr>
              <w:t xml:space="preserve">B7 </w:t>
            </w:r>
          </w:p>
        </w:tc>
        <w:tc>
          <w:tcPr>
            <w:tcW w:w="7642" w:type="dxa"/>
            <w:tcBorders>
              <w:top w:val="nil"/>
              <w:left w:val="nil"/>
              <w:bottom w:val="single" w:color="auto" w:sz="4" w:space="0"/>
              <w:right w:val="nil"/>
            </w:tcBorders>
          </w:tcPr>
          <w:p w:rsidRPr="00817578" w:rsidR="006E5BB4" w:rsidP="00475CB2" w:rsidRDefault="006E5BB4" w14:paraId="7CA1BDC5" w14:textId="77777777">
            <w:pPr>
              <w:widowControl w:val="0"/>
              <w:autoSpaceDE w:val="0"/>
              <w:autoSpaceDN w:val="0"/>
              <w:adjustRightInd w:val="0"/>
              <w:spacing w:line="240" w:lineRule="auto"/>
              <w:rPr>
                <w:rFonts w:cs="Arial"/>
                <w:szCs w:val="18"/>
              </w:rPr>
            </w:pPr>
            <w:r w:rsidRPr="00817578">
              <w:rPr>
                <w:rFonts w:cs="Arial"/>
                <w:szCs w:val="18"/>
              </w:rPr>
              <w:t xml:space="preserve">Jeugdstrafzaken </w:t>
            </w:r>
          </w:p>
        </w:tc>
        <w:tc>
          <w:tcPr>
            <w:tcW w:w="931" w:type="dxa"/>
            <w:tcBorders>
              <w:top w:val="nil"/>
              <w:left w:val="nil"/>
              <w:bottom w:val="single" w:color="auto" w:sz="4" w:space="0"/>
              <w:right w:val="nil"/>
            </w:tcBorders>
          </w:tcPr>
          <w:p w:rsidRPr="00817578" w:rsidR="006E5BB4" w:rsidP="00475CB2" w:rsidRDefault="006E5BB4" w14:paraId="63FA204E"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6D612B2D" w14:textId="77777777">
        <w:tc>
          <w:tcPr>
            <w:tcW w:w="758" w:type="dxa"/>
            <w:tcBorders>
              <w:top w:val="nil"/>
              <w:left w:val="nil"/>
              <w:bottom w:val="single" w:color="auto" w:sz="4" w:space="0"/>
              <w:right w:val="nil"/>
            </w:tcBorders>
          </w:tcPr>
          <w:p w:rsidRPr="00817578" w:rsidR="006E5BB4" w:rsidP="00475CB2" w:rsidRDefault="006E5BB4" w14:paraId="24B5A165" w14:textId="77777777">
            <w:pPr>
              <w:widowControl w:val="0"/>
              <w:autoSpaceDE w:val="0"/>
              <w:autoSpaceDN w:val="0"/>
              <w:adjustRightInd w:val="0"/>
              <w:spacing w:line="240" w:lineRule="auto"/>
              <w:rPr>
                <w:rFonts w:cs="Arial"/>
                <w:szCs w:val="18"/>
              </w:rPr>
            </w:pPr>
            <w:r w:rsidRPr="00817578">
              <w:rPr>
                <w:rFonts w:cs="Arial"/>
                <w:szCs w:val="18"/>
              </w:rPr>
              <w:t xml:space="preserve">B8 </w:t>
            </w:r>
          </w:p>
        </w:tc>
        <w:tc>
          <w:tcPr>
            <w:tcW w:w="7642" w:type="dxa"/>
            <w:tcBorders>
              <w:top w:val="nil"/>
              <w:left w:val="nil"/>
              <w:bottom w:val="single" w:color="auto" w:sz="4" w:space="0"/>
              <w:right w:val="nil"/>
            </w:tcBorders>
          </w:tcPr>
          <w:p w:rsidRPr="00817578" w:rsidR="006E5BB4" w:rsidP="00475CB2" w:rsidRDefault="006E5BB4" w14:paraId="66FD6A18" w14:textId="77777777">
            <w:pPr>
              <w:widowControl w:val="0"/>
              <w:autoSpaceDE w:val="0"/>
              <w:autoSpaceDN w:val="0"/>
              <w:adjustRightInd w:val="0"/>
              <w:spacing w:line="240" w:lineRule="auto"/>
              <w:rPr>
                <w:rFonts w:cs="Arial"/>
                <w:szCs w:val="18"/>
              </w:rPr>
            </w:pPr>
            <w:r w:rsidRPr="00817578">
              <w:rPr>
                <w:rFonts w:cs="Arial"/>
                <w:szCs w:val="18"/>
              </w:rPr>
              <w:t xml:space="preserve">Rijden onder invloed </w:t>
            </w:r>
          </w:p>
        </w:tc>
        <w:tc>
          <w:tcPr>
            <w:tcW w:w="931" w:type="dxa"/>
            <w:tcBorders>
              <w:top w:val="nil"/>
              <w:left w:val="nil"/>
              <w:bottom w:val="single" w:color="auto" w:sz="4" w:space="0"/>
              <w:right w:val="nil"/>
            </w:tcBorders>
          </w:tcPr>
          <w:p w:rsidRPr="00817578" w:rsidR="006E5BB4" w:rsidP="00475CB2" w:rsidRDefault="006E5BB4" w14:paraId="22DC02B9"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02D49A7E" w14:textId="77777777">
        <w:tc>
          <w:tcPr>
            <w:tcW w:w="758" w:type="dxa"/>
            <w:tcBorders>
              <w:top w:val="nil"/>
              <w:left w:val="nil"/>
              <w:bottom w:val="single" w:color="auto" w:sz="4" w:space="0"/>
              <w:right w:val="nil"/>
            </w:tcBorders>
          </w:tcPr>
          <w:p w:rsidRPr="00817578" w:rsidR="006E5BB4" w:rsidP="00475CB2" w:rsidRDefault="006E5BB4" w14:paraId="43C2517D" w14:textId="77777777">
            <w:pPr>
              <w:widowControl w:val="0"/>
              <w:autoSpaceDE w:val="0"/>
              <w:autoSpaceDN w:val="0"/>
              <w:adjustRightInd w:val="0"/>
              <w:spacing w:line="240" w:lineRule="auto"/>
              <w:rPr>
                <w:rFonts w:cs="Arial"/>
                <w:szCs w:val="18"/>
              </w:rPr>
            </w:pPr>
            <w:r w:rsidRPr="00817578">
              <w:rPr>
                <w:rFonts w:cs="Arial"/>
                <w:szCs w:val="18"/>
              </w:rPr>
              <w:t xml:space="preserve">B9 </w:t>
            </w:r>
          </w:p>
        </w:tc>
        <w:tc>
          <w:tcPr>
            <w:tcW w:w="7642" w:type="dxa"/>
            <w:tcBorders>
              <w:top w:val="nil"/>
              <w:left w:val="nil"/>
              <w:bottom w:val="single" w:color="auto" w:sz="4" w:space="0"/>
              <w:right w:val="nil"/>
            </w:tcBorders>
          </w:tcPr>
          <w:p w:rsidRPr="00817578" w:rsidR="006E5BB4" w:rsidP="00475CB2" w:rsidRDefault="006E5BB4" w14:paraId="10BCF0DE" w14:textId="77777777">
            <w:pPr>
              <w:widowControl w:val="0"/>
              <w:autoSpaceDE w:val="0"/>
              <w:autoSpaceDN w:val="0"/>
              <w:adjustRightInd w:val="0"/>
              <w:spacing w:line="240" w:lineRule="auto"/>
              <w:rPr>
                <w:rFonts w:cs="Arial"/>
                <w:szCs w:val="18"/>
              </w:rPr>
            </w:pPr>
            <w:r w:rsidRPr="00817578">
              <w:rPr>
                <w:rFonts w:cs="Arial"/>
                <w:szCs w:val="18"/>
              </w:rPr>
              <w:t xml:space="preserve">OM-afdoening / strafbeschikking </w:t>
            </w:r>
          </w:p>
        </w:tc>
        <w:tc>
          <w:tcPr>
            <w:tcW w:w="931" w:type="dxa"/>
            <w:tcBorders>
              <w:top w:val="nil"/>
              <w:left w:val="nil"/>
              <w:bottom w:val="single" w:color="auto" w:sz="4" w:space="0"/>
              <w:right w:val="nil"/>
            </w:tcBorders>
          </w:tcPr>
          <w:p w:rsidRPr="00817578" w:rsidR="006E5BB4" w:rsidP="00475CB2" w:rsidRDefault="006E5BB4" w14:paraId="3B7140ED"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040094F6" w14:textId="77777777">
        <w:tc>
          <w:tcPr>
            <w:tcW w:w="758" w:type="dxa"/>
            <w:tcBorders>
              <w:top w:val="nil"/>
              <w:left w:val="nil"/>
              <w:bottom w:val="single" w:color="auto" w:sz="4" w:space="0"/>
              <w:right w:val="nil"/>
            </w:tcBorders>
          </w:tcPr>
          <w:p w:rsidRPr="00817578" w:rsidR="006E5BB4" w:rsidP="00475CB2" w:rsidRDefault="006E5BB4" w14:paraId="313797CF" w14:textId="77777777">
            <w:pPr>
              <w:widowControl w:val="0"/>
              <w:autoSpaceDE w:val="0"/>
              <w:autoSpaceDN w:val="0"/>
              <w:adjustRightInd w:val="0"/>
              <w:spacing w:line="240" w:lineRule="auto"/>
              <w:rPr>
                <w:rFonts w:cs="Arial"/>
                <w:szCs w:val="18"/>
              </w:rPr>
            </w:pPr>
            <w:r w:rsidRPr="00817578">
              <w:rPr>
                <w:rFonts w:cs="Arial"/>
                <w:szCs w:val="18"/>
              </w:rPr>
              <w:t xml:space="preserve">B10 </w:t>
            </w:r>
          </w:p>
        </w:tc>
        <w:tc>
          <w:tcPr>
            <w:tcW w:w="7642" w:type="dxa"/>
            <w:tcBorders>
              <w:top w:val="nil"/>
              <w:left w:val="nil"/>
              <w:bottom w:val="single" w:color="auto" w:sz="4" w:space="0"/>
              <w:right w:val="nil"/>
            </w:tcBorders>
          </w:tcPr>
          <w:p w:rsidRPr="00817578" w:rsidR="006E5BB4" w:rsidP="00475CB2" w:rsidRDefault="006E5BB4" w14:paraId="3CC7B758" w14:textId="77777777">
            <w:pPr>
              <w:widowControl w:val="0"/>
              <w:autoSpaceDE w:val="0"/>
              <w:autoSpaceDN w:val="0"/>
              <w:adjustRightInd w:val="0"/>
              <w:spacing w:line="240" w:lineRule="auto"/>
              <w:rPr>
                <w:rFonts w:cs="Arial"/>
                <w:szCs w:val="18"/>
              </w:rPr>
            </w:pPr>
            <w:r w:rsidRPr="00817578">
              <w:rPr>
                <w:rFonts w:cs="Arial"/>
                <w:szCs w:val="18"/>
              </w:rPr>
              <w:t xml:space="preserve">Supersnelrecht </w:t>
            </w:r>
          </w:p>
        </w:tc>
        <w:tc>
          <w:tcPr>
            <w:tcW w:w="931" w:type="dxa"/>
            <w:tcBorders>
              <w:top w:val="nil"/>
              <w:left w:val="nil"/>
              <w:bottom w:val="single" w:color="auto" w:sz="4" w:space="0"/>
              <w:right w:val="nil"/>
            </w:tcBorders>
          </w:tcPr>
          <w:p w:rsidRPr="00817578" w:rsidR="006E5BB4" w:rsidP="00475CB2" w:rsidRDefault="006E5BB4" w14:paraId="54D17EF6"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056589F1" w14:textId="77777777">
        <w:tc>
          <w:tcPr>
            <w:tcW w:w="758" w:type="dxa"/>
            <w:tcBorders>
              <w:top w:val="nil"/>
              <w:left w:val="nil"/>
              <w:bottom w:val="single" w:color="auto" w:sz="4" w:space="0"/>
              <w:right w:val="nil"/>
            </w:tcBorders>
          </w:tcPr>
          <w:p w:rsidRPr="00817578" w:rsidR="006E5BB4" w:rsidP="00475CB2" w:rsidRDefault="006E5BB4" w14:paraId="255F62EE" w14:textId="77777777">
            <w:pPr>
              <w:widowControl w:val="0"/>
              <w:autoSpaceDE w:val="0"/>
              <w:autoSpaceDN w:val="0"/>
              <w:adjustRightInd w:val="0"/>
              <w:spacing w:line="240" w:lineRule="auto"/>
              <w:rPr>
                <w:rFonts w:cs="Arial"/>
                <w:szCs w:val="18"/>
              </w:rPr>
            </w:pPr>
            <w:r w:rsidRPr="00817578">
              <w:rPr>
                <w:rFonts w:cs="Arial"/>
                <w:szCs w:val="18"/>
              </w:rPr>
              <w:t xml:space="preserve">B11 </w:t>
            </w:r>
          </w:p>
        </w:tc>
        <w:tc>
          <w:tcPr>
            <w:tcW w:w="7642" w:type="dxa"/>
            <w:tcBorders>
              <w:top w:val="nil"/>
              <w:left w:val="nil"/>
              <w:bottom w:val="single" w:color="auto" w:sz="4" w:space="0"/>
              <w:right w:val="nil"/>
            </w:tcBorders>
          </w:tcPr>
          <w:p w:rsidRPr="00817578" w:rsidR="006E5BB4" w:rsidP="00475CB2" w:rsidRDefault="006E5BB4" w14:paraId="57631BD4" w14:textId="77777777">
            <w:pPr>
              <w:widowControl w:val="0"/>
              <w:autoSpaceDE w:val="0"/>
              <w:autoSpaceDN w:val="0"/>
              <w:adjustRightInd w:val="0"/>
              <w:spacing w:line="240" w:lineRule="auto"/>
              <w:rPr>
                <w:rFonts w:cs="Arial"/>
                <w:szCs w:val="18"/>
              </w:rPr>
            </w:pPr>
            <w:r w:rsidRPr="00817578">
              <w:rPr>
                <w:rFonts w:cs="Arial"/>
                <w:szCs w:val="18"/>
              </w:rPr>
              <w:t xml:space="preserve">Misdrijven, eerste aanleg behandeling enkelvoudige kamer </w:t>
            </w:r>
          </w:p>
        </w:tc>
        <w:tc>
          <w:tcPr>
            <w:tcW w:w="931" w:type="dxa"/>
            <w:tcBorders>
              <w:top w:val="nil"/>
              <w:left w:val="nil"/>
              <w:bottom w:val="single" w:color="auto" w:sz="4" w:space="0"/>
              <w:right w:val="nil"/>
            </w:tcBorders>
          </w:tcPr>
          <w:p w:rsidRPr="00817578" w:rsidR="006E5BB4" w:rsidP="00475CB2" w:rsidRDefault="006E5BB4" w14:paraId="102F65EA"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7973C8AA" w14:textId="77777777">
        <w:tc>
          <w:tcPr>
            <w:tcW w:w="758" w:type="dxa"/>
            <w:tcBorders>
              <w:top w:val="nil"/>
              <w:left w:val="nil"/>
              <w:bottom w:val="single" w:color="auto" w:sz="4" w:space="0"/>
              <w:right w:val="nil"/>
            </w:tcBorders>
          </w:tcPr>
          <w:p w:rsidRPr="00817578" w:rsidR="006E5BB4" w:rsidP="00475CB2" w:rsidRDefault="006E5BB4" w14:paraId="2369A46A" w14:textId="77777777">
            <w:pPr>
              <w:widowControl w:val="0"/>
              <w:autoSpaceDE w:val="0"/>
              <w:autoSpaceDN w:val="0"/>
              <w:adjustRightInd w:val="0"/>
              <w:spacing w:line="240" w:lineRule="auto"/>
              <w:rPr>
                <w:rFonts w:cs="Arial"/>
                <w:szCs w:val="18"/>
              </w:rPr>
            </w:pPr>
            <w:r w:rsidRPr="00817578">
              <w:rPr>
                <w:rFonts w:cs="Arial"/>
                <w:szCs w:val="18"/>
              </w:rPr>
              <w:t xml:space="preserve">B12 </w:t>
            </w:r>
          </w:p>
        </w:tc>
        <w:tc>
          <w:tcPr>
            <w:tcW w:w="7642" w:type="dxa"/>
            <w:tcBorders>
              <w:top w:val="nil"/>
              <w:left w:val="nil"/>
              <w:bottom w:val="single" w:color="auto" w:sz="4" w:space="0"/>
              <w:right w:val="nil"/>
            </w:tcBorders>
          </w:tcPr>
          <w:p w:rsidRPr="00817578" w:rsidR="006E5BB4" w:rsidP="00475CB2" w:rsidRDefault="006E5BB4" w14:paraId="26D54363" w14:textId="77777777">
            <w:pPr>
              <w:widowControl w:val="0"/>
              <w:autoSpaceDE w:val="0"/>
              <w:autoSpaceDN w:val="0"/>
              <w:adjustRightInd w:val="0"/>
              <w:spacing w:line="240" w:lineRule="auto"/>
              <w:rPr>
                <w:rFonts w:cs="Arial"/>
                <w:szCs w:val="18"/>
              </w:rPr>
            </w:pPr>
            <w:r w:rsidRPr="00817578">
              <w:rPr>
                <w:rFonts w:cs="Arial"/>
                <w:szCs w:val="18"/>
              </w:rPr>
              <w:t xml:space="preserve">Misdrijven, eerste aanleg behandeling meervoudige kamer </w:t>
            </w:r>
          </w:p>
        </w:tc>
        <w:tc>
          <w:tcPr>
            <w:tcW w:w="931" w:type="dxa"/>
            <w:tcBorders>
              <w:top w:val="nil"/>
              <w:left w:val="nil"/>
              <w:bottom w:val="single" w:color="auto" w:sz="4" w:space="0"/>
              <w:right w:val="nil"/>
            </w:tcBorders>
          </w:tcPr>
          <w:p w:rsidRPr="00817578" w:rsidR="006E5BB4" w:rsidP="00475CB2" w:rsidRDefault="006E5BB4" w14:paraId="5E86EE60" w14:textId="77777777">
            <w:pPr>
              <w:widowControl w:val="0"/>
              <w:autoSpaceDE w:val="0"/>
              <w:autoSpaceDN w:val="0"/>
              <w:adjustRightInd w:val="0"/>
              <w:spacing w:line="240" w:lineRule="auto"/>
              <w:rPr>
                <w:rFonts w:cs="Arial"/>
                <w:szCs w:val="18"/>
              </w:rPr>
            </w:pPr>
            <w:r w:rsidRPr="00817578">
              <w:rPr>
                <w:rFonts w:cs="Arial"/>
                <w:szCs w:val="18"/>
              </w:rPr>
              <w:t xml:space="preserve">15 </w:t>
            </w:r>
          </w:p>
        </w:tc>
      </w:tr>
      <w:tr w:rsidRPr="00817578" w:rsidR="006E5BB4" w:rsidTr="00475CB2" w14:paraId="336DC01C" w14:textId="77777777">
        <w:tc>
          <w:tcPr>
            <w:tcW w:w="758" w:type="dxa"/>
            <w:tcBorders>
              <w:top w:val="nil"/>
              <w:left w:val="nil"/>
              <w:bottom w:val="single" w:color="auto" w:sz="4" w:space="0"/>
              <w:right w:val="nil"/>
            </w:tcBorders>
          </w:tcPr>
          <w:p w:rsidRPr="00817578" w:rsidR="006E5BB4" w:rsidP="00475CB2" w:rsidRDefault="006E5BB4" w14:paraId="69E62242"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3CBD2B99"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403E5C75" w14:textId="77777777">
            <w:pPr>
              <w:widowControl w:val="0"/>
              <w:autoSpaceDE w:val="0"/>
              <w:autoSpaceDN w:val="0"/>
              <w:adjustRightInd w:val="0"/>
              <w:spacing w:line="240" w:lineRule="auto"/>
              <w:rPr>
                <w:rFonts w:cs="Arial"/>
                <w:szCs w:val="18"/>
              </w:rPr>
            </w:pPr>
          </w:p>
        </w:tc>
      </w:tr>
      <w:tr w:rsidRPr="00817578" w:rsidR="006E5BB4" w:rsidTr="00475CB2" w14:paraId="169F546F" w14:textId="77777777">
        <w:tc>
          <w:tcPr>
            <w:tcW w:w="758" w:type="dxa"/>
            <w:tcBorders>
              <w:top w:val="nil"/>
              <w:left w:val="nil"/>
              <w:bottom w:val="single" w:color="auto" w:sz="4" w:space="0"/>
              <w:right w:val="nil"/>
            </w:tcBorders>
          </w:tcPr>
          <w:p w:rsidRPr="00817578" w:rsidR="006E5BB4" w:rsidP="00475CB2" w:rsidRDefault="006E5BB4" w14:paraId="146FB037"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BC7F0BE"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Strafrechtelijke zaken niet-verdachten</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06B7CCB" w14:textId="77777777">
            <w:pPr>
              <w:widowControl w:val="0"/>
              <w:autoSpaceDE w:val="0"/>
              <w:autoSpaceDN w:val="0"/>
              <w:adjustRightInd w:val="0"/>
              <w:spacing w:line="240" w:lineRule="auto"/>
              <w:rPr>
                <w:rFonts w:cs="Arial"/>
                <w:szCs w:val="18"/>
              </w:rPr>
            </w:pPr>
          </w:p>
        </w:tc>
      </w:tr>
      <w:tr w:rsidRPr="00817578" w:rsidR="006E5BB4" w:rsidTr="00475CB2" w14:paraId="3BDC1C0D" w14:textId="77777777">
        <w:tc>
          <w:tcPr>
            <w:tcW w:w="758" w:type="dxa"/>
            <w:tcBorders>
              <w:top w:val="nil"/>
              <w:left w:val="nil"/>
              <w:bottom w:val="single" w:color="auto" w:sz="4" w:space="0"/>
              <w:right w:val="nil"/>
            </w:tcBorders>
          </w:tcPr>
          <w:p w:rsidRPr="00817578" w:rsidR="006E5BB4" w:rsidP="00475CB2" w:rsidRDefault="006E5BB4" w14:paraId="7976F43F" w14:textId="77777777">
            <w:pPr>
              <w:widowControl w:val="0"/>
              <w:autoSpaceDE w:val="0"/>
              <w:autoSpaceDN w:val="0"/>
              <w:adjustRightInd w:val="0"/>
              <w:spacing w:line="240" w:lineRule="auto"/>
              <w:rPr>
                <w:rFonts w:cs="Arial"/>
                <w:szCs w:val="18"/>
              </w:rPr>
            </w:pPr>
            <w:r w:rsidRPr="00817578">
              <w:rPr>
                <w:rFonts w:cs="Arial"/>
                <w:szCs w:val="18"/>
              </w:rPr>
              <w:t xml:space="preserve">B13 </w:t>
            </w:r>
          </w:p>
        </w:tc>
        <w:tc>
          <w:tcPr>
            <w:tcW w:w="7642" w:type="dxa"/>
            <w:tcBorders>
              <w:top w:val="nil"/>
              <w:left w:val="nil"/>
              <w:bottom w:val="single" w:color="auto" w:sz="4" w:space="0"/>
              <w:right w:val="nil"/>
            </w:tcBorders>
          </w:tcPr>
          <w:p w:rsidRPr="00817578" w:rsidR="006E5BB4" w:rsidP="00475CB2" w:rsidRDefault="006E5BB4" w14:paraId="6385117E" w14:textId="77777777">
            <w:pPr>
              <w:widowControl w:val="0"/>
              <w:autoSpaceDE w:val="0"/>
              <w:autoSpaceDN w:val="0"/>
              <w:adjustRightInd w:val="0"/>
              <w:spacing w:line="240" w:lineRule="auto"/>
              <w:rPr>
                <w:rFonts w:cs="Arial"/>
                <w:szCs w:val="18"/>
              </w:rPr>
            </w:pPr>
            <w:r w:rsidRPr="00817578">
              <w:rPr>
                <w:rFonts w:cs="Arial"/>
                <w:szCs w:val="18"/>
              </w:rPr>
              <w:t xml:space="preserve">Bezwaar weigering teruggave rijbewijs </w:t>
            </w:r>
          </w:p>
        </w:tc>
        <w:tc>
          <w:tcPr>
            <w:tcW w:w="931" w:type="dxa"/>
            <w:tcBorders>
              <w:top w:val="nil"/>
              <w:left w:val="nil"/>
              <w:bottom w:val="single" w:color="auto" w:sz="4" w:space="0"/>
              <w:right w:val="nil"/>
            </w:tcBorders>
          </w:tcPr>
          <w:p w:rsidRPr="00817578" w:rsidR="006E5BB4" w:rsidP="00475CB2" w:rsidRDefault="006E5BB4" w14:paraId="02FCEB50"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40DAFF6B" w14:textId="77777777">
        <w:tc>
          <w:tcPr>
            <w:tcW w:w="758" w:type="dxa"/>
            <w:tcBorders>
              <w:top w:val="nil"/>
              <w:left w:val="nil"/>
              <w:bottom w:val="single" w:color="auto" w:sz="4" w:space="0"/>
              <w:right w:val="nil"/>
            </w:tcBorders>
          </w:tcPr>
          <w:p w:rsidRPr="00817578" w:rsidR="006E5BB4" w:rsidP="00475CB2" w:rsidRDefault="006E5BB4" w14:paraId="062CFD37" w14:textId="77777777">
            <w:pPr>
              <w:widowControl w:val="0"/>
              <w:autoSpaceDE w:val="0"/>
              <w:autoSpaceDN w:val="0"/>
              <w:adjustRightInd w:val="0"/>
              <w:spacing w:line="240" w:lineRule="auto"/>
              <w:rPr>
                <w:rFonts w:cs="Arial"/>
                <w:szCs w:val="18"/>
              </w:rPr>
            </w:pPr>
            <w:r w:rsidRPr="00817578">
              <w:rPr>
                <w:rFonts w:cs="Arial"/>
                <w:szCs w:val="18"/>
              </w:rPr>
              <w:t xml:space="preserve">B14 </w:t>
            </w:r>
          </w:p>
        </w:tc>
        <w:tc>
          <w:tcPr>
            <w:tcW w:w="7642" w:type="dxa"/>
            <w:tcBorders>
              <w:top w:val="nil"/>
              <w:left w:val="nil"/>
              <w:bottom w:val="single" w:color="auto" w:sz="4" w:space="0"/>
              <w:right w:val="nil"/>
            </w:tcBorders>
          </w:tcPr>
          <w:p w:rsidRPr="00817578" w:rsidR="006E5BB4" w:rsidP="00475CB2" w:rsidRDefault="006E5BB4" w14:paraId="06FACCF9" w14:textId="77777777">
            <w:pPr>
              <w:widowControl w:val="0"/>
              <w:autoSpaceDE w:val="0"/>
              <w:autoSpaceDN w:val="0"/>
              <w:adjustRightInd w:val="0"/>
              <w:spacing w:line="240" w:lineRule="auto"/>
              <w:rPr>
                <w:rFonts w:cs="Arial"/>
                <w:szCs w:val="18"/>
              </w:rPr>
            </w:pPr>
            <w:r w:rsidRPr="00817578">
              <w:rPr>
                <w:rFonts w:cs="Arial"/>
                <w:szCs w:val="18"/>
              </w:rPr>
              <w:t xml:space="preserve">Weigering teruggave inbeslaggenomen zaken / goederen </w:t>
            </w:r>
          </w:p>
        </w:tc>
        <w:tc>
          <w:tcPr>
            <w:tcW w:w="931" w:type="dxa"/>
            <w:tcBorders>
              <w:top w:val="nil"/>
              <w:left w:val="nil"/>
              <w:bottom w:val="single" w:color="auto" w:sz="4" w:space="0"/>
              <w:right w:val="nil"/>
            </w:tcBorders>
          </w:tcPr>
          <w:p w:rsidRPr="00817578" w:rsidR="006E5BB4" w:rsidP="00475CB2" w:rsidRDefault="006E5BB4" w14:paraId="5E962374"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5C0351DE" w14:textId="77777777">
        <w:tc>
          <w:tcPr>
            <w:tcW w:w="758" w:type="dxa"/>
            <w:tcBorders>
              <w:top w:val="nil"/>
              <w:left w:val="nil"/>
              <w:bottom w:val="single" w:color="auto" w:sz="4" w:space="0"/>
              <w:right w:val="nil"/>
            </w:tcBorders>
          </w:tcPr>
          <w:p w:rsidRPr="00817578" w:rsidR="006E5BB4" w:rsidP="00475CB2" w:rsidRDefault="006E5BB4" w14:paraId="2C858364" w14:textId="77777777">
            <w:pPr>
              <w:widowControl w:val="0"/>
              <w:autoSpaceDE w:val="0"/>
              <w:autoSpaceDN w:val="0"/>
              <w:adjustRightInd w:val="0"/>
              <w:spacing w:line="240" w:lineRule="auto"/>
              <w:rPr>
                <w:rFonts w:cs="Arial"/>
                <w:szCs w:val="18"/>
              </w:rPr>
            </w:pPr>
            <w:r w:rsidRPr="00817578">
              <w:rPr>
                <w:rFonts w:cs="Arial"/>
                <w:szCs w:val="18"/>
              </w:rPr>
              <w:t xml:space="preserve">B15 </w:t>
            </w:r>
          </w:p>
        </w:tc>
        <w:tc>
          <w:tcPr>
            <w:tcW w:w="7642" w:type="dxa"/>
            <w:tcBorders>
              <w:top w:val="nil"/>
              <w:left w:val="nil"/>
              <w:bottom w:val="single" w:color="auto" w:sz="4" w:space="0"/>
              <w:right w:val="nil"/>
            </w:tcBorders>
          </w:tcPr>
          <w:p w:rsidRPr="00817578" w:rsidR="006E5BB4" w:rsidP="00475CB2" w:rsidRDefault="006E5BB4" w14:paraId="190E4CCD" w14:textId="77777777">
            <w:pPr>
              <w:widowControl w:val="0"/>
              <w:autoSpaceDE w:val="0"/>
              <w:autoSpaceDN w:val="0"/>
              <w:adjustRightInd w:val="0"/>
              <w:spacing w:line="240" w:lineRule="auto"/>
              <w:rPr>
                <w:rFonts w:cs="Arial"/>
                <w:szCs w:val="18"/>
              </w:rPr>
            </w:pPr>
            <w:r w:rsidRPr="00817578">
              <w:rPr>
                <w:rFonts w:cs="Arial"/>
                <w:szCs w:val="18"/>
              </w:rPr>
              <w:t xml:space="preserve">Gratieverlening </w:t>
            </w:r>
          </w:p>
        </w:tc>
        <w:tc>
          <w:tcPr>
            <w:tcW w:w="931" w:type="dxa"/>
            <w:tcBorders>
              <w:top w:val="nil"/>
              <w:left w:val="nil"/>
              <w:bottom w:val="single" w:color="auto" w:sz="4" w:space="0"/>
              <w:right w:val="nil"/>
            </w:tcBorders>
          </w:tcPr>
          <w:p w:rsidRPr="00817578" w:rsidR="006E5BB4" w:rsidP="00475CB2" w:rsidRDefault="006E5BB4" w14:paraId="54A51429"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1F415EDF" w14:textId="77777777">
        <w:tc>
          <w:tcPr>
            <w:tcW w:w="758" w:type="dxa"/>
            <w:tcBorders>
              <w:top w:val="nil"/>
              <w:left w:val="nil"/>
              <w:bottom w:val="single" w:color="auto" w:sz="4" w:space="0"/>
              <w:right w:val="nil"/>
            </w:tcBorders>
          </w:tcPr>
          <w:p w:rsidRPr="00817578" w:rsidR="006E5BB4" w:rsidP="00475CB2" w:rsidRDefault="006E5BB4" w14:paraId="06689DD9" w14:textId="77777777">
            <w:pPr>
              <w:widowControl w:val="0"/>
              <w:autoSpaceDE w:val="0"/>
              <w:autoSpaceDN w:val="0"/>
              <w:adjustRightInd w:val="0"/>
              <w:spacing w:line="240" w:lineRule="auto"/>
              <w:rPr>
                <w:rFonts w:cs="Arial"/>
                <w:szCs w:val="18"/>
              </w:rPr>
            </w:pPr>
            <w:r w:rsidRPr="00817578">
              <w:rPr>
                <w:rFonts w:cs="Arial"/>
                <w:szCs w:val="18"/>
              </w:rPr>
              <w:t xml:space="preserve">B16 </w:t>
            </w:r>
          </w:p>
        </w:tc>
        <w:tc>
          <w:tcPr>
            <w:tcW w:w="7642" w:type="dxa"/>
            <w:tcBorders>
              <w:top w:val="nil"/>
              <w:left w:val="nil"/>
              <w:bottom w:val="single" w:color="auto" w:sz="4" w:space="0"/>
              <w:right w:val="nil"/>
            </w:tcBorders>
          </w:tcPr>
          <w:p w:rsidRPr="00817578" w:rsidR="006E5BB4" w:rsidP="00475CB2" w:rsidRDefault="006E5BB4" w14:paraId="767C4C65" w14:textId="77777777">
            <w:pPr>
              <w:widowControl w:val="0"/>
              <w:autoSpaceDE w:val="0"/>
              <w:autoSpaceDN w:val="0"/>
              <w:adjustRightInd w:val="0"/>
              <w:spacing w:line="240" w:lineRule="auto"/>
              <w:rPr>
                <w:rFonts w:cs="Arial"/>
                <w:szCs w:val="18"/>
              </w:rPr>
            </w:pPr>
            <w:r w:rsidRPr="00817578">
              <w:rPr>
                <w:rFonts w:cs="Arial"/>
                <w:szCs w:val="18"/>
              </w:rPr>
              <w:t xml:space="preserve">Omzetting taakstraf </w:t>
            </w:r>
          </w:p>
        </w:tc>
        <w:tc>
          <w:tcPr>
            <w:tcW w:w="931" w:type="dxa"/>
            <w:tcBorders>
              <w:top w:val="nil"/>
              <w:left w:val="nil"/>
              <w:bottom w:val="single" w:color="auto" w:sz="4" w:space="0"/>
              <w:right w:val="nil"/>
            </w:tcBorders>
          </w:tcPr>
          <w:p w:rsidRPr="00817578" w:rsidR="006E5BB4" w:rsidP="00475CB2" w:rsidRDefault="006E5BB4" w14:paraId="198BB23C"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4A515E8F" w14:textId="77777777">
        <w:tc>
          <w:tcPr>
            <w:tcW w:w="758" w:type="dxa"/>
            <w:tcBorders>
              <w:top w:val="nil"/>
              <w:left w:val="nil"/>
              <w:bottom w:val="single" w:color="auto" w:sz="4" w:space="0"/>
              <w:right w:val="nil"/>
            </w:tcBorders>
          </w:tcPr>
          <w:p w:rsidRPr="00817578" w:rsidR="006E5BB4" w:rsidP="00475CB2" w:rsidRDefault="006E5BB4" w14:paraId="29E157E5" w14:textId="77777777">
            <w:pPr>
              <w:widowControl w:val="0"/>
              <w:autoSpaceDE w:val="0"/>
              <w:autoSpaceDN w:val="0"/>
              <w:adjustRightInd w:val="0"/>
              <w:spacing w:line="240" w:lineRule="auto"/>
              <w:rPr>
                <w:rFonts w:cs="Arial"/>
                <w:szCs w:val="18"/>
              </w:rPr>
            </w:pPr>
            <w:r w:rsidRPr="00817578">
              <w:rPr>
                <w:rFonts w:cs="Arial"/>
                <w:szCs w:val="18"/>
              </w:rPr>
              <w:t xml:space="preserve">B17 </w:t>
            </w:r>
          </w:p>
        </w:tc>
        <w:tc>
          <w:tcPr>
            <w:tcW w:w="7642" w:type="dxa"/>
            <w:tcBorders>
              <w:top w:val="nil"/>
              <w:left w:val="nil"/>
              <w:bottom w:val="single" w:color="auto" w:sz="4" w:space="0"/>
              <w:right w:val="nil"/>
            </w:tcBorders>
          </w:tcPr>
          <w:p w:rsidRPr="00817578" w:rsidR="006E5BB4" w:rsidP="00475CB2" w:rsidRDefault="006E5BB4" w14:paraId="44F5BF96" w14:textId="77777777">
            <w:pPr>
              <w:widowControl w:val="0"/>
              <w:autoSpaceDE w:val="0"/>
              <w:autoSpaceDN w:val="0"/>
              <w:adjustRightInd w:val="0"/>
              <w:spacing w:line="240" w:lineRule="auto"/>
              <w:rPr>
                <w:rFonts w:cs="Arial"/>
                <w:szCs w:val="18"/>
              </w:rPr>
            </w:pPr>
            <w:r w:rsidRPr="00817578">
              <w:rPr>
                <w:rFonts w:cs="Arial"/>
                <w:szCs w:val="18"/>
              </w:rPr>
              <w:t xml:space="preserve">Schadevergoeding na voorlopige hechtenis </w:t>
            </w:r>
          </w:p>
        </w:tc>
        <w:tc>
          <w:tcPr>
            <w:tcW w:w="931" w:type="dxa"/>
            <w:tcBorders>
              <w:top w:val="nil"/>
              <w:left w:val="nil"/>
              <w:bottom w:val="single" w:color="auto" w:sz="4" w:space="0"/>
              <w:right w:val="nil"/>
            </w:tcBorders>
          </w:tcPr>
          <w:p w:rsidRPr="00817578" w:rsidR="006E5BB4" w:rsidP="00475CB2" w:rsidRDefault="006E5BB4" w14:paraId="22C3BDB4"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01E951BF" w14:textId="77777777">
        <w:tc>
          <w:tcPr>
            <w:tcW w:w="758" w:type="dxa"/>
            <w:tcBorders>
              <w:top w:val="nil"/>
              <w:left w:val="nil"/>
              <w:bottom w:val="single" w:color="auto" w:sz="4" w:space="0"/>
              <w:right w:val="nil"/>
            </w:tcBorders>
          </w:tcPr>
          <w:p w:rsidRPr="00817578" w:rsidR="006E5BB4" w:rsidP="00475CB2" w:rsidRDefault="006E5BB4" w14:paraId="2EA56852" w14:textId="77777777">
            <w:pPr>
              <w:widowControl w:val="0"/>
              <w:autoSpaceDE w:val="0"/>
              <w:autoSpaceDN w:val="0"/>
              <w:adjustRightInd w:val="0"/>
              <w:spacing w:line="240" w:lineRule="auto"/>
              <w:rPr>
                <w:rFonts w:cs="Arial"/>
                <w:szCs w:val="18"/>
              </w:rPr>
            </w:pPr>
            <w:r w:rsidRPr="00817578">
              <w:rPr>
                <w:rFonts w:cs="Arial"/>
                <w:szCs w:val="18"/>
              </w:rPr>
              <w:t xml:space="preserve">B18 </w:t>
            </w:r>
          </w:p>
        </w:tc>
        <w:tc>
          <w:tcPr>
            <w:tcW w:w="7642" w:type="dxa"/>
            <w:tcBorders>
              <w:top w:val="nil"/>
              <w:left w:val="nil"/>
              <w:bottom w:val="single" w:color="auto" w:sz="4" w:space="0"/>
              <w:right w:val="nil"/>
            </w:tcBorders>
          </w:tcPr>
          <w:p w:rsidRPr="00817578" w:rsidR="006E5BB4" w:rsidP="00475CB2" w:rsidRDefault="006E5BB4" w14:paraId="1A9FD980" w14:textId="77777777">
            <w:pPr>
              <w:widowControl w:val="0"/>
              <w:autoSpaceDE w:val="0"/>
              <w:autoSpaceDN w:val="0"/>
              <w:adjustRightInd w:val="0"/>
              <w:spacing w:line="240" w:lineRule="auto"/>
              <w:rPr>
                <w:rFonts w:cs="Arial"/>
                <w:szCs w:val="18"/>
              </w:rPr>
            </w:pPr>
            <w:r w:rsidRPr="00817578">
              <w:rPr>
                <w:rFonts w:cs="Arial"/>
                <w:szCs w:val="18"/>
              </w:rPr>
              <w:t xml:space="preserve">Overleveringswet </w:t>
            </w:r>
          </w:p>
        </w:tc>
        <w:tc>
          <w:tcPr>
            <w:tcW w:w="931" w:type="dxa"/>
            <w:tcBorders>
              <w:top w:val="nil"/>
              <w:left w:val="nil"/>
              <w:bottom w:val="single" w:color="auto" w:sz="4" w:space="0"/>
              <w:right w:val="nil"/>
            </w:tcBorders>
          </w:tcPr>
          <w:p w:rsidRPr="00817578" w:rsidR="006E5BB4" w:rsidP="00475CB2" w:rsidRDefault="006E5BB4" w14:paraId="0167B076"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2DB2AB72" w14:textId="77777777">
        <w:tc>
          <w:tcPr>
            <w:tcW w:w="758" w:type="dxa"/>
            <w:tcBorders>
              <w:top w:val="nil"/>
              <w:left w:val="nil"/>
              <w:bottom w:val="single" w:color="auto" w:sz="4" w:space="0"/>
              <w:right w:val="nil"/>
            </w:tcBorders>
          </w:tcPr>
          <w:p w:rsidRPr="00817578" w:rsidR="006E5BB4" w:rsidP="00475CB2" w:rsidRDefault="006E5BB4" w14:paraId="6EF1CCAC" w14:textId="77777777">
            <w:pPr>
              <w:widowControl w:val="0"/>
              <w:autoSpaceDE w:val="0"/>
              <w:autoSpaceDN w:val="0"/>
              <w:adjustRightInd w:val="0"/>
              <w:spacing w:line="240" w:lineRule="auto"/>
              <w:rPr>
                <w:rFonts w:cs="Arial"/>
                <w:szCs w:val="18"/>
              </w:rPr>
            </w:pPr>
            <w:r w:rsidRPr="00817578">
              <w:rPr>
                <w:rFonts w:cs="Arial"/>
                <w:szCs w:val="18"/>
              </w:rPr>
              <w:t xml:space="preserve">B19 </w:t>
            </w:r>
          </w:p>
        </w:tc>
        <w:tc>
          <w:tcPr>
            <w:tcW w:w="7642" w:type="dxa"/>
            <w:tcBorders>
              <w:top w:val="nil"/>
              <w:left w:val="nil"/>
              <w:bottom w:val="single" w:color="auto" w:sz="4" w:space="0"/>
              <w:right w:val="nil"/>
            </w:tcBorders>
          </w:tcPr>
          <w:p w:rsidRPr="00817578" w:rsidR="006E5BB4" w:rsidP="00475CB2" w:rsidRDefault="006E5BB4" w14:paraId="4D45E857" w14:textId="77777777">
            <w:pPr>
              <w:widowControl w:val="0"/>
              <w:autoSpaceDE w:val="0"/>
              <w:autoSpaceDN w:val="0"/>
              <w:adjustRightInd w:val="0"/>
              <w:spacing w:line="240" w:lineRule="auto"/>
              <w:rPr>
                <w:rFonts w:cs="Arial"/>
                <w:szCs w:val="18"/>
              </w:rPr>
            </w:pPr>
            <w:r w:rsidRPr="00817578">
              <w:rPr>
                <w:rFonts w:cs="Arial"/>
                <w:szCs w:val="18"/>
              </w:rPr>
              <w:t xml:space="preserve">Uitleveringswet </w:t>
            </w:r>
          </w:p>
        </w:tc>
        <w:tc>
          <w:tcPr>
            <w:tcW w:w="931" w:type="dxa"/>
            <w:tcBorders>
              <w:top w:val="nil"/>
              <w:left w:val="nil"/>
              <w:bottom w:val="single" w:color="auto" w:sz="4" w:space="0"/>
              <w:right w:val="nil"/>
            </w:tcBorders>
          </w:tcPr>
          <w:p w:rsidRPr="00817578" w:rsidR="006E5BB4" w:rsidP="00475CB2" w:rsidRDefault="006E5BB4" w14:paraId="0DEF3AE2" w14:textId="77777777">
            <w:pPr>
              <w:widowControl w:val="0"/>
              <w:autoSpaceDE w:val="0"/>
              <w:autoSpaceDN w:val="0"/>
              <w:adjustRightInd w:val="0"/>
              <w:spacing w:line="240" w:lineRule="auto"/>
              <w:rPr>
                <w:rFonts w:cs="Arial"/>
                <w:szCs w:val="18"/>
              </w:rPr>
            </w:pPr>
            <w:r w:rsidRPr="00817578">
              <w:rPr>
                <w:rFonts w:cs="Arial"/>
                <w:szCs w:val="18"/>
              </w:rPr>
              <w:t xml:space="preserve">10 </w:t>
            </w:r>
          </w:p>
        </w:tc>
      </w:tr>
      <w:tr w:rsidRPr="00817578" w:rsidR="006E5BB4" w:rsidTr="00475CB2" w14:paraId="2374BC46" w14:textId="77777777">
        <w:tc>
          <w:tcPr>
            <w:tcW w:w="758" w:type="dxa"/>
            <w:tcBorders>
              <w:top w:val="nil"/>
              <w:left w:val="nil"/>
              <w:bottom w:val="single" w:color="auto" w:sz="4" w:space="0"/>
              <w:right w:val="nil"/>
            </w:tcBorders>
          </w:tcPr>
          <w:p w:rsidRPr="00817578" w:rsidR="006E5BB4" w:rsidP="00475CB2" w:rsidRDefault="006E5BB4" w14:paraId="3A6808DC" w14:textId="77777777">
            <w:pPr>
              <w:widowControl w:val="0"/>
              <w:autoSpaceDE w:val="0"/>
              <w:autoSpaceDN w:val="0"/>
              <w:adjustRightInd w:val="0"/>
              <w:spacing w:line="240" w:lineRule="auto"/>
              <w:rPr>
                <w:rFonts w:cs="Arial"/>
                <w:szCs w:val="18"/>
              </w:rPr>
            </w:pPr>
            <w:r w:rsidRPr="00817578">
              <w:rPr>
                <w:rFonts w:cs="Arial"/>
                <w:szCs w:val="18"/>
              </w:rPr>
              <w:t xml:space="preserve">B20 </w:t>
            </w:r>
          </w:p>
        </w:tc>
        <w:tc>
          <w:tcPr>
            <w:tcW w:w="7642" w:type="dxa"/>
            <w:tcBorders>
              <w:top w:val="nil"/>
              <w:left w:val="nil"/>
              <w:bottom w:val="single" w:color="auto" w:sz="4" w:space="0"/>
              <w:right w:val="nil"/>
            </w:tcBorders>
          </w:tcPr>
          <w:p w:rsidRPr="00817578" w:rsidR="006E5BB4" w:rsidP="00475CB2" w:rsidRDefault="006E5BB4" w14:paraId="4428AE99" w14:textId="77777777">
            <w:pPr>
              <w:widowControl w:val="0"/>
              <w:autoSpaceDE w:val="0"/>
              <w:autoSpaceDN w:val="0"/>
              <w:adjustRightInd w:val="0"/>
              <w:spacing w:line="240" w:lineRule="auto"/>
              <w:rPr>
                <w:rFonts w:cs="Arial"/>
                <w:szCs w:val="18"/>
              </w:rPr>
            </w:pPr>
            <w:r w:rsidRPr="00817578">
              <w:rPr>
                <w:rFonts w:cs="Arial"/>
                <w:szCs w:val="18"/>
              </w:rPr>
              <w:t xml:space="preserve">Wet overdracht tenuitvoerlegging strafvonnis (WOTS) </w:t>
            </w:r>
          </w:p>
        </w:tc>
        <w:tc>
          <w:tcPr>
            <w:tcW w:w="931" w:type="dxa"/>
            <w:tcBorders>
              <w:top w:val="nil"/>
              <w:left w:val="nil"/>
              <w:bottom w:val="single" w:color="auto" w:sz="4" w:space="0"/>
              <w:right w:val="nil"/>
            </w:tcBorders>
          </w:tcPr>
          <w:p w:rsidRPr="00817578" w:rsidR="006E5BB4" w:rsidP="00475CB2" w:rsidRDefault="006E5BB4" w14:paraId="67BEF2C7"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2DF6C547" w14:textId="77777777">
        <w:tc>
          <w:tcPr>
            <w:tcW w:w="758" w:type="dxa"/>
            <w:tcBorders>
              <w:top w:val="nil"/>
              <w:left w:val="nil"/>
              <w:bottom w:val="single" w:color="auto" w:sz="4" w:space="0"/>
              <w:right w:val="nil"/>
            </w:tcBorders>
          </w:tcPr>
          <w:p w:rsidRPr="00817578" w:rsidR="006E5BB4" w:rsidP="00475CB2" w:rsidRDefault="006E5BB4" w14:paraId="50678632" w14:textId="77777777">
            <w:pPr>
              <w:widowControl w:val="0"/>
              <w:autoSpaceDE w:val="0"/>
              <w:autoSpaceDN w:val="0"/>
              <w:adjustRightInd w:val="0"/>
              <w:spacing w:line="240" w:lineRule="auto"/>
              <w:rPr>
                <w:rFonts w:cs="Arial"/>
                <w:szCs w:val="18"/>
              </w:rPr>
            </w:pPr>
            <w:r w:rsidRPr="00817578">
              <w:rPr>
                <w:rFonts w:cs="Arial"/>
                <w:szCs w:val="18"/>
              </w:rPr>
              <w:t xml:space="preserve">B21 </w:t>
            </w:r>
          </w:p>
        </w:tc>
        <w:tc>
          <w:tcPr>
            <w:tcW w:w="7642" w:type="dxa"/>
            <w:tcBorders>
              <w:top w:val="nil"/>
              <w:left w:val="nil"/>
              <w:bottom w:val="single" w:color="auto" w:sz="4" w:space="0"/>
              <w:right w:val="nil"/>
            </w:tcBorders>
          </w:tcPr>
          <w:p w:rsidRPr="00817578" w:rsidR="006E5BB4" w:rsidP="00475CB2" w:rsidRDefault="006E5BB4" w14:paraId="2E9411EB" w14:textId="77777777">
            <w:pPr>
              <w:widowControl w:val="0"/>
              <w:autoSpaceDE w:val="0"/>
              <w:autoSpaceDN w:val="0"/>
              <w:adjustRightInd w:val="0"/>
              <w:spacing w:line="240" w:lineRule="auto"/>
              <w:rPr>
                <w:rFonts w:cs="Arial"/>
                <w:szCs w:val="18"/>
              </w:rPr>
            </w:pPr>
            <w:r w:rsidRPr="00817578">
              <w:rPr>
                <w:rFonts w:cs="Arial"/>
                <w:szCs w:val="18"/>
              </w:rPr>
              <w:t xml:space="preserve">Terbeschikkingstelling (TBS) </w:t>
            </w:r>
          </w:p>
        </w:tc>
        <w:tc>
          <w:tcPr>
            <w:tcW w:w="931" w:type="dxa"/>
            <w:tcBorders>
              <w:top w:val="nil"/>
              <w:left w:val="nil"/>
              <w:bottom w:val="single" w:color="auto" w:sz="4" w:space="0"/>
              <w:right w:val="nil"/>
            </w:tcBorders>
          </w:tcPr>
          <w:p w:rsidRPr="00817578" w:rsidR="006E5BB4" w:rsidP="00475CB2" w:rsidRDefault="006E5BB4" w14:paraId="0180317A" w14:textId="77777777">
            <w:pPr>
              <w:widowControl w:val="0"/>
              <w:autoSpaceDE w:val="0"/>
              <w:autoSpaceDN w:val="0"/>
              <w:adjustRightInd w:val="0"/>
              <w:spacing w:line="240" w:lineRule="auto"/>
              <w:rPr>
                <w:rFonts w:cs="Arial"/>
                <w:szCs w:val="18"/>
              </w:rPr>
            </w:pPr>
            <w:r w:rsidRPr="00817578">
              <w:rPr>
                <w:rFonts w:cs="Arial"/>
                <w:szCs w:val="18"/>
              </w:rPr>
              <w:t xml:space="preserve">11 </w:t>
            </w:r>
          </w:p>
        </w:tc>
      </w:tr>
      <w:tr w:rsidRPr="00817578" w:rsidR="006E5BB4" w:rsidTr="00475CB2" w14:paraId="78CAB50D" w14:textId="77777777">
        <w:tc>
          <w:tcPr>
            <w:tcW w:w="758" w:type="dxa"/>
            <w:tcBorders>
              <w:top w:val="nil"/>
              <w:left w:val="nil"/>
              <w:bottom w:val="single" w:color="auto" w:sz="4" w:space="0"/>
              <w:right w:val="nil"/>
            </w:tcBorders>
          </w:tcPr>
          <w:p w:rsidRPr="00817578" w:rsidR="006E5BB4" w:rsidP="00475CB2" w:rsidRDefault="006E5BB4" w14:paraId="6EFAF1DC" w14:textId="77777777">
            <w:pPr>
              <w:widowControl w:val="0"/>
              <w:autoSpaceDE w:val="0"/>
              <w:autoSpaceDN w:val="0"/>
              <w:adjustRightInd w:val="0"/>
              <w:spacing w:line="240" w:lineRule="auto"/>
              <w:rPr>
                <w:rFonts w:cs="Arial"/>
                <w:szCs w:val="18"/>
              </w:rPr>
            </w:pPr>
            <w:r w:rsidRPr="00817578">
              <w:rPr>
                <w:rFonts w:cs="Arial"/>
                <w:szCs w:val="18"/>
              </w:rPr>
              <w:t xml:space="preserve">B22 </w:t>
            </w:r>
          </w:p>
        </w:tc>
        <w:tc>
          <w:tcPr>
            <w:tcW w:w="7642" w:type="dxa"/>
            <w:tcBorders>
              <w:top w:val="nil"/>
              <w:left w:val="nil"/>
              <w:bottom w:val="single" w:color="auto" w:sz="4" w:space="0"/>
              <w:right w:val="nil"/>
            </w:tcBorders>
          </w:tcPr>
          <w:p w:rsidRPr="00817578" w:rsidR="006E5BB4" w:rsidP="00475CB2" w:rsidRDefault="006E5BB4" w14:paraId="2C1D6BB0" w14:textId="77777777">
            <w:pPr>
              <w:widowControl w:val="0"/>
              <w:autoSpaceDE w:val="0"/>
              <w:autoSpaceDN w:val="0"/>
              <w:adjustRightInd w:val="0"/>
              <w:spacing w:line="240" w:lineRule="auto"/>
              <w:rPr>
                <w:rFonts w:cs="Arial"/>
                <w:szCs w:val="18"/>
              </w:rPr>
            </w:pPr>
            <w:r w:rsidRPr="00817578">
              <w:rPr>
                <w:rFonts w:cs="Arial"/>
                <w:szCs w:val="18"/>
              </w:rPr>
              <w:t xml:space="preserve">Geschillen / klachtzaken gedetineerden </w:t>
            </w:r>
          </w:p>
        </w:tc>
        <w:tc>
          <w:tcPr>
            <w:tcW w:w="931" w:type="dxa"/>
            <w:tcBorders>
              <w:top w:val="nil"/>
              <w:left w:val="nil"/>
              <w:bottom w:val="single" w:color="auto" w:sz="4" w:space="0"/>
              <w:right w:val="nil"/>
            </w:tcBorders>
          </w:tcPr>
          <w:p w:rsidRPr="00817578" w:rsidR="006E5BB4" w:rsidP="00475CB2" w:rsidRDefault="006E5BB4" w14:paraId="7FB90A3D" w14:textId="77777777">
            <w:pPr>
              <w:widowControl w:val="0"/>
              <w:autoSpaceDE w:val="0"/>
              <w:autoSpaceDN w:val="0"/>
              <w:adjustRightInd w:val="0"/>
              <w:spacing w:line="240" w:lineRule="auto"/>
              <w:rPr>
                <w:rFonts w:cs="Arial"/>
                <w:szCs w:val="18"/>
              </w:rPr>
            </w:pPr>
            <w:r w:rsidRPr="00817578">
              <w:rPr>
                <w:rFonts w:cs="Arial"/>
                <w:szCs w:val="18"/>
              </w:rPr>
              <w:t xml:space="preserve">4 </w:t>
            </w:r>
          </w:p>
        </w:tc>
      </w:tr>
      <w:tr w:rsidRPr="00817578" w:rsidR="006E5BB4" w:rsidTr="00475CB2" w14:paraId="78F3BF46" w14:textId="77777777">
        <w:tc>
          <w:tcPr>
            <w:tcW w:w="758" w:type="dxa"/>
            <w:tcBorders>
              <w:top w:val="nil"/>
              <w:left w:val="nil"/>
              <w:bottom w:val="single" w:color="auto" w:sz="4" w:space="0"/>
              <w:right w:val="nil"/>
            </w:tcBorders>
          </w:tcPr>
          <w:p w:rsidRPr="00817578" w:rsidR="006E5BB4" w:rsidP="00475CB2" w:rsidRDefault="006E5BB4" w14:paraId="1390AD56" w14:textId="77777777">
            <w:pPr>
              <w:widowControl w:val="0"/>
              <w:autoSpaceDE w:val="0"/>
              <w:autoSpaceDN w:val="0"/>
              <w:adjustRightInd w:val="0"/>
              <w:spacing w:line="240" w:lineRule="auto"/>
              <w:rPr>
                <w:rFonts w:cs="Arial"/>
                <w:szCs w:val="18"/>
              </w:rPr>
            </w:pPr>
            <w:r w:rsidRPr="00817578">
              <w:rPr>
                <w:rFonts w:cs="Arial"/>
                <w:szCs w:val="18"/>
              </w:rPr>
              <w:t xml:space="preserve">B23 </w:t>
            </w:r>
          </w:p>
        </w:tc>
        <w:tc>
          <w:tcPr>
            <w:tcW w:w="7642" w:type="dxa"/>
            <w:tcBorders>
              <w:top w:val="nil"/>
              <w:left w:val="nil"/>
              <w:bottom w:val="single" w:color="auto" w:sz="4" w:space="0"/>
              <w:right w:val="nil"/>
            </w:tcBorders>
          </w:tcPr>
          <w:p w:rsidRPr="00817578" w:rsidR="006E5BB4" w:rsidP="00475CB2" w:rsidRDefault="006E5BB4" w14:paraId="3056683A" w14:textId="77777777">
            <w:pPr>
              <w:widowControl w:val="0"/>
              <w:autoSpaceDE w:val="0"/>
              <w:autoSpaceDN w:val="0"/>
              <w:adjustRightInd w:val="0"/>
              <w:spacing w:line="240" w:lineRule="auto"/>
              <w:rPr>
                <w:rFonts w:cs="Arial"/>
                <w:szCs w:val="18"/>
              </w:rPr>
            </w:pPr>
            <w:r w:rsidRPr="00817578">
              <w:rPr>
                <w:rFonts w:cs="Arial"/>
                <w:szCs w:val="18"/>
              </w:rPr>
              <w:t xml:space="preserve">Vordering benadeelde partij in strafproces </w:t>
            </w:r>
          </w:p>
        </w:tc>
        <w:tc>
          <w:tcPr>
            <w:tcW w:w="931" w:type="dxa"/>
            <w:tcBorders>
              <w:top w:val="nil"/>
              <w:left w:val="nil"/>
              <w:bottom w:val="single" w:color="auto" w:sz="4" w:space="0"/>
              <w:right w:val="nil"/>
            </w:tcBorders>
          </w:tcPr>
          <w:p w:rsidRPr="00817578" w:rsidR="006E5BB4" w:rsidP="00475CB2" w:rsidRDefault="006E5BB4" w14:paraId="7DE94472" w14:textId="77777777">
            <w:pPr>
              <w:widowControl w:val="0"/>
              <w:autoSpaceDE w:val="0"/>
              <w:autoSpaceDN w:val="0"/>
              <w:adjustRightInd w:val="0"/>
              <w:spacing w:line="240" w:lineRule="auto"/>
              <w:rPr>
                <w:rFonts w:cs="Arial"/>
                <w:szCs w:val="18"/>
              </w:rPr>
            </w:pPr>
            <w:r w:rsidRPr="00817578">
              <w:rPr>
                <w:rFonts w:cs="Arial"/>
                <w:szCs w:val="18"/>
              </w:rPr>
              <w:t xml:space="preserve">9 </w:t>
            </w:r>
          </w:p>
        </w:tc>
      </w:tr>
      <w:tr w:rsidRPr="00817578" w:rsidR="006E5BB4" w:rsidTr="00475CB2" w14:paraId="27191BDD" w14:textId="77777777">
        <w:tc>
          <w:tcPr>
            <w:tcW w:w="758" w:type="dxa"/>
            <w:tcBorders>
              <w:top w:val="nil"/>
              <w:left w:val="nil"/>
              <w:bottom w:val="single" w:color="auto" w:sz="4" w:space="0"/>
              <w:right w:val="nil"/>
            </w:tcBorders>
          </w:tcPr>
          <w:p w:rsidRPr="00817578" w:rsidR="006E5BB4" w:rsidP="00475CB2" w:rsidRDefault="006E5BB4" w14:paraId="39FDD5FE" w14:textId="77777777">
            <w:pPr>
              <w:widowControl w:val="0"/>
              <w:autoSpaceDE w:val="0"/>
              <w:autoSpaceDN w:val="0"/>
              <w:adjustRightInd w:val="0"/>
              <w:spacing w:line="240" w:lineRule="auto"/>
              <w:rPr>
                <w:rFonts w:cs="Arial"/>
                <w:szCs w:val="18"/>
              </w:rPr>
            </w:pPr>
            <w:r w:rsidRPr="00817578">
              <w:rPr>
                <w:rFonts w:cs="Arial"/>
                <w:szCs w:val="18"/>
              </w:rPr>
              <w:t xml:space="preserve">B24 </w:t>
            </w:r>
          </w:p>
        </w:tc>
        <w:tc>
          <w:tcPr>
            <w:tcW w:w="7642" w:type="dxa"/>
            <w:tcBorders>
              <w:top w:val="nil"/>
              <w:left w:val="nil"/>
              <w:bottom w:val="single" w:color="auto" w:sz="4" w:space="0"/>
              <w:right w:val="nil"/>
            </w:tcBorders>
          </w:tcPr>
          <w:p w:rsidRPr="00817578" w:rsidR="006E5BB4" w:rsidP="00475CB2" w:rsidRDefault="006E5BB4" w14:paraId="5A074AF6" w14:textId="77777777">
            <w:pPr>
              <w:widowControl w:val="0"/>
              <w:autoSpaceDE w:val="0"/>
              <w:autoSpaceDN w:val="0"/>
              <w:adjustRightInd w:val="0"/>
              <w:spacing w:line="240" w:lineRule="auto"/>
              <w:rPr>
                <w:rFonts w:cs="Arial"/>
                <w:szCs w:val="18"/>
              </w:rPr>
            </w:pPr>
            <w:r w:rsidRPr="00817578">
              <w:rPr>
                <w:rFonts w:cs="Arial"/>
                <w:szCs w:val="18"/>
              </w:rPr>
              <w:t xml:space="preserve">Beklag niet-vervolging </w:t>
            </w:r>
          </w:p>
        </w:tc>
        <w:tc>
          <w:tcPr>
            <w:tcW w:w="931" w:type="dxa"/>
            <w:tcBorders>
              <w:top w:val="nil"/>
              <w:left w:val="nil"/>
              <w:bottom w:val="single" w:color="auto" w:sz="4" w:space="0"/>
              <w:right w:val="nil"/>
            </w:tcBorders>
          </w:tcPr>
          <w:p w:rsidRPr="00817578" w:rsidR="006E5BB4" w:rsidP="00475CB2" w:rsidRDefault="006E5BB4" w14:paraId="64D3A977" w14:textId="77777777">
            <w:pPr>
              <w:widowControl w:val="0"/>
              <w:autoSpaceDE w:val="0"/>
              <w:autoSpaceDN w:val="0"/>
              <w:adjustRightInd w:val="0"/>
              <w:spacing w:line="240" w:lineRule="auto"/>
              <w:rPr>
                <w:rFonts w:cs="Arial"/>
                <w:szCs w:val="18"/>
              </w:rPr>
            </w:pPr>
            <w:r w:rsidRPr="00817578">
              <w:rPr>
                <w:rFonts w:cs="Arial"/>
                <w:szCs w:val="18"/>
              </w:rPr>
              <w:t xml:space="preserve">8 </w:t>
            </w:r>
          </w:p>
        </w:tc>
      </w:tr>
      <w:tr w:rsidRPr="00817578" w:rsidR="006E5BB4" w:rsidTr="00475CB2" w14:paraId="0F786DC6" w14:textId="77777777">
        <w:tc>
          <w:tcPr>
            <w:tcW w:w="758" w:type="dxa"/>
            <w:tcBorders>
              <w:top w:val="nil"/>
              <w:left w:val="nil"/>
              <w:bottom w:val="single" w:color="auto" w:sz="4" w:space="0"/>
              <w:right w:val="nil"/>
            </w:tcBorders>
          </w:tcPr>
          <w:p w:rsidRPr="00817578" w:rsidR="006E5BB4" w:rsidP="00475CB2" w:rsidRDefault="006E5BB4" w14:paraId="094EBAC4" w14:textId="77777777">
            <w:pPr>
              <w:widowControl w:val="0"/>
              <w:autoSpaceDE w:val="0"/>
              <w:autoSpaceDN w:val="0"/>
              <w:adjustRightInd w:val="0"/>
              <w:spacing w:line="240" w:lineRule="auto"/>
              <w:rPr>
                <w:rFonts w:cs="Arial"/>
                <w:szCs w:val="18"/>
              </w:rPr>
            </w:pPr>
            <w:r w:rsidRPr="00817578">
              <w:rPr>
                <w:rFonts w:cs="Arial"/>
                <w:szCs w:val="18"/>
              </w:rPr>
              <w:t xml:space="preserve">B25 </w:t>
            </w:r>
          </w:p>
        </w:tc>
        <w:tc>
          <w:tcPr>
            <w:tcW w:w="7642" w:type="dxa"/>
            <w:tcBorders>
              <w:top w:val="nil"/>
              <w:left w:val="nil"/>
              <w:bottom w:val="single" w:color="auto" w:sz="4" w:space="0"/>
              <w:right w:val="nil"/>
            </w:tcBorders>
          </w:tcPr>
          <w:p w:rsidRPr="00817578" w:rsidR="006E5BB4" w:rsidP="00475CB2" w:rsidRDefault="006E5BB4" w14:paraId="2C5F9DA3" w14:textId="77777777">
            <w:pPr>
              <w:widowControl w:val="0"/>
              <w:autoSpaceDE w:val="0"/>
              <w:autoSpaceDN w:val="0"/>
              <w:adjustRightInd w:val="0"/>
              <w:spacing w:line="240" w:lineRule="auto"/>
              <w:rPr>
                <w:rFonts w:cs="Arial"/>
                <w:szCs w:val="18"/>
                <w:lang w:val="de-DE"/>
              </w:rPr>
            </w:pPr>
            <w:r w:rsidRPr="00817578">
              <w:rPr>
                <w:rFonts w:cs="Arial"/>
                <w:szCs w:val="18"/>
                <w:lang w:val="de-DE"/>
              </w:rPr>
              <w:t xml:space="preserve">Ontnemingsvordering ex art. 36e Sr </w:t>
            </w:r>
          </w:p>
        </w:tc>
        <w:tc>
          <w:tcPr>
            <w:tcW w:w="931" w:type="dxa"/>
            <w:tcBorders>
              <w:top w:val="nil"/>
              <w:left w:val="nil"/>
              <w:bottom w:val="single" w:color="auto" w:sz="4" w:space="0"/>
              <w:right w:val="nil"/>
            </w:tcBorders>
          </w:tcPr>
          <w:p w:rsidRPr="00817578" w:rsidR="006E5BB4" w:rsidP="00475CB2" w:rsidRDefault="006E5BB4" w14:paraId="6B2F4509"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r w:rsidRPr="00817578" w:rsidR="006E5BB4" w:rsidTr="00475CB2" w14:paraId="3F0B3EEC" w14:textId="77777777">
        <w:tc>
          <w:tcPr>
            <w:tcW w:w="758" w:type="dxa"/>
            <w:tcBorders>
              <w:top w:val="nil"/>
              <w:left w:val="nil"/>
              <w:bottom w:val="single" w:color="auto" w:sz="4" w:space="0"/>
              <w:right w:val="nil"/>
            </w:tcBorders>
          </w:tcPr>
          <w:p w:rsidRPr="00817578" w:rsidR="006E5BB4" w:rsidP="00475CB2" w:rsidRDefault="006E5BB4" w14:paraId="1A17F004" w14:textId="77777777">
            <w:pPr>
              <w:widowControl w:val="0"/>
              <w:autoSpaceDE w:val="0"/>
              <w:autoSpaceDN w:val="0"/>
              <w:adjustRightInd w:val="0"/>
              <w:spacing w:line="240" w:lineRule="auto"/>
              <w:rPr>
                <w:rFonts w:cs="Arial"/>
                <w:szCs w:val="18"/>
              </w:rPr>
            </w:pPr>
            <w:r w:rsidRPr="00817578">
              <w:rPr>
                <w:rFonts w:cs="Arial"/>
                <w:szCs w:val="18"/>
              </w:rPr>
              <w:t xml:space="preserve">B26 </w:t>
            </w:r>
          </w:p>
        </w:tc>
        <w:tc>
          <w:tcPr>
            <w:tcW w:w="7642" w:type="dxa"/>
            <w:tcBorders>
              <w:top w:val="nil"/>
              <w:left w:val="nil"/>
              <w:bottom w:val="single" w:color="auto" w:sz="4" w:space="0"/>
              <w:right w:val="nil"/>
            </w:tcBorders>
          </w:tcPr>
          <w:p w:rsidRPr="00817578" w:rsidR="006E5BB4" w:rsidP="00475CB2" w:rsidRDefault="006E5BB4" w14:paraId="235F8DF1" w14:textId="77777777">
            <w:pPr>
              <w:widowControl w:val="0"/>
              <w:autoSpaceDE w:val="0"/>
              <w:autoSpaceDN w:val="0"/>
              <w:adjustRightInd w:val="0"/>
              <w:spacing w:line="240" w:lineRule="auto"/>
              <w:rPr>
                <w:rFonts w:cs="Arial"/>
                <w:szCs w:val="18"/>
              </w:rPr>
            </w:pPr>
            <w:r w:rsidRPr="00817578">
              <w:rPr>
                <w:rFonts w:cs="Arial"/>
                <w:szCs w:val="18"/>
              </w:rPr>
              <w:t xml:space="preserve">Tenuitvoerlegging voorwaardelijke straf </w:t>
            </w:r>
          </w:p>
        </w:tc>
        <w:tc>
          <w:tcPr>
            <w:tcW w:w="931" w:type="dxa"/>
            <w:tcBorders>
              <w:top w:val="nil"/>
              <w:left w:val="nil"/>
              <w:bottom w:val="single" w:color="auto" w:sz="4" w:space="0"/>
              <w:right w:val="nil"/>
            </w:tcBorders>
          </w:tcPr>
          <w:p w:rsidRPr="00817578" w:rsidR="006E5BB4" w:rsidP="00475CB2" w:rsidRDefault="006E5BB4" w14:paraId="23D50AC7"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68B3FE8C" w14:textId="77777777">
        <w:tc>
          <w:tcPr>
            <w:tcW w:w="758" w:type="dxa"/>
            <w:tcBorders>
              <w:top w:val="nil"/>
              <w:left w:val="nil"/>
              <w:bottom w:val="single" w:color="auto" w:sz="4" w:space="0"/>
              <w:right w:val="nil"/>
            </w:tcBorders>
          </w:tcPr>
          <w:p w:rsidRPr="00817578" w:rsidR="006E5BB4" w:rsidP="00475CB2" w:rsidRDefault="006E5BB4" w14:paraId="2D79BA47" w14:textId="77777777">
            <w:pPr>
              <w:widowControl w:val="0"/>
              <w:autoSpaceDE w:val="0"/>
              <w:autoSpaceDN w:val="0"/>
              <w:adjustRightInd w:val="0"/>
              <w:spacing w:line="240" w:lineRule="auto"/>
              <w:rPr>
                <w:rFonts w:cs="Arial"/>
                <w:szCs w:val="18"/>
              </w:rPr>
            </w:pPr>
            <w:r w:rsidRPr="00817578">
              <w:rPr>
                <w:rFonts w:cs="Arial"/>
                <w:szCs w:val="18"/>
              </w:rPr>
              <w:lastRenderedPageBreak/>
              <w:t xml:space="preserve">B27 </w:t>
            </w:r>
          </w:p>
        </w:tc>
        <w:tc>
          <w:tcPr>
            <w:tcW w:w="7642" w:type="dxa"/>
            <w:tcBorders>
              <w:top w:val="nil"/>
              <w:left w:val="nil"/>
              <w:bottom w:val="single" w:color="auto" w:sz="4" w:space="0"/>
              <w:right w:val="nil"/>
            </w:tcBorders>
          </w:tcPr>
          <w:p w:rsidRPr="00817578" w:rsidR="006E5BB4" w:rsidP="00475CB2" w:rsidRDefault="006E5BB4" w14:paraId="31EC07C4" w14:textId="77777777">
            <w:pPr>
              <w:widowControl w:val="0"/>
              <w:autoSpaceDE w:val="0"/>
              <w:autoSpaceDN w:val="0"/>
              <w:adjustRightInd w:val="0"/>
              <w:spacing w:line="240" w:lineRule="auto"/>
              <w:rPr>
                <w:rFonts w:cs="Arial"/>
                <w:szCs w:val="18"/>
              </w:rPr>
            </w:pPr>
            <w:r w:rsidRPr="00817578">
              <w:rPr>
                <w:rFonts w:cs="Arial"/>
                <w:szCs w:val="18"/>
              </w:rPr>
              <w:t xml:space="preserve">Bezwaarschrift DNA-profiel </w:t>
            </w:r>
          </w:p>
        </w:tc>
        <w:tc>
          <w:tcPr>
            <w:tcW w:w="931" w:type="dxa"/>
            <w:tcBorders>
              <w:top w:val="nil"/>
              <w:left w:val="nil"/>
              <w:bottom w:val="single" w:color="auto" w:sz="4" w:space="0"/>
              <w:right w:val="nil"/>
            </w:tcBorders>
          </w:tcPr>
          <w:p w:rsidRPr="00817578" w:rsidR="006E5BB4" w:rsidP="00475CB2" w:rsidRDefault="006E5BB4" w14:paraId="46F2B91A"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143B5EDA" w14:textId="77777777">
        <w:tc>
          <w:tcPr>
            <w:tcW w:w="758" w:type="dxa"/>
            <w:tcBorders>
              <w:top w:val="nil"/>
              <w:left w:val="nil"/>
              <w:bottom w:val="single" w:color="auto" w:sz="4" w:space="0"/>
              <w:right w:val="nil"/>
            </w:tcBorders>
          </w:tcPr>
          <w:p w:rsidRPr="00817578" w:rsidR="006E5BB4" w:rsidP="00475CB2" w:rsidRDefault="006E5BB4" w14:paraId="5C393479"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99EEA37"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008BF4CF" w14:textId="77777777">
            <w:pPr>
              <w:widowControl w:val="0"/>
              <w:autoSpaceDE w:val="0"/>
              <w:autoSpaceDN w:val="0"/>
              <w:adjustRightInd w:val="0"/>
              <w:spacing w:line="240" w:lineRule="auto"/>
              <w:rPr>
                <w:rFonts w:cs="Arial"/>
                <w:szCs w:val="18"/>
              </w:rPr>
            </w:pPr>
          </w:p>
        </w:tc>
      </w:tr>
      <w:tr w:rsidRPr="00817578" w:rsidR="006E5BB4" w:rsidTr="00475CB2" w14:paraId="0AA406EC" w14:textId="77777777">
        <w:tc>
          <w:tcPr>
            <w:tcW w:w="758" w:type="dxa"/>
            <w:tcBorders>
              <w:top w:val="nil"/>
              <w:left w:val="nil"/>
              <w:bottom w:val="single" w:color="auto" w:sz="4" w:space="0"/>
              <w:right w:val="nil"/>
            </w:tcBorders>
          </w:tcPr>
          <w:p w:rsidRPr="00817578" w:rsidR="006E5BB4" w:rsidP="00475CB2" w:rsidRDefault="006E5BB4" w14:paraId="44B286C5"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FE9140A"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Wet verplichte geestelijke gezondheidszorg (Wvggz) en Wet zorg en dwang psychogeriatrische en verstandelijk gehandicapte cliënten (Wzd)</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BB284F8" w14:textId="77777777">
            <w:pPr>
              <w:widowControl w:val="0"/>
              <w:autoSpaceDE w:val="0"/>
              <w:autoSpaceDN w:val="0"/>
              <w:adjustRightInd w:val="0"/>
              <w:spacing w:line="240" w:lineRule="auto"/>
              <w:rPr>
                <w:rFonts w:cs="Arial"/>
                <w:szCs w:val="18"/>
              </w:rPr>
            </w:pPr>
          </w:p>
        </w:tc>
      </w:tr>
      <w:tr w:rsidRPr="00817578" w:rsidR="006E5BB4" w:rsidTr="00475CB2" w14:paraId="574773D2" w14:textId="77777777">
        <w:tc>
          <w:tcPr>
            <w:tcW w:w="758" w:type="dxa"/>
            <w:tcBorders>
              <w:top w:val="nil"/>
              <w:left w:val="nil"/>
              <w:bottom w:val="single" w:color="auto" w:sz="4" w:space="0"/>
              <w:right w:val="nil"/>
            </w:tcBorders>
          </w:tcPr>
          <w:p w:rsidRPr="00817578" w:rsidR="006E5BB4" w:rsidP="00475CB2" w:rsidRDefault="006E5BB4" w14:paraId="51AA43B4" w14:textId="77777777">
            <w:pPr>
              <w:widowControl w:val="0"/>
              <w:autoSpaceDE w:val="0"/>
              <w:autoSpaceDN w:val="0"/>
              <w:adjustRightInd w:val="0"/>
              <w:spacing w:line="240" w:lineRule="auto"/>
              <w:rPr>
                <w:rFonts w:cs="Arial"/>
                <w:szCs w:val="18"/>
              </w:rPr>
            </w:pPr>
            <w:r w:rsidRPr="00817578">
              <w:rPr>
                <w:rFonts w:cs="Arial"/>
                <w:szCs w:val="18"/>
              </w:rPr>
              <w:t xml:space="preserve">B28 </w:t>
            </w:r>
          </w:p>
        </w:tc>
        <w:tc>
          <w:tcPr>
            <w:tcW w:w="7642" w:type="dxa"/>
            <w:tcBorders>
              <w:top w:val="nil"/>
              <w:left w:val="nil"/>
              <w:bottom w:val="single" w:color="auto" w:sz="4" w:space="0"/>
              <w:right w:val="nil"/>
            </w:tcBorders>
          </w:tcPr>
          <w:p w:rsidRPr="00817578" w:rsidR="006E5BB4" w:rsidP="00475CB2" w:rsidRDefault="006E5BB4" w14:paraId="0BF44488" w14:textId="77777777">
            <w:pPr>
              <w:widowControl w:val="0"/>
              <w:autoSpaceDE w:val="0"/>
              <w:autoSpaceDN w:val="0"/>
              <w:adjustRightInd w:val="0"/>
              <w:spacing w:line="240" w:lineRule="auto"/>
              <w:rPr>
                <w:rFonts w:cs="Arial"/>
                <w:szCs w:val="18"/>
              </w:rPr>
            </w:pPr>
            <w:r w:rsidRPr="00817578">
              <w:rPr>
                <w:rFonts w:cs="Arial"/>
                <w:szCs w:val="18"/>
              </w:rPr>
              <w:t xml:space="preserve">Zorgmachtiging Wvggz zonder voorafgaande crisismaatregel </w:t>
            </w:r>
          </w:p>
        </w:tc>
        <w:tc>
          <w:tcPr>
            <w:tcW w:w="931" w:type="dxa"/>
            <w:tcBorders>
              <w:top w:val="nil"/>
              <w:left w:val="nil"/>
              <w:bottom w:val="single" w:color="auto" w:sz="4" w:space="0"/>
              <w:right w:val="nil"/>
            </w:tcBorders>
          </w:tcPr>
          <w:p w:rsidRPr="00817578" w:rsidR="006E5BB4" w:rsidP="00475CB2" w:rsidRDefault="006E5BB4" w14:paraId="34F5DDB7"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6F1B4DF6" w14:textId="77777777">
        <w:tc>
          <w:tcPr>
            <w:tcW w:w="758" w:type="dxa"/>
            <w:tcBorders>
              <w:top w:val="nil"/>
              <w:left w:val="nil"/>
              <w:bottom w:val="single" w:color="auto" w:sz="4" w:space="0"/>
              <w:right w:val="nil"/>
            </w:tcBorders>
          </w:tcPr>
          <w:p w:rsidRPr="00817578" w:rsidR="006E5BB4" w:rsidP="00475CB2" w:rsidRDefault="006E5BB4" w14:paraId="6B331DEC" w14:textId="77777777">
            <w:pPr>
              <w:widowControl w:val="0"/>
              <w:autoSpaceDE w:val="0"/>
              <w:autoSpaceDN w:val="0"/>
              <w:adjustRightInd w:val="0"/>
              <w:spacing w:line="240" w:lineRule="auto"/>
              <w:rPr>
                <w:rFonts w:cs="Arial"/>
                <w:szCs w:val="18"/>
              </w:rPr>
            </w:pPr>
            <w:r w:rsidRPr="00817578">
              <w:rPr>
                <w:rFonts w:cs="Arial"/>
                <w:szCs w:val="18"/>
              </w:rPr>
              <w:t xml:space="preserve">B29 </w:t>
            </w:r>
          </w:p>
        </w:tc>
        <w:tc>
          <w:tcPr>
            <w:tcW w:w="7642" w:type="dxa"/>
            <w:tcBorders>
              <w:top w:val="nil"/>
              <w:left w:val="nil"/>
              <w:bottom w:val="single" w:color="auto" w:sz="4" w:space="0"/>
              <w:right w:val="nil"/>
            </w:tcBorders>
          </w:tcPr>
          <w:p w:rsidRPr="00817578" w:rsidR="006E5BB4" w:rsidP="00475CB2" w:rsidRDefault="006E5BB4" w14:paraId="230FD063" w14:textId="77777777">
            <w:pPr>
              <w:widowControl w:val="0"/>
              <w:autoSpaceDE w:val="0"/>
              <w:autoSpaceDN w:val="0"/>
              <w:adjustRightInd w:val="0"/>
              <w:spacing w:line="240" w:lineRule="auto"/>
              <w:rPr>
                <w:rFonts w:cs="Arial"/>
                <w:szCs w:val="18"/>
              </w:rPr>
            </w:pPr>
            <w:r w:rsidRPr="00817578">
              <w:rPr>
                <w:rFonts w:cs="Arial"/>
                <w:szCs w:val="18"/>
              </w:rPr>
              <w:t xml:space="preserve">Zorgmachtiging Wvggz na voorafgaande zorgmachtiging </w:t>
            </w:r>
          </w:p>
        </w:tc>
        <w:tc>
          <w:tcPr>
            <w:tcW w:w="931" w:type="dxa"/>
            <w:tcBorders>
              <w:top w:val="nil"/>
              <w:left w:val="nil"/>
              <w:bottom w:val="single" w:color="auto" w:sz="4" w:space="0"/>
              <w:right w:val="nil"/>
            </w:tcBorders>
          </w:tcPr>
          <w:p w:rsidRPr="00817578" w:rsidR="006E5BB4" w:rsidP="00475CB2" w:rsidRDefault="006E5BB4" w14:paraId="30BA1DF0" w14:textId="77777777">
            <w:pPr>
              <w:widowControl w:val="0"/>
              <w:autoSpaceDE w:val="0"/>
              <w:autoSpaceDN w:val="0"/>
              <w:adjustRightInd w:val="0"/>
              <w:spacing w:line="240" w:lineRule="auto"/>
              <w:rPr>
                <w:rFonts w:cs="Arial"/>
                <w:szCs w:val="18"/>
              </w:rPr>
            </w:pPr>
            <w:r w:rsidRPr="00817578">
              <w:rPr>
                <w:rFonts w:cs="Arial"/>
                <w:szCs w:val="18"/>
              </w:rPr>
              <w:t xml:space="preserve">5 </w:t>
            </w:r>
          </w:p>
        </w:tc>
      </w:tr>
      <w:tr w:rsidRPr="00817578" w:rsidR="006E5BB4" w:rsidTr="00475CB2" w14:paraId="066096E6" w14:textId="77777777">
        <w:tc>
          <w:tcPr>
            <w:tcW w:w="758" w:type="dxa"/>
            <w:tcBorders>
              <w:top w:val="nil"/>
              <w:left w:val="nil"/>
              <w:bottom w:val="single" w:color="auto" w:sz="4" w:space="0"/>
              <w:right w:val="nil"/>
            </w:tcBorders>
          </w:tcPr>
          <w:p w:rsidRPr="00817578" w:rsidR="006E5BB4" w:rsidP="00475CB2" w:rsidRDefault="006E5BB4" w14:paraId="058AC50A" w14:textId="77777777">
            <w:pPr>
              <w:widowControl w:val="0"/>
              <w:autoSpaceDE w:val="0"/>
              <w:autoSpaceDN w:val="0"/>
              <w:adjustRightInd w:val="0"/>
              <w:spacing w:line="240" w:lineRule="auto"/>
              <w:rPr>
                <w:rFonts w:cs="Arial"/>
                <w:szCs w:val="18"/>
              </w:rPr>
            </w:pPr>
            <w:r w:rsidRPr="00817578">
              <w:rPr>
                <w:rFonts w:cs="Arial"/>
                <w:szCs w:val="18"/>
              </w:rPr>
              <w:t xml:space="preserve">B30 </w:t>
            </w:r>
          </w:p>
        </w:tc>
        <w:tc>
          <w:tcPr>
            <w:tcW w:w="7642" w:type="dxa"/>
            <w:tcBorders>
              <w:top w:val="nil"/>
              <w:left w:val="nil"/>
              <w:bottom w:val="single" w:color="auto" w:sz="4" w:space="0"/>
              <w:right w:val="nil"/>
            </w:tcBorders>
          </w:tcPr>
          <w:p w:rsidRPr="00817578" w:rsidR="006E5BB4" w:rsidP="00475CB2" w:rsidRDefault="006E5BB4" w14:paraId="37B5CF0D" w14:textId="77777777">
            <w:pPr>
              <w:widowControl w:val="0"/>
              <w:autoSpaceDE w:val="0"/>
              <w:autoSpaceDN w:val="0"/>
              <w:adjustRightInd w:val="0"/>
              <w:spacing w:line="240" w:lineRule="auto"/>
              <w:rPr>
                <w:rFonts w:cs="Arial"/>
                <w:szCs w:val="18"/>
              </w:rPr>
            </w:pPr>
            <w:r w:rsidRPr="00817578">
              <w:rPr>
                <w:rFonts w:cs="Arial"/>
                <w:szCs w:val="18"/>
              </w:rPr>
              <w:t xml:space="preserve">Overige Wvggz en Wzd </w:t>
            </w:r>
          </w:p>
        </w:tc>
        <w:tc>
          <w:tcPr>
            <w:tcW w:w="931" w:type="dxa"/>
            <w:tcBorders>
              <w:top w:val="nil"/>
              <w:left w:val="nil"/>
              <w:bottom w:val="single" w:color="auto" w:sz="4" w:space="0"/>
              <w:right w:val="nil"/>
            </w:tcBorders>
          </w:tcPr>
          <w:p w:rsidRPr="00817578" w:rsidR="006E5BB4" w:rsidP="00475CB2" w:rsidRDefault="006E5BB4" w14:paraId="54D4E4F6" w14:textId="77777777">
            <w:pPr>
              <w:widowControl w:val="0"/>
              <w:autoSpaceDE w:val="0"/>
              <w:autoSpaceDN w:val="0"/>
              <w:adjustRightInd w:val="0"/>
              <w:spacing w:line="240" w:lineRule="auto"/>
              <w:rPr>
                <w:rFonts w:cs="Arial"/>
                <w:szCs w:val="18"/>
              </w:rPr>
            </w:pPr>
            <w:r w:rsidRPr="00817578">
              <w:rPr>
                <w:rFonts w:cs="Arial"/>
                <w:szCs w:val="18"/>
              </w:rPr>
              <w:t xml:space="preserve">4 </w:t>
            </w:r>
          </w:p>
        </w:tc>
      </w:tr>
      <w:tr w:rsidRPr="00817578" w:rsidR="006E5BB4" w:rsidTr="00475CB2" w14:paraId="304B8588" w14:textId="77777777">
        <w:tc>
          <w:tcPr>
            <w:tcW w:w="758" w:type="dxa"/>
            <w:tcBorders>
              <w:top w:val="nil"/>
              <w:left w:val="nil"/>
              <w:bottom w:val="single" w:color="auto" w:sz="4" w:space="0"/>
              <w:right w:val="nil"/>
            </w:tcBorders>
          </w:tcPr>
          <w:p w:rsidRPr="00817578" w:rsidR="006E5BB4" w:rsidP="00475CB2" w:rsidRDefault="006E5BB4" w14:paraId="4289ADC0"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36DB816E"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1E013B45" w14:textId="77777777">
            <w:pPr>
              <w:widowControl w:val="0"/>
              <w:autoSpaceDE w:val="0"/>
              <w:autoSpaceDN w:val="0"/>
              <w:adjustRightInd w:val="0"/>
              <w:spacing w:line="240" w:lineRule="auto"/>
              <w:rPr>
                <w:rFonts w:cs="Arial"/>
                <w:szCs w:val="18"/>
              </w:rPr>
            </w:pPr>
          </w:p>
        </w:tc>
      </w:tr>
      <w:tr w:rsidRPr="00817578" w:rsidR="006E5BB4" w:rsidTr="00475CB2" w14:paraId="0F401139" w14:textId="77777777">
        <w:tc>
          <w:tcPr>
            <w:tcW w:w="758" w:type="dxa"/>
            <w:tcBorders>
              <w:top w:val="nil"/>
              <w:left w:val="nil"/>
              <w:bottom w:val="single" w:color="auto" w:sz="4" w:space="0"/>
              <w:right w:val="nil"/>
            </w:tcBorders>
          </w:tcPr>
          <w:p w:rsidRPr="00817578" w:rsidR="006E5BB4" w:rsidP="00475CB2" w:rsidRDefault="006E5BB4" w14:paraId="5C4E8679"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4B89C884"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Wet tijdelijk huisverbod</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7FDE53C1" w14:textId="77777777">
            <w:pPr>
              <w:widowControl w:val="0"/>
              <w:autoSpaceDE w:val="0"/>
              <w:autoSpaceDN w:val="0"/>
              <w:adjustRightInd w:val="0"/>
              <w:spacing w:line="240" w:lineRule="auto"/>
              <w:rPr>
                <w:rFonts w:cs="Arial"/>
                <w:szCs w:val="18"/>
              </w:rPr>
            </w:pPr>
          </w:p>
        </w:tc>
      </w:tr>
      <w:tr w:rsidRPr="00817578" w:rsidR="006E5BB4" w:rsidTr="00475CB2" w14:paraId="4FBE6CB2" w14:textId="77777777">
        <w:tc>
          <w:tcPr>
            <w:tcW w:w="758" w:type="dxa"/>
            <w:tcBorders>
              <w:top w:val="nil"/>
              <w:left w:val="nil"/>
              <w:bottom w:val="single" w:color="auto" w:sz="4" w:space="0"/>
              <w:right w:val="nil"/>
            </w:tcBorders>
          </w:tcPr>
          <w:p w:rsidRPr="00817578" w:rsidR="006E5BB4" w:rsidP="00475CB2" w:rsidRDefault="006E5BB4" w14:paraId="27E15FCC" w14:textId="77777777">
            <w:pPr>
              <w:widowControl w:val="0"/>
              <w:autoSpaceDE w:val="0"/>
              <w:autoSpaceDN w:val="0"/>
              <w:adjustRightInd w:val="0"/>
              <w:spacing w:line="240" w:lineRule="auto"/>
              <w:rPr>
                <w:rFonts w:cs="Arial"/>
                <w:szCs w:val="18"/>
              </w:rPr>
            </w:pPr>
            <w:r w:rsidRPr="00817578">
              <w:rPr>
                <w:rFonts w:cs="Arial"/>
                <w:szCs w:val="18"/>
              </w:rPr>
              <w:t xml:space="preserve">B31 </w:t>
            </w:r>
          </w:p>
        </w:tc>
        <w:tc>
          <w:tcPr>
            <w:tcW w:w="7642" w:type="dxa"/>
            <w:tcBorders>
              <w:top w:val="nil"/>
              <w:left w:val="nil"/>
              <w:bottom w:val="single" w:color="auto" w:sz="4" w:space="0"/>
              <w:right w:val="nil"/>
            </w:tcBorders>
          </w:tcPr>
          <w:p w:rsidRPr="00817578" w:rsidR="006E5BB4" w:rsidP="00475CB2" w:rsidRDefault="006E5BB4" w14:paraId="0C24CF68" w14:textId="77777777">
            <w:pPr>
              <w:widowControl w:val="0"/>
              <w:autoSpaceDE w:val="0"/>
              <w:autoSpaceDN w:val="0"/>
              <w:adjustRightInd w:val="0"/>
              <w:spacing w:line="240" w:lineRule="auto"/>
              <w:rPr>
                <w:rFonts w:cs="Arial"/>
                <w:szCs w:val="18"/>
              </w:rPr>
            </w:pPr>
            <w:r w:rsidRPr="00817578">
              <w:rPr>
                <w:rFonts w:cs="Arial"/>
                <w:szCs w:val="18"/>
              </w:rPr>
              <w:t xml:space="preserve">Voorlopige voorziening Wet tijdelijk huisverbod </w:t>
            </w:r>
          </w:p>
        </w:tc>
        <w:tc>
          <w:tcPr>
            <w:tcW w:w="931" w:type="dxa"/>
            <w:tcBorders>
              <w:top w:val="nil"/>
              <w:left w:val="nil"/>
              <w:bottom w:val="single" w:color="auto" w:sz="4" w:space="0"/>
              <w:right w:val="nil"/>
            </w:tcBorders>
          </w:tcPr>
          <w:p w:rsidRPr="00817578" w:rsidR="006E5BB4" w:rsidP="00475CB2" w:rsidRDefault="006E5BB4" w14:paraId="7B358864"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3CB2CCF3" w14:textId="77777777">
        <w:tc>
          <w:tcPr>
            <w:tcW w:w="758" w:type="dxa"/>
            <w:tcBorders>
              <w:top w:val="nil"/>
              <w:left w:val="nil"/>
              <w:bottom w:val="single" w:color="auto" w:sz="4" w:space="0"/>
              <w:right w:val="nil"/>
            </w:tcBorders>
          </w:tcPr>
          <w:p w:rsidRPr="00817578" w:rsidR="006E5BB4" w:rsidP="00475CB2" w:rsidRDefault="006E5BB4" w14:paraId="575CD8FB" w14:textId="77777777">
            <w:pPr>
              <w:widowControl w:val="0"/>
              <w:autoSpaceDE w:val="0"/>
              <w:autoSpaceDN w:val="0"/>
              <w:adjustRightInd w:val="0"/>
              <w:spacing w:line="240" w:lineRule="auto"/>
              <w:rPr>
                <w:rFonts w:cs="Arial"/>
                <w:szCs w:val="18"/>
              </w:rPr>
            </w:pPr>
            <w:r w:rsidRPr="00817578">
              <w:rPr>
                <w:rFonts w:cs="Arial"/>
                <w:szCs w:val="18"/>
              </w:rPr>
              <w:t xml:space="preserve">B32 </w:t>
            </w:r>
          </w:p>
        </w:tc>
        <w:tc>
          <w:tcPr>
            <w:tcW w:w="7642" w:type="dxa"/>
            <w:tcBorders>
              <w:top w:val="nil"/>
              <w:left w:val="nil"/>
              <w:bottom w:val="single" w:color="auto" w:sz="4" w:space="0"/>
              <w:right w:val="nil"/>
            </w:tcBorders>
          </w:tcPr>
          <w:p w:rsidRPr="00817578" w:rsidR="006E5BB4" w:rsidP="00475CB2" w:rsidRDefault="006E5BB4" w14:paraId="1FFCF9BD" w14:textId="77777777">
            <w:pPr>
              <w:widowControl w:val="0"/>
              <w:autoSpaceDE w:val="0"/>
              <w:autoSpaceDN w:val="0"/>
              <w:adjustRightInd w:val="0"/>
              <w:spacing w:line="240" w:lineRule="auto"/>
              <w:rPr>
                <w:rFonts w:cs="Arial"/>
                <w:szCs w:val="18"/>
              </w:rPr>
            </w:pPr>
            <w:r w:rsidRPr="00817578">
              <w:rPr>
                <w:rFonts w:cs="Arial"/>
                <w:szCs w:val="18"/>
              </w:rPr>
              <w:t xml:space="preserve">Beroep Wet tijdelijk huisverbod </w:t>
            </w:r>
          </w:p>
        </w:tc>
        <w:tc>
          <w:tcPr>
            <w:tcW w:w="931" w:type="dxa"/>
            <w:tcBorders>
              <w:top w:val="nil"/>
              <w:left w:val="nil"/>
              <w:bottom w:val="single" w:color="auto" w:sz="4" w:space="0"/>
              <w:right w:val="nil"/>
            </w:tcBorders>
          </w:tcPr>
          <w:p w:rsidRPr="00817578" w:rsidR="006E5BB4" w:rsidP="00475CB2" w:rsidRDefault="006E5BB4" w14:paraId="4705985C"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047095EC" w14:textId="77777777">
        <w:tc>
          <w:tcPr>
            <w:tcW w:w="758" w:type="dxa"/>
            <w:tcBorders>
              <w:top w:val="nil"/>
              <w:left w:val="nil"/>
              <w:bottom w:val="single" w:color="auto" w:sz="4" w:space="0"/>
              <w:right w:val="nil"/>
            </w:tcBorders>
          </w:tcPr>
          <w:p w:rsidRPr="00817578" w:rsidR="006E5BB4" w:rsidP="00475CB2" w:rsidRDefault="006E5BB4" w14:paraId="326D63B7"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29972A5D"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2741052F" w14:textId="77777777">
            <w:pPr>
              <w:widowControl w:val="0"/>
              <w:autoSpaceDE w:val="0"/>
              <w:autoSpaceDN w:val="0"/>
              <w:adjustRightInd w:val="0"/>
              <w:spacing w:line="240" w:lineRule="auto"/>
              <w:rPr>
                <w:rFonts w:cs="Arial"/>
                <w:szCs w:val="18"/>
              </w:rPr>
            </w:pPr>
          </w:p>
        </w:tc>
      </w:tr>
      <w:tr w:rsidRPr="00817578" w:rsidR="006E5BB4" w:rsidTr="00475CB2" w14:paraId="2D887DEB" w14:textId="77777777">
        <w:tc>
          <w:tcPr>
            <w:tcW w:w="758" w:type="dxa"/>
            <w:tcBorders>
              <w:top w:val="nil"/>
              <w:left w:val="nil"/>
              <w:bottom w:val="single" w:color="auto" w:sz="4" w:space="0"/>
              <w:right w:val="nil"/>
            </w:tcBorders>
          </w:tcPr>
          <w:p w:rsidRPr="00817578" w:rsidR="006E5BB4" w:rsidP="00475CB2" w:rsidRDefault="006E5BB4" w14:paraId="6E343AE6"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64C48449"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Vreemdelingenwet</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6213D2BD" w14:textId="77777777">
            <w:pPr>
              <w:widowControl w:val="0"/>
              <w:autoSpaceDE w:val="0"/>
              <w:autoSpaceDN w:val="0"/>
              <w:adjustRightInd w:val="0"/>
              <w:spacing w:line="240" w:lineRule="auto"/>
              <w:rPr>
                <w:rFonts w:cs="Arial"/>
                <w:szCs w:val="18"/>
              </w:rPr>
            </w:pPr>
          </w:p>
        </w:tc>
      </w:tr>
      <w:tr w:rsidRPr="00817578" w:rsidR="006E5BB4" w:rsidTr="00475CB2" w14:paraId="549DD6BA" w14:textId="77777777">
        <w:tc>
          <w:tcPr>
            <w:tcW w:w="758" w:type="dxa"/>
            <w:tcBorders>
              <w:top w:val="nil"/>
              <w:left w:val="nil"/>
              <w:bottom w:val="single" w:color="auto" w:sz="4" w:space="0"/>
              <w:right w:val="nil"/>
            </w:tcBorders>
          </w:tcPr>
          <w:p w:rsidRPr="00817578" w:rsidR="006E5BB4" w:rsidP="00475CB2" w:rsidRDefault="006E5BB4" w14:paraId="6853715E" w14:textId="77777777">
            <w:pPr>
              <w:widowControl w:val="0"/>
              <w:autoSpaceDE w:val="0"/>
              <w:autoSpaceDN w:val="0"/>
              <w:adjustRightInd w:val="0"/>
              <w:spacing w:line="240" w:lineRule="auto"/>
              <w:rPr>
                <w:rFonts w:cs="Arial"/>
                <w:szCs w:val="18"/>
              </w:rPr>
            </w:pPr>
            <w:r w:rsidRPr="00817578">
              <w:rPr>
                <w:rFonts w:cs="Arial"/>
                <w:szCs w:val="18"/>
              </w:rPr>
              <w:t xml:space="preserve">B33 </w:t>
            </w:r>
          </w:p>
        </w:tc>
        <w:tc>
          <w:tcPr>
            <w:tcW w:w="7642" w:type="dxa"/>
            <w:tcBorders>
              <w:top w:val="nil"/>
              <w:left w:val="nil"/>
              <w:bottom w:val="single" w:color="auto" w:sz="4" w:space="0"/>
              <w:right w:val="nil"/>
            </w:tcBorders>
          </w:tcPr>
          <w:p w:rsidRPr="00817578" w:rsidR="006E5BB4" w:rsidP="00475CB2" w:rsidRDefault="006E5BB4" w14:paraId="64310A8C" w14:textId="77777777">
            <w:pPr>
              <w:widowControl w:val="0"/>
              <w:autoSpaceDE w:val="0"/>
              <w:autoSpaceDN w:val="0"/>
              <w:adjustRightInd w:val="0"/>
              <w:spacing w:line="240" w:lineRule="auto"/>
              <w:rPr>
                <w:rFonts w:cs="Arial"/>
                <w:szCs w:val="18"/>
              </w:rPr>
            </w:pPr>
            <w:r w:rsidRPr="00817578">
              <w:rPr>
                <w:rFonts w:cs="Arial"/>
                <w:szCs w:val="18"/>
              </w:rPr>
              <w:t xml:space="preserve">Vreemdelingenbewaring </w:t>
            </w:r>
          </w:p>
        </w:tc>
        <w:tc>
          <w:tcPr>
            <w:tcW w:w="931" w:type="dxa"/>
            <w:tcBorders>
              <w:top w:val="nil"/>
              <w:left w:val="nil"/>
              <w:bottom w:val="single" w:color="auto" w:sz="4" w:space="0"/>
              <w:right w:val="nil"/>
            </w:tcBorders>
          </w:tcPr>
          <w:p w:rsidRPr="00817578" w:rsidR="006E5BB4" w:rsidP="00475CB2" w:rsidRDefault="006E5BB4" w14:paraId="486E902C" w14:textId="77777777">
            <w:pPr>
              <w:widowControl w:val="0"/>
              <w:autoSpaceDE w:val="0"/>
              <w:autoSpaceDN w:val="0"/>
              <w:adjustRightInd w:val="0"/>
              <w:spacing w:line="240" w:lineRule="auto"/>
              <w:rPr>
                <w:rFonts w:cs="Arial"/>
                <w:szCs w:val="18"/>
              </w:rPr>
            </w:pPr>
            <w:r w:rsidRPr="00817578">
              <w:rPr>
                <w:rFonts w:cs="Arial"/>
                <w:szCs w:val="18"/>
              </w:rPr>
              <w:t xml:space="preserve">4 </w:t>
            </w:r>
          </w:p>
        </w:tc>
      </w:tr>
      <w:tr w:rsidRPr="00817578" w:rsidR="006E5BB4" w:rsidTr="00475CB2" w14:paraId="534628E9" w14:textId="77777777">
        <w:tc>
          <w:tcPr>
            <w:tcW w:w="758" w:type="dxa"/>
            <w:tcBorders>
              <w:top w:val="nil"/>
              <w:left w:val="nil"/>
              <w:bottom w:val="single" w:color="auto" w:sz="4" w:space="0"/>
              <w:right w:val="nil"/>
            </w:tcBorders>
          </w:tcPr>
          <w:p w:rsidRPr="00817578" w:rsidR="006E5BB4" w:rsidP="00475CB2" w:rsidRDefault="006E5BB4" w14:paraId="4643893E" w14:textId="77777777">
            <w:pPr>
              <w:widowControl w:val="0"/>
              <w:autoSpaceDE w:val="0"/>
              <w:autoSpaceDN w:val="0"/>
              <w:adjustRightInd w:val="0"/>
              <w:spacing w:line="240" w:lineRule="auto"/>
              <w:rPr>
                <w:rFonts w:cs="Arial"/>
                <w:szCs w:val="18"/>
              </w:rPr>
            </w:pPr>
            <w:r w:rsidRPr="00817578">
              <w:rPr>
                <w:rFonts w:cs="Arial"/>
                <w:szCs w:val="18"/>
              </w:rPr>
              <w:t xml:space="preserve">B34 </w:t>
            </w:r>
          </w:p>
        </w:tc>
        <w:tc>
          <w:tcPr>
            <w:tcW w:w="7642" w:type="dxa"/>
            <w:tcBorders>
              <w:top w:val="nil"/>
              <w:left w:val="nil"/>
              <w:bottom w:val="single" w:color="auto" w:sz="4" w:space="0"/>
              <w:right w:val="nil"/>
            </w:tcBorders>
          </w:tcPr>
          <w:p w:rsidRPr="00817578" w:rsidR="006E5BB4" w:rsidP="00475CB2" w:rsidRDefault="006E5BB4" w14:paraId="27F4EA0A" w14:textId="77777777">
            <w:pPr>
              <w:widowControl w:val="0"/>
              <w:autoSpaceDE w:val="0"/>
              <w:autoSpaceDN w:val="0"/>
              <w:adjustRightInd w:val="0"/>
              <w:spacing w:line="240" w:lineRule="auto"/>
              <w:rPr>
                <w:rFonts w:cs="Arial"/>
                <w:szCs w:val="18"/>
              </w:rPr>
            </w:pPr>
            <w:r w:rsidRPr="00817578">
              <w:rPr>
                <w:rFonts w:cs="Arial"/>
                <w:szCs w:val="18"/>
              </w:rPr>
              <w:t xml:space="preserve">Vervolgberoep vreemdelingenbewaring </w:t>
            </w:r>
          </w:p>
        </w:tc>
        <w:tc>
          <w:tcPr>
            <w:tcW w:w="931" w:type="dxa"/>
            <w:tcBorders>
              <w:top w:val="nil"/>
              <w:left w:val="nil"/>
              <w:bottom w:val="single" w:color="auto" w:sz="4" w:space="0"/>
              <w:right w:val="nil"/>
            </w:tcBorders>
          </w:tcPr>
          <w:p w:rsidRPr="00817578" w:rsidR="006E5BB4" w:rsidP="00475CB2" w:rsidRDefault="006E5BB4" w14:paraId="79C3454A" w14:textId="77777777">
            <w:pPr>
              <w:widowControl w:val="0"/>
              <w:autoSpaceDE w:val="0"/>
              <w:autoSpaceDN w:val="0"/>
              <w:adjustRightInd w:val="0"/>
              <w:spacing w:line="240" w:lineRule="auto"/>
              <w:rPr>
                <w:rFonts w:cs="Arial"/>
                <w:szCs w:val="18"/>
              </w:rPr>
            </w:pPr>
            <w:r w:rsidRPr="00817578">
              <w:rPr>
                <w:rFonts w:cs="Arial"/>
                <w:szCs w:val="18"/>
              </w:rPr>
              <w:t xml:space="preserve">6 </w:t>
            </w:r>
          </w:p>
        </w:tc>
      </w:tr>
      <w:tr w:rsidRPr="00817578" w:rsidR="006E5BB4" w:rsidTr="00475CB2" w14:paraId="43FDC420" w14:textId="77777777">
        <w:tc>
          <w:tcPr>
            <w:tcW w:w="758" w:type="dxa"/>
            <w:tcBorders>
              <w:top w:val="nil"/>
              <w:left w:val="nil"/>
              <w:bottom w:val="single" w:color="auto" w:sz="4" w:space="0"/>
              <w:right w:val="nil"/>
            </w:tcBorders>
          </w:tcPr>
          <w:p w:rsidRPr="00817578" w:rsidR="006E5BB4" w:rsidP="00475CB2" w:rsidRDefault="006E5BB4" w14:paraId="459C4464"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16F890B0" w14:textId="77777777">
            <w:pPr>
              <w:widowControl w:val="0"/>
              <w:autoSpaceDE w:val="0"/>
              <w:autoSpaceDN w:val="0"/>
              <w:adjustRightInd w:val="0"/>
              <w:spacing w:line="240" w:lineRule="auto"/>
              <w:rPr>
                <w:rFonts w:cs="Arial"/>
                <w:szCs w:val="18"/>
              </w:rPr>
            </w:pPr>
          </w:p>
        </w:tc>
        <w:tc>
          <w:tcPr>
            <w:tcW w:w="931" w:type="dxa"/>
            <w:tcBorders>
              <w:top w:val="nil"/>
              <w:left w:val="nil"/>
              <w:bottom w:val="single" w:color="auto" w:sz="4" w:space="0"/>
              <w:right w:val="nil"/>
            </w:tcBorders>
          </w:tcPr>
          <w:p w:rsidRPr="00817578" w:rsidR="006E5BB4" w:rsidP="00475CB2" w:rsidRDefault="006E5BB4" w14:paraId="58D37A0A" w14:textId="77777777">
            <w:pPr>
              <w:widowControl w:val="0"/>
              <w:autoSpaceDE w:val="0"/>
              <w:autoSpaceDN w:val="0"/>
              <w:adjustRightInd w:val="0"/>
              <w:spacing w:line="240" w:lineRule="auto"/>
              <w:rPr>
                <w:rFonts w:cs="Arial"/>
                <w:szCs w:val="18"/>
              </w:rPr>
            </w:pPr>
          </w:p>
        </w:tc>
      </w:tr>
      <w:tr w:rsidRPr="00817578" w:rsidR="006E5BB4" w:rsidTr="00475CB2" w14:paraId="3AC583A0" w14:textId="77777777">
        <w:tc>
          <w:tcPr>
            <w:tcW w:w="758" w:type="dxa"/>
            <w:tcBorders>
              <w:top w:val="nil"/>
              <w:left w:val="nil"/>
              <w:bottom w:val="single" w:color="auto" w:sz="4" w:space="0"/>
              <w:right w:val="nil"/>
            </w:tcBorders>
          </w:tcPr>
          <w:p w:rsidRPr="00817578" w:rsidR="006E5BB4" w:rsidP="00475CB2" w:rsidRDefault="006E5BB4" w14:paraId="7959C814" w14:textId="77777777">
            <w:pPr>
              <w:widowControl w:val="0"/>
              <w:autoSpaceDE w:val="0"/>
              <w:autoSpaceDN w:val="0"/>
              <w:adjustRightInd w:val="0"/>
              <w:spacing w:line="240" w:lineRule="auto"/>
              <w:rPr>
                <w:rFonts w:cs="Arial"/>
                <w:szCs w:val="18"/>
              </w:rPr>
            </w:pPr>
          </w:p>
        </w:tc>
        <w:tc>
          <w:tcPr>
            <w:tcW w:w="7642" w:type="dxa"/>
            <w:tcBorders>
              <w:top w:val="nil"/>
              <w:left w:val="nil"/>
              <w:bottom w:val="single" w:color="auto" w:sz="4" w:space="0"/>
              <w:right w:val="nil"/>
            </w:tcBorders>
          </w:tcPr>
          <w:p w:rsidRPr="00817578" w:rsidR="006E5BB4" w:rsidP="00475CB2" w:rsidRDefault="006E5BB4" w14:paraId="045D99E9" w14:textId="77777777">
            <w:pPr>
              <w:widowControl w:val="0"/>
              <w:autoSpaceDE w:val="0"/>
              <w:autoSpaceDN w:val="0"/>
              <w:adjustRightInd w:val="0"/>
              <w:spacing w:line="240" w:lineRule="auto"/>
              <w:rPr>
                <w:rFonts w:cs="Arial"/>
                <w:szCs w:val="18"/>
              </w:rPr>
            </w:pPr>
            <w:r w:rsidRPr="00817578">
              <w:rPr>
                <w:rFonts w:cs="Arial"/>
                <w:szCs w:val="18"/>
              </w:rPr>
              <w:t xml:space="preserve"> </w:t>
            </w:r>
            <w:r w:rsidRPr="00817578">
              <w:rPr>
                <w:rFonts w:cs="Arial"/>
                <w:i/>
                <w:iCs/>
                <w:szCs w:val="18"/>
              </w:rPr>
              <w:t>Strafrecht overige</w:t>
            </w:r>
            <w:r w:rsidRPr="00817578">
              <w:rPr>
                <w:rFonts w:cs="Arial"/>
                <w:szCs w:val="18"/>
              </w:rPr>
              <w:t xml:space="preserve"> </w:t>
            </w:r>
          </w:p>
        </w:tc>
        <w:tc>
          <w:tcPr>
            <w:tcW w:w="931" w:type="dxa"/>
            <w:tcBorders>
              <w:top w:val="nil"/>
              <w:left w:val="nil"/>
              <w:bottom w:val="single" w:color="auto" w:sz="4" w:space="0"/>
              <w:right w:val="nil"/>
            </w:tcBorders>
          </w:tcPr>
          <w:p w:rsidRPr="00817578" w:rsidR="006E5BB4" w:rsidP="00475CB2" w:rsidRDefault="006E5BB4" w14:paraId="15E62FD4" w14:textId="77777777">
            <w:pPr>
              <w:widowControl w:val="0"/>
              <w:autoSpaceDE w:val="0"/>
              <w:autoSpaceDN w:val="0"/>
              <w:adjustRightInd w:val="0"/>
              <w:spacing w:line="240" w:lineRule="auto"/>
              <w:rPr>
                <w:rFonts w:cs="Arial"/>
                <w:szCs w:val="18"/>
              </w:rPr>
            </w:pPr>
          </w:p>
        </w:tc>
      </w:tr>
      <w:tr w:rsidRPr="00817578" w:rsidR="006E5BB4" w:rsidTr="00475CB2" w14:paraId="5D828CD2" w14:textId="77777777">
        <w:tc>
          <w:tcPr>
            <w:tcW w:w="758" w:type="dxa"/>
            <w:tcBorders>
              <w:top w:val="nil"/>
              <w:left w:val="nil"/>
              <w:bottom w:val="single" w:color="auto" w:sz="4" w:space="0"/>
              <w:right w:val="nil"/>
            </w:tcBorders>
          </w:tcPr>
          <w:p w:rsidRPr="00817578" w:rsidR="006E5BB4" w:rsidP="00475CB2" w:rsidRDefault="006E5BB4" w14:paraId="46576006" w14:textId="77777777">
            <w:pPr>
              <w:widowControl w:val="0"/>
              <w:autoSpaceDE w:val="0"/>
              <w:autoSpaceDN w:val="0"/>
              <w:adjustRightInd w:val="0"/>
              <w:spacing w:line="240" w:lineRule="auto"/>
              <w:rPr>
                <w:rFonts w:cs="Arial"/>
                <w:szCs w:val="18"/>
              </w:rPr>
            </w:pPr>
            <w:r w:rsidRPr="00817578">
              <w:rPr>
                <w:rFonts w:cs="Arial"/>
                <w:szCs w:val="18"/>
              </w:rPr>
              <w:t xml:space="preserve">B35 </w:t>
            </w:r>
          </w:p>
        </w:tc>
        <w:tc>
          <w:tcPr>
            <w:tcW w:w="7642" w:type="dxa"/>
            <w:tcBorders>
              <w:top w:val="nil"/>
              <w:left w:val="nil"/>
              <w:bottom w:val="single" w:color="auto" w:sz="4" w:space="0"/>
              <w:right w:val="nil"/>
            </w:tcBorders>
          </w:tcPr>
          <w:p w:rsidRPr="00817578" w:rsidR="006E5BB4" w:rsidP="00475CB2" w:rsidRDefault="006E5BB4" w14:paraId="210BAA49" w14:textId="77777777">
            <w:pPr>
              <w:widowControl w:val="0"/>
              <w:autoSpaceDE w:val="0"/>
              <w:autoSpaceDN w:val="0"/>
              <w:adjustRightInd w:val="0"/>
              <w:spacing w:line="240" w:lineRule="auto"/>
              <w:rPr>
                <w:rFonts w:cs="Arial"/>
                <w:szCs w:val="18"/>
              </w:rPr>
            </w:pPr>
            <w:r w:rsidRPr="00817578">
              <w:rPr>
                <w:rFonts w:cs="Arial"/>
                <w:szCs w:val="18"/>
              </w:rPr>
              <w:t xml:space="preserve">Overige strafrechtelijke zaken niet-verdachten </w:t>
            </w:r>
          </w:p>
        </w:tc>
        <w:tc>
          <w:tcPr>
            <w:tcW w:w="931" w:type="dxa"/>
            <w:tcBorders>
              <w:top w:val="nil"/>
              <w:left w:val="nil"/>
              <w:bottom w:val="single" w:color="auto" w:sz="4" w:space="0"/>
              <w:right w:val="nil"/>
            </w:tcBorders>
          </w:tcPr>
          <w:p w:rsidRPr="00817578" w:rsidR="006E5BB4" w:rsidP="00475CB2" w:rsidRDefault="006E5BB4" w14:paraId="57907FC5" w14:textId="77777777">
            <w:pPr>
              <w:widowControl w:val="0"/>
              <w:autoSpaceDE w:val="0"/>
              <w:autoSpaceDN w:val="0"/>
              <w:adjustRightInd w:val="0"/>
              <w:spacing w:line="240" w:lineRule="auto"/>
              <w:rPr>
                <w:rFonts w:cs="Arial"/>
                <w:szCs w:val="18"/>
              </w:rPr>
            </w:pPr>
            <w:r w:rsidRPr="00817578">
              <w:rPr>
                <w:rFonts w:cs="Arial"/>
                <w:szCs w:val="18"/>
              </w:rPr>
              <w:t xml:space="preserve">7 </w:t>
            </w:r>
          </w:p>
        </w:tc>
      </w:tr>
    </w:tbl>
    <w:p w:rsidRPr="00817578" w:rsidR="006E5BB4" w:rsidP="006E5BB4" w:rsidRDefault="006E5BB4" w14:paraId="74612F79" w14:textId="77777777">
      <w:pPr>
        <w:rPr>
          <w:rFonts w:cs="Arial"/>
          <w:szCs w:val="18"/>
        </w:rPr>
      </w:pPr>
    </w:p>
    <w:p w:rsidRPr="00817578" w:rsidR="006E5BB4" w:rsidP="006E5BB4" w:rsidRDefault="006E5BB4" w14:paraId="4F673755" w14:textId="77777777">
      <w:pPr>
        <w:rPr>
          <w:rFonts w:cs="Arial"/>
          <w:szCs w:val="18"/>
        </w:rPr>
      </w:pPr>
    </w:p>
    <w:p w:rsidRPr="00817578" w:rsidR="006E5BB4" w:rsidP="006E5BB4" w:rsidRDefault="006E5BB4" w14:paraId="45C293D1" w14:textId="77777777">
      <w:pPr>
        <w:rPr>
          <w:rFonts w:cs="Arial"/>
          <w:szCs w:val="18"/>
        </w:rPr>
      </w:pPr>
    </w:p>
    <w:p w:rsidRPr="00817578" w:rsidR="006E5BB4" w:rsidP="006E5BB4" w:rsidRDefault="006E5BB4" w14:paraId="54AD8DE5" w14:textId="77777777">
      <w:pPr>
        <w:rPr>
          <w:rFonts w:cs="Arial"/>
          <w:szCs w:val="18"/>
        </w:rPr>
      </w:pPr>
    </w:p>
    <w:p w:rsidRPr="00817578" w:rsidR="006E5BB4" w:rsidP="006E5BB4" w:rsidRDefault="006E5BB4" w14:paraId="21296349" w14:textId="77777777">
      <w:pPr>
        <w:rPr>
          <w:rFonts w:cs="Arial"/>
          <w:szCs w:val="18"/>
        </w:rPr>
      </w:pPr>
    </w:p>
    <w:p w:rsidRPr="00817578" w:rsidR="006E5BB4" w:rsidP="006E5BB4" w:rsidRDefault="006E5BB4" w14:paraId="4BD299DF" w14:textId="77777777">
      <w:pPr>
        <w:rPr>
          <w:rFonts w:cs="Arial"/>
          <w:szCs w:val="18"/>
        </w:rPr>
      </w:pPr>
    </w:p>
    <w:p w:rsidRPr="00817578" w:rsidR="006E5BB4" w:rsidP="006E5BB4" w:rsidRDefault="006E5BB4" w14:paraId="6965DC3F" w14:textId="77777777">
      <w:pPr>
        <w:rPr>
          <w:rFonts w:cs="Arial"/>
          <w:szCs w:val="18"/>
        </w:rPr>
      </w:pPr>
    </w:p>
    <w:p w:rsidRPr="00817578" w:rsidR="006E5BB4" w:rsidP="006E5BB4" w:rsidRDefault="006E5BB4" w14:paraId="03BF4DBC" w14:textId="77777777">
      <w:pPr>
        <w:rPr>
          <w:rFonts w:cs="Arial"/>
          <w:szCs w:val="18"/>
        </w:rPr>
      </w:pPr>
    </w:p>
    <w:p w:rsidRPr="00817578" w:rsidR="006E5BB4" w:rsidP="006E5BB4" w:rsidRDefault="006E5BB4" w14:paraId="5D15C78A" w14:textId="77777777">
      <w:pPr>
        <w:rPr>
          <w:rFonts w:cs="Arial"/>
          <w:szCs w:val="18"/>
        </w:rPr>
      </w:pPr>
    </w:p>
    <w:p w:rsidRPr="00817578" w:rsidR="006E5BB4" w:rsidP="006E5BB4" w:rsidRDefault="006E5BB4" w14:paraId="2794D359" w14:textId="77777777">
      <w:pPr>
        <w:rPr>
          <w:rFonts w:cs="Arial"/>
          <w:szCs w:val="18"/>
        </w:rPr>
      </w:pPr>
    </w:p>
    <w:p w:rsidRPr="00817578" w:rsidR="006E5BB4" w:rsidP="006E5BB4" w:rsidRDefault="006E5BB4" w14:paraId="137CCB7C" w14:textId="77777777">
      <w:pPr>
        <w:rPr>
          <w:rFonts w:cs="Arial"/>
          <w:szCs w:val="18"/>
        </w:rPr>
      </w:pPr>
    </w:p>
    <w:p w:rsidRPr="00817578" w:rsidR="006E5BB4" w:rsidP="006E5BB4" w:rsidRDefault="006E5BB4" w14:paraId="359718D5" w14:textId="77777777">
      <w:pPr>
        <w:rPr>
          <w:rFonts w:cs="Arial"/>
          <w:szCs w:val="18"/>
        </w:rPr>
      </w:pPr>
    </w:p>
    <w:p w:rsidRPr="00817578" w:rsidR="006E5BB4" w:rsidP="006E5BB4" w:rsidRDefault="006E5BB4" w14:paraId="00A0737B" w14:textId="77777777">
      <w:pPr>
        <w:rPr>
          <w:rFonts w:cs="Arial"/>
          <w:szCs w:val="18"/>
        </w:rPr>
      </w:pPr>
    </w:p>
    <w:p w:rsidRPr="00817578" w:rsidR="006E5BB4" w:rsidP="006E5BB4" w:rsidRDefault="006E5BB4" w14:paraId="267AEFD4" w14:textId="77777777">
      <w:pPr>
        <w:rPr>
          <w:rFonts w:cs="Arial"/>
          <w:szCs w:val="18"/>
        </w:rPr>
      </w:pPr>
    </w:p>
    <w:p w:rsidRPr="00817578" w:rsidR="006E5BB4" w:rsidP="006E5BB4" w:rsidRDefault="006E5BB4" w14:paraId="554F700E" w14:textId="77777777">
      <w:pPr>
        <w:rPr>
          <w:rFonts w:cs="Arial"/>
          <w:szCs w:val="18"/>
        </w:rPr>
      </w:pPr>
    </w:p>
    <w:p w:rsidRPr="00817578" w:rsidR="006E5BB4" w:rsidP="006E5BB4" w:rsidRDefault="006E5BB4" w14:paraId="638ABED5" w14:textId="77777777">
      <w:pPr>
        <w:rPr>
          <w:rFonts w:cs="Arial"/>
          <w:szCs w:val="18"/>
        </w:rPr>
      </w:pPr>
    </w:p>
    <w:p w:rsidRPr="00817578" w:rsidR="006E5BB4" w:rsidP="006E5BB4" w:rsidRDefault="006E5BB4" w14:paraId="5CC7EF8F" w14:textId="77777777">
      <w:pPr>
        <w:rPr>
          <w:rFonts w:cs="Arial"/>
          <w:szCs w:val="18"/>
        </w:rPr>
      </w:pPr>
    </w:p>
    <w:p w:rsidRPr="00817578" w:rsidR="006E5BB4" w:rsidP="006E5BB4" w:rsidRDefault="006E5BB4" w14:paraId="7D3E164A" w14:textId="77777777">
      <w:pPr>
        <w:rPr>
          <w:rFonts w:cs="Arial"/>
          <w:szCs w:val="18"/>
        </w:rPr>
      </w:pPr>
    </w:p>
    <w:p w:rsidRPr="00817578" w:rsidR="006E5BB4" w:rsidP="006E5BB4" w:rsidRDefault="006E5BB4" w14:paraId="51EA10D0" w14:textId="77777777">
      <w:pPr>
        <w:rPr>
          <w:rFonts w:cs="Arial"/>
          <w:szCs w:val="18"/>
        </w:rPr>
      </w:pPr>
    </w:p>
    <w:p w:rsidRPr="00817578" w:rsidR="006E5BB4" w:rsidP="006E5BB4" w:rsidRDefault="006E5BB4" w14:paraId="1B93E630" w14:textId="77777777">
      <w:pPr>
        <w:rPr>
          <w:rFonts w:cs="Arial"/>
          <w:szCs w:val="18"/>
        </w:rPr>
      </w:pPr>
    </w:p>
    <w:p w:rsidRPr="00817578" w:rsidR="006E5BB4" w:rsidP="006E5BB4" w:rsidRDefault="006E5BB4" w14:paraId="13F28520" w14:textId="77777777">
      <w:pPr>
        <w:rPr>
          <w:rFonts w:cs="Arial"/>
          <w:szCs w:val="18"/>
        </w:rPr>
      </w:pPr>
    </w:p>
    <w:p w:rsidRPr="00817578" w:rsidR="006E5BB4" w:rsidP="006E5BB4" w:rsidRDefault="006E5BB4" w14:paraId="59E9CD41" w14:textId="77777777">
      <w:pPr>
        <w:rPr>
          <w:rFonts w:cs="Arial"/>
          <w:szCs w:val="18"/>
        </w:rPr>
      </w:pPr>
      <w:bookmarkStart w:name="d17e3601" w:id="13"/>
      <w:bookmarkStart w:name="d17e3614" w:id="14"/>
      <w:bookmarkStart w:name="d17e3648" w:id="15"/>
      <w:bookmarkStart w:name="d17e3958" w:id="16"/>
      <w:bookmarkEnd w:id="13"/>
      <w:bookmarkEnd w:id="14"/>
      <w:bookmarkEnd w:id="15"/>
      <w:bookmarkEnd w:id="16"/>
      <w:r w:rsidRPr="00817578">
        <w:rPr>
          <w:rFonts w:cs="Arial"/>
          <w:szCs w:val="18"/>
        </w:rPr>
        <w:br w:type="page"/>
      </w:r>
    </w:p>
    <w:p w:rsidRPr="00817578" w:rsidR="006E5BB4" w:rsidP="006E5BB4" w:rsidRDefault="006E5BB4" w14:paraId="79740C07" w14:textId="77777777">
      <w:pPr>
        <w:rPr>
          <w:rFonts w:cs="Arial"/>
          <w:b/>
          <w:bCs/>
          <w:szCs w:val="18"/>
        </w:rPr>
      </w:pPr>
      <w:r w:rsidRPr="00817578">
        <w:rPr>
          <w:rFonts w:cs="Arial"/>
          <w:b/>
          <w:bCs/>
          <w:szCs w:val="18"/>
        </w:rPr>
        <w:lastRenderedPageBreak/>
        <w:t xml:space="preserve">NOTA VAN TOELICHTING </w:t>
      </w:r>
    </w:p>
    <w:p w:rsidRPr="00817578" w:rsidR="006E5BB4" w:rsidP="006E5BB4" w:rsidRDefault="006E5BB4" w14:paraId="73FE6B71" w14:textId="77777777">
      <w:pPr>
        <w:rPr>
          <w:rFonts w:cs="Arial"/>
          <w:b/>
          <w:bCs/>
          <w:szCs w:val="18"/>
        </w:rPr>
      </w:pPr>
    </w:p>
    <w:p w:rsidRPr="00817578" w:rsidR="006E5BB4" w:rsidP="006E5BB4" w:rsidRDefault="006E5BB4" w14:paraId="026CB47B" w14:textId="77777777">
      <w:pPr>
        <w:rPr>
          <w:rFonts w:cs="Arial"/>
          <w:b/>
          <w:bCs/>
          <w:szCs w:val="18"/>
        </w:rPr>
      </w:pPr>
      <w:r w:rsidRPr="00817578">
        <w:rPr>
          <w:rFonts w:cs="Arial"/>
          <w:b/>
          <w:bCs/>
          <w:szCs w:val="18"/>
        </w:rPr>
        <w:t>I Algemeen</w:t>
      </w:r>
    </w:p>
    <w:p w:rsidRPr="00817578" w:rsidR="006E5BB4" w:rsidP="006E5BB4" w:rsidRDefault="006E5BB4" w14:paraId="1F5491DA" w14:textId="77777777">
      <w:pPr>
        <w:rPr>
          <w:rFonts w:cs="Arial"/>
          <w:b/>
          <w:bCs/>
          <w:szCs w:val="18"/>
        </w:rPr>
      </w:pPr>
    </w:p>
    <w:p w:rsidRPr="00817578" w:rsidR="006E5BB4" w:rsidP="006E5BB4" w:rsidRDefault="006E5BB4" w14:paraId="0A6C1066" w14:textId="77777777">
      <w:pPr>
        <w:rPr>
          <w:rFonts w:cs="Arial"/>
          <w:szCs w:val="18"/>
        </w:rPr>
      </w:pPr>
      <w:r w:rsidRPr="00817578">
        <w:rPr>
          <w:rFonts w:cs="Arial"/>
          <w:szCs w:val="18"/>
        </w:rPr>
        <w:t xml:space="preserve">Dit besluit strekt tot aanpassing van de vergoedingen voor rechtsbijstandverleners, waaronder advocaten, bijzondere curatoren en mediators, die werkzaam zijn in het stelsel van gesubsidieerde rechtsbijstand op grond van de Wet op de rechtsbijstand (verder: Wrb). Daartoe worden het Besluit vergoedingen rechtsbijstand 2000 (verder: Bvr) en het Besluit toevoeging mediation (verder: Btm) aangepast. Met dit besluit wordt zo uitvoering gegeven aan een aantal aanbevelingen zoals die door Commissie Evaluatie puntentoekenning gesubsidieerde rechtsbijstand </w:t>
      </w:r>
      <w:r w:rsidRPr="00817578">
        <w:rPr>
          <w:rFonts w:eastAsia="MS Gothic" w:cs="Arial"/>
          <w:szCs w:val="18"/>
        </w:rPr>
        <w:t>II</w:t>
      </w:r>
      <w:r w:rsidRPr="00817578">
        <w:rPr>
          <w:rFonts w:cs="Arial"/>
          <w:szCs w:val="18"/>
        </w:rPr>
        <w:t xml:space="preserve"> (verder: de commissie-Van der Meer II) in haar eindrapport zijn voorgesteld en toegelicht in de Kamerbrieven van de staatssecretaris Rechtsbescherming van 27 maart 2025</w:t>
      </w:r>
      <w:r w:rsidRPr="00817578">
        <w:rPr>
          <w:rStyle w:val="Voetnootmarkering"/>
          <w:rFonts w:cs="Arial"/>
          <w:szCs w:val="18"/>
        </w:rPr>
        <w:footnoteReference w:id="1"/>
      </w:r>
      <w:r w:rsidRPr="00817578">
        <w:rPr>
          <w:rFonts w:cs="Arial"/>
          <w:szCs w:val="18"/>
        </w:rPr>
        <w:t xml:space="preserve"> en 26 juni 2025.</w:t>
      </w:r>
      <w:r w:rsidRPr="00817578">
        <w:rPr>
          <w:rStyle w:val="Voetnootmarkering"/>
          <w:rFonts w:cs="Arial"/>
          <w:szCs w:val="18"/>
        </w:rPr>
        <w:footnoteReference w:id="2"/>
      </w:r>
      <w:r w:rsidRPr="00817578">
        <w:rPr>
          <w:rFonts w:cs="Arial"/>
          <w:szCs w:val="18"/>
        </w:rPr>
        <w:t xml:space="preserve"> </w:t>
      </w:r>
    </w:p>
    <w:p w:rsidRPr="00817578" w:rsidR="006E5BB4" w:rsidP="006E5BB4" w:rsidRDefault="006E5BB4" w14:paraId="6EBDC602" w14:textId="77777777">
      <w:pPr>
        <w:rPr>
          <w:rFonts w:cs="Arial"/>
          <w:szCs w:val="18"/>
        </w:rPr>
      </w:pPr>
    </w:p>
    <w:p w:rsidRPr="00817578" w:rsidR="006E5BB4" w:rsidP="006E5BB4" w:rsidRDefault="006E5BB4" w14:paraId="01623A55" w14:textId="187C86AF">
      <w:pPr>
        <w:rPr>
          <w:rFonts w:cs="Arial"/>
          <w:szCs w:val="18"/>
        </w:rPr>
      </w:pPr>
      <w:r w:rsidRPr="00817578">
        <w:rPr>
          <w:rFonts w:cs="Arial"/>
          <w:szCs w:val="18"/>
        </w:rPr>
        <w:t xml:space="preserve">Dit besluit strekt tevens tot aanpassing van de bevoegdheid van de Raad voor </w:t>
      </w:r>
      <w:r w:rsidR="00D5174B">
        <w:rPr>
          <w:rFonts w:cs="Arial"/>
          <w:szCs w:val="18"/>
        </w:rPr>
        <w:t>R</w:t>
      </w:r>
      <w:r w:rsidRPr="00817578">
        <w:rPr>
          <w:rFonts w:cs="Arial"/>
          <w:szCs w:val="18"/>
        </w:rPr>
        <w:t xml:space="preserve">echtsbijstand (verder: RvR) voor het toekennen van een voorschot </w:t>
      </w:r>
      <w:bookmarkStart w:name="_Hlk204790487" w:id="17"/>
      <w:r w:rsidRPr="00817578">
        <w:rPr>
          <w:rFonts w:cs="Arial"/>
          <w:szCs w:val="18"/>
        </w:rPr>
        <w:t xml:space="preserve">zodat de RvR in uitzonderlijke gevallen, bijvoorbeeld voor advocaten die buiten hun toedoen in liquiditeitsproblemen raken of voor startende </w:t>
      </w:r>
      <w:r w:rsidR="002764D0">
        <w:rPr>
          <w:rFonts w:cs="Arial"/>
          <w:szCs w:val="18"/>
        </w:rPr>
        <w:t>advocaten</w:t>
      </w:r>
      <w:r w:rsidRPr="00817578">
        <w:rPr>
          <w:rFonts w:cs="Arial"/>
          <w:szCs w:val="18"/>
        </w:rPr>
        <w:t xml:space="preserve">, van de geldende voorschotbepaling kan afwijken. </w:t>
      </w:r>
      <w:bookmarkEnd w:id="17"/>
      <w:r w:rsidRPr="00817578">
        <w:rPr>
          <w:rFonts w:cs="Arial"/>
          <w:szCs w:val="18"/>
        </w:rPr>
        <w:t xml:space="preserve">Het voornemen voor deze wijziging is aangekondigd in voornoemde brief van 26 juni 2025. </w:t>
      </w:r>
    </w:p>
    <w:p w:rsidRPr="00817578" w:rsidR="006E5BB4" w:rsidP="006E5BB4" w:rsidRDefault="006E5BB4" w14:paraId="30648F3E" w14:textId="77777777">
      <w:pPr>
        <w:rPr>
          <w:rFonts w:cs="Arial"/>
          <w:szCs w:val="18"/>
        </w:rPr>
      </w:pPr>
    </w:p>
    <w:p w:rsidRPr="00817578" w:rsidR="006E5BB4" w:rsidP="006E5BB4" w:rsidRDefault="006E5BB4" w14:paraId="1CD8187D" w14:textId="77777777">
      <w:pPr>
        <w:rPr>
          <w:rFonts w:cs="Arial"/>
          <w:szCs w:val="18"/>
        </w:rPr>
      </w:pPr>
      <w:r w:rsidRPr="00817578">
        <w:rPr>
          <w:rFonts w:cs="Arial"/>
          <w:szCs w:val="18"/>
        </w:rPr>
        <w:t>Tot slot wordt met dit besluit een wijziging doorgevoerd waardoor gerechtsdeurwaarders ook een vergoeding van rijkswege kunnen ontvangen indien zij ambtshandelingen hebben moeten verrichten voor een rechtzoekende die Wrb-gerechtigd is, maar aan wie een zogenoemde inkomensverklaring is afgegeven.</w:t>
      </w:r>
    </w:p>
    <w:p w:rsidRPr="00817578" w:rsidR="006E5BB4" w:rsidP="006E5BB4" w:rsidRDefault="006E5BB4" w14:paraId="29304605" w14:textId="77777777">
      <w:pPr>
        <w:rPr>
          <w:rFonts w:cs="Arial"/>
          <w:szCs w:val="18"/>
        </w:rPr>
      </w:pPr>
    </w:p>
    <w:p w:rsidRPr="00817578" w:rsidR="006E5BB4" w:rsidP="006E5BB4" w:rsidRDefault="006E5BB4" w14:paraId="3BFAFE67" w14:textId="77777777">
      <w:pPr>
        <w:rPr>
          <w:rFonts w:cs="Arial"/>
          <w:b/>
          <w:bCs/>
          <w:szCs w:val="18"/>
        </w:rPr>
      </w:pPr>
      <w:r w:rsidRPr="00817578">
        <w:rPr>
          <w:rFonts w:cs="Arial"/>
          <w:b/>
          <w:bCs/>
          <w:szCs w:val="18"/>
        </w:rPr>
        <w:t>1. Aanleiding en achtergrond</w:t>
      </w:r>
    </w:p>
    <w:p w:rsidRPr="00817578" w:rsidR="006E5BB4" w:rsidP="006E5BB4" w:rsidRDefault="006E5BB4" w14:paraId="26FE89AD" w14:textId="77777777">
      <w:pPr>
        <w:pStyle w:val="Lijstalinea"/>
        <w:spacing w:after="0"/>
        <w:rPr>
          <w:rFonts w:ascii="Verdana" w:hAnsi="Verdana" w:cs="Arial"/>
          <w:b/>
          <w:bCs/>
          <w:sz w:val="18"/>
          <w:szCs w:val="18"/>
        </w:rPr>
      </w:pPr>
    </w:p>
    <w:p w:rsidRPr="00817578" w:rsidR="006E5BB4" w:rsidP="006E5BB4" w:rsidRDefault="006E5BB4" w14:paraId="0DF48253" w14:textId="321406DD">
      <w:pPr>
        <w:pStyle w:val="Normaalweb"/>
        <w:spacing w:before="0" w:beforeAutospacing="0" w:after="0" w:afterAutospacing="0"/>
        <w:rPr>
          <w:rFonts w:ascii="Verdana" w:hAnsi="Verdana" w:cs="Arial"/>
          <w:sz w:val="18"/>
          <w:szCs w:val="18"/>
        </w:rPr>
      </w:pPr>
      <w:r w:rsidRPr="00817578">
        <w:rPr>
          <w:rStyle w:val="relative"/>
          <w:rFonts w:ascii="Verdana" w:hAnsi="Verdana" w:cs="Arial"/>
          <w:sz w:val="18"/>
          <w:szCs w:val="18"/>
        </w:rPr>
        <w:t xml:space="preserve">De hoogte van </w:t>
      </w:r>
      <w:r w:rsidRPr="00817578">
        <w:rPr>
          <w:rFonts w:ascii="Verdana" w:hAnsi="Verdana" w:cs="Arial"/>
          <w:sz w:val="18"/>
          <w:szCs w:val="18"/>
        </w:rPr>
        <w:t>de vergoedingen binnen het stelsel van gesubsidieerde rechtsbijstand wordt bepaald door twee bestanddelen; het basisbedrag per punt en het aantal punten dat wordt toegekend aan bepaalde zaken. Dit puntenaantal is gebaseerd op tijdsbestedingsgegevens van rechtsbijstandverleners.</w:t>
      </w:r>
      <w:r w:rsidR="00937BB4">
        <w:rPr>
          <w:rFonts w:ascii="Verdana" w:hAnsi="Verdana"/>
          <w:sz w:val="18"/>
          <w:szCs w:val="18"/>
        </w:rPr>
        <w:t xml:space="preserve"> </w:t>
      </w:r>
      <w:r w:rsidRPr="00817578">
        <w:rPr>
          <w:rFonts w:ascii="Verdana" w:hAnsi="Verdana" w:cs="Arial"/>
          <w:sz w:val="18"/>
          <w:szCs w:val="18"/>
        </w:rPr>
        <w:t>Deze tijdsbestedingsgegevens zijn onderzocht door de commissie-Van der Meer II, die is ingesteld bij besluit van 30 januari 2024.</w:t>
      </w:r>
      <w:r w:rsidRPr="00817578">
        <w:rPr>
          <w:rStyle w:val="Voetnootmarkering"/>
          <w:rFonts w:ascii="Verdana" w:hAnsi="Verdana" w:cs="Arial"/>
          <w:sz w:val="18"/>
          <w:szCs w:val="18"/>
        </w:rPr>
        <w:footnoteReference w:id="3"/>
      </w:r>
      <w:r w:rsidRPr="00817578">
        <w:rPr>
          <w:rFonts w:ascii="Verdana" w:hAnsi="Verdana" w:cs="Arial"/>
          <w:sz w:val="18"/>
          <w:szCs w:val="18"/>
        </w:rPr>
        <w:t xml:space="preserve"> </w:t>
      </w:r>
      <w:r w:rsidRPr="00817578">
        <w:rPr>
          <w:rStyle w:val="relative"/>
          <w:rFonts w:ascii="Verdana" w:hAnsi="Verdana" w:cs="Arial"/>
          <w:sz w:val="18"/>
          <w:szCs w:val="18"/>
        </w:rPr>
        <w:t>De commissie-Van der Meer II kreeg als taak:</w:t>
      </w:r>
    </w:p>
    <w:p w:rsidRPr="00817578" w:rsidR="006E5BB4" w:rsidRDefault="00E42D06" w14:paraId="783860C6" w14:textId="525C6F98">
      <w:pPr>
        <w:pStyle w:val="Normaalweb"/>
        <w:numPr>
          <w:ilvl w:val="0"/>
          <w:numId w:val="20"/>
        </w:numPr>
        <w:spacing w:before="0" w:beforeAutospacing="0" w:after="0" w:afterAutospacing="0"/>
        <w:rPr>
          <w:rFonts w:ascii="Verdana" w:hAnsi="Verdana" w:cs="Arial"/>
          <w:sz w:val="18"/>
          <w:szCs w:val="18"/>
        </w:rPr>
      </w:pPr>
      <w:r>
        <w:rPr>
          <w:rFonts w:ascii="Verdana" w:hAnsi="Verdana" w:cs="Arial"/>
          <w:sz w:val="18"/>
          <w:szCs w:val="18"/>
        </w:rPr>
        <w:t>H</w:t>
      </w:r>
      <w:r w:rsidRPr="00817578" w:rsidR="006E5BB4">
        <w:rPr>
          <w:rFonts w:ascii="Verdana" w:hAnsi="Verdana" w:cs="Arial"/>
          <w:sz w:val="18"/>
          <w:szCs w:val="18"/>
        </w:rPr>
        <w:t>et op onafhankelijke wijze adviseren over het actualiseren van het aantal toegekende punten in het stelsel van gesubsidieerde rechtsbijstand. De bestaande systematiek van forfaitaire vergoedingen in het stelsel is daarbij een randvoorwaarde;</w:t>
      </w:r>
    </w:p>
    <w:p w:rsidRPr="00817578" w:rsidR="006E5BB4" w:rsidRDefault="00E42D06" w14:paraId="25E575BB" w14:textId="78BD8884">
      <w:pPr>
        <w:pStyle w:val="Normaalweb"/>
        <w:numPr>
          <w:ilvl w:val="0"/>
          <w:numId w:val="20"/>
        </w:numPr>
        <w:spacing w:before="0" w:beforeAutospacing="0" w:after="0" w:afterAutospacing="0"/>
        <w:rPr>
          <w:rFonts w:ascii="Verdana" w:hAnsi="Verdana" w:cs="Arial"/>
          <w:sz w:val="18"/>
          <w:szCs w:val="18"/>
        </w:rPr>
      </w:pPr>
      <w:r>
        <w:rPr>
          <w:rFonts w:ascii="Verdana" w:hAnsi="Verdana" w:cs="Arial"/>
          <w:sz w:val="18"/>
          <w:szCs w:val="18"/>
        </w:rPr>
        <w:t>O</w:t>
      </w:r>
      <w:r w:rsidRPr="00817578" w:rsidR="006E5BB4">
        <w:rPr>
          <w:rFonts w:ascii="Verdana" w:hAnsi="Verdana" w:cs="Arial"/>
          <w:sz w:val="18"/>
          <w:szCs w:val="18"/>
        </w:rPr>
        <w:t>p basis van de hiervoor verkregen gegevens een voorstel te doen met betrekking tot het aantal punten per zaaksoort voor alle rechtsgebieden;</w:t>
      </w:r>
    </w:p>
    <w:p w:rsidRPr="00817578" w:rsidR="006E5BB4" w:rsidRDefault="00E42D06" w14:paraId="6EE24CB0" w14:textId="0678B98F">
      <w:pPr>
        <w:pStyle w:val="Normaalweb"/>
        <w:numPr>
          <w:ilvl w:val="0"/>
          <w:numId w:val="20"/>
        </w:numPr>
        <w:spacing w:before="0" w:beforeAutospacing="0" w:after="0" w:afterAutospacing="0"/>
        <w:rPr>
          <w:rFonts w:ascii="Verdana" w:hAnsi="Verdana" w:cs="Arial"/>
          <w:b/>
          <w:bCs/>
          <w:sz w:val="18"/>
          <w:szCs w:val="18"/>
        </w:rPr>
      </w:pPr>
      <w:r>
        <w:rPr>
          <w:rFonts w:ascii="Verdana" w:hAnsi="Verdana" w:cs="Arial"/>
          <w:sz w:val="18"/>
          <w:szCs w:val="18"/>
        </w:rPr>
        <w:t>I</w:t>
      </w:r>
      <w:r w:rsidRPr="00817578" w:rsidR="006E5BB4">
        <w:rPr>
          <w:rFonts w:ascii="Verdana" w:hAnsi="Verdana" w:cs="Arial"/>
          <w:sz w:val="18"/>
          <w:szCs w:val="18"/>
        </w:rPr>
        <w:t>n beeld te brengen of met een bruto omzet die behaald kan worden met 1.200 gedeclareerde punten met het in 2024 geldende punttarief (hierna: basisbedrag) in het stelsel een netto jaarinkomen verdiend kan worden vergelijkbaar met het netto jaarinkomen van een rijksambtenaar op het niveau van de hoogste trede (10) van schaal 12 voor rijksambtenaren en, indien van toepassing, een voorstel te doen hoe dit niveau bereikt kan worden. De commissie betrekt hierbij het onderzoeksrapport van het Kenniscentrum van het stelsel gesubsidieerde rechtsbijstand op dit onderwerp</w:t>
      </w:r>
      <w:r w:rsidRPr="00E42D06">
        <w:rPr>
          <w:rFonts w:ascii="Verdana" w:hAnsi="Verdana" w:cs="Arial"/>
          <w:sz w:val="18"/>
          <w:szCs w:val="18"/>
        </w:rPr>
        <w:t>.</w:t>
      </w:r>
    </w:p>
    <w:p w:rsidRPr="00817578" w:rsidR="006E5BB4" w:rsidP="006E5BB4" w:rsidRDefault="006E5BB4" w14:paraId="7AA50042" w14:textId="77777777">
      <w:pPr>
        <w:pStyle w:val="Normaalweb"/>
        <w:spacing w:before="0" w:beforeAutospacing="0" w:after="0" w:afterAutospacing="0"/>
        <w:ind w:left="720"/>
        <w:rPr>
          <w:rFonts w:ascii="Verdana" w:hAnsi="Verdana" w:cs="Arial"/>
          <w:b/>
          <w:bCs/>
          <w:sz w:val="18"/>
          <w:szCs w:val="18"/>
        </w:rPr>
      </w:pPr>
    </w:p>
    <w:p w:rsidRPr="00817578" w:rsidR="006E5BB4" w:rsidP="006E5BB4" w:rsidRDefault="006E5BB4" w14:paraId="2707DBCA" w14:textId="77777777">
      <w:pPr>
        <w:pStyle w:val="Normaalweb"/>
        <w:spacing w:before="0" w:beforeAutospacing="0" w:after="0" w:afterAutospacing="0"/>
        <w:rPr>
          <w:rStyle w:val="relative"/>
          <w:rFonts w:ascii="Verdana" w:hAnsi="Verdana" w:cs="Arial"/>
          <w:sz w:val="18"/>
          <w:szCs w:val="18"/>
        </w:rPr>
      </w:pPr>
      <w:r w:rsidRPr="00817578">
        <w:rPr>
          <w:rStyle w:val="relative"/>
          <w:rFonts w:ascii="Verdana" w:hAnsi="Verdana" w:cs="Arial"/>
          <w:sz w:val="18"/>
          <w:szCs w:val="18"/>
        </w:rPr>
        <w:lastRenderedPageBreak/>
        <w:t>Op</w:t>
      </w:r>
      <w:r w:rsidRPr="00817578">
        <w:rPr>
          <w:rStyle w:val="apple-converted-space"/>
          <w:rFonts w:ascii="Verdana" w:hAnsi="Verdana" w:cs="Arial"/>
          <w:sz w:val="18"/>
          <w:szCs w:val="18"/>
        </w:rPr>
        <w:t> </w:t>
      </w:r>
      <w:r w:rsidRPr="00E42D06">
        <w:rPr>
          <w:rStyle w:val="Zwaar"/>
          <w:rFonts w:ascii="Verdana" w:hAnsi="Verdana" w:cs="Arial"/>
          <w:b w:val="0"/>
          <w:bCs w:val="0"/>
          <w:sz w:val="18"/>
          <w:szCs w:val="18"/>
        </w:rPr>
        <w:t>27 maart 2025</w:t>
      </w:r>
      <w:r w:rsidRPr="00817578">
        <w:rPr>
          <w:rStyle w:val="apple-converted-space"/>
          <w:rFonts w:ascii="Verdana" w:hAnsi="Verdana" w:cs="Arial"/>
          <w:sz w:val="18"/>
          <w:szCs w:val="18"/>
        </w:rPr>
        <w:t> </w:t>
      </w:r>
      <w:r w:rsidRPr="00817578">
        <w:rPr>
          <w:rStyle w:val="relative"/>
          <w:rFonts w:ascii="Verdana" w:hAnsi="Verdana" w:cs="Arial"/>
          <w:sz w:val="18"/>
          <w:szCs w:val="18"/>
        </w:rPr>
        <w:t>is met de Kamerbrief “toekomst van de sociale advocatuur”, een eerste reactie op het rapport ‘Veranderde tijden – Een redelijk inkomen in een toekomstbestendig stelsel’ van de commissie-Van der Meer II aan de Kamer gegeven</w:t>
      </w:r>
      <w:r w:rsidRPr="00817578">
        <w:rPr>
          <w:rFonts w:ascii="Verdana" w:hAnsi="Verdana" w:cs="Arial"/>
          <w:sz w:val="18"/>
          <w:szCs w:val="18"/>
        </w:rPr>
        <w:t>.</w:t>
      </w:r>
      <w:r w:rsidRPr="00817578">
        <w:rPr>
          <w:rStyle w:val="Voetnootmarkering"/>
          <w:rFonts w:ascii="Verdana" w:hAnsi="Verdana" w:cs="Arial"/>
          <w:sz w:val="18"/>
          <w:szCs w:val="18"/>
        </w:rPr>
        <w:footnoteReference w:id="4"/>
      </w:r>
      <w:r w:rsidRPr="00817578">
        <w:rPr>
          <w:rStyle w:val="apple-converted-space"/>
          <w:rFonts w:ascii="Verdana" w:hAnsi="Verdana" w:cs="Arial"/>
          <w:sz w:val="18"/>
          <w:szCs w:val="18"/>
        </w:rPr>
        <w:t> </w:t>
      </w:r>
      <w:bookmarkStart w:name="_Hlk204790738" w:id="18"/>
      <w:r w:rsidRPr="00817578">
        <w:rPr>
          <w:rStyle w:val="relative"/>
          <w:rFonts w:ascii="Verdana" w:hAnsi="Verdana" w:cs="Arial"/>
          <w:sz w:val="18"/>
          <w:szCs w:val="18"/>
        </w:rPr>
        <w:t xml:space="preserve">In die brief is benadrukt dat wordt gestreefd naar opvolging van de aanbevelingen van de commissie-Van der Meer II, indien er financiële dekking beschikbaar is. </w:t>
      </w:r>
      <w:bookmarkStart w:name="_Hlk204790706" w:id="19"/>
      <w:r w:rsidRPr="00817578">
        <w:rPr>
          <w:rStyle w:val="relative"/>
          <w:rFonts w:ascii="Verdana" w:hAnsi="Verdana" w:cs="Arial"/>
          <w:sz w:val="18"/>
          <w:szCs w:val="18"/>
        </w:rPr>
        <w:t>Daarbij is ook aangeven welke prioritering er gegeven zou worden aan de aanbevelingen.</w:t>
      </w:r>
      <w:bookmarkEnd w:id="18"/>
      <w:bookmarkEnd w:id="19"/>
    </w:p>
    <w:p w:rsidRPr="00817578" w:rsidR="006E5BB4" w:rsidP="006E5BB4" w:rsidRDefault="006E5BB4" w14:paraId="738798F0" w14:textId="77777777">
      <w:pPr>
        <w:pStyle w:val="Normaalweb"/>
        <w:spacing w:before="0" w:beforeAutospacing="0" w:after="0" w:afterAutospacing="0"/>
        <w:rPr>
          <w:rFonts w:ascii="Verdana" w:hAnsi="Verdana" w:cs="Arial"/>
          <w:sz w:val="18"/>
          <w:szCs w:val="18"/>
        </w:rPr>
      </w:pPr>
    </w:p>
    <w:p w:rsidRPr="00817578" w:rsidR="006E5BB4" w:rsidP="006E5BB4" w:rsidRDefault="006E5BB4" w14:paraId="3403371C" w14:textId="77777777">
      <w:pPr>
        <w:pStyle w:val="Normaalweb"/>
        <w:spacing w:before="0" w:beforeAutospacing="0" w:after="0" w:afterAutospacing="0"/>
        <w:rPr>
          <w:rFonts w:ascii="Verdana" w:hAnsi="Verdana" w:cs="Arial"/>
          <w:sz w:val="18"/>
          <w:szCs w:val="18"/>
        </w:rPr>
      </w:pPr>
      <w:r w:rsidRPr="00817578">
        <w:rPr>
          <w:rStyle w:val="relative"/>
          <w:rFonts w:ascii="Verdana" w:hAnsi="Verdana" w:cs="Arial"/>
          <w:sz w:val="18"/>
          <w:szCs w:val="18"/>
        </w:rPr>
        <w:t>Vervolgens is in de</w:t>
      </w:r>
      <w:r w:rsidRPr="00817578">
        <w:rPr>
          <w:rStyle w:val="apple-converted-space"/>
          <w:rFonts w:ascii="Verdana" w:hAnsi="Verdana" w:cs="Arial"/>
          <w:sz w:val="18"/>
          <w:szCs w:val="18"/>
        </w:rPr>
        <w:t> </w:t>
      </w:r>
      <w:r w:rsidRPr="00E42D06">
        <w:rPr>
          <w:rStyle w:val="apple-converted-space"/>
          <w:rFonts w:ascii="Verdana" w:hAnsi="Verdana" w:cs="Arial"/>
          <w:sz w:val="18"/>
          <w:szCs w:val="18"/>
        </w:rPr>
        <w:t>Kamer</w:t>
      </w:r>
      <w:r w:rsidRPr="00E42D06">
        <w:rPr>
          <w:rStyle w:val="Zwaar"/>
          <w:rFonts w:ascii="Verdana" w:hAnsi="Verdana" w:cs="Arial"/>
          <w:b w:val="0"/>
          <w:bCs w:val="0"/>
          <w:sz w:val="18"/>
          <w:szCs w:val="18"/>
        </w:rPr>
        <w:t>brief van 26 juni 2025</w:t>
      </w:r>
      <w:r w:rsidRPr="00817578">
        <w:rPr>
          <w:rStyle w:val="relative"/>
          <w:rFonts w:ascii="Verdana" w:hAnsi="Verdana" w:cs="Arial"/>
          <w:sz w:val="18"/>
          <w:szCs w:val="18"/>
        </w:rPr>
        <w:t xml:space="preserve"> aangegeven dat de aanbevelingen die zien op de puntenaantallen, de toeslagen, het basisbedrag en de reiskosten- en reistijdvergoeding voor mediators overgenomen zullen worden en dat er budgettaire middelen beschikbaar worden gesteld om al in 2026 deze aanbevelingen op te volgen</w:t>
      </w:r>
      <w:r w:rsidRPr="00817578">
        <w:rPr>
          <w:rFonts w:ascii="Verdana" w:hAnsi="Verdana" w:cs="Arial"/>
          <w:sz w:val="18"/>
          <w:szCs w:val="18"/>
        </w:rPr>
        <w:t>.</w:t>
      </w:r>
      <w:r w:rsidRPr="00817578">
        <w:rPr>
          <w:rStyle w:val="Voetnootmarkering"/>
          <w:rFonts w:ascii="Verdana" w:hAnsi="Verdana" w:cs="Arial"/>
          <w:sz w:val="18"/>
          <w:szCs w:val="18"/>
        </w:rPr>
        <w:footnoteReference w:id="5"/>
      </w:r>
      <w:r w:rsidRPr="00817578">
        <w:rPr>
          <w:rFonts w:ascii="Verdana" w:hAnsi="Verdana" w:cs="Arial"/>
          <w:sz w:val="18"/>
          <w:szCs w:val="18"/>
        </w:rPr>
        <w:t xml:space="preserve"> </w:t>
      </w:r>
    </w:p>
    <w:p w:rsidRPr="00817578" w:rsidR="006E5BB4" w:rsidP="006E5BB4" w:rsidRDefault="006E5BB4" w14:paraId="7A65F3D3" w14:textId="77777777">
      <w:pPr>
        <w:pStyle w:val="Normaalweb"/>
        <w:spacing w:before="0" w:beforeAutospacing="0" w:after="0" w:afterAutospacing="0"/>
        <w:rPr>
          <w:rFonts w:ascii="Verdana" w:hAnsi="Verdana" w:cs="Arial"/>
          <w:sz w:val="18"/>
          <w:szCs w:val="18"/>
        </w:rPr>
      </w:pPr>
    </w:p>
    <w:p w:rsidRPr="00817578" w:rsidR="006E5BB4" w:rsidP="006E5BB4" w:rsidRDefault="006E5BB4" w14:paraId="3447F0DF" w14:textId="77777777">
      <w:pPr>
        <w:spacing w:line="259" w:lineRule="auto"/>
        <w:rPr>
          <w:rFonts w:cs="Arial"/>
          <w:b/>
          <w:bCs/>
          <w:szCs w:val="18"/>
        </w:rPr>
      </w:pPr>
      <w:r w:rsidRPr="00817578">
        <w:rPr>
          <w:rFonts w:cs="Arial"/>
          <w:b/>
          <w:bCs/>
          <w:szCs w:val="18"/>
        </w:rPr>
        <w:t>2. Hoofdlijnen van wijzigingen in het Bvr en Btm</w:t>
      </w:r>
    </w:p>
    <w:p w:rsidRPr="00817578" w:rsidR="006E5BB4" w:rsidP="006E5BB4" w:rsidRDefault="006E5BB4" w14:paraId="46F0615F" w14:textId="77777777">
      <w:pPr>
        <w:spacing w:line="259" w:lineRule="auto"/>
        <w:rPr>
          <w:rFonts w:cs="Arial"/>
          <w:b/>
          <w:bCs/>
          <w:szCs w:val="18"/>
        </w:rPr>
      </w:pPr>
    </w:p>
    <w:p w:rsidRPr="00817578" w:rsidR="006E5BB4" w:rsidP="006E5BB4" w:rsidRDefault="006E5BB4" w14:paraId="0ED4427F" w14:textId="77777777">
      <w:pPr>
        <w:spacing w:line="259" w:lineRule="auto"/>
        <w:rPr>
          <w:rFonts w:cs="Arial"/>
          <w:i/>
          <w:iCs/>
          <w:szCs w:val="18"/>
          <w:u w:val="single"/>
        </w:rPr>
      </w:pPr>
      <w:r w:rsidRPr="00817578">
        <w:rPr>
          <w:rFonts w:cs="Arial"/>
          <w:i/>
          <w:iCs/>
          <w:szCs w:val="18"/>
          <w:u w:val="single"/>
        </w:rPr>
        <w:t>2.1. Puntaantallen</w:t>
      </w:r>
    </w:p>
    <w:p w:rsidRPr="00817578" w:rsidR="006E5BB4" w:rsidP="006E5BB4" w:rsidRDefault="006E5BB4" w14:paraId="0007B278" w14:textId="77777777">
      <w:pPr>
        <w:spacing w:line="259" w:lineRule="auto"/>
        <w:rPr>
          <w:rFonts w:cs="Arial"/>
          <w:i/>
          <w:iCs/>
          <w:szCs w:val="18"/>
          <w:u w:val="single"/>
        </w:rPr>
      </w:pPr>
    </w:p>
    <w:p w:rsidR="00142AF7" w:rsidP="006E5BB4" w:rsidRDefault="006E5BB4" w14:paraId="4BE12247" w14:textId="6C775672">
      <w:pPr>
        <w:rPr>
          <w:rFonts w:cs="Arial"/>
          <w:szCs w:val="18"/>
        </w:rPr>
      </w:pPr>
      <w:r w:rsidRPr="00817578">
        <w:rPr>
          <w:rFonts w:cs="Arial"/>
          <w:szCs w:val="18"/>
        </w:rPr>
        <w:t>Zoals hiervoor toegelicht geldt in zijn algemeenheid dat de vergoedingen voor rechtsbijstandverleners en mediators worden bepaald op basis van vastgestelde puntenaantallen voor zaken, zoals opgenomen in het Bvr, Btm en de bijlage daarbij. De wijzigingen van het Bvr in het onderhavige besluit zien in de kern op een aanpassing van deze puntenaantallen in navolging van het advies van de commissie-Van der Meer II zodat deze weer aansluiten op de gemiddelde tijdsbesteding per zaak.</w:t>
      </w:r>
      <w:r w:rsidRPr="00817578">
        <w:rPr>
          <w:rStyle w:val="Voetnootmarkering"/>
          <w:rFonts w:cs="Arial"/>
          <w:szCs w:val="18"/>
        </w:rPr>
        <w:footnoteReference w:id="6"/>
      </w:r>
      <w:r w:rsidRPr="00817578">
        <w:rPr>
          <w:rFonts w:cs="Arial"/>
          <w:szCs w:val="18"/>
        </w:rPr>
        <w:t xml:space="preserve"> Daarnaast worden in dit besluit daarmee verband houdende wijzigingen doorgevoerd die onder andere zien op toeslagen en aanvullingen. Deze wijzigingen betekenen voor een groot deel van de zaken (uitgesplitst in subcategorieën) een verhoging. Voor een beperkt aantal subcategorieën is </w:t>
      </w:r>
      <w:r w:rsidR="00142AF7">
        <w:rPr>
          <w:rFonts w:cs="Arial"/>
          <w:szCs w:val="18"/>
        </w:rPr>
        <w:t xml:space="preserve">een verlaging van het aantal punten doorgevoerd, omdat is gebleken dat de gemiddelde tijdsbesteding lager uitviel. </w:t>
      </w:r>
    </w:p>
    <w:p w:rsidRPr="00817578" w:rsidR="006E5BB4" w:rsidP="006E5BB4" w:rsidRDefault="006E5BB4" w14:paraId="068CAEBE" w14:textId="77777777">
      <w:pPr>
        <w:rPr>
          <w:rFonts w:cs="Arial"/>
          <w:szCs w:val="18"/>
        </w:rPr>
      </w:pPr>
    </w:p>
    <w:p w:rsidRPr="00817578" w:rsidR="006E5BB4" w:rsidP="006E5BB4" w:rsidRDefault="006E5BB4" w14:paraId="5E1854C9" w14:textId="77777777">
      <w:pPr>
        <w:spacing w:line="259" w:lineRule="auto"/>
        <w:rPr>
          <w:rFonts w:cs="Arial"/>
          <w:i/>
          <w:iCs/>
          <w:szCs w:val="18"/>
          <w:u w:val="single"/>
        </w:rPr>
      </w:pPr>
      <w:r w:rsidRPr="00817578">
        <w:rPr>
          <w:rFonts w:cs="Arial"/>
          <w:i/>
          <w:iCs/>
          <w:szCs w:val="18"/>
          <w:u w:val="single"/>
        </w:rPr>
        <w:t>2.2. Aanpassing toeslagen</w:t>
      </w:r>
    </w:p>
    <w:p w:rsidRPr="00817578" w:rsidR="006E5BB4" w:rsidP="006E5BB4" w:rsidRDefault="006E5BB4" w14:paraId="667991D6" w14:textId="77777777">
      <w:pPr>
        <w:spacing w:line="259" w:lineRule="auto"/>
        <w:rPr>
          <w:rFonts w:cs="Arial"/>
          <w:i/>
          <w:iCs/>
          <w:szCs w:val="18"/>
          <w:u w:val="single"/>
        </w:rPr>
      </w:pPr>
    </w:p>
    <w:p w:rsidRPr="00817578" w:rsidR="006E5BB4" w:rsidP="006E5BB4" w:rsidRDefault="006E5BB4" w14:paraId="60DCB161" w14:textId="77777777">
      <w:pPr>
        <w:rPr>
          <w:rFonts w:cs="Arial"/>
          <w:szCs w:val="18"/>
        </w:rPr>
      </w:pPr>
      <w:r w:rsidRPr="00817578">
        <w:rPr>
          <w:rFonts w:cs="Arial"/>
          <w:szCs w:val="18"/>
        </w:rPr>
        <w:t xml:space="preserve">De commissie-Van der Meer II constateerde dat niet-standaardzaken met één of meer toeslagen en kortingen in de periode 2022-2023 gemiddeld ruim de helft meer tijd hebben gekost dan feitelijk aan punten is toegekend. Het tekort aan vastgestelde punten ten opzichte van de tijdsbesteding loopt op naarmate het aantal toeslagen hoger is. De gemiddelde tijdsbesteding in zaken met een toeslag over het geheel bezien is (veel) groter dan het gemiddeld toegekende aantal punten. Hieruit valt dus op te maken dat in zaken met toeslagen de feitelijke financiering gemiddeld sterk tekortschiet, omdat veel gemaakte uren niet vergoed worden. Ter compensatie worden alle toeslagen in het Bvr verhoogd met 35% waarbij volgens de gebruikelijke afrondingsregels zal worden afgerond tot een hele of halve punt. </w:t>
      </w:r>
      <w:bookmarkStart w:name="_Hlk204790985" w:id="20"/>
      <w:r w:rsidRPr="00817578">
        <w:rPr>
          <w:rFonts w:cs="Arial"/>
          <w:szCs w:val="18"/>
        </w:rPr>
        <w:t xml:space="preserve">Cijfers met een waarde van 0,01 tot en met 0,25 </w:t>
      </w:r>
      <w:r w:rsidRPr="00817578">
        <w:rPr>
          <w:rFonts w:cs="Arial"/>
          <w:szCs w:val="18"/>
        </w:rPr>
        <w:lastRenderedPageBreak/>
        <w:t xml:space="preserve">worden naar beneden op een heel punt afgerond. Cijfers met een waarde van 0,26 tot met 0,49 worden naar boven op een half punt afgerond. Cijfers met een waarde van 0,51 tot en met 0,75 worden naar beneden op een half punt afgerond. Cijfers met een waarde van 0,76 tot en met 0,99 worden naar boven op een heel punt afgerond. </w:t>
      </w:r>
    </w:p>
    <w:p w:rsidRPr="00817578" w:rsidR="006E5BB4" w:rsidP="006E5BB4" w:rsidRDefault="006E5BB4" w14:paraId="0D8DD2FF" w14:textId="77777777">
      <w:pPr>
        <w:rPr>
          <w:rFonts w:cs="Arial"/>
          <w:szCs w:val="18"/>
        </w:rPr>
      </w:pPr>
    </w:p>
    <w:bookmarkEnd w:id="20"/>
    <w:p w:rsidRPr="00817578" w:rsidR="006E5BB4" w:rsidP="006E5BB4" w:rsidRDefault="006E5BB4" w14:paraId="14E444AD" w14:textId="77777777">
      <w:pPr>
        <w:spacing w:line="259" w:lineRule="auto"/>
        <w:rPr>
          <w:rFonts w:cs="Arial"/>
          <w:i/>
          <w:iCs/>
          <w:szCs w:val="18"/>
          <w:u w:val="single"/>
        </w:rPr>
      </w:pPr>
      <w:r w:rsidRPr="00817578">
        <w:rPr>
          <w:rFonts w:cs="Arial"/>
          <w:i/>
          <w:iCs/>
          <w:szCs w:val="18"/>
          <w:u w:val="single"/>
        </w:rPr>
        <w:t>2.2.1. Samenhang</w:t>
      </w:r>
    </w:p>
    <w:p w:rsidRPr="00817578" w:rsidR="006E5BB4" w:rsidP="006E5BB4" w:rsidRDefault="006E5BB4" w14:paraId="142B51A1" w14:textId="77777777">
      <w:pPr>
        <w:spacing w:line="259" w:lineRule="auto"/>
        <w:rPr>
          <w:rFonts w:cs="Arial"/>
          <w:i/>
          <w:iCs/>
          <w:szCs w:val="18"/>
          <w:u w:val="single"/>
        </w:rPr>
      </w:pPr>
    </w:p>
    <w:p w:rsidRPr="00817578" w:rsidR="006E5BB4" w:rsidP="006E5BB4" w:rsidRDefault="006E5BB4" w14:paraId="5CE74A7A" w14:textId="77777777">
      <w:pPr>
        <w:rPr>
          <w:rFonts w:cs="Arial"/>
          <w:szCs w:val="18"/>
        </w:rPr>
      </w:pPr>
      <w:r w:rsidRPr="00817578">
        <w:rPr>
          <w:rFonts w:cs="Arial"/>
          <w:szCs w:val="18"/>
        </w:rPr>
        <w:t>De commissie-Van der Meer II heeft geconstateerd dat de samenhangregeling bij meerdere rechtzoekenden klemt vanwege de te strak afgestelde staffel: voor een extra cliënt (bijvoorbeeld: de derde) wordt soms niets extra vergoed. Op grond van de uitkomsten van het tijdschrijfonderzoek wordt daarom de inrichting van de staffel bij samenhang met meerdere rechtzoekenden aangepast.</w:t>
      </w:r>
      <w:r w:rsidRPr="00817578">
        <w:rPr>
          <w:rFonts w:cs="Arial"/>
          <w:szCs w:val="18"/>
        </w:rPr>
        <w:br/>
      </w:r>
      <w:r w:rsidRPr="00817578">
        <w:rPr>
          <w:rFonts w:cs="Arial"/>
          <w:szCs w:val="18"/>
        </w:rPr>
        <w:br/>
        <w:t xml:space="preserve">Door voortaan voor de tweede zaak 50% en voor de derde en volgende samenhangende zaken (tot en met 20) telkens een extra vergoeding van 25% toe te kennen wordt tegemoetgekomen aan een belangrijk deel van de hiervoor genoemde bezwaren. De extra werkzaamheden per extra cliënt worden dan vanaf de derde cliënt tot en met de twintigste op basis van 25% van het reguliere forfait vergoed. Dit is zo veel mogelijk evenredig aan de aanvullend bestede tijd aan de diverse cliënten. De extra werkzaamheden per extra cliënt van de 21e tot en met de 100e client worden in de geadviseerde staffel op basis van 15% van het reguliere forfait vergoed. Vanaf de 101e cliënt bedraagt dan de vergoeding per extra cliënt 10% van het reguliere forfait. Deze lagere aanvullende bijdrage per extra cliënt is te rechtvaardigen omdat het bij grote(re) aantallen minder, respectievelijk niet, waarschijnlijk is dat er (doorgaans) ruimte bestaat voor het rekening houden met individuele verschillen per cliënt. </w:t>
      </w:r>
      <w:bookmarkStart w:name="_Hlk204790957" w:id="21"/>
      <w:r w:rsidRPr="00817578">
        <w:rPr>
          <w:rFonts w:cs="Arial"/>
          <w:szCs w:val="18"/>
        </w:rPr>
        <w:t>Het resultaat van de totaal berekende samenhangtoeslag wordt volgens de gebruikelijke afrondingsregels afgerond op hele punten. Cijfers met een waarde van 0,01 tot en met 0,49 naar worden beneden afgerond en cijfers met een waarde van 0,50 tot en met0,99 worden naar boven afgerond. Dit geldt zowel voor samenhangende zaken met meerdere rechtzoekenden als bij samenhangende zaken met een rechtzoekende.</w:t>
      </w:r>
      <w:bookmarkEnd w:id="21"/>
    </w:p>
    <w:p w:rsidRPr="00817578" w:rsidR="006E5BB4" w:rsidP="006E5BB4" w:rsidRDefault="006E5BB4" w14:paraId="302124FB" w14:textId="77777777">
      <w:pPr>
        <w:rPr>
          <w:rFonts w:cs="Arial"/>
          <w:szCs w:val="18"/>
        </w:rPr>
      </w:pPr>
    </w:p>
    <w:tbl>
      <w:tblPr>
        <w:tblW w:w="0" w:type="auto"/>
        <w:tblInd w:w="10" w:type="dxa"/>
        <w:tblLayout w:type="fixed"/>
        <w:tblCellMar>
          <w:left w:w="0" w:type="dxa"/>
          <w:right w:w="0" w:type="dxa"/>
        </w:tblCellMar>
        <w:tblLook w:val="0000" w:firstRow="0" w:lastRow="0" w:firstColumn="0" w:lastColumn="0" w:noHBand="0" w:noVBand="0"/>
      </w:tblPr>
      <w:tblGrid>
        <w:gridCol w:w="1386"/>
        <w:gridCol w:w="1892"/>
        <w:gridCol w:w="1395"/>
        <w:gridCol w:w="1892"/>
      </w:tblGrid>
      <w:tr w:rsidRPr="00817578" w:rsidR="006E5BB4" w:rsidTr="00475CB2" w14:paraId="13E3422E" w14:textId="77777777">
        <w:trPr>
          <w:trHeight w:val="340"/>
        </w:trPr>
        <w:tc>
          <w:tcPr>
            <w:tcW w:w="6565" w:type="dxa"/>
            <w:gridSpan w:val="4"/>
            <w:tcBorders>
              <w:top w:val="none" w:color="auto" w:sz="6" w:space="0"/>
              <w:left w:val="none" w:color="auto" w:sz="6" w:space="0"/>
              <w:bottom w:val="none" w:color="auto" w:sz="6" w:space="0"/>
              <w:right w:val="none" w:color="auto" w:sz="6" w:space="0"/>
            </w:tcBorders>
            <w:shd w:val="clear" w:color="auto" w:fill="C60063"/>
          </w:tcPr>
          <w:p w:rsidRPr="00817578" w:rsidR="006E5BB4" w:rsidP="00475CB2" w:rsidRDefault="006E5BB4" w14:paraId="029471ED" w14:textId="77777777">
            <w:pPr>
              <w:rPr>
                <w:rFonts w:cs="Arial"/>
                <w:b/>
                <w:bCs/>
                <w:szCs w:val="18"/>
              </w:rPr>
            </w:pPr>
            <w:r w:rsidRPr="00817578">
              <w:rPr>
                <w:rFonts w:cs="Arial"/>
                <w:b/>
                <w:bCs/>
                <w:szCs w:val="18"/>
              </w:rPr>
              <w:t>Vergoeding samenhangende zaken meerdere rechtzoekenden</w:t>
            </w:r>
          </w:p>
        </w:tc>
      </w:tr>
      <w:tr w:rsidRPr="00817578" w:rsidR="006E5BB4" w:rsidTr="00475CB2" w14:paraId="03C71636" w14:textId="77777777">
        <w:trPr>
          <w:trHeight w:val="357"/>
        </w:trPr>
        <w:tc>
          <w:tcPr>
            <w:tcW w:w="1386" w:type="dxa"/>
            <w:tcBorders>
              <w:top w:val="none" w:color="auto" w:sz="6" w:space="0"/>
              <w:left w:val="none" w:color="auto" w:sz="6" w:space="0"/>
              <w:bottom w:val="none" w:color="auto" w:sz="6" w:space="0"/>
              <w:right w:val="none" w:color="auto" w:sz="6" w:space="0"/>
            </w:tcBorders>
          </w:tcPr>
          <w:p w:rsidRPr="00817578" w:rsidR="006E5BB4" w:rsidP="00475CB2" w:rsidRDefault="006E5BB4" w14:paraId="106E9138" w14:textId="77777777">
            <w:pPr>
              <w:rPr>
                <w:rFonts w:cs="Arial"/>
                <w:b/>
                <w:bCs/>
                <w:szCs w:val="18"/>
              </w:rPr>
            </w:pPr>
            <w:r w:rsidRPr="00817578">
              <w:rPr>
                <w:rFonts w:cs="Arial"/>
                <w:b/>
                <w:bCs/>
                <w:szCs w:val="18"/>
              </w:rPr>
              <w:t>Huidig</w:t>
            </w:r>
          </w:p>
        </w:tc>
        <w:tc>
          <w:tcPr>
            <w:tcW w:w="1892" w:type="dxa"/>
            <w:tcBorders>
              <w:top w:val="none" w:color="auto" w:sz="6" w:space="0"/>
              <w:left w:val="none" w:color="auto" w:sz="6" w:space="0"/>
              <w:bottom w:val="none" w:color="auto" w:sz="6" w:space="0"/>
              <w:right w:val="single" w:color="6F6F6E" w:sz="2" w:space="0"/>
            </w:tcBorders>
          </w:tcPr>
          <w:p w:rsidRPr="00817578" w:rsidR="006E5BB4" w:rsidP="00475CB2" w:rsidRDefault="006E5BB4" w14:paraId="7CC5C5CA" w14:textId="77777777">
            <w:pPr>
              <w:rPr>
                <w:rFonts w:cs="Arial"/>
                <w:szCs w:val="18"/>
              </w:rPr>
            </w:pPr>
          </w:p>
        </w:tc>
        <w:tc>
          <w:tcPr>
            <w:tcW w:w="1395" w:type="dxa"/>
            <w:tcBorders>
              <w:top w:val="none" w:color="auto" w:sz="6" w:space="0"/>
              <w:left w:val="single" w:color="6F6F6E" w:sz="2" w:space="0"/>
              <w:bottom w:val="none" w:color="auto" w:sz="6" w:space="0"/>
              <w:right w:val="none" w:color="auto" w:sz="6" w:space="0"/>
            </w:tcBorders>
          </w:tcPr>
          <w:p w:rsidRPr="00817578" w:rsidR="006E5BB4" w:rsidP="00475CB2" w:rsidRDefault="006E5BB4" w14:paraId="4A41DC48" w14:textId="77777777">
            <w:pPr>
              <w:rPr>
                <w:rFonts w:cs="Arial"/>
                <w:b/>
                <w:bCs/>
                <w:szCs w:val="18"/>
              </w:rPr>
            </w:pPr>
            <w:r w:rsidRPr="00817578">
              <w:rPr>
                <w:rFonts w:cs="Arial"/>
                <w:b/>
                <w:bCs/>
                <w:szCs w:val="18"/>
              </w:rPr>
              <w:t>Aanbeveling</w:t>
            </w:r>
          </w:p>
        </w:tc>
        <w:tc>
          <w:tcPr>
            <w:tcW w:w="1892" w:type="dxa"/>
            <w:tcBorders>
              <w:top w:val="none" w:color="auto" w:sz="6" w:space="0"/>
              <w:left w:val="none" w:color="auto" w:sz="6" w:space="0"/>
              <w:bottom w:val="none" w:color="auto" w:sz="6" w:space="0"/>
              <w:right w:val="none" w:color="auto" w:sz="6" w:space="0"/>
            </w:tcBorders>
          </w:tcPr>
          <w:p w:rsidRPr="00817578" w:rsidR="006E5BB4" w:rsidP="00475CB2" w:rsidRDefault="006E5BB4" w14:paraId="5BAC8069" w14:textId="77777777">
            <w:pPr>
              <w:rPr>
                <w:rFonts w:cs="Arial"/>
                <w:szCs w:val="18"/>
              </w:rPr>
            </w:pPr>
          </w:p>
        </w:tc>
      </w:tr>
      <w:tr w:rsidRPr="00817578" w:rsidR="006E5BB4" w:rsidTr="00475CB2" w14:paraId="574B282B" w14:textId="77777777">
        <w:trPr>
          <w:trHeight w:val="319"/>
        </w:trPr>
        <w:tc>
          <w:tcPr>
            <w:tcW w:w="1386" w:type="dxa"/>
            <w:tcBorders>
              <w:top w:val="none" w:color="auto" w:sz="6" w:space="0"/>
              <w:left w:val="none" w:color="auto" w:sz="6" w:space="0"/>
              <w:bottom w:val="single" w:color="6F6F6E" w:sz="2" w:space="0"/>
              <w:right w:val="none" w:color="auto" w:sz="6" w:space="0"/>
            </w:tcBorders>
          </w:tcPr>
          <w:p w:rsidRPr="00817578" w:rsidR="006E5BB4" w:rsidP="00475CB2" w:rsidRDefault="006E5BB4" w14:paraId="07ABD5D6" w14:textId="77777777">
            <w:pPr>
              <w:rPr>
                <w:rFonts w:cs="Arial"/>
                <w:b/>
                <w:bCs/>
                <w:szCs w:val="18"/>
              </w:rPr>
            </w:pPr>
            <w:r w:rsidRPr="00817578">
              <w:rPr>
                <w:rFonts w:cs="Arial"/>
                <w:b/>
                <w:bCs/>
                <w:szCs w:val="18"/>
              </w:rPr>
              <w:t>Aantal zaken</w:t>
            </w:r>
          </w:p>
        </w:tc>
        <w:tc>
          <w:tcPr>
            <w:tcW w:w="1892" w:type="dxa"/>
            <w:tcBorders>
              <w:top w:val="none" w:color="auto" w:sz="6" w:space="0"/>
              <w:left w:val="none" w:color="auto" w:sz="6" w:space="0"/>
              <w:bottom w:val="single" w:color="6F6F6E" w:sz="2" w:space="0"/>
              <w:right w:val="single" w:color="6F6F6E" w:sz="2" w:space="0"/>
            </w:tcBorders>
          </w:tcPr>
          <w:p w:rsidRPr="00817578" w:rsidR="006E5BB4" w:rsidP="00475CB2" w:rsidRDefault="006E5BB4" w14:paraId="66371967" w14:textId="77777777">
            <w:pPr>
              <w:rPr>
                <w:rFonts w:cs="Arial"/>
                <w:b/>
                <w:bCs/>
                <w:szCs w:val="18"/>
              </w:rPr>
            </w:pPr>
            <w:r w:rsidRPr="00817578">
              <w:rPr>
                <w:rFonts w:cs="Arial"/>
                <w:b/>
                <w:bCs/>
                <w:szCs w:val="18"/>
              </w:rPr>
              <w:t>Percentage</w:t>
            </w:r>
          </w:p>
        </w:tc>
        <w:tc>
          <w:tcPr>
            <w:tcW w:w="1395" w:type="dxa"/>
            <w:tcBorders>
              <w:top w:val="none" w:color="auto" w:sz="6" w:space="0"/>
              <w:left w:val="single" w:color="6F6F6E" w:sz="2" w:space="0"/>
              <w:bottom w:val="single" w:color="6F6F6E" w:sz="2" w:space="0"/>
              <w:right w:val="none" w:color="auto" w:sz="6" w:space="0"/>
            </w:tcBorders>
          </w:tcPr>
          <w:p w:rsidRPr="00817578" w:rsidR="006E5BB4" w:rsidP="00475CB2" w:rsidRDefault="006E5BB4" w14:paraId="6AD67A21" w14:textId="77777777">
            <w:pPr>
              <w:rPr>
                <w:rFonts w:cs="Arial"/>
                <w:b/>
                <w:bCs/>
                <w:szCs w:val="18"/>
              </w:rPr>
            </w:pPr>
            <w:r w:rsidRPr="00817578">
              <w:rPr>
                <w:rFonts w:cs="Arial"/>
                <w:b/>
                <w:bCs/>
                <w:szCs w:val="18"/>
              </w:rPr>
              <w:t>Aantal zaken</w:t>
            </w:r>
          </w:p>
        </w:tc>
        <w:tc>
          <w:tcPr>
            <w:tcW w:w="1892" w:type="dxa"/>
            <w:tcBorders>
              <w:top w:val="none" w:color="auto" w:sz="6" w:space="0"/>
              <w:left w:val="none" w:color="auto" w:sz="6" w:space="0"/>
              <w:bottom w:val="single" w:color="6F6F6E" w:sz="2" w:space="0"/>
              <w:right w:val="none" w:color="auto" w:sz="6" w:space="0"/>
            </w:tcBorders>
          </w:tcPr>
          <w:p w:rsidRPr="00817578" w:rsidR="006E5BB4" w:rsidP="00475CB2" w:rsidRDefault="006E5BB4" w14:paraId="41182B8A" w14:textId="77777777">
            <w:pPr>
              <w:rPr>
                <w:rFonts w:cs="Arial"/>
                <w:b/>
                <w:bCs/>
                <w:szCs w:val="18"/>
              </w:rPr>
            </w:pPr>
            <w:r w:rsidRPr="00817578">
              <w:rPr>
                <w:rFonts w:cs="Arial"/>
                <w:b/>
                <w:bCs/>
                <w:szCs w:val="18"/>
              </w:rPr>
              <w:t>Percentage</w:t>
            </w:r>
          </w:p>
        </w:tc>
      </w:tr>
      <w:tr w:rsidRPr="00817578" w:rsidR="006E5BB4" w:rsidTr="00475CB2" w14:paraId="09767DEC" w14:textId="77777777">
        <w:trPr>
          <w:trHeight w:val="335"/>
        </w:trPr>
        <w:tc>
          <w:tcPr>
            <w:tcW w:w="1386"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7950EE0E" w14:textId="77777777">
            <w:pPr>
              <w:rPr>
                <w:rFonts w:cs="Arial"/>
                <w:szCs w:val="18"/>
              </w:rPr>
            </w:pPr>
            <w:r w:rsidRPr="00817578">
              <w:rPr>
                <w:rFonts w:cs="Arial"/>
                <w:szCs w:val="18"/>
              </w:rPr>
              <w:t>2-3</w:t>
            </w:r>
          </w:p>
        </w:tc>
        <w:tc>
          <w:tcPr>
            <w:tcW w:w="1892" w:type="dxa"/>
            <w:tcBorders>
              <w:top w:val="single" w:color="6F6F6E" w:sz="2" w:space="0"/>
              <w:left w:val="none" w:color="auto" w:sz="6" w:space="0"/>
              <w:bottom w:val="single" w:color="6F6F6E" w:sz="2" w:space="0"/>
              <w:right w:val="single" w:color="6F6F6E" w:sz="2" w:space="0"/>
            </w:tcBorders>
          </w:tcPr>
          <w:p w:rsidRPr="00817578" w:rsidR="006E5BB4" w:rsidP="00475CB2" w:rsidRDefault="006E5BB4" w14:paraId="30C999A1" w14:textId="77777777">
            <w:pPr>
              <w:rPr>
                <w:rFonts w:cs="Arial"/>
                <w:szCs w:val="18"/>
              </w:rPr>
            </w:pPr>
            <w:r w:rsidRPr="00817578">
              <w:rPr>
                <w:rFonts w:cs="Arial"/>
                <w:szCs w:val="18"/>
              </w:rPr>
              <w:t>150%</w:t>
            </w:r>
          </w:p>
        </w:tc>
        <w:tc>
          <w:tcPr>
            <w:tcW w:w="1395" w:type="dxa"/>
            <w:tcBorders>
              <w:top w:val="single" w:color="6F6F6E" w:sz="2" w:space="0"/>
              <w:left w:val="single" w:color="6F6F6E" w:sz="2" w:space="0"/>
              <w:bottom w:val="single" w:color="6F6F6E" w:sz="2" w:space="0"/>
              <w:right w:val="none" w:color="auto" w:sz="6" w:space="0"/>
            </w:tcBorders>
          </w:tcPr>
          <w:p w:rsidRPr="00817578" w:rsidR="006E5BB4" w:rsidP="00475CB2" w:rsidRDefault="006E5BB4" w14:paraId="411789C8" w14:textId="77777777">
            <w:pPr>
              <w:rPr>
                <w:rFonts w:cs="Arial"/>
                <w:szCs w:val="18"/>
              </w:rPr>
            </w:pPr>
            <w:r w:rsidRPr="00817578">
              <w:rPr>
                <w:rFonts w:cs="Arial"/>
                <w:szCs w:val="18"/>
              </w:rPr>
              <w:t>2</w:t>
            </w:r>
          </w:p>
        </w:tc>
        <w:tc>
          <w:tcPr>
            <w:tcW w:w="1892"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3F0DA4C2" w14:textId="77777777">
            <w:pPr>
              <w:rPr>
                <w:rFonts w:cs="Arial"/>
                <w:szCs w:val="18"/>
              </w:rPr>
            </w:pPr>
            <w:r w:rsidRPr="00817578">
              <w:rPr>
                <w:rFonts w:cs="Arial"/>
                <w:szCs w:val="18"/>
              </w:rPr>
              <w:t>+50%</w:t>
            </w:r>
          </w:p>
        </w:tc>
      </w:tr>
      <w:tr w:rsidRPr="00817578" w:rsidR="006E5BB4" w:rsidTr="00475CB2" w14:paraId="6191DEFC" w14:textId="77777777">
        <w:trPr>
          <w:trHeight w:val="335"/>
        </w:trPr>
        <w:tc>
          <w:tcPr>
            <w:tcW w:w="1386"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21C9793D" w14:textId="77777777">
            <w:pPr>
              <w:rPr>
                <w:rFonts w:cs="Arial"/>
                <w:szCs w:val="18"/>
              </w:rPr>
            </w:pPr>
            <w:r w:rsidRPr="00817578">
              <w:rPr>
                <w:rFonts w:cs="Arial"/>
                <w:szCs w:val="18"/>
              </w:rPr>
              <w:t>4-6</w:t>
            </w:r>
          </w:p>
        </w:tc>
        <w:tc>
          <w:tcPr>
            <w:tcW w:w="1892" w:type="dxa"/>
            <w:tcBorders>
              <w:top w:val="single" w:color="6F6F6E" w:sz="2" w:space="0"/>
              <w:left w:val="none" w:color="auto" w:sz="6" w:space="0"/>
              <w:bottom w:val="single" w:color="6F6F6E" w:sz="2" w:space="0"/>
              <w:right w:val="single" w:color="6F6F6E" w:sz="2" w:space="0"/>
            </w:tcBorders>
          </w:tcPr>
          <w:p w:rsidRPr="00817578" w:rsidR="006E5BB4" w:rsidP="00475CB2" w:rsidRDefault="006E5BB4" w14:paraId="493CDCF8" w14:textId="77777777">
            <w:pPr>
              <w:rPr>
                <w:rFonts w:cs="Arial"/>
                <w:szCs w:val="18"/>
              </w:rPr>
            </w:pPr>
            <w:r w:rsidRPr="00817578">
              <w:rPr>
                <w:rFonts w:cs="Arial"/>
                <w:szCs w:val="18"/>
              </w:rPr>
              <w:t>200%</w:t>
            </w:r>
          </w:p>
        </w:tc>
        <w:tc>
          <w:tcPr>
            <w:tcW w:w="1395" w:type="dxa"/>
            <w:tcBorders>
              <w:top w:val="single" w:color="6F6F6E" w:sz="2" w:space="0"/>
              <w:left w:val="single" w:color="6F6F6E" w:sz="2" w:space="0"/>
              <w:bottom w:val="single" w:color="6F6F6E" w:sz="2" w:space="0"/>
              <w:right w:val="none" w:color="auto" w:sz="6" w:space="0"/>
            </w:tcBorders>
          </w:tcPr>
          <w:p w:rsidRPr="00817578" w:rsidR="006E5BB4" w:rsidP="00475CB2" w:rsidRDefault="006E5BB4" w14:paraId="3EF5FEB2" w14:textId="77777777">
            <w:pPr>
              <w:rPr>
                <w:rFonts w:cs="Arial"/>
                <w:szCs w:val="18"/>
              </w:rPr>
            </w:pPr>
            <w:r w:rsidRPr="00817578">
              <w:rPr>
                <w:rFonts w:cs="Arial"/>
                <w:szCs w:val="18"/>
              </w:rPr>
              <w:t>3 t/m 20</w:t>
            </w:r>
          </w:p>
        </w:tc>
        <w:tc>
          <w:tcPr>
            <w:tcW w:w="1892"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7E38BC04" w14:textId="77777777">
            <w:pPr>
              <w:rPr>
                <w:rFonts w:cs="Arial"/>
                <w:szCs w:val="18"/>
              </w:rPr>
            </w:pPr>
            <w:r w:rsidRPr="00817578">
              <w:rPr>
                <w:rFonts w:cs="Arial"/>
                <w:szCs w:val="18"/>
              </w:rPr>
              <w:t>+25% per zaak</w:t>
            </w:r>
          </w:p>
        </w:tc>
      </w:tr>
      <w:tr w:rsidRPr="00817578" w:rsidR="006E5BB4" w:rsidTr="00475CB2" w14:paraId="77FC3D78" w14:textId="77777777">
        <w:trPr>
          <w:trHeight w:val="335"/>
        </w:trPr>
        <w:tc>
          <w:tcPr>
            <w:tcW w:w="1386"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34245B5D" w14:textId="77777777">
            <w:pPr>
              <w:rPr>
                <w:rFonts w:cs="Arial"/>
                <w:szCs w:val="18"/>
              </w:rPr>
            </w:pPr>
            <w:r w:rsidRPr="00817578">
              <w:rPr>
                <w:rFonts w:cs="Arial"/>
                <w:szCs w:val="18"/>
              </w:rPr>
              <w:t>7-10</w:t>
            </w:r>
          </w:p>
        </w:tc>
        <w:tc>
          <w:tcPr>
            <w:tcW w:w="1892" w:type="dxa"/>
            <w:tcBorders>
              <w:top w:val="single" w:color="6F6F6E" w:sz="2" w:space="0"/>
              <w:left w:val="none" w:color="auto" w:sz="6" w:space="0"/>
              <w:bottom w:val="single" w:color="6F6F6E" w:sz="2" w:space="0"/>
              <w:right w:val="single" w:color="6F6F6E" w:sz="2" w:space="0"/>
            </w:tcBorders>
          </w:tcPr>
          <w:p w:rsidRPr="00817578" w:rsidR="006E5BB4" w:rsidP="00475CB2" w:rsidRDefault="006E5BB4" w14:paraId="71D1D540" w14:textId="77777777">
            <w:pPr>
              <w:rPr>
                <w:rFonts w:cs="Arial"/>
                <w:szCs w:val="18"/>
              </w:rPr>
            </w:pPr>
            <w:r w:rsidRPr="00817578">
              <w:rPr>
                <w:rFonts w:cs="Arial"/>
                <w:szCs w:val="18"/>
              </w:rPr>
              <w:t>300%</w:t>
            </w:r>
          </w:p>
        </w:tc>
        <w:tc>
          <w:tcPr>
            <w:tcW w:w="1395" w:type="dxa"/>
            <w:tcBorders>
              <w:top w:val="single" w:color="6F6F6E" w:sz="2" w:space="0"/>
              <w:left w:val="single" w:color="6F6F6E" w:sz="2" w:space="0"/>
              <w:bottom w:val="single" w:color="6F6F6E" w:sz="2" w:space="0"/>
              <w:right w:val="none" w:color="auto" w:sz="6" w:space="0"/>
            </w:tcBorders>
          </w:tcPr>
          <w:p w:rsidRPr="00817578" w:rsidR="006E5BB4" w:rsidP="00475CB2" w:rsidRDefault="006E5BB4" w14:paraId="19EEE99F" w14:textId="77777777">
            <w:pPr>
              <w:rPr>
                <w:rFonts w:cs="Arial"/>
                <w:szCs w:val="18"/>
              </w:rPr>
            </w:pPr>
            <w:r w:rsidRPr="00817578">
              <w:rPr>
                <w:rFonts w:cs="Arial"/>
                <w:szCs w:val="18"/>
              </w:rPr>
              <w:t>21 t/m 100</w:t>
            </w:r>
          </w:p>
        </w:tc>
        <w:tc>
          <w:tcPr>
            <w:tcW w:w="1892"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7D85257E" w14:textId="77777777">
            <w:pPr>
              <w:rPr>
                <w:rFonts w:cs="Arial"/>
                <w:szCs w:val="18"/>
              </w:rPr>
            </w:pPr>
            <w:r w:rsidRPr="00817578">
              <w:rPr>
                <w:rFonts w:cs="Arial"/>
                <w:szCs w:val="18"/>
              </w:rPr>
              <w:t>+15% per zaak</w:t>
            </w:r>
          </w:p>
        </w:tc>
      </w:tr>
      <w:tr w:rsidRPr="00817578" w:rsidR="006E5BB4" w:rsidTr="00475CB2" w14:paraId="777D6C3E" w14:textId="77777777">
        <w:trPr>
          <w:trHeight w:val="335"/>
        </w:trPr>
        <w:tc>
          <w:tcPr>
            <w:tcW w:w="1386"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22CF179C" w14:textId="77777777">
            <w:pPr>
              <w:rPr>
                <w:rFonts w:cs="Arial"/>
                <w:szCs w:val="18"/>
              </w:rPr>
            </w:pPr>
            <w:r w:rsidRPr="00817578">
              <w:rPr>
                <w:rFonts w:cs="Arial"/>
                <w:szCs w:val="18"/>
              </w:rPr>
              <w:t>11-15</w:t>
            </w:r>
          </w:p>
        </w:tc>
        <w:tc>
          <w:tcPr>
            <w:tcW w:w="1892" w:type="dxa"/>
            <w:tcBorders>
              <w:top w:val="single" w:color="6F6F6E" w:sz="2" w:space="0"/>
              <w:left w:val="none" w:color="auto" w:sz="6" w:space="0"/>
              <w:bottom w:val="single" w:color="6F6F6E" w:sz="2" w:space="0"/>
              <w:right w:val="single" w:color="6F6F6E" w:sz="2" w:space="0"/>
            </w:tcBorders>
          </w:tcPr>
          <w:p w:rsidRPr="00817578" w:rsidR="006E5BB4" w:rsidP="00475CB2" w:rsidRDefault="006E5BB4" w14:paraId="7DC98E9D" w14:textId="77777777">
            <w:pPr>
              <w:rPr>
                <w:rFonts w:cs="Arial"/>
                <w:szCs w:val="18"/>
              </w:rPr>
            </w:pPr>
            <w:r w:rsidRPr="00817578">
              <w:rPr>
                <w:rFonts w:cs="Arial"/>
                <w:szCs w:val="18"/>
              </w:rPr>
              <w:t>400%</w:t>
            </w:r>
          </w:p>
        </w:tc>
        <w:tc>
          <w:tcPr>
            <w:tcW w:w="1395" w:type="dxa"/>
            <w:tcBorders>
              <w:top w:val="single" w:color="6F6F6E" w:sz="2" w:space="0"/>
              <w:left w:val="single" w:color="6F6F6E" w:sz="2" w:space="0"/>
              <w:bottom w:val="single" w:color="6F6F6E" w:sz="2" w:space="0"/>
              <w:right w:val="none" w:color="auto" w:sz="6" w:space="0"/>
            </w:tcBorders>
          </w:tcPr>
          <w:p w:rsidRPr="00817578" w:rsidR="006E5BB4" w:rsidP="00475CB2" w:rsidRDefault="006E5BB4" w14:paraId="38712029" w14:textId="77777777">
            <w:pPr>
              <w:rPr>
                <w:rFonts w:cs="Arial"/>
                <w:szCs w:val="18"/>
              </w:rPr>
            </w:pPr>
            <w:r w:rsidRPr="00817578">
              <w:rPr>
                <w:rFonts w:cs="Arial"/>
                <w:szCs w:val="18"/>
              </w:rPr>
              <w:t>101 e.v.</w:t>
            </w:r>
          </w:p>
        </w:tc>
        <w:tc>
          <w:tcPr>
            <w:tcW w:w="1892"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66EB99F0" w14:textId="77777777">
            <w:pPr>
              <w:rPr>
                <w:rFonts w:cs="Arial"/>
                <w:szCs w:val="18"/>
              </w:rPr>
            </w:pPr>
            <w:r w:rsidRPr="00817578">
              <w:rPr>
                <w:rFonts w:cs="Arial"/>
                <w:szCs w:val="18"/>
              </w:rPr>
              <w:t>+10% per zaak</w:t>
            </w:r>
          </w:p>
        </w:tc>
      </w:tr>
      <w:tr w:rsidRPr="00817578" w:rsidR="006E5BB4" w:rsidTr="00475CB2" w14:paraId="228DA8EF" w14:textId="77777777">
        <w:trPr>
          <w:trHeight w:val="335"/>
        </w:trPr>
        <w:tc>
          <w:tcPr>
            <w:tcW w:w="1386" w:type="dxa"/>
            <w:tcBorders>
              <w:top w:val="single" w:color="6F6F6E" w:sz="2" w:space="0"/>
              <w:left w:val="none" w:color="auto" w:sz="6" w:space="0"/>
              <w:bottom w:val="single" w:color="6F6F6E" w:sz="2" w:space="0"/>
              <w:right w:val="none" w:color="auto" w:sz="6" w:space="0"/>
            </w:tcBorders>
          </w:tcPr>
          <w:p w:rsidRPr="00817578" w:rsidR="006E5BB4" w:rsidP="00475CB2" w:rsidRDefault="006E5BB4" w14:paraId="21AE817C" w14:textId="77777777">
            <w:pPr>
              <w:rPr>
                <w:rFonts w:cs="Arial"/>
                <w:szCs w:val="18"/>
              </w:rPr>
            </w:pPr>
            <w:r w:rsidRPr="00817578">
              <w:rPr>
                <w:rFonts w:cs="Arial"/>
                <w:szCs w:val="18"/>
              </w:rPr>
              <w:t>16-21</w:t>
            </w:r>
          </w:p>
        </w:tc>
        <w:tc>
          <w:tcPr>
            <w:tcW w:w="1892" w:type="dxa"/>
            <w:tcBorders>
              <w:top w:val="single" w:color="6F6F6E" w:sz="2" w:space="0"/>
              <w:left w:val="none" w:color="auto" w:sz="6" w:space="0"/>
              <w:bottom w:val="single" w:color="6F6F6E" w:sz="2" w:space="0"/>
              <w:right w:val="single" w:color="6F6F6E" w:sz="2" w:space="0"/>
            </w:tcBorders>
          </w:tcPr>
          <w:p w:rsidRPr="00817578" w:rsidR="006E5BB4" w:rsidP="00475CB2" w:rsidRDefault="006E5BB4" w14:paraId="3EAA285F" w14:textId="77777777">
            <w:pPr>
              <w:rPr>
                <w:rFonts w:cs="Arial"/>
                <w:szCs w:val="18"/>
              </w:rPr>
            </w:pPr>
            <w:r w:rsidRPr="00817578">
              <w:rPr>
                <w:rFonts w:cs="Arial"/>
                <w:szCs w:val="18"/>
              </w:rPr>
              <w:t>500%</w:t>
            </w:r>
          </w:p>
        </w:tc>
        <w:tc>
          <w:tcPr>
            <w:tcW w:w="3287" w:type="dxa"/>
            <w:gridSpan w:val="2"/>
            <w:tcBorders>
              <w:top w:val="single" w:color="6F6F6E" w:sz="2" w:space="0"/>
              <w:left w:val="single" w:color="6F6F6E" w:sz="2" w:space="0"/>
              <w:bottom w:val="single" w:color="6F6F6E" w:sz="2" w:space="0"/>
              <w:right w:val="none" w:color="auto" w:sz="6" w:space="0"/>
            </w:tcBorders>
          </w:tcPr>
          <w:p w:rsidRPr="00817578" w:rsidR="006E5BB4" w:rsidP="00475CB2" w:rsidRDefault="006E5BB4" w14:paraId="20DB9270" w14:textId="77777777">
            <w:pPr>
              <w:rPr>
                <w:rFonts w:cs="Arial"/>
                <w:szCs w:val="18"/>
              </w:rPr>
            </w:pPr>
          </w:p>
        </w:tc>
      </w:tr>
      <w:tr w:rsidRPr="00817578" w:rsidR="006E5BB4" w:rsidTr="00475CB2" w14:paraId="14A01834" w14:textId="77777777">
        <w:trPr>
          <w:trHeight w:val="332"/>
        </w:trPr>
        <w:tc>
          <w:tcPr>
            <w:tcW w:w="1386" w:type="dxa"/>
            <w:tcBorders>
              <w:top w:val="single" w:color="6F6F6E" w:sz="2" w:space="0"/>
              <w:left w:val="none" w:color="auto" w:sz="6" w:space="0"/>
              <w:bottom w:val="single" w:color="6F6F6E" w:sz="4" w:space="0"/>
              <w:right w:val="none" w:color="auto" w:sz="6" w:space="0"/>
            </w:tcBorders>
          </w:tcPr>
          <w:p w:rsidRPr="00817578" w:rsidR="006E5BB4" w:rsidP="00475CB2" w:rsidRDefault="006E5BB4" w14:paraId="2F968EEC" w14:textId="77777777">
            <w:pPr>
              <w:rPr>
                <w:rFonts w:cs="Arial"/>
                <w:szCs w:val="18"/>
              </w:rPr>
            </w:pPr>
            <w:r w:rsidRPr="00817578">
              <w:rPr>
                <w:rFonts w:cs="Arial"/>
                <w:szCs w:val="18"/>
              </w:rPr>
              <w:t>+ 10</w:t>
            </w:r>
          </w:p>
        </w:tc>
        <w:tc>
          <w:tcPr>
            <w:tcW w:w="1892" w:type="dxa"/>
            <w:tcBorders>
              <w:top w:val="single" w:color="6F6F6E" w:sz="2" w:space="0"/>
              <w:left w:val="none" w:color="auto" w:sz="6" w:space="0"/>
              <w:bottom w:val="single" w:color="6F6F6E" w:sz="4" w:space="0"/>
              <w:right w:val="single" w:color="6F6F6E" w:sz="2" w:space="0"/>
            </w:tcBorders>
          </w:tcPr>
          <w:p w:rsidRPr="00817578" w:rsidR="006E5BB4" w:rsidP="00475CB2" w:rsidRDefault="006E5BB4" w14:paraId="3DF5D31E" w14:textId="77777777">
            <w:pPr>
              <w:rPr>
                <w:rFonts w:cs="Arial"/>
                <w:szCs w:val="18"/>
              </w:rPr>
            </w:pPr>
            <w:r w:rsidRPr="00817578">
              <w:rPr>
                <w:rFonts w:cs="Arial"/>
                <w:szCs w:val="18"/>
              </w:rPr>
              <w:t>10%</w:t>
            </w:r>
          </w:p>
        </w:tc>
        <w:tc>
          <w:tcPr>
            <w:tcW w:w="3287" w:type="dxa"/>
            <w:gridSpan w:val="2"/>
            <w:tcBorders>
              <w:top w:val="single" w:color="6F6F6E" w:sz="2" w:space="0"/>
              <w:left w:val="single" w:color="6F6F6E" w:sz="2" w:space="0"/>
              <w:bottom w:val="single" w:color="6F6F6E" w:sz="4" w:space="0"/>
              <w:right w:val="none" w:color="auto" w:sz="6" w:space="0"/>
            </w:tcBorders>
          </w:tcPr>
          <w:p w:rsidRPr="00817578" w:rsidR="006E5BB4" w:rsidP="00475CB2" w:rsidRDefault="006E5BB4" w14:paraId="1AB10882" w14:textId="77777777">
            <w:pPr>
              <w:rPr>
                <w:rFonts w:cs="Arial"/>
                <w:szCs w:val="18"/>
              </w:rPr>
            </w:pPr>
          </w:p>
        </w:tc>
      </w:tr>
    </w:tbl>
    <w:p w:rsidRPr="00817578" w:rsidR="006E5BB4" w:rsidP="006E5BB4" w:rsidRDefault="006E5BB4" w14:paraId="5CCD4679" w14:textId="77777777">
      <w:pPr>
        <w:rPr>
          <w:rFonts w:cs="Arial"/>
          <w:szCs w:val="18"/>
        </w:rPr>
      </w:pPr>
    </w:p>
    <w:p w:rsidRPr="00817578" w:rsidR="006E5BB4" w:rsidP="006E5BB4" w:rsidRDefault="006E5BB4" w14:paraId="4A158A04" w14:textId="77777777">
      <w:pPr>
        <w:spacing w:line="259" w:lineRule="auto"/>
        <w:rPr>
          <w:rFonts w:cs="Arial"/>
          <w:i/>
          <w:iCs/>
          <w:szCs w:val="18"/>
          <w:u w:val="single"/>
        </w:rPr>
      </w:pPr>
      <w:r w:rsidRPr="00817578">
        <w:rPr>
          <w:rFonts w:cs="Arial"/>
          <w:i/>
          <w:iCs/>
          <w:szCs w:val="18"/>
          <w:u w:val="single"/>
        </w:rPr>
        <w:t>2.2.2. Opvolgingstoeslag</w:t>
      </w:r>
    </w:p>
    <w:p w:rsidRPr="00817578" w:rsidR="006E5BB4" w:rsidP="006E5BB4" w:rsidRDefault="006E5BB4" w14:paraId="375C912C" w14:textId="77777777">
      <w:pPr>
        <w:spacing w:line="259" w:lineRule="auto"/>
        <w:rPr>
          <w:rFonts w:cs="Arial"/>
          <w:i/>
          <w:iCs/>
          <w:szCs w:val="18"/>
          <w:u w:val="single"/>
        </w:rPr>
      </w:pPr>
    </w:p>
    <w:p w:rsidRPr="00817578" w:rsidR="006E5BB4" w:rsidP="006E5BB4" w:rsidRDefault="006E5BB4" w14:paraId="753A1707" w14:textId="77777777">
      <w:pPr>
        <w:rPr>
          <w:rFonts w:cs="Arial"/>
          <w:szCs w:val="18"/>
        </w:rPr>
      </w:pPr>
      <w:r w:rsidRPr="00817578">
        <w:rPr>
          <w:rFonts w:cs="Arial"/>
          <w:szCs w:val="18"/>
        </w:rPr>
        <w:t>Sinds invoering van het Bvr in 2000 bedraagt de opvolgingstoeslag twee punten. De gemiddelde tijdsbesteding in zaken is sindsdien gestegen; de gemiddelde forfaitaire vergoeding eveneens. De toeslag voor opvolging is onveranderd gebleven, terwijl de gemiddelde tijdsbesteding voor overname van de zaak logischerwijs ook zal zijn toegenomen.</w:t>
      </w:r>
    </w:p>
    <w:p w:rsidRPr="00817578" w:rsidR="006E5BB4" w:rsidP="006E5BB4" w:rsidRDefault="006E5BB4" w14:paraId="509263C6" w14:textId="77777777">
      <w:pPr>
        <w:rPr>
          <w:rFonts w:cs="Arial"/>
          <w:szCs w:val="18"/>
        </w:rPr>
      </w:pPr>
    </w:p>
    <w:p w:rsidRPr="00817578" w:rsidR="006E5BB4" w:rsidP="006E5BB4" w:rsidRDefault="006E5BB4" w14:paraId="1B0A8311" w14:textId="77777777">
      <w:pPr>
        <w:rPr>
          <w:rFonts w:cs="Arial"/>
          <w:szCs w:val="18"/>
        </w:rPr>
      </w:pPr>
      <w:r w:rsidRPr="00817578">
        <w:rPr>
          <w:rFonts w:cs="Arial"/>
          <w:szCs w:val="18"/>
        </w:rPr>
        <w:t>Onder het vorige vergoedingenbesluit uit 1994 was de opvolgingstoeslag gerelateerd aan de vergoeding van de zaakcategorie en bedroeg 25% van de grondslag. Volgens de Nota van toelichting van het Bvr sloot de nieuwe regeling van twee punten aan bij het relevante artikel uit het oude besluit: Bvr 1994. De commissie-Van der Meer II heeft hieruit afgeleid dat met invoering van het Bvr beoogd is om de opvolgingstoeslag in verhouding tot de forfaitaire vergoeding te blijven beschouwen. Dat is op zichzelf ook logisch: de omvang van het dossier bepaalt in belangrijke mate de omvang van de ‘doublure’ aan werkzaamheden waarvoor de opvolgingsvergoeding bedoeld is.</w:t>
      </w:r>
    </w:p>
    <w:p w:rsidRPr="00817578" w:rsidR="006E5BB4" w:rsidP="006E5BB4" w:rsidRDefault="006E5BB4" w14:paraId="7D52D85F" w14:textId="77777777">
      <w:pPr>
        <w:rPr>
          <w:rFonts w:cs="Arial"/>
          <w:szCs w:val="18"/>
        </w:rPr>
      </w:pPr>
    </w:p>
    <w:p w:rsidRPr="00817578" w:rsidR="006E5BB4" w:rsidP="006E5BB4" w:rsidRDefault="006E5BB4" w14:paraId="6E43B35D" w14:textId="77777777">
      <w:pPr>
        <w:rPr>
          <w:rFonts w:cs="Arial"/>
          <w:szCs w:val="18"/>
        </w:rPr>
      </w:pPr>
      <w:r w:rsidRPr="00817578">
        <w:rPr>
          <w:rFonts w:cs="Arial"/>
          <w:szCs w:val="18"/>
        </w:rPr>
        <w:t xml:space="preserve">Ten tijde van de invoering van het Bvr liepen de verschillen tussen de forfaitaire vergoedingen veel minder uiteen dan nu het geval is. Kijkend naar de variatie in puntenaantallen binnen de nu door de commissie-Van der Meer II geadviseerde forfaitaire punten wordt één generieke opvolgingstoeslag voor alle zaakcategorieën niet langer passend geacht. </w:t>
      </w:r>
    </w:p>
    <w:p w:rsidRPr="00817578" w:rsidR="006E5BB4" w:rsidP="006E5BB4" w:rsidRDefault="006E5BB4" w14:paraId="3644E48E" w14:textId="77777777">
      <w:pPr>
        <w:rPr>
          <w:rFonts w:cs="Arial"/>
          <w:szCs w:val="18"/>
        </w:rPr>
      </w:pPr>
    </w:p>
    <w:p w:rsidRPr="00817578" w:rsidR="006E5BB4" w:rsidP="006E5BB4" w:rsidRDefault="006E5BB4" w14:paraId="0C00F979" w14:textId="77777777">
      <w:pPr>
        <w:rPr>
          <w:rFonts w:cs="Arial"/>
          <w:szCs w:val="18"/>
        </w:rPr>
      </w:pPr>
      <w:r w:rsidRPr="00817578">
        <w:rPr>
          <w:rFonts w:cs="Arial"/>
          <w:szCs w:val="18"/>
        </w:rPr>
        <w:t xml:space="preserve">Deze door de commissie-Van der Meer II voorgestelde aanpassing van de opvolgingstoeslag betreft een complexe wijziging die niet binnen het huidige ICT-landschap van de RvR gerealiseerd kan worden. Om toch tot een redelijke verhoging van de opvolgingstoeslag te komen wordt deze met dit besluit net als andere toeslagen verhoogd met 35% (zie paragraaf 2.2). </w:t>
      </w:r>
      <w:bookmarkStart w:name="_Hlk204791048" w:id="22"/>
      <w:r w:rsidRPr="00817578">
        <w:rPr>
          <w:rFonts w:cs="Arial"/>
          <w:szCs w:val="18"/>
        </w:rPr>
        <w:t>De toe te kennen opvolgingstoeslag wordt volgens de gebruikelijke afrondingsregels afgerond op halve en hele punten. Cijfers met een waarde van 0,01 tot en met 0,25 worden naar beneden op een heel punt afgerond. Cijfers met een waarde van 0,26 tot 0,49 worden naar boven op een half punt afgerond. Cijfers met een waarde van 0,51 tot en met 0,75 worden naar beneden op een half punt afgerond. Cijfers met een waarde van 0,76 tot en met 0,99 worden naar boven op een heel punt afgerond.</w:t>
      </w:r>
      <w:bookmarkEnd w:id="22"/>
    </w:p>
    <w:p w:rsidRPr="00817578" w:rsidR="006E5BB4" w:rsidP="006E5BB4" w:rsidRDefault="006E5BB4" w14:paraId="1C6F614A" w14:textId="77777777">
      <w:pPr>
        <w:rPr>
          <w:rFonts w:cs="Arial"/>
          <w:szCs w:val="18"/>
        </w:rPr>
      </w:pPr>
    </w:p>
    <w:p w:rsidRPr="00817578" w:rsidR="006E5BB4" w:rsidP="006E5BB4" w:rsidRDefault="006E5BB4" w14:paraId="77F40E8C" w14:textId="77777777">
      <w:pPr>
        <w:spacing w:line="259" w:lineRule="auto"/>
        <w:rPr>
          <w:rFonts w:cs="Arial"/>
          <w:i/>
          <w:iCs/>
          <w:szCs w:val="18"/>
          <w:u w:val="single"/>
        </w:rPr>
      </w:pPr>
      <w:r w:rsidRPr="00817578">
        <w:rPr>
          <w:rFonts w:cs="Arial"/>
          <w:i/>
          <w:iCs/>
          <w:szCs w:val="18"/>
          <w:u w:val="single"/>
        </w:rPr>
        <w:t>2.3. Wijziging in het basisbedrag</w:t>
      </w:r>
    </w:p>
    <w:p w:rsidRPr="00817578" w:rsidR="006E5BB4" w:rsidP="006E5BB4" w:rsidRDefault="006E5BB4" w14:paraId="68DF19AD" w14:textId="77777777">
      <w:pPr>
        <w:spacing w:line="259" w:lineRule="auto"/>
        <w:rPr>
          <w:rFonts w:cs="Arial"/>
          <w:i/>
          <w:iCs/>
          <w:szCs w:val="18"/>
          <w:u w:val="single"/>
        </w:rPr>
      </w:pPr>
    </w:p>
    <w:p w:rsidRPr="00817578" w:rsidR="006E5BB4" w:rsidP="006E5BB4" w:rsidRDefault="006E5BB4" w14:paraId="51E8F5C3" w14:textId="77777777">
      <w:pPr>
        <w:rPr>
          <w:rFonts w:cs="Arial"/>
          <w:szCs w:val="18"/>
        </w:rPr>
      </w:pPr>
      <w:r w:rsidRPr="00817578">
        <w:rPr>
          <w:rFonts w:cs="Arial"/>
          <w:szCs w:val="18"/>
        </w:rPr>
        <w:t>De commissie-Van der Meer II had onder meer als taak om in beeld te brengen hoe met een bruto omzet van 1.200 vergoede punten, met het in 2024 geldende basisbedrag in het stelsel, een netto jaarinkomen verdiend kan worden vergelijkbaar met het netto jaarinkomen van een rijksambtenaar op het niveau van de hoogste trede (10) van schaal 12 voor rijksambtenaren. Deze vraag wordt gedeeltelijk beantwoord door het basisbedrag per punt te verhogen. Zie voor de berekening van deze verhoging verder de toelichting bij het artikelsgewijze deel (artikel I, onderdeel A).</w:t>
      </w:r>
    </w:p>
    <w:p w:rsidRPr="00817578" w:rsidR="006E5BB4" w:rsidP="006E5BB4" w:rsidRDefault="006E5BB4" w14:paraId="7129139A" w14:textId="77777777">
      <w:pPr>
        <w:rPr>
          <w:rFonts w:cs="Arial"/>
          <w:szCs w:val="18"/>
        </w:rPr>
      </w:pPr>
    </w:p>
    <w:p w:rsidRPr="00817578" w:rsidR="006E5BB4" w:rsidP="006E5BB4" w:rsidRDefault="006E5BB4" w14:paraId="4FE1EC03" w14:textId="77777777">
      <w:pPr>
        <w:spacing w:line="259" w:lineRule="auto"/>
        <w:rPr>
          <w:rFonts w:cs="Arial"/>
          <w:i/>
          <w:iCs/>
          <w:szCs w:val="18"/>
          <w:u w:val="single"/>
        </w:rPr>
      </w:pPr>
      <w:r w:rsidRPr="00817578">
        <w:rPr>
          <w:rFonts w:cs="Arial"/>
          <w:i/>
          <w:iCs/>
          <w:szCs w:val="18"/>
          <w:u w:val="single"/>
        </w:rPr>
        <w:t>2.4. Gevolgen voor Btm (mediation)</w:t>
      </w:r>
    </w:p>
    <w:p w:rsidRPr="00817578" w:rsidR="006E5BB4" w:rsidP="006E5BB4" w:rsidRDefault="006E5BB4" w14:paraId="29280CAD" w14:textId="77777777">
      <w:pPr>
        <w:spacing w:line="259" w:lineRule="auto"/>
        <w:rPr>
          <w:rFonts w:cs="Arial"/>
          <w:i/>
          <w:iCs/>
          <w:szCs w:val="18"/>
          <w:u w:val="single"/>
        </w:rPr>
      </w:pPr>
    </w:p>
    <w:p w:rsidRPr="00817578" w:rsidR="0046012D" w:rsidP="0046012D" w:rsidRDefault="006E5BB4" w14:paraId="28394F3D" w14:textId="79C71467">
      <w:pPr>
        <w:rPr>
          <w:rFonts w:cs="Arial"/>
          <w:szCs w:val="18"/>
        </w:rPr>
      </w:pPr>
      <w:bookmarkStart w:name="_Hlk208477297" w:id="23"/>
      <w:r w:rsidRPr="00817578">
        <w:rPr>
          <w:rFonts w:cs="Arial"/>
          <w:szCs w:val="18"/>
        </w:rPr>
        <w:t xml:space="preserve">Aan de commissie-Van der Meer II is ook de opdracht gegeven om ten aanzien van een mogelijke regeling voor reiskostenvergoeding van mediators conform </w:t>
      </w:r>
      <w:r w:rsidR="00C260A5">
        <w:rPr>
          <w:rFonts w:cs="Arial"/>
          <w:szCs w:val="18"/>
        </w:rPr>
        <w:t xml:space="preserve">de </w:t>
      </w:r>
      <w:r w:rsidRPr="00817578">
        <w:rPr>
          <w:rFonts w:cs="Arial"/>
          <w:szCs w:val="18"/>
        </w:rPr>
        <w:t>artikel</w:t>
      </w:r>
      <w:r w:rsidR="00BD2357">
        <w:rPr>
          <w:rFonts w:cs="Arial"/>
          <w:szCs w:val="18"/>
        </w:rPr>
        <w:t xml:space="preserve">en 24 en </w:t>
      </w:r>
      <w:r w:rsidRPr="00817578">
        <w:rPr>
          <w:rFonts w:cs="Arial"/>
          <w:szCs w:val="18"/>
        </w:rPr>
        <w:t>25 Bvr in beeld te brengen in welke gevallen mediators verplicht moeten reizen naar een rechtbank voor mediationgesprekken en hoe vaak dit per jaar gemiddeld voorkomt.</w:t>
      </w:r>
      <w:bookmarkEnd w:id="23"/>
      <w:r w:rsidRPr="00817578">
        <w:rPr>
          <w:rFonts w:cs="Arial"/>
          <w:szCs w:val="18"/>
        </w:rPr>
        <w:t xml:space="preserve"> Op basis van het onderzoek heeft de commissie-Van der Meer II de aanbeveling gedaan om voor mediators een algemeen geldende regeling voor reistijd- en reiskostenvergoeding te creëren, die aansluit op de regelingen voor advocaten. </w:t>
      </w:r>
      <w:r w:rsidR="0046012D">
        <w:rPr>
          <w:rFonts w:cs="Arial"/>
          <w:szCs w:val="18"/>
        </w:rPr>
        <w:t xml:space="preserve">Deze aanbeveling moet echter in samenhang worden gelezen met aanbeveling 16 en 18 die zien op uniformering van de mediationregelingen respectievelijk het introduceren van een vergoeding voor piketmediation. Die uniformering en het introduceren van een piketvergoeding voor mediation vergt echter nadere afweging en uitwerking en worden in dit besluit nog niet meegenomen. Wel wordt onderkend dat nu al mediators op afroep mediation verlenen </w:t>
      </w:r>
      <w:r w:rsidR="0046012D">
        <w:rPr>
          <w:rFonts w:cs="Arial"/>
          <w:szCs w:val="18"/>
        </w:rPr>
        <w:lastRenderedPageBreak/>
        <w:t xml:space="preserve">op de rechtbank. Dat kan gebeuren als een vorm van piketmediation, maar ook omdat de mediationfunctionaris van de rechtbank alles in overweging nemend tot de conclusie komt dat de mediation in de mediationkamer van de rechtbank plaats moet vinden. Om die reden wordt  </w:t>
      </w:r>
      <w:r w:rsidRPr="00817578" w:rsidR="0046012D">
        <w:rPr>
          <w:rFonts w:cs="Arial"/>
          <w:szCs w:val="18"/>
        </w:rPr>
        <w:t xml:space="preserve">een bepaling opgenomen in het Btm waarmee in die gevallen een vergoeding voor reistijd en reiskosten wordt toegekend. </w:t>
      </w:r>
    </w:p>
    <w:p w:rsidRPr="00817578" w:rsidR="006E5BB4" w:rsidP="006E5BB4" w:rsidRDefault="006E5BB4" w14:paraId="14010264" w14:textId="39A1A995">
      <w:pPr>
        <w:rPr>
          <w:rFonts w:cs="Arial"/>
          <w:szCs w:val="18"/>
        </w:rPr>
      </w:pPr>
      <w:r w:rsidRPr="00817578">
        <w:rPr>
          <w:rFonts w:cs="Arial"/>
          <w:szCs w:val="18"/>
        </w:rPr>
        <w:t xml:space="preserve">Gelet op paragraaf 2.2 zal de afhechtingstoeslag uit artikel 8, derde lid, Btm ook met 35% worden verhoogd. Evenals de toeslag opgenomen in artikel 8, tweede lid, Btm. </w:t>
      </w:r>
    </w:p>
    <w:p w:rsidRPr="00817578" w:rsidR="006E5BB4" w:rsidP="006E5BB4" w:rsidRDefault="006E5BB4" w14:paraId="05C576F5" w14:textId="77777777">
      <w:pPr>
        <w:rPr>
          <w:rFonts w:cs="Arial"/>
          <w:szCs w:val="18"/>
        </w:rPr>
      </w:pPr>
    </w:p>
    <w:p w:rsidRPr="00817578" w:rsidR="006E5BB4" w:rsidP="006E5BB4" w:rsidRDefault="006E5BB4" w14:paraId="03714ED1" w14:textId="77777777">
      <w:pPr>
        <w:spacing w:line="259" w:lineRule="auto"/>
        <w:rPr>
          <w:rFonts w:cs="Arial"/>
          <w:i/>
          <w:iCs/>
          <w:szCs w:val="18"/>
          <w:u w:val="single"/>
        </w:rPr>
      </w:pPr>
      <w:r w:rsidRPr="00817578">
        <w:rPr>
          <w:rFonts w:cs="Arial"/>
          <w:i/>
          <w:iCs/>
          <w:szCs w:val="18"/>
          <w:u w:val="single"/>
        </w:rPr>
        <w:t>2.5. Vergoeding bij vaststellingsovereenkomst</w:t>
      </w:r>
    </w:p>
    <w:p w:rsidRPr="00817578" w:rsidR="006E5BB4" w:rsidP="006E5BB4" w:rsidRDefault="006E5BB4" w14:paraId="2CE94D6E" w14:textId="77777777">
      <w:pPr>
        <w:spacing w:line="259" w:lineRule="auto"/>
        <w:rPr>
          <w:rFonts w:cs="Arial"/>
          <w:i/>
          <w:iCs/>
          <w:szCs w:val="18"/>
          <w:u w:val="single"/>
        </w:rPr>
      </w:pPr>
    </w:p>
    <w:p w:rsidRPr="00817578" w:rsidR="006E5BB4" w:rsidP="006E5BB4" w:rsidRDefault="006E5BB4" w14:paraId="0D4C3836" w14:textId="5F84CA9E">
      <w:pPr>
        <w:rPr>
          <w:rFonts w:cs="Arial"/>
          <w:szCs w:val="18"/>
        </w:rPr>
      </w:pPr>
      <w:r w:rsidRPr="00817578">
        <w:rPr>
          <w:rFonts w:cs="Arial"/>
          <w:szCs w:val="18"/>
        </w:rPr>
        <w:t>In aanbeveling 5 van het rapport van de commissie-Van der Meer II wordt voorgesteld dat indien tijdens een aanhangige gerechtelijke procedure (na ontvangst van de gerechtelijke oproeping</w:t>
      </w:r>
      <w:r w:rsidR="00E42D06">
        <w:rPr>
          <w:rFonts w:cs="Arial"/>
          <w:szCs w:val="18"/>
        </w:rPr>
        <w:t xml:space="preserve"> voor de zitting</w:t>
      </w:r>
      <w:r w:rsidRPr="00817578">
        <w:rPr>
          <w:rFonts w:cs="Arial"/>
          <w:szCs w:val="18"/>
        </w:rPr>
        <w:t xml:space="preserve">, maar vóór de mondelinge behandeling) door beide procespartijen een vaststellingsovereenkomst wordt ondertekend ter beëindiging van het geschil, de vergoeding voor de verleende rechtsbijstand gelijkgesteld wordt aan de procedure-vergoeding. </w:t>
      </w:r>
    </w:p>
    <w:p w:rsidRPr="00817578" w:rsidR="006E5BB4" w:rsidP="006E5BB4" w:rsidRDefault="006E5BB4" w14:paraId="40153723" w14:textId="77777777">
      <w:pPr>
        <w:rPr>
          <w:rFonts w:cs="Arial"/>
          <w:szCs w:val="18"/>
        </w:rPr>
      </w:pPr>
    </w:p>
    <w:p w:rsidRPr="00817578" w:rsidR="006E5BB4" w:rsidP="006E5BB4" w:rsidRDefault="006E5BB4" w14:paraId="08F10ECD" w14:textId="77777777">
      <w:pPr>
        <w:rPr>
          <w:rFonts w:cs="Arial"/>
          <w:szCs w:val="18"/>
        </w:rPr>
      </w:pPr>
      <w:r w:rsidRPr="00817578">
        <w:rPr>
          <w:rFonts w:cs="Arial"/>
          <w:szCs w:val="18"/>
        </w:rPr>
        <w:t xml:space="preserve">In de praktijk wordt gesteld dat er veel tijd kan zitten in het opstellen van de dagvaarding en dat dit wél vaak leidt tot schikkingsbereidheid bij de wederpartij. Als dan nog géén gerechtelijke procedure aanhangig is volgt een adviesvergoeding indien er geschikt wordt. Er kan hierdoor (nog steeds) een perverse prikkel ontstaan om niet in te gaan op het schikkingsvoorstel van de wederpartij. Daar staat tegenover dat artikel 5 van de Gedragsregels voor de advocatuur bepaalt dat de advocaat voor ogen dient te houden dat een regeling in der minne veelal de voorkeur verdient boven een proces. De advocaat mag zich hierbij niet laten leiden door de hoogte van de vergoeding. Gelet op deze afweging gaat het te ver om het opstellen van de dagvaarding al leidend te laten zijn of er een procedure-vergoeding moet worden toegekend, mede gelet op het procedure begrip in artikel 1 van het Bvr waarin gesteld is dat deze aanhangig moet zijn gemaakt. Om die reden wordt uitsluitend de aanbeveling zoals die luidt in het rapport opgevolgd. </w:t>
      </w:r>
    </w:p>
    <w:p w:rsidRPr="00817578" w:rsidR="006E5BB4" w:rsidP="006E5BB4" w:rsidRDefault="006E5BB4" w14:paraId="22D1786F" w14:textId="77777777">
      <w:pPr>
        <w:rPr>
          <w:rFonts w:cs="Arial"/>
          <w:szCs w:val="18"/>
        </w:rPr>
      </w:pPr>
    </w:p>
    <w:p w:rsidRPr="00817578" w:rsidR="006E5BB4" w:rsidP="006E5BB4" w:rsidRDefault="006E5BB4" w14:paraId="5906095F" w14:textId="77777777">
      <w:pPr>
        <w:spacing w:line="259" w:lineRule="auto"/>
        <w:rPr>
          <w:rFonts w:cs="Arial"/>
          <w:i/>
          <w:iCs/>
          <w:szCs w:val="18"/>
          <w:u w:val="single"/>
        </w:rPr>
      </w:pPr>
      <w:r w:rsidRPr="00817578">
        <w:rPr>
          <w:rFonts w:cs="Arial"/>
          <w:i/>
          <w:iCs/>
          <w:szCs w:val="18"/>
          <w:u w:val="single"/>
        </w:rPr>
        <w:t>2.6. Voorschotbepaling</w:t>
      </w:r>
    </w:p>
    <w:p w:rsidRPr="00817578" w:rsidR="006E5BB4" w:rsidP="006E5BB4" w:rsidRDefault="006E5BB4" w14:paraId="57A2738D" w14:textId="77777777">
      <w:pPr>
        <w:spacing w:line="259" w:lineRule="auto"/>
        <w:rPr>
          <w:rFonts w:cs="Arial"/>
          <w:i/>
          <w:iCs/>
          <w:szCs w:val="18"/>
          <w:u w:val="single"/>
        </w:rPr>
      </w:pPr>
    </w:p>
    <w:p w:rsidRPr="00817578" w:rsidR="006E5BB4" w:rsidP="006E5BB4" w:rsidRDefault="006E5BB4" w14:paraId="0E37D399" w14:textId="16099CBD">
      <w:pPr>
        <w:rPr>
          <w:rFonts w:cs="Arial"/>
          <w:szCs w:val="18"/>
        </w:rPr>
      </w:pPr>
      <w:r w:rsidRPr="00817578">
        <w:rPr>
          <w:rFonts w:cs="Arial"/>
          <w:szCs w:val="18"/>
        </w:rPr>
        <w:t xml:space="preserve">De artikelen 35 juncto 36 Bvr geven de grondslag aan de RvR om een voorschot te betalen aan advocaten die aangegeven hebben aan een dergelijke regeling deel te willen nemen. De RvR kan uitsluitend de hoogte van de voorschotten verlagen met ten hoogste 10%. Deze afwijking biedt geen uitkomst voor advocaten die, buiten hun beïnvloedingssfeer in tijdelijke liquiditeitsproblemen komen. Gedacht moet worden aan bijvoorbeeld vertraging bij bestuursorganen of het aanhouden van zaken door de Immigratie en Naturalisatiedienst of de rechtbank, waardoor advocaten lang moeten wachten met het declareren van toevoegingen, want dat kan immers pas als de rechtsbijstand daadwerkelijk is beëindigd. Hierdoor kan de situatie ontstaan dat kwartaalvoorschotten dusdanig laag worden berekend dat een advocaat in liquiditeitsproblemen raakt, aangezien er geen of weinig toevoegingen zijn gedeclareerd in het jaar dat voorafgaat aan het jaar waarin het kwartaalvoorschot wordt verleend. Deze advocaten dreigen hierdoor te moeten stoppen met hun praktijk, terwijl er een urgent aanbodsprobleem van advocaten aan de orde is. Daarnaast zou de voorschotregeling ruimte kunnen bieden aan startende </w:t>
      </w:r>
      <w:r w:rsidR="002764D0">
        <w:rPr>
          <w:rFonts w:cs="Arial"/>
          <w:szCs w:val="18"/>
        </w:rPr>
        <w:t>advocaten</w:t>
      </w:r>
      <w:r w:rsidR="00E42D06">
        <w:rPr>
          <w:rFonts w:cs="Arial"/>
          <w:szCs w:val="18"/>
        </w:rPr>
        <w:t xml:space="preserve"> (bijvoorbeeld advocaat-stagiaires of zij-instromers)</w:t>
      </w:r>
      <w:r w:rsidRPr="00817578">
        <w:rPr>
          <w:rFonts w:cs="Arial"/>
          <w:szCs w:val="18"/>
        </w:rPr>
        <w:t xml:space="preserve"> om een praktijk op te bouwen. Op dit moment kunnen zij door het ontbreken van een toevoegingsverleden onvoldoende voorschot ontvangen om de aanloopfinanciering van hun praktijk te bekostigen. Door met beleidsregels een aparte voorschotregeling te treffen voor </w:t>
      </w:r>
      <w:r w:rsidR="002764D0">
        <w:rPr>
          <w:rFonts w:cs="Arial"/>
          <w:szCs w:val="18"/>
        </w:rPr>
        <w:t>startende advocaten</w:t>
      </w:r>
      <w:r w:rsidRPr="00817578">
        <w:rPr>
          <w:rFonts w:cs="Arial"/>
          <w:szCs w:val="18"/>
        </w:rPr>
        <w:t xml:space="preserve"> die aan </w:t>
      </w:r>
      <w:r w:rsidRPr="00817578">
        <w:rPr>
          <w:rFonts w:cs="Arial"/>
          <w:szCs w:val="18"/>
        </w:rPr>
        <w:lastRenderedPageBreak/>
        <w:t xml:space="preserve">bepaalde voorwaarden voldoen – zoals een overwegende toevoegingspraktijk – kunnen zij gestimuleerd worden om deel te nemen aan het stelsel van gesubsidieerde rechtsbijstand.  </w:t>
      </w:r>
    </w:p>
    <w:p w:rsidRPr="00817578" w:rsidR="006E5BB4" w:rsidP="006E5BB4" w:rsidRDefault="006E5BB4" w14:paraId="0EBD533A" w14:textId="77777777">
      <w:pPr>
        <w:rPr>
          <w:rFonts w:cs="Arial"/>
          <w:szCs w:val="18"/>
        </w:rPr>
      </w:pPr>
    </w:p>
    <w:p w:rsidRPr="00817578" w:rsidR="006E5BB4" w:rsidP="006E5BB4" w:rsidRDefault="006E5BB4" w14:paraId="102E85DB" w14:textId="77777777">
      <w:pPr>
        <w:rPr>
          <w:rFonts w:cs="Arial"/>
          <w:szCs w:val="18"/>
        </w:rPr>
      </w:pPr>
      <w:r w:rsidRPr="00817578">
        <w:rPr>
          <w:rFonts w:cs="Arial"/>
          <w:szCs w:val="18"/>
        </w:rPr>
        <w:t>De bepalingen rondom het voorschot in het Bvr zijn in 2011 ingeperkt.</w:t>
      </w:r>
      <w:r w:rsidRPr="00817578">
        <w:rPr>
          <w:rStyle w:val="Voetnootmarkering"/>
          <w:rFonts w:cs="Arial"/>
          <w:szCs w:val="18"/>
        </w:rPr>
        <w:footnoteReference w:id="7"/>
      </w:r>
      <w:r w:rsidRPr="00817578">
        <w:rPr>
          <w:rFonts w:cs="Arial"/>
          <w:szCs w:val="18"/>
        </w:rPr>
        <w:t xml:space="preserve"> De RvR heeft de bevoegdheid om in uitzonderlijke gevallen te besluiten het voorschot te verlagen of niet langer te verlenen. De urgente aanbodsproblemen vragen om een bevoegdheid om ten gunste af te kunnen wijken.</w:t>
      </w:r>
    </w:p>
    <w:p w:rsidRPr="00817578" w:rsidR="006E5BB4" w:rsidP="006E5BB4" w:rsidRDefault="006E5BB4" w14:paraId="63D1D55C" w14:textId="77777777">
      <w:pPr>
        <w:rPr>
          <w:rFonts w:cs="Arial"/>
          <w:szCs w:val="18"/>
        </w:rPr>
      </w:pPr>
    </w:p>
    <w:p w:rsidRPr="00817578" w:rsidR="006E5BB4" w:rsidP="006E5BB4" w:rsidRDefault="006E5BB4" w14:paraId="03F30A1C" w14:textId="63717A39">
      <w:pPr>
        <w:rPr>
          <w:rFonts w:cs="Arial"/>
          <w:szCs w:val="18"/>
        </w:rPr>
      </w:pPr>
      <w:r w:rsidRPr="00817578">
        <w:rPr>
          <w:rFonts w:cs="Arial"/>
          <w:szCs w:val="18"/>
        </w:rPr>
        <w:t xml:space="preserve">Aan artikel 36 Bvr wordt daarom een lid toegevoegd dat het bestuur van de RvR ruimte geeft om met beleidsregels andere voorwaarden te stellen ten gunste van advocaten die buiten hun toedoen in liquiditeitsproblemen raken en </w:t>
      </w:r>
      <w:r w:rsidR="002764D0">
        <w:rPr>
          <w:rFonts w:cs="Arial"/>
          <w:szCs w:val="18"/>
        </w:rPr>
        <w:t>startende advocaten</w:t>
      </w:r>
      <w:r w:rsidRPr="00817578">
        <w:rPr>
          <w:rFonts w:cs="Arial"/>
          <w:szCs w:val="18"/>
        </w:rPr>
        <w:t xml:space="preserve"> die een overwegende toevoegingspraktijk willen opstarten. Daarbij kan het bestuur in het geval van liquiditeitsproblemen een hoger voorschot toekennen, tot een maximum van 75%.</w:t>
      </w:r>
    </w:p>
    <w:p w:rsidRPr="00817578" w:rsidR="006E5BB4" w:rsidP="006E5BB4" w:rsidRDefault="006E5BB4" w14:paraId="1DD785ED" w14:textId="77777777">
      <w:pPr>
        <w:rPr>
          <w:rFonts w:cs="Arial"/>
          <w:szCs w:val="18"/>
        </w:rPr>
      </w:pPr>
    </w:p>
    <w:p w:rsidRPr="00817578" w:rsidR="006E5BB4" w:rsidP="006E5BB4" w:rsidRDefault="006E5BB4" w14:paraId="70399FF3" w14:textId="77777777">
      <w:pPr>
        <w:spacing w:line="259" w:lineRule="auto"/>
        <w:rPr>
          <w:rFonts w:cs="Arial"/>
          <w:b/>
          <w:bCs/>
          <w:szCs w:val="18"/>
        </w:rPr>
      </w:pPr>
      <w:r w:rsidRPr="00817578">
        <w:rPr>
          <w:rFonts w:cs="Arial"/>
          <w:b/>
          <w:bCs/>
          <w:szCs w:val="18"/>
        </w:rPr>
        <w:t>3. Technische aanpassingen</w:t>
      </w:r>
    </w:p>
    <w:p w:rsidRPr="00817578" w:rsidR="006E5BB4" w:rsidP="006E5BB4" w:rsidRDefault="006E5BB4" w14:paraId="6DBA18B9" w14:textId="77777777">
      <w:pPr>
        <w:spacing w:line="259" w:lineRule="auto"/>
        <w:rPr>
          <w:rFonts w:cs="Arial"/>
          <w:b/>
          <w:bCs/>
          <w:szCs w:val="18"/>
        </w:rPr>
      </w:pPr>
    </w:p>
    <w:p w:rsidRPr="00817578" w:rsidR="006E5BB4" w:rsidP="006E5BB4" w:rsidRDefault="006E5BB4" w14:paraId="17535D55" w14:textId="77777777">
      <w:pPr>
        <w:rPr>
          <w:rFonts w:cs="Arial"/>
          <w:szCs w:val="18"/>
        </w:rPr>
      </w:pPr>
      <w:r w:rsidRPr="00817578">
        <w:rPr>
          <w:rFonts w:cs="Arial"/>
          <w:szCs w:val="18"/>
        </w:rPr>
        <w:t>Met dit besluit wordt ook van de gelegenheid gebruik gemaakt om een technische omissie aan te passen. Aan artikel 40 Bvr wordt toegevoegd dat deurwaarders ook in het geval een</w:t>
      </w:r>
      <w:r w:rsidRPr="00817578">
        <w:rPr>
          <w:rFonts w:cs="Arial"/>
          <w:color w:val="FF0000"/>
          <w:szCs w:val="18"/>
        </w:rPr>
        <w:t xml:space="preserve"> </w:t>
      </w:r>
      <w:r w:rsidRPr="00817578">
        <w:rPr>
          <w:rFonts w:cs="Arial"/>
          <w:szCs w:val="18"/>
        </w:rPr>
        <w:t>verklaring is afgegeven ex artikel 7, derde lid, onder e Wet op de rechtsbijstand (Wrb) waaruit blijkt dat wordt voldaan aan de (inkomens)bepalingen van hoofdstuk V, afdeling 1 van de Wet op de rechtsbijstand, van rijkswege 75% van het bedrag ontvangen dat zij volgens het Besluit tarieven ambtshandelingen gerechtsdeurwaarders zouden hebben</w:t>
      </w:r>
      <w:r w:rsidRPr="00817578">
        <w:rPr>
          <w:rFonts w:cs="Arial"/>
          <w:color w:val="FF0000"/>
          <w:szCs w:val="18"/>
        </w:rPr>
        <w:t xml:space="preserve"> </w:t>
      </w:r>
      <w:r w:rsidRPr="00817578">
        <w:rPr>
          <w:rFonts w:cs="Arial"/>
          <w:szCs w:val="18"/>
        </w:rPr>
        <w:t>mogen berekenen.</w:t>
      </w:r>
    </w:p>
    <w:p w:rsidRPr="00817578" w:rsidR="006E5BB4" w:rsidP="006E5BB4" w:rsidRDefault="006E5BB4" w14:paraId="74303D8C" w14:textId="045E06B0">
      <w:pPr>
        <w:rPr>
          <w:rFonts w:cs="Arial"/>
          <w:szCs w:val="18"/>
        </w:rPr>
      </w:pPr>
      <w:r w:rsidRPr="00817578">
        <w:rPr>
          <w:rFonts w:cs="Arial"/>
          <w:szCs w:val="18"/>
        </w:rPr>
        <w:t>In de praktijk komt het voor dat rechtzoekenden zonder advocaat en dus zonder toevoeging bij de sector kanton een zaak aanhangig moeten maken. Daarvoor schakelen zij een deurwaarder in om de dagvaarding uit te brengen. Nu er geen toevoeging is, kan deze deurwaarder geen vergoeding voor de ambtshandelingen declareren. Met het opnemen van de inkomensverklaring in deze bepaling wordt in deze omissie voorzien. Bij ministeriële regeling zal artikel 1 van het Besluit aanwijzing instantie uitbetaling vergoedingwerkzaamheden gerechtsdeurwaarders in rechtsbijstandzaken op dezelfde wijze worden aangepast.</w:t>
      </w:r>
    </w:p>
    <w:p w:rsidRPr="00817578" w:rsidR="006E5BB4" w:rsidP="006E5BB4" w:rsidRDefault="006E5BB4" w14:paraId="79B6227C" w14:textId="77777777">
      <w:pPr>
        <w:rPr>
          <w:rFonts w:cs="Arial"/>
          <w:szCs w:val="18"/>
        </w:rPr>
      </w:pPr>
    </w:p>
    <w:p w:rsidRPr="00817578" w:rsidR="006E5BB4" w:rsidP="006E5BB4" w:rsidRDefault="006E5BB4" w14:paraId="5B55EE59" w14:textId="77777777">
      <w:pPr>
        <w:spacing w:line="259" w:lineRule="auto"/>
        <w:rPr>
          <w:rFonts w:cs="Arial"/>
          <w:b/>
          <w:bCs/>
          <w:szCs w:val="18"/>
        </w:rPr>
      </w:pPr>
      <w:r w:rsidRPr="00817578">
        <w:rPr>
          <w:rFonts w:cs="Arial"/>
          <w:b/>
          <w:bCs/>
          <w:szCs w:val="18"/>
        </w:rPr>
        <w:t>4. Verhouding tot hoger recht</w:t>
      </w:r>
    </w:p>
    <w:p w:rsidRPr="00817578" w:rsidR="006E5BB4" w:rsidP="006E5BB4" w:rsidRDefault="006E5BB4" w14:paraId="0AA5BD8D" w14:textId="77777777">
      <w:pPr>
        <w:spacing w:line="259" w:lineRule="auto"/>
        <w:rPr>
          <w:rFonts w:cs="Arial"/>
          <w:b/>
          <w:bCs/>
          <w:szCs w:val="18"/>
        </w:rPr>
      </w:pPr>
    </w:p>
    <w:p w:rsidRPr="00817578" w:rsidR="006E5BB4" w:rsidP="006E5BB4" w:rsidRDefault="006E5BB4" w14:paraId="13658F4F" w14:textId="77777777">
      <w:pPr>
        <w:rPr>
          <w:rFonts w:cs="Arial"/>
          <w:szCs w:val="18"/>
        </w:rPr>
      </w:pPr>
      <w:r w:rsidRPr="00817578">
        <w:rPr>
          <w:rFonts w:cs="Arial"/>
          <w:szCs w:val="18"/>
        </w:rPr>
        <w:t xml:space="preserve">Artikel 18 van de Grondwet bepaalt dat een ieder zich in rechte en in administratief beroep kan doen bijstaan. Om de uitoefening van dit recht te kunnen effectueren, bepaalt de Grondwet voorts dat de wet regels stelt omtrent het verlenen van rechtsbijstand aan minder draagkrachtigen. Deze regels zijn voornamelijk neergelegd in de Wrb en de daarop gebaseerde regelgeving, zoals het Bvr. Behalve in de Grondwet is het recht op gesubsidieerde rechtsbijstand gewaarborgd in artikel 6 van het Europees Verdrag tot bescherming van de rechten van de mens en de fundamentele vrijheden (EVRM). Op grond van het derde lid, onderdeel c, van dit artikel heeft een ieder tegen wie vervolging is ingesteld het recht om kosteloos door een toegevoegd advocaat te worden bijgestaan, indien hij niet over voldoende middelen beschikt om een raadsman te bekostigen en indien de belangen van een behoorlijke rechtspleging dit eisen. Naast strafrechtelijke procedures heeft het EVRM ook betekenis voor andere gerechtelijke procedures. In uitspraken van het Europees Hof voor de Rechten van de Mens (EHRM) is het recht op effectieve toegang tot de rechter erkend. In het licht van artikel 18 Grondwet en artikel 6 EVRM is het van belang dat de toegang tot de rechter voor minder </w:t>
      </w:r>
      <w:r w:rsidRPr="00817578">
        <w:rPr>
          <w:rFonts w:cs="Arial"/>
          <w:szCs w:val="18"/>
        </w:rPr>
        <w:lastRenderedPageBreak/>
        <w:t>draagkrachtigen wordt gewaarborgd door het bieden van een voldoende toegankelijk stelsel van gesubsidieerde rechtsbijstand.</w:t>
      </w:r>
    </w:p>
    <w:p w:rsidRPr="00817578" w:rsidR="006E5BB4" w:rsidP="006E5BB4" w:rsidRDefault="006E5BB4" w14:paraId="3A378F4F" w14:textId="77777777">
      <w:pPr>
        <w:rPr>
          <w:rFonts w:cs="Arial"/>
          <w:szCs w:val="18"/>
        </w:rPr>
      </w:pPr>
    </w:p>
    <w:p w:rsidRPr="00817578" w:rsidR="006E5BB4" w:rsidP="006E5BB4" w:rsidRDefault="006E5BB4" w14:paraId="008199BA" w14:textId="77777777">
      <w:pPr>
        <w:rPr>
          <w:rFonts w:cs="Arial"/>
          <w:szCs w:val="18"/>
        </w:rPr>
      </w:pPr>
      <w:r w:rsidRPr="00817578">
        <w:rPr>
          <w:rFonts w:cs="Arial"/>
          <w:szCs w:val="18"/>
        </w:rPr>
        <w:t>De Grondwet en het EVRM staan niet in de weg aan wijzigingen in een bestaand stelsel van gesubsidieerde rechtsbijstand die met dit besluit worden beoogd. Deze wijzigingen zien immers op de verbetering van de vergoedingen voor rechtsbijstandverleners werkzaam in het stelsel van gesubsidieerde rechtsbijstand, waaronder (sociaal) advocaten, mediators en bijzondere curatoren, hetgeen bijdraagt aan de borging van de laagdrempelige toegang tot het recht.</w:t>
      </w:r>
    </w:p>
    <w:p w:rsidRPr="00817578" w:rsidR="006E5BB4" w:rsidP="006E5BB4" w:rsidRDefault="006E5BB4" w14:paraId="06F327C0" w14:textId="77777777">
      <w:pPr>
        <w:rPr>
          <w:rFonts w:cs="Arial"/>
          <w:szCs w:val="18"/>
        </w:rPr>
      </w:pPr>
    </w:p>
    <w:p w:rsidRPr="00817578" w:rsidR="006E5BB4" w:rsidP="006E5BB4" w:rsidRDefault="006E5BB4" w14:paraId="3948A68D" w14:textId="77777777">
      <w:pPr>
        <w:spacing w:line="259" w:lineRule="auto"/>
        <w:rPr>
          <w:rFonts w:cs="Arial"/>
          <w:b/>
          <w:bCs/>
          <w:szCs w:val="18"/>
        </w:rPr>
      </w:pPr>
      <w:bookmarkStart w:name="d17e3575" w:id="24"/>
      <w:bookmarkEnd w:id="24"/>
      <w:r w:rsidRPr="00817578">
        <w:rPr>
          <w:rFonts w:cs="Arial"/>
          <w:b/>
          <w:bCs/>
          <w:szCs w:val="18"/>
        </w:rPr>
        <w:t>5. Gevolgen voor lasten van burgers en bedrijven</w:t>
      </w:r>
    </w:p>
    <w:p w:rsidRPr="00817578" w:rsidR="006E5BB4" w:rsidP="006E5BB4" w:rsidRDefault="006E5BB4" w14:paraId="332A3E3C" w14:textId="77777777">
      <w:pPr>
        <w:spacing w:line="259" w:lineRule="auto"/>
        <w:rPr>
          <w:rFonts w:cs="Arial"/>
          <w:b/>
          <w:bCs/>
          <w:szCs w:val="18"/>
        </w:rPr>
      </w:pPr>
    </w:p>
    <w:p w:rsidRPr="00817578" w:rsidR="006E5BB4" w:rsidP="006E5BB4" w:rsidRDefault="006E5BB4" w14:paraId="76A25F35" w14:textId="77777777">
      <w:pPr>
        <w:rPr>
          <w:rFonts w:cs="Arial"/>
          <w:szCs w:val="18"/>
        </w:rPr>
      </w:pPr>
      <w:r w:rsidRPr="00817578">
        <w:rPr>
          <w:rFonts w:cs="Arial"/>
          <w:szCs w:val="18"/>
        </w:rPr>
        <w:t>Met de onderhavige wijzigingen van het Bvr en Btm ter uitvoering van de aanbevelingen van de commissie-Van der Meer II zijn de vergoedingen voor de in het stelsel van werkzame advocaten, mediators en bijzondere curatoren aangepast. Hiermee gaan voor het bedrijfsleven of de burgers geen noemenswaardige administratieve lasten of andere nalevingskosten gepaard. Ook wordt geen verhoging van de regeldruk voorzien.</w:t>
      </w:r>
    </w:p>
    <w:p w:rsidRPr="00817578" w:rsidR="006E5BB4" w:rsidP="006E5BB4" w:rsidRDefault="006E5BB4" w14:paraId="4E2B652C" w14:textId="77777777">
      <w:pPr>
        <w:rPr>
          <w:rFonts w:cs="Arial"/>
          <w:szCs w:val="18"/>
        </w:rPr>
      </w:pPr>
    </w:p>
    <w:p w:rsidRPr="00817578" w:rsidR="006E5BB4" w:rsidP="006E5BB4" w:rsidRDefault="006E5BB4" w14:paraId="71D518A1" w14:textId="77777777">
      <w:pPr>
        <w:spacing w:line="259" w:lineRule="auto"/>
        <w:rPr>
          <w:rFonts w:cs="Arial"/>
          <w:b/>
          <w:bCs/>
          <w:szCs w:val="18"/>
        </w:rPr>
      </w:pPr>
      <w:bookmarkStart w:name="d17e3583" w:id="25"/>
      <w:bookmarkEnd w:id="25"/>
      <w:r w:rsidRPr="00817578">
        <w:rPr>
          <w:rFonts w:cs="Arial"/>
          <w:b/>
          <w:bCs/>
          <w:szCs w:val="18"/>
        </w:rPr>
        <w:t>6. Uitvoerbaarheid en handhaafbaarheid</w:t>
      </w:r>
    </w:p>
    <w:p w:rsidRPr="00817578" w:rsidR="006E5BB4" w:rsidP="006E5BB4" w:rsidRDefault="006E5BB4" w14:paraId="171EDBEA" w14:textId="77777777">
      <w:pPr>
        <w:spacing w:line="259" w:lineRule="auto"/>
        <w:rPr>
          <w:rFonts w:cs="Arial"/>
          <w:b/>
          <w:bCs/>
          <w:szCs w:val="18"/>
        </w:rPr>
      </w:pPr>
    </w:p>
    <w:p w:rsidRPr="00817578" w:rsidR="006E5BB4" w:rsidP="006E5BB4" w:rsidRDefault="006E5BB4" w14:paraId="15E76A90" w14:textId="4DE7E2A1">
      <w:pPr>
        <w:rPr>
          <w:rFonts w:cs="Arial"/>
          <w:szCs w:val="18"/>
        </w:rPr>
      </w:pPr>
      <w:r w:rsidRPr="00817578">
        <w:rPr>
          <w:rFonts w:cs="Arial"/>
          <w:szCs w:val="18"/>
        </w:rPr>
        <w:t>De RvR is belast met de uitvoering van de Wrb en de verlening van de gesubsidieerde rechtsbijstand. De RvR heeft de consequenties van de implementatie van overgenomen aanbevelingen van de commissie-Van der Meer II en de daarmee gepaard gaande risico’s in kaart gebracht. Tevens heeft de RvR een aantal randvoorwaarden geschetst. Als randvoorwaarden zijn onder meer benoemd de snelle start van de ICT-aanpassingen die vereist zijn voor de uitvoering van de wijzigingen per 1 </w:t>
      </w:r>
      <w:r w:rsidR="006F21A1">
        <w:rPr>
          <w:rFonts w:cs="Arial"/>
          <w:szCs w:val="18"/>
        </w:rPr>
        <w:t>februari</w:t>
      </w:r>
      <w:r w:rsidRPr="00817578">
        <w:rPr>
          <w:rFonts w:cs="Arial"/>
          <w:szCs w:val="18"/>
        </w:rPr>
        <w:t xml:space="preserve"> 2026 en een tweede ICT-aanpassing die vereist is voor </w:t>
      </w:r>
      <w:r w:rsidR="001E1A61">
        <w:rPr>
          <w:rFonts w:cs="Arial"/>
          <w:szCs w:val="18"/>
        </w:rPr>
        <w:t xml:space="preserve">onder andere </w:t>
      </w:r>
      <w:r w:rsidRPr="00817578">
        <w:rPr>
          <w:rFonts w:cs="Arial"/>
          <w:szCs w:val="18"/>
        </w:rPr>
        <w:t>de uitvoering van de opvolgingstoeslag (paragraaf 2.2.2).</w:t>
      </w:r>
      <w:r w:rsidR="006F21A1">
        <w:rPr>
          <w:rFonts w:cs="Arial"/>
          <w:szCs w:val="18"/>
        </w:rPr>
        <w:t xml:space="preserve"> Als consequenties zijn onder meer benoemd de </w:t>
      </w:r>
      <w:r w:rsidRPr="006F21A1" w:rsidR="006F21A1">
        <w:rPr>
          <w:rFonts w:cs="Arial"/>
          <w:szCs w:val="18"/>
        </w:rPr>
        <w:t>vertraging</w:t>
      </w:r>
      <w:r w:rsidR="006F21A1">
        <w:rPr>
          <w:rFonts w:cs="Arial"/>
          <w:szCs w:val="18"/>
        </w:rPr>
        <w:t>en</w:t>
      </w:r>
      <w:r w:rsidRPr="006F21A1" w:rsidR="006F21A1">
        <w:rPr>
          <w:rFonts w:cs="Arial"/>
          <w:szCs w:val="18"/>
        </w:rPr>
        <w:t xml:space="preserve"> die in andere reeds geplande ICT-aanpassingen optreden als gevolg van de prioriteit aan </w:t>
      </w:r>
      <w:r w:rsidR="006F21A1">
        <w:rPr>
          <w:rFonts w:cs="Arial"/>
          <w:szCs w:val="18"/>
        </w:rPr>
        <w:t xml:space="preserve">de </w:t>
      </w:r>
      <w:r w:rsidRPr="006F21A1" w:rsidR="006F21A1">
        <w:rPr>
          <w:rFonts w:cs="Arial"/>
          <w:szCs w:val="18"/>
        </w:rPr>
        <w:t xml:space="preserve">onderhavige AMvB en het tijdelijk uitvoeren van handmatige werkzaamheden, zoals het toepassen van de gewijzigde staffel bij samenhangende zaken bij meerdere rechtzoekenden. </w:t>
      </w:r>
      <w:r w:rsidRPr="00817578">
        <w:rPr>
          <w:rFonts w:cs="Arial"/>
          <w:szCs w:val="18"/>
        </w:rPr>
        <w:t>Met inachtneming hiervan acht de RvR de wijzigingen uitvoerbaar en handhaafbaar.</w:t>
      </w:r>
    </w:p>
    <w:p w:rsidRPr="00817578" w:rsidR="006E5BB4" w:rsidP="006E5BB4" w:rsidRDefault="006E5BB4" w14:paraId="69EFE5E2" w14:textId="77777777">
      <w:pPr>
        <w:rPr>
          <w:rFonts w:cs="Arial"/>
          <w:szCs w:val="18"/>
        </w:rPr>
      </w:pPr>
    </w:p>
    <w:p w:rsidRPr="00817578" w:rsidR="006E5BB4" w:rsidP="006E5BB4" w:rsidRDefault="006E5BB4" w14:paraId="33530B8F" w14:textId="77777777">
      <w:pPr>
        <w:spacing w:line="259" w:lineRule="auto"/>
        <w:rPr>
          <w:rFonts w:cs="Arial"/>
          <w:b/>
          <w:bCs/>
          <w:szCs w:val="18"/>
        </w:rPr>
      </w:pPr>
      <w:bookmarkStart w:name="d17e3588" w:id="26"/>
      <w:bookmarkEnd w:id="26"/>
      <w:r w:rsidRPr="00817578">
        <w:rPr>
          <w:rFonts w:cs="Arial"/>
          <w:b/>
          <w:bCs/>
          <w:szCs w:val="18"/>
        </w:rPr>
        <w:t>7. Financiële gevolgen</w:t>
      </w:r>
    </w:p>
    <w:p w:rsidRPr="00817578" w:rsidR="006E5BB4" w:rsidP="006E5BB4" w:rsidRDefault="006E5BB4" w14:paraId="13EF3B7A" w14:textId="77777777">
      <w:pPr>
        <w:spacing w:line="259" w:lineRule="auto"/>
        <w:rPr>
          <w:rFonts w:cs="Arial"/>
          <w:b/>
          <w:bCs/>
          <w:szCs w:val="18"/>
        </w:rPr>
      </w:pPr>
    </w:p>
    <w:p w:rsidRPr="00817578" w:rsidR="006E5BB4" w:rsidP="006E5BB4" w:rsidRDefault="006E5BB4" w14:paraId="5BC97895" w14:textId="77777777">
      <w:pPr>
        <w:rPr>
          <w:rFonts w:cs="Arial"/>
          <w:szCs w:val="18"/>
        </w:rPr>
      </w:pPr>
      <w:bookmarkStart w:name="d17e3598" w:id="27"/>
      <w:bookmarkEnd w:id="27"/>
      <w:r w:rsidRPr="00817578">
        <w:rPr>
          <w:rFonts w:cs="Arial"/>
          <w:szCs w:val="18"/>
        </w:rPr>
        <w:t>De kosten bedragen vanaf 2027 ruim € 29 miljoen structureel en incidenteel een beperkter bedrag</w:t>
      </w:r>
      <w:r w:rsidRPr="00817578">
        <w:rPr>
          <w:rStyle w:val="Voetnootmarkering"/>
          <w:rFonts w:cs="Arial"/>
          <w:szCs w:val="18"/>
        </w:rPr>
        <w:footnoteReference w:id="8"/>
      </w:r>
      <w:r w:rsidRPr="00817578">
        <w:rPr>
          <w:rFonts w:cs="Arial"/>
          <w:szCs w:val="18"/>
        </w:rPr>
        <w:t xml:space="preserve"> voor 2026 afhankelijk van het moment van inwerkingtreden van de AMvB. Dit bedrag is onder te verdelen in ruim € 22 miljoen voor de aanpassing van de puntenaantallen en toeslagen, € 6,5 miljoen voor de aanpassing van het basisbedrag en de reiskostenvergoeding van de mediator.</w:t>
      </w:r>
    </w:p>
    <w:p w:rsidRPr="00817578" w:rsidR="006E5BB4" w:rsidP="006E5BB4" w:rsidRDefault="006E5BB4" w14:paraId="5B23CDFC" w14:textId="77777777">
      <w:pPr>
        <w:rPr>
          <w:rFonts w:cs="Arial"/>
          <w:szCs w:val="18"/>
        </w:rPr>
      </w:pPr>
    </w:p>
    <w:p w:rsidRPr="00817578" w:rsidR="006E5BB4" w:rsidP="006E5BB4" w:rsidRDefault="006E5BB4" w14:paraId="07A21EEE" w14:textId="77777777">
      <w:pPr>
        <w:spacing w:line="259" w:lineRule="auto"/>
        <w:rPr>
          <w:rFonts w:cs="Arial"/>
          <w:b/>
          <w:bCs/>
          <w:szCs w:val="18"/>
        </w:rPr>
      </w:pPr>
      <w:r w:rsidRPr="00817578">
        <w:rPr>
          <w:rFonts w:cs="Arial"/>
          <w:b/>
          <w:bCs/>
          <w:szCs w:val="18"/>
        </w:rPr>
        <w:t>8. Totstandkoming van dit besluit</w:t>
      </w:r>
    </w:p>
    <w:p w:rsidR="00085322" w:rsidP="001954FC" w:rsidRDefault="00085322" w14:paraId="7C47A90F" w14:textId="77777777"/>
    <w:p w:rsidRPr="00817578" w:rsidR="0082154F" w:rsidP="0082154F" w:rsidRDefault="0082154F" w14:paraId="61B4A2CD" w14:textId="77777777">
      <w:pPr>
        <w:spacing w:line="259" w:lineRule="auto"/>
        <w:rPr>
          <w:rFonts w:cs="Arial"/>
          <w:i/>
          <w:iCs/>
          <w:szCs w:val="18"/>
          <w:u w:val="single"/>
        </w:rPr>
      </w:pPr>
      <w:r w:rsidRPr="00817578">
        <w:rPr>
          <w:rFonts w:cs="Arial"/>
          <w:i/>
          <w:iCs/>
          <w:szCs w:val="18"/>
          <w:u w:val="single"/>
        </w:rPr>
        <w:t>8.1. Afstemming en consultatie</w:t>
      </w:r>
    </w:p>
    <w:p w:rsidRPr="00817578" w:rsidR="0082154F" w:rsidP="0082154F" w:rsidRDefault="0082154F" w14:paraId="69D687BC" w14:textId="77777777">
      <w:pPr>
        <w:spacing w:line="259" w:lineRule="auto"/>
        <w:rPr>
          <w:rFonts w:cs="Arial"/>
          <w:i/>
          <w:iCs/>
          <w:szCs w:val="18"/>
          <w:u w:val="single"/>
        </w:rPr>
      </w:pPr>
    </w:p>
    <w:p w:rsidRPr="00817578" w:rsidR="0082154F" w:rsidP="0082154F" w:rsidRDefault="0082154F" w14:paraId="66221B66" w14:textId="77777777">
      <w:pPr>
        <w:rPr>
          <w:rFonts w:cs="Arial"/>
          <w:szCs w:val="18"/>
        </w:rPr>
      </w:pPr>
      <w:r w:rsidRPr="00817578">
        <w:rPr>
          <w:rFonts w:cs="Arial"/>
          <w:szCs w:val="18"/>
        </w:rPr>
        <w:lastRenderedPageBreak/>
        <w:t xml:space="preserve">Het ontwerpbesluit is voorgelegd aan het bestuur van de RvR, de Nederlandse Orde van Advocaten (NOvA) en de Mediators federatie Nederland (MfN) en op </w:t>
      </w:r>
      <w:r w:rsidRPr="0011280B">
        <w:rPr>
          <w:rFonts w:cs="Arial"/>
          <w:szCs w:val="18"/>
        </w:rPr>
        <w:t>29 augustus 2025</w:t>
      </w:r>
      <w:r w:rsidRPr="00817578">
        <w:rPr>
          <w:rFonts w:cs="Arial"/>
          <w:szCs w:val="18"/>
        </w:rPr>
        <w:t xml:space="preserve"> in internetconsultatie gegeven.</w:t>
      </w:r>
    </w:p>
    <w:p w:rsidRPr="00817578" w:rsidR="0082154F" w:rsidP="0082154F" w:rsidRDefault="0082154F" w14:paraId="45820BAB" w14:textId="77777777">
      <w:pPr>
        <w:rPr>
          <w:rFonts w:cs="Arial"/>
          <w:szCs w:val="18"/>
        </w:rPr>
      </w:pPr>
    </w:p>
    <w:p w:rsidRPr="00817578" w:rsidR="0082154F" w:rsidP="0082154F" w:rsidRDefault="0082154F" w14:paraId="29068360" w14:textId="77777777">
      <w:pPr>
        <w:rPr>
          <w:rFonts w:cs="Arial"/>
          <w:szCs w:val="18"/>
        </w:rPr>
      </w:pPr>
      <w:r>
        <w:rPr>
          <w:rFonts w:cs="Arial"/>
          <w:szCs w:val="18"/>
        </w:rPr>
        <w:t>Tegelijk met de (internet)consultatie is advies gevraagd aan het Adviescollege toetsing regeldruk. In de consultatie zijn reacties ontvangen van de RvR, Stichting Landelijk Advocaten Netwerk Gewelds-en Zedenslachtoffers (LANGZS) en de Raad voor de Rechtspraak (Rvdr).</w:t>
      </w:r>
    </w:p>
    <w:p w:rsidR="0082154F" w:rsidP="0082154F" w:rsidRDefault="0082154F" w14:paraId="79EAD50F" w14:textId="77777777">
      <w:pPr>
        <w:rPr>
          <w:rFonts w:cs="Arial"/>
          <w:b/>
          <w:bCs/>
          <w:szCs w:val="18"/>
        </w:rPr>
      </w:pPr>
    </w:p>
    <w:p w:rsidR="0082154F" w:rsidP="0082154F" w:rsidRDefault="0082154F" w14:paraId="36FF5497" w14:textId="0CBF701C">
      <w:pPr>
        <w:rPr>
          <w:rFonts w:cs="Arial"/>
          <w:szCs w:val="18"/>
        </w:rPr>
      </w:pPr>
      <w:r>
        <w:rPr>
          <w:rFonts w:cs="Arial"/>
          <w:szCs w:val="18"/>
        </w:rPr>
        <w:t>De RvR heeft in het kader van de consultatie in een nader gesprek, een reactie gegeven op het ontwerpbesluit. Er zijn enkele technische opmerkingen gedaan. Zo is er aangegeven dat de voorschotbepaling niet enkel van toepassing is op advocaat-stagiaires, maar ook op zij-instromers. In het besluit wordt nu de term ‘startende advocaten’ gebruikt, wat beter de lading dekt. Daarnaast heeft de RvR verzocht om in artikel 9, eerste en tweede</w:t>
      </w:r>
      <w:r w:rsidR="00BD2357">
        <w:rPr>
          <w:rFonts w:cs="Arial"/>
          <w:szCs w:val="18"/>
        </w:rPr>
        <w:t>,</w:t>
      </w:r>
      <w:r>
        <w:rPr>
          <w:rFonts w:cs="Arial"/>
          <w:szCs w:val="18"/>
        </w:rPr>
        <w:t xml:space="preserve"> Btm ook te verwijzen naar artikel 24, vijfde lid</w:t>
      </w:r>
      <w:r w:rsidR="00BD2357">
        <w:rPr>
          <w:rFonts w:cs="Arial"/>
          <w:szCs w:val="18"/>
        </w:rPr>
        <w:t>,</w:t>
      </w:r>
      <w:r>
        <w:rPr>
          <w:rFonts w:cs="Arial"/>
          <w:szCs w:val="18"/>
        </w:rPr>
        <w:t xml:space="preserve"> Bvr respectievelijk artikel 25, vierde lid</w:t>
      </w:r>
      <w:r w:rsidR="00BD2357">
        <w:rPr>
          <w:rFonts w:cs="Arial"/>
          <w:szCs w:val="18"/>
        </w:rPr>
        <w:t>,</w:t>
      </w:r>
      <w:r>
        <w:rPr>
          <w:rFonts w:cs="Arial"/>
          <w:szCs w:val="18"/>
        </w:rPr>
        <w:t xml:space="preserve"> Bvr voor uniformiteit binnen het besluit. Aan dit verzoek is tegemoetgekomen.  </w:t>
      </w:r>
    </w:p>
    <w:p w:rsidR="0082154F" w:rsidP="0082154F" w:rsidRDefault="0082154F" w14:paraId="7C5CF9D2" w14:textId="77777777">
      <w:pPr>
        <w:rPr>
          <w:rFonts w:cs="Arial"/>
          <w:szCs w:val="18"/>
        </w:rPr>
      </w:pPr>
      <w:r>
        <w:rPr>
          <w:rFonts w:cs="Arial"/>
          <w:szCs w:val="18"/>
        </w:rPr>
        <w:t>Tot slot zijn de artikelen 11 en 21 Bvr naar aanleiding van de technische opmerkingen van de RvR, scherper geformuleerd.</w:t>
      </w:r>
    </w:p>
    <w:p w:rsidR="0082154F" w:rsidP="0082154F" w:rsidRDefault="0082154F" w14:paraId="15E8ECBF" w14:textId="77777777">
      <w:pPr>
        <w:rPr>
          <w:rFonts w:cs="Arial"/>
          <w:szCs w:val="18"/>
        </w:rPr>
      </w:pPr>
    </w:p>
    <w:p w:rsidR="0082154F" w:rsidP="0082154F" w:rsidRDefault="0082154F" w14:paraId="23CF0DD1" w14:textId="77777777">
      <w:pPr>
        <w:rPr>
          <w:rFonts w:cs="Arial"/>
          <w:szCs w:val="18"/>
        </w:rPr>
      </w:pPr>
      <w:r w:rsidRPr="00A35252">
        <w:rPr>
          <w:rFonts w:cs="Arial"/>
          <w:szCs w:val="18"/>
        </w:rPr>
        <w:t xml:space="preserve">Stichting LANGZS </w:t>
      </w:r>
      <w:r>
        <w:rPr>
          <w:rFonts w:cs="Arial"/>
          <w:szCs w:val="18"/>
        </w:rPr>
        <w:t>heeft aangegeven</w:t>
      </w:r>
      <w:r w:rsidRPr="00A35252">
        <w:rPr>
          <w:rFonts w:cs="Arial"/>
          <w:szCs w:val="18"/>
        </w:rPr>
        <w:t xml:space="preserve"> dat de vergoeding voor de zaken met code O013 (rij A34 Geweldsmisdrijf met ernstig letsel en seksueel misdrijf met ernstig letsel in de bijlage) met een punt wordt verlaagd van 15 naar 14 punten. Volgens Stichting LANGZS heeft de verlaging een wankele statistische basis en staat de verlaging haaks op eerder gedane beloften om rechtsbijstand van slachtoffers te versterken. </w:t>
      </w:r>
    </w:p>
    <w:p w:rsidRPr="00A35252" w:rsidR="0082154F" w:rsidP="0082154F" w:rsidRDefault="0082154F" w14:paraId="5951C7C4" w14:textId="77777777">
      <w:pPr>
        <w:rPr>
          <w:rFonts w:cs="Arial"/>
          <w:szCs w:val="18"/>
        </w:rPr>
      </w:pPr>
    </w:p>
    <w:p w:rsidR="0082154F" w:rsidP="0082154F" w:rsidRDefault="0082154F" w14:paraId="316996ED" w14:textId="77777777">
      <w:pPr>
        <w:rPr>
          <w:rFonts w:cs="Arial"/>
          <w:szCs w:val="18"/>
        </w:rPr>
      </w:pPr>
      <w:r w:rsidRPr="00A35252">
        <w:rPr>
          <w:rFonts w:cs="Arial"/>
          <w:szCs w:val="18"/>
        </w:rPr>
        <w:t>De reactie van Stichting LANGZS geeft geen aanleiding tot wijziging van het ontwerpbesluit op dit punt. Met de wijzigingen van de puntenaantallen in het ontwerpbesluit wordt het advies van de commissie-Van der Meer II opgevolgd en sluiten de puntenaantallen weer aan bij de gemiddelde tijdsbesteding per zaak. Deze wijzigingen betekenen voor een groot deel van de zaken een verhoging. Voor een beperkt aantal zaken is een verlaging van het aantal punten doorgevoerd, omdat is gebleken dat de gemiddelde tijdsbesteding lager uitviel, zoals in het geval van zaakcode O013. Dit is gebaseerd op het tijdschrijfonderzoek dat uitgevoerd is door Cebeon, een onafhankelijk onderzoeksbureau. Om de betrouwbaarheid van de gegevens te borgen is door Cebeon een ondergrens van 50 (resterende) waarnemingen gehanteerd als vereiste om te kunnen rapporteren over een zaakcode. In het geval van zaakcode O013 is het aantal waarnemingen waarop het gemiddelde is gebaseerd 490, ruim boven de door Cebeon gestelde ondergrens.</w:t>
      </w:r>
      <w:r w:rsidRPr="00A35252">
        <w:rPr>
          <w:rFonts w:cs="Arial"/>
          <w:szCs w:val="18"/>
          <w:vertAlign w:val="superscript"/>
        </w:rPr>
        <w:footnoteReference w:id="9"/>
      </w:r>
      <w:r w:rsidRPr="00A35252">
        <w:rPr>
          <w:rFonts w:cs="Arial"/>
          <w:szCs w:val="18"/>
        </w:rPr>
        <w:t xml:space="preserve"> Daarnaast heeft Cebeon gewerkt met de gebruikelijke afrondingsregels. Dat betekent dat cijfers met een waarde van 0,01 tot 0,49 naar beneden zijn afgerond en cijfers met een waarde van 0,50 tot 0,99 naar boven zijn afgerond.</w:t>
      </w:r>
    </w:p>
    <w:p w:rsidR="0082154F" w:rsidP="0082154F" w:rsidRDefault="0082154F" w14:paraId="3ACFCB14" w14:textId="77777777">
      <w:pPr>
        <w:rPr>
          <w:rFonts w:cs="Arial"/>
          <w:szCs w:val="18"/>
        </w:rPr>
      </w:pPr>
    </w:p>
    <w:p w:rsidR="0082154F" w:rsidP="0082154F" w:rsidRDefault="0082154F" w14:paraId="50AE94F5" w14:textId="77777777">
      <w:pPr>
        <w:rPr>
          <w:rFonts w:cs="Arial"/>
          <w:szCs w:val="18"/>
        </w:rPr>
      </w:pPr>
      <w:r w:rsidRPr="001954FC">
        <w:rPr>
          <w:rFonts w:cs="Arial"/>
          <w:szCs w:val="18"/>
        </w:rPr>
        <w:t>Stichting LANGZS geeft</w:t>
      </w:r>
      <w:r>
        <w:rPr>
          <w:rFonts w:cs="Arial"/>
          <w:szCs w:val="18"/>
        </w:rPr>
        <w:t xml:space="preserve"> verder</w:t>
      </w:r>
      <w:r w:rsidRPr="001954FC">
        <w:rPr>
          <w:rFonts w:cs="Arial"/>
          <w:szCs w:val="18"/>
        </w:rPr>
        <w:t xml:space="preserve"> aan bezwaren te hebben bij de wijziging van de samenhangregeling. De forfaitaire aard van het stelsel zou onevenredig zwaar de overhand krijgen en er zou geen recht gedaan worden aan de daadwerkelijke tijdsbesteding in samenhangende zaken. De wijziging zou in bepaalde gevallen leiden tot </w:t>
      </w:r>
      <w:r w:rsidRPr="001954FC">
        <w:rPr>
          <w:rFonts w:cs="Arial"/>
          <w:szCs w:val="18"/>
        </w:rPr>
        <w:lastRenderedPageBreak/>
        <w:t>een verslechtering. Zoals vermeld onder 2.2.1 van de toelichting heeft de commissie-Van der Meer II geconstateerd dat de samenhangregeling bij meerdere rechtzoekenden klemt vanwege de te strak afgestelde staffel. Zo wordt in de huidige samenhangregeling voor een extra cliënt (bijvoorbeeld: de derde) soms niets extra vergoed. Uit het tijdschrijfonderzoek blijkt dat samenhangende zaken gemiddeld genomen 10% meer tijd kosten dan wordt vergoed. In een relevant aantal gevallen kost de rechtsbijstand in samenhangende zaken 30 tot 40% meer tijd dan wordt vergoed. Op grond van de uitkomsten van het tijdschrijfonderzoek adviseerde de commissie-Van der Meer II daarom de inrichting van de staffel bij samenhang met meerdere rechtzoekenden aan te passen. De nieuwe staffel doet volgens de commissie recht aan de extra werkzaamheden per extra client. Deze aanbeveling is overgenomen. De gewijzigde staffel vormt over het geheel gezien een verbetering ten opzichte van de huidige samenhangregeling. Daarbij blijft het uitgangspunt een forfaitair vergoedingenstelsel, waarbij de advocaat of mediator in sommige zaken meer tijd besteedt en in andere zaken weer minder tijd, waarbij de tijdsbesteding zich over het geheel uitmiddelt.</w:t>
      </w:r>
    </w:p>
    <w:p w:rsidR="0082154F" w:rsidP="0082154F" w:rsidRDefault="0082154F" w14:paraId="54955AE9" w14:textId="77777777">
      <w:pPr>
        <w:rPr>
          <w:rFonts w:cs="Arial"/>
          <w:szCs w:val="18"/>
        </w:rPr>
      </w:pPr>
    </w:p>
    <w:p w:rsidR="0082154F" w:rsidP="0082154F" w:rsidRDefault="0082154F" w14:paraId="00CD89AB" w14:textId="77777777">
      <w:r>
        <w:t>Stichting LANGZS geeft aan het te betreuren dat het ontwerpbesluit de aanbevelingen rondom de subsidie medische haalbaarheidsonderzoeken niet meeneemt. De knelpunten rondom de subsidie die de commissie-Van der Meer II noemt zijn bij het ministerie van Justitie en Veiligheid bekend. Op dit moment loopt er los van de aanpassingen in het Besluit vergoedingen rechtsbijstand een separaat traject om deze knelpunten waar mogelijk op te lossen.</w:t>
      </w:r>
    </w:p>
    <w:p w:rsidR="0082154F" w:rsidP="0082154F" w:rsidRDefault="0082154F" w14:paraId="6827239C" w14:textId="77777777">
      <w:pPr>
        <w:rPr>
          <w:rFonts w:cs="Arial"/>
          <w:szCs w:val="18"/>
        </w:rPr>
      </w:pPr>
    </w:p>
    <w:p w:rsidRPr="004E6A78" w:rsidR="0082154F" w:rsidP="0082154F" w:rsidRDefault="0082154F" w14:paraId="408E043F" w14:textId="77777777">
      <w:r w:rsidRPr="004E6A78">
        <w:t>Stichting LANGZS</w:t>
      </w:r>
      <w:r>
        <w:t xml:space="preserve"> geeft aan het te betreuren dat niet </w:t>
      </w:r>
      <w:r w:rsidRPr="004E6A78">
        <w:t xml:space="preserve">van de gelegenheid </w:t>
      </w:r>
      <w:r>
        <w:t xml:space="preserve">gebruikt is gemaakt </w:t>
      </w:r>
      <w:r w:rsidRPr="004E6A78">
        <w:t>om de onduidelijkheid over de verhouding tussen</w:t>
      </w:r>
      <w:r>
        <w:t xml:space="preserve"> </w:t>
      </w:r>
      <w:r w:rsidRPr="004E6A78">
        <w:t>de zaakcodes Z110</w:t>
      </w:r>
      <w:r>
        <w:t xml:space="preserve"> (rij B23 Vordering benadeelde partij in strafproces in de bijlage)</w:t>
      </w:r>
      <w:r w:rsidRPr="004E6A78">
        <w:t xml:space="preserve"> en O013 weg te nemen.</w:t>
      </w:r>
      <w:r>
        <w:t xml:space="preserve"> Zoals aangegeven in het algemeen deel van de toelichting bij het ontwerpbesluit zien de aanpassingen uit het ontwerpbesluit op doorvoering van verschillende aanbevelingen van de commissie-Van der Meer II. Nu de commissie-Van der Meer II hier geen aanbeveling over heeft gedaan is dit punt niet meegenomen. Bovendien is uit de reactie van Stichting LANGZS niet duidelijk geworden wat de onduidelijkheid tussen de zaakcodes inhoudt en is niet onderbouwd waarom dit zou moeten worden aangepast. </w:t>
      </w:r>
    </w:p>
    <w:p w:rsidR="0082154F" w:rsidP="0082154F" w:rsidRDefault="0082154F" w14:paraId="2345AB65" w14:textId="77777777">
      <w:pPr>
        <w:rPr>
          <w:rFonts w:cs="Arial"/>
          <w:szCs w:val="18"/>
        </w:rPr>
      </w:pPr>
    </w:p>
    <w:p w:rsidR="0082154F" w:rsidP="0082154F" w:rsidRDefault="0082154F" w14:paraId="42CD189C" w14:textId="77777777">
      <w:r>
        <w:t xml:space="preserve">Voorts geeft Stichting LANGZS aan dat het een onbenutte mogelijkheid is dat het ontwerpbesluit geen </w:t>
      </w:r>
      <w:r w:rsidRPr="00406A41">
        <w:t>toeslag in</w:t>
      </w:r>
      <w:r>
        <w:t>voert</w:t>
      </w:r>
      <w:r w:rsidRPr="00406A41">
        <w:t xml:space="preserve"> voor het</w:t>
      </w:r>
      <w:r>
        <w:t xml:space="preserve"> </w:t>
      </w:r>
      <w:r w:rsidRPr="00406A41">
        <w:t>bijwonen van het slachtoffergesprek met de officier van justitie</w:t>
      </w:r>
      <w:r>
        <w:t xml:space="preserve">. Zoals aangegeven in het algemeen deel van de toelichting bij het ontwerpbesluit zien de aanpassingen uit het ontwerpbesluit op doorvoering van verschillende aanbevelingen van de commissie-Van der Meer II. Nu de commissie-Van der Meer II hier geen aanbeveling over heeft gedaan is dit punt niet meegenomen. </w:t>
      </w:r>
    </w:p>
    <w:p w:rsidR="0082154F" w:rsidP="0082154F" w:rsidRDefault="0082154F" w14:paraId="5135E71F" w14:textId="77777777"/>
    <w:p w:rsidR="0082154F" w:rsidP="0082154F" w:rsidRDefault="0082154F" w14:paraId="1BF070EC" w14:textId="65F26E9A">
      <w:r>
        <w:t xml:space="preserve">De Rvdr kan zich over het algemeen vinden in de voorgestelde aanpassingen, </w:t>
      </w:r>
      <w:r w:rsidRPr="00767F7C">
        <w:t xml:space="preserve">maar plaatst wel de kanttekening dat hij door het krappe tijdspad beperkt in de gelegenheid is gesteld om het </w:t>
      </w:r>
      <w:r w:rsidR="00A6711E">
        <w:t>o</w:t>
      </w:r>
      <w:r w:rsidRPr="00767F7C">
        <w:t>ntwerpbesluit grondig te analyseren.</w:t>
      </w:r>
      <w:r>
        <w:t xml:space="preserve"> De Rvdr benadrukt tevens het belang voor een voortvarende invoering van het ontwerpbesluit. </w:t>
      </w:r>
    </w:p>
    <w:p w:rsidR="0082154F" w:rsidP="0082154F" w:rsidRDefault="0082154F" w14:paraId="7228CD59" w14:textId="77777777">
      <w:r>
        <w:t>De relatief korte consultatieperiode van twee weken heeft onder meer te maken met het streven om het besluit zo snel mogelijk in 2026 inwerking te laten treden zoals is aangegeven door de voormalig staatssecretaris Rechtsbescherming in de brief van 26 juni 2025.</w:t>
      </w:r>
    </w:p>
    <w:p w:rsidR="0082154F" w:rsidP="0082154F" w:rsidRDefault="0082154F" w14:paraId="225AB157" w14:textId="77777777"/>
    <w:p w:rsidR="0082154F" w:rsidP="0082154F" w:rsidRDefault="0082154F" w14:paraId="0C522090" w14:textId="77777777">
      <w:r>
        <w:t xml:space="preserve">De Rvdr constateert dat er geen opvolging is gegeven aan de kantoortoeslag en vraag zij zich af op welke termijn dit wordt opgepakt en in welke vorm. </w:t>
      </w:r>
    </w:p>
    <w:p w:rsidR="0082154F" w:rsidP="0082154F" w:rsidRDefault="0082154F" w14:paraId="45B7F281" w14:textId="77777777">
      <w:r w:rsidRPr="00395EB9">
        <w:lastRenderedPageBreak/>
        <w:t xml:space="preserve">In de brief van 26 juni 2025 heeft de voormalig staatssecretaris Rechtsbescherming aangegeven de aanbeveling voor een kantoortoeslag niet over te nemen. De aanbeveling wordt meegenomen in het visietraject voor de toekomst van de sociale advocatuur. De beoogde afronding van dit traject is het najaar van 2025. </w:t>
      </w:r>
    </w:p>
    <w:p w:rsidR="0082154F" w:rsidP="0082154F" w:rsidRDefault="0082154F" w14:paraId="3CDF0F90" w14:textId="77777777"/>
    <w:p w:rsidR="0046012D" w:rsidP="0046012D" w:rsidRDefault="0082154F" w14:paraId="1C5FBC60" w14:textId="5CD02403">
      <w:r>
        <w:t xml:space="preserve">Verder geeft </w:t>
      </w:r>
      <w:r w:rsidRPr="00442036">
        <w:t>Rvd</w:t>
      </w:r>
      <w:r>
        <w:t>r</w:t>
      </w:r>
      <w:r w:rsidRPr="00442036">
        <w:t xml:space="preserve"> </w:t>
      </w:r>
      <w:r w:rsidR="0046012D">
        <w:t xml:space="preserve">aan het </w:t>
      </w:r>
      <w:r w:rsidRPr="001E061F" w:rsidR="0046012D">
        <w:t xml:space="preserve">wenselijk </w:t>
      </w:r>
      <w:r w:rsidR="0046012D">
        <w:t xml:space="preserve">te achten </w:t>
      </w:r>
      <w:r w:rsidRPr="001E061F" w:rsidR="0046012D">
        <w:t xml:space="preserve">dat de vergoeding van reistijd en reiskosten ook voor mediations in strafzaken </w:t>
      </w:r>
      <w:r w:rsidR="0046012D">
        <w:t xml:space="preserve">zal </w:t>
      </w:r>
      <w:r w:rsidRPr="001E061F" w:rsidR="0046012D">
        <w:t xml:space="preserve">gelden. </w:t>
      </w:r>
      <w:r w:rsidR="0046012D">
        <w:t xml:space="preserve">De </w:t>
      </w:r>
      <w:r w:rsidRPr="001E061F" w:rsidR="0046012D">
        <w:t>R</w:t>
      </w:r>
      <w:r w:rsidR="0046012D">
        <w:t>v</w:t>
      </w:r>
      <w:r w:rsidRPr="001E061F" w:rsidR="0046012D">
        <w:t>d</w:t>
      </w:r>
      <w:r w:rsidR="00A6711E">
        <w:t>r</w:t>
      </w:r>
      <w:r w:rsidR="0046012D">
        <w:t xml:space="preserve"> geeft aan</w:t>
      </w:r>
      <w:r w:rsidRPr="001E061F" w:rsidR="0046012D">
        <w:t xml:space="preserve"> in de veronderstelling </w:t>
      </w:r>
      <w:r w:rsidR="0046012D">
        <w:t xml:space="preserve">te verkeren </w:t>
      </w:r>
      <w:r w:rsidRPr="001E061F" w:rsidR="0046012D">
        <w:t>dat de vergoeding van reistijd en reiskosten ook voor mediation in strafzaken zou gaan gelden.</w:t>
      </w:r>
    </w:p>
    <w:p w:rsidR="0046012D" w:rsidP="0046012D" w:rsidRDefault="0046012D" w14:paraId="1FCA674C" w14:textId="24605738">
      <w:r>
        <w:t xml:space="preserve">De wijziging van het Btm geldt voor mediationzaken op toevoegingsbasis en niet voor mediation in strafzaken nu dit type zaken door de rechtspraak wordt bekostigd. In aanbeveling 16 beveelt de commissie-Van der Meer II aan, </w:t>
      </w:r>
      <w:r w:rsidRPr="00245352">
        <w:t>in overleg met de R</w:t>
      </w:r>
      <w:r>
        <w:t>vd</w:t>
      </w:r>
      <w:r w:rsidR="00EF22D3">
        <w:t>r</w:t>
      </w:r>
      <w:r>
        <w:t xml:space="preserve"> </w:t>
      </w:r>
      <w:r w:rsidRPr="00245352">
        <w:t>en de RvR, alle bestaande mediationregelingen te uniformeren en de uitvoering</w:t>
      </w:r>
      <w:r>
        <w:t xml:space="preserve"> en</w:t>
      </w:r>
      <w:r w:rsidRPr="00245352">
        <w:t xml:space="preserve"> onder te brengen bij de RvR: één uitvoeringsorganisatie, één financiële verantwoording, een algemeen geldende reiskosten- en reistijdregeling en specifieke voor alle mediators geldende inschrijvingsvoorwaarden. </w:t>
      </w:r>
      <w:r>
        <w:t xml:space="preserve">Deze aanbeveling vergt nadere uitwerking en afweging. De Rvdr zal hierbij worden betrokken. </w:t>
      </w:r>
    </w:p>
    <w:p w:rsidR="0046012D" w:rsidP="0046012D" w:rsidRDefault="0046012D" w14:paraId="396F91D2" w14:textId="77777777"/>
    <w:p w:rsidR="00EB023A" w:rsidP="0046012D" w:rsidRDefault="0046012D" w14:paraId="264384CF" w14:textId="6485E2BB">
      <w:r>
        <w:t>De Rvdr heeft aangegeven dat de wijziging van artikel 9, eerste lid</w:t>
      </w:r>
      <w:r w:rsidR="00785F76">
        <w:t xml:space="preserve">, </w:t>
      </w:r>
      <w:r>
        <w:t xml:space="preserve">Btm niet </w:t>
      </w:r>
      <w:r w:rsidR="00EB023A">
        <w:t xml:space="preserve">zonder meer uitvoerbaar is voor de Rechtspraak. De voorgestelde wijziging sluit niet aan op de praktijk, nu in de mediationverwijzing geen verplichte locatie wordt opgenomen. </w:t>
      </w:r>
    </w:p>
    <w:p w:rsidR="0046012D" w:rsidP="0046012D" w:rsidRDefault="00EB023A" w14:paraId="32DDF398" w14:textId="6E3EEC42">
      <w:pPr>
        <w:rPr>
          <w:rFonts w:cs="Arial"/>
          <w:szCs w:val="18"/>
        </w:rPr>
      </w:pPr>
      <w:r>
        <w:rPr>
          <w:rFonts w:cs="Arial"/>
          <w:szCs w:val="18"/>
        </w:rPr>
        <w:t xml:space="preserve">De commissie-Van der Meer II beveelt in aanbeveling 17 aan om </w:t>
      </w:r>
      <w:r w:rsidRPr="001607A8">
        <w:rPr>
          <w:rFonts w:cs="Arial"/>
          <w:szCs w:val="18"/>
        </w:rPr>
        <w:t xml:space="preserve">voor mediators een algemeen geldende regeling voor reistijd- en reiskostenvergoeding te creëren, die aansluit op de regeling voor advocaten. </w:t>
      </w:r>
      <w:r>
        <w:rPr>
          <w:rFonts w:cs="Arial"/>
          <w:szCs w:val="18"/>
        </w:rPr>
        <w:t xml:space="preserve">Net als advocaten die naar zitting reizen, is het voor mediators gerechtvaardigd een vergoeding te ontvangen voor reiskosten indien zij mediation verlenen in de mediationkamer van de rechtbank in een vorm van piketmediation of na afweging van de mediationfunctionaris van de rechtbank. Het ontwerpbesluit creëert voor die gevallen een grondslag. Het artikel ziet dan ook op situaties waarin mediators door een gerecht, al dan niet in de mediationverwijzing, verzocht worden op locatie mediation te verlenen en die mediation op basis van een toevoeging verlenen. Naar aanleiding van de reactie van de Rvdr is de tekst in de bepaling aangepast. </w:t>
      </w:r>
    </w:p>
    <w:p w:rsidR="00EB023A" w:rsidP="0046012D" w:rsidRDefault="00EB023A" w14:paraId="5646E7AD" w14:textId="77777777">
      <w:pPr>
        <w:rPr>
          <w:rFonts w:cs="Arial"/>
          <w:szCs w:val="18"/>
        </w:rPr>
      </w:pPr>
    </w:p>
    <w:p w:rsidR="00EB023A" w:rsidP="00EB023A" w:rsidRDefault="00EB023A" w14:paraId="61DDDC01" w14:textId="46FC3391">
      <w:r>
        <w:t xml:space="preserve">De Rvdr vraagt zicht ook </w:t>
      </w:r>
      <w:r w:rsidRPr="00394152">
        <w:t>af hoe wordt voorzien in de uitvoering van de uitbetaling van de rei</w:t>
      </w:r>
      <w:r>
        <w:t>stijd en</w:t>
      </w:r>
      <w:r w:rsidRPr="00394152">
        <w:t xml:space="preserve"> reiskosten </w:t>
      </w:r>
      <w:r>
        <w:t xml:space="preserve">en of dit mogelijk gevolgen heeft voor de Rvdr. </w:t>
      </w:r>
    </w:p>
    <w:p w:rsidRPr="006D5F83" w:rsidR="00EB023A" w:rsidP="00EB023A" w:rsidRDefault="00EB023A" w14:paraId="174DF45F" w14:textId="7F5818A4">
      <w:r>
        <w:t>De uitvoering van het gewijzigde artikel 9, eerste lid</w:t>
      </w:r>
      <w:r w:rsidR="00785F76">
        <w:t xml:space="preserve">, </w:t>
      </w:r>
      <w:r>
        <w:t xml:space="preserve">Btm zal enkel gevolgen hebben voor uitvoering door de RvR. </w:t>
      </w:r>
    </w:p>
    <w:p w:rsidRPr="00817578" w:rsidR="00BA00A2" w:rsidP="006E5BB4" w:rsidRDefault="00BA00A2" w14:paraId="087A020A" w14:textId="77777777">
      <w:pPr>
        <w:rPr>
          <w:rFonts w:cs="Arial"/>
          <w:b/>
          <w:bCs/>
          <w:szCs w:val="18"/>
        </w:rPr>
      </w:pPr>
    </w:p>
    <w:p w:rsidRPr="00817578" w:rsidR="006E5BB4" w:rsidP="006E5BB4" w:rsidRDefault="006E5BB4" w14:paraId="6407B950" w14:textId="77777777">
      <w:pPr>
        <w:spacing w:line="259" w:lineRule="auto"/>
        <w:rPr>
          <w:rFonts w:cs="Arial"/>
          <w:i/>
          <w:iCs/>
          <w:szCs w:val="18"/>
          <w:u w:val="single"/>
        </w:rPr>
      </w:pPr>
      <w:r w:rsidRPr="00817578">
        <w:rPr>
          <w:rFonts w:cs="Arial"/>
          <w:i/>
          <w:iCs/>
          <w:szCs w:val="18"/>
          <w:u w:val="single"/>
        </w:rPr>
        <w:t>8.2. Voorhang en parlementair proces</w:t>
      </w:r>
    </w:p>
    <w:p w:rsidRPr="00817578" w:rsidR="006E5BB4" w:rsidP="006E5BB4" w:rsidRDefault="006E5BB4" w14:paraId="175D0BD4" w14:textId="77777777">
      <w:pPr>
        <w:spacing w:line="259" w:lineRule="auto"/>
        <w:rPr>
          <w:rFonts w:cs="Arial"/>
          <w:i/>
          <w:iCs/>
          <w:szCs w:val="18"/>
          <w:u w:val="single"/>
        </w:rPr>
      </w:pPr>
    </w:p>
    <w:p w:rsidRPr="00817578" w:rsidR="006E5BB4" w:rsidP="006E5BB4" w:rsidRDefault="006E5BB4" w14:paraId="679B8EB8" w14:textId="39F20975">
      <w:pPr>
        <w:rPr>
          <w:rFonts w:cs="Arial"/>
          <w:szCs w:val="18"/>
        </w:rPr>
      </w:pPr>
      <w:r w:rsidRPr="00817578">
        <w:rPr>
          <w:rFonts w:cs="Arial"/>
          <w:szCs w:val="18"/>
        </w:rPr>
        <w:t>Op grond van artikel 49 Wrb is een ontwerp van het onderhavige besluit bekendgemaakt in de Staatscourant</w:t>
      </w:r>
      <w:r w:rsidRPr="00817578">
        <w:rPr>
          <w:rStyle w:val="Voetnootmarkering"/>
          <w:rFonts w:cs="Arial"/>
          <w:szCs w:val="18"/>
        </w:rPr>
        <w:footnoteReference w:id="10"/>
      </w:r>
      <w:r w:rsidRPr="00817578">
        <w:rPr>
          <w:rFonts w:cs="Arial"/>
          <w:szCs w:val="18"/>
        </w:rPr>
        <w:t xml:space="preserve"> en op </w:t>
      </w:r>
      <w:r w:rsidR="00972C31">
        <w:rPr>
          <w:rFonts w:cs="Arial"/>
          <w:szCs w:val="18"/>
        </w:rPr>
        <w:t>12 september 2025</w:t>
      </w:r>
      <w:r w:rsidRPr="00817578">
        <w:rPr>
          <w:rFonts w:cs="Arial"/>
          <w:szCs w:val="18"/>
        </w:rPr>
        <w:t xml:space="preserve"> toegezonden aan beide Kamers der Staten-Generaal.</w:t>
      </w:r>
      <w:r w:rsidRPr="00817578">
        <w:rPr>
          <w:rStyle w:val="Voetnootmarkering"/>
          <w:rFonts w:cs="Arial"/>
          <w:szCs w:val="18"/>
        </w:rPr>
        <w:footnoteReference w:id="11"/>
      </w:r>
      <w:r w:rsidRPr="00817578">
        <w:rPr>
          <w:rFonts w:cs="Arial"/>
          <w:szCs w:val="18"/>
        </w:rPr>
        <w:t> De vaste Kamercommissie voor Justitie en Veiligheid van de Tweede Kamer heeft naar aanleiding hiervan besloten tot *</w:t>
      </w:r>
    </w:p>
    <w:p w:rsidRPr="00817578" w:rsidR="006E5BB4" w:rsidP="006E5BB4" w:rsidRDefault="006E5BB4" w14:paraId="55BF065A" w14:textId="77777777">
      <w:pPr>
        <w:rPr>
          <w:rFonts w:cs="Arial"/>
          <w:szCs w:val="18"/>
        </w:rPr>
      </w:pPr>
    </w:p>
    <w:p w:rsidRPr="00817578" w:rsidR="006E5BB4" w:rsidP="006E5BB4" w:rsidRDefault="006E5BB4" w14:paraId="1C639EE9" w14:textId="77777777">
      <w:pPr>
        <w:rPr>
          <w:rFonts w:cs="Arial"/>
          <w:b/>
          <w:bCs/>
          <w:szCs w:val="18"/>
        </w:rPr>
      </w:pPr>
      <w:r w:rsidRPr="00817578">
        <w:rPr>
          <w:rFonts w:cs="Arial"/>
          <w:b/>
          <w:bCs/>
          <w:szCs w:val="18"/>
        </w:rPr>
        <w:br w:type="page"/>
      </w:r>
    </w:p>
    <w:p w:rsidRPr="00817578" w:rsidR="006E5BB4" w:rsidP="006E5BB4" w:rsidRDefault="006E5BB4" w14:paraId="34D41FEB" w14:textId="77777777">
      <w:pPr>
        <w:rPr>
          <w:rFonts w:cs="Arial"/>
          <w:b/>
          <w:bCs/>
          <w:szCs w:val="18"/>
        </w:rPr>
      </w:pPr>
      <w:r w:rsidRPr="00817578">
        <w:rPr>
          <w:rFonts w:cs="Arial"/>
          <w:b/>
          <w:bCs/>
          <w:szCs w:val="18"/>
        </w:rPr>
        <w:lastRenderedPageBreak/>
        <w:t>II Artikelsgewijs</w:t>
      </w:r>
    </w:p>
    <w:p w:rsidRPr="00817578" w:rsidR="006E5BB4" w:rsidP="006E5BB4" w:rsidRDefault="006E5BB4" w14:paraId="48D95AF4" w14:textId="77777777">
      <w:pPr>
        <w:rPr>
          <w:rFonts w:cs="Arial"/>
          <w:szCs w:val="18"/>
        </w:rPr>
      </w:pPr>
    </w:p>
    <w:p w:rsidRPr="00817578" w:rsidR="006E5BB4" w:rsidP="006E5BB4" w:rsidRDefault="006E5BB4" w14:paraId="558321A6" w14:textId="77777777">
      <w:pPr>
        <w:rPr>
          <w:rFonts w:cs="Arial"/>
          <w:b/>
          <w:bCs/>
          <w:szCs w:val="18"/>
        </w:rPr>
      </w:pPr>
      <w:r w:rsidRPr="00817578">
        <w:rPr>
          <w:rFonts w:cs="Arial"/>
          <w:b/>
          <w:bCs/>
          <w:szCs w:val="18"/>
        </w:rPr>
        <w:t>Artikel I (Besluit vergoedingen rechtsbijstand 2000)</w:t>
      </w:r>
    </w:p>
    <w:p w:rsidRPr="00817578" w:rsidR="006E5BB4" w:rsidP="006E5BB4" w:rsidRDefault="006E5BB4" w14:paraId="22AEC36F" w14:textId="77777777">
      <w:pPr>
        <w:rPr>
          <w:rFonts w:cs="Arial"/>
          <w:szCs w:val="18"/>
        </w:rPr>
      </w:pPr>
    </w:p>
    <w:p w:rsidRPr="00817578" w:rsidR="006E5BB4" w:rsidP="006E5BB4" w:rsidRDefault="006E5BB4" w14:paraId="258C42E8" w14:textId="77777777">
      <w:pPr>
        <w:rPr>
          <w:rFonts w:cs="Arial"/>
          <w:i/>
          <w:iCs/>
          <w:szCs w:val="18"/>
        </w:rPr>
      </w:pPr>
      <w:r w:rsidRPr="00817578">
        <w:rPr>
          <w:rFonts w:cs="Arial"/>
          <w:i/>
          <w:iCs/>
          <w:szCs w:val="18"/>
        </w:rPr>
        <w:t>Onderdeel A (wijziging artikel 3, eerste lid, Bvr)</w:t>
      </w:r>
    </w:p>
    <w:p w:rsidRPr="00817578" w:rsidR="006E5BB4" w:rsidP="006E5BB4" w:rsidRDefault="006E5BB4" w14:paraId="10EF7FFF" w14:textId="77777777">
      <w:pPr>
        <w:rPr>
          <w:rFonts w:cs="Arial"/>
          <w:i/>
          <w:iCs/>
          <w:szCs w:val="18"/>
        </w:rPr>
      </w:pPr>
    </w:p>
    <w:p w:rsidRPr="00817578" w:rsidR="006E5BB4" w:rsidP="006E5BB4" w:rsidRDefault="006E5BB4" w14:paraId="4F0E1893" w14:textId="60B99555">
      <w:pPr>
        <w:rPr>
          <w:rFonts w:cs="Arial"/>
          <w:b/>
          <w:bCs/>
          <w:szCs w:val="18"/>
        </w:rPr>
      </w:pPr>
      <w:r w:rsidRPr="00817578">
        <w:rPr>
          <w:rFonts w:cs="Arial"/>
          <w:szCs w:val="18"/>
        </w:rPr>
        <w:t>Met deze aanpassing wordt het basisbedrag voor de berekening van de vergoeding die rechtsbijstandverleners ontvangen verhoogd naar “€ 136,02</w:t>
      </w:r>
      <w:r w:rsidRPr="00817578">
        <w:rPr>
          <w:rFonts w:cs="Arial"/>
          <w:b/>
          <w:bCs/>
          <w:szCs w:val="18"/>
        </w:rPr>
        <w:t xml:space="preserve">. </w:t>
      </w:r>
      <w:r w:rsidRPr="00817578">
        <w:rPr>
          <w:rFonts w:cs="Arial"/>
          <w:szCs w:val="18"/>
        </w:rPr>
        <w:t xml:space="preserve">Deze verhoging is gebaseerd op de aanbevelingen van de commissie-Van der Meer II. De commissie heeft geadviseerd om het wettelijk punttarief met € 1,46 (exclusief btw) naar € 128,01 (exclusief btw) te verhogen. Het doel van de commissie-Van der Meer II was dat de verhoging van € 1,46 zo snel mogelijk zou worden ingevoerd. Deze berekening is inmiddels achterhaald. De indexering van het jaar 2025 is op toegepast op de voorgestelde verhoging waardoor deze nu € 1,55 bedraagt,. </w:t>
      </w:r>
    </w:p>
    <w:p w:rsidRPr="00817578" w:rsidR="006E5BB4" w:rsidP="006E5BB4" w:rsidRDefault="006E5BB4" w14:paraId="6AD1AF6B" w14:textId="77777777">
      <w:pPr>
        <w:rPr>
          <w:rFonts w:cs="Arial"/>
          <w:szCs w:val="18"/>
        </w:rPr>
      </w:pPr>
      <w:r w:rsidRPr="00817578">
        <w:rPr>
          <w:rFonts w:cs="Arial"/>
          <w:szCs w:val="18"/>
        </w:rPr>
        <w:t xml:space="preserve">Het basisbedrag wordt elk jaar geïndexeerd en zal ook per 1 januari 2026 worden aangepast naar het prijspeil van 2026. Het hiervoor te hanteren percentage is pas in november 2025 bekend. </w:t>
      </w:r>
    </w:p>
    <w:p w:rsidRPr="00817578" w:rsidR="006E5BB4" w:rsidP="006E5BB4" w:rsidRDefault="006E5BB4" w14:paraId="09438AEB" w14:textId="77777777">
      <w:pPr>
        <w:rPr>
          <w:rFonts w:cs="Arial"/>
          <w:szCs w:val="18"/>
        </w:rPr>
      </w:pPr>
      <w:r w:rsidRPr="00817578">
        <w:rPr>
          <w:rFonts w:cs="Arial"/>
          <w:szCs w:val="18"/>
        </w:rPr>
        <w:t>Uiteindelijk zal in 2026 het basisbedrag dus nog iets hoger uitvallen dan € 136,02.</w:t>
      </w:r>
    </w:p>
    <w:p w:rsidRPr="00817578" w:rsidR="006E5BB4" w:rsidP="006E5BB4" w:rsidRDefault="006E5BB4" w14:paraId="7F351456" w14:textId="77777777">
      <w:pPr>
        <w:rPr>
          <w:rFonts w:cs="Arial"/>
          <w:szCs w:val="18"/>
        </w:rPr>
      </w:pPr>
    </w:p>
    <w:p w:rsidRPr="00817578" w:rsidR="006E5BB4" w:rsidP="006E5BB4" w:rsidRDefault="006E5BB4" w14:paraId="325A2593" w14:textId="77777777">
      <w:pPr>
        <w:rPr>
          <w:rFonts w:cs="Arial"/>
          <w:i/>
          <w:iCs/>
          <w:szCs w:val="18"/>
        </w:rPr>
      </w:pPr>
      <w:r w:rsidRPr="00817578">
        <w:rPr>
          <w:rFonts w:cs="Arial"/>
          <w:i/>
          <w:iCs/>
          <w:szCs w:val="18"/>
        </w:rPr>
        <w:t>Onderdeel B (wijziging artikel 5, vijfde lid, Bvr)</w:t>
      </w:r>
    </w:p>
    <w:p w:rsidRPr="00817578" w:rsidR="006E5BB4" w:rsidP="006E5BB4" w:rsidRDefault="006E5BB4" w14:paraId="47603578" w14:textId="77777777">
      <w:pPr>
        <w:rPr>
          <w:rFonts w:cs="Arial"/>
          <w:szCs w:val="18"/>
        </w:rPr>
      </w:pPr>
    </w:p>
    <w:p w:rsidRPr="00817578" w:rsidR="006E5BB4" w:rsidP="006E5BB4" w:rsidRDefault="006E5BB4" w14:paraId="25D00F8A" w14:textId="51D32802">
      <w:pPr>
        <w:rPr>
          <w:rFonts w:cs="Arial"/>
          <w:szCs w:val="18"/>
        </w:rPr>
      </w:pPr>
      <w:r w:rsidRPr="00817578">
        <w:rPr>
          <w:rFonts w:cs="Arial"/>
          <w:szCs w:val="18"/>
        </w:rPr>
        <w:t>Met de wijziging van artikel 5 wordt in het tweede lid uitvoering gegeven aan aanbeveling 5 van de commissie-Van der Meer II om in de gevallen waarbij na de gerechtelijke oproeping</w:t>
      </w:r>
      <w:r w:rsidR="00937BB4">
        <w:rPr>
          <w:rFonts w:cs="Arial"/>
          <w:szCs w:val="18"/>
        </w:rPr>
        <w:t xml:space="preserve"> voor de zitting</w:t>
      </w:r>
      <w:r w:rsidRPr="00817578">
        <w:rPr>
          <w:rFonts w:cs="Arial"/>
          <w:szCs w:val="18"/>
        </w:rPr>
        <w:t xml:space="preserve"> maar voor de mondelinge behandeling een vaststellingsovereenkomst is overeengekomen ter beëindiging van het geschil, de vergoeding voor de verleende rechtsbijstand gelijk te stellen met een procedurevergoeding. Vooral in het arbeidsrecht en het huurrecht is het gat tussen een adviesvergoeding en een procedurezaak groot, terwijl de werkzaamheden verbonden aan een schikking vergelijkbaar zijn met</w:t>
      </w:r>
      <w:r w:rsidR="000B23C5">
        <w:rPr>
          <w:rFonts w:cs="Arial"/>
          <w:szCs w:val="18"/>
        </w:rPr>
        <w:t xml:space="preserve"> de</w:t>
      </w:r>
      <w:r w:rsidRPr="00817578">
        <w:rPr>
          <w:rFonts w:cs="Arial"/>
          <w:szCs w:val="18"/>
        </w:rPr>
        <w:t xml:space="preserve"> werkzaamheden </w:t>
      </w:r>
      <w:r w:rsidR="000B23C5">
        <w:rPr>
          <w:rFonts w:cs="Arial"/>
          <w:szCs w:val="18"/>
        </w:rPr>
        <w:t>verbonden aan een procedure</w:t>
      </w:r>
      <w:r w:rsidRPr="00817578">
        <w:rPr>
          <w:rFonts w:cs="Arial"/>
          <w:szCs w:val="18"/>
        </w:rPr>
        <w:t xml:space="preserve">. Het derde lid en vierde lid van artikel 5 regelen dat indien een procedure niet door het ondertekenen van een vaststellingsovereenkomst is beëindigd voordat er een uitspraak, tussenuitspraak of is gedaan dan wel voordat een rechtsbijstandverlener een zitting heeft bijgewoond, of indien ten tijde van de beëindiging uitsluitend een bestuursrechtelijke uitspraak over de proceskosten is gedaan, de overige artikelen in paragraaf 1 van hoofdstuk II van het Bvr niet van toepassing zijn. </w:t>
      </w:r>
    </w:p>
    <w:p w:rsidRPr="00817578" w:rsidR="006E5BB4" w:rsidP="006E5BB4" w:rsidRDefault="006E5BB4" w14:paraId="39F0F8F3" w14:textId="77777777">
      <w:pPr>
        <w:rPr>
          <w:rFonts w:cs="Arial"/>
          <w:i/>
          <w:iCs/>
          <w:szCs w:val="18"/>
        </w:rPr>
      </w:pPr>
    </w:p>
    <w:p w:rsidRPr="00817578" w:rsidR="006E5BB4" w:rsidP="006E5BB4" w:rsidRDefault="006E5BB4" w14:paraId="6C8B579E" w14:textId="77777777">
      <w:pPr>
        <w:rPr>
          <w:rFonts w:cs="Arial"/>
          <w:i/>
          <w:iCs/>
          <w:szCs w:val="18"/>
        </w:rPr>
      </w:pPr>
      <w:r w:rsidRPr="00817578">
        <w:rPr>
          <w:rFonts w:cs="Arial"/>
          <w:i/>
          <w:iCs/>
          <w:szCs w:val="18"/>
        </w:rPr>
        <w:t xml:space="preserve">Onderdelen C, D, E, J, K en L (wijziging artikelen 5a, 7, 8, 16, 17 en 18 Bvr </w:t>
      </w:r>
    </w:p>
    <w:p w:rsidRPr="00817578" w:rsidR="006E5BB4" w:rsidP="006E5BB4" w:rsidRDefault="006E5BB4" w14:paraId="38AD4455" w14:textId="77777777">
      <w:pPr>
        <w:rPr>
          <w:rFonts w:cs="Arial"/>
          <w:i/>
          <w:iCs/>
          <w:szCs w:val="18"/>
        </w:rPr>
      </w:pPr>
    </w:p>
    <w:p w:rsidRPr="00817578" w:rsidR="006E5BB4" w:rsidP="006E5BB4" w:rsidRDefault="006E5BB4" w14:paraId="6A233523" w14:textId="77777777">
      <w:pPr>
        <w:rPr>
          <w:rFonts w:cs="Arial"/>
          <w:szCs w:val="18"/>
        </w:rPr>
      </w:pPr>
      <w:r w:rsidRPr="00817578">
        <w:rPr>
          <w:rFonts w:cs="Arial"/>
          <w:szCs w:val="18"/>
        </w:rPr>
        <w:t xml:space="preserve">De wijzigingen in de artikelen 5a, 7, 8, 16, 17 en 18 Bvr regelen de verhoging van de in die artikelen opgenomen toeslagen met 35%. Hiermee wordt uitvoering gegeven aan aanbeveling 2 van commissie-Van der Meer II. Deze aanbeveling ziet op de zittingstoeslagen in strafzaken (artikel 18 Bvr), civiele zaken en bestuursrechtelijke zaken (artikel 7 Bvr), de toeslag voor rechtsbijstand in strafzaken waarin in eerste aanleg of in hoger beroep is geoordeeld over de gevangenhouding of gevangenneming of over de verlenging van de gevangenhouding (artikel 16 Bvr) en de toeslag voor rechtsbijstandsverlening in het kader van onderzoekshandelingen door de rechter-commissaris of een daarmee gelijk gesteld onderzoek bij het verhoor van een getuige of verdachte, en voor rechtsbijstand bij een descente (artikel 17 Bvr). Deze aanbeveling ziet ook op de toeslag in echtscheidingsprocedures (artikel 8 Bvr en artikel 8, tweede lid, Btm) en de toeslagen, bedoeld in artikel 5a Besluit vergoedingen rechtsbijstand 2000. Zie paragraaf 2.2 van het algemene deel van deze toelichting voor een nadere toelichting.  </w:t>
      </w:r>
    </w:p>
    <w:p w:rsidRPr="00817578" w:rsidR="006E5BB4" w:rsidP="006E5BB4" w:rsidRDefault="006E5BB4" w14:paraId="63BA6BC2" w14:textId="77777777">
      <w:pPr>
        <w:rPr>
          <w:rFonts w:cs="Arial"/>
          <w:i/>
          <w:iCs/>
          <w:szCs w:val="18"/>
        </w:rPr>
      </w:pPr>
    </w:p>
    <w:p w:rsidRPr="00817578" w:rsidR="006E5BB4" w:rsidP="006E5BB4" w:rsidRDefault="006E5BB4" w14:paraId="01C4EED6" w14:textId="77777777">
      <w:pPr>
        <w:rPr>
          <w:rFonts w:cs="Arial"/>
          <w:i/>
          <w:iCs/>
          <w:szCs w:val="18"/>
        </w:rPr>
      </w:pPr>
      <w:r w:rsidRPr="00817578">
        <w:rPr>
          <w:rFonts w:cs="Arial"/>
          <w:i/>
          <w:iCs/>
          <w:szCs w:val="18"/>
        </w:rPr>
        <w:t xml:space="preserve">Onderdeel F en M (wijziging artikelen 9 en 20 Bvr) </w:t>
      </w:r>
    </w:p>
    <w:p w:rsidRPr="00817578" w:rsidR="006E5BB4" w:rsidP="006E5BB4" w:rsidRDefault="006E5BB4" w14:paraId="7B0B36CB" w14:textId="77777777">
      <w:pPr>
        <w:rPr>
          <w:rFonts w:cs="Arial"/>
          <w:i/>
          <w:iCs/>
          <w:szCs w:val="18"/>
        </w:rPr>
      </w:pPr>
    </w:p>
    <w:p w:rsidRPr="00817578" w:rsidR="006E5BB4" w:rsidP="006E5BB4" w:rsidRDefault="006E5BB4" w14:paraId="78420CA5" w14:textId="77777777">
      <w:pPr>
        <w:rPr>
          <w:rFonts w:cs="Arial"/>
          <w:szCs w:val="18"/>
        </w:rPr>
      </w:pPr>
      <w:r w:rsidRPr="00817578">
        <w:rPr>
          <w:rFonts w:cs="Arial"/>
          <w:szCs w:val="18"/>
        </w:rPr>
        <w:t>In de artikelen 9 en 20</w:t>
      </w:r>
      <w:r w:rsidRPr="00817578">
        <w:rPr>
          <w:szCs w:val="18"/>
        </w:rPr>
        <w:t xml:space="preserve"> </w:t>
      </w:r>
      <w:r w:rsidRPr="00817578">
        <w:rPr>
          <w:rFonts w:cs="Arial"/>
          <w:szCs w:val="18"/>
        </w:rPr>
        <w:t xml:space="preserve">Bvr is de opvolgingstoeslag verhoogd met 35%. Deze verhoging is toegelicht in paragraaf 2.2.2 van het algemene deel van deze toelichting.  </w:t>
      </w:r>
    </w:p>
    <w:p w:rsidRPr="00817578" w:rsidR="006E5BB4" w:rsidP="006E5BB4" w:rsidRDefault="006E5BB4" w14:paraId="18EC134D" w14:textId="77777777">
      <w:pPr>
        <w:rPr>
          <w:rFonts w:cs="Arial"/>
          <w:i/>
          <w:iCs/>
          <w:szCs w:val="18"/>
        </w:rPr>
      </w:pPr>
    </w:p>
    <w:p w:rsidRPr="00817578" w:rsidR="006E5BB4" w:rsidP="006E5BB4" w:rsidRDefault="006E5BB4" w14:paraId="33AD201B" w14:textId="77777777">
      <w:pPr>
        <w:rPr>
          <w:rFonts w:cs="Arial"/>
          <w:i/>
          <w:iCs/>
          <w:szCs w:val="18"/>
        </w:rPr>
      </w:pPr>
      <w:r w:rsidRPr="00817578">
        <w:rPr>
          <w:rFonts w:cs="Arial"/>
          <w:i/>
          <w:iCs/>
          <w:szCs w:val="18"/>
        </w:rPr>
        <w:t>Onderdeel G en N (wijziging artikelen 11 en 21 Bvr)</w:t>
      </w:r>
    </w:p>
    <w:p w:rsidRPr="00817578" w:rsidR="006E5BB4" w:rsidP="006E5BB4" w:rsidRDefault="006E5BB4" w14:paraId="13B568F4" w14:textId="77777777">
      <w:pPr>
        <w:rPr>
          <w:rFonts w:cs="Arial"/>
          <w:szCs w:val="18"/>
        </w:rPr>
      </w:pPr>
    </w:p>
    <w:p w:rsidRPr="00817578" w:rsidR="006E5BB4" w:rsidP="006E5BB4" w:rsidRDefault="006E5BB4" w14:paraId="31881482" w14:textId="4AA2BF83">
      <w:pPr>
        <w:rPr>
          <w:rFonts w:cs="Arial"/>
          <w:szCs w:val="18"/>
        </w:rPr>
      </w:pPr>
      <w:r w:rsidRPr="00817578">
        <w:rPr>
          <w:rFonts w:cs="Arial"/>
          <w:szCs w:val="18"/>
        </w:rPr>
        <w:t>De wijzigingen in de artikelen 11 en 21 Bvr zien op de aanpassing van de staffel voor samenhangende zaken bij meerdere rechtzoekenden. Hiermee wordt aanbeveling 4 van het rapport van commissie-Van der Meer II opgevolgd. Voortaan wordt er voor de tweede zaak een extra vergoeding van 50% toegekend. Voor de derde en volgende samenhangende zaken (tot en met de 20</w:t>
      </w:r>
      <w:r w:rsidRPr="00817578">
        <w:rPr>
          <w:rFonts w:cs="Arial"/>
          <w:szCs w:val="18"/>
          <w:vertAlign w:val="superscript"/>
        </w:rPr>
        <w:t>e</w:t>
      </w:r>
      <w:r w:rsidRPr="00817578">
        <w:rPr>
          <w:rFonts w:cs="Arial"/>
          <w:szCs w:val="18"/>
        </w:rPr>
        <w:t xml:space="preserve"> zaak) wordt telkens een extra vergoeding van 25% per zaak toegekend. Voor de 21</w:t>
      </w:r>
      <w:r w:rsidRPr="00817578">
        <w:rPr>
          <w:rFonts w:cs="Arial"/>
          <w:szCs w:val="18"/>
          <w:vertAlign w:val="superscript"/>
        </w:rPr>
        <w:t>e</w:t>
      </w:r>
      <w:r w:rsidRPr="00817578">
        <w:rPr>
          <w:rFonts w:cs="Arial"/>
          <w:szCs w:val="18"/>
        </w:rPr>
        <w:t xml:space="preserve"> tot en met de 100</w:t>
      </w:r>
      <w:r w:rsidRPr="00817578">
        <w:rPr>
          <w:rFonts w:cs="Arial"/>
          <w:szCs w:val="18"/>
          <w:vertAlign w:val="superscript"/>
        </w:rPr>
        <w:t xml:space="preserve">e </w:t>
      </w:r>
      <w:r w:rsidRPr="00817578">
        <w:rPr>
          <w:rFonts w:cs="Arial"/>
          <w:szCs w:val="18"/>
        </w:rPr>
        <w:t>geldt een extra vergoeding van 15% per zaak. Vanaf de 101</w:t>
      </w:r>
      <w:r w:rsidRPr="00817578">
        <w:rPr>
          <w:rFonts w:cs="Arial"/>
          <w:szCs w:val="18"/>
          <w:vertAlign w:val="superscript"/>
        </w:rPr>
        <w:t xml:space="preserve">e </w:t>
      </w:r>
      <w:r w:rsidRPr="00817578">
        <w:rPr>
          <w:rFonts w:cs="Arial"/>
          <w:szCs w:val="18"/>
        </w:rPr>
        <w:t xml:space="preserve">zaak geldt een extra vergoeding van 10% per zaak. Uit het nieuwe toegevoegde vierde lid in artikel 11 en 21 volgt dat het resultaat van de totaal berekende samenhangtoeslag moet worden afgerond op hele punten volgens de gebruikelijke afrondingsregels. Hiermee wordt uitvoering gegeven aan de aanbeveling van de commissie-Van der Meer II. Het nieuwe toegevoegde vierde lid ziet zowel op de samenhangregeling ten aanzien van samenhangende zaken met meerdere rechtzoekenden (artikelen 11 en 21, tweede lid) als op de samenhangregeling ten aanzien van één rechtzoekende (artikelen 11 en 21, derde lid), zodat er geen discrepantie ontstaat in de afronding van de punten. </w:t>
      </w:r>
    </w:p>
    <w:p w:rsidRPr="00817578" w:rsidR="006E5BB4" w:rsidP="006E5BB4" w:rsidRDefault="006E5BB4" w14:paraId="4C879E16" w14:textId="77777777">
      <w:pPr>
        <w:rPr>
          <w:rFonts w:cs="Arial"/>
          <w:i/>
          <w:iCs/>
          <w:szCs w:val="18"/>
        </w:rPr>
      </w:pPr>
    </w:p>
    <w:p w:rsidRPr="00817578" w:rsidR="006E5BB4" w:rsidP="006E5BB4" w:rsidRDefault="006E5BB4" w14:paraId="09C88A30" w14:textId="77777777">
      <w:pPr>
        <w:rPr>
          <w:rFonts w:cs="Arial"/>
          <w:i/>
          <w:iCs/>
          <w:szCs w:val="18"/>
        </w:rPr>
      </w:pPr>
      <w:r w:rsidRPr="00817578">
        <w:rPr>
          <w:rFonts w:cs="Arial"/>
          <w:i/>
          <w:iCs/>
          <w:szCs w:val="18"/>
        </w:rPr>
        <w:t xml:space="preserve">Rekenvoorbeeld: </w:t>
      </w:r>
    </w:p>
    <w:p w:rsidRPr="00817578" w:rsidR="006E5BB4" w:rsidP="006E5BB4" w:rsidRDefault="006E5BB4" w14:paraId="6D69FEE5" w14:textId="77777777">
      <w:pPr>
        <w:rPr>
          <w:rFonts w:cs="Arial"/>
          <w:szCs w:val="18"/>
        </w:rPr>
      </w:pPr>
      <w:r w:rsidRPr="00817578">
        <w:rPr>
          <w:rFonts w:cs="Arial"/>
          <w:szCs w:val="18"/>
        </w:rPr>
        <w:t xml:space="preserve">Er zijn 101 toevoegingen/zaken. De zaak met het hoogste aantal punten levert 10 punten op. Alle toevoegingen na de eerste zaak worden als volgt berekend. </w:t>
      </w:r>
    </w:p>
    <w:p w:rsidRPr="00817578" w:rsidR="006E5BB4" w:rsidP="006E5BB4" w:rsidRDefault="006E5BB4" w14:paraId="16647E85" w14:textId="77777777">
      <w:pPr>
        <w:rPr>
          <w:rFonts w:cs="Arial"/>
          <w:szCs w:val="18"/>
        </w:rPr>
      </w:pPr>
      <w:r w:rsidRPr="00817578">
        <w:rPr>
          <w:rFonts w:cs="Arial"/>
          <w:szCs w:val="18"/>
        </w:rPr>
        <w:t xml:space="preserve">Voor de tweede toevoeging/zaak krijgt de rechtsbijstandverlener 5 punten (50% van 10). </w:t>
      </w:r>
    </w:p>
    <w:p w:rsidRPr="00817578" w:rsidR="006E5BB4" w:rsidP="006E5BB4" w:rsidRDefault="006E5BB4" w14:paraId="28567A60" w14:textId="77777777">
      <w:pPr>
        <w:rPr>
          <w:rFonts w:cs="Arial"/>
          <w:szCs w:val="18"/>
        </w:rPr>
      </w:pPr>
      <w:r w:rsidRPr="00817578">
        <w:rPr>
          <w:rFonts w:cs="Arial"/>
          <w:szCs w:val="18"/>
        </w:rPr>
        <w:t>Voor de derde tot en met de twintigste toevoeging/zaak ontvangt hij 2,5 punt (25% van 10) x 18 (toevoegingen/zaken) = 45 punten.</w:t>
      </w:r>
    </w:p>
    <w:p w:rsidRPr="00817578" w:rsidR="006E5BB4" w:rsidP="006E5BB4" w:rsidRDefault="006E5BB4" w14:paraId="18A18859" w14:textId="77777777">
      <w:pPr>
        <w:rPr>
          <w:rFonts w:cs="Arial"/>
          <w:szCs w:val="18"/>
        </w:rPr>
      </w:pPr>
      <w:r w:rsidRPr="00817578">
        <w:rPr>
          <w:rFonts w:cs="Arial"/>
          <w:szCs w:val="18"/>
        </w:rPr>
        <w:t>Voor de 21</w:t>
      </w:r>
      <w:r w:rsidRPr="00817578">
        <w:rPr>
          <w:rFonts w:cs="Arial"/>
          <w:szCs w:val="18"/>
          <w:vertAlign w:val="superscript"/>
        </w:rPr>
        <w:t>e</w:t>
      </w:r>
      <w:r w:rsidRPr="00817578">
        <w:rPr>
          <w:rFonts w:cs="Arial"/>
          <w:szCs w:val="18"/>
        </w:rPr>
        <w:t xml:space="preserve"> tot en met de honderdste toevoeging/zaak geldt 1,5 punt (15% van 10) x 80 = 120 punten</w:t>
      </w:r>
    </w:p>
    <w:p w:rsidRPr="00817578" w:rsidR="006E5BB4" w:rsidP="006E5BB4" w:rsidRDefault="006E5BB4" w14:paraId="07F87F26" w14:textId="77777777">
      <w:pPr>
        <w:rPr>
          <w:rFonts w:cs="Arial"/>
          <w:szCs w:val="18"/>
        </w:rPr>
      </w:pPr>
      <w:r w:rsidRPr="00817578">
        <w:rPr>
          <w:rFonts w:cs="Arial"/>
          <w:szCs w:val="18"/>
        </w:rPr>
        <w:t>Voor de 101</w:t>
      </w:r>
      <w:r w:rsidRPr="00817578">
        <w:rPr>
          <w:rFonts w:cs="Arial"/>
          <w:szCs w:val="18"/>
          <w:vertAlign w:val="superscript"/>
        </w:rPr>
        <w:t xml:space="preserve">e </w:t>
      </w:r>
      <w:r w:rsidRPr="00817578">
        <w:rPr>
          <w:rFonts w:cs="Arial"/>
          <w:szCs w:val="18"/>
        </w:rPr>
        <w:t xml:space="preserve">toevoeging/zaak wordt 1 punt (10% van 10) toegekend. In totaal komt dit neer op 10+5+45+120+1 = 181 punten. </w:t>
      </w:r>
    </w:p>
    <w:p w:rsidRPr="00817578" w:rsidR="006E5BB4" w:rsidP="006E5BB4" w:rsidRDefault="006E5BB4" w14:paraId="63328CD9" w14:textId="77777777">
      <w:pPr>
        <w:rPr>
          <w:rFonts w:cs="Arial"/>
          <w:szCs w:val="18"/>
        </w:rPr>
      </w:pPr>
    </w:p>
    <w:p w:rsidRPr="00817578" w:rsidR="006E5BB4" w:rsidP="006E5BB4" w:rsidRDefault="006E5BB4" w14:paraId="25525BF1" w14:textId="77777777">
      <w:pPr>
        <w:rPr>
          <w:rFonts w:cs="Arial"/>
          <w:i/>
          <w:iCs/>
          <w:szCs w:val="18"/>
        </w:rPr>
      </w:pPr>
      <w:r w:rsidRPr="00817578">
        <w:rPr>
          <w:rFonts w:cs="Arial"/>
          <w:i/>
          <w:iCs/>
          <w:szCs w:val="18"/>
        </w:rPr>
        <w:t>Onderdelen H en O (wijziging artikelen 13 en 22 Bvr)</w:t>
      </w:r>
    </w:p>
    <w:p w:rsidRPr="00817578" w:rsidR="006E5BB4" w:rsidP="006E5BB4" w:rsidRDefault="006E5BB4" w14:paraId="639DF0BC" w14:textId="77777777">
      <w:pPr>
        <w:rPr>
          <w:rFonts w:cs="Arial"/>
          <w:szCs w:val="18"/>
        </w:rPr>
      </w:pPr>
    </w:p>
    <w:p w:rsidRPr="00817578" w:rsidR="006E5BB4" w:rsidP="006E5BB4" w:rsidRDefault="006E5BB4" w14:paraId="3D294160" w14:textId="68E2B26E">
      <w:pPr>
        <w:rPr>
          <w:rFonts w:cs="Arial"/>
          <w:szCs w:val="18"/>
        </w:rPr>
      </w:pPr>
      <w:r w:rsidRPr="00817578">
        <w:rPr>
          <w:rFonts w:cs="Arial"/>
          <w:szCs w:val="18"/>
        </w:rPr>
        <w:t>Dit betreffen technische aanpassingen t</w:t>
      </w:r>
      <w:r w:rsidR="00D251E0">
        <w:rPr>
          <w:rFonts w:cs="Arial"/>
          <w:szCs w:val="18"/>
        </w:rPr>
        <w:t>en gevolge van</w:t>
      </w:r>
      <w:r w:rsidRPr="00817578">
        <w:rPr>
          <w:rFonts w:cs="Arial"/>
          <w:szCs w:val="18"/>
        </w:rPr>
        <w:t xml:space="preserve"> de vernummering in de onderdelen G en N. </w:t>
      </w:r>
    </w:p>
    <w:p w:rsidRPr="00817578" w:rsidR="006E5BB4" w:rsidP="006E5BB4" w:rsidRDefault="006E5BB4" w14:paraId="72BDDAFC" w14:textId="77777777">
      <w:pPr>
        <w:rPr>
          <w:rFonts w:cs="Arial"/>
          <w:szCs w:val="18"/>
        </w:rPr>
      </w:pPr>
    </w:p>
    <w:p w:rsidRPr="00817578" w:rsidR="006E5BB4" w:rsidP="006E5BB4" w:rsidRDefault="006E5BB4" w14:paraId="7886F0F3" w14:textId="77777777">
      <w:pPr>
        <w:rPr>
          <w:rFonts w:cs="Arial"/>
          <w:i/>
          <w:iCs/>
          <w:szCs w:val="18"/>
        </w:rPr>
      </w:pPr>
      <w:r w:rsidRPr="00817578">
        <w:rPr>
          <w:rFonts w:cs="Arial"/>
          <w:i/>
          <w:iCs/>
          <w:szCs w:val="18"/>
        </w:rPr>
        <w:t>Onderdeel I (artikel 14a Bvr)</w:t>
      </w:r>
    </w:p>
    <w:p w:rsidRPr="00817578" w:rsidR="006E5BB4" w:rsidP="006E5BB4" w:rsidRDefault="006E5BB4" w14:paraId="6BD6A0C5" w14:textId="77777777">
      <w:pPr>
        <w:rPr>
          <w:rFonts w:cs="Arial"/>
          <w:i/>
          <w:iCs/>
          <w:szCs w:val="18"/>
        </w:rPr>
      </w:pPr>
    </w:p>
    <w:p w:rsidRPr="00817578" w:rsidR="006E5BB4" w:rsidP="006E5BB4" w:rsidRDefault="006E5BB4" w14:paraId="23E2A792" w14:textId="32FCA0DB">
      <w:pPr>
        <w:widowControl w:val="0"/>
        <w:autoSpaceDE w:val="0"/>
        <w:autoSpaceDN w:val="0"/>
        <w:adjustRightInd w:val="0"/>
        <w:spacing w:after="240" w:line="240" w:lineRule="auto"/>
        <w:rPr>
          <w:rFonts w:cs="Arial"/>
          <w:szCs w:val="18"/>
        </w:rPr>
      </w:pPr>
      <w:r w:rsidRPr="00817578">
        <w:rPr>
          <w:rFonts w:cs="Arial"/>
          <w:szCs w:val="18"/>
        </w:rPr>
        <w:t xml:space="preserve">In artikel 14a is geregeld dat indien in een zaak als bedoeld in rij B34 geen zitting plaatsvindt, of indien wel een zitting plaatsvindt maar die niet wordt bijgewoond door een raadsman, wordt het in die rij genoemde aantal punten verlaagd. Met de wijziging van artikel 14a Bvr zal het aantal punten voor de vervolgberoep bewaring met drie worden verlaagd, zodat dit in overeenstemming is met de zittingstoeslag. De puntentoekenning voor zaken als bedoeld in artikel 14a Bvr, dient ter compensatie voor de tijd en inspanning die de raadsman besteedt aan het aanhangig maken van het vervolgberoep en de inhoudelijke behandeling ervan ter zitting. Hierbij wordt verondersteld dat in het vervolgberoep een zitting plaatsvindt die door de raadsman wordt bijgewoond. Het aantal punten, zoals bedoeld in B34, omvat daarom ook de </w:t>
      </w:r>
      <w:r w:rsidRPr="00817578">
        <w:rPr>
          <w:rFonts w:cs="Arial"/>
          <w:szCs w:val="18"/>
        </w:rPr>
        <w:lastRenderedPageBreak/>
        <w:t xml:space="preserve">vergoeding voor een zitting. </w:t>
      </w:r>
    </w:p>
    <w:p w:rsidRPr="00817578" w:rsidR="006E5BB4" w:rsidP="006E5BB4" w:rsidRDefault="006E5BB4" w14:paraId="49434536" w14:textId="77777777">
      <w:pPr>
        <w:widowControl w:val="0"/>
        <w:autoSpaceDE w:val="0"/>
        <w:autoSpaceDN w:val="0"/>
        <w:adjustRightInd w:val="0"/>
        <w:spacing w:after="240" w:line="240" w:lineRule="auto"/>
        <w:rPr>
          <w:rFonts w:cs="Arial"/>
          <w:szCs w:val="18"/>
        </w:rPr>
      </w:pPr>
      <w:r w:rsidRPr="00817578">
        <w:rPr>
          <w:rFonts w:cs="Arial"/>
          <w:szCs w:val="18"/>
        </w:rPr>
        <w:t>Conform de aanbeveling 1 van de commissie-Van der Meer II wordt de puntentoekenning voor vervolgberoepen vreemdelingenbewaring verhoogd van vier naar zes punten. Indien de zaak zonder zitting wordt afgedaan, dient de raadsman geen vergoeding voor een zitting te ontvangen. Dit geldt ook wanneer wel een zitting plaatsvindt maar deze – om welke reden dan ook – niet wordt bijgewoond door de raadsman. Als gevolg van aanbeveling 2 van de commissie-Van der Meer II wordt de zittingstoeslag naar 3,5 punten verhoogd. Naar analogie wordt de verlaging uit artikel 14a Bvr gelijk gesteld met de hoogte van de zittingstoeslag omdat deze korting specifiek betrekking heeft op situaties waarin geen zitting plaatsvindt of niet wordt bijgewoond.</w:t>
      </w:r>
    </w:p>
    <w:p w:rsidRPr="00817578" w:rsidR="006E5BB4" w:rsidP="006E5BB4" w:rsidRDefault="006E5BB4" w14:paraId="34C2F2CC" w14:textId="77777777">
      <w:pPr>
        <w:rPr>
          <w:rFonts w:cs="Arial"/>
          <w:i/>
          <w:iCs/>
          <w:szCs w:val="18"/>
        </w:rPr>
      </w:pPr>
      <w:r w:rsidRPr="00817578">
        <w:rPr>
          <w:rFonts w:cs="Arial"/>
          <w:i/>
          <w:iCs/>
          <w:szCs w:val="18"/>
        </w:rPr>
        <w:t>Onderdeel P (artikel 36, derde lid,</w:t>
      </w:r>
      <w:r w:rsidRPr="00817578">
        <w:rPr>
          <w:szCs w:val="18"/>
        </w:rPr>
        <w:t xml:space="preserve"> </w:t>
      </w:r>
      <w:r w:rsidRPr="00817578">
        <w:rPr>
          <w:rFonts w:cs="Arial"/>
          <w:i/>
          <w:iCs/>
          <w:szCs w:val="18"/>
        </w:rPr>
        <w:t>Bvr)</w:t>
      </w:r>
    </w:p>
    <w:p w:rsidRPr="00817578" w:rsidR="006E5BB4" w:rsidP="006E5BB4" w:rsidRDefault="006E5BB4" w14:paraId="35E94F35" w14:textId="77777777">
      <w:pPr>
        <w:rPr>
          <w:rFonts w:cs="Arial"/>
          <w:szCs w:val="18"/>
          <w:highlight w:val="yellow"/>
        </w:rPr>
      </w:pPr>
    </w:p>
    <w:p w:rsidRPr="00817578" w:rsidR="006E5BB4" w:rsidP="006E5BB4" w:rsidRDefault="006E5BB4" w14:paraId="52906896" w14:textId="6707B8E4">
      <w:pPr>
        <w:rPr>
          <w:rFonts w:cs="Arial"/>
          <w:szCs w:val="18"/>
        </w:rPr>
      </w:pPr>
      <w:r w:rsidRPr="00817578">
        <w:rPr>
          <w:rFonts w:cs="Arial"/>
          <w:szCs w:val="18"/>
        </w:rPr>
        <w:t>In onderdeel P wordt een nieuw derde lid toegevoegd aan artikel 36 van het besluit. Zoals toegelicht in paragraaf 2.6 van het algemene deel van deze toelichting wordt hiermee in artikel 36, derde lid,</w:t>
      </w:r>
      <w:r w:rsidRPr="00817578">
        <w:rPr>
          <w:szCs w:val="18"/>
        </w:rPr>
        <w:t xml:space="preserve"> </w:t>
      </w:r>
      <w:r w:rsidRPr="00817578">
        <w:rPr>
          <w:rFonts w:cs="Arial"/>
          <w:szCs w:val="18"/>
        </w:rPr>
        <w:t>Bvr de mogelijkheid gecreëerd om in uitzonderlijke gevallen af te wijken van de voorschotregeling, zoals deze in artikel 35 Bvr is bepaald. Met dit nieuwe lid wordt aan het bestuur van de Raad voor Rechtsbijstand</w:t>
      </w:r>
      <w:r w:rsidRPr="00817578">
        <w:rPr>
          <w:rStyle w:val="Voetnootmarkering"/>
          <w:rFonts w:cs="Arial"/>
          <w:szCs w:val="18"/>
        </w:rPr>
        <w:footnoteReference w:id="12"/>
      </w:r>
      <w:r w:rsidRPr="00817578">
        <w:rPr>
          <w:rFonts w:cs="Arial"/>
          <w:szCs w:val="18"/>
        </w:rPr>
        <w:t xml:space="preserve"> de mogelijkheid geboden om, op verzoek van de advocaat, maatwerk te leveren aan advocaten die liquiditeitsproblemen ervaren buiten hun beïnvloedingssfeer, zoals vertraging bij de Immigratie- en Naturalisatiedienst (IND) of een gerechtshof. Het bestuur kan nu een hoger voorschot toekennen, tot een maximum van 75% van het normbedrag. Daarnaast biedt het nieuwe lid ook de mogelijkheid een ap</w:t>
      </w:r>
      <w:r w:rsidRPr="007E3ACE">
        <w:rPr>
          <w:rFonts w:cs="Arial"/>
          <w:szCs w:val="18"/>
        </w:rPr>
        <w:t xml:space="preserve">arte voorschotregeling te treffen voor </w:t>
      </w:r>
      <w:r w:rsidRPr="007E3ACE" w:rsidR="002764D0">
        <w:rPr>
          <w:rFonts w:cs="Arial"/>
          <w:szCs w:val="18"/>
        </w:rPr>
        <w:t>startende advocaten</w:t>
      </w:r>
      <w:r w:rsidRPr="007E3ACE" w:rsidR="001C66C1">
        <w:rPr>
          <w:rFonts w:cs="Arial"/>
          <w:szCs w:val="18"/>
        </w:rPr>
        <w:t xml:space="preserve"> in het stelsel</w:t>
      </w:r>
      <w:r w:rsidRPr="007E3ACE" w:rsidR="007E3ACE">
        <w:rPr>
          <w:rFonts w:cs="Arial"/>
          <w:szCs w:val="18"/>
        </w:rPr>
        <w:t xml:space="preserve"> van de gesubsidieerde rechtsbijstand</w:t>
      </w:r>
      <w:r w:rsidRPr="007E3ACE">
        <w:rPr>
          <w:rFonts w:cs="Arial"/>
          <w:szCs w:val="18"/>
        </w:rPr>
        <w:t xml:space="preserve"> die aan bepaalde voorwaarden voldoen.</w:t>
      </w:r>
      <w:r w:rsidRPr="007E3ACE" w:rsidR="002764D0">
        <w:rPr>
          <w:rFonts w:cs="Arial"/>
          <w:szCs w:val="18"/>
        </w:rPr>
        <w:t xml:space="preserve"> Voorbeelden</w:t>
      </w:r>
      <w:r w:rsidR="00447D29">
        <w:rPr>
          <w:rFonts w:cs="Arial"/>
          <w:szCs w:val="18"/>
        </w:rPr>
        <w:t xml:space="preserve"> van startende advocaten</w:t>
      </w:r>
      <w:r w:rsidRPr="007E3ACE" w:rsidR="002764D0">
        <w:rPr>
          <w:rFonts w:cs="Arial"/>
          <w:szCs w:val="18"/>
        </w:rPr>
        <w:t xml:space="preserve"> zijn advocaat-stagiaires en zij-instromers.</w:t>
      </w:r>
      <w:r w:rsidRPr="007E3ACE">
        <w:rPr>
          <w:rFonts w:cs="Arial"/>
          <w:szCs w:val="18"/>
        </w:rPr>
        <w:t xml:space="preserve"> Voor de toepassing van dit lid stelt het bestuur beleidsregels op en vermeldt deze beleidsregels in het jaarplan.</w:t>
      </w:r>
      <w:r w:rsidRPr="00817578">
        <w:rPr>
          <w:rFonts w:cs="Arial"/>
          <w:szCs w:val="18"/>
        </w:rPr>
        <w:t xml:space="preserve"> </w:t>
      </w:r>
    </w:p>
    <w:p w:rsidRPr="00817578" w:rsidR="006E5BB4" w:rsidP="006E5BB4" w:rsidRDefault="006E5BB4" w14:paraId="09093583" w14:textId="77777777">
      <w:pPr>
        <w:rPr>
          <w:rFonts w:cs="Arial"/>
          <w:szCs w:val="18"/>
        </w:rPr>
      </w:pPr>
    </w:p>
    <w:p w:rsidRPr="00817578" w:rsidR="006E5BB4" w:rsidP="006E5BB4" w:rsidRDefault="006E5BB4" w14:paraId="41568F19" w14:textId="77777777">
      <w:pPr>
        <w:rPr>
          <w:rFonts w:cs="Arial"/>
          <w:i/>
          <w:iCs/>
          <w:szCs w:val="18"/>
        </w:rPr>
      </w:pPr>
      <w:r w:rsidRPr="00817578">
        <w:rPr>
          <w:rFonts w:cs="Arial"/>
          <w:i/>
          <w:iCs/>
          <w:szCs w:val="18"/>
        </w:rPr>
        <w:t>Onderdeel Q (artikel 40, eerste lid, Bvr)</w:t>
      </w:r>
    </w:p>
    <w:p w:rsidRPr="00817578" w:rsidR="006E5BB4" w:rsidP="006E5BB4" w:rsidRDefault="006E5BB4" w14:paraId="30BC87E0" w14:textId="77777777">
      <w:pPr>
        <w:rPr>
          <w:rFonts w:cs="Arial"/>
          <w:szCs w:val="18"/>
        </w:rPr>
      </w:pPr>
    </w:p>
    <w:p w:rsidRPr="00817578" w:rsidR="006E5BB4" w:rsidP="006E5BB4" w:rsidRDefault="006E5BB4" w14:paraId="4BB57564" w14:textId="77777777">
      <w:pPr>
        <w:rPr>
          <w:rFonts w:cs="Arial"/>
          <w:szCs w:val="18"/>
        </w:rPr>
      </w:pPr>
      <w:r w:rsidRPr="00817578">
        <w:rPr>
          <w:rFonts w:cs="Arial"/>
          <w:szCs w:val="18"/>
        </w:rPr>
        <w:t>In de wijziging van artikel 40, eerste lid, Bvr vindt een verbetering van een technische omissie plaats. Aan het eerste lid is toegevoegd dat gerechtsdeurwaarders ook in het geval een verklaring is afgegeven overeenkomstig artikel 7, derde lid, onder e Wet op de rechtsbijstand waaruit blijkt dat wordt voldaan aan de (inkomens)bepalingen van hoofdstuk V, afdeling 1 van de Wet op de rechtsbijstand, van rijkswege 75% van het bedrag ontvangen dat zij volgens het Besluit tarieven ambtshandelingen gerechtsdeurwaarders zouden hebben mogen berekenen.</w:t>
      </w:r>
    </w:p>
    <w:p w:rsidRPr="00817578" w:rsidR="006E5BB4" w:rsidP="006E5BB4" w:rsidRDefault="006E5BB4" w14:paraId="0B654F14" w14:textId="77777777">
      <w:pPr>
        <w:rPr>
          <w:rFonts w:cs="Arial"/>
          <w:szCs w:val="18"/>
        </w:rPr>
      </w:pPr>
      <w:r w:rsidRPr="00817578">
        <w:rPr>
          <w:rFonts w:cs="Arial"/>
          <w:szCs w:val="18"/>
        </w:rPr>
        <w:t xml:space="preserve">Zie paragraaf 3 van het algemene deel van deze toelichting voor een nadere toelichting.  </w:t>
      </w:r>
    </w:p>
    <w:p w:rsidRPr="00817578" w:rsidR="006E5BB4" w:rsidP="006E5BB4" w:rsidRDefault="006E5BB4" w14:paraId="48976C43" w14:textId="77777777">
      <w:pPr>
        <w:rPr>
          <w:rFonts w:cs="Arial"/>
          <w:i/>
          <w:iCs/>
          <w:szCs w:val="18"/>
        </w:rPr>
      </w:pPr>
    </w:p>
    <w:p w:rsidRPr="00817578" w:rsidR="006E5BB4" w:rsidP="006E5BB4" w:rsidRDefault="006E5BB4" w14:paraId="74211071" w14:textId="77777777">
      <w:pPr>
        <w:rPr>
          <w:rFonts w:cs="Arial"/>
          <w:i/>
          <w:iCs/>
          <w:szCs w:val="18"/>
        </w:rPr>
      </w:pPr>
      <w:r w:rsidRPr="00817578">
        <w:rPr>
          <w:rFonts w:cs="Arial"/>
          <w:i/>
          <w:iCs/>
          <w:szCs w:val="18"/>
        </w:rPr>
        <w:t>Onderdeel R (bijlage bij het Bvr)</w:t>
      </w:r>
    </w:p>
    <w:p w:rsidRPr="00817578" w:rsidR="006E5BB4" w:rsidP="006E5BB4" w:rsidRDefault="006E5BB4" w14:paraId="3380B18B" w14:textId="77777777">
      <w:pPr>
        <w:rPr>
          <w:rFonts w:cs="Arial"/>
          <w:szCs w:val="18"/>
        </w:rPr>
      </w:pPr>
    </w:p>
    <w:p w:rsidRPr="00817578" w:rsidR="006E5BB4" w:rsidP="006E5BB4" w:rsidRDefault="006E5BB4" w14:paraId="6B27E9F3" w14:textId="072F88FD">
      <w:pPr>
        <w:rPr>
          <w:rFonts w:cs="Arial"/>
          <w:szCs w:val="18"/>
        </w:rPr>
      </w:pPr>
      <w:r w:rsidRPr="00817578">
        <w:rPr>
          <w:rFonts w:cs="Arial"/>
          <w:szCs w:val="18"/>
        </w:rPr>
        <w:t>Overeenkomstig aanbeveling 1 van de commissie-Van der Meer II is met de vervanging van de bijlage bij het Bvr de puntentoekenning in standaardzaken aangepast, met uitzondering van de aanbevelingen die zijn gedaan bij herhaalde asielaanvragen waar het no cure less fee-beginsel geldt. Gelet op de sanctionele aard van dit beginsel is voor de puntentoekenning in die zaken (rijen A66, A68 en A70) de gemiddelde tijdsbesteding, die uit het rapport van de commissie-Van der Meer II volgt, met de helft verminderd en afgerond op hele punten. Dat heeft echter niet tot wijziging in de puntenaantallen in die zaken geleid. Zie hieronder een overzicht van de gewijzigde puntaantallen.</w:t>
      </w:r>
    </w:p>
    <w:p w:rsidRPr="00817578" w:rsidR="006E5BB4" w:rsidP="006E5BB4" w:rsidRDefault="006E5BB4" w14:paraId="754701EA" w14:textId="77777777">
      <w:pPr>
        <w:rPr>
          <w:rFonts w:cs="Arial"/>
          <w:szCs w:val="18"/>
        </w:rPr>
      </w:pPr>
    </w:p>
    <w:p w:rsidRPr="00817578" w:rsidR="006E5BB4" w:rsidP="006E5BB4" w:rsidRDefault="006E5BB4" w14:paraId="40216AEA" w14:textId="77777777">
      <w:pPr>
        <w:rPr>
          <w:rFonts w:cs="Arial"/>
          <w:szCs w:val="18"/>
        </w:rPr>
      </w:pPr>
      <w:r w:rsidRPr="00817578">
        <w:rPr>
          <w:rFonts w:cs="Arial"/>
          <w:szCs w:val="18"/>
        </w:rPr>
        <w:lastRenderedPageBreak/>
        <w:t xml:space="preserve">Ook is de voormalige rij A13 (bijzonder curator), die een grondslag in zowel artikel 1:212 BW voor afstammingszaken en in artikel 1:250 BW voor echtscheidingszaken heeft, gesplitst in twee aparte zaakcodes (huidige rijen A13 en A14). Het forfait in zaken ex artikel 1:212 BW is vastgesteld op 10 punten en in zaken ex artikel 1:250 BW is het forfait vastgesteld op 13 punten. De reden voor deze splitsing is het verschil van werkzaamheden en tijdsbesteding in deze zaken. Daarnaast speelt het aanbod van bijzondere curatoren een rol. Doordat beide zaken op dit moment onder de voormalige rij A13 vallen, is het niet goed zichtbaar of er voldoende specialisten zijn en kan daar ook niet op worden aangestuurd nu de komende jaren veel bijzondere curatoren met pensioen gaan. </w:t>
      </w:r>
    </w:p>
    <w:p w:rsidRPr="00817578" w:rsidR="006E5BB4" w:rsidP="006E5BB4" w:rsidRDefault="006E5BB4" w14:paraId="5D0F650E" w14:textId="77777777">
      <w:pPr>
        <w:rPr>
          <w:rFonts w:cs="Arial"/>
          <w:szCs w:val="18"/>
        </w:rPr>
      </w:pPr>
    </w:p>
    <w:tbl>
      <w:tblPr>
        <w:tblStyle w:val="Rastertabel6kleurrijk"/>
        <w:tblW w:w="0" w:type="auto"/>
        <w:tblLook w:val="04A0" w:firstRow="1" w:lastRow="0" w:firstColumn="1" w:lastColumn="0" w:noHBand="0" w:noVBand="1"/>
      </w:tblPr>
      <w:tblGrid>
        <w:gridCol w:w="624"/>
        <w:gridCol w:w="5245"/>
        <w:gridCol w:w="989"/>
        <w:gridCol w:w="854"/>
      </w:tblGrid>
      <w:tr w:rsidRPr="00817578" w:rsidR="006E5BB4" w:rsidTr="00475CB2" w14:paraId="0385E7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2A49FF4" w14:textId="77777777">
            <w:pPr>
              <w:rPr>
                <w:rFonts w:cs="Arial"/>
                <w:szCs w:val="18"/>
              </w:rPr>
            </w:pPr>
            <w:r w:rsidRPr="00817578">
              <w:rPr>
                <w:rFonts w:cs="Arial"/>
                <w:szCs w:val="18"/>
              </w:rPr>
              <w:t>rij</w:t>
            </w:r>
          </w:p>
        </w:tc>
        <w:tc>
          <w:tcPr>
            <w:tcW w:w="5245" w:type="dxa"/>
          </w:tcPr>
          <w:p w:rsidRPr="00817578" w:rsidR="006E5BB4" w:rsidP="00475CB2" w:rsidRDefault="006E5BB4" w14:paraId="7099339F" w14:textId="77777777">
            <w:pPr>
              <w:cnfStyle w:val="100000000000" w:firstRow="1" w:lastRow="0" w:firstColumn="0" w:lastColumn="0" w:oddVBand="0" w:evenVBand="0" w:oddHBand="0" w:evenHBand="0" w:firstRowFirstColumn="0" w:firstRowLastColumn="0" w:lastRowFirstColumn="0" w:lastRowLastColumn="0"/>
              <w:rPr>
                <w:rFonts w:cs="Arial"/>
                <w:szCs w:val="18"/>
              </w:rPr>
            </w:pPr>
            <w:r w:rsidRPr="00817578">
              <w:rPr>
                <w:rFonts w:cs="Arial"/>
                <w:szCs w:val="18"/>
              </w:rPr>
              <w:t>soort zaak</w:t>
            </w:r>
          </w:p>
        </w:tc>
        <w:tc>
          <w:tcPr>
            <w:tcW w:w="989" w:type="dxa"/>
          </w:tcPr>
          <w:p w:rsidRPr="00817578" w:rsidR="006E5BB4" w:rsidP="00475CB2" w:rsidRDefault="006E5BB4" w14:paraId="405E4EC0" w14:textId="77777777">
            <w:pPr>
              <w:cnfStyle w:val="100000000000" w:firstRow="1" w:lastRow="0" w:firstColumn="0" w:lastColumn="0" w:oddVBand="0" w:evenVBand="0" w:oddHBand="0" w:evenHBand="0" w:firstRowFirstColumn="0" w:firstRowLastColumn="0" w:lastRowFirstColumn="0" w:lastRowLastColumn="0"/>
              <w:rPr>
                <w:rFonts w:cs="Arial"/>
                <w:szCs w:val="18"/>
              </w:rPr>
            </w:pPr>
            <w:r w:rsidRPr="00817578">
              <w:rPr>
                <w:rFonts w:cs="Arial"/>
                <w:szCs w:val="18"/>
              </w:rPr>
              <w:t>oud</w:t>
            </w:r>
          </w:p>
        </w:tc>
        <w:tc>
          <w:tcPr>
            <w:tcW w:w="854" w:type="dxa"/>
          </w:tcPr>
          <w:p w:rsidRPr="00817578" w:rsidR="006E5BB4" w:rsidP="00475CB2" w:rsidRDefault="006E5BB4" w14:paraId="7CFFFC7B" w14:textId="77777777">
            <w:pPr>
              <w:cnfStyle w:val="100000000000" w:firstRow="1" w:lastRow="0" w:firstColumn="0" w:lastColumn="0" w:oddVBand="0" w:evenVBand="0" w:oddHBand="0" w:evenHBand="0" w:firstRowFirstColumn="0" w:firstRowLastColumn="0" w:lastRowFirstColumn="0" w:lastRowLastColumn="0"/>
              <w:rPr>
                <w:rFonts w:cs="Arial"/>
                <w:szCs w:val="18"/>
              </w:rPr>
            </w:pPr>
            <w:r w:rsidRPr="00817578">
              <w:rPr>
                <w:rFonts w:cs="Arial"/>
                <w:szCs w:val="18"/>
              </w:rPr>
              <w:t>nieuw</w:t>
            </w:r>
          </w:p>
        </w:tc>
      </w:tr>
      <w:tr w:rsidRPr="00817578" w:rsidR="006E5BB4" w:rsidTr="00475CB2" w14:paraId="0C895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313E986" w14:textId="77777777">
            <w:pPr>
              <w:rPr>
                <w:rFonts w:cs="Arial"/>
                <w:szCs w:val="18"/>
              </w:rPr>
            </w:pPr>
            <w:r w:rsidRPr="00817578">
              <w:rPr>
                <w:rFonts w:cs="Arial"/>
                <w:szCs w:val="18"/>
              </w:rPr>
              <w:t>A1</w:t>
            </w:r>
          </w:p>
        </w:tc>
        <w:tc>
          <w:tcPr>
            <w:tcW w:w="5245" w:type="dxa"/>
          </w:tcPr>
          <w:p w:rsidRPr="00817578" w:rsidR="006E5BB4" w:rsidP="00475CB2" w:rsidRDefault="006E5BB4" w14:paraId="6DF291F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Echtscheiding of beëindiging geregistreerd partnerschap met nevenvorderingen</w:t>
            </w:r>
          </w:p>
        </w:tc>
        <w:tc>
          <w:tcPr>
            <w:tcW w:w="989" w:type="dxa"/>
          </w:tcPr>
          <w:p w:rsidRPr="00817578" w:rsidR="006E5BB4" w:rsidP="00475CB2" w:rsidRDefault="006E5BB4" w14:paraId="0DD5C9B5"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13</w:t>
            </w:r>
          </w:p>
        </w:tc>
        <w:tc>
          <w:tcPr>
            <w:tcW w:w="854" w:type="dxa"/>
          </w:tcPr>
          <w:p w:rsidRPr="00817578" w:rsidR="006E5BB4" w:rsidP="00475CB2" w:rsidRDefault="006E5BB4" w14:paraId="5DA7E1AB"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12</w:t>
            </w:r>
          </w:p>
        </w:tc>
      </w:tr>
      <w:tr w:rsidRPr="00817578" w:rsidR="006E5BB4" w:rsidTr="00475CB2" w14:paraId="1FC4A979"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AEE006D" w14:textId="77777777">
            <w:pPr>
              <w:rPr>
                <w:rFonts w:cs="Arial"/>
                <w:szCs w:val="18"/>
              </w:rPr>
            </w:pPr>
            <w:r w:rsidRPr="00817578">
              <w:rPr>
                <w:rFonts w:cs="Arial"/>
                <w:szCs w:val="18"/>
              </w:rPr>
              <w:t>A1A</w:t>
            </w:r>
          </w:p>
        </w:tc>
        <w:tc>
          <w:tcPr>
            <w:tcW w:w="5245" w:type="dxa"/>
          </w:tcPr>
          <w:p w:rsidRPr="00817578" w:rsidR="006E5BB4" w:rsidP="00475CB2" w:rsidRDefault="006E5BB4" w14:paraId="6793064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Echtscheiding (ambtshalve ex art. 817 Rv)</w:t>
            </w:r>
          </w:p>
        </w:tc>
        <w:tc>
          <w:tcPr>
            <w:tcW w:w="989" w:type="dxa"/>
          </w:tcPr>
          <w:p w:rsidRPr="00817578" w:rsidR="006E5BB4" w:rsidP="00475CB2" w:rsidRDefault="006E5BB4" w14:paraId="0E65945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w:t>
            </w:r>
          </w:p>
        </w:tc>
        <w:tc>
          <w:tcPr>
            <w:tcW w:w="854" w:type="dxa"/>
          </w:tcPr>
          <w:p w:rsidRPr="00817578" w:rsidR="006E5BB4" w:rsidP="00475CB2" w:rsidRDefault="006E5BB4" w14:paraId="69F965D6" w14:textId="77777777">
            <w:pPr>
              <w:cnfStyle w:val="000000000000" w:firstRow="0" w:lastRow="0" w:firstColumn="0" w:lastColumn="0" w:oddVBand="0" w:evenVBand="0" w:oddHBand="0" w:evenHBand="0" w:firstRowFirstColumn="0" w:firstRowLastColumn="0" w:lastRowFirstColumn="0" w:lastRowLastColumn="0"/>
              <w:rPr>
                <w:rFonts w:cs="Arial"/>
                <w:kern w:val="0"/>
                <w:szCs w:val="18"/>
              </w:rPr>
            </w:pPr>
            <w:r w:rsidRPr="00817578">
              <w:rPr>
                <w:rFonts w:cs="Arial"/>
                <w:kern w:val="0"/>
                <w:szCs w:val="18"/>
              </w:rPr>
              <w:t>13</w:t>
            </w:r>
          </w:p>
        </w:tc>
      </w:tr>
      <w:tr w:rsidRPr="00817578" w:rsidR="006E5BB4" w:rsidTr="00475CB2" w14:paraId="10594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6A63B8E" w14:textId="77777777">
            <w:pPr>
              <w:rPr>
                <w:rFonts w:cs="Arial"/>
                <w:szCs w:val="18"/>
              </w:rPr>
            </w:pPr>
            <w:r w:rsidRPr="00817578">
              <w:rPr>
                <w:rFonts w:cs="Arial"/>
                <w:szCs w:val="18"/>
              </w:rPr>
              <w:t>A2</w:t>
            </w:r>
          </w:p>
        </w:tc>
        <w:tc>
          <w:tcPr>
            <w:tcW w:w="5245" w:type="dxa"/>
          </w:tcPr>
          <w:p w:rsidRPr="00817578" w:rsidR="006E5BB4" w:rsidP="00475CB2" w:rsidRDefault="006E5BB4" w14:paraId="4247A40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Beëindiging samenwoning</w:t>
            </w:r>
          </w:p>
        </w:tc>
        <w:tc>
          <w:tcPr>
            <w:tcW w:w="989" w:type="dxa"/>
          </w:tcPr>
          <w:p w:rsidRPr="00817578" w:rsidR="006E5BB4" w:rsidP="00475CB2" w:rsidRDefault="006E5BB4" w14:paraId="516D956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13</w:t>
            </w:r>
          </w:p>
        </w:tc>
        <w:tc>
          <w:tcPr>
            <w:tcW w:w="854" w:type="dxa"/>
          </w:tcPr>
          <w:p w:rsidRPr="00817578" w:rsidR="006E5BB4" w:rsidP="00475CB2" w:rsidRDefault="006E5BB4" w14:paraId="7408CAC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17 </w:t>
            </w:r>
          </w:p>
        </w:tc>
      </w:tr>
      <w:tr w:rsidRPr="00817578" w:rsidR="006E5BB4" w:rsidTr="00475CB2" w14:paraId="64226EBF"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C997D83" w14:textId="77777777">
            <w:pPr>
              <w:rPr>
                <w:rFonts w:cs="Arial"/>
                <w:szCs w:val="18"/>
              </w:rPr>
            </w:pPr>
            <w:r w:rsidRPr="00817578">
              <w:rPr>
                <w:rFonts w:cs="Arial"/>
                <w:szCs w:val="18"/>
              </w:rPr>
              <w:t>A3</w:t>
            </w:r>
          </w:p>
        </w:tc>
        <w:tc>
          <w:tcPr>
            <w:tcW w:w="5245" w:type="dxa"/>
          </w:tcPr>
          <w:p w:rsidRPr="00817578" w:rsidR="006E5BB4" w:rsidP="00475CB2" w:rsidRDefault="006E5BB4" w14:paraId="3770EF25"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Alimentatie/levensonderhoud</w:t>
            </w:r>
          </w:p>
        </w:tc>
        <w:tc>
          <w:tcPr>
            <w:tcW w:w="989" w:type="dxa"/>
          </w:tcPr>
          <w:p w:rsidRPr="00817578" w:rsidR="006E5BB4" w:rsidP="00475CB2" w:rsidRDefault="006E5BB4" w14:paraId="02932F25"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13</w:t>
            </w:r>
          </w:p>
        </w:tc>
        <w:tc>
          <w:tcPr>
            <w:tcW w:w="854" w:type="dxa"/>
          </w:tcPr>
          <w:p w:rsidRPr="00817578" w:rsidR="006E5BB4" w:rsidP="00475CB2" w:rsidRDefault="006E5BB4" w14:paraId="6384439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14 </w:t>
            </w:r>
          </w:p>
        </w:tc>
      </w:tr>
      <w:tr w:rsidRPr="00817578" w:rsidR="006E5BB4" w:rsidTr="00475CB2" w14:paraId="57CBE0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7FF7346" w14:textId="77777777">
            <w:pPr>
              <w:rPr>
                <w:rFonts w:cs="Arial"/>
                <w:szCs w:val="18"/>
              </w:rPr>
            </w:pPr>
            <w:r w:rsidRPr="00817578">
              <w:rPr>
                <w:rFonts w:cs="Arial"/>
                <w:szCs w:val="18"/>
              </w:rPr>
              <w:t>A4</w:t>
            </w:r>
          </w:p>
        </w:tc>
        <w:tc>
          <w:tcPr>
            <w:tcW w:w="5245" w:type="dxa"/>
          </w:tcPr>
          <w:p w:rsidRPr="00817578" w:rsidR="006E5BB4" w:rsidP="00475CB2" w:rsidRDefault="006E5BB4" w14:paraId="3DF60EC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Ouderlijk gezag/voogdij</w:t>
            </w:r>
          </w:p>
        </w:tc>
        <w:tc>
          <w:tcPr>
            <w:tcW w:w="989" w:type="dxa"/>
          </w:tcPr>
          <w:p w:rsidRPr="00817578" w:rsidR="006E5BB4" w:rsidP="00475CB2" w:rsidRDefault="006E5BB4" w14:paraId="23A1098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c>
          <w:tcPr>
            <w:tcW w:w="854" w:type="dxa"/>
          </w:tcPr>
          <w:p w:rsidRPr="00817578" w:rsidR="006E5BB4" w:rsidP="00475CB2" w:rsidRDefault="006E5BB4" w14:paraId="73F6A2A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13 </w:t>
            </w:r>
          </w:p>
        </w:tc>
      </w:tr>
      <w:tr w:rsidRPr="00817578" w:rsidR="006E5BB4" w:rsidTr="00475CB2" w14:paraId="43DE0D0A"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382A2B9" w14:textId="77777777">
            <w:pPr>
              <w:rPr>
                <w:rFonts w:cs="Arial"/>
                <w:szCs w:val="18"/>
              </w:rPr>
            </w:pPr>
            <w:r w:rsidRPr="00817578">
              <w:rPr>
                <w:rFonts w:cs="Arial"/>
                <w:szCs w:val="18"/>
              </w:rPr>
              <w:t>A5</w:t>
            </w:r>
          </w:p>
        </w:tc>
        <w:tc>
          <w:tcPr>
            <w:tcW w:w="5245" w:type="dxa"/>
          </w:tcPr>
          <w:p w:rsidRPr="00817578" w:rsidR="006E5BB4" w:rsidP="00475CB2" w:rsidRDefault="006E5BB4" w14:paraId="05A96D20"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Omgangsregeling</w:t>
            </w:r>
          </w:p>
        </w:tc>
        <w:tc>
          <w:tcPr>
            <w:tcW w:w="989" w:type="dxa"/>
          </w:tcPr>
          <w:p w:rsidRPr="00817578" w:rsidR="006E5BB4" w:rsidP="00475CB2" w:rsidRDefault="006E5BB4" w14:paraId="4FCC16E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12</w:t>
            </w:r>
          </w:p>
        </w:tc>
        <w:tc>
          <w:tcPr>
            <w:tcW w:w="854" w:type="dxa"/>
          </w:tcPr>
          <w:p w:rsidRPr="00817578" w:rsidR="006E5BB4" w:rsidP="00475CB2" w:rsidRDefault="006E5BB4" w14:paraId="6397712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14</w:t>
            </w:r>
          </w:p>
        </w:tc>
      </w:tr>
      <w:tr w:rsidRPr="00817578" w:rsidR="006E5BB4" w:rsidTr="00475CB2" w14:paraId="67291E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8A700DD" w14:textId="77777777">
            <w:pPr>
              <w:rPr>
                <w:rFonts w:cs="Arial"/>
                <w:szCs w:val="18"/>
              </w:rPr>
            </w:pPr>
            <w:r w:rsidRPr="00817578">
              <w:rPr>
                <w:rFonts w:cs="Arial"/>
                <w:szCs w:val="18"/>
              </w:rPr>
              <w:t>A6</w:t>
            </w:r>
          </w:p>
        </w:tc>
        <w:tc>
          <w:tcPr>
            <w:tcW w:w="5245" w:type="dxa"/>
          </w:tcPr>
          <w:p w:rsidRPr="00817578" w:rsidR="006E5BB4" w:rsidP="00475CB2" w:rsidRDefault="006E5BB4" w14:paraId="79D8FC0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Boedelscheiding</w:t>
            </w:r>
          </w:p>
        </w:tc>
        <w:tc>
          <w:tcPr>
            <w:tcW w:w="989" w:type="dxa"/>
          </w:tcPr>
          <w:p w:rsidRPr="00817578" w:rsidR="006E5BB4" w:rsidP="00475CB2" w:rsidRDefault="006E5BB4" w14:paraId="14492E9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21</w:t>
            </w:r>
          </w:p>
        </w:tc>
        <w:tc>
          <w:tcPr>
            <w:tcW w:w="854" w:type="dxa"/>
          </w:tcPr>
          <w:p w:rsidRPr="00817578" w:rsidR="006E5BB4" w:rsidP="00475CB2" w:rsidRDefault="006E5BB4" w14:paraId="568C807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22</w:t>
            </w:r>
          </w:p>
        </w:tc>
      </w:tr>
      <w:tr w:rsidRPr="00817578" w:rsidR="006E5BB4" w:rsidTr="00475CB2" w14:paraId="2D02155A"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2F8453CB" w14:textId="77777777">
            <w:pPr>
              <w:rPr>
                <w:rFonts w:cs="Arial"/>
                <w:szCs w:val="18"/>
              </w:rPr>
            </w:pPr>
            <w:r w:rsidRPr="00817578">
              <w:rPr>
                <w:rFonts w:cs="Arial"/>
                <w:szCs w:val="18"/>
              </w:rPr>
              <w:t>A11</w:t>
            </w:r>
          </w:p>
        </w:tc>
        <w:tc>
          <w:tcPr>
            <w:tcW w:w="5245" w:type="dxa"/>
          </w:tcPr>
          <w:p w:rsidRPr="00817578" w:rsidR="006E5BB4" w:rsidP="00475CB2" w:rsidRDefault="006E5BB4" w14:paraId="028F622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Voornaamswijziging</w:t>
            </w:r>
          </w:p>
        </w:tc>
        <w:tc>
          <w:tcPr>
            <w:tcW w:w="989" w:type="dxa"/>
          </w:tcPr>
          <w:p w:rsidRPr="00817578" w:rsidR="006E5BB4" w:rsidP="00475CB2" w:rsidRDefault="006E5BB4" w14:paraId="51B5FA24"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8</w:t>
            </w:r>
          </w:p>
        </w:tc>
        <w:tc>
          <w:tcPr>
            <w:tcW w:w="854" w:type="dxa"/>
          </w:tcPr>
          <w:p w:rsidRPr="00817578" w:rsidR="006E5BB4" w:rsidP="00475CB2" w:rsidRDefault="006E5BB4" w14:paraId="4D4A0DD9"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9</w:t>
            </w:r>
          </w:p>
        </w:tc>
      </w:tr>
      <w:tr w:rsidRPr="00817578" w:rsidR="006E5BB4" w:rsidTr="00475CB2" w14:paraId="103415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3F9D72A" w14:textId="77777777">
            <w:pPr>
              <w:rPr>
                <w:rFonts w:cs="Arial"/>
                <w:szCs w:val="18"/>
              </w:rPr>
            </w:pPr>
            <w:r w:rsidRPr="00817578">
              <w:rPr>
                <w:rFonts w:cs="Arial"/>
                <w:szCs w:val="18"/>
              </w:rPr>
              <w:t>A12</w:t>
            </w:r>
          </w:p>
        </w:tc>
        <w:tc>
          <w:tcPr>
            <w:tcW w:w="5245" w:type="dxa"/>
          </w:tcPr>
          <w:p w:rsidRPr="00817578" w:rsidR="006E5BB4" w:rsidP="00475CB2" w:rsidRDefault="006E5BB4" w14:paraId="62C04C4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Curatele / onderbewindstelling </w:t>
            </w:r>
          </w:p>
        </w:tc>
        <w:tc>
          <w:tcPr>
            <w:tcW w:w="989" w:type="dxa"/>
          </w:tcPr>
          <w:p w:rsidRPr="00817578" w:rsidR="006E5BB4" w:rsidP="00475CB2" w:rsidRDefault="006E5BB4" w14:paraId="063C5BA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5495C1A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11DF7D32"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91BD341" w14:textId="77777777">
            <w:pPr>
              <w:rPr>
                <w:rFonts w:cs="Arial"/>
                <w:szCs w:val="18"/>
              </w:rPr>
            </w:pPr>
            <w:r w:rsidRPr="00817578">
              <w:rPr>
                <w:rFonts w:cs="Arial"/>
                <w:szCs w:val="18"/>
              </w:rPr>
              <w:t>A13</w:t>
            </w:r>
          </w:p>
        </w:tc>
        <w:tc>
          <w:tcPr>
            <w:tcW w:w="5245" w:type="dxa"/>
          </w:tcPr>
          <w:p w:rsidRPr="00817578" w:rsidR="006E5BB4" w:rsidP="00475CB2" w:rsidRDefault="006E5BB4" w14:paraId="7B8441E5"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1:212 BW (bijzonder curator (afstamming))</w:t>
            </w:r>
          </w:p>
        </w:tc>
        <w:tc>
          <w:tcPr>
            <w:tcW w:w="989" w:type="dxa"/>
          </w:tcPr>
          <w:p w:rsidRPr="00817578" w:rsidR="006E5BB4" w:rsidP="00475CB2" w:rsidRDefault="006E5BB4" w14:paraId="1BE0F3DE"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w:t>
            </w:r>
          </w:p>
        </w:tc>
        <w:tc>
          <w:tcPr>
            <w:tcW w:w="854" w:type="dxa"/>
          </w:tcPr>
          <w:p w:rsidRPr="00817578" w:rsidR="006E5BB4" w:rsidP="00475CB2" w:rsidRDefault="006E5BB4" w14:paraId="1FF840E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r>
      <w:tr w:rsidRPr="00817578" w:rsidR="006E5BB4" w:rsidTr="00475CB2" w14:paraId="53ED36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5D2AA60" w14:textId="77777777">
            <w:pPr>
              <w:rPr>
                <w:rFonts w:cs="Arial"/>
                <w:szCs w:val="18"/>
              </w:rPr>
            </w:pPr>
            <w:r w:rsidRPr="00817578">
              <w:rPr>
                <w:rFonts w:cs="Arial"/>
                <w:szCs w:val="18"/>
              </w:rPr>
              <w:t>A14</w:t>
            </w:r>
          </w:p>
        </w:tc>
        <w:tc>
          <w:tcPr>
            <w:tcW w:w="5245" w:type="dxa"/>
          </w:tcPr>
          <w:p w:rsidRPr="00817578" w:rsidR="006E5BB4" w:rsidP="00475CB2" w:rsidRDefault="006E5BB4" w14:paraId="3DDEFC18"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1:250 BW (bijzonder curator)</w:t>
            </w:r>
          </w:p>
        </w:tc>
        <w:tc>
          <w:tcPr>
            <w:tcW w:w="989" w:type="dxa"/>
          </w:tcPr>
          <w:p w:rsidRPr="00817578" w:rsidR="006E5BB4" w:rsidP="00475CB2" w:rsidRDefault="006E5BB4" w14:paraId="2E79E8A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w:t>
            </w:r>
          </w:p>
        </w:tc>
        <w:tc>
          <w:tcPr>
            <w:tcW w:w="854" w:type="dxa"/>
          </w:tcPr>
          <w:p w:rsidRPr="00817578" w:rsidR="006E5BB4" w:rsidP="00475CB2" w:rsidRDefault="006E5BB4" w14:paraId="15E02B6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601EF297"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E40712F" w14:textId="77777777">
            <w:pPr>
              <w:rPr>
                <w:rFonts w:cs="Arial"/>
                <w:szCs w:val="18"/>
              </w:rPr>
            </w:pPr>
            <w:r w:rsidRPr="00817578">
              <w:rPr>
                <w:rFonts w:cs="Arial"/>
                <w:szCs w:val="18"/>
              </w:rPr>
              <w:t>A15</w:t>
            </w:r>
          </w:p>
        </w:tc>
        <w:tc>
          <w:tcPr>
            <w:tcW w:w="5245" w:type="dxa"/>
          </w:tcPr>
          <w:p w:rsidRPr="00817578" w:rsidR="006E5BB4" w:rsidP="00475CB2" w:rsidRDefault="006E5BB4" w14:paraId="194302B3" w14:textId="77777777">
            <w:pPr>
              <w:cnfStyle w:val="000000000000" w:firstRow="0" w:lastRow="0" w:firstColumn="0" w:lastColumn="0" w:oddVBand="0" w:evenVBand="0" w:oddHBand="0" w:evenHBand="0" w:firstRowFirstColumn="0" w:firstRowLastColumn="0" w:lastRowFirstColumn="0" w:lastRowLastColumn="0"/>
              <w:rPr>
                <w:rFonts w:cs="Arial"/>
                <w:kern w:val="0"/>
                <w:szCs w:val="18"/>
              </w:rPr>
            </w:pPr>
            <w:r w:rsidRPr="00817578">
              <w:rPr>
                <w:rFonts w:cs="Arial"/>
                <w:kern w:val="0"/>
                <w:szCs w:val="18"/>
              </w:rPr>
              <w:t>Overige geschillen personen- en familierecht</w:t>
            </w:r>
          </w:p>
        </w:tc>
        <w:tc>
          <w:tcPr>
            <w:tcW w:w="989" w:type="dxa"/>
          </w:tcPr>
          <w:p w:rsidRPr="00817578" w:rsidR="006E5BB4" w:rsidP="00475CB2" w:rsidRDefault="006E5BB4" w14:paraId="3ACB52B6"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12</w:t>
            </w:r>
          </w:p>
        </w:tc>
        <w:tc>
          <w:tcPr>
            <w:tcW w:w="854" w:type="dxa"/>
          </w:tcPr>
          <w:p w:rsidRPr="00817578" w:rsidR="006E5BB4" w:rsidP="00475CB2" w:rsidRDefault="006E5BB4" w14:paraId="2530E71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13 </w:t>
            </w:r>
          </w:p>
        </w:tc>
      </w:tr>
      <w:tr w:rsidRPr="00817578" w:rsidR="006E5BB4" w:rsidTr="00475CB2" w14:paraId="0EE56B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E4D6765" w14:textId="77777777">
            <w:pPr>
              <w:rPr>
                <w:rFonts w:cs="Arial"/>
                <w:szCs w:val="18"/>
              </w:rPr>
            </w:pPr>
            <w:r w:rsidRPr="00817578">
              <w:rPr>
                <w:rFonts w:cs="Arial"/>
                <w:szCs w:val="18"/>
              </w:rPr>
              <w:t>A17</w:t>
            </w:r>
          </w:p>
        </w:tc>
        <w:tc>
          <w:tcPr>
            <w:tcW w:w="5245" w:type="dxa"/>
          </w:tcPr>
          <w:p w:rsidRPr="00817578" w:rsidR="006E5BB4" w:rsidP="00475CB2" w:rsidRDefault="006E5BB4" w14:paraId="1A844DA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(Ver)nietig(ing) ontslag</w:t>
            </w:r>
          </w:p>
        </w:tc>
        <w:tc>
          <w:tcPr>
            <w:tcW w:w="989" w:type="dxa"/>
          </w:tcPr>
          <w:p w:rsidRPr="00817578" w:rsidR="006E5BB4" w:rsidP="00475CB2" w:rsidRDefault="006E5BB4" w14:paraId="60A4EAB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19</w:t>
            </w:r>
          </w:p>
        </w:tc>
        <w:tc>
          <w:tcPr>
            <w:tcW w:w="854" w:type="dxa"/>
          </w:tcPr>
          <w:p w:rsidRPr="00817578" w:rsidR="006E5BB4" w:rsidP="00475CB2" w:rsidRDefault="006E5BB4" w14:paraId="31CC8A6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24</w:t>
            </w:r>
          </w:p>
        </w:tc>
      </w:tr>
      <w:tr w:rsidRPr="00817578" w:rsidR="006E5BB4" w:rsidTr="00475CB2" w14:paraId="73C0F0B4"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2524E6E" w14:textId="77777777">
            <w:pPr>
              <w:rPr>
                <w:rFonts w:cs="Arial"/>
                <w:szCs w:val="18"/>
              </w:rPr>
            </w:pPr>
            <w:r w:rsidRPr="00817578">
              <w:rPr>
                <w:rFonts w:cs="Arial"/>
                <w:szCs w:val="18"/>
              </w:rPr>
              <w:t>A18</w:t>
            </w:r>
          </w:p>
        </w:tc>
        <w:tc>
          <w:tcPr>
            <w:tcW w:w="5245" w:type="dxa"/>
          </w:tcPr>
          <w:p w:rsidRPr="00817578" w:rsidR="006E5BB4" w:rsidP="00475CB2" w:rsidRDefault="006E5BB4" w14:paraId="7A978330"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Ontslagvergunning</w:t>
            </w:r>
          </w:p>
        </w:tc>
        <w:tc>
          <w:tcPr>
            <w:tcW w:w="989" w:type="dxa"/>
          </w:tcPr>
          <w:p w:rsidRPr="00817578" w:rsidR="006E5BB4" w:rsidP="00475CB2" w:rsidRDefault="006E5BB4" w14:paraId="2190AF3E"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c>
          <w:tcPr>
            <w:tcW w:w="854" w:type="dxa"/>
          </w:tcPr>
          <w:p w:rsidRPr="00817578" w:rsidR="006E5BB4" w:rsidP="00475CB2" w:rsidRDefault="006E5BB4" w14:paraId="469F991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7C4592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BDF1211" w14:textId="77777777">
            <w:pPr>
              <w:rPr>
                <w:rFonts w:cs="Arial"/>
                <w:szCs w:val="18"/>
              </w:rPr>
            </w:pPr>
            <w:r w:rsidRPr="00817578">
              <w:rPr>
                <w:rFonts w:cs="Arial"/>
                <w:szCs w:val="18"/>
              </w:rPr>
              <w:t>A19</w:t>
            </w:r>
          </w:p>
        </w:tc>
        <w:tc>
          <w:tcPr>
            <w:tcW w:w="5245" w:type="dxa"/>
          </w:tcPr>
          <w:p w:rsidRPr="00817578" w:rsidR="006E5BB4" w:rsidP="00475CB2" w:rsidRDefault="006E5BB4" w14:paraId="47C4E69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Ontbinding arbeidsovereenkomst </w:t>
            </w:r>
          </w:p>
        </w:tc>
        <w:tc>
          <w:tcPr>
            <w:tcW w:w="989" w:type="dxa"/>
          </w:tcPr>
          <w:p w:rsidRPr="00817578" w:rsidR="006E5BB4" w:rsidP="00475CB2" w:rsidRDefault="006E5BB4" w14:paraId="67CE6B6B"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16</w:t>
            </w:r>
          </w:p>
        </w:tc>
        <w:tc>
          <w:tcPr>
            <w:tcW w:w="854" w:type="dxa"/>
          </w:tcPr>
          <w:p w:rsidRPr="00817578" w:rsidR="006E5BB4" w:rsidP="00475CB2" w:rsidRDefault="006E5BB4" w14:paraId="74FBD5CA"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24</w:t>
            </w:r>
          </w:p>
        </w:tc>
      </w:tr>
      <w:tr w:rsidRPr="00817578" w:rsidR="006E5BB4" w:rsidTr="00475CB2" w14:paraId="3BA7BB19"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403DD9F" w14:textId="77777777">
            <w:pPr>
              <w:rPr>
                <w:rFonts w:cs="Arial"/>
                <w:szCs w:val="18"/>
              </w:rPr>
            </w:pPr>
            <w:r w:rsidRPr="00817578">
              <w:rPr>
                <w:rFonts w:cs="Arial"/>
                <w:szCs w:val="18"/>
              </w:rPr>
              <w:t>A20</w:t>
            </w:r>
          </w:p>
        </w:tc>
        <w:tc>
          <w:tcPr>
            <w:tcW w:w="5245" w:type="dxa"/>
          </w:tcPr>
          <w:p w:rsidRPr="00817578" w:rsidR="006E5BB4" w:rsidP="00475CB2" w:rsidRDefault="006E5BB4" w14:paraId="7359EA4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Loonvordering / secundaire arbeidsvoorwaarden</w:t>
            </w:r>
          </w:p>
        </w:tc>
        <w:tc>
          <w:tcPr>
            <w:tcW w:w="989" w:type="dxa"/>
          </w:tcPr>
          <w:p w:rsidRPr="00817578" w:rsidR="006E5BB4" w:rsidP="00475CB2" w:rsidRDefault="006E5BB4" w14:paraId="5B7ED8D3"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17</w:t>
            </w:r>
          </w:p>
        </w:tc>
        <w:tc>
          <w:tcPr>
            <w:tcW w:w="854" w:type="dxa"/>
          </w:tcPr>
          <w:p w:rsidRPr="00817578" w:rsidR="006E5BB4" w:rsidP="00475CB2" w:rsidRDefault="006E5BB4" w14:paraId="2C5107D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18</w:t>
            </w:r>
          </w:p>
        </w:tc>
      </w:tr>
      <w:tr w:rsidRPr="00817578" w:rsidR="006E5BB4" w:rsidTr="00475CB2" w14:paraId="1DE114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2CC173B1" w14:textId="77777777">
            <w:pPr>
              <w:rPr>
                <w:rFonts w:cs="Arial"/>
                <w:szCs w:val="18"/>
              </w:rPr>
            </w:pPr>
            <w:r w:rsidRPr="00817578">
              <w:rPr>
                <w:rFonts w:cs="Arial"/>
                <w:szCs w:val="18"/>
              </w:rPr>
              <w:t>A24</w:t>
            </w:r>
          </w:p>
        </w:tc>
        <w:tc>
          <w:tcPr>
            <w:tcW w:w="5245" w:type="dxa"/>
          </w:tcPr>
          <w:p w:rsidRPr="00817578" w:rsidR="006E5BB4" w:rsidP="00475CB2" w:rsidRDefault="006E5BB4" w14:paraId="14801D5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Beëindiging huurovereenkomst</w:t>
            </w:r>
          </w:p>
        </w:tc>
        <w:tc>
          <w:tcPr>
            <w:tcW w:w="989" w:type="dxa"/>
          </w:tcPr>
          <w:p w:rsidRPr="00817578" w:rsidR="006E5BB4" w:rsidP="00475CB2" w:rsidRDefault="006E5BB4" w14:paraId="11F1D2B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15</w:t>
            </w:r>
          </w:p>
        </w:tc>
        <w:tc>
          <w:tcPr>
            <w:tcW w:w="854" w:type="dxa"/>
          </w:tcPr>
          <w:p w:rsidRPr="00817578" w:rsidR="006E5BB4" w:rsidP="00475CB2" w:rsidRDefault="006E5BB4" w14:paraId="052CAC77"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16</w:t>
            </w:r>
          </w:p>
        </w:tc>
      </w:tr>
      <w:tr w:rsidRPr="00817578" w:rsidR="006E5BB4" w:rsidTr="00475CB2" w14:paraId="73A42A8C"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EE589C0" w14:textId="77777777">
            <w:pPr>
              <w:rPr>
                <w:rFonts w:cs="Arial"/>
                <w:szCs w:val="18"/>
              </w:rPr>
            </w:pPr>
            <w:r w:rsidRPr="00817578">
              <w:rPr>
                <w:rFonts w:cs="Arial"/>
                <w:szCs w:val="18"/>
              </w:rPr>
              <w:t>A26</w:t>
            </w:r>
          </w:p>
        </w:tc>
        <w:tc>
          <w:tcPr>
            <w:tcW w:w="5245" w:type="dxa"/>
          </w:tcPr>
          <w:p w:rsidRPr="00817578" w:rsidR="006E5BB4" w:rsidP="00475CB2" w:rsidRDefault="006E5BB4" w14:paraId="26E2649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Huurprijzen woonruimte</w:t>
            </w:r>
          </w:p>
        </w:tc>
        <w:tc>
          <w:tcPr>
            <w:tcW w:w="989" w:type="dxa"/>
          </w:tcPr>
          <w:p w:rsidRPr="00817578" w:rsidR="006E5BB4" w:rsidP="00475CB2" w:rsidRDefault="006E5BB4" w14:paraId="5639C68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15</w:t>
            </w:r>
          </w:p>
        </w:tc>
        <w:tc>
          <w:tcPr>
            <w:tcW w:w="854" w:type="dxa"/>
          </w:tcPr>
          <w:p w:rsidRPr="00817578" w:rsidR="006E5BB4" w:rsidP="00475CB2" w:rsidRDefault="006E5BB4" w14:paraId="01820270"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18</w:t>
            </w:r>
          </w:p>
        </w:tc>
      </w:tr>
      <w:tr w:rsidRPr="00817578" w:rsidR="006E5BB4" w:rsidTr="00475CB2" w14:paraId="164568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7C012EF9" w14:textId="77777777">
            <w:pPr>
              <w:rPr>
                <w:rFonts w:cs="Arial"/>
                <w:szCs w:val="18"/>
              </w:rPr>
            </w:pPr>
            <w:r w:rsidRPr="00817578">
              <w:rPr>
                <w:rFonts w:cs="Arial"/>
                <w:szCs w:val="18"/>
              </w:rPr>
              <w:t>A27</w:t>
            </w:r>
          </w:p>
        </w:tc>
        <w:tc>
          <w:tcPr>
            <w:tcW w:w="5245" w:type="dxa"/>
          </w:tcPr>
          <w:p w:rsidRPr="00817578" w:rsidR="006E5BB4" w:rsidP="00475CB2" w:rsidRDefault="006E5BB4" w14:paraId="54740469"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Geschil (ver)huur woonruimte</w:t>
            </w:r>
          </w:p>
        </w:tc>
        <w:tc>
          <w:tcPr>
            <w:tcW w:w="989" w:type="dxa"/>
          </w:tcPr>
          <w:p w:rsidRPr="00817578" w:rsidR="006E5BB4" w:rsidP="00475CB2" w:rsidRDefault="006E5BB4" w14:paraId="01DA170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15</w:t>
            </w:r>
          </w:p>
        </w:tc>
        <w:tc>
          <w:tcPr>
            <w:tcW w:w="854" w:type="dxa"/>
          </w:tcPr>
          <w:p w:rsidRPr="00817578" w:rsidR="006E5BB4" w:rsidP="00475CB2" w:rsidRDefault="006E5BB4" w14:paraId="26B203B8"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18</w:t>
            </w:r>
          </w:p>
        </w:tc>
      </w:tr>
      <w:tr w:rsidRPr="00817578" w:rsidR="006E5BB4" w:rsidTr="00475CB2" w14:paraId="1B719222"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7FCEE7CE" w14:textId="77777777">
            <w:pPr>
              <w:rPr>
                <w:rFonts w:cs="Arial"/>
                <w:szCs w:val="18"/>
              </w:rPr>
            </w:pPr>
            <w:r w:rsidRPr="00817578">
              <w:rPr>
                <w:rFonts w:cs="Arial"/>
                <w:szCs w:val="18"/>
              </w:rPr>
              <w:t>A30</w:t>
            </w:r>
          </w:p>
        </w:tc>
        <w:tc>
          <w:tcPr>
            <w:tcW w:w="5245" w:type="dxa"/>
          </w:tcPr>
          <w:p w:rsidRPr="00817578" w:rsidR="006E5BB4" w:rsidP="00475CB2" w:rsidRDefault="006E5BB4" w14:paraId="3F9FB3E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Schuldsanering/betalingsregeling</w:t>
            </w:r>
          </w:p>
        </w:tc>
        <w:tc>
          <w:tcPr>
            <w:tcW w:w="989" w:type="dxa"/>
          </w:tcPr>
          <w:p w:rsidRPr="00817578" w:rsidR="006E5BB4" w:rsidP="00475CB2" w:rsidRDefault="006E5BB4" w14:paraId="6CC6B974"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1EC58AF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238166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6EFFD8BF" w14:textId="77777777">
            <w:pPr>
              <w:rPr>
                <w:rFonts w:cs="Arial"/>
                <w:szCs w:val="18"/>
              </w:rPr>
            </w:pPr>
            <w:r w:rsidRPr="00817578">
              <w:rPr>
                <w:rFonts w:cs="Arial"/>
                <w:szCs w:val="18"/>
              </w:rPr>
              <w:t>A32</w:t>
            </w:r>
          </w:p>
        </w:tc>
        <w:tc>
          <w:tcPr>
            <w:tcW w:w="5245" w:type="dxa"/>
          </w:tcPr>
          <w:p w:rsidRPr="00817578" w:rsidR="006E5BB4" w:rsidP="00475CB2" w:rsidRDefault="006E5BB4" w14:paraId="682B12A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Straat- en/of contactverbod</w:t>
            </w:r>
          </w:p>
        </w:tc>
        <w:tc>
          <w:tcPr>
            <w:tcW w:w="989" w:type="dxa"/>
          </w:tcPr>
          <w:p w:rsidRPr="00817578" w:rsidR="006E5BB4" w:rsidP="00475CB2" w:rsidRDefault="006E5BB4" w14:paraId="5777162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c>
          <w:tcPr>
            <w:tcW w:w="854" w:type="dxa"/>
          </w:tcPr>
          <w:p w:rsidRPr="00817578" w:rsidR="006E5BB4" w:rsidP="00475CB2" w:rsidRDefault="006E5BB4" w14:paraId="0E99208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15</w:t>
            </w:r>
          </w:p>
        </w:tc>
      </w:tr>
      <w:tr w:rsidRPr="00817578" w:rsidR="006E5BB4" w:rsidTr="00475CB2" w14:paraId="4CA770BB"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6351BD3" w14:textId="77777777">
            <w:pPr>
              <w:rPr>
                <w:rFonts w:cs="Arial"/>
                <w:szCs w:val="18"/>
              </w:rPr>
            </w:pPr>
            <w:r w:rsidRPr="00817578">
              <w:rPr>
                <w:rFonts w:cs="Arial"/>
                <w:szCs w:val="18"/>
              </w:rPr>
              <w:t>A34</w:t>
            </w:r>
          </w:p>
        </w:tc>
        <w:tc>
          <w:tcPr>
            <w:tcW w:w="5245" w:type="dxa"/>
          </w:tcPr>
          <w:p w:rsidRPr="00817578" w:rsidR="006E5BB4" w:rsidP="00475CB2" w:rsidRDefault="006E5BB4" w14:paraId="2E794758"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Geweldsmisdrijf met ernstig letsel en seksueel misdrijf met ernstig letsel</w:t>
            </w:r>
          </w:p>
        </w:tc>
        <w:tc>
          <w:tcPr>
            <w:tcW w:w="989" w:type="dxa"/>
          </w:tcPr>
          <w:p w:rsidRPr="00817578" w:rsidR="006E5BB4" w:rsidP="00475CB2" w:rsidRDefault="006E5BB4" w14:paraId="7DB2BEB3"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15</w:t>
            </w:r>
          </w:p>
        </w:tc>
        <w:tc>
          <w:tcPr>
            <w:tcW w:w="854" w:type="dxa"/>
          </w:tcPr>
          <w:p w:rsidRPr="00817578" w:rsidR="006E5BB4" w:rsidP="00475CB2" w:rsidRDefault="006E5BB4" w14:paraId="4D4AE106"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14</w:t>
            </w:r>
          </w:p>
        </w:tc>
      </w:tr>
      <w:tr w:rsidRPr="00817578" w:rsidR="006E5BB4" w:rsidTr="00475CB2" w14:paraId="311D81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E9C8FB2" w14:textId="77777777">
            <w:pPr>
              <w:rPr>
                <w:rFonts w:cs="Arial"/>
                <w:szCs w:val="18"/>
              </w:rPr>
            </w:pPr>
            <w:r w:rsidRPr="00817578">
              <w:rPr>
                <w:rFonts w:cs="Arial"/>
                <w:szCs w:val="18"/>
              </w:rPr>
              <w:t>A35</w:t>
            </w:r>
          </w:p>
        </w:tc>
        <w:tc>
          <w:tcPr>
            <w:tcW w:w="5245" w:type="dxa"/>
          </w:tcPr>
          <w:p w:rsidRPr="00817578" w:rsidR="006E5BB4" w:rsidP="00475CB2" w:rsidRDefault="006E5BB4" w14:paraId="674190BB"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Geschil verzekering</w:t>
            </w:r>
          </w:p>
        </w:tc>
        <w:tc>
          <w:tcPr>
            <w:tcW w:w="989" w:type="dxa"/>
          </w:tcPr>
          <w:p w:rsidRPr="00817578" w:rsidR="006E5BB4" w:rsidP="00475CB2" w:rsidRDefault="006E5BB4" w14:paraId="595A337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17</w:t>
            </w:r>
          </w:p>
        </w:tc>
        <w:tc>
          <w:tcPr>
            <w:tcW w:w="854" w:type="dxa"/>
          </w:tcPr>
          <w:p w:rsidRPr="00817578" w:rsidR="006E5BB4" w:rsidP="00475CB2" w:rsidRDefault="006E5BB4" w14:paraId="74746A4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19</w:t>
            </w:r>
          </w:p>
        </w:tc>
      </w:tr>
      <w:tr w:rsidRPr="00817578" w:rsidR="006E5BB4" w:rsidTr="00475CB2" w14:paraId="0755FA9F"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410348D" w14:textId="77777777">
            <w:pPr>
              <w:rPr>
                <w:rFonts w:cs="Arial"/>
                <w:szCs w:val="18"/>
              </w:rPr>
            </w:pPr>
            <w:r w:rsidRPr="00817578">
              <w:rPr>
                <w:rFonts w:cs="Arial"/>
                <w:szCs w:val="18"/>
              </w:rPr>
              <w:t>A38</w:t>
            </w:r>
          </w:p>
        </w:tc>
        <w:tc>
          <w:tcPr>
            <w:tcW w:w="5245" w:type="dxa"/>
          </w:tcPr>
          <w:p w:rsidRPr="00817578" w:rsidR="006E5BB4" w:rsidP="00475CB2" w:rsidRDefault="006E5BB4" w14:paraId="0CBCF22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Overige geschillen verbintenissenrecht</w:t>
            </w:r>
          </w:p>
        </w:tc>
        <w:tc>
          <w:tcPr>
            <w:tcW w:w="989" w:type="dxa"/>
          </w:tcPr>
          <w:p w:rsidRPr="00817578" w:rsidR="006E5BB4" w:rsidP="00475CB2" w:rsidRDefault="006E5BB4" w14:paraId="47A33982"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16</w:t>
            </w:r>
          </w:p>
        </w:tc>
        <w:tc>
          <w:tcPr>
            <w:tcW w:w="854" w:type="dxa"/>
          </w:tcPr>
          <w:p w:rsidRPr="00817578" w:rsidR="006E5BB4" w:rsidP="00475CB2" w:rsidRDefault="006E5BB4" w14:paraId="5BE1FA8E"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19</w:t>
            </w:r>
          </w:p>
        </w:tc>
      </w:tr>
      <w:tr w:rsidRPr="00817578" w:rsidR="006E5BB4" w:rsidTr="00475CB2" w14:paraId="0E2173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87C61DC" w14:textId="77777777">
            <w:pPr>
              <w:rPr>
                <w:rFonts w:cs="Arial"/>
                <w:szCs w:val="18"/>
              </w:rPr>
            </w:pPr>
            <w:r w:rsidRPr="00817578">
              <w:rPr>
                <w:rFonts w:cs="Arial"/>
                <w:szCs w:val="18"/>
              </w:rPr>
              <w:t>A39</w:t>
            </w:r>
          </w:p>
        </w:tc>
        <w:tc>
          <w:tcPr>
            <w:tcW w:w="5245" w:type="dxa"/>
          </w:tcPr>
          <w:p w:rsidRPr="00817578" w:rsidR="006E5BB4" w:rsidP="00475CB2" w:rsidRDefault="006E5BB4" w14:paraId="26C2DBF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Geschil woon- of huurtoeslag</w:t>
            </w:r>
          </w:p>
        </w:tc>
        <w:tc>
          <w:tcPr>
            <w:tcW w:w="989" w:type="dxa"/>
          </w:tcPr>
          <w:p w:rsidRPr="00817578" w:rsidR="006E5BB4" w:rsidP="00475CB2" w:rsidRDefault="006E5BB4" w14:paraId="1C7D383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9</w:t>
            </w:r>
          </w:p>
        </w:tc>
        <w:tc>
          <w:tcPr>
            <w:tcW w:w="854" w:type="dxa"/>
          </w:tcPr>
          <w:p w:rsidRPr="00817578" w:rsidR="006E5BB4" w:rsidP="00475CB2" w:rsidRDefault="006E5BB4" w14:paraId="0AE1A91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1BEDFA23"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4696CB8" w14:textId="77777777">
            <w:pPr>
              <w:rPr>
                <w:rFonts w:cs="Arial"/>
                <w:szCs w:val="18"/>
              </w:rPr>
            </w:pPr>
            <w:r w:rsidRPr="00817578">
              <w:rPr>
                <w:rFonts w:cs="Arial"/>
                <w:szCs w:val="18"/>
              </w:rPr>
              <w:t>A40</w:t>
            </w:r>
          </w:p>
        </w:tc>
        <w:tc>
          <w:tcPr>
            <w:tcW w:w="5245" w:type="dxa"/>
          </w:tcPr>
          <w:p w:rsidRPr="00817578" w:rsidR="006E5BB4" w:rsidP="00475CB2" w:rsidRDefault="006E5BB4" w14:paraId="4B7CA0F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Overige geschillen woonrecht</w:t>
            </w:r>
          </w:p>
        </w:tc>
        <w:tc>
          <w:tcPr>
            <w:tcW w:w="989" w:type="dxa"/>
          </w:tcPr>
          <w:p w:rsidRPr="00817578" w:rsidR="006E5BB4" w:rsidP="00475CB2" w:rsidRDefault="006E5BB4" w14:paraId="07380092"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12</w:t>
            </w:r>
          </w:p>
        </w:tc>
        <w:tc>
          <w:tcPr>
            <w:tcW w:w="854" w:type="dxa"/>
          </w:tcPr>
          <w:p w:rsidRPr="00817578" w:rsidR="006E5BB4" w:rsidP="00475CB2" w:rsidRDefault="006E5BB4" w14:paraId="0A7A968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14</w:t>
            </w:r>
          </w:p>
        </w:tc>
      </w:tr>
      <w:tr w:rsidRPr="00817578" w:rsidR="006E5BB4" w:rsidTr="00475CB2" w14:paraId="1E3B0D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3A1C791" w14:textId="77777777">
            <w:pPr>
              <w:rPr>
                <w:rFonts w:cs="Arial"/>
                <w:szCs w:val="18"/>
              </w:rPr>
            </w:pPr>
            <w:r w:rsidRPr="00817578">
              <w:rPr>
                <w:rFonts w:cs="Arial"/>
                <w:szCs w:val="18"/>
              </w:rPr>
              <w:t>A42</w:t>
            </w:r>
          </w:p>
        </w:tc>
        <w:tc>
          <w:tcPr>
            <w:tcW w:w="5245" w:type="dxa"/>
          </w:tcPr>
          <w:p w:rsidRPr="00817578" w:rsidR="006E5BB4" w:rsidP="00475CB2" w:rsidRDefault="006E5BB4" w14:paraId="4071B7A7"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Overige privaatrechtelijke zaken</w:t>
            </w:r>
          </w:p>
        </w:tc>
        <w:tc>
          <w:tcPr>
            <w:tcW w:w="989" w:type="dxa"/>
          </w:tcPr>
          <w:p w:rsidRPr="00817578" w:rsidR="006E5BB4" w:rsidP="00475CB2" w:rsidRDefault="006E5BB4" w14:paraId="659F616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15</w:t>
            </w:r>
          </w:p>
        </w:tc>
        <w:tc>
          <w:tcPr>
            <w:tcW w:w="854" w:type="dxa"/>
          </w:tcPr>
          <w:p w:rsidRPr="00817578" w:rsidR="006E5BB4" w:rsidP="00475CB2" w:rsidRDefault="006E5BB4" w14:paraId="2E6971A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17</w:t>
            </w:r>
          </w:p>
        </w:tc>
      </w:tr>
      <w:tr w:rsidRPr="00817578" w:rsidR="006E5BB4" w:rsidTr="00475CB2" w14:paraId="1A1629FF"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A7A5528" w14:textId="77777777">
            <w:pPr>
              <w:rPr>
                <w:rFonts w:cs="Arial"/>
                <w:szCs w:val="18"/>
              </w:rPr>
            </w:pPr>
            <w:r w:rsidRPr="00817578">
              <w:rPr>
                <w:rFonts w:cs="Arial"/>
                <w:szCs w:val="18"/>
              </w:rPr>
              <w:t>A44</w:t>
            </w:r>
          </w:p>
        </w:tc>
        <w:tc>
          <w:tcPr>
            <w:tcW w:w="5245" w:type="dxa"/>
          </w:tcPr>
          <w:p w:rsidRPr="00817578" w:rsidR="006E5BB4" w:rsidP="00475CB2" w:rsidRDefault="006E5BB4" w14:paraId="2221C7F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Verhaal bijstand</w:t>
            </w:r>
          </w:p>
        </w:tc>
        <w:tc>
          <w:tcPr>
            <w:tcW w:w="989" w:type="dxa"/>
          </w:tcPr>
          <w:p w:rsidRPr="00817578" w:rsidR="006E5BB4" w:rsidP="00475CB2" w:rsidRDefault="006E5BB4" w14:paraId="0501C9F8"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30ADE425"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5B728B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F55EB35" w14:textId="77777777">
            <w:pPr>
              <w:rPr>
                <w:rFonts w:cs="Arial"/>
                <w:szCs w:val="18"/>
              </w:rPr>
            </w:pPr>
            <w:r w:rsidRPr="00817578">
              <w:rPr>
                <w:rFonts w:cs="Arial"/>
                <w:szCs w:val="18"/>
              </w:rPr>
              <w:t>A47</w:t>
            </w:r>
          </w:p>
        </w:tc>
        <w:tc>
          <w:tcPr>
            <w:tcW w:w="5245" w:type="dxa"/>
          </w:tcPr>
          <w:p w:rsidRPr="00817578" w:rsidR="006E5BB4" w:rsidP="00475CB2" w:rsidRDefault="006E5BB4" w14:paraId="7E2D4CB5"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Studiefinanciering</w:t>
            </w:r>
          </w:p>
        </w:tc>
        <w:tc>
          <w:tcPr>
            <w:tcW w:w="989" w:type="dxa"/>
          </w:tcPr>
          <w:p w:rsidRPr="00817578" w:rsidR="006E5BB4" w:rsidP="00475CB2" w:rsidRDefault="006E5BB4" w14:paraId="2AE4B0A5"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22596B35"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65F5341D"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46800C4" w14:textId="77777777">
            <w:pPr>
              <w:rPr>
                <w:rFonts w:cs="Arial"/>
                <w:szCs w:val="18"/>
              </w:rPr>
            </w:pPr>
            <w:r w:rsidRPr="00817578">
              <w:rPr>
                <w:rFonts w:cs="Arial"/>
                <w:szCs w:val="18"/>
              </w:rPr>
              <w:t>A48</w:t>
            </w:r>
          </w:p>
        </w:tc>
        <w:tc>
          <w:tcPr>
            <w:tcW w:w="5245" w:type="dxa"/>
          </w:tcPr>
          <w:p w:rsidRPr="00817578" w:rsidR="006E5BB4" w:rsidP="00475CB2" w:rsidRDefault="006E5BB4" w14:paraId="34F24C00"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Werkloosheidswet</w:t>
            </w:r>
          </w:p>
        </w:tc>
        <w:tc>
          <w:tcPr>
            <w:tcW w:w="989" w:type="dxa"/>
          </w:tcPr>
          <w:p w:rsidRPr="00817578" w:rsidR="006E5BB4" w:rsidP="00475CB2" w:rsidRDefault="006E5BB4" w14:paraId="4E5A6BF3"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9</w:t>
            </w:r>
          </w:p>
        </w:tc>
        <w:tc>
          <w:tcPr>
            <w:tcW w:w="854" w:type="dxa"/>
          </w:tcPr>
          <w:p w:rsidRPr="00817578" w:rsidR="006E5BB4" w:rsidP="00475CB2" w:rsidRDefault="006E5BB4" w14:paraId="7DEC1BD8"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8</w:t>
            </w:r>
          </w:p>
        </w:tc>
      </w:tr>
      <w:tr w:rsidRPr="00817578" w:rsidR="006E5BB4" w:rsidTr="00475CB2" w14:paraId="5EC4DE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ADD261D" w14:textId="77777777">
            <w:pPr>
              <w:rPr>
                <w:rFonts w:cs="Arial"/>
                <w:szCs w:val="18"/>
              </w:rPr>
            </w:pPr>
            <w:r w:rsidRPr="00817578">
              <w:rPr>
                <w:rFonts w:cs="Arial"/>
                <w:szCs w:val="18"/>
              </w:rPr>
              <w:t>A49</w:t>
            </w:r>
          </w:p>
        </w:tc>
        <w:tc>
          <w:tcPr>
            <w:tcW w:w="5245" w:type="dxa"/>
          </w:tcPr>
          <w:p w:rsidRPr="00817578" w:rsidR="006E5BB4" w:rsidP="00475CB2" w:rsidRDefault="006E5BB4" w14:paraId="610BD76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Arbeidsongeschiktheid (w.o. WIA / WAO)</w:t>
            </w:r>
          </w:p>
        </w:tc>
        <w:tc>
          <w:tcPr>
            <w:tcW w:w="989" w:type="dxa"/>
          </w:tcPr>
          <w:p w:rsidRPr="00817578" w:rsidR="006E5BB4" w:rsidP="00475CB2" w:rsidRDefault="006E5BB4" w14:paraId="1E52DB4A"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6BB3760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9</w:t>
            </w:r>
          </w:p>
        </w:tc>
      </w:tr>
      <w:tr w:rsidRPr="00817578" w:rsidR="006E5BB4" w:rsidTr="00475CB2" w14:paraId="506CB4A0"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19B0E4F" w14:textId="77777777">
            <w:pPr>
              <w:rPr>
                <w:rFonts w:cs="Arial"/>
                <w:szCs w:val="18"/>
              </w:rPr>
            </w:pPr>
            <w:r w:rsidRPr="00817578">
              <w:rPr>
                <w:rFonts w:cs="Arial"/>
                <w:szCs w:val="18"/>
              </w:rPr>
              <w:t>A51</w:t>
            </w:r>
          </w:p>
        </w:tc>
        <w:tc>
          <w:tcPr>
            <w:tcW w:w="5245" w:type="dxa"/>
          </w:tcPr>
          <w:p w:rsidRPr="00817578" w:rsidR="006E5BB4" w:rsidP="00475CB2" w:rsidRDefault="006E5BB4" w14:paraId="7480B7E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Overige zaken sociale verzekeringen</w:t>
            </w:r>
          </w:p>
        </w:tc>
        <w:tc>
          <w:tcPr>
            <w:tcW w:w="989" w:type="dxa"/>
          </w:tcPr>
          <w:p w:rsidRPr="00817578" w:rsidR="006E5BB4" w:rsidP="00475CB2" w:rsidRDefault="006E5BB4" w14:paraId="091CE70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34D7A89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9</w:t>
            </w:r>
          </w:p>
        </w:tc>
      </w:tr>
      <w:tr w:rsidRPr="00817578" w:rsidR="006E5BB4" w:rsidTr="00475CB2" w14:paraId="02D7C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755A484C" w14:textId="77777777">
            <w:pPr>
              <w:rPr>
                <w:rFonts w:cs="Arial"/>
                <w:szCs w:val="18"/>
              </w:rPr>
            </w:pPr>
            <w:r w:rsidRPr="00817578">
              <w:rPr>
                <w:rFonts w:cs="Arial"/>
                <w:szCs w:val="18"/>
              </w:rPr>
              <w:t>A53</w:t>
            </w:r>
          </w:p>
        </w:tc>
        <w:tc>
          <w:tcPr>
            <w:tcW w:w="5245" w:type="dxa"/>
          </w:tcPr>
          <w:p w:rsidRPr="00817578" w:rsidR="006E5BB4" w:rsidP="00475CB2" w:rsidRDefault="006E5BB4" w14:paraId="2394743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Milieurecht</w:t>
            </w:r>
          </w:p>
        </w:tc>
        <w:tc>
          <w:tcPr>
            <w:tcW w:w="989" w:type="dxa"/>
          </w:tcPr>
          <w:p w:rsidRPr="00817578" w:rsidR="006E5BB4" w:rsidP="00475CB2" w:rsidRDefault="006E5BB4" w14:paraId="113B04FA"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16</w:t>
            </w:r>
          </w:p>
        </w:tc>
        <w:tc>
          <w:tcPr>
            <w:tcW w:w="854" w:type="dxa"/>
          </w:tcPr>
          <w:p w:rsidRPr="00817578" w:rsidR="006E5BB4" w:rsidP="00475CB2" w:rsidRDefault="006E5BB4" w14:paraId="203A97A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17</w:t>
            </w:r>
          </w:p>
        </w:tc>
      </w:tr>
      <w:tr w:rsidRPr="00817578" w:rsidR="006E5BB4" w:rsidTr="00475CB2" w14:paraId="33E06C5B"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2AF22247" w14:textId="77777777">
            <w:pPr>
              <w:rPr>
                <w:rFonts w:cs="Arial"/>
                <w:szCs w:val="18"/>
              </w:rPr>
            </w:pPr>
            <w:r w:rsidRPr="00817578">
              <w:rPr>
                <w:rFonts w:cs="Arial"/>
                <w:kern w:val="0"/>
                <w:szCs w:val="18"/>
              </w:rPr>
              <w:t xml:space="preserve">A55 </w:t>
            </w:r>
          </w:p>
        </w:tc>
        <w:tc>
          <w:tcPr>
            <w:tcW w:w="5245" w:type="dxa"/>
          </w:tcPr>
          <w:p w:rsidRPr="00817578" w:rsidR="006E5BB4" w:rsidP="00475CB2" w:rsidRDefault="006E5BB4" w14:paraId="2619D10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Voornemen asiel</w:t>
            </w:r>
          </w:p>
        </w:tc>
        <w:tc>
          <w:tcPr>
            <w:tcW w:w="989" w:type="dxa"/>
          </w:tcPr>
          <w:p w:rsidRPr="00817578" w:rsidR="006E5BB4" w:rsidP="00475CB2" w:rsidRDefault="006E5BB4" w14:paraId="477555E8"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9</w:t>
            </w:r>
          </w:p>
        </w:tc>
        <w:tc>
          <w:tcPr>
            <w:tcW w:w="854" w:type="dxa"/>
          </w:tcPr>
          <w:p w:rsidRPr="00817578" w:rsidR="006E5BB4" w:rsidP="00475CB2" w:rsidRDefault="006E5BB4" w14:paraId="7B6D86F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720C4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3A9ADCF" w14:textId="77777777">
            <w:pPr>
              <w:rPr>
                <w:rFonts w:cs="Arial"/>
                <w:szCs w:val="18"/>
              </w:rPr>
            </w:pPr>
            <w:r w:rsidRPr="00817578">
              <w:rPr>
                <w:rFonts w:cs="Arial"/>
                <w:kern w:val="0"/>
                <w:szCs w:val="18"/>
              </w:rPr>
              <w:t xml:space="preserve">A56 </w:t>
            </w:r>
          </w:p>
        </w:tc>
        <w:tc>
          <w:tcPr>
            <w:tcW w:w="5245" w:type="dxa"/>
          </w:tcPr>
          <w:p w:rsidRPr="00817578" w:rsidR="006E5BB4" w:rsidP="00475CB2" w:rsidRDefault="006E5BB4" w14:paraId="5F7DB45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Beroep asiel met inbegrip van de voorlopige voorziening hangende dit beroep</w:t>
            </w:r>
          </w:p>
        </w:tc>
        <w:tc>
          <w:tcPr>
            <w:tcW w:w="989" w:type="dxa"/>
          </w:tcPr>
          <w:p w:rsidRPr="00817578" w:rsidR="006E5BB4" w:rsidP="00475CB2" w:rsidRDefault="006E5BB4" w14:paraId="747D4FA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06652A1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9</w:t>
            </w:r>
          </w:p>
        </w:tc>
      </w:tr>
      <w:tr w:rsidRPr="00817578" w:rsidR="006E5BB4" w:rsidTr="00475CB2" w14:paraId="1DAE9707"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C7A5BC8" w14:textId="77777777">
            <w:pPr>
              <w:rPr>
                <w:rFonts w:cs="Arial"/>
                <w:szCs w:val="18"/>
              </w:rPr>
            </w:pPr>
            <w:r w:rsidRPr="00817578">
              <w:rPr>
                <w:rFonts w:cs="Arial"/>
                <w:kern w:val="0"/>
                <w:szCs w:val="18"/>
              </w:rPr>
              <w:lastRenderedPageBreak/>
              <w:t xml:space="preserve">A57 </w:t>
            </w:r>
          </w:p>
        </w:tc>
        <w:tc>
          <w:tcPr>
            <w:tcW w:w="5245" w:type="dxa"/>
          </w:tcPr>
          <w:p w:rsidRPr="00817578" w:rsidR="006E5BB4" w:rsidP="00475CB2" w:rsidRDefault="006E5BB4" w14:paraId="5D1FDFFF"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Hoger beroep asiel met inbegrip van de voorlopige voorziening hangende dit hoger beroep</w:t>
            </w:r>
          </w:p>
        </w:tc>
        <w:tc>
          <w:tcPr>
            <w:tcW w:w="989" w:type="dxa"/>
          </w:tcPr>
          <w:p w:rsidRPr="00817578" w:rsidR="006E5BB4" w:rsidP="00475CB2" w:rsidRDefault="006E5BB4" w14:paraId="2AE11966"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6</w:t>
            </w:r>
          </w:p>
        </w:tc>
        <w:tc>
          <w:tcPr>
            <w:tcW w:w="854" w:type="dxa"/>
          </w:tcPr>
          <w:p w:rsidRPr="00817578" w:rsidR="006E5BB4" w:rsidP="00475CB2" w:rsidRDefault="006E5BB4" w14:paraId="189816C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7</w:t>
            </w:r>
          </w:p>
        </w:tc>
      </w:tr>
      <w:tr w:rsidRPr="00817578" w:rsidR="006E5BB4" w:rsidTr="00475CB2" w14:paraId="443FC9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DE4AD00" w14:textId="77777777">
            <w:pPr>
              <w:rPr>
                <w:rFonts w:cs="Arial"/>
                <w:szCs w:val="18"/>
              </w:rPr>
            </w:pPr>
            <w:r w:rsidRPr="00817578">
              <w:rPr>
                <w:rFonts w:cs="Arial"/>
                <w:kern w:val="0"/>
                <w:szCs w:val="18"/>
              </w:rPr>
              <w:t xml:space="preserve">A58 </w:t>
            </w:r>
          </w:p>
        </w:tc>
        <w:tc>
          <w:tcPr>
            <w:tcW w:w="5245" w:type="dxa"/>
          </w:tcPr>
          <w:p w:rsidRPr="00817578" w:rsidR="006E5BB4" w:rsidP="00475CB2" w:rsidRDefault="006E5BB4" w14:paraId="58CDC173"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Rechtsbijstand gedurende de in artikel 3.109 of artikel 3.123d van het Vreemdelingenbesluit 2000 (Vb 2000) bedoelde termijn tot en met het in artikel 3.113, derde lid, of artikel 3.123f, derde lid, Vb 2000 bedoelde ter kennis brengen van een afschrift van het verslag nader gehoor</w:t>
            </w:r>
          </w:p>
        </w:tc>
        <w:tc>
          <w:tcPr>
            <w:tcW w:w="989" w:type="dxa"/>
          </w:tcPr>
          <w:p w:rsidRPr="00817578" w:rsidR="006E5BB4" w:rsidP="00475CB2" w:rsidRDefault="006E5BB4" w14:paraId="68833A8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7</w:t>
            </w:r>
          </w:p>
        </w:tc>
        <w:tc>
          <w:tcPr>
            <w:tcW w:w="854" w:type="dxa"/>
          </w:tcPr>
          <w:p w:rsidRPr="00817578" w:rsidR="006E5BB4" w:rsidP="00475CB2" w:rsidRDefault="006E5BB4" w14:paraId="0D6A5B5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8</w:t>
            </w:r>
          </w:p>
        </w:tc>
      </w:tr>
      <w:tr w:rsidRPr="00817578" w:rsidR="006E5BB4" w:rsidTr="00475CB2" w14:paraId="1ACFB04B"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E1BDE2E" w14:textId="77777777">
            <w:pPr>
              <w:rPr>
                <w:rFonts w:cs="Arial"/>
                <w:kern w:val="0"/>
                <w:szCs w:val="18"/>
              </w:rPr>
            </w:pPr>
            <w:r w:rsidRPr="00817578">
              <w:rPr>
                <w:rFonts w:cs="Arial"/>
                <w:kern w:val="0"/>
                <w:szCs w:val="18"/>
              </w:rPr>
              <w:t>A59</w:t>
            </w:r>
          </w:p>
        </w:tc>
        <w:tc>
          <w:tcPr>
            <w:tcW w:w="5245" w:type="dxa"/>
          </w:tcPr>
          <w:p w:rsidRPr="00817578" w:rsidR="006E5BB4" w:rsidP="00475CB2" w:rsidRDefault="006E5BB4" w14:paraId="6E2760C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Rechtsbijstand gedurende de in artikel 3.109 of artikel 3.123d Vb 2000 bedoelde termijn tot en met het in artikel 3.114, eerste lid, of artikel 3.123g, eerste lid, Vb 2000 bedoelde uitreiken of toezenden van het schriftelijk voornemen tot afwijzen van de asielaanvraag </w:t>
            </w:r>
          </w:p>
        </w:tc>
        <w:tc>
          <w:tcPr>
            <w:tcW w:w="989" w:type="dxa"/>
          </w:tcPr>
          <w:p w:rsidRPr="00817578" w:rsidR="006E5BB4" w:rsidP="00475CB2" w:rsidRDefault="006E5BB4" w14:paraId="77B98D5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8</w:t>
            </w:r>
          </w:p>
        </w:tc>
        <w:tc>
          <w:tcPr>
            <w:tcW w:w="854" w:type="dxa"/>
          </w:tcPr>
          <w:p w:rsidRPr="00817578" w:rsidR="006E5BB4" w:rsidP="00475CB2" w:rsidRDefault="006E5BB4" w14:paraId="2470EA0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9</w:t>
            </w:r>
          </w:p>
        </w:tc>
      </w:tr>
      <w:tr w:rsidRPr="00817578" w:rsidR="006E5BB4" w:rsidTr="00475CB2" w14:paraId="7FEE5A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2CAAF03C" w14:textId="77777777">
            <w:pPr>
              <w:rPr>
                <w:rFonts w:cs="Arial"/>
                <w:kern w:val="0"/>
                <w:szCs w:val="18"/>
              </w:rPr>
            </w:pPr>
            <w:r w:rsidRPr="00817578">
              <w:rPr>
                <w:rFonts w:cs="Arial"/>
                <w:kern w:val="0"/>
                <w:szCs w:val="18"/>
              </w:rPr>
              <w:t>A60</w:t>
            </w:r>
          </w:p>
        </w:tc>
        <w:tc>
          <w:tcPr>
            <w:tcW w:w="5245" w:type="dxa"/>
          </w:tcPr>
          <w:p w:rsidRPr="00817578" w:rsidR="006E5BB4" w:rsidP="00475CB2" w:rsidRDefault="006E5BB4" w14:paraId="34CEF01C"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Rechtsbijstand gedurende de in artikel 3.109 of artikel 3.123d Vb 2000 bedoelde termijn tot en met de in artikel 3.114, zesde lid, artikel 3.109ca, elfde lid, of artikel 3.123g, zesde lid, Vb 2000 bedoelde bekendmaking van de beschikking op de asielaanvraag</w:t>
            </w:r>
          </w:p>
        </w:tc>
        <w:tc>
          <w:tcPr>
            <w:tcW w:w="989" w:type="dxa"/>
          </w:tcPr>
          <w:p w:rsidRPr="00817578" w:rsidR="006E5BB4" w:rsidP="00475CB2" w:rsidRDefault="006E5BB4" w14:paraId="01DE3280"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44440130"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3691ED97"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76040CE8" w14:textId="77777777">
            <w:pPr>
              <w:rPr>
                <w:rFonts w:cs="Arial"/>
                <w:kern w:val="0"/>
                <w:szCs w:val="18"/>
              </w:rPr>
            </w:pPr>
            <w:r w:rsidRPr="00817578">
              <w:rPr>
                <w:rFonts w:cs="Arial"/>
                <w:kern w:val="0"/>
                <w:szCs w:val="18"/>
              </w:rPr>
              <w:t>A62</w:t>
            </w:r>
          </w:p>
        </w:tc>
        <w:tc>
          <w:tcPr>
            <w:tcW w:w="5245" w:type="dxa"/>
          </w:tcPr>
          <w:p w:rsidRPr="00817578" w:rsidR="006E5BB4" w:rsidP="00475CB2" w:rsidRDefault="006E5BB4" w14:paraId="14702296" w14:textId="77777777">
            <w:pPr>
              <w:cnfStyle w:val="000000000000" w:firstRow="0" w:lastRow="0" w:firstColumn="0" w:lastColumn="0" w:oddVBand="0" w:evenVBand="0" w:oddHBand="0" w:evenHBand="0" w:firstRowFirstColumn="0" w:firstRowLastColumn="0" w:lastRowFirstColumn="0" w:lastRowLastColumn="0"/>
              <w:rPr>
                <w:rFonts w:cs="Arial"/>
                <w:kern w:val="0"/>
                <w:szCs w:val="18"/>
              </w:rPr>
            </w:pPr>
            <w:r w:rsidRPr="00817578">
              <w:rPr>
                <w:rFonts w:cs="Arial"/>
                <w:kern w:val="0"/>
                <w:szCs w:val="18"/>
              </w:rPr>
              <w:t xml:space="preserve">Voornemenprocedure in het kader van een tweede of volgende aanvraag tot het verlenen van een verblijfsvergunning voor bepaalde tijd als bedoeld in artikel 28, eerste lid, onderdeel a, Vw 2000 </w:t>
            </w:r>
          </w:p>
        </w:tc>
        <w:tc>
          <w:tcPr>
            <w:tcW w:w="989" w:type="dxa"/>
          </w:tcPr>
          <w:p w:rsidRPr="00817578" w:rsidR="006E5BB4" w:rsidP="00475CB2" w:rsidRDefault="006E5BB4" w14:paraId="2CEB832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c>
          <w:tcPr>
            <w:tcW w:w="854" w:type="dxa"/>
          </w:tcPr>
          <w:p w:rsidRPr="00817578" w:rsidR="006E5BB4" w:rsidP="00475CB2" w:rsidRDefault="006E5BB4" w14:paraId="62140F0A"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12</w:t>
            </w:r>
          </w:p>
        </w:tc>
      </w:tr>
      <w:tr w:rsidRPr="00817578" w:rsidR="006E5BB4" w:rsidTr="00475CB2" w14:paraId="284CA1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7549678" w14:textId="77777777">
            <w:pPr>
              <w:rPr>
                <w:rFonts w:cs="Arial"/>
                <w:kern w:val="0"/>
                <w:szCs w:val="18"/>
              </w:rPr>
            </w:pPr>
            <w:r w:rsidRPr="00817578">
              <w:rPr>
                <w:rFonts w:cs="Arial"/>
                <w:kern w:val="0"/>
                <w:szCs w:val="18"/>
              </w:rPr>
              <w:t>A65</w:t>
            </w:r>
          </w:p>
        </w:tc>
        <w:tc>
          <w:tcPr>
            <w:tcW w:w="5245" w:type="dxa"/>
          </w:tcPr>
          <w:p w:rsidRPr="00817578" w:rsidR="006E5BB4" w:rsidP="00475CB2" w:rsidRDefault="006E5BB4" w14:paraId="231D408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Voornemenprocedure in het kader van een tweede of volgende aanvraag tot het verlenen van een verblijfsvergunning voor bepaalde tijd als bedoeld in artikel 28, eerste lid, onderdeel a, Vw 2000, waarbij de aanvraag wordt ingewilligd</w:t>
            </w:r>
          </w:p>
        </w:tc>
        <w:tc>
          <w:tcPr>
            <w:tcW w:w="989" w:type="dxa"/>
          </w:tcPr>
          <w:p w:rsidRPr="00817578" w:rsidR="006E5BB4" w:rsidP="00475CB2" w:rsidRDefault="006E5BB4" w14:paraId="34423B9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11</w:t>
            </w:r>
          </w:p>
        </w:tc>
        <w:tc>
          <w:tcPr>
            <w:tcW w:w="854" w:type="dxa"/>
          </w:tcPr>
          <w:p w:rsidRPr="00817578" w:rsidR="006E5BB4" w:rsidP="00475CB2" w:rsidRDefault="006E5BB4" w14:paraId="6BF4C59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12</w:t>
            </w:r>
          </w:p>
        </w:tc>
      </w:tr>
      <w:tr w:rsidRPr="00817578" w:rsidR="006E5BB4" w:rsidTr="00475CB2" w14:paraId="3906B02E"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EE31456" w14:textId="77777777">
            <w:pPr>
              <w:rPr>
                <w:rFonts w:cs="Arial"/>
                <w:kern w:val="0"/>
                <w:szCs w:val="18"/>
              </w:rPr>
            </w:pPr>
            <w:r w:rsidRPr="00817578">
              <w:rPr>
                <w:rFonts w:cs="Arial"/>
                <w:kern w:val="0"/>
                <w:szCs w:val="18"/>
              </w:rPr>
              <w:t>A71</w:t>
            </w:r>
          </w:p>
        </w:tc>
        <w:tc>
          <w:tcPr>
            <w:tcW w:w="5245" w:type="dxa"/>
          </w:tcPr>
          <w:p w:rsidRPr="00817578" w:rsidR="006E5BB4" w:rsidP="00475CB2" w:rsidRDefault="006E5BB4" w14:paraId="088FDA59"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Verblijf gezinsleden</w:t>
            </w:r>
          </w:p>
        </w:tc>
        <w:tc>
          <w:tcPr>
            <w:tcW w:w="989" w:type="dxa"/>
          </w:tcPr>
          <w:p w:rsidRPr="00817578" w:rsidR="006E5BB4" w:rsidP="00475CB2" w:rsidRDefault="006E5BB4" w14:paraId="11B8372A"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8</w:t>
            </w:r>
          </w:p>
        </w:tc>
        <w:tc>
          <w:tcPr>
            <w:tcW w:w="854" w:type="dxa"/>
          </w:tcPr>
          <w:p w:rsidRPr="00817578" w:rsidR="006E5BB4" w:rsidP="00475CB2" w:rsidRDefault="006E5BB4" w14:paraId="63290DE3"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r>
      <w:tr w:rsidRPr="00817578" w:rsidR="006E5BB4" w:rsidTr="00475CB2" w14:paraId="093615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0A1B212" w14:textId="77777777">
            <w:pPr>
              <w:rPr>
                <w:rFonts w:cs="Arial"/>
                <w:kern w:val="0"/>
                <w:szCs w:val="18"/>
              </w:rPr>
            </w:pPr>
            <w:r w:rsidRPr="00817578">
              <w:rPr>
                <w:rFonts w:cs="Arial"/>
                <w:kern w:val="0"/>
                <w:szCs w:val="18"/>
              </w:rPr>
              <w:t>A82</w:t>
            </w:r>
          </w:p>
        </w:tc>
        <w:tc>
          <w:tcPr>
            <w:tcW w:w="5245" w:type="dxa"/>
          </w:tcPr>
          <w:p w:rsidRPr="00817578" w:rsidR="006E5BB4" w:rsidP="00475CB2" w:rsidRDefault="006E5BB4" w14:paraId="663942D0"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Naturalisatie en vaststelling Nederlanderschap</w:t>
            </w:r>
          </w:p>
        </w:tc>
        <w:tc>
          <w:tcPr>
            <w:tcW w:w="989" w:type="dxa"/>
          </w:tcPr>
          <w:p w:rsidRPr="00817578" w:rsidR="006E5BB4" w:rsidP="00475CB2" w:rsidRDefault="006E5BB4" w14:paraId="3DC5237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9</w:t>
            </w:r>
          </w:p>
        </w:tc>
        <w:tc>
          <w:tcPr>
            <w:tcW w:w="854" w:type="dxa"/>
          </w:tcPr>
          <w:p w:rsidRPr="00817578" w:rsidR="006E5BB4" w:rsidP="00475CB2" w:rsidRDefault="006E5BB4" w14:paraId="4EED85E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r>
      <w:tr w:rsidRPr="00817578" w:rsidR="006E5BB4" w:rsidTr="00475CB2" w14:paraId="70DDD204"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7AD66224" w14:textId="77777777">
            <w:pPr>
              <w:rPr>
                <w:rFonts w:cs="Arial"/>
                <w:kern w:val="0"/>
                <w:szCs w:val="18"/>
              </w:rPr>
            </w:pPr>
            <w:r w:rsidRPr="00817578">
              <w:rPr>
                <w:rFonts w:cs="Arial"/>
                <w:kern w:val="0"/>
                <w:szCs w:val="18"/>
              </w:rPr>
              <w:t>A84</w:t>
            </w:r>
          </w:p>
        </w:tc>
        <w:tc>
          <w:tcPr>
            <w:tcW w:w="5245" w:type="dxa"/>
          </w:tcPr>
          <w:p w:rsidRPr="00817578" w:rsidR="006E5BB4" w:rsidP="00475CB2" w:rsidRDefault="006E5BB4" w14:paraId="0D7FEB47"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Klachten overheidshandelen </w:t>
            </w:r>
          </w:p>
        </w:tc>
        <w:tc>
          <w:tcPr>
            <w:tcW w:w="989" w:type="dxa"/>
          </w:tcPr>
          <w:p w:rsidRPr="00817578" w:rsidR="006E5BB4" w:rsidP="00475CB2" w:rsidRDefault="006E5BB4" w14:paraId="7F71C15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4A13B399"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117896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8CED0B4" w14:textId="77777777">
            <w:pPr>
              <w:rPr>
                <w:rFonts w:cs="Arial"/>
                <w:kern w:val="0"/>
                <w:szCs w:val="18"/>
              </w:rPr>
            </w:pPr>
            <w:r w:rsidRPr="00817578">
              <w:rPr>
                <w:rFonts w:cs="Arial"/>
                <w:kern w:val="0"/>
                <w:szCs w:val="18"/>
              </w:rPr>
              <w:t>A85</w:t>
            </w:r>
          </w:p>
        </w:tc>
        <w:tc>
          <w:tcPr>
            <w:tcW w:w="5245" w:type="dxa"/>
          </w:tcPr>
          <w:p w:rsidRPr="00817578" w:rsidR="006E5BB4" w:rsidP="00475CB2" w:rsidRDefault="006E5BB4" w14:paraId="0129369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Overige bestuursrechtelijke geschillen </w:t>
            </w:r>
          </w:p>
        </w:tc>
        <w:tc>
          <w:tcPr>
            <w:tcW w:w="989" w:type="dxa"/>
          </w:tcPr>
          <w:p w:rsidRPr="00817578" w:rsidR="006E5BB4" w:rsidP="00475CB2" w:rsidRDefault="006E5BB4" w14:paraId="251F6D30"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9</w:t>
            </w:r>
          </w:p>
        </w:tc>
        <w:tc>
          <w:tcPr>
            <w:tcW w:w="854" w:type="dxa"/>
          </w:tcPr>
          <w:p w:rsidRPr="00817578" w:rsidR="006E5BB4" w:rsidP="00475CB2" w:rsidRDefault="006E5BB4" w14:paraId="41AC7E5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10</w:t>
            </w:r>
          </w:p>
        </w:tc>
      </w:tr>
      <w:tr w:rsidRPr="00817578" w:rsidR="006E5BB4" w:rsidTr="00475CB2" w14:paraId="6708A78D"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A2EE30E" w14:textId="77777777">
            <w:pPr>
              <w:rPr>
                <w:rFonts w:cs="Arial"/>
                <w:kern w:val="0"/>
                <w:szCs w:val="18"/>
              </w:rPr>
            </w:pPr>
            <w:r w:rsidRPr="00817578">
              <w:rPr>
                <w:rFonts w:cs="Arial"/>
                <w:kern w:val="0"/>
                <w:szCs w:val="18"/>
              </w:rPr>
              <w:t>B1</w:t>
            </w:r>
          </w:p>
        </w:tc>
        <w:tc>
          <w:tcPr>
            <w:tcW w:w="5245" w:type="dxa"/>
          </w:tcPr>
          <w:p w:rsidRPr="00817578" w:rsidR="006E5BB4" w:rsidP="00475CB2" w:rsidRDefault="006E5BB4" w14:paraId="53C970A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Cassatiezaak waarbij de zaak in eerste aanleg enkelvoudig is behandeld en geen middelen zijn ingediend, met inbegrip van andere strafzaken waaronder strafzaken, waarin in eerste aanleg een beschikking is gegeven en de strafzaken betreffende herziening </w:t>
            </w:r>
          </w:p>
        </w:tc>
        <w:tc>
          <w:tcPr>
            <w:tcW w:w="989" w:type="dxa"/>
          </w:tcPr>
          <w:p w:rsidRPr="00817578" w:rsidR="006E5BB4" w:rsidP="00475CB2" w:rsidRDefault="006E5BB4" w14:paraId="71F42F21"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5</w:t>
            </w:r>
          </w:p>
        </w:tc>
        <w:tc>
          <w:tcPr>
            <w:tcW w:w="854" w:type="dxa"/>
          </w:tcPr>
          <w:p w:rsidRPr="00817578" w:rsidR="006E5BB4" w:rsidP="00475CB2" w:rsidRDefault="006E5BB4" w14:paraId="3FC0EB1E"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4</w:t>
            </w:r>
          </w:p>
        </w:tc>
      </w:tr>
      <w:tr w:rsidRPr="00817578" w:rsidR="006E5BB4" w:rsidTr="00475CB2" w14:paraId="708A6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210BB44" w14:textId="77777777">
            <w:pPr>
              <w:rPr>
                <w:rFonts w:cs="Arial"/>
                <w:kern w:val="0"/>
                <w:szCs w:val="18"/>
              </w:rPr>
            </w:pPr>
            <w:r w:rsidRPr="00817578">
              <w:rPr>
                <w:rFonts w:cs="Arial"/>
                <w:kern w:val="0"/>
                <w:szCs w:val="18"/>
              </w:rPr>
              <w:t>B3</w:t>
            </w:r>
          </w:p>
        </w:tc>
        <w:tc>
          <w:tcPr>
            <w:tcW w:w="5245" w:type="dxa"/>
          </w:tcPr>
          <w:p w:rsidRPr="00817578" w:rsidR="006E5BB4" w:rsidP="00475CB2" w:rsidRDefault="006E5BB4" w14:paraId="66ED00E2"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Cassatiezaak waarbij de zaak in eerste aanleg meervoudig is behandeld en geen middelen zijn ingediend </w:t>
            </w:r>
          </w:p>
        </w:tc>
        <w:tc>
          <w:tcPr>
            <w:tcW w:w="989" w:type="dxa"/>
          </w:tcPr>
          <w:p w:rsidRPr="00817578" w:rsidR="006E5BB4" w:rsidP="00475CB2" w:rsidRDefault="006E5BB4" w14:paraId="2D47CE7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5</w:t>
            </w:r>
          </w:p>
        </w:tc>
        <w:tc>
          <w:tcPr>
            <w:tcW w:w="854" w:type="dxa"/>
          </w:tcPr>
          <w:p w:rsidRPr="00817578" w:rsidR="006E5BB4" w:rsidP="00475CB2" w:rsidRDefault="006E5BB4" w14:paraId="36C9A34C"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6</w:t>
            </w:r>
          </w:p>
        </w:tc>
      </w:tr>
      <w:tr w:rsidRPr="00817578" w:rsidR="006E5BB4" w:rsidTr="00475CB2" w14:paraId="08D0453C"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8A56858" w14:textId="77777777">
            <w:pPr>
              <w:rPr>
                <w:rFonts w:cs="Arial"/>
                <w:kern w:val="0"/>
                <w:szCs w:val="18"/>
              </w:rPr>
            </w:pPr>
            <w:r w:rsidRPr="00817578">
              <w:rPr>
                <w:rFonts w:cs="Arial"/>
                <w:kern w:val="0"/>
                <w:szCs w:val="18"/>
              </w:rPr>
              <w:t>B4</w:t>
            </w:r>
          </w:p>
        </w:tc>
        <w:tc>
          <w:tcPr>
            <w:tcW w:w="5245" w:type="dxa"/>
          </w:tcPr>
          <w:p w:rsidRPr="00817578" w:rsidR="006E5BB4" w:rsidP="00475CB2" w:rsidRDefault="006E5BB4" w14:paraId="4CA0AB98"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 xml:space="preserve">Cassatiezaak waarbij de zaak in eerste aanleg meervoudig is behandeld en wel middelen zijn ingediend </w:t>
            </w:r>
          </w:p>
        </w:tc>
        <w:tc>
          <w:tcPr>
            <w:tcW w:w="989" w:type="dxa"/>
          </w:tcPr>
          <w:p w:rsidRPr="00817578" w:rsidR="006E5BB4" w:rsidP="00475CB2" w:rsidRDefault="006E5BB4" w14:paraId="4AE3C5D4"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12</w:t>
            </w:r>
          </w:p>
        </w:tc>
        <w:tc>
          <w:tcPr>
            <w:tcW w:w="854" w:type="dxa"/>
          </w:tcPr>
          <w:p w:rsidRPr="00817578" w:rsidR="006E5BB4" w:rsidP="00475CB2" w:rsidRDefault="006E5BB4" w14:paraId="1F29272A"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491A9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38FCD382" w14:textId="77777777">
            <w:pPr>
              <w:rPr>
                <w:rFonts w:cs="Arial"/>
                <w:kern w:val="0"/>
                <w:szCs w:val="18"/>
              </w:rPr>
            </w:pPr>
            <w:r w:rsidRPr="00817578">
              <w:rPr>
                <w:rFonts w:cs="Arial"/>
                <w:kern w:val="0"/>
                <w:szCs w:val="18"/>
              </w:rPr>
              <w:t>B5</w:t>
            </w:r>
          </w:p>
        </w:tc>
        <w:tc>
          <w:tcPr>
            <w:tcW w:w="5245" w:type="dxa"/>
          </w:tcPr>
          <w:p w:rsidRPr="00817578" w:rsidR="006E5BB4" w:rsidP="00475CB2" w:rsidRDefault="006E5BB4" w14:paraId="564AEB5B"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Cassatiezaak die in eerste aanleg in het Caribisch deel van Nederland is behandeld door een enkelvoudige kamer, voor zover die zaak in Nederland in eerste aanleg door de meervoudige kamer zou zijn behandeld </w:t>
            </w:r>
          </w:p>
        </w:tc>
        <w:tc>
          <w:tcPr>
            <w:tcW w:w="989" w:type="dxa"/>
          </w:tcPr>
          <w:p w:rsidRPr="00817578" w:rsidR="006E5BB4" w:rsidP="00475CB2" w:rsidRDefault="006E5BB4" w14:paraId="1333E6B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12</w:t>
            </w:r>
          </w:p>
        </w:tc>
        <w:tc>
          <w:tcPr>
            <w:tcW w:w="854" w:type="dxa"/>
          </w:tcPr>
          <w:p w:rsidRPr="00817578" w:rsidR="006E5BB4" w:rsidP="00475CB2" w:rsidRDefault="006E5BB4" w14:paraId="4925C59A"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13</w:t>
            </w:r>
          </w:p>
        </w:tc>
      </w:tr>
      <w:tr w:rsidRPr="00817578" w:rsidR="006E5BB4" w:rsidTr="00475CB2" w14:paraId="6FDE7633"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B7B544B" w14:textId="77777777">
            <w:pPr>
              <w:rPr>
                <w:rFonts w:cs="Arial"/>
                <w:kern w:val="0"/>
                <w:szCs w:val="18"/>
              </w:rPr>
            </w:pPr>
            <w:r w:rsidRPr="00817578">
              <w:rPr>
                <w:rFonts w:cs="Arial"/>
                <w:kern w:val="0"/>
                <w:szCs w:val="18"/>
              </w:rPr>
              <w:t>B8</w:t>
            </w:r>
          </w:p>
        </w:tc>
        <w:tc>
          <w:tcPr>
            <w:tcW w:w="5245" w:type="dxa"/>
          </w:tcPr>
          <w:p w:rsidRPr="00817578" w:rsidR="006E5BB4" w:rsidP="00475CB2" w:rsidRDefault="006E5BB4" w14:paraId="655D849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Rijden onder invloed</w:t>
            </w:r>
          </w:p>
        </w:tc>
        <w:tc>
          <w:tcPr>
            <w:tcW w:w="989" w:type="dxa"/>
          </w:tcPr>
          <w:p w:rsidRPr="00817578" w:rsidR="006E5BB4" w:rsidP="00475CB2" w:rsidRDefault="006E5BB4" w14:paraId="4FB51376"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6</w:t>
            </w:r>
          </w:p>
        </w:tc>
        <w:tc>
          <w:tcPr>
            <w:tcW w:w="854" w:type="dxa"/>
          </w:tcPr>
          <w:p w:rsidRPr="00817578" w:rsidR="006E5BB4" w:rsidP="00475CB2" w:rsidRDefault="006E5BB4" w14:paraId="70B877F2"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5</w:t>
            </w:r>
          </w:p>
        </w:tc>
      </w:tr>
      <w:tr w:rsidRPr="00817578" w:rsidR="006E5BB4" w:rsidTr="00475CB2" w14:paraId="33D8E2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46962F6" w14:textId="77777777">
            <w:pPr>
              <w:rPr>
                <w:rFonts w:cs="Arial"/>
                <w:kern w:val="0"/>
                <w:szCs w:val="18"/>
              </w:rPr>
            </w:pPr>
            <w:r w:rsidRPr="00817578">
              <w:rPr>
                <w:rFonts w:cs="Arial"/>
                <w:kern w:val="0"/>
                <w:szCs w:val="18"/>
              </w:rPr>
              <w:t>B12</w:t>
            </w:r>
          </w:p>
        </w:tc>
        <w:tc>
          <w:tcPr>
            <w:tcW w:w="5245" w:type="dxa"/>
          </w:tcPr>
          <w:p w:rsidRPr="00817578" w:rsidR="006E5BB4" w:rsidP="00475CB2" w:rsidRDefault="006E5BB4" w14:paraId="1A064884"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Misdrijven, eerste aanleg behandeling meervoudige kamer</w:t>
            </w:r>
          </w:p>
        </w:tc>
        <w:tc>
          <w:tcPr>
            <w:tcW w:w="989" w:type="dxa"/>
          </w:tcPr>
          <w:p w:rsidRPr="00817578" w:rsidR="006E5BB4" w:rsidP="00475CB2" w:rsidRDefault="006E5BB4" w14:paraId="7E18BEE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14</w:t>
            </w:r>
          </w:p>
        </w:tc>
        <w:tc>
          <w:tcPr>
            <w:tcW w:w="854" w:type="dxa"/>
          </w:tcPr>
          <w:p w:rsidRPr="00817578" w:rsidR="006E5BB4" w:rsidP="00475CB2" w:rsidRDefault="006E5BB4" w14:paraId="1661752C"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15</w:t>
            </w:r>
          </w:p>
        </w:tc>
      </w:tr>
      <w:tr w:rsidRPr="00817578" w:rsidR="006E5BB4" w:rsidTr="00475CB2" w14:paraId="0543B11F"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226A3709" w14:textId="77777777">
            <w:pPr>
              <w:rPr>
                <w:rFonts w:cs="Arial"/>
                <w:kern w:val="0"/>
                <w:szCs w:val="18"/>
              </w:rPr>
            </w:pPr>
            <w:r w:rsidRPr="00817578">
              <w:rPr>
                <w:rFonts w:cs="Arial"/>
                <w:kern w:val="0"/>
                <w:szCs w:val="18"/>
              </w:rPr>
              <w:lastRenderedPageBreak/>
              <w:t>B21</w:t>
            </w:r>
          </w:p>
        </w:tc>
        <w:tc>
          <w:tcPr>
            <w:tcW w:w="5245" w:type="dxa"/>
          </w:tcPr>
          <w:p w:rsidRPr="00817578" w:rsidR="006E5BB4" w:rsidP="00475CB2" w:rsidRDefault="006E5BB4" w14:paraId="5FCE27D0"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Terbeschikkingstelling (TBS)</w:t>
            </w:r>
          </w:p>
        </w:tc>
        <w:tc>
          <w:tcPr>
            <w:tcW w:w="989" w:type="dxa"/>
          </w:tcPr>
          <w:p w:rsidRPr="00817578" w:rsidR="006E5BB4" w:rsidP="00475CB2" w:rsidRDefault="006E5BB4" w14:paraId="02DA44B6"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10</w:t>
            </w:r>
          </w:p>
        </w:tc>
        <w:tc>
          <w:tcPr>
            <w:tcW w:w="854" w:type="dxa"/>
          </w:tcPr>
          <w:p w:rsidRPr="00817578" w:rsidR="006E5BB4" w:rsidP="00475CB2" w:rsidRDefault="006E5BB4" w14:paraId="0A8AAE0C"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11</w:t>
            </w:r>
          </w:p>
        </w:tc>
      </w:tr>
      <w:tr w:rsidRPr="00817578" w:rsidR="006E5BB4" w:rsidTr="00475CB2" w14:paraId="32B4F5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10EEA38F" w14:textId="77777777">
            <w:pPr>
              <w:rPr>
                <w:rFonts w:cs="Arial"/>
                <w:kern w:val="0"/>
                <w:szCs w:val="18"/>
              </w:rPr>
            </w:pPr>
            <w:r w:rsidRPr="00817578">
              <w:rPr>
                <w:rFonts w:cs="Arial"/>
                <w:kern w:val="0"/>
                <w:szCs w:val="18"/>
              </w:rPr>
              <w:t>B24</w:t>
            </w:r>
          </w:p>
        </w:tc>
        <w:tc>
          <w:tcPr>
            <w:tcW w:w="5245" w:type="dxa"/>
          </w:tcPr>
          <w:p w:rsidRPr="00817578" w:rsidR="006E5BB4" w:rsidP="00475CB2" w:rsidRDefault="006E5BB4" w14:paraId="2E055D1A"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Beklag niet-vervolging</w:t>
            </w:r>
          </w:p>
        </w:tc>
        <w:tc>
          <w:tcPr>
            <w:tcW w:w="989" w:type="dxa"/>
          </w:tcPr>
          <w:p w:rsidRPr="00817578" w:rsidR="006E5BB4" w:rsidP="00475CB2" w:rsidRDefault="006E5BB4" w14:paraId="1ED16B37"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7</w:t>
            </w:r>
          </w:p>
        </w:tc>
        <w:tc>
          <w:tcPr>
            <w:tcW w:w="854" w:type="dxa"/>
          </w:tcPr>
          <w:p w:rsidRPr="00817578" w:rsidR="006E5BB4" w:rsidP="00475CB2" w:rsidRDefault="006E5BB4" w14:paraId="630ADC5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8</w:t>
            </w:r>
          </w:p>
        </w:tc>
      </w:tr>
      <w:tr w:rsidRPr="00817578" w:rsidR="006E5BB4" w:rsidTr="00475CB2" w14:paraId="1BECCC3C"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633F5E5A" w14:textId="77777777">
            <w:pPr>
              <w:rPr>
                <w:rFonts w:cs="Arial"/>
                <w:kern w:val="0"/>
                <w:szCs w:val="18"/>
              </w:rPr>
            </w:pPr>
            <w:r w:rsidRPr="00817578">
              <w:rPr>
                <w:rFonts w:cs="Arial"/>
                <w:kern w:val="0"/>
                <w:szCs w:val="18"/>
              </w:rPr>
              <w:t>B25</w:t>
            </w:r>
          </w:p>
        </w:tc>
        <w:tc>
          <w:tcPr>
            <w:tcW w:w="5245" w:type="dxa"/>
          </w:tcPr>
          <w:p w:rsidRPr="00817578" w:rsidR="006E5BB4" w:rsidP="00475CB2" w:rsidRDefault="006E5BB4" w14:paraId="11138621" w14:textId="77777777">
            <w:pPr>
              <w:cnfStyle w:val="000000000000" w:firstRow="0" w:lastRow="0" w:firstColumn="0" w:lastColumn="0" w:oddVBand="0" w:evenVBand="0" w:oddHBand="0" w:evenHBand="0" w:firstRowFirstColumn="0" w:firstRowLastColumn="0" w:lastRowFirstColumn="0" w:lastRowLastColumn="0"/>
              <w:rPr>
                <w:rFonts w:cs="Arial"/>
                <w:szCs w:val="18"/>
                <w:lang w:val="de-DE"/>
              </w:rPr>
            </w:pPr>
            <w:r w:rsidRPr="00817578">
              <w:rPr>
                <w:rFonts w:cs="Arial"/>
                <w:kern w:val="0"/>
                <w:szCs w:val="18"/>
                <w:lang w:val="de-DE"/>
              </w:rPr>
              <w:t>Ontnemingsvordering ex art. 36e Sr</w:t>
            </w:r>
          </w:p>
        </w:tc>
        <w:tc>
          <w:tcPr>
            <w:tcW w:w="989" w:type="dxa"/>
          </w:tcPr>
          <w:p w:rsidRPr="00817578" w:rsidR="006E5BB4" w:rsidP="00475CB2" w:rsidRDefault="006E5BB4" w14:paraId="350D54E3" w14:textId="77777777">
            <w:pPr>
              <w:cnfStyle w:val="000000000000" w:firstRow="0" w:lastRow="0" w:firstColumn="0" w:lastColumn="0" w:oddVBand="0" w:evenVBand="0" w:oddHBand="0" w:evenHBand="0" w:firstRowFirstColumn="0" w:firstRowLastColumn="0" w:lastRowFirstColumn="0" w:lastRowLastColumn="0"/>
              <w:rPr>
                <w:rFonts w:cs="Arial"/>
                <w:szCs w:val="18"/>
                <w:lang w:val="de-DE"/>
              </w:rPr>
            </w:pPr>
            <w:r w:rsidRPr="00817578">
              <w:rPr>
                <w:rFonts w:cs="Arial"/>
                <w:szCs w:val="18"/>
                <w:lang w:val="de-DE"/>
              </w:rPr>
              <w:t>6</w:t>
            </w:r>
          </w:p>
        </w:tc>
        <w:tc>
          <w:tcPr>
            <w:tcW w:w="854" w:type="dxa"/>
          </w:tcPr>
          <w:p w:rsidRPr="00817578" w:rsidR="006E5BB4" w:rsidP="00475CB2" w:rsidRDefault="006E5BB4" w14:paraId="5B7E6B72" w14:textId="77777777">
            <w:pPr>
              <w:cnfStyle w:val="000000000000" w:firstRow="0" w:lastRow="0" w:firstColumn="0" w:lastColumn="0" w:oddVBand="0" w:evenVBand="0" w:oddHBand="0" w:evenHBand="0" w:firstRowFirstColumn="0" w:firstRowLastColumn="0" w:lastRowFirstColumn="0" w:lastRowLastColumn="0"/>
              <w:rPr>
                <w:rFonts w:cs="Arial"/>
                <w:szCs w:val="18"/>
                <w:lang w:val="de-DE"/>
              </w:rPr>
            </w:pPr>
            <w:r w:rsidRPr="00817578">
              <w:rPr>
                <w:rFonts w:cs="Arial"/>
                <w:szCs w:val="18"/>
                <w:lang w:val="de-DE"/>
              </w:rPr>
              <w:t>7</w:t>
            </w:r>
          </w:p>
        </w:tc>
      </w:tr>
      <w:tr w:rsidRPr="00817578" w:rsidR="006E5BB4" w:rsidTr="00475CB2" w14:paraId="2D7394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6663C8C6" w14:textId="77777777">
            <w:pPr>
              <w:rPr>
                <w:rFonts w:cs="Arial"/>
                <w:kern w:val="0"/>
                <w:szCs w:val="18"/>
              </w:rPr>
            </w:pPr>
            <w:r w:rsidRPr="00817578">
              <w:rPr>
                <w:rFonts w:cs="Arial"/>
                <w:kern w:val="0"/>
                <w:szCs w:val="18"/>
              </w:rPr>
              <w:t>B27</w:t>
            </w:r>
          </w:p>
        </w:tc>
        <w:tc>
          <w:tcPr>
            <w:tcW w:w="5245" w:type="dxa"/>
          </w:tcPr>
          <w:p w:rsidRPr="00817578" w:rsidR="006E5BB4" w:rsidP="00475CB2" w:rsidRDefault="006E5BB4" w14:paraId="1D1A4FDD"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Bezwaarschrift DNA-profiel</w:t>
            </w:r>
          </w:p>
        </w:tc>
        <w:tc>
          <w:tcPr>
            <w:tcW w:w="989" w:type="dxa"/>
          </w:tcPr>
          <w:p w:rsidRPr="00817578" w:rsidR="006E5BB4" w:rsidP="00475CB2" w:rsidRDefault="006E5BB4" w14:paraId="15769566"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5</w:t>
            </w:r>
          </w:p>
        </w:tc>
        <w:tc>
          <w:tcPr>
            <w:tcW w:w="854" w:type="dxa"/>
          </w:tcPr>
          <w:p w:rsidRPr="00817578" w:rsidR="006E5BB4" w:rsidP="00475CB2" w:rsidRDefault="006E5BB4" w14:paraId="014E21CE"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6</w:t>
            </w:r>
          </w:p>
        </w:tc>
      </w:tr>
      <w:tr w:rsidRPr="00817578" w:rsidR="006E5BB4" w:rsidTr="00475CB2" w14:paraId="551E7F66"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461CB86D" w14:textId="77777777">
            <w:pPr>
              <w:rPr>
                <w:rFonts w:cs="Arial"/>
                <w:kern w:val="0"/>
                <w:szCs w:val="18"/>
              </w:rPr>
            </w:pPr>
            <w:r w:rsidRPr="00817578">
              <w:rPr>
                <w:rFonts w:cs="Arial"/>
                <w:kern w:val="0"/>
                <w:szCs w:val="18"/>
              </w:rPr>
              <w:t>B28</w:t>
            </w:r>
          </w:p>
        </w:tc>
        <w:tc>
          <w:tcPr>
            <w:tcW w:w="5245" w:type="dxa"/>
          </w:tcPr>
          <w:p w:rsidRPr="00817578" w:rsidR="006E5BB4" w:rsidP="00475CB2" w:rsidRDefault="006E5BB4" w14:paraId="56DBF651"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Zorgmachtiging Wvggz zonder voorafgaande crisismaatregel</w:t>
            </w:r>
          </w:p>
        </w:tc>
        <w:tc>
          <w:tcPr>
            <w:tcW w:w="989" w:type="dxa"/>
          </w:tcPr>
          <w:p w:rsidRPr="00817578" w:rsidR="006E5BB4" w:rsidP="00475CB2" w:rsidRDefault="006E5BB4" w14:paraId="4F8552F2"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6</w:t>
            </w:r>
          </w:p>
        </w:tc>
        <w:tc>
          <w:tcPr>
            <w:tcW w:w="854" w:type="dxa"/>
          </w:tcPr>
          <w:p w:rsidRPr="00817578" w:rsidR="006E5BB4" w:rsidP="00475CB2" w:rsidRDefault="006E5BB4" w14:paraId="48CBFFBB"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5</w:t>
            </w:r>
          </w:p>
        </w:tc>
      </w:tr>
      <w:tr w:rsidRPr="00817578" w:rsidR="006E5BB4" w:rsidTr="00475CB2" w14:paraId="013EAB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0E0A5D6D" w14:textId="77777777">
            <w:pPr>
              <w:rPr>
                <w:rFonts w:cs="Arial"/>
                <w:kern w:val="0"/>
                <w:szCs w:val="18"/>
              </w:rPr>
            </w:pPr>
            <w:r w:rsidRPr="00817578">
              <w:rPr>
                <w:rFonts w:cs="Arial"/>
                <w:kern w:val="0"/>
                <w:szCs w:val="18"/>
              </w:rPr>
              <w:t>B34</w:t>
            </w:r>
          </w:p>
        </w:tc>
        <w:tc>
          <w:tcPr>
            <w:tcW w:w="5245" w:type="dxa"/>
          </w:tcPr>
          <w:p w:rsidRPr="00817578" w:rsidR="006E5BB4" w:rsidP="00475CB2" w:rsidRDefault="006E5BB4" w14:paraId="3EAECB41"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kern w:val="0"/>
                <w:szCs w:val="18"/>
              </w:rPr>
              <w:t xml:space="preserve">Vervolgberoep vreemdelingenbewaring </w:t>
            </w:r>
          </w:p>
        </w:tc>
        <w:tc>
          <w:tcPr>
            <w:tcW w:w="989" w:type="dxa"/>
          </w:tcPr>
          <w:p w:rsidRPr="00817578" w:rsidR="006E5BB4" w:rsidP="00475CB2" w:rsidRDefault="006E5BB4" w14:paraId="52B86058"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4</w:t>
            </w:r>
          </w:p>
        </w:tc>
        <w:tc>
          <w:tcPr>
            <w:tcW w:w="854" w:type="dxa"/>
          </w:tcPr>
          <w:p w:rsidRPr="00817578" w:rsidR="006E5BB4" w:rsidP="00475CB2" w:rsidRDefault="006E5BB4" w14:paraId="0654E0BF" w14:textId="77777777">
            <w:pPr>
              <w:cnfStyle w:val="000000100000" w:firstRow="0" w:lastRow="0" w:firstColumn="0" w:lastColumn="0" w:oddVBand="0" w:evenVBand="0" w:oddHBand="1" w:evenHBand="0" w:firstRowFirstColumn="0" w:firstRowLastColumn="0" w:lastRowFirstColumn="0" w:lastRowLastColumn="0"/>
              <w:rPr>
                <w:rFonts w:cs="Arial"/>
                <w:szCs w:val="18"/>
              </w:rPr>
            </w:pPr>
            <w:r w:rsidRPr="00817578">
              <w:rPr>
                <w:rFonts w:cs="Arial"/>
                <w:szCs w:val="18"/>
              </w:rPr>
              <w:t>6</w:t>
            </w:r>
          </w:p>
        </w:tc>
      </w:tr>
      <w:tr w:rsidRPr="00817578" w:rsidR="006E5BB4" w:rsidTr="00475CB2" w14:paraId="6FE7840A" w14:textId="77777777">
        <w:tc>
          <w:tcPr>
            <w:cnfStyle w:val="001000000000" w:firstRow="0" w:lastRow="0" w:firstColumn="1" w:lastColumn="0" w:oddVBand="0" w:evenVBand="0" w:oddHBand="0" w:evenHBand="0" w:firstRowFirstColumn="0" w:firstRowLastColumn="0" w:lastRowFirstColumn="0" w:lastRowLastColumn="0"/>
            <w:tcW w:w="562" w:type="dxa"/>
          </w:tcPr>
          <w:p w:rsidRPr="00817578" w:rsidR="006E5BB4" w:rsidP="00475CB2" w:rsidRDefault="006E5BB4" w14:paraId="5C46E6A1" w14:textId="77777777">
            <w:pPr>
              <w:rPr>
                <w:rFonts w:cs="Arial"/>
                <w:kern w:val="0"/>
                <w:szCs w:val="18"/>
              </w:rPr>
            </w:pPr>
            <w:r w:rsidRPr="00817578">
              <w:rPr>
                <w:rFonts w:cs="Arial"/>
                <w:kern w:val="0"/>
                <w:szCs w:val="18"/>
              </w:rPr>
              <w:t>B35</w:t>
            </w:r>
          </w:p>
        </w:tc>
        <w:tc>
          <w:tcPr>
            <w:tcW w:w="5245" w:type="dxa"/>
          </w:tcPr>
          <w:p w:rsidRPr="00817578" w:rsidR="006E5BB4" w:rsidP="00475CB2" w:rsidRDefault="006E5BB4" w14:paraId="270A9C1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kern w:val="0"/>
                <w:szCs w:val="18"/>
              </w:rPr>
              <w:t>Overige strafrechtelijke zaken niet-verdachten</w:t>
            </w:r>
          </w:p>
        </w:tc>
        <w:tc>
          <w:tcPr>
            <w:tcW w:w="989" w:type="dxa"/>
          </w:tcPr>
          <w:p w:rsidRPr="00817578" w:rsidR="006E5BB4" w:rsidP="00475CB2" w:rsidRDefault="006E5BB4" w14:paraId="5D13B982"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6</w:t>
            </w:r>
          </w:p>
        </w:tc>
        <w:tc>
          <w:tcPr>
            <w:tcW w:w="854" w:type="dxa"/>
          </w:tcPr>
          <w:p w:rsidRPr="00817578" w:rsidR="006E5BB4" w:rsidP="00475CB2" w:rsidRDefault="006E5BB4" w14:paraId="58C09A2D" w14:textId="77777777">
            <w:pPr>
              <w:cnfStyle w:val="000000000000" w:firstRow="0" w:lastRow="0" w:firstColumn="0" w:lastColumn="0" w:oddVBand="0" w:evenVBand="0" w:oddHBand="0" w:evenHBand="0" w:firstRowFirstColumn="0" w:firstRowLastColumn="0" w:lastRowFirstColumn="0" w:lastRowLastColumn="0"/>
              <w:rPr>
                <w:rFonts w:cs="Arial"/>
                <w:szCs w:val="18"/>
              </w:rPr>
            </w:pPr>
            <w:r w:rsidRPr="00817578">
              <w:rPr>
                <w:rFonts w:cs="Arial"/>
                <w:szCs w:val="18"/>
              </w:rPr>
              <w:t>7</w:t>
            </w:r>
          </w:p>
        </w:tc>
      </w:tr>
    </w:tbl>
    <w:p w:rsidRPr="00817578" w:rsidR="006E5BB4" w:rsidP="006E5BB4" w:rsidRDefault="006E5BB4" w14:paraId="1FC16FB7" w14:textId="77777777">
      <w:pPr>
        <w:rPr>
          <w:rFonts w:cs="Arial"/>
          <w:szCs w:val="18"/>
        </w:rPr>
      </w:pPr>
    </w:p>
    <w:p w:rsidRPr="00817578" w:rsidR="006E5BB4" w:rsidP="006E5BB4" w:rsidRDefault="006E5BB4" w14:paraId="5AE79187" w14:textId="77777777">
      <w:pPr>
        <w:rPr>
          <w:rFonts w:cs="Arial"/>
          <w:i/>
          <w:iCs/>
          <w:szCs w:val="18"/>
        </w:rPr>
      </w:pPr>
    </w:p>
    <w:p w:rsidRPr="00817578" w:rsidR="006E5BB4" w:rsidP="006E5BB4" w:rsidRDefault="006E5BB4" w14:paraId="00C6BDEA" w14:textId="77777777">
      <w:pPr>
        <w:rPr>
          <w:rFonts w:cs="Arial"/>
          <w:b/>
          <w:bCs/>
          <w:szCs w:val="18"/>
        </w:rPr>
      </w:pPr>
      <w:r w:rsidRPr="00817578">
        <w:rPr>
          <w:rFonts w:cs="Arial"/>
          <w:b/>
          <w:bCs/>
          <w:szCs w:val="18"/>
        </w:rPr>
        <w:t>Artikel II (Besluit toevoeging mediation)</w:t>
      </w:r>
    </w:p>
    <w:p w:rsidRPr="00817578" w:rsidR="006E5BB4" w:rsidP="006E5BB4" w:rsidRDefault="006E5BB4" w14:paraId="637073A0" w14:textId="77777777">
      <w:pPr>
        <w:rPr>
          <w:rFonts w:cs="Arial"/>
          <w:szCs w:val="18"/>
        </w:rPr>
      </w:pPr>
    </w:p>
    <w:p w:rsidRPr="00817578" w:rsidR="006E5BB4" w:rsidP="006E5BB4" w:rsidRDefault="006E5BB4" w14:paraId="6C10B51D" w14:textId="77777777">
      <w:pPr>
        <w:rPr>
          <w:rFonts w:cs="Arial"/>
          <w:i/>
          <w:iCs/>
          <w:szCs w:val="18"/>
        </w:rPr>
      </w:pPr>
      <w:r w:rsidRPr="00817578">
        <w:rPr>
          <w:rFonts w:cs="Arial"/>
          <w:i/>
          <w:iCs/>
          <w:szCs w:val="18"/>
        </w:rPr>
        <w:t>Onderdeel A (wijziging artikel 8, tweede en derde lid, Btm)</w:t>
      </w:r>
    </w:p>
    <w:p w:rsidRPr="00817578" w:rsidR="006E5BB4" w:rsidP="006E5BB4" w:rsidRDefault="006E5BB4" w14:paraId="580105BB" w14:textId="77777777">
      <w:pPr>
        <w:rPr>
          <w:rFonts w:cs="Arial"/>
          <w:i/>
          <w:iCs/>
          <w:szCs w:val="18"/>
        </w:rPr>
      </w:pPr>
    </w:p>
    <w:p w:rsidRPr="00817578" w:rsidR="006E5BB4" w:rsidP="006E5BB4" w:rsidRDefault="006E5BB4" w14:paraId="3A45BBDD" w14:textId="6C32FF37">
      <w:pPr>
        <w:rPr>
          <w:rFonts w:cs="Arial"/>
          <w:szCs w:val="18"/>
        </w:rPr>
      </w:pPr>
      <w:r w:rsidRPr="00817578">
        <w:rPr>
          <w:rFonts w:cs="Arial"/>
          <w:szCs w:val="18"/>
        </w:rPr>
        <w:t xml:space="preserve">Met de wijziging van artikel 8, tweede lid, Btm wordt uitvoering gegeven aan aanbeveling 2 van de commissie-Van der Meer II. De wijziging regelt de verhoging van opgenomen toeslagen met 35%. Zie onderdelen C, D, E, </w:t>
      </w:r>
      <w:r w:rsidR="00393160">
        <w:rPr>
          <w:rFonts w:cs="Arial"/>
          <w:szCs w:val="18"/>
        </w:rPr>
        <w:t>J</w:t>
      </w:r>
      <w:r w:rsidRPr="00817578">
        <w:rPr>
          <w:rFonts w:cs="Arial"/>
          <w:szCs w:val="18"/>
        </w:rPr>
        <w:t xml:space="preserve">, </w:t>
      </w:r>
      <w:r w:rsidR="00393160">
        <w:rPr>
          <w:rFonts w:cs="Arial"/>
          <w:szCs w:val="18"/>
        </w:rPr>
        <w:t>K</w:t>
      </w:r>
      <w:r w:rsidRPr="00817578">
        <w:rPr>
          <w:rFonts w:cs="Arial"/>
          <w:szCs w:val="18"/>
        </w:rPr>
        <w:t xml:space="preserve">, en </w:t>
      </w:r>
      <w:r w:rsidR="00393160">
        <w:rPr>
          <w:rFonts w:cs="Arial"/>
          <w:szCs w:val="18"/>
        </w:rPr>
        <w:t>L</w:t>
      </w:r>
      <w:r w:rsidRPr="00817578">
        <w:rPr>
          <w:rFonts w:cs="Arial"/>
          <w:szCs w:val="18"/>
        </w:rPr>
        <w:t xml:space="preserve"> van de artikelsgewijze toelichting en paragraaf 2.2 van het algemene deel van deze toelichting voor een nadere toelichting.  </w:t>
      </w:r>
    </w:p>
    <w:p w:rsidRPr="00817578" w:rsidR="006E5BB4" w:rsidP="006E5BB4" w:rsidRDefault="006E5BB4" w14:paraId="2044DA77" w14:textId="77777777">
      <w:pPr>
        <w:rPr>
          <w:rFonts w:cs="Arial"/>
          <w:i/>
          <w:iCs/>
          <w:szCs w:val="18"/>
        </w:rPr>
      </w:pPr>
    </w:p>
    <w:p w:rsidRPr="00817578" w:rsidR="006E5BB4" w:rsidP="006E5BB4" w:rsidRDefault="006E5BB4" w14:paraId="0C7DBE28" w14:textId="77777777">
      <w:pPr>
        <w:rPr>
          <w:rFonts w:cs="Arial"/>
          <w:szCs w:val="18"/>
        </w:rPr>
      </w:pPr>
      <w:r w:rsidRPr="00817578">
        <w:rPr>
          <w:rFonts w:cs="Arial"/>
          <w:szCs w:val="18"/>
        </w:rPr>
        <w:t xml:space="preserve">Met de wijziging van artikel 8, derde lid, Btm wordt uitvoering gegeven aan aanbeveling 19 van de commissie-Van der Meer II om de afhechtingstoeslag met 35% te verhogen, aangezien door tuchtrechtelijke normen de zorgplicht van de rechtsbijstandsverlener in de loop der jaren is verzwaard.  </w:t>
      </w:r>
    </w:p>
    <w:p w:rsidRPr="00817578" w:rsidR="006E5BB4" w:rsidP="006E5BB4" w:rsidRDefault="006E5BB4" w14:paraId="4EF4BD7A" w14:textId="77777777">
      <w:pPr>
        <w:rPr>
          <w:rFonts w:cs="Arial"/>
          <w:i/>
          <w:iCs/>
          <w:szCs w:val="18"/>
        </w:rPr>
      </w:pPr>
    </w:p>
    <w:p w:rsidR="006E5BB4" w:rsidP="006E5BB4" w:rsidRDefault="006E5BB4" w14:paraId="1E15CCF6" w14:textId="77777777">
      <w:pPr>
        <w:rPr>
          <w:rFonts w:cs="Arial"/>
          <w:i/>
          <w:iCs/>
          <w:szCs w:val="18"/>
        </w:rPr>
      </w:pPr>
      <w:r w:rsidRPr="00817578">
        <w:rPr>
          <w:rFonts w:cs="Arial"/>
          <w:i/>
          <w:iCs/>
          <w:szCs w:val="18"/>
        </w:rPr>
        <w:t>Onderdeel B (wijziging artikel 9 Btm)</w:t>
      </w:r>
    </w:p>
    <w:p w:rsidR="00EA7029" w:rsidP="006E5BB4" w:rsidRDefault="00EA7029" w14:paraId="73443308" w14:textId="77777777">
      <w:pPr>
        <w:rPr>
          <w:rFonts w:cs="Arial"/>
          <w:i/>
          <w:iCs/>
          <w:szCs w:val="18"/>
        </w:rPr>
      </w:pPr>
    </w:p>
    <w:p w:rsidR="00EA7029" w:rsidP="006E5BB4" w:rsidRDefault="004E7593" w14:paraId="2D5504A0" w14:textId="5305E326">
      <w:pPr>
        <w:rPr>
          <w:rFonts w:cs="Arial"/>
          <w:szCs w:val="18"/>
        </w:rPr>
      </w:pPr>
      <w:r>
        <w:rPr>
          <w:rFonts w:cs="Arial"/>
          <w:szCs w:val="18"/>
        </w:rPr>
        <w:t>De</w:t>
      </w:r>
      <w:r w:rsidR="00EA7029">
        <w:rPr>
          <w:rFonts w:cs="Arial"/>
          <w:szCs w:val="18"/>
        </w:rPr>
        <w:t xml:space="preserve"> wijziging van artikel 9, eerste lid, Btm </w:t>
      </w:r>
      <w:r>
        <w:rPr>
          <w:rFonts w:cs="Arial"/>
          <w:szCs w:val="18"/>
        </w:rPr>
        <w:t xml:space="preserve">ziet op de toekenning van een vergoeding voor de reistijd en reiskosten van mediators in het geval mediation is verleend op het gerecht (in de mediationkamer) na een mediationverwijzing </w:t>
      </w:r>
      <w:r w:rsidR="00616DA6">
        <w:rPr>
          <w:rFonts w:cs="Arial"/>
          <w:szCs w:val="18"/>
        </w:rPr>
        <w:t xml:space="preserve">van </w:t>
      </w:r>
      <w:r>
        <w:rPr>
          <w:rFonts w:cs="Arial"/>
          <w:szCs w:val="18"/>
        </w:rPr>
        <w:t xml:space="preserve">de Rechtspraak. </w:t>
      </w:r>
      <w:r w:rsidRPr="00817578">
        <w:rPr>
          <w:rFonts w:cs="Arial"/>
          <w:szCs w:val="18"/>
        </w:rPr>
        <w:t>Hierbij gaat het uitsluitend over mediationzaken op toevoegingsbasis.</w:t>
      </w:r>
      <w:r>
        <w:rPr>
          <w:rFonts w:cs="Arial"/>
          <w:szCs w:val="18"/>
        </w:rPr>
        <w:t xml:space="preserve"> Zie paragraaf 2.4. van het algemene deel van deze toelichting voor een nadere toelichting. </w:t>
      </w:r>
    </w:p>
    <w:p w:rsidR="004A2670" w:rsidP="006E5BB4" w:rsidRDefault="004A2670" w14:paraId="7B0529BA" w14:textId="77777777">
      <w:pPr>
        <w:rPr>
          <w:rFonts w:cs="Arial"/>
          <w:szCs w:val="18"/>
        </w:rPr>
      </w:pPr>
    </w:p>
    <w:p w:rsidRPr="00817578" w:rsidR="009D4253" w:rsidP="009D4253" w:rsidRDefault="002C0584" w14:paraId="2AA22BF2" w14:textId="36981275">
      <w:pPr>
        <w:rPr>
          <w:rFonts w:cs="Arial"/>
          <w:szCs w:val="18"/>
        </w:rPr>
      </w:pPr>
      <w:r>
        <w:rPr>
          <w:rFonts w:cs="Arial"/>
          <w:szCs w:val="18"/>
        </w:rPr>
        <w:t>In artikel 9, eerst lid</w:t>
      </w:r>
      <w:r w:rsidR="00785F76">
        <w:rPr>
          <w:rFonts w:cs="Arial"/>
          <w:szCs w:val="18"/>
        </w:rPr>
        <w:t>,</w:t>
      </w:r>
      <w:r>
        <w:rPr>
          <w:rFonts w:cs="Arial"/>
          <w:szCs w:val="18"/>
        </w:rPr>
        <w:t xml:space="preserve"> Btm wordt nu ook geregeld dat </w:t>
      </w:r>
      <w:r w:rsidR="00FB1507">
        <w:rPr>
          <w:rFonts w:cs="Arial"/>
          <w:szCs w:val="18"/>
        </w:rPr>
        <w:t>artikel 24, vijfde lid,</w:t>
      </w:r>
      <w:r>
        <w:rPr>
          <w:rFonts w:cs="Arial"/>
          <w:szCs w:val="18"/>
        </w:rPr>
        <w:t xml:space="preserve"> Bvr </w:t>
      </w:r>
      <w:r w:rsidR="009D4253">
        <w:rPr>
          <w:rFonts w:cs="Arial"/>
          <w:szCs w:val="18"/>
        </w:rPr>
        <w:t>van overeenkomstige toepassing</w:t>
      </w:r>
      <w:r>
        <w:rPr>
          <w:rFonts w:cs="Arial"/>
          <w:szCs w:val="18"/>
        </w:rPr>
        <w:t xml:space="preserve"> is</w:t>
      </w:r>
      <w:r w:rsidR="009D4253">
        <w:rPr>
          <w:rFonts w:cs="Arial"/>
          <w:szCs w:val="18"/>
        </w:rPr>
        <w:t xml:space="preserve">. Dit </w:t>
      </w:r>
      <w:r>
        <w:rPr>
          <w:rFonts w:cs="Arial"/>
          <w:szCs w:val="18"/>
        </w:rPr>
        <w:t xml:space="preserve">houdt in </w:t>
      </w:r>
      <w:r w:rsidR="009D4253">
        <w:rPr>
          <w:rFonts w:cs="Arial"/>
          <w:szCs w:val="18"/>
        </w:rPr>
        <w:t xml:space="preserve">dat indien een reis wordt afgelegd ten behoeve van de verlening van mediation aan meerdere rechtszoekende op dezelfde locatie, het tijdverlet in verband met deze reis slechts eenmaal wordt vergoed. </w:t>
      </w:r>
      <w:r w:rsidR="003B7680">
        <w:rPr>
          <w:rFonts w:cs="Arial"/>
          <w:szCs w:val="18"/>
        </w:rPr>
        <w:t>In artikel 9, tweede lid</w:t>
      </w:r>
      <w:r w:rsidR="00785F76">
        <w:rPr>
          <w:rFonts w:cs="Arial"/>
          <w:szCs w:val="18"/>
        </w:rPr>
        <w:t>,</w:t>
      </w:r>
      <w:r w:rsidR="003B7680">
        <w:rPr>
          <w:rFonts w:cs="Arial"/>
          <w:szCs w:val="18"/>
        </w:rPr>
        <w:t xml:space="preserve"> Btm is artikel 25, vierde lid</w:t>
      </w:r>
      <w:r w:rsidR="00785F76">
        <w:rPr>
          <w:rFonts w:cs="Arial"/>
          <w:szCs w:val="18"/>
        </w:rPr>
        <w:t>, Bvr</w:t>
      </w:r>
      <w:r w:rsidR="003B7680">
        <w:rPr>
          <w:rFonts w:cs="Arial"/>
          <w:szCs w:val="18"/>
        </w:rPr>
        <w:t xml:space="preserve"> nu ook van overeenkomstige toepassing. Er wordt nu ook slecht eenmaal een kilometervergoeding toegekend indien een reis wordt afgelegd ten behoeve van de verlening van mediation aan meerdere rechtszoekenden op dezelfde locatie. </w:t>
      </w:r>
      <w:r w:rsidRPr="003B7680" w:rsidR="003B7680">
        <w:rPr>
          <w:rFonts w:cs="Arial"/>
          <w:szCs w:val="18"/>
        </w:rPr>
        <w:br/>
      </w:r>
    </w:p>
    <w:p w:rsidRPr="00817578" w:rsidR="006E5BB4" w:rsidP="006E5BB4" w:rsidRDefault="006E5BB4" w14:paraId="2144C045" w14:textId="77777777">
      <w:pPr>
        <w:rPr>
          <w:rFonts w:cs="Arial"/>
          <w:szCs w:val="18"/>
        </w:rPr>
      </w:pPr>
    </w:p>
    <w:p w:rsidRPr="00817578" w:rsidR="006E5BB4" w:rsidP="006E5BB4" w:rsidRDefault="006E5BB4" w14:paraId="6590DB06" w14:textId="77777777">
      <w:pPr>
        <w:rPr>
          <w:rFonts w:cs="Arial"/>
          <w:b/>
          <w:bCs/>
          <w:szCs w:val="18"/>
        </w:rPr>
      </w:pPr>
      <w:r w:rsidRPr="00817578">
        <w:rPr>
          <w:rFonts w:cs="Arial"/>
          <w:b/>
          <w:bCs/>
          <w:szCs w:val="18"/>
        </w:rPr>
        <w:t xml:space="preserve">Artikel III </w:t>
      </w:r>
    </w:p>
    <w:p w:rsidRPr="00817578" w:rsidR="006E5BB4" w:rsidP="006E5BB4" w:rsidRDefault="006E5BB4" w14:paraId="012F6BB8" w14:textId="77777777">
      <w:pPr>
        <w:rPr>
          <w:rFonts w:cs="Arial"/>
          <w:b/>
          <w:bCs/>
          <w:szCs w:val="18"/>
        </w:rPr>
      </w:pPr>
    </w:p>
    <w:p w:rsidRPr="00817578" w:rsidR="006E5BB4" w:rsidP="006E5BB4" w:rsidRDefault="006E5BB4" w14:paraId="134432F6" w14:textId="77777777">
      <w:pPr>
        <w:rPr>
          <w:rFonts w:cs="Arial"/>
          <w:szCs w:val="18"/>
        </w:rPr>
      </w:pPr>
      <w:r w:rsidRPr="00817578">
        <w:rPr>
          <w:rFonts w:cs="Arial"/>
          <w:szCs w:val="18"/>
        </w:rPr>
        <w:t xml:space="preserve">Artikel III regelt het overgangsrecht. </w:t>
      </w:r>
    </w:p>
    <w:p w:rsidR="006E5BB4" w:rsidP="006E5BB4" w:rsidRDefault="006E5BB4" w14:paraId="3A63B4ED" w14:textId="77777777">
      <w:pPr>
        <w:rPr>
          <w:rFonts w:cs="Arial"/>
          <w:szCs w:val="18"/>
        </w:rPr>
      </w:pPr>
    </w:p>
    <w:p w:rsidRPr="00817578" w:rsidR="006E5BB4" w:rsidP="006E5BB4" w:rsidRDefault="006E5BB4" w14:paraId="1E20B7DC" w14:textId="77777777">
      <w:pPr>
        <w:rPr>
          <w:rFonts w:cs="Arial"/>
          <w:b/>
          <w:bCs/>
          <w:szCs w:val="18"/>
        </w:rPr>
      </w:pPr>
      <w:r w:rsidRPr="00817578">
        <w:rPr>
          <w:rFonts w:cs="Arial"/>
          <w:b/>
          <w:bCs/>
          <w:szCs w:val="18"/>
        </w:rPr>
        <w:t>Artikel IV</w:t>
      </w:r>
    </w:p>
    <w:p w:rsidRPr="00817578" w:rsidR="006E5BB4" w:rsidP="006E5BB4" w:rsidRDefault="006E5BB4" w14:paraId="683A474A" w14:textId="77777777">
      <w:pPr>
        <w:rPr>
          <w:rFonts w:cs="Arial"/>
          <w:szCs w:val="18"/>
        </w:rPr>
      </w:pPr>
    </w:p>
    <w:p w:rsidRPr="00817578" w:rsidR="006E5BB4" w:rsidP="006E5BB4" w:rsidRDefault="006E5BB4" w14:paraId="1ECDCFF4" w14:textId="611FBE63">
      <w:pPr>
        <w:rPr>
          <w:rFonts w:cs="Arial"/>
          <w:szCs w:val="18"/>
        </w:rPr>
      </w:pPr>
      <w:r w:rsidRPr="00817578">
        <w:rPr>
          <w:rFonts w:cs="Arial"/>
          <w:szCs w:val="18"/>
        </w:rPr>
        <w:t xml:space="preserve">Op het moment dat duidelijk was dat er financiële middelen beschikbaar waren voor uitvoering van de opvolging van een deel van de aanbevelingen van de commissie-Van </w:t>
      </w:r>
      <w:r w:rsidRPr="00817578">
        <w:rPr>
          <w:rFonts w:cs="Arial"/>
          <w:szCs w:val="18"/>
        </w:rPr>
        <w:lastRenderedPageBreak/>
        <w:t xml:space="preserve">der Meer II is het streven geweest de noodzakelijke wijzigingen in de regelgeving zo snel als mogelijk in 2026 in werking te laten treden. In overleg met de Raad voor </w:t>
      </w:r>
      <w:r w:rsidR="00D5174B">
        <w:rPr>
          <w:rFonts w:cs="Arial"/>
          <w:szCs w:val="18"/>
        </w:rPr>
        <w:t>R</w:t>
      </w:r>
      <w:r w:rsidRPr="00817578">
        <w:rPr>
          <w:rFonts w:cs="Arial"/>
          <w:szCs w:val="18"/>
        </w:rPr>
        <w:t>echtsbijstand</w:t>
      </w:r>
      <w:r w:rsidR="0075692C">
        <w:rPr>
          <w:rFonts w:cs="Arial"/>
          <w:szCs w:val="18"/>
        </w:rPr>
        <w:t xml:space="preserve"> is</w:t>
      </w:r>
      <w:r w:rsidRPr="00817578">
        <w:rPr>
          <w:rFonts w:cs="Arial"/>
          <w:szCs w:val="18"/>
        </w:rPr>
        <w:t xml:space="preserve"> de inwerkingtreding bepaald op</w:t>
      </w:r>
      <w:r w:rsidR="0075692C">
        <w:rPr>
          <w:rFonts w:cs="Arial"/>
          <w:szCs w:val="18"/>
        </w:rPr>
        <w:t xml:space="preserve"> </w:t>
      </w:r>
      <w:r w:rsidRPr="00817578">
        <w:rPr>
          <w:rFonts w:cs="Arial"/>
          <w:szCs w:val="18"/>
        </w:rPr>
        <w:t xml:space="preserve">1 februari 2026. </w:t>
      </w:r>
    </w:p>
    <w:p w:rsidRPr="00817578" w:rsidR="006E5BB4" w:rsidP="006E5BB4" w:rsidRDefault="006E5BB4" w14:paraId="58AF96F6" w14:textId="77777777">
      <w:pPr>
        <w:rPr>
          <w:rFonts w:cs="Arial"/>
          <w:szCs w:val="18"/>
        </w:rPr>
      </w:pPr>
    </w:p>
    <w:p w:rsidRPr="00817578" w:rsidR="006E5BB4" w:rsidP="006E5BB4" w:rsidRDefault="006E5BB4" w14:paraId="633F349B" w14:textId="77777777">
      <w:pPr>
        <w:rPr>
          <w:rFonts w:cs="Arial"/>
          <w:szCs w:val="18"/>
        </w:rPr>
      </w:pPr>
    </w:p>
    <w:p w:rsidRPr="00817578" w:rsidR="006E5BB4" w:rsidP="006E5BB4" w:rsidRDefault="006E5BB4" w14:paraId="0AD204F7" w14:textId="77777777">
      <w:pPr>
        <w:rPr>
          <w:rFonts w:cs="Arial"/>
          <w:szCs w:val="18"/>
        </w:rPr>
      </w:pPr>
    </w:p>
    <w:p w:rsidRPr="00817578" w:rsidR="006E5BB4" w:rsidP="006E5BB4" w:rsidRDefault="006E5BB4" w14:paraId="3615255D" w14:textId="77777777">
      <w:pPr>
        <w:rPr>
          <w:rFonts w:cs="Arial"/>
          <w:szCs w:val="18"/>
        </w:rPr>
      </w:pPr>
    </w:p>
    <w:p w:rsidRPr="00817578" w:rsidR="006E5BB4" w:rsidP="006E5BB4" w:rsidRDefault="006E5BB4" w14:paraId="64472C03" w14:textId="77777777">
      <w:pPr>
        <w:rPr>
          <w:rFonts w:cs="Arial"/>
          <w:szCs w:val="18"/>
        </w:rPr>
      </w:pPr>
    </w:p>
    <w:p w:rsidRPr="00817578" w:rsidR="006E5BB4" w:rsidP="006E5BB4" w:rsidRDefault="006E5BB4" w14:paraId="19705705" w14:textId="076F8346">
      <w:pPr>
        <w:rPr>
          <w:rFonts w:cs="Arial"/>
          <w:szCs w:val="18"/>
        </w:rPr>
      </w:pPr>
      <w:r w:rsidRPr="00817578">
        <w:rPr>
          <w:rFonts w:cs="Arial"/>
          <w:szCs w:val="18"/>
        </w:rPr>
        <w:t xml:space="preserve">De </w:t>
      </w:r>
      <w:r w:rsidR="006940F4">
        <w:rPr>
          <w:rFonts w:cs="Arial"/>
          <w:szCs w:val="18"/>
        </w:rPr>
        <w:t>Staatssecretaris</w:t>
      </w:r>
      <w:r w:rsidRPr="00817578">
        <w:rPr>
          <w:rFonts w:cs="Arial"/>
          <w:szCs w:val="18"/>
        </w:rPr>
        <w:t xml:space="preserve"> van Justitie en Veiligheid,</w:t>
      </w:r>
    </w:p>
    <w:p w:rsidRPr="00817578" w:rsidR="006E5BB4" w:rsidP="006E5BB4" w:rsidRDefault="006E5BB4" w14:paraId="05C70BD3" w14:textId="77777777">
      <w:pPr>
        <w:rPr>
          <w:rFonts w:cs="Arial"/>
          <w:szCs w:val="18"/>
        </w:rPr>
      </w:pPr>
    </w:p>
    <w:p w:rsidR="00E92612" w:rsidP="006E5BB4" w:rsidRDefault="00E92612" w14:paraId="4F84AB3A" w14:textId="01D52E0B">
      <w:pPr>
        <w:pStyle w:val="broodtekst"/>
      </w:pPr>
    </w:p>
    <w:sectPr w:rsidR="00E92612" w:rsidSect="00D97908">
      <w:headerReference w:type="even" r:id="rId19"/>
      <w:footerReference w:type="default" r:id="rId20"/>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8580" w14:textId="77777777" w:rsidR="007C50A8" w:rsidRDefault="007C50A8">
      <w:r>
        <w:separator/>
      </w:r>
    </w:p>
    <w:p w14:paraId="7E3973C9" w14:textId="77777777" w:rsidR="007C50A8" w:rsidRDefault="007C50A8"/>
    <w:p w14:paraId="7D1BE29F" w14:textId="77777777" w:rsidR="007C50A8" w:rsidRDefault="007C50A8"/>
    <w:p w14:paraId="31D1F0AA" w14:textId="77777777" w:rsidR="007C50A8" w:rsidRDefault="007C50A8"/>
  </w:endnote>
  <w:endnote w:type="continuationSeparator" w:id="0">
    <w:p w14:paraId="508A82BE" w14:textId="77777777" w:rsidR="007C50A8" w:rsidRDefault="007C50A8">
      <w:r>
        <w:continuationSeparator/>
      </w:r>
    </w:p>
    <w:p w14:paraId="6CC68A9D" w14:textId="77777777" w:rsidR="007C50A8" w:rsidRDefault="007C50A8"/>
    <w:p w14:paraId="17C08FD7" w14:textId="77777777" w:rsidR="007C50A8" w:rsidRDefault="007C50A8"/>
    <w:p w14:paraId="515AE6AC" w14:textId="77777777" w:rsidR="007C50A8" w:rsidRDefault="007C5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4CDF" w14:textId="77777777" w:rsidR="003C7F6B" w:rsidRDefault="00796565">
    <w:pPr>
      <w:pStyle w:val="Voettekst"/>
      <w:framePr w:wrap="around" w:vAnchor="text" w:hAnchor="margin" w:xAlign="center" w:y="1"/>
      <w:rPr>
        <w:rStyle w:val="Paginanummer"/>
      </w:rPr>
    </w:pPr>
    <w:r>
      <w:rPr>
        <w:rStyle w:val="Paginanummer"/>
      </w:rPr>
      <w:fldChar w:fldCharType="begin"/>
    </w:r>
    <w:r w:rsidR="003C7F6B">
      <w:rPr>
        <w:rStyle w:val="Paginanummer"/>
      </w:rPr>
      <w:instrText xml:space="preserve">PAGE  </w:instrText>
    </w:r>
    <w:r>
      <w:rPr>
        <w:rStyle w:val="Paginanummer"/>
      </w:rPr>
      <w:fldChar w:fldCharType="end"/>
    </w:r>
  </w:p>
  <w:p w14:paraId="1179B41F" w14:textId="77777777" w:rsidR="003C7F6B" w:rsidRDefault="003C7F6B">
    <w:pPr>
      <w:pStyle w:val="Voettekst"/>
    </w:pPr>
  </w:p>
  <w:p w14:paraId="04FFCA14" w14:textId="77777777" w:rsidR="003C7F6B" w:rsidRDefault="003C7F6B"/>
  <w:tbl>
    <w:tblPr>
      <w:tblW w:w="9900" w:type="dxa"/>
      <w:tblLayout w:type="fixed"/>
      <w:tblCellMar>
        <w:left w:w="0" w:type="dxa"/>
        <w:right w:w="0" w:type="dxa"/>
      </w:tblCellMar>
      <w:tblLook w:val="0000" w:firstRow="0" w:lastRow="0" w:firstColumn="0" w:lastColumn="0" w:noHBand="0" w:noVBand="0"/>
    </w:tblPr>
    <w:tblGrid>
      <w:gridCol w:w="7752"/>
      <w:gridCol w:w="2148"/>
    </w:tblGrid>
    <w:tr w:rsidR="003C7F6B" w14:paraId="71765762" w14:textId="77777777">
      <w:trPr>
        <w:trHeight w:hRule="exact" w:val="240"/>
      </w:trPr>
      <w:tc>
        <w:tcPr>
          <w:tcW w:w="7752" w:type="dxa"/>
        </w:tcPr>
        <w:p w14:paraId="63F8194F" w14:textId="77777777" w:rsidR="003C7F6B" w:rsidRDefault="003C7F6B">
          <w:pPr>
            <w:pStyle w:val="Huisstijl-Rubricering"/>
          </w:pPr>
          <w:r>
            <w:t>VERTROUWELIJK</w:t>
          </w:r>
        </w:p>
      </w:tc>
      <w:tc>
        <w:tcPr>
          <w:tcW w:w="2148" w:type="dxa"/>
        </w:tcPr>
        <w:p w14:paraId="3FEFE6CF" w14:textId="77777777" w:rsidR="003C7F6B" w:rsidRDefault="003C7F6B">
          <w:pPr>
            <w:pStyle w:val="Huisstijl-Paginanummering"/>
          </w:pPr>
          <w:r>
            <w:rPr>
              <w:rStyle w:val="Huisstijl-GegevenCharChar"/>
            </w:rPr>
            <w:t>Pagina  van</w:t>
          </w:r>
          <w:r>
            <w:t xml:space="preserve"> </w:t>
          </w:r>
          <w:fldSimple w:instr=" NUMPAGES   \* MERGEFORMAT ">
            <w:r w:rsidR="00E92612">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C7F6B" w14:paraId="70D5A21C" w14:textId="77777777">
      <w:trPr>
        <w:trHeight w:hRule="exact" w:val="240"/>
      </w:trPr>
      <w:tc>
        <w:tcPr>
          <w:tcW w:w="7752" w:type="dxa"/>
        </w:tcPr>
        <w:p w14:paraId="69490165" w14:textId="77777777" w:rsidR="003C7F6B" w:rsidRDefault="00796565">
          <w:pPr>
            <w:pStyle w:val="Huisstijl-Rubricering"/>
          </w:pPr>
          <w:r>
            <w:fldChar w:fldCharType="begin"/>
          </w:r>
          <w:r w:rsidR="003C7F6B">
            <w:instrText xml:space="preserve"> DOCPROPERTY rubricering </w:instrText>
          </w:r>
          <w:r>
            <w:fldChar w:fldCharType="separate"/>
          </w:r>
          <w:r w:rsidR="00E92612">
            <w:rPr>
              <w:b w:val="0"/>
              <w:bCs w:val="0"/>
            </w:rPr>
            <w:t>Fout! Onbekende naam voor documenteigenschap.</w:t>
          </w:r>
          <w:r>
            <w:fldChar w:fldCharType="end"/>
          </w:r>
        </w:p>
      </w:tc>
      <w:tc>
        <w:tcPr>
          <w:tcW w:w="2148" w:type="dxa"/>
        </w:tcPr>
        <w:p w14:paraId="30C78211" w14:textId="77777777" w:rsidR="003C7F6B" w:rsidRDefault="00796565">
          <w:pPr>
            <w:pStyle w:val="Huisstijl-Paginanummering"/>
          </w:pPr>
          <w:r>
            <w:rPr>
              <w:rStyle w:val="Huisstijl-GegevenCharChar"/>
            </w:rPr>
            <w:fldChar w:fldCharType="begin"/>
          </w:r>
          <w:r w:rsidR="003C7F6B">
            <w:rPr>
              <w:rStyle w:val="Huisstijl-GegevenCharChar"/>
            </w:rPr>
            <w:instrText xml:space="preserve"> DOCPROPERTY _pagina </w:instrText>
          </w:r>
          <w:r>
            <w:rPr>
              <w:rStyle w:val="Huisstijl-GegevenCharChar"/>
            </w:rPr>
            <w:fldChar w:fldCharType="separate"/>
          </w:r>
          <w:r w:rsidR="00E92612">
            <w:rPr>
              <w:rStyle w:val="Huisstijl-GegevenCharChar"/>
              <w:b/>
              <w:bCs/>
            </w:rPr>
            <w:t>Fout! Onbekende naam voor documenteigenschap.</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PAGE   \* MERGEFORMAT </w:instrText>
          </w:r>
          <w:r>
            <w:rPr>
              <w:rStyle w:val="Huisstijl-GegevenCharChar"/>
            </w:rPr>
            <w:fldChar w:fldCharType="separate"/>
          </w:r>
          <w:r w:rsidR="00E92612">
            <w:rPr>
              <w:rStyle w:val="Huisstijl-GegevenCharChar"/>
            </w:rPr>
            <w:t>1</w:t>
          </w:r>
          <w:r>
            <w:rPr>
              <w:rStyle w:val="Huisstijl-GegevenCharChar"/>
            </w:rPr>
            <w:fldChar w:fldCharType="end"/>
          </w:r>
          <w:r w:rsidR="003C7F6B">
            <w:rPr>
              <w:rStyle w:val="Huisstijl-GegevenCharChar"/>
            </w:rPr>
            <w:t xml:space="preserve"> </w:t>
          </w:r>
          <w:r>
            <w:rPr>
              <w:rStyle w:val="Huisstijl-GegevenCharChar"/>
            </w:rPr>
            <w:fldChar w:fldCharType="begin"/>
          </w:r>
          <w:r w:rsidR="003C7F6B">
            <w:rPr>
              <w:rStyle w:val="Huisstijl-GegevenCharChar"/>
            </w:rPr>
            <w:instrText xml:space="preserve"> DOCPROPERTY _van </w:instrText>
          </w:r>
          <w:r>
            <w:rPr>
              <w:rStyle w:val="Huisstijl-GegevenCharChar"/>
            </w:rPr>
            <w:fldChar w:fldCharType="separate"/>
          </w:r>
          <w:r w:rsidR="00E92612">
            <w:rPr>
              <w:rStyle w:val="Huisstijl-GegevenCharChar"/>
              <w:b/>
              <w:bCs/>
            </w:rPr>
            <w:t>Fout! Onbekende naam voor documenteigenschap.</w:t>
          </w:r>
          <w:r>
            <w:rPr>
              <w:rStyle w:val="Huisstijl-GegevenCharChar"/>
            </w:rPr>
            <w:fldChar w:fldCharType="end"/>
          </w:r>
          <w:r w:rsidR="003C7F6B">
            <w:t xml:space="preserve"> </w:t>
          </w:r>
          <w:fldSimple w:instr=" SECTIONPAGES   \* MERGEFORMAT ">
            <w:r w:rsidR="00E92612">
              <w:t>1</w:t>
            </w:r>
          </w:fldSimple>
        </w:p>
      </w:tc>
    </w:tr>
  </w:tbl>
  <w:p w14:paraId="4EB90781" w14:textId="77777777" w:rsidR="003C7F6B" w:rsidRDefault="003C7F6B">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FA7E" w14:textId="77777777" w:rsidR="003C7F6B" w:rsidRDefault="003C7F6B">
    <w:pPr>
      <w:pStyle w:val="Huisstijl-Paginanummering"/>
      <w:rPr>
        <w:sz w:val="2"/>
      </w:rPr>
    </w:pPr>
  </w:p>
  <w:p w14:paraId="184D9BB4" w14:textId="77777777" w:rsidR="003C7F6B" w:rsidRDefault="003C7F6B">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5030" w14:textId="77777777" w:rsidR="003C7F6B" w:rsidRDefault="003C7F6B">
    <w:pPr>
      <w:pStyle w:val="Voettekst"/>
      <w:spacing w:line="240" w:lineRule="auto"/>
      <w:rPr>
        <w:sz w:val="2"/>
        <w:szCs w:val="2"/>
      </w:rPr>
    </w:pPr>
  </w:p>
  <w:p w14:paraId="7D2428E9" w14:textId="77777777" w:rsidR="003C7F6B" w:rsidRDefault="00796565">
    <w:pPr>
      <w:jc w:val="right"/>
      <w:rPr>
        <w:rStyle w:val="Huisstijl-GegevenCharChar"/>
      </w:rPr>
    </w:pPr>
    <w:r>
      <w:rPr>
        <w:rStyle w:val="Huisstijl-GegevenCharChar"/>
      </w:rPr>
      <w:fldChar w:fldCharType="begin"/>
    </w:r>
    <w:r w:rsidR="003C7F6B">
      <w:rPr>
        <w:rStyle w:val="Huisstijl-GegevenCharChar"/>
      </w:rPr>
      <w:instrText xml:space="preserve"> PAGE </w:instrText>
    </w:r>
    <w:r>
      <w:rPr>
        <w:rStyle w:val="Huisstijl-GegevenCharChar"/>
      </w:rPr>
      <w:fldChar w:fldCharType="separate"/>
    </w:r>
    <w:r w:rsidR="00442FC5">
      <w:rPr>
        <w:rStyle w:val="Huisstijl-GegevenCharChar"/>
      </w:rPr>
      <w:t>2</w:t>
    </w:r>
    <w:r>
      <w:rPr>
        <w:rStyle w:val="Huisstijl-GegevenCha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E59E" w14:textId="77777777" w:rsidR="007C50A8" w:rsidRDefault="007C50A8">
      <w:r>
        <w:separator/>
      </w:r>
    </w:p>
  </w:footnote>
  <w:footnote w:type="continuationSeparator" w:id="0">
    <w:p w14:paraId="4F37BA40" w14:textId="77777777" w:rsidR="007C50A8" w:rsidRDefault="007C50A8">
      <w:r>
        <w:continuationSeparator/>
      </w:r>
    </w:p>
  </w:footnote>
  <w:footnote w:id="1">
    <w:p w14:paraId="0ABB63C1" w14:textId="77777777" w:rsidR="006E5BB4" w:rsidRPr="003447B5" w:rsidRDefault="006E5BB4" w:rsidP="006E5BB4">
      <w:pPr>
        <w:pStyle w:val="Voetnoottekst"/>
        <w:rPr>
          <w:rFonts w:ascii="Arial" w:hAnsi="Arial" w:cs="Arial"/>
          <w:szCs w:val="16"/>
        </w:rPr>
      </w:pPr>
      <w:r w:rsidRPr="003447B5">
        <w:rPr>
          <w:rStyle w:val="Voetnootmarkering"/>
          <w:rFonts w:ascii="Arial" w:hAnsi="Arial" w:cs="Arial"/>
          <w:szCs w:val="16"/>
        </w:rPr>
        <w:footnoteRef/>
      </w:r>
      <w:r w:rsidRPr="003447B5">
        <w:rPr>
          <w:rFonts w:ascii="Arial" w:hAnsi="Arial" w:cs="Arial"/>
          <w:szCs w:val="16"/>
        </w:rPr>
        <w:t xml:space="preserve"> Kamerstukken II, 2024-2025, 31753, 294.</w:t>
      </w:r>
    </w:p>
  </w:footnote>
  <w:footnote w:id="2">
    <w:p w14:paraId="51EEA486" w14:textId="77777777" w:rsidR="006E5BB4" w:rsidRPr="003447B5" w:rsidRDefault="006E5BB4" w:rsidP="006E5BB4">
      <w:pPr>
        <w:pStyle w:val="Voetnoottekst"/>
        <w:rPr>
          <w:rFonts w:ascii="Arial" w:hAnsi="Arial" w:cs="Arial"/>
          <w:szCs w:val="16"/>
        </w:rPr>
      </w:pPr>
      <w:r w:rsidRPr="003447B5">
        <w:rPr>
          <w:rStyle w:val="Voetnootmarkering"/>
          <w:rFonts w:ascii="Arial" w:hAnsi="Arial" w:cs="Arial"/>
          <w:szCs w:val="16"/>
        </w:rPr>
        <w:footnoteRef/>
      </w:r>
      <w:r w:rsidRPr="003447B5">
        <w:rPr>
          <w:rFonts w:ascii="Arial" w:hAnsi="Arial" w:cs="Arial"/>
          <w:szCs w:val="16"/>
        </w:rPr>
        <w:t xml:space="preserve"> Kamerstukken II, 2024-2025, 31753, 312.</w:t>
      </w:r>
    </w:p>
  </w:footnote>
  <w:footnote w:id="3">
    <w:p w14:paraId="4B2A9879" w14:textId="77777777" w:rsidR="006E5BB4" w:rsidRPr="00CC2997" w:rsidRDefault="006E5BB4" w:rsidP="006E5BB4">
      <w:pPr>
        <w:pStyle w:val="Voetnoottekst"/>
        <w:rPr>
          <w:szCs w:val="16"/>
        </w:rPr>
      </w:pPr>
      <w:r w:rsidRPr="009D093C">
        <w:rPr>
          <w:rStyle w:val="Voetnootmarkering"/>
          <w:rFonts w:ascii="Arial" w:hAnsi="Arial" w:cs="Arial"/>
          <w:szCs w:val="16"/>
        </w:rPr>
        <w:footnoteRef/>
      </w:r>
      <w:r w:rsidRPr="009D093C">
        <w:rPr>
          <w:rFonts w:ascii="Arial" w:hAnsi="Arial" w:cs="Arial"/>
          <w:szCs w:val="16"/>
        </w:rPr>
        <w:t xml:space="preserve"> Staatscourant 2024, 4375.</w:t>
      </w:r>
    </w:p>
  </w:footnote>
  <w:footnote w:id="4">
    <w:p w14:paraId="3C283419" w14:textId="77777777" w:rsidR="006E5BB4" w:rsidRPr="003447B5" w:rsidRDefault="006E5BB4" w:rsidP="006E5BB4">
      <w:pPr>
        <w:pStyle w:val="Voetnoottekst"/>
        <w:rPr>
          <w:rFonts w:ascii="Arial" w:hAnsi="Arial" w:cs="Arial"/>
          <w:szCs w:val="16"/>
        </w:rPr>
      </w:pPr>
      <w:r w:rsidRPr="003447B5">
        <w:rPr>
          <w:rStyle w:val="Voetnootmarkering"/>
          <w:rFonts w:ascii="Arial" w:hAnsi="Arial" w:cs="Arial"/>
          <w:szCs w:val="16"/>
        </w:rPr>
        <w:footnoteRef/>
      </w:r>
      <w:r w:rsidRPr="003447B5">
        <w:rPr>
          <w:rFonts w:ascii="Arial" w:hAnsi="Arial" w:cs="Arial"/>
          <w:szCs w:val="16"/>
        </w:rPr>
        <w:t xml:space="preserve"> Kamerstukken II, 2024-2025, 31753, 294.</w:t>
      </w:r>
    </w:p>
  </w:footnote>
  <w:footnote w:id="5">
    <w:p w14:paraId="6D636A43" w14:textId="77777777" w:rsidR="006E5BB4" w:rsidRDefault="006E5BB4" w:rsidP="006E5BB4">
      <w:pPr>
        <w:pStyle w:val="Voetnoottekst"/>
      </w:pPr>
      <w:r w:rsidRPr="003447B5">
        <w:rPr>
          <w:rStyle w:val="Voetnootmarkering"/>
          <w:rFonts w:ascii="Arial" w:hAnsi="Arial" w:cs="Arial"/>
          <w:szCs w:val="16"/>
        </w:rPr>
        <w:footnoteRef/>
      </w:r>
      <w:r w:rsidRPr="003447B5">
        <w:rPr>
          <w:rFonts w:ascii="Arial" w:hAnsi="Arial" w:cs="Arial"/>
          <w:szCs w:val="16"/>
        </w:rPr>
        <w:t xml:space="preserve"> Kamerstukken II, 2024-2025, 31753, 312.</w:t>
      </w:r>
    </w:p>
  </w:footnote>
  <w:footnote w:id="6">
    <w:p w14:paraId="19F07B9C" w14:textId="77777777" w:rsidR="006E5BB4" w:rsidRPr="003447B5" w:rsidRDefault="006E5BB4" w:rsidP="006E5BB4">
      <w:pPr>
        <w:pStyle w:val="Voetnoottekst"/>
        <w:rPr>
          <w:rFonts w:ascii="Arial" w:hAnsi="Arial" w:cs="Arial"/>
          <w:szCs w:val="16"/>
        </w:rPr>
      </w:pPr>
      <w:r>
        <w:rPr>
          <w:rStyle w:val="Voetnootmarkering"/>
        </w:rPr>
        <w:footnoteRef/>
      </w:r>
      <w:r>
        <w:t xml:space="preserve"> </w:t>
      </w:r>
      <w:r w:rsidRPr="003447B5">
        <w:rPr>
          <w:rFonts w:ascii="Arial" w:hAnsi="Arial" w:cs="Arial"/>
          <w:szCs w:val="16"/>
        </w:rPr>
        <w:t>De volledige lijst met de door de commissie-Van der Meer II, op basis van een tijdschrijfonderzoek voorgestelde puntentallen per zaakcode, is opgenomen in bijlage 7 van het eindrapport van de commissie-Van der Meer II. De commissie-Van der Meer II heeft hierbij aansluiting gezocht bij de uitgebreide zaakcodelijst van de Raad voor Rechtsbijstand (hierna: de RvR), omdat die codes in de dagelijkse praktijk van betekenis zijn binnen het stelsel van rechtsbijstand. De bijlage bij het Bvr met de puntenaantallen per zaaktype is op basis hiervan aangepast en uitgebreid. De commissie-Van der Meer II concludeerde dat veel forfaits nog grotendeels aansluiten bij de gemiddelde tijdsbesteding. Een aantal zaakcodes (hierna rijen conform de terminologie van het Bvr) in de bijlage behoe</w:t>
      </w:r>
      <w:r>
        <w:rPr>
          <w:rFonts w:ascii="Arial" w:hAnsi="Arial" w:cs="Arial"/>
          <w:szCs w:val="16"/>
        </w:rPr>
        <w:t>ft</w:t>
      </w:r>
      <w:r w:rsidRPr="003447B5">
        <w:rPr>
          <w:rFonts w:ascii="Arial" w:hAnsi="Arial" w:cs="Arial"/>
          <w:szCs w:val="16"/>
        </w:rPr>
        <w:t xml:space="preserve"> aanpassing.</w:t>
      </w:r>
    </w:p>
    <w:p w14:paraId="39C2DF79" w14:textId="77777777" w:rsidR="006E5BB4" w:rsidRPr="003447B5" w:rsidRDefault="006E5BB4" w:rsidP="006E5BB4">
      <w:pPr>
        <w:pStyle w:val="Voetnoottekst"/>
        <w:rPr>
          <w:rFonts w:ascii="Arial" w:hAnsi="Arial" w:cs="Arial"/>
          <w:szCs w:val="16"/>
        </w:rPr>
      </w:pPr>
    </w:p>
  </w:footnote>
  <w:footnote w:id="7">
    <w:p w14:paraId="0403E998" w14:textId="77777777" w:rsidR="006E5BB4" w:rsidRPr="003447B5" w:rsidRDefault="006E5BB4" w:rsidP="006E5BB4">
      <w:pPr>
        <w:pStyle w:val="Voetnoottekst"/>
        <w:rPr>
          <w:rFonts w:ascii="Arial" w:hAnsi="Arial" w:cs="Arial"/>
          <w:szCs w:val="16"/>
        </w:rPr>
      </w:pPr>
      <w:r w:rsidRPr="003447B5">
        <w:rPr>
          <w:rStyle w:val="Voetnootmarkering"/>
          <w:rFonts w:ascii="Arial" w:hAnsi="Arial" w:cs="Arial"/>
          <w:szCs w:val="16"/>
        </w:rPr>
        <w:footnoteRef/>
      </w:r>
      <w:r w:rsidRPr="003447B5">
        <w:rPr>
          <w:rFonts w:ascii="Arial" w:hAnsi="Arial" w:cs="Arial"/>
          <w:szCs w:val="16"/>
        </w:rPr>
        <w:t xml:space="preserve"> Staatsblad 2011, 322.</w:t>
      </w:r>
    </w:p>
  </w:footnote>
  <w:footnote w:id="8">
    <w:p w14:paraId="25252E62" w14:textId="3CB806B3" w:rsidR="006E5BB4" w:rsidRPr="003447B5" w:rsidRDefault="006E5BB4" w:rsidP="006E5BB4">
      <w:pPr>
        <w:pStyle w:val="Voetnoottekst"/>
        <w:rPr>
          <w:rFonts w:ascii="Arial" w:hAnsi="Arial" w:cs="Arial"/>
          <w:szCs w:val="16"/>
        </w:rPr>
      </w:pPr>
      <w:r w:rsidRPr="003447B5">
        <w:rPr>
          <w:rStyle w:val="Voetnootmarkering"/>
          <w:rFonts w:ascii="Arial" w:hAnsi="Arial" w:cs="Arial"/>
          <w:szCs w:val="16"/>
        </w:rPr>
        <w:footnoteRef/>
      </w:r>
      <w:r w:rsidRPr="003447B5">
        <w:rPr>
          <w:rFonts w:ascii="Arial" w:hAnsi="Arial" w:cs="Arial"/>
          <w:szCs w:val="16"/>
        </w:rPr>
        <w:t xml:space="preserve"> De aanpassingen gaan gelden voor toevoegingen verleend </w:t>
      </w:r>
      <w:r w:rsidR="00E42D06">
        <w:rPr>
          <w:rFonts w:ascii="Arial" w:hAnsi="Arial" w:cs="Arial"/>
          <w:szCs w:val="16"/>
        </w:rPr>
        <w:t>per 1 februari</w:t>
      </w:r>
      <w:r w:rsidRPr="003447B5">
        <w:rPr>
          <w:rFonts w:ascii="Arial" w:hAnsi="Arial" w:cs="Arial"/>
          <w:szCs w:val="16"/>
        </w:rPr>
        <w:t xml:space="preserve"> 2026. Een relatief groot deel van die toevoegingen worden pas later dan 2026 ter declaratie aangeboden, omdat de rechtsbijstand dan pas is beëindigd. Dit zorgt voor 2026 tot minder uitgaven.</w:t>
      </w:r>
    </w:p>
  </w:footnote>
  <w:footnote w:id="9">
    <w:p w14:paraId="3AF95F8B" w14:textId="77777777" w:rsidR="0082154F" w:rsidRDefault="0082154F" w:rsidP="0082154F">
      <w:pPr>
        <w:pStyle w:val="Voetnoottekst"/>
      </w:pPr>
      <w:r w:rsidRPr="00A618FF">
        <w:rPr>
          <w:rStyle w:val="Voetnootmarkering"/>
          <w:szCs w:val="16"/>
        </w:rPr>
        <w:footnoteRef/>
      </w:r>
      <w:r w:rsidRPr="00A618FF">
        <w:rPr>
          <w:szCs w:val="16"/>
        </w:rPr>
        <w:t xml:space="preserve"> In het </w:t>
      </w:r>
      <w:r>
        <w:rPr>
          <w:szCs w:val="16"/>
        </w:rPr>
        <w:t>Cebeon-</w:t>
      </w:r>
      <w:r w:rsidRPr="00A618FF">
        <w:rPr>
          <w:szCs w:val="16"/>
        </w:rPr>
        <w:t>onderzoek bij het rapport ‘Andere tijden’ van de Commissie- Van der Meer I uit 2017</w:t>
      </w:r>
      <w:r>
        <w:rPr>
          <w:szCs w:val="16"/>
        </w:rPr>
        <w:t xml:space="preserve"> (</w:t>
      </w:r>
      <w:r w:rsidRPr="00A618FF">
        <w:rPr>
          <w:szCs w:val="16"/>
        </w:rPr>
        <w:t>https://www.cebeon.nl/wp-content/uploads/2017/10/16858-Puntentoekenning-gesubsidieerde-rechtsbijstand.pdf</w:t>
      </w:r>
      <w:r>
        <w:rPr>
          <w:szCs w:val="16"/>
        </w:rPr>
        <w:t>)</w:t>
      </w:r>
      <w:r w:rsidRPr="00A618FF">
        <w:rPr>
          <w:szCs w:val="16"/>
        </w:rPr>
        <w:t xml:space="preserve"> was de toenmalige puntentoename</w:t>
      </w:r>
      <w:r>
        <w:rPr>
          <w:szCs w:val="16"/>
        </w:rPr>
        <w:t xml:space="preserve"> bij dit soort zaken</w:t>
      </w:r>
      <w:r w:rsidRPr="00A618FF">
        <w:rPr>
          <w:szCs w:val="16"/>
        </w:rPr>
        <w:t xml:space="preserve"> overigens gebaseerd op </w:t>
      </w:r>
      <w:r>
        <w:rPr>
          <w:szCs w:val="16"/>
        </w:rPr>
        <w:t xml:space="preserve">‘slechts’ </w:t>
      </w:r>
      <w:r w:rsidRPr="00A618FF">
        <w:rPr>
          <w:szCs w:val="16"/>
        </w:rPr>
        <w:t>57 zaken.</w:t>
      </w:r>
      <w:r w:rsidRPr="00A618FF">
        <w:t xml:space="preserve">   </w:t>
      </w:r>
    </w:p>
  </w:footnote>
  <w:footnote w:id="10">
    <w:p w14:paraId="1E7127FE" w14:textId="77777777" w:rsidR="006E5BB4" w:rsidRPr="00F8533B" w:rsidRDefault="006E5BB4" w:rsidP="006E5BB4">
      <w:pPr>
        <w:pStyle w:val="Voetnoottekst"/>
        <w:rPr>
          <w:rFonts w:ascii="Arial" w:hAnsi="Arial" w:cs="Arial"/>
          <w:b/>
          <w:bCs/>
          <w:szCs w:val="16"/>
        </w:rPr>
      </w:pPr>
      <w:r w:rsidRPr="00F8533B">
        <w:rPr>
          <w:rStyle w:val="Voetnootmarkering"/>
          <w:rFonts w:ascii="Arial" w:hAnsi="Arial" w:cs="Arial"/>
          <w:szCs w:val="16"/>
        </w:rPr>
        <w:footnoteRef/>
      </w:r>
      <w:r w:rsidRPr="00F8533B">
        <w:rPr>
          <w:rFonts w:ascii="Arial" w:hAnsi="Arial" w:cs="Arial"/>
          <w:szCs w:val="16"/>
        </w:rPr>
        <w:t xml:space="preserve"> </w:t>
      </w:r>
      <w:r w:rsidRPr="00F8533B">
        <w:rPr>
          <w:rFonts w:ascii="Arial" w:hAnsi="Arial" w:cs="Arial"/>
          <w:b/>
          <w:bCs/>
          <w:szCs w:val="16"/>
        </w:rPr>
        <w:t>[PM]</w:t>
      </w:r>
    </w:p>
  </w:footnote>
  <w:footnote w:id="11">
    <w:p w14:paraId="7617EC33" w14:textId="77777777" w:rsidR="006E5BB4" w:rsidRPr="00396485" w:rsidRDefault="006E5BB4" w:rsidP="006E5BB4">
      <w:pPr>
        <w:pStyle w:val="Voetnoottekst"/>
        <w:rPr>
          <w:szCs w:val="16"/>
        </w:rPr>
      </w:pPr>
      <w:r w:rsidRPr="00F8533B">
        <w:rPr>
          <w:rStyle w:val="Voetnootmarkering"/>
          <w:rFonts w:ascii="Arial" w:hAnsi="Arial" w:cs="Arial"/>
          <w:szCs w:val="16"/>
        </w:rPr>
        <w:footnoteRef/>
      </w:r>
      <w:r w:rsidRPr="00F8533B">
        <w:rPr>
          <w:rFonts w:ascii="Arial" w:hAnsi="Arial" w:cs="Arial"/>
          <w:szCs w:val="16"/>
        </w:rPr>
        <w:t xml:space="preserve"> </w:t>
      </w:r>
      <w:r w:rsidRPr="00F8533B">
        <w:rPr>
          <w:rFonts w:ascii="Arial" w:hAnsi="Arial" w:cs="Arial"/>
          <w:b/>
          <w:bCs/>
          <w:szCs w:val="16"/>
        </w:rPr>
        <w:t>[PM]</w:t>
      </w:r>
    </w:p>
  </w:footnote>
  <w:footnote w:id="12">
    <w:p w14:paraId="0ECD51D2" w14:textId="77777777" w:rsidR="006E5BB4" w:rsidRDefault="006E5BB4" w:rsidP="006E5BB4">
      <w:pPr>
        <w:pStyle w:val="Voetnoottekst"/>
      </w:pPr>
      <w:r>
        <w:rPr>
          <w:rStyle w:val="Voetnootmarkering"/>
        </w:rPr>
        <w:footnoteRef/>
      </w:r>
      <w:r>
        <w:t xml:space="preserve"> Hierna: het bestuur.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9114" w14:textId="77777777" w:rsidR="003C7F6B" w:rsidRDefault="003C7F6B">
    <w:pPr>
      <w:pStyle w:val="Koptekst"/>
    </w:pPr>
  </w:p>
  <w:p w14:paraId="794EA473" w14:textId="77777777" w:rsidR="003C7F6B" w:rsidRDefault="003C7F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0118" w14:textId="77777777" w:rsidR="003C7F6B" w:rsidRDefault="004F633C">
    <w:pPr>
      <w:pStyle w:val="Koptekst"/>
    </w:pPr>
    <w:r>
      <w:rPr>
        <w:noProof/>
        <w:sz w:val="20"/>
      </w:rPr>
      <w:drawing>
        <wp:anchor distT="0" distB="0" distL="114300" distR="114300" simplePos="0" relativeHeight="251657728" behindDoc="0" locked="1" layoutInCell="1" allowOverlap="1" wp14:anchorId="24F740F8" wp14:editId="3C8421B1">
          <wp:simplePos x="0" y="0"/>
          <wp:positionH relativeFrom="page">
            <wp:posOffset>3810</wp:posOffset>
          </wp:positionH>
          <wp:positionV relativeFrom="page">
            <wp:posOffset>0</wp:posOffset>
          </wp:positionV>
          <wp:extent cx="6432550" cy="2393950"/>
          <wp:effectExtent l="0" t="0" r="6350" b="0"/>
          <wp:wrapNone/>
          <wp:docPr id="122" name="Picture 122"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srcRect/>
                  <a:stretch>
                    <a:fillRect/>
                  </a:stretch>
                </pic:blipFill>
                <pic:spPr bwMode="auto">
                  <a:xfrm>
                    <a:off x="0" y="0"/>
                    <a:ext cx="6432550" cy="23939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4975" w14:textId="77777777" w:rsidR="003C7F6B" w:rsidRDefault="003C7F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D77AF"/>
    <w:multiLevelType w:val="multilevel"/>
    <w:tmpl w:val="86CA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24546987"/>
    <w:multiLevelType w:val="multilevel"/>
    <w:tmpl w:val="0486E16A"/>
    <w:numStyleLink w:val="list-bolletjes"/>
  </w:abstractNum>
  <w:abstractNum w:abstractNumId="9" w15:restartNumberingAfterBreak="0">
    <w:nsid w:val="3CFA7AB2"/>
    <w:multiLevelType w:val="multilevel"/>
    <w:tmpl w:val="565CA006"/>
    <w:numStyleLink w:val="list-streepjes"/>
  </w:abstractNum>
  <w:abstractNum w:abstractNumId="1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4C552CC0"/>
    <w:multiLevelType w:val="hybridMultilevel"/>
    <w:tmpl w:val="69346BE8"/>
    <w:lvl w:ilvl="0" w:tplc="0F6AD90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4" w15:restartNumberingAfterBreak="0">
    <w:nsid w:val="63E346A1"/>
    <w:multiLevelType w:val="hybridMultilevel"/>
    <w:tmpl w:val="7EB2E1A6"/>
    <w:lvl w:ilvl="0" w:tplc="3142FD9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5A77F19"/>
    <w:multiLevelType w:val="multilevel"/>
    <w:tmpl w:val="2AECF202"/>
    <w:numStyleLink w:val="list-vinkaan"/>
  </w:abstractNum>
  <w:abstractNum w:abstractNumId="16"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7338741E"/>
    <w:multiLevelType w:val="multilevel"/>
    <w:tmpl w:val="C340002C"/>
    <w:numStyleLink w:val="list-vinkuit"/>
  </w:abstractNum>
  <w:num w:numId="1" w16cid:durableId="1196773817">
    <w:abstractNumId w:val="2"/>
  </w:num>
  <w:num w:numId="2" w16cid:durableId="332802997">
    <w:abstractNumId w:val="6"/>
  </w:num>
  <w:num w:numId="3" w16cid:durableId="569274394">
    <w:abstractNumId w:val="10"/>
  </w:num>
  <w:num w:numId="4" w16cid:durableId="1771701227">
    <w:abstractNumId w:val="1"/>
  </w:num>
  <w:num w:numId="5" w16cid:durableId="558051067">
    <w:abstractNumId w:val="7"/>
  </w:num>
  <w:num w:numId="6" w16cid:durableId="1455564176">
    <w:abstractNumId w:val="13"/>
  </w:num>
  <w:num w:numId="7" w16cid:durableId="432944041">
    <w:abstractNumId w:val="16"/>
  </w:num>
  <w:num w:numId="8" w16cid:durableId="585647551">
    <w:abstractNumId w:val="7"/>
  </w:num>
  <w:num w:numId="9" w16cid:durableId="1091581606">
    <w:abstractNumId w:val="4"/>
  </w:num>
  <w:num w:numId="10" w16cid:durableId="619216587">
    <w:abstractNumId w:val="5"/>
  </w:num>
  <w:num w:numId="11" w16cid:durableId="1391227630">
    <w:abstractNumId w:val="0"/>
  </w:num>
  <w:num w:numId="12" w16cid:durableId="1426346361">
    <w:abstractNumId w:val="11"/>
  </w:num>
  <w:num w:numId="13" w16cid:durableId="297414192">
    <w:abstractNumId w:val="8"/>
  </w:num>
  <w:num w:numId="14" w16cid:durableId="899368608">
    <w:abstractNumId w:val="16"/>
  </w:num>
  <w:num w:numId="15" w16cid:durableId="213469782">
    <w:abstractNumId w:val="4"/>
  </w:num>
  <w:num w:numId="16" w16cid:durableId="1556432710">
    <w:abstractNumId w:val="9"/>
  </w:num>
  <w:num w:numId="17" w16cid:durableId="154344428">
    <w:abstractNumId w:val="15"/>
  </w:num>
  <w:num w:numId="18" w16cid:durableId="731805214">
    <w:abstractNumId w:val="17"/>
  </w:num>
  <w:num w:numId="19" w16cid:durableId="825123716">
    <w:abstractNumId w:val="12"/>
  </w:num>
  <w:num w:numId="20" w16cid:durableId="1639842059">
    <w:abstractNumId w:val="3"/>
  </w:num>
  <w:num w:numId="21" w16cid:durableId="117191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 "/>
    <w:docVar w:name="Carma DocSys~CanReopen" w:val="0"/>
    <w:docVar w:name="Carma DocSys~XML" w:val="&lt;?xml version=&quot;1.0&quot;?&gt;_x000d__x000a_&lt;data src=&quot;DWJZ/AMvB/09 Besluit Wij WA.xml&quot; customer=&quot;minjus&quot; profile=&quot;minjus&quot; model=&quot;$/wij_willem-alexander-2010.xml&quot; country-code=&quot;31&quot; target=&quot;Microsoft Word&quot; target-version=&quot;14.0&quot; target-build=&quot;14.0.7228&quot; engine-version=&quot;3.16.0&quot;&gt;&lt;wijwa template=&quot;$/wij_willem-alexander-2010.dotm&quot; id=&quot;1717acf58a314df88eab1fbad4dc9fa3&quot; version=&quot;1.0&quot; reopen=&quot;false&quot; lcid=&quot;1043&quot;&gt;&lt;ds:content-includes xmlns:ds=&quot;http://namespaces.docsys.nl/content&quot;&gt;&lt;ds:content src=&quot;$/Bestuursdepartement/DWJZ/DWJZ tekstblokken/AMvB/09 Adviesaanvraag Raad van State/09 Besluit Wij WAdef.xml&quot; at=&quot;cursor&quot; id=&quot;GC664CF4D21F44013AAAC8C87F17DDBF9&quot; bookmark=&quot;G50ef3ad4a07e4f8f972ab45f514936dc&quot; reference=&quot;cursor&quot;&gt;_x000d__x000a__x0009__x0009__x0009__x0009_&lt;ds:definition&gt;_x000d__x000a__x0009__x0009__x0009__x0009__x0009_&lt;ds:combobox id=&quot;ctl_40788,65&quot; data-path=&quot;cmb_data_minstas!items/item&quot; primary-key=&quot;id&quot; caption=&quot;caption&quot;/&gt;&lt;ds:date id=&quot;ctl_40853,13&quot;/&gt;&lt;ds:textbox id=&quot;ctl_40946,6&quot;/&gt;&lt;ds:textbox id=&quot;ctl_42987,49&quot;/&gt;&lt;ds:date id=&quot;ctl_43873,59&quot;/&gt;&lt;ds:textbox id=&quot;ctl_43925,62&quot;/&gt;&lt;ds:date id=&quot;ctl_44158,16&quot;/&gt;&lt;ds:textbox id=&quot;ctl_44278,8&quot;/&gt;&lt;ds:textbox id=&quot;ctl_44364,98&quot;/&gt;&lt;ds:textbox id=&quot;ctl_44619,2&quot;/&gt;&lt;/ds:definition&gt;_x000d__x000a__x0009__x0009__x0009__x0009_&lt;ds:template&gt;_x000d__x000a__x0009__x0009__x0009__x0009__x0009_&lt;minstas ds:control=&quot;ctl_40788,65&quot; ds:caption=&quot;minstas&quot; ds:description=&quot;Minister of Staats&quot;/&gt;&lt;datum ds:control=&quot;ctl_40853,13&quot; ds:caption=&quot;datum&quot; ds:description=&quot;Invullen datum&quot; ds:format=&quot;d MMMM yyyy&quot;/&gt;&lt;nummerbriefaandekoning ds:control=&quot;ctl_40946,6&quot; ds:caption=&quot;nummerbriefaandekoning&quot; ds:description=&quot;Nummer brief aan de Koning&quot;/&gt;&lt;invullentekst ds:control=&quot;ctl_42987,49&quot; ds:caption=&quot;invullentekst&quot; ds:description=&quot;Invullen tekst&quot;/&gt;&lt;invullendatumadvies ds:control=&quot;ctl_43873,59&quot; dt:dt=&quot;date&quot; ds:caption=&quot;invullendatumadvies&quot; ds:description=&quot;Invullen datum advies&quot; ds:format=&quot;d MMMM yyyy&quot; xmlns:dt=&quot;urn:schemas-microsoft-com:datatypes&quot;/&gt;&lt;invullennummeradvies ds:control=&quot;ctl_43925,62&quot; ds:caption=&quot;invullennummeradvies&quot; ds:description=&quot;Invullen nr advies&quot;/&gt;&lt;datuminvullenbriefisdatumnaderrapportaankoning ds:control=&quot;ctl_44158,16&quot; dt:dt=&quot;date&quot; ds:caption=&quot;datuminvullenbriefisdatumnaderrapportaankoning&quot; ds:description=&quot;Invullen datum brief = datum nader rapport aan de Koning&quot; ds:format=&quot;d MMMM yyyy&quot; xmlns:dt=&quot;urn:schemas-microsoft-com:datatypes&quot;/&gt;&lt;invullennrbriefisnaderrapportaankoning ds:control=&quot;ctl_44278,8&quot; ds:caption=&quot;invullennrbriefisnaderrapportaankoning&quot; ds:description=&quot;Invullen nr brief = naderrapport aan Koning&quot;/&gt;&lt;Teksteneventueelaanvullenart ds:control=&quot;ctl_44364,98&quot; ds:caption=&quot;Teksteneventueelaanvullenart&quot; ds:description=&quot;toevoegen tekst en eventueel art&quot;/&gt;&lt;citeertitelofvolledigetitelvanopschrift ds:control=&quot;ctl_44619,2&quot; ds:caption=&quot;citeertitelofvolledigetitelvanopschrift&quot; ds:description=&quot;invullen Citeertitel of volledige titel opschrift&quot;/&gt;&lt;/ds:template&gt;&lt;ds:data id=&quot;cmb_data_minstas&quot; hidden=&quot;true&quot;&gt;&lt;items&gt;&lt;item data-type=&quot;&quot; id=&quot;Onze Minister&quot; caption=&quot;Onze Minister&quot;/&gt;&lt;item data-type=&quot;&quot; id=&quot;Staatssecretaris&quot; caption=&quot;Staatssecretaris&quot;/&gt;&lt;item data-type=&quot;&quot; id=&quot;Minister&quot; caption=&quot;Minister&quot;/&gt;&lt;item data-type=&quot;&quot; id=&quot;de Staatssecretaris&quot; caption=&quot;de Staatssecretaris&quot;/&gt;&lt;/items&gt;&lt;/ds:data&gt;_x000d__x000a__x0009__x0009__x0009__x0009_&lt;ds:body&gt;&lt;p&gt;Besluit van ..... (datum) &lt;br/&gt;tot/ houdende;&lt;/p&gt;&lt;p&gt;­&lt;/p&gt;&lt;p&gt;Op de voordracht van Onze Minister/de Staatssecretaris van Justitie en Veiligheid / Onze Minister voor Rechtsbescherming van (datum voordracht), directie Wetgeving en Juridische Zaken, nr. (kenmerk voordracht), gedaan mede namens/in overeenstemming met/na overleg met Onze Minister(s)/de Staatssecretaris(sen) van (ministerie);&lt;/p&gt;&lt;p&gt;­&lt;/p&gt;&lt;p&gt;Gelet op ......&lt;i&gt;(na artikelnummer hier opnemen de citeertitel of opschrift van desbetreffende amvb)&lt;/i&gt;;&lt;/p&gt;&lt;p&gt;­&lt;/p&gt;&lt;p&gt;De Afdeling advisering van de Raad van State gehoord (advies van ...... (datum en nummer));&lt;/p&gt;&lt;p&gt;­&lt;/p&gt;&lt;p&gt;Gezien het nader rapport van Onze Minister/de Staatssecretaris van Veiligheid en Justitie van (datum nader rapport), directie Wetgeving en Juridische Zaken, nr. (kenmerk nader rapport), uitgebracht mede namens/in overeenstemming met/na overleg met Onze Minister(s)/de Staatssecretaris(sen) van (ministerie);&lt;/p&gt;&lt;p&gt;­&lt;/p&gt;&lt;p&gt;Hebben goedgevonden en verstaan:&lt;/p&gt;&lt;p&gt;­&lt;/p&gt;&lt;p&gt;Artikel ..&lt;/p&gt;&lt;p&gt;­&lt;/p&gt;&lt;p&gt;Artikel ..&lt;br/&gt;Dit besluit treedt in werking met ingang van (datum invullen) / de eerste dag na de datum van uitgifte van het Staatsblad waarin het wordt geplaatst.&lt;br/&gt;Of:&lt;br/&gt;Dit besluit treedt in werking op een koninklijk besluit te bepalen tijdstip.&lt;/p&gt;&lt;p&gt;­&lt;/p&gt;&lt;p&gt;&lt;br/&gt;Lasten en bevelen dat dit besluit met de daarbij behorende nota van toelichting in het Staatsblad zal worden geplaatst.&lt;/p&gt;&lt;p&gt;­&lt;/p&gt;&lt;p&gt;(ca. 8 witregels ivm handtekening van de Koning)&lt;/p&gt;&lt;p&gt;­&lt;/p&gt;&lt;p&gt;­&lt;/p&gt;&lt;p&gt;­&lt;/p&gt;&lt;p&gt;­&lt;/p&gt;&lt;p&gt;­&lt;/p&gt;&lt;p&gt;­&lt;/p&gt;&lt;p&gt;­&lt;/p&gt;&lt;p&gt;De Minister/Staatssecretaris van Justitie en Veiligheid / De Minister voor Rechtsbescherming,&lt;br/&gt;&lt;br/&gt;&lt;/p&gt;&lt;/ds:body&gt;_x000d__x000a__x0009__x0009__x0009_&lt;/ds:content&gt;&lt;/ds:content-includes&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E92612"/>
    <w:rsid w:val="0000498C"/>
    <w:rsid w:val="0001764E"/>
    <w:rsid w:val="000371CA"/>
    <w:rsid w:val="000449BA"/>
    <w:rsid w:val="00051437"/>
    <w:rsid w:val="00065D6D"/>
    <w:rsid w:val="00067036"/>
    <w:rsid w:val="00084FCD"/>
    <w:rsid w:val="00085322"/>
    <w:rsid w:val="000951B3"/>
    <w:rsid w:val="000A278E"/>
    <w:rsid w:val="000B0618"/>
    <w:rsid w:val="000B23C5"/>
    <w:rsid w:val="000B23D7"/>
    <w:rsid w:val="00100DDA"/>
    <w:rsid w:val="0011280B"/>
    <w:rsid w:val="001147AB"/>
    <w:rsid w:val="001156EC"/>
    <w:rsid w:val="00130C5F"/>
    <w:rsid w:val="00142AF7"/>
    <w:rsid w:val="001954FC"/>
    <w:rsid w:val="001A029F"/>
    <w:rsid w:val="001B4423"/>
    <w:rsid w:val="001B77D6"/>
    <w:rsid w:val="001C66C1"/>
    <w:rsid w:val="001E1A61"/>
    <w:rsid w:val="001F24B5"/>
    <w:rsid w:val="00210498"/>
    <w:rsid w:val="002248AA"/>
    <w:rsid w:val="002452DB"/>
    <w:rsid w:val="00250589"/>
    <w:rsid w:val="002764D0"/>
    <w:rsid w:val="002815F8"/>
    <w:rsid w:val="002C0584"/>
    <w:rsid w:val="002F2CEE"/>
    <w:rsid w:val="002F4EE2"/>
    <w:rsid w:val="00300847"/>
    <w:rsid w:val="0031119C"/>
    <w:rsid w:val="00316FC1"/>
    <w:rsid w:val="003171F7"/>
    <w:rsid w:val="00322C75"/>
    <w:rsid w:val="00323255"/>
    <w:rsid w:val="003460F1"/>
    <w:rsid w:val="00347E68"/>
    <w:rsid w:val="003541F4"/>
    <w:rsid w:val="0037486C"/>
    <w:rsid w:val="00393160"/>
    <w:rsid w:val="003A53CD"/>
    <w:rsid w:val="003B2FA7"/>
    <w:rsid w:val="003B7680"/>
    <w:rsid w:val="003C098E"/>
    <w:rsid w:val="003C0EFA"/>
    <w:rsid w:val="003C7F6B"/>
    <w:rsid w:val="003D60B6"/>
    <w:rsid w:val="0040077B"/>
    <w:rsid w:val="004052CB"/>
    <w:rsid w:val="00435A75"/>
    <w:rsid w:val="00442FC5"/>
    <w:rsid w:val="00445B6C"/>
    <w:rsid w:val="00447D29"/>
    <w:rsid w:val="004520B6"/>
    <w:rsid w:val="00457F41"/>
    <w:rsid w:val="0046012D"/>
    <w:rsid w:val="004652A4"/>
    <w:rsid w:val="00467541"/>
    <w:rsid w:val="00475F60"/>
    <w:rsid w:val="0048012D"/>
    <w:rsid w:val="004949F6"/>
    <w:rsid w:val="004A07D5"/>
    <w:rsid w:val="004A2670"/>
    <w:rsid w:val="004B788F"/>
    <w:rsid w:val="004E7593"/>
    <w:rsid w:val="004F633C"/>
    <w:rsid w:val="005313BC"/>
    <w:rsid w:val="005378E7"/>
    <w:rsid w:val="00544FF2"/>
    <w:rsid w:val="00563C0A"/>
    <w:rsid w:val="00583418"/>
    <w:rsid w:val="005C2BA3"/>
    <w:rsid w:val="00616DA6"/>
    <w:rsid w:val="0063052C"/>
    <w:rsid w:val="00637C2B"/>
    <w:rsid w:val="00663DD6"/>
    <w:rsid w:val="00685EC8"/>
    <w:rsid w:val="006940F4"/>
    <w:rsid w:val="006A7657"/>
    <w:rsid w:val="006C72D2"/>
    <w:rsid w:val="006E15EC"/>
    <w:rsid w:val="006E5BB4"/>
    <w:rsid w:val="006F21A1"/>
    <w:rsid w:val="007468AF"/>
    <w:rsid w:val="00746C76"/>
    <w:rsid w:val="0075692C"/>
    <w:rsid w:val="00772F37"/>
    <w:rsid w:val="0078052C"/>
    <w:rsid w:val="00785F76"/>
    <w:rsid w:val="00796565"/>
    <w:rsid w:val="007A427F"/>
    <w:rsid w:val="007C50A8"/>
    <w:rsid w:val="007E22C8"/>
    <w:rsid w:val="007E3ACE"/>
    <w:rsid w:val="007E60E7"/>
    <w:rsid w:val="007F5417"/>
    <w:rsid w:val="00815BAA"/>
    <w:rsid w:val="00817578"/>
    <w:rsid w:val="0082154F"/>
    <w:rsid w:val="0084036B"/>
    <w:rsid w:val="008568C1"/>
    <w:rsid w:val="00857EF9"/>
    <w:rsid w:val="008B2DF2"/>
    <w:rsid w:val="008D05E6"/>
    <w:rsid w:val="008D2CF8"/>
    <w:rsid w:val="008D59D8"/>
    <w:rsid w:val="00900FE5"/>
    <w:rsid w:val="00901A78"/>
    <w:rsid w:val="0091508C"/>
    <w:rsid w:val="00921BDC"/>
    <w:rsid w:val="00937BB4"/>
    <w:rsid w:val="00942DE0"/>
    <w:rsid w:val="0095341E"/>
    <w:rsid w:val="00972C31"/>
    <w:rsid w:val="009A16A8"/>
    <w:rsid w:val="009D10CD"/>
    <w:rsid w:val="009D4253"/>
    <w:rsid w:val="009E5037"/>
    <w:rsid w:val="00A00DD6"/>
    <w:rsid w:val="00A14CB4"/>
    <w:rsid w:val="00A34893"/>
    <w:rsid w:val="00A35252"/>
    <w:rsid w:val="00A567BE"/>
    <w:rsid w:val="00A6711E"/>
    <w:rsid w:val="00A86457"/>
    <w:rsid w:val="00AA13F6"/>
    <w:rsid w:val="00B12737"/>
    <w:rsid w:val="00B23945"/>
    <w:rsid w:val="00B33AF2"/>
    <w:rsid w:val="00B340C2"/>
    <w:rsid w:val="00B73CFB"/>
    <w:rsid w:val="00B93F1E"/>
    <w:rsid w:val="00BA00A2"/>
    <w:rsid w:val="00BD2357"/>
    <w:rsid w:val="00C260A5"/>
    <w:rsid w:val="00C4070D"/>
    <w:rsid w:val="00C82490"/>
    <w:rsid w:val="00CA4E99"/>
    <w:rsid w:val="00CB4248"/>
    <w:rsid w:val="00CE48CD"/>
    <w:rsid w:val="00CE5C35"/>
    <w:rsid w:val="00D10272"/>
    <w:rsid w:val="00D251E0"/>
    <w:rsid w:val="00D31D3A"/>
    <w:rsid w:val="00D5174B"/>
    <w:rsid w:val="00D618CB"/>
    <w:rsid w:val="00D97908"/>
    <w:rsid w:val="00DB23A9"/>
    <w:rsid w:val="00DC7185"/>
    <w:rsid w:val="00DD5E43"/>
    <w:rsid w:val="00DD5F8B"/>
    <w:rsid w:val="00E03706"/>
    <w:rsid w:val="00E1005A"/>
    <w:rsid w:val="00E4039B"/>
    <w:rsid w:val="00E42D06"/>
    <w:rsid w:val="00E65E9C"/>
    <w:rsid w:val="00E92612"/>
    <w:rsid w:val="00EA7029"/>
    <w:rsid w:val="00EB023A"/>
    <w:rsid w:val="00EF22D3"/>
    <w:rsid w:val="00F15FF7"/>
    <w:rsid w:val="00F171B9"/>
    <w:rsid w:val="00F36178"/>
    <w:rsid w:val="00F6346A"/>
    <w:rsid w:val="00F65886"/>
    <w:rsid w:val="00FA4985"/>
    <w:rsid w:val="00FB1507"/>
    <w:rsid w:val="00FC1C19"/>
    <w:rsid w:val="00FC4DAD"/>
    <w:rsid w:val="00FD201B"/>
    <w:rsid w:val="00FD3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2299CCE5"/>
  <w15:docId w15:val="{578D0316-06C9-4CEB-B4F9-46BFB7EB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36178"/>
    <w:pPr>
      <w:spacing w:line="240" w:lineRule="atLeast"/>
    </w:pPr>
    <w:rPr>
      <w:rFonts w:ascii="Verdana" w:hAnsi="Verdana"/>
      <w:sz w:val="18"/>
      <w:szCs w:val="24"/>
      <w:lang w:val="nl-NL" w:eastAsia="nl-NL"/>
    </w:rPr>
  </w:style>
  <w:style w:type="paragraph" w:styleId="Kop1">
    <w:name w:val="heading 1"/>
    <w:basedOn w:val="broodtekst"/>
    <w:next w:val="Standaard"/>
    <w:link w:val="Kop1Char"/>
    <w:uiPriority w:val="9"/>
    <w:qFormat/>
    <w:rsid w:val="00637C2B"/>
    <w:pPr>
      <w:keepNext/>
      <w:spacing w:before="240" w:after="60"/>
      <w:outlineLvl w:val="0"/>
    </w:pPr>
    <w:rPr>
      <w:rFonts w:cs="Arial"/>
      <w:b/>
      <w:bCs/>
      <w:kern w:val="32"/>
      <w:sz w:val="32"/>
      <w:szCs w:val="32"/>
    </w:rPr>
  </w:style>
  <w:style w:type="paragraph" w:styleId="Kop2">
    <w:name w:val="heading 2"/>
    <w:basedOn w:val="broodtekst"/>
    <w:next w:val="Standaard"/>
    <w:link w:val="Kop2Char"/>
    <w:uiPriority w:val="9"/>
    <w:qFormat/>
    <w:rsid w:val="00637C2B"/>
    <w:pPr>
      <w:keepNext/>
      <w:spacing w:before="240" w:after="60"/>
      <w:outlineLvl w:val="1"/>
    </w:pPr>
    <w:rPr>
      <w:rFonts w:cs="Arial"/>
      <w:b/>
      <w:bCs/>
      <w:i/>
      <w:iCs/>
      <w:sz w:val="28"/>
      <w:szCs w:val="28"/>
    </w:rPr>
  </w:style>
  <w:style w:type="paragraph" w:styleId="Kop3">
    <w:name w:val="heading 3"/>
    <w:basedOn w:val="broodtekst"/>
    <w:next w:val="Standaard"/>
    <w:link w:val="Kop3Char"/>
    <w:uiPriority w:val="9"/>
    <w:qFormat/>
    <w:rsid w:val="00637C2B"/>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6E5BB4"/>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6E5BB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6E5BB4"/>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6E5BB4"/>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6E5BB4"/>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6E5BB4"/>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637C2B"/>
    <w:pPr>
      <w:tabs>
        <w:tab w:val="left" w:pos="227"/>
        <w:tab w:val="left" w:pos="454"/>
        <w:tab w:val="left" w:pos="680"/>
      </w:tabs>
      <w:autoSpaceDE w:val="0"/>
      <w:autoSpaceDN w:val="0"/>
      <w:adjustRightInd w:val="0"/>
    </w:pPr>
    <w:rPr>
      <w:szCs w:val="18"/>
    </w:rPr>
  </w:style>
  <w:style w:type="paragraph" w:styleId="Koptekst">
    <w:name w:val="header"/>
    <w:basedOn w:val="broodtekst"/>
    <w:rsid w:val="00637C2B"/>
    <w:pPr>
      <w:tabs>
        <w:tab w:val="center" w:pos="4536"/>
        <w:tab w:val="right" w:pos="9072"/>
      </w:tabs>
    </w:pPr>
  </w:style>
  <w:style w:type="paragraph" w:styleId="Voettekst">
    <w:name w:val="footer"/>
    <w:basedOn w:val="broodtekst"/>
    <w:rsid w:val="00637C2B"/>
    <w:pPr>
      <w:tabs>
        <w:tab w:val="center" w:pos="4536"/>
        <w:tab w:val="right" w:pos="9072"/>
      </w:tabs>
    </w:pPr>
  </w:style>
  <w:style w:type="character" w:styleId="GevolgdeHyperlink">
    <w:name w:val="FollowedHyperlink"/>
    <w:basedOn w:val="Standaardalinea-lettertype"/>
    <w:rsid w:val="00637C2B"/>
    <w:rPr>
      <w:color w:val="800080"/>
      <w:u w:val="single"/>
    </w:rPr>
  </w:style>
  <w:style w:type="paragraph" w:customStyle="1" w:styleId="Huisstijl-Adres">
    <w:name w:val="Huisstijl-Adres"/>
    <w:basedOn w:val="broodtekst"/>
    <w:rsid w:val="00637C2B"/>
    <w:pPr>
      <w:tabs>
        <w:tab w:val="left" w:pos="192"/>
      </w:tabs>
      <w:spacing w:after="90" w:line="180" w:lineRule="exact"/>
    </w:pPr>
    <w:rPr>
      <w:noProof/>
      <w:sz w:val="13"/>
      <w:szCs w:val="13"/>
    </w:rPr>
  </w:style>
  <w:style w:type="paragraph" w:styleId="Lijstopsomteken">
    <w:name w:val="List Bullet"/>
    <w:basedOn w:val="broodtekst"/>
    <w:rsid w:val="00637C2B"/>
    <w:pPr>
      <w:numPr>
        <w:numId w:val="1"/>
      </w:numPr>
    </w:pPr>
    <w:rPr>
      <w:noProof/>
    </w:rPr>
  </w:style>
  <w:style w:type="character" w:customStyle="1" w:styleId="Huisstijl-GegevenCharChar">
    <w:name w:val="Huisstijl-Gegeven Char Char"/>
    <w:basedOn w:val="Standaardalinea-lettertype"/>
    <w:rsid w:val="00637C2B"/>
    <w:rPr>
      <w:rFonts w:ascii="Verdana" w:hAnsi="Verdana"/>
      <w:noProof/>
      <w:sz w:val="13"/>
      <w:szCs w:val="24"/>
      <w:lang w:val="nl-NL" w:eastAsia="nl-NL" w:bidi="ar-SA"/>
    </w:rPr>
  </w:style>
  <w:style w:type="paragraph" w:customStyle="1" w:styleId="Huisstijl-Gegeven">
    <w:name w:val="Huisstijl-Gegeven"/>
    <w:basedOn w:val="broodtekst"/>
    <w:rsid w:val="00637C2B"/>
    <w:pPr>
      <w:spacing w:after="92" w:line="180" w:lineRule="atLeast"/>
    </w:pPr>
    <w:rPr>
      <w:noProof/>
      <w:sz w:val="13"/>
    </w:rPr>
  </w:style>
  <w:style w:type="paragraph" w:customStyle="1" w:styleId="witregel1">
    <w:name w:val="witregel1"/>
    <w:basedOn w:val="broodtekst"/>
    <w:rsid w:val="00637C2B"/>
    <w:pPr>
      <w:spacing w:line="90" w:lineRule="atLeast"/>
    </w:pPr>
    <w:rPr>
      <w:sz w:val="2"/>
    </w:rPr>
  </w:style>
  <w:style w:type="paragraph" w:customStyle="1" w:styleId="Huisstijl-Rubricering">
    <w:name w:val="Huisstijl-Rubricering"/>
    <w:basedOn w:val="broodtekst"/>
    <w:rsid w:val="00637C2B"/>
    <w:pPr>
      <w:spacing w:line="180" w:lineRule="exact"/>
    </w:pPr>
    <w:rPr>
      <w:b/>
      <w:bCs/>
      <w:caps/>
      <w:noProof/>
      <w:sz w:val="13"/>
      <w:szCs w:val="13"/>
    </w:rPr>
  </w:style>
  <w:style w:type="paragraph" w:customStyle="1" w:styleId="adres">
    <w:name w:val="adres"/>
    <w:basedOn w:val="broodtekst"/>
    <w:rsid w:val="00637C2B"/>
    <w:rPr>
      <w:noProof/>
    </w:rPr>
  </w:style>
  <w:style w:type="character" w:styleId="Hyperlink">
    <w:name w:val="Hyperlink"/>
    <w:basedOn w:val="Standaardalinea-lettertype"/>
    <w:uiPriority w:val="99"/>
    <w:rsid w:val="00637C2B"/>
    <w:rPr>
      <w:color w:val="0000FF"/>
      <w:u w:val="single"/>
    </w:rPr>
  </w:style>
  <w:style w:type="paragraph" w:customStyle="1" w:styleId="Huisstijl-Retouradres">
    <w:name w:val="Huisstijl-Retouradres"/>
    <w:basedOn w:val="broodtekst"/>
    <w:rsid w:val="00637C2B"/>
    <w:pPr>
      <w:spacing w:line="180" w:lineRule="exact"/>
    </w:pPr>
    <w:rPr>
      <w:noProof/>
      <w:sz w:val="13"/>
    </w:rPr>
  </w:style>
  <w:style w:type="paragraph" w:customStyle="1" w:styleId="Huisstijl-Kopje">
    <w:name w:val="Huisstijl-Kopje"/>
    <w:basedOn w:val="broodtekst"/>
    <w:rsid w:val="00637C2B"/>
    <w:pPr>
      <w:spacing w:line="180" w:lineRule="atLeast"/>
    </w:pPr>
    <w:rPr>
      <w:b/>
      <w:sz w:val="13"/>
    </w:rPr>
  </w:style>
  <w:style w:type="paragraph" w:customStyle="1" w:styleId="Huisstijl-Voorwaarden">
    <w:name w:val="Huisstijl-Voorwaarden"/>
    <w:basedOn w:val="broodtekst"/>
    <w:rsid w:val="00637C2B"/>
    <w:pPr>
      <w:spacing w:line="180" w:lineRule="exact"/>
    </w:pPr>
    <w:rPr>
      <w:i/>
      <w:noProof/>
      <w:sz w:val="13"/>
    </w:rPr>
  </w:style>
  <w:style w:type="paragraph" w:customStyle="1" w:styleId="kixcode">
    <w:name w:val="kixcode"/>
    <w:basedOn w:val="broodtekst"/>
    <w:rsid w:val="00637C2B"/>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637C2B"/>
    <w:pPr>
      <w:spacing w:line="180" w:lineRule="exact"/>
    </w:pPr>
    <w:rPr>
      <w:noProof/>
      <w:sz w:val="13"/>
    </w:rPr>
  </w:style>
  <w:style w:type="paragraph" w:styleId="Lijstopsomteken2">
    <w:name w:val="List Bullet 2"/>
    <w:basedOn w:val="broodtekst"/>
    <w:rsid w:val="00637C2B"/>
    <w:pPr>
      <w:numPr>
        <w:numId w:val="2"/>
      </w:numPr>
      <w:tabs>
        <w:tab w:val="clear" w:pos="227"/>
      </w:tabs>
      <w:ind w:left="454" w:hanging="227"/>
    </w:pPr>
    <w:rPr>
      <w:noProof/>
    </w:rPr>
  </w:style>
  <w:style w:type="paragraph" w:customStyle="1" w:styleId="minofdir">
    <w:name w:val="minofdir"/>
    <w:basedOn w:val="broodtekst"/>
    <w:rsid w:val="00637C2B"/>
    <w:rPr>
      <w:rFonts w:ascii="RO VenW" w:hAnsi="RO VenW"/>
      <w:sz w:val="220"/>
    </w:rPr>
  </w:style>
  <w:style w:type="paragraph" w:customStyle="1" w:styleId="kop1-justitie">
    <w:name w:val="kop1-justitie"/>
    <w:basedOn w:val="broodtekst"/>
    <w:next w:val="broodtekst"/>
    <w:rsid w:val="000371C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637C2B"/>
    <w:pPr>
      <w:spacing w:before="120" w:after="120"/>
    </w:pPr>
    <w:rPr>
      <w:b/>
      <w:bCs/>
      <w:sz w:val="20"/>
      <w:szCs w:val="20"/>
    </w:rPr>
  </w:style>
  <w:style w:type="paragraph" w:customStyle="1" w:styleId="kop2-justitie">
    <w:name w:val="kop2-justitie"/>
    <w:basedOn w:val="broodtekst"/>
    <w:next w:val="broodtekst"/>
    <w:rsid w:val="000371C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637C2B"/>
    <w:pPr>
      <w:tabs>
        <w:tab w:val="clear" w:pos="227"/>
        <w:tab w:val="clear" w:pos="454"/>
        <w:tab w:val="clear" w:pos="680"/>
        <w:tab w:val="left" w:pos="794"/>
      </w:tabs>
    </w:pPr>
  </w:style>
  <w:style w:type="character" w:styleId="Paginanummer">
    <w:name w:val="page number"/>
    <w:basedOn w:val="Standaardalinea-lettertype"/>
    <w:rsid w:val="00637C2B"/>
  </w:style>
  <w:style w:type="paragraph" w:customStyle="1" w:styleId="afzendkopje">
    <w:name w:val="afzendkopje"/>
    <w:basedOn w:val="broodtekst"/>
    <w:rsid w:val="00637C2B"/>
    <w:pPr>
      <w:spacing w:line="180" w:lineRule="atLeast"/>
    </w:pPr>
    <w:rPr>
      <w:b/>
      <w:sz w:val="13"/>
    </w:rPr>
  </w:style>
  <w:style w:type="paragraph" w:customStyle="1" w:styleId="afzendgegevens">
    <w:name w:val="afzendgegevens"/>
    <w:basedOn w:val="broodtekst"/>
    <w:rsid w:val="00637C2B"/>
    <w:pPr>
      <w:spacing w:line="180" w:lineRule="atLeast"/>
    </w:pPr>
    <w:rPr>
      <w:sz w:val="13"/>
    </w:rPr>
  </w:style>
  <w:style w:type="paragraph" w:customStyle="1" w:styleId="lijst-nummer1">
    <w:name w:val="lijst-nummer1"/>
    <w:basedOn w:val="broodtekst"/>
    <w:next w:val="broodtekst"/>
    <w:rsid w:val="00637C2B"/>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637C2B"/>
    <w:pPr>
      <w:spacing w:line="180" w:lineRule="atLeast"/>
    </w:pPr>
    <w:rPr>
      <w:sz w:val="13"/>
    </w:rPr>
  </w:style>
  <w:style w:type="paragraph" w:customStyle="1" w:styleId="referentiekopjes">
    <w:name w:val="referentiekopjes"/>
    <w:basedOn w:val="broodtekst"/>
    <w:next w:val="referentiegegevens"/>
    <w:rsid w:val="00637C2B"/>
    <w:pPr>
      <w:spacing w:line="180" w:lineRule="atLeast"/>
    </w:pPr>
    <w:rPr>
      <w:b/>
      <w:sz w:val="13"/>
    </w:rPr>
  </w:style>
  <w:style w:type="paragraph" w:customStyle="1" w:styleId="witregel2">
    <w:name w:val="witregel2"/>
    <w:basedOn w:val="broodtekst"/>
    <w:rsid w:val="00637C2B"/>
    <w:pPr>
      <w:spacing w:line="270" w:lineRule="atLeast"/>
    </w:pPr>
    <w:rPr>
      <w:sz w:val="2"/>
    </w:rPr>
  </w:style>
  <w:style w:type="paragraph" w:customStyle="1" w:styleId="clausule">
    <w:name w:val="clausule"/>
    <w:basedOn w:val="broodtekst"/>
    <w:rsid w:val="00637C2B"/>
    <w:pPr>
      <w:spacing w:line="180" w:lineRule="atLeast"/>
    </w:pPr>
    <w:rPr>
      <w:i/>
      <w:sz w:val="13"/>
    </w:rPr>
  </w:style>
  <w:style w:type="paragraph" w:customStyle="1" w:styleId="afzendgegevens-bold">
    <w:name w:val="afzendgegevens-bold"/>
    <w:basedOn w:val="afzendgegevens"/>
    <w:rsid w:val="00637C2B"/>
    <w:rPr>
      <w:b/>
    </w:rPr>
  </w:style>
  <w:style w:type="paragraph" w:customStyle="1" w:styleId="aanhef">
    <w:name w:val="aanhef"/>
    <w:basedOn w:val="broodtekst"/>
    <w:next w:val="broodtekst"/>
    <w:rsid w:val="00637C2B"/>
    <w:pPr>
      <w:spacing w:after="240"/>
    </w:pPr>
  </w:style>
  <w:style w:type="paragraph" w:customStyle="1" w:styleId="broodtekst-bold">
    <w:name w:val="broodtekst-bold"/>
    <w:basedOn w:val="broodtekst"/>
    <w:uiPriority w:val="1"/>
    <w:qFormat/>
    <w:rsid w:val="00637C2B"/>
    <w:rPr>
      <w:b/>
    </w:rPr>
  </w:style>
  <w:style w:type="paragraph" w:customStyle="1" w:styleId="broodtekst-vet-pagebreak">
    <w:name w:val="broodtekst-vet-pagebreak"/>
    <w:basedOn w:val="broodtekst"/>
    <w:next w:val="broodtekst"/>
    <w:rsid w:val="00637C2B"/>
    <w:pPr>
      <w:pageBreakBefore/>
    </w:pPr>
    <w:rPr>
      <w:b/>
    </w:rPr>
  </w:style>
  <w:style w:type="paragraph" w:customStyle="1" w:styleId="broodtekst-12-vet">
    <w:name w:val="broodtekst-12-vet"/>
    <w:basedOn w:val="broodtekst"/>
    <w:rsid w:val="00637C2B"/>
    <w:rPr>
      <w:b/>
      <w:sz w:val="24"/>
    </w:rPr>
  </w:style>
  <w:style w:type="paragraph" w:customStyle="1" w:styleId="groetregel">
    <w:name w:val="groetregel"/>
    <w:basedOn w:val="broodtekst"/>
    <w:next w:val="broodtekst"/>
    <w:rsid w:val="00637C2B"/>
    <w:pPr>
      <w:spacing w:before="240"/>
    </w:pPr>
  </w:style>
  <w:style w:type="paragraph" w:customStyle="1" w:styleId="in-table">
    <w:name w:val="in-table"/>
    <w:basedOn w:val="broodtekst"/>
    <w:rsid w:val="00637C2B"/>
    <w:pPr>
      <w:spacing w:line="0" w:lineRule="atLeast"/>
    </w:pPr>
    <w:rPr>
      <w:sz w:val="2"/>
    </w:rPr>
  </w:style>
  <w:style w:type="character" w:customStyle="1" w:styleId="clausuleregel">
    <w:name w:val="clausuleregel"/>
    <w:basedOn w:val="Standaardalinea-lettertype"/>
    <w:rsid w:val="00637C2B"/>
    <w:rPr>
      <w:rFonts w:ascii="Verdana" w:hAnsi="Verdana"/>
      <w:i/>
      <w:position w:val="-9"/>
      <w:sz w:val="13"/>
    </w:rPr>
  </w:style>
  <w:style w:type="paragraph" w:customStyle="1" w:styleId="kop3-justitie">
    <w:name w:val="kop3-justitie"/>
    <w:basedOn w:val="broodtekst"/>
    <w:next w:val="broodtekst"/>
    <w:rsid w:val="000371C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0371CA"/>
    <w:pPr>
      <w:numPr>
        <w:numId w:val="6"/>
      </w:numPr>
    </w:pPr>
  </w:style>
  <w:style w:type="numbering" w:customStyle="1" w:styleId="list-cijfers">
    <w:name w:val="list-cijfers"/>
    <w:basedOn w:val="Geenlijst"/>
    <w:uiPriority w:val="99"/>
    <w:rsid w:val="000371CA"/>
    <w:pPr>
      <w:numPr>
        <w:numId w:val="7"/>
      </w:numPr>
    </w:pPr>
  </w:style>
  <w:style w:type="paragraph" w:customStyle="1" w:styleId="kop20">
    <w:name w:val="kop2"/>
    <w:basedOn w:val="Standaard"/>
    <w:rsid w:val="00637C2B"/>
  </w:style>
  <w:style w:type="paragraph" w:customStyle="1" w:styleId="kop30">
    <w:name w:val="kop3"/>
    <w:basedOn w:val="Standaard"/>
    <w:rsid w:val="00637C2B"/>
  </w:style>
  <w:style w:type="numbering" w:customStyle="1" w:styleId="list-kop">
    <w:name w:val="list-kop"/>
    <w:basedOn w:val="Geenlijst"/>
    <w:uiPriority w:val="99"/>
    <w:rsid w:val="000371CA"/>
    <w:pPr>
      <w:numPr>
        <w:numId w:val="5"/>
      </w:numPr>
    </w:pPr>
  </w:style>
  <w:style w:type="paragraph" w:customStyle="1" w:styleId="pagebreak">
    <w:name w:val="pagebreak"/>
    <w:basedOn w:val="broodtekst"/>
    <w:next w:val="broodtekst"/>
    <w:rsid w:val="00637C2B"/>
    <w:pPr>
      <w:pageBreakBefore/>
    </w:pPr>
  </w:style>
  <w:style w:type="paragraph" w:customStyle="1" w:styleId="pagebreak-vet">
    <w:name w:val="pagebreak-vet"/>
    <w:basedOn w:val="broodtekst-bold"/>
    <w:next w:val="broodtekst"/>
    <w:rsid w:val="00637C2B"/>
    <w:pPr>
      <w:pageBreakBefore/>
    </w:pPr>
  </w:style>
  <w:style w:type="paragraph" w:customStyle="1" w:styleId="windings">
    <w:name w:val="windings"/>
    <w:basedOn w:val="broodtekst"/>
    <w:next w:val="broodtekst"/>
    <w:rsid w:val="00637C2B"/>
    <w:rPr>
      <w:rFonts w:ascii="Wingdings 2" w:hAnsi="Wingdings 2"/>
    </w:rPr>
  </w:style>
  <w:style w:type="paragraph" w:customStyle="1" w:styleId="windings-vet">
    <w:name w:val="windings-vet"/>
    <w:basedOn w:val="windings"/>
    <w:rsid w:val="00637C2B"/>
    <w:rPr>
      <w:b/>
    </w:rPr>
  </w:style>
  <w:style w:type="paragraph" w:customStyle="1" w:styleId="ondertekenaar">
    <w:name w:val="ondertekenaar"/>
    <w:basedOn w:val="broodtekst"/>
    <w:rsid w:val="00637C2B"/>
  </w:style>
  <w:style w:type="paragraph" w:customStyle="1" w:styleId="broodtekst-i">
    <w:name w:val="broodtekst-i"/>
    <w:basedOn w:val="broodtekst"/>
    <w:rsid w:val="00637C2B"/>
    <w:rPr>
      <w:i/>
    </w:rPr>
  </w:style>
  <w:style w:type="paragraph" w:customStyle="1" w:styleId="broodtekst-bold-hf">
    <w:name w:val="broodtekst-bold-hf"/>
    <w:basedOn w:val="broodtekst"/>
    <w:rsid w:val="00637C2B"/>
    <w:rPr>
      <w:b/>
      <w:caps/>
    </w:rPr>
  </w:style>
  <w:style w:type="paragraph" w:customStyle="1" w:styleId="broodtekst-bold-hf-r">
    <w:name w:val="broodtekst-bold-hf-r"/>
    <w:basedOn w:val="broodtekst"/>
    <w:rsid w:val="00637C2B"/>
    <w:pPr>
      <w:jc w:val="right"/>
    </w:pPr>
    <w:rPr>
      <w:b/>
      <w:caps/>
    </w:rPr>
  </w:style>
  <w:style w:type="paragraph" w:customStyle="1" w:styleId="broodtekst-bold-i">
    <w:name w:val="broodtekst-bold-i"/>
    <w:basedOn w:val="broodtekst"/>
    <w:rsid w:val="00637C2B"/>
    <w:rPr>
      <w:b/>
      <w:i/>
    </w:rPr>
  </w:style>
  <w:style w:type="paragraph" w:customStyle="1" w:styleId="broodtekst-bold-hf-i">
    <w:name w:val="broodtekst-bold-hf-i"/>
    <w:basedOn w:val="broodtekst"/>
    <w:rsid w:val="00637C2B"/>
    <w:rPr>
      <w:b/>
      <w:i/>
      <w:caps/>
    </w:rPr>
  </w:style>
  <w:style w:type="paragraph" w:customStyle="1" w:styleId="broodtekst-bold-hf-c">
    <w:name w:val="broodtekst-bold-hf-c"/>
    <w:basedOn w:val="broodtekst"/>
    <w:rsid w:val="00637C2B"/>
    <w:pPr>
      <w:spacing w:after="240"/>
      <w:jc w:val="center"/>
    </w:pPr>
    <w:rPr>
      <w:b/>
      <w:caps/>
    </w:rPr>
  </w:style>
  <w:style w:type="paragraph" w:customStyle="1" w:styleId="doctypebold18justitie">
    <w:name w:val="doctype_bold18_justitie"/>
    <w:basedOn w:val="broodtekst"/>
    <w:rsid w:val="00637C2B"/>
    <w:pPr>
      <w:spacing w:line="480" w:lineRule="atLeast"/>
      <w:jc w:val="center"/>
    </w:pPr>
    <w:rPr>
      <w:b/>
      <w:sz w:val="36"/>
    </w:rPr>
  </w:style>
  <w:style w:type="paragraph" w:customStyle="1" w:styleId="broodtekst-hf8">
    <w:name w:val="broodtekst-hf8"/>
    <w:basedOn w:val="broodtekst"/>
    <w:rsid w:val="00637C2B"/>
    <w:rPr>
      <w:caps/>
      <w:sz w:val="16"/>
    </w:rPr>
  </w:style>
  <w:style w:type="paragraph" w:customStyle="1" w:styleId="bijlagenjustitie">
    <w:name w:val="bijlagen_justitie"/>
    <w:basedOn w:val="Standaard"/>
    <w:rsid w:val="000371CA"/>
  </w:style>
  <w:style w:type="paragraph" w:customStyle="1" w:styleId="lijst-nummer">
    <w:name w:val="lijst-nummer"/>
    <w:basedOn w:val="Standaard"/>
    <w:rsid w:val="000371CA"/>
  </w:style>
  <w:style w:type="paragraph" w:customStyle="1" w:styleId="opsom2justitie">
    <w:name w:val="opsom2_justitie"/>
    <w:basedOn w:val="Standaard"/>
    <w:rsid w:val="000371CA"/>
  </w:style>
  <w:style w:type="paragraph" w:customStyle="1" w:styleId="Lijst-nummer0">
    <w:name w:val="Lijst-nummer"/>
    <w:basedOn w:val="Standaard"/>
    <w:rsid w:val="000371CA"/>
  </w:style>
  <w:style w:type="paragraph" w:customStyle="1" w:styleId="lijst-alphabet">
    <w:name w:val="lijst-alphabet"/>
    <w:basedOn w:val="broodtekst"/>
    <w:next w:val="broodtekst"/>
    <w:rsid w:val="00637C2B"/>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637C2B"/>
    <w:rPr>
      <w:position w:val="-9"/>
    </w:rPr>
  </w:style>
  <w:style w:type="paragraph" w:customStyle="1" w:styleId="Lijst-alphabet0">
    <w:name w:val="Lijst-alphabet"/>
    <w:basedOn w:val="lijst-alphabet"/>
    <w:next w:val="broodtekst"/>
    <w:rsid w:val="00637C2B"/>
  </w:style>
  <w:style w:type="paragraph" w:customStyle="1" w:styleId="opsomming-bullet">
    <w:name w:val="opsomming-bullet"/>
    <w:basedOn w:val="broodtekst"/>
    <w:rsid w:val="00637C2B"/>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637C2B"/>
    <w:pPr>
      <w:spacing w:before="25" w:after="25" w:line="130" w:lineRule="atLeast"/>
    </w:pPr>
    <w:rPr>
      <w:noProof/>
      <w:sz w:val="13"/>
      <w:lang w:eastAsia="en-US"/>
    </w:rPr>
  </w:style>
  <w:style w:type="character" w:customStyle="1" w:styleId="broodtekstChar">
    <w:name w:val="broodtekst Char"/>
    <w:basedOn w:val="Standaardalinea-lettertype"/>
    <w:rsid w:val="00637C2B"/>
    <w:rPr>
      <w:rFonts w:ascii="Verdana" w:hAnsi="Verdana"/>
      <w:sz w:val="18"/>
      <w:szCs w:val="18"/>
      <w:lang w:val="nl-NL" w:eastAsia="nl-NL" w:bidi="ar-SA"/>
    </w:rPr>
  </w:style>
  <w:style w:type="character" w:customStyle="1" w:styleId="witregel2Char">
    <w:name w:val="witregel2 Char"/>
    <w:basedOn w:val="broodtekstChar"/>
    <w:rsid w:val="00637C2B"/>
    <w:rPr>
      <w:rFonts w:ascii="Verdana" w:hAnsi="Verdana"/>
      <w:sz w:val="2"/>
      <w:szCs w:val="18"/>
      <w:lang w:val="nl-NL" w:eastAsia="nl-NL" w:bidi="ar-SA"/>
    </w:rPr>
  </w:style>
  <w:style w:type="paragraph" w:customStyle="1" w:styleId="afzendgegevens-italic">
    <w:name w:val="afzendgegevens-italic"/>
    <w:basedOn w:val="afzendgegevens"/>
    <w:rsid w:val="00637C2B"/>
    <w:rPr>
      <w:i/>
      <w:szCs w:val="13"/>
    </w:rPr>
  </w:style>
  <w:style w:type="character" w:customStyle="1" w:styleId="directieregel">
    <w:name w:val="directieregel"/>
    <w:basedOn w:val="Standaardalinea-lettertype"/>
    <w:rsid w:val="00637C2B"/>
    <w:rPr>
      <w:rFonts w:ascii="Verdana" w:hAnsi="Verdana"/>
      <w:b/>
      <w:position w:val="-9"/>
      <w:sz w:val="13"/>
    </w:rPr>
  </w:style>
  <w:style w:type="paragraph" w:customStyle="1" w:styleId="broodtekst-bold-italic">
    <w:name w:val="broodtekst-bold-italic"/>
    <w:basedOn w:val="broodtekst"/>
    <w:next w:val="broodtekst"/>
    <w:uiPriority w:val="2"/>
    <w:qFormat/>
    <w:rsid w:val="00637C2B"/>
    <w:rPr>
      <w:b/>
      <w:i/>
    </w:rPr>
  </w:style>
  <w:style w:type="numbering" w:customStyle="1" w:styleId="list-letters">
    <w:name w:val="list-letters"/>
    <w:basedOn w:val="Geenlijst"/>
    <w:uiPriority w:val="99"/>
    <w:rsid w:val="000371CA"/>
    <w:pPr>
      <w:numPr>
        <w:numId w:val="9"/>
      </w:numPr>
    </w:pPr>
  </w:style>
  <w:style w:type="paragraph" w:customStyle="1" w:styleId="tabelkop">
    <w:name w:val="tabelkop"/>
    <w:basedOn w:val="broodtekst"/>
    <w:rsid w:val="00637C2B"/>
    <w:rPr>
      <w:b/>
      <w:sz w:val="14"/>
    </w:rPr>
  </w:style>
  <w:style w:type="paragraph" w:customStyle="1" w:styleId="tabeltekst">
    <w:name w:val="tabeltekst"/>
    <w:basedOn w:val="broodtekst"/>
    <w:rsid w:val="00637C2B"/>
    <w:rPr>
      <w:sz w:val="14"/>
    </w:rPr>
  </w:style>
  <w:style w:type="numbering" w:customStyle="1" w:styleId="list-streepjes">
    <w:name w:val="list-streepjes"/>
    <w:basedOn w:val="Geenlijst"/>
    <w:uiPriority w:val="99"/>
    <w:rsid w:val="000371CA"/>
    <w:pPr>
      <w:numPr>
        <w:numId w:val="10"/>
      </w:numPr>
    </w:pPr>
  </w:style>
  <w:style w:type="numbering" w:customStyle="1" w:styleId="list-vinkaan">
    <w:name w:val="list-vinkaan"/>
    <w:basedOn w:val="Geenlijst"/>
    <w:uiPriority w:val="99"/>
    <w:rsid w:val="000371CA"/>
    <w:pPr>
      <w:numPr>
        <w:numId w:val="11"/>
      </w:numPr>
    </w:pPr>
  </w:style>
  <w:style w:type="paragraph" w:styleId="Voetnoottekst">
    <w:name w:val="footnote text"/>
    <w:basedOn w:val="Standaard"/>
    <w:link w:val="VoetnoottekstChar"/>
    <w:uiPriority w:val="99"/>
    <w:semiHidden/>
    <w:rsid w:val="00637C2B"/>
    <w:rPr>
      <w:sz w:val="16"/>
      <w:szCs w:val="20"/>
    </w:rPr>
  </w:style>
  <w:style w:type="character" w:styleId="Voetnootmarkering">
    <w:name w:val="footnote reference"/>
    <w:basedOn w:val="Standaardalinea-lettertype"/>
    <w:uiPriority w:val="99"/>
    <w:semiHidden/>
    <w:rsid w:val="00637C2B"/>
    <w:rPr>
      <w:vertAlign w:val="superscript"/>
    </w:rPr>
  </w:style>
  <w:style w:type="numbering" w:customStyle="1" w:styleId="list-vinkuit">
    <w:name w:val="list-vinkuit"/>
    <w:basedOn w:val="Geenlijst"/>
    <w:uiPriority w:val="99"/>
    <w:rsid w:val="000371CA"/>
    <w:pPr>
      <w:numPr>
        <w:numId w:val="12"/>
      </w:numPr>
    </w:pPr>
  </w:style>
  <w:style w:type="paragraph" w:customStyle="1" w:styleId="opsomming-bolletjesjustitie">
    <w:name w:val="opsomming-bolletjes_justitie"/>
    <w:basedOn w:val="broodtekst"/>
    <w:uiPriority w:val="3"/>
    <w:qFormat/>
    <w:rsid w:val="000371CA"/>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rsid w:val="000371C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rsid w:val="000371C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71C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71CA"/>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71C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F36178"/>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F36178"/>
    <w:rPr>
      <w:rFonts w:ascii="Verdana" w:hAnsi="Verdana"/>
      <w:b/>
      <w:i/>
      <w:sz w:val="18"/>
    </w:rPr>
  </w:style>
  <w:style w:type="character" w:customStyle="1" w:styleId="Kop4Char">
    <w:name w:val="Kop 4 Char"/>
    <w:basedOn w:val="Standaardalinea-lettertype"/>
    <w:link w:val="Kop4"/>
    <w:uiPriority w:val="9"/>
    <w:semiHidden/>
    <w:rsid w:val="006E5BB4"/>
    <w:rPr>
      <w:rFonts w:asciiTheme="minorHAnsi" w:eastAsiaTheme="majorEastAsia" w:hAnsiTheme="minorHAnsi" w:cstheme="majorBidi"/>
      <w:i/>
      <w:iCs/>
      <w:color w:val="365F91" w:themeColor="accent1" w:themeShade="BF"/>
      <w:kern w:val="2"/>
      <w:sz w:val="24"/>
      <w:szCs w:val="24"/>
      <w:lang w:val="nl-NL"/>
      <w14:ligatures w14:val="standardContextual"/>
    </w:rPr>
  </w:style>
  <w:style w:type="character" w:customStyle="1" w:styleId="Kop5Char">
    <w:name w:val="Kop 5 Char"/>
    <w:basedOn w:val="Standaardalinea-lettertype"/>
    <w:link w:val="Kop5"/>
    <w:uiPriority w:val="9"/>
    <w:semiHidden/>
    <w:rsid w:val="006E5BB4"/>
    <w:rPr>
      <w:rFonts w:asciiTheme="minorHAnsi" w:eastAsiaTheme="majorEastAsia" w:hAnsiTheme="minorHAnsi" w:cstheme="majorBidi"/>
      <w:color w:val="365F91" w:themeColor="accent1" w:themeShade="BF"/>
      <w:kern w:val="2"/>
      <w:sz w:val="24"/>
      <w:szCs w:val="24"/>
      <w:lang w:val="nl-NL"/>
      <w14:ligatures w14:val="standardContextual"/>
    </w:rPr>
  </w:style>
  <w:style w:type="character" w:customStyle="1" w:styleId="Kop6Char">
    <w:name w:val="Kop 6 Char"/>
    <w:basedOn w:val="Standaardalinea-lettertype"/>
    <w:link w:val="Kop6"/>
    <w:uiPriority w:val="9"/>
    <w:semiHidden/>
    <w:rsid w:val="006E5BB4"/>
    <w:rPr>
      <w:rFonts w:asciiTheme="minorHAnsi" w:eastAsiaTheme="majorEastAsia" w:hAnsiTheme="minorHAnsi" w:cstheme="majorBidi"/>
      <w:i/>
      <w:iCs/>
      <w:color w:val="595959" w:themeColor="text1" w:themeTint="A6"/>
      <w:kern w:val="2"/>
      <w:sz w:val="24"/>
      <w:szCs w:val="24"/>
      <w:lang w:val="nl-NL"/>
      <w14:ligatures w14:val="standardContextual"/>
    </w:rPr>
  </w:style>
  <w:style w:type="character" w:customStyle="1" w:styleId="Kop7Char">
    <w:name w:val="Kop 7 Char"/>
    <w:basedOn w:val="Standaardalinea-lettertype"/>
    <w:link w:val="Kop7"/>
    <w:uiPriority w:val="9"/>
    <w:semiHidden/>
    <w:rsid w:val="006E5BB4"/>
    <w:rPr>
      <w:rFonts w:asciiTheme="minorHAnsi" w:eastAsiaTheme="majorEastAsia" w:hAnsiTheme="minorHAnsi" w:cstheme="majorBidi"/>
      <w:color w:val="595959" w:themeColor="text1" w:themeTint="A6"/>
      <w:kern w:val="2"/>
      <w:sz w:val="24"/>
      <w:szCs w:val="24"/>
      <w:lang w:val="nl-NL"/>
      <w14:ligatures w14:val="standardContextual"/>
    </w:rPr>
  </w:style>
  <w:style w:type="character" w:customStyle="1" w:styleId="Kop8Char">
    <w:name w:val="Kop 8 Char"/>
    <w:basedOn w:val="Standaardalinea-lettertype"/>
    <w:link w:val="Kop8"/>
    <w:uiPriority w:val="9"/>
    <w:semiHidden/>
    <w:rsid w:val="006E5BB4"/>
    <w:rPr>
      <w:rFonts w:asciiTheme="minorHAnsi" w:eastAsiaTheme="majorEastAsia" w:hAnsiTheme="minorHAnsi" w:cstheme="majorBidi"/>
      <w:i/>
      <w:iCs/>
      <w:color w:val="272727" w:themeColor="text1" w:themeTint="D8"/>
      <w:kern w:val="2"/>
      <w:sz w:val="24"/>
      <w:szCs w:val="24"/>
      <w:lang w:val="nl-NL"/>
      <w14:ligatures w14:val="standardContextual"/>
    </w:rPr>
  </w:style>
  <w:style w:type="character" w:customStyle="1" w:styleId="Kop9Char">
    <w:name w:val="Kop 9 Char"/>
    <w:basedOn w:val="Standaardalinea-lettertype"/>
    <w:link w:val="Kop9"/>
    <w:uiPriority w:val="9"/>
    <w:semiHidden/>
    <w:rsid w:val="006E5BB4"/>
    <w:rPr>
      <w:rFonts w:asciiTheme="minorHAnsi" w:eastAsiaTheme="majorEastAsia" w:hAnsiTheme="minorHAnsi" w:cstheme="majorBidi"/>
      <w:color w:val="272727" w:themeColor="text1" w:themeTint="D8"/>
      <w:kern w:val="2"/>
      <w:sz w:val="24"/>
      <w:szCs w:val="24"/>
      <w:lang w:val="nl-NL"/>
      <w14:ligatures w14:val="standardContextual"/>
    </w:rPr>
  </w:style>
  <w:style w:type="character" w:customStyle="1" w:styleId="Kop1Char">
    <w:name w:val="Kop 1 Char"/>
    <w:basedOn w:val="Standaardalinea-lettertype"/>
    <w:link w:val="Kop1"/>
    <w:uiPriority w:val="9"/>
    <w:rsid w:val="006E5BB4"/>
    <w:rPr>
      <w:rFonts w:ascii="Verdana" w:hAnsi="Verdana" w:cs="Arial"/>
      <w:b/>
      <w:bCs/>
      <w:kern w:val="32"/>
      <w:sz w:val="32"/>
      <w:szCs w:val="32"/>
      <w:lang w:val="nl-NL" w:eastAsia="nl-NL"/>
    </w:rPr>
  </w:style>
  <w:style w:type="character" w:customStyle="1" w:styleId="Kop2Char">
    <w:name w:val="Kop 2 Char"/>
    <w:basedOn w:val="Standaardalinea-lettertype"/>
    <w:link w:val="Kop2"/>
    <w:uiPriority w:val="9"/>
    <w:rsid w:val="006E5BB4"/>
    <w:rPr>
      <w:rFonts w:ascii="Verdana" w:hAnsi="Verdana" w:cs="Arial"/>
      <w:b/>
      <w:bCs/>
      <w:i/>
      <w:iCs/>
      <w:sz w:val="28"/>
      <w:szCs w:val="28"/>
      <w:lang w:val="nl-NL" w:eastAsia="nl-NL"/>
    </w:rPr>
  </w:style>
  <w:style w:type="character" w:customStyle="1" w:styleId="Kop3Char">
    <w:name w:val="Kop 3 Char"/>
    <w:basedOn w:val="Standaardalinea-lettertype"/>
    <w:link w:val="Kop3"/>
    <w:uiPriority w:val="9"/>
    <w:rsid w:val="006E5BB4"/>
    <w:rPr>
      <w:rFonts w:ascii="Verdana" w:hAnsi="Verdana" w:cs="Arial"/>
      <w:b/>
      <w:bCs/>
      <w:sz w:val="26"/>
      <w:szCs w:val="26"/>
      <w:lang w:val="nl-NL" w:eastAsia="nl-NL"/>
    </w:rPr>
  </w:style>
  <w:style w:type="paragraph" w:styleId="Titel">
    <w:name w:val="Title"/>
    <w:basedOn w:val="Standaard"/>
    <w:next w:val="Standaard"/>
    <w:link w:val="TitelChar"/>
    <w:uiPriority w:val="10"/>
    <w:qFormat/>
    <w:rsid w:val="006E5BB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E5BB4"/>
    <w:rPr>
      <w:rFonts w:asciiTheme="majorHAnsi" w:eastAsiaTheme="majorEastAsia" w:hAnsiTheme="majorHAnsi" w:cstheme="majorBidi"/>
      <w:spacing w:val="-10"/>
      <w:kern w:val="28"/>
      <w:sz w:val="56"/>
      <w:szCs w:val="56"/>
      <w:lang w:val="nl-NL"/>
      <w14:ligatures w14:val="standardContextual"/>
    </w:rPr>
  </w:style>
  <w:style w:type="paragraph" w:styleId="Ondertitel">
    <w:name w:val="Subtitle"/>
    <w:basedOn w:val="Standaard"/>
    <w:next w:val="Standaard"/>
    <w:link w:val="OndertitelChar"/>
    <w:uiPriority w:val="11"/>
    <w:qFormat/>
    <w:rsid w:val="006E5B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E5BB4"/>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paragraph" w:styleId="Citaat">
    <w:name w:val="Quote"/>
    <w:basedOn w:val="Standaard"/>
    <w:next w:val="Standaard"/>
    <w:link w:val="CitaatChar"/>
    <w:uiPriority w:val="29"/>
    <w:qFormat/>
    <w:rsid w:val="006E5BB4"/>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6E5BB4"/>
    <w:rPr>
      <w:rFonts w:asciiTheme="minorHAnsi" w:eastAsiaTheme="minorHAnsi" w:hAnsiTheme="minorHAnsi" w:cstheme="minorBidi"/>
      <w:i/>
      <w:iCs/>
      <w:color w:val="404040" w:themeColor="text1" w:themeTint="BF"/>
      <w:kern w:val="2"/>
      <w:sz w:val="24"/>
      <w:szCs w:val="24"/>
      <w:lang w:val="nl-NL"/>
      <w14:ligatures w14:val="standardContextual"/>
    </w:rPr>
  </w:style>
  <w:style w:type="paragraph" w:styleId="Lijstalinea">
    <w:name w:val="List Paragraph"/>
    <w:basedOn w:val="Standaard"/>
    <w:uiPriority w:val="34"/>
    <w:qFormat/>
    <w:rsid w:val="006E5BB4"/>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6E5BB4"/>
    <w:rPr>
      <w:i/>
      <w:iCs/>
      <w:color w:val="365F91" w:themeColor="accent1" w:themeShade="BF"/>
    </w:rPr>
  </w:style>
  <w:style w:type="paragraph" w:styleId="Duidelijkcitaat">
    <w:name w:val="Intense Quote"/>
    <w:basedOn w:val="Standaard"/>
    <w:next w:val="Standaard"/>
    <w:link w:val="DuidelijkcitaatChar"/>
    <w:uiPriority w:val="30"/>
    <w:qFormat/>
    <w:rsid w:val="006E5BB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6E5BB4"/>
    <w:rPr>
      <w:rFonts w:asciiTheme="minorHAnsi" w:eastAsiaTheme="minorHAnsi" w:hAnsiTheme="minorHAnsi" w:cstheme="minorBidi"/>
      <w:i/>
      <w:iCs/>
      <w:color w:val="365F91" w:themeColor="accent1" w:themeShade="BF"/>
      <w:kern w:val="2"/>
      <w:sz w:val="24"/>
      <w:szCs w:val="24"/>
      <w:lang w:val="nl-NL"/>
      <w14:ligatures w14:val="standardContextual"/>
    </w:rPr>
  </w:style>
  <w:style w:type="character" w:styleId="Intensieveverwijzing">
    <w:name w:val="Intense Reference"/>
    <w:basedOn w:val="Standaardalinea-lettertype"/>
    <w:uiPriority w:val="32"/>
    <w:qFormat/>
    <w:rsid w:val="006E5BB4"/>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6E5BB4"/>
    <w:rPr>
      <w:sz w:val="16"/>
      <w:szCs w:val="16"/>
    </w:rPr>
  </w:style>
  <w:style w:type="paragraph" w:styleId="Tekstopmerking">
    <w:name w:val="annotation text"/>
    <w:basedOn w:val="Standaard"/>
    <w:link w:val="TekstopmerkingChar"/>
    <w:uiPriority w:val="99"/>
    <w:unhideWhenUsed/>
    <w:rsid w:val="006E5BB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E5BB4"/>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E5BB4"/>
    <w:rPr>
      <w:b/>
      <w:bCs/>
    </w:rPr>
  </w:style>
  <w:style w:type="character" w:customStyle="1" w:styleId="OnderwerpvanopmerkingChar">
    <w:name w:val="Onderwerp van opmerking Char"/>
    <w:basedOn w:val="TekstopmerkingChar"/>
    <w:link w:val="Onderwerpvanopmerking"/>
    <w:uiPriority w:val="99"/>
    <w:semiHidden/>
    <w:rsid w:val="006E5BB4"/>
    <w:rPr>
      <w:rFonts w:asciiTheme="minorHAnsi" w:eastAsiaTheme="minorHAnsi" w:hAnsiTheme="minorHAnsi" w:cstheme="minorBidi"/>
      <w:b/>
      <w:bCs/>
      <w:kern w:val="2"/>
      <w:lang w:val="nl-NL"/>
      <w14:ligatures w14:val="standardContextual"/>
    </w:rPr>
  </w:style>
  <w:style w:type="paragraph" w:styleId="Revisie">
    <w:name w:val="Revision"/>
    <w:hidden/>
    <w:uiPriority w:val="99"/>
    <w:semiHidden/>
    <w:rsid w:val="006E5BB4"/>
    <w:rPr>
      <w:rFonts w:asciiTheme="minorHAnsi" w:eastAsiaTheme="minorHAnsi" w:hAnsiTheme="minorHAnsi" w:cstheme="minorBidi"/>
      <w:kern w:val="2"/>
      <w:sz w:val="24"/>
      <w:szCs w:val="24"/>
      <w:lang w:val="nl-NL"/>
      <w14:ligatures w14:val="standardContextual"/>
    </w:rPr>
  </w:style>
  <w:style w:type="character" w:styleId="Onopgelostemelding">
    <w:name w:val="Unresolved Mention"/>
    <w:basedOn w:val="Standaardalinea-lettertype"/>
    <w:uiPriority w:val="99"/>
    <w:semiHidden/>
    <w:unhideWhenUsed/>
    <w:rsid w:val="006E5BB4"/>
    <w:rPr>
      <w:color w:val="605E5C"/>
      <w:shd w:val="clear" w:color="auto" w:fill="E1DFDD"/>
    </w:rPr>
  </w:style>
  <w:style w:type="paragraph" w:styleId="Normaalweb">
    <w:name w:val="Normal (Web)"/>
    <w:basedOn w:val="Standaard"/>
    <w:uiPriority w:val="99"/>
    <w:unhideWhenUsed/>
    <w:rsid w:val="006E5BB4"/>
    <w:pPr>
      <w:spacing w:before="100" w:beforeAutospacing="1" w:after="100" w:afterAutospacing="1" w:line="240" w:lineRule="auto"/>
    </w:pPr>
    <w:rPr>
      <w:rFonts w:ascii="Aptos" w:eastAsiaTheme="minorHAnsi" w:hAnsi="Aptos" w:cs="Aptos"/>
      <w:sz w:val="24"/>
    </w:rPr>
  </w:style>
  <w:style w:type="character" w:customStyle="1" w:styleId="relative">
    <w:name w:val="relative"/>
    <w:basedOn w:val="Standaardalinea-lettertype"/>
    <w:rsid w:val="006E5BB4"/>
  </w:style>
  <w:style w:type="character" w:customStyle="1" w:styleId="apple-converted-space">
    <w:name w:val="apple-converted-space"/>
    <w:basedOn w:val="Standaardalinea-lettertype"/>
    <w:rsid w:val="006E5BB4"/>
  </w:style>
  <w:style w:type="character" w:styleId="Zwaar">
    <w:name w:val="Strong"/>
    <w:basedOn w:val="Standaardalinea-lettertype"/>
    <w:uiPriority w:val="22"/>
    <w:qFormat/>
    <w:rsid w:val="006E5BB4"/>
    <w:rPr>
      <w:b/>
      <w:bCs/>
    </w:rPr>
  </w:style>
  <w:style w:type="character" w:customStyle="1" w:styleId="VoetnoottekstChar">
    <w:name w:val="Voetnoottekst Char"/>
    <w:basedOn w:val="Standaardalinea-lettertype"/>
    <w:link w:val="Voetnoottekst"/>
    <w:uiPriority w:val="99"/>
    <w:semiHidden/>
    <w:rsid w:val="006E5BB4"/>
    <w:rPr>
      <w:rFonts w:ascii="Verdana" w:hAnsi="Verdana"/>
      <w:sz w:val="16"/>
      <w:lang w:val="nl-NL" w:eastAsia="nl-NL"/>
    </w:rPr>
  </w:style>
  <w:style w:type="table" w:styleId="Tabelraster">
    <w:name w:val="Table Grid"/>
    <w:basedOn w:val="Standaardtabel"/>
    <w:uiPriority w:val="39"/>
    <w:rsid w:val="006E5BB4"/>
    <w:rPr>
      <w:rFonts w:asciiTheme="minorHAnsi" w:eastAsiaTheme="minorHAnsi" w:hAnsiTheme="minorHAnsi" w:cstheme="minorBidi"/>
      <w:kern w:val="2"/>
      <w:sz w:val="24"/>
      <w:szCs w:val="24"/>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6E5BB4"/>
    <w:rPr>
      <w:rFonts w:asciiTheme="minorHAnsi" w:eastAsiaTheme="minorHAnsi" w:hAnsiTheme="minorHAnsi" w:cstheme="minorBidi"/>
      <w:kern w:val="2"/>
      <w:sz w:val="24"/>
      <w:szCs w:val="24"/>
      <w:lang w:val="nl-NL"/>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
    <w:name w:val="Grid Table 1 Light"/>
    <w:basedOn w:val="Standaardtabel"/>
    <w:uiPriority w:val="46"/>
    <w:rsid w:val="006E5BB4"/>
    <w:rPr>
      <w:rFonts w:asciiTheme="minorHAnsi" w:eastAsiaTheme="minorHAnsi" w:hAnsiTheme="minorHAnsi" w:cstheme="minorBidi"/>
      <w:kern w:val="2"/>
      <w:sz w:val="24"/>
      <w:szCs w:val="24"/>
      <w:lang w:val="nl-NL"/>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6E5BB4"/>
    <w:rPr>
      <w:rFonts w:asciiTheme="minorHAnsi" w:eastAsiaTheme="minorHAnsi" w:hAnsiTheme="minorHAnsi" w:cstheme="minorBidi"/>
      <w:kern w:val="2"/>
      <w:sz w:val="24"/>
      <w:szCs w:val="24"/>
      <w:lang w:val="nl-NL"/>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6E5BB4"/>
    <w:rPr>
      <w:rFonts w:asciiTheme="minorHAnsi" w:eastAsiaTheme="minorHAnsi" w:hAnsiTheme="minorHAnsi" w:cstheme="minorBidi"/>
      <w:color w:val="000000" w:themeColor="text1"/>
      <w:kern w:val="2"/>
      <w:sz w:val="24"/>
      <w:szCs w:val="24"/>
      <w:lang w:val="nl-NL"/>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etten.overheid.nl/BWBR0011018/2025-01-01" TargetMode="External" Id="rId13" /><Relationship Type="http://schemas.openxmlformats.org/officeDocument/2006/relationships/hyperlink" Target="https://wetten.overheid.nl/BWBR0011018/2025-01-01"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hyperlink" Target="https://wetten.overheid.nl/BWBR0011018/2025-01-01" TargetMode="External" Id="rId17" /><Relationship Type="http://schemas.openxmlformats.org/officeDocument/2006/relationships/numbering" Target="numbering.xml" Id="rId2" /><Relationship Type="http://schemas.openxmlformats.org/officeDocument/2006/relationships/hyperlink" Target="https://wetten.overheid.nl/BWBR0011018/2025-01-01" TargetMode="External" Id="rId16" /><Relationship Type="http://schemas.openxmlformats.org/officeDocument/2006/relationships/footer" Target="footer4.xm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etten.overheid.nl/BWBR0011018/2025-01-01" TargetMode="External" Id="rId15" /><Relationship Type="http://schemas.openxmlformats.org/officeDocument/2006/relationships/footer" Target="footer2.xm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etten.overheid.nl/BWBR0011018/2025-01-01"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DHA\AppData\Roaming\B-ware\DocSys.Web\profiles\minjus\client\folders\wij_willem-alexander-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10659</ap:Words>
  <ap:Characters>61065</ap:Characters>
  <ap:DocSecurity>0</ap:DocSecurity>
  <ap:Lines>508</ap:Lines>
  <ap:Paragraphs>143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2008-11-03T14:08:00.0000000Z</lastPrinted>
  <dcterms:created xsi:type="dcterms:W3CDTF">2025-09-12T07:15:00.0000000Z</dcterms:created>
  <dcterms:modified xsi:type="dcterms:W3CDTF">2025-09-12T07:15:00.0000000Z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oc">
    <vt:lpwstr>companydoc</vt:lpwstr>
  </property>
  <property fmtid="{D5CDD505-2E9C-101B-9397-08002B2CF9AE}" pid="3" name="LogoDenyAt_logogroot">
    <vt:lpwstr>2-</vt:lpwstr>
  </property>
  <property fmtid="{D5CDD505-2E9C-101B-9397-08002B2CF9AE}" pid="4" name="LogoDenyAt_logoklein">
    <vt:lpwstr>0-</vt:lpwstr>
  </property>
  <property fmtid="{D5CDD505-2E9C-101B-9397-08002B2CF9AE}" pid="5" name="taal">
    <vt:lpwstr>taal</vt:lpwstr>
  </property>
  <property fmtid="{D5CDD505-2E9C-101B-9397-08002B2CF9AE}" pid="6" name="savename">
    <vt:lpwstr>savename</vt:lpwstr>
  </property>
  <property fmtid="{D5CDD505-2E9C-101B-9397-08002B2CF9AE}" pid="7" name="afdelingraised">
    <vt:lpwstr> </vt:lpwstr>
  </property>
  <property fmtid="{D5CDD505-2E9C-101B-9397-08002B2CF9AE}" pid="8" name="onskenmerk">
    <vt:lpwstr>onskenmerk</vt:lpwstr>
  </property>
</Properties>
</file>