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3EBC" w:rsidR="006D4FE3" w:rsidP="008D3EBC" w:rsidRDefault="006D4FE3" w14:paraId="091CE4BD" w14:textId="0A88D47C">
      <w:pPr>
        <w:pStyle w:val="Heading1"/>
        <w:spacing w:before="0" w:after="0" w:line="360" w:lineRule="auto"/>
        <w:rPr>
          <w:rFonts w:ascii="Verdana" w:hAnsi="Verdana" w:eastAsia="Verdana" w:cs="Verdana"/>
          <w:b/>
          <w:bCs/>
          <w:i/>
          <w:iCs/>
          <w:color w:val="000000"/>
          <w:sz w:val="18"/>
          <w:szCs w:val="18"/>
        </w:rPr>
      </w:pPr>
      <w:bookmarkStart w:name="_Hlk206069680" w:id="0"/>
      <w:r w:rsidRPr="0081040E">
        <w:rPr>
          <w:rFonts w:ascii="Verdana" w:hAnsi="Verdana" w:eastAsia="Verdana" w:cs="Verdana"/>
          <w:b/>
          <w:bCs/>
          <w:color w:val="000000"/>
          <w:sz w:val="18"/>
          <w:szCs w:val="18"/>
        </w:rPr>
        <w:t>Fiche</w:t>
      </w:r>
      <w:r w:rsidRPr="0081040E" w:rsidR="00CE1406">
        <w:rPr>
          <w:rFonts w:ascii="Verdana" w:hAnsi="Verdana" w:eastAsia="Verdana" w:cs="Verdana"/>
          <w:b/>
          <w:bCs/>
          <w:color w:val="000000"/>
          <w:sz w:val="18"/>
          <w:szCs w:val="18"/>
        </w:rPr>
        <w:t xml:space="preserve"> 2</w:t>
      </w:r>
      <w:r w:rsidRPr="0081040E">
        <w:rPr>
          <w:rFonts w:ascii="Verdana" w:hAnsi="Verdana" w:eastAsia="Verdana" w:cs="Verdana"/>
          <w:b/>
          <w:bCs/>
          <w:color w:val="000000"/>
          <w:sz w:val="18"/>
          <w:szCs w:val="18"/>
        </w:rPr>
        <w:t xml:space="preserve">: </w:t>
      </w:r>
      <w:r w:rsidRPr="0081040E" w:rsidR="00DA7198">
        <w:rPr>
          <w:rFonts w:ascii="Verdana" w:hAnsi="Verdana" w:eastAsia="Verdana" w:cs="Verdana"/>
          <w:b/>
          <w:bCs/>
          <w:color w:val="000000"/>
          <w:sz w:val="18"/>
          <w:szCs w:val="18"/>
        </w:rPr>
        <w:t xml:space="preserve">[MFK] </w:t>
      </w:r>
      <w:r w:rsidRPr="0081040E">
        <w:rPr>
          <w:rFonts w:ascii="Verdana" w:hAnsi="Verdana" w:eastAsia="Verdana" w:cs="Verdana"/>
          <w:b/>
          <w:bCs/>
          <w:color w:val="000000"/>
          <w:sz w:val="18"/>
          <w:szCs w:val="18"/>
        </w:rPr>
        <w:t xml:space="preserve">Oprichting Europees Fonds Nationale en Regionale Partnerschap plannen </w:t>
      </w:r>
    </w:p>
    <w:bookmarkEnd w:id="0"/>
    <w:p w:rsidR="006D4FE3" w:rsidP="006D4FE3" w:rsidRDefault="006D4FE3" w14:paraId="347FE66D" w14:textId="77777777">
      <w:pPr>
        <w:spacing w:line="360" w:lineRule="auto"/>
        <w:rPr>
          <w:rFonts w:ascii="Verdana" w:hAnsi="Verdana" w:eastAsia="Verdana" w:cs="Verdana"/>
          <w:sz w:val="18"/>
          <w:szCs w:val="18"/>
        </w:rPr>
      </w:pPr>
    </w:p>
    <w:p w:rsidRPr="008D3EBC" w:rsidR="006D4FE3" w:rsidP="008D3EBC" w:rsidRDefault="006D4FE3" w14:paraId="29B7AD2E" w14:textId="77777777">
      <w:pPr>
        <w:numPr>
          <w:ilvl w:val="0"/>
          <w:numId w:val="1"/>
        </w:numPr>
        <w:spacing w:line="360" w:lineRule="auto"/>
        <w:rPr>
          <w:rFonts w:ascii="Verdana" w:hAnsi="Verdana" w:eastAsia="Verdana" w:cs="Verdana"/>
          <w:b/>
          <w:bCs/>
          <w:sz w:val="18"/>
          <w:szCs w:val="18"/>
        </w:rPr>
      </w:pPr>
      <w:r w:rsidRPr="0081040E">
        <w:rPr>
          <w:rFonts w:ascii="Verdana" w:hAnsi="Verdana" w:eastAsia="Verdana" w:cs="Verdana"/>
          <w:b/>
          <w:bCs/>
          <w:sz w:val="18"/>
          <w:szCs w:val="18"/>
        </w:rPr>
        <w:t>Algemene gegevens</w:t>
      </w:r>
    </w:p>
    <w:p w:rsidRPr="008D3EBC" w:rsidR="006D4FE3" w:rsidP="008D3EBC" w:rsidRDefault="006D4FE3" w14:paraId="067B7F6D"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Titel voorstel</w:t>
      </w:r>
    </w:p>
    <w:p w:rsidRPr="008D3EBC" w:rsidR="006D4FE3" w:rsidP="008D3EBC" w:rsidRDefault="006D4FE3" w14:paraId="4AD43789" w14:textId="77777777">
      <w:pPr>
        <w:spacing w:line="360" w:lineRule="auto"/>
        <w:rPr>
          <w:rFonts w:ascii="Verdana" w:hAnsi="Verdana" w:eastAsia="Verdana" w:cs="Verdana"/>
          <w:i/>
          <w:iCs/>
          <w:color w:val="000000"/>
          <w:sz w:val="18"/>
          <w:szCs w:val="18"/>
          <w:lang w:val="en-US"/>
        </w:rPr>
      </w:pPr>
      <w:r w:rsidRPr="0081040E">
        <w:rPr>
          <w:rFonts w:ascii="Verdana" w:hAnsi="Verdana" w:eastAsia="Verdana" w:cs="Verdana"/>
          <w:i/>
          <w:iCs/>
          <w:color w:val="000000"/>
          <w:sz w:val="18"/>
          <w:szCs w:val="18"/>
          <w:lang w:val="en-US"/>
        </w:rPr>
        <w:t>Proposal for a REGULATION OF THE EUROPEAN PARLIAMENT AND OF THE COUNCIL establishing the European Fund for economic, social and territorial cohesion, agriculture and rural, fisheries and maritime, prosperity and security for the period 2028-2034 and amending Regulation (EU) 2023/955 and Regulation (EU, Euratom) 2024/2509</w:t>
      </w:r>
    </w:p>
    <w:p w:rsidRPr="00BE3E7C" w:rsidR="006D4FE3" w:rsidP="006D4FE3" w:rsidRDefault="006D4FE3" w14:paraId="4A6372C9" w14:textId="77777777">
      <w:pPr>
        <w:spacing w:line="360" w:lineRule="auto"/>
        <w:rPr>
          <w:rFonts w:ascii="Verdana" w:hAnsi="Verdana" w:eastAsia="Verdana" w:cs="Verdana"/>
          <w:i/>
          <w:sz w:val="18"/>
          <w:szCs w:val="18"/>
          <w:lang w:val="en-US"/>
        </w:rPr>
      </w:pPr>
    </w:p>
    <w:p w:rsidRPr="008D3EBC" w:rsidR="006D4FE3" w:rsidP="008D3EBC" w:rsidRDefault="006D4FE3" w14:paraId="64377810"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Datum ontvangst Commissiedocument</w:t>
      </w:r>
    </w:p>
    <w:p w:rsidR="006D4FE3" w:rsidP="006D4FE3" w:rsidRDefault="006D4FE3" w14:paraId="3F05DEFF" w14:textId="4DA0D045">
      <w:pPr>
        <w:spacing w:line="360" w:lineRule="auto"/>
        <w:rPr>
          <w:rFonts w:ascii="Verdana" w:hAnsi="Verdana" w:eastAsia="Verdana" w:cs="Verdana"/>
          <w:sz w:val="18"/>
          <w:szCs w:val="18"/>
        </w:rPr>
      </w:pPr>
      <w:r>
        <w:rPr>
          <w:rFonts w:ascii="Verdana" w:hAnsi="Verdana" w:eastAsia="Verdana" w:cs="Verdana"/>
          <w:sz w:val="18"/>
          <w:szCs w:val="18"/>
        </w:rPr>
        <w:t>1</w:t>
      </w:r>
      <w:r w:rsidR="00A215F9">
        <w:rPr>
          <w:rFonts w:ascii="Verdana" w:hAnsi="Verdana" w:eastAsia="Verdana" w:cs="Verdana"/>
          <w:sz w:val="18"/>
          <w:szCs w:val="18"/>
        </w:rPr>
        <w:t>6</w:t>
      </w:r>
      <w:r>
        <w:rPr>
          <w:rFonts w:ascii="Verdana" w:hAnsi="Verdana" w:eastAsia="Verdana" w:cs="Verdana"/>
          <w:sz w:val="18"/>
          <w:szCs w:val="18"/>
        </w:rPr>
        <w:t xml:space="preserve"> juli 2025 </w:t>
      </w:r>
    </w:p>
    <w:p w:rsidR="006D4FE3" w:rsidP="006D4FE3" w:rsidRDefault="006D4FE3" w14:paraId="5F48A6AA" w14:textId="77777777">
      <w:pPr>
        <w:spacing w:line="360" w:lineRule="auto"/>
        <w:rPr>
          <w:rFonts w:ascii="Verdana" w:hAnsi="Verdana" w:eastAsia="Verdana" w:cs="Verdana"/>
          <w:sz w:val="18"/>
          <w:szCs w:val="18"/>
        </w:rPr>
      </w:pPr>
    </w:p>
    <w:p w:rsidRPr="008D3EBC" w:rsidR="006D4FE3" w:rsidP="008D3EBC" w:rsidRDefault="006D4FE3" w14:paraId="012EB349"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Nr. Commissiedocument</w:t>
      </w:r>
    </w:p>
    <w:p w:rsidR="006D4FE3" w:rsidP="006D4FE3" w:rsidRDefault="006D4FE3" w14:paraId="77A09DBB" w14:textId="77777777">
      <w:pPr>
        <w:spacing w:line="360" w:lineRule="auto"/>
        <w:rPr>
          <w:rFonts w:ascii="Verdana" w:hAnsi="Verdana" w:eastAsia="Verdana" w:cs="Verdana"/>
          <w:sz w:val="18"/>
          <w:szCs w:val="18"/>
        </w:rPr>
      </w:pPr>
      <w:r>
        <w:rPr>
          <w:rFonts w:ascii="Verdana" w:hAnsi="Verdana" w:eastAsia="Verdana" w:cs="Verdana"/>
          <w:sz w:val="18"/>
          <w:szCs w:val="18"/>
        </w:rPr>
        <w:t xml:space="preserve">COM(2025) 565 </w:t>
      </w:r>
    </w:p>
    <w:p w:rsidR="006D4FE3" w:rsidP="006D4FE3" w:rsidRDefault="006D4FE3" w14:paraId="67D00133" w14:textId="77777777">
      <w:pPr>
        <w:spacing w:line="360" w:lineRule="auto"/>
        <w:rPr>
          <w:rFonts w:ascii="Verdana" w:hAnsi="Verdana" w:eastAsia="Verdana" w:cs="Verdana"/>
          <w:i/>
          <w:sz w:val="18"/>
          <w:szCs w:val="18"/>
        </w:rPr>
      </w:pPr>
    </w:p>
    <w:p w:rsidRPr="008D3EBC" w:rsidR="006D4FE3" w:rsidP="008D3EBC" w:rsidRDefault="006D4FE3" w14:paraId="31CAE70E"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EUR-Lex</w:t>
      </w:r>
    </w:p>
    <w:p w:rsidR="006D4FE3" w:rsidP="006D4FE3" w:rsidRDefault="00B56412" w14:paraId="500EE2A5" w14:textId="77777777">
      <w:pPr>
        <w:spacing w:line="360" w:lineRule="auto"/>
        <w:rPr>
          <w:rFonts w:ascii="Verdana" w:hAnsi="Verdana" w:eastAsia="Verdana" w:cs="Verdana"/>
          <w:sz w:val="18"/>
          <w:szCs w:val="18"/>
        </w:rPr>
      </w:pPr>
      <w:hyperlink r:id="rId12">
        <w:r w:rsidR="006D4FE3">
          <w:rPr>
            <w:rFonts w:ascii="Verdana" w:hAnsi="Verdana" w:eastAsia="Verdana" w:cs="Verdana"/>
            <w:color w:val="1155CC"/>
            <w:sz w:val="18"/>
            <w:szCs w:val="18"/>
            <w:u w:val="single"/>
          </w:rPr>
          <w:t>https://eur-lex.europa.eu/legal-content/EN/TXT/?uri=COM%3A2025%3A565%3AFIN</w:t>
        </w:r>
      </w:hyperlink>
    </w:p>
    <w:p w:rsidR="006D4FE3" w:rsidP="006D4FE3" w:rsidRDefault="006D4FE3" w14:paraId="6619B69F" w14:textId="77777777">
      <w:pPr>
        <w:spacing w:line="360" w:lineRule="auto"/>
        <w:rPr>
          <w:rFonts w:ascii="Verdana" w:hAnsi="Verdana" w:eastAsia="Verdana" w:cs="Verdana"/>
          <w:i/>
          <w:sz w:val="18"/>
          <w:szCs w:val="18"/>
        </w:rPr>
      </w:pPr>
    </w:p>
    <w:p w:rsidRPr="008D3EBC" w:rsidR="006D4FE3" w:rsidP="008D3EBC" w:rsidRDefault="006D4FE3" w14:paraId="037FD412"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Nr. impact assessment Commissie en Opinie Raad voor Regelgevingstoetsing</w:t>
      </w:r>
    </w:p>
    <w:p w:rsidR="006D4FE3" w:rsidP="006D4FE3" w:rsidRDefault="006D4FE3" w14:paraId="59F77601" w14:textId="77777777">
      <w:pPr>
        <w:spacing w:line="360" w:lineRule="auto"/>
        <w:rPr>
          <w:rFonts w:ascii="Verdana" w:hAnsi="Verdana" w:eastAsia="Verdana" w:cs="Verdana"/>
          <w:sz w:val="18"/>
          <w:szCs w:val="18"/>
        </w:rPr>
      </w:pPr>
      <w:r>
        <w:rPr>
          <w:rFonts w:ascii="Verdana" w:hAnsi="Verdana" w:eastAsia="Verdana" w:cs="Verdana"/>
          <w:sz w:val="18"/>
          <w:szCs w:val="18"/>
        </w:rPr>
        <w:t>SWD(2025) 565</w:t>
      </w:r>
    </w:p>
    <w:p w:rsidR="006D4FE3" w:rsidP="006D4FE3" w:rsidRDefault="006D4FE3" w14:paraId="0576D870" w14:textId="77777777">
      <w:pPr>
        <w:spacing w:line="360" w:lineRule="auto"/>
        <w:rPr>
          <w:rFonts w:ascii="Verdana" w:hAnsi="Verdana" w:eastAsia="Verdana" w:cs="Verdana"/>
          <w:i/>
          <w:sz w:val="18"/>
          <w:szCs w:val="18"/>
        </w:rPr>
      </w:pPr>
    </w:p>
    <w:p w:rsidRPr="008D3EBC" w:rsidR="006D4FE3" w:rsidP="008D3EBC" w:rsidRDefault="006D4FE3" w14:paraId="3B59EC85"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Behandelingstraject Raad</w:t>
      </w:r>
    </w:p>
    <w:p w:rsidR="006D4FE3" w:rsidP="006D4FE3" w:rsidRDefault="006D4FE3" w14:paraId="03D38E20" w14:textId="77777777">
      <w:pPr>
        <w:spacing w:line="360" w:lineRule="auto"/>
        <w:rPr>
          <w:rFonts w:ascii="Verdana" w:hAnsi="Verdana" w:eastAsia="Verdana" w:cs="Verdana"/>
          <w:sz w:val="18"/>
          <w:szCs w:val="18"/>
        </w:rPr>
      </w:pPr>
      <w:r>
        <w:rPr>
          <w:rFonts w:ascii="Verdana" w:hAnsi="Verdana" w:eastAsia="Verdana" w:cs="Verdana"/>
          <w:sz w:val="18"/>
          <w:szCs w:val="18"/>
        </w:rPr>
        <w:t xml:space="preserve">Raad Algemene Zaken </w:t>
      </w:r>
    </w:p>
    <w:p w:rsidR="006D4FE3" w:rsidP="006D4FE3" w:rsidRDefault="006D4FE3" w14:paraId="66001300" w14:textId="77777777">
      <w:pPr>
        <w:spacing w:line="360" w:lineRule="auto"/>
        <w:rPr>
          <w:rFonts w:ascii="Verdana" w:hAnsi="Verdana" w:eastAsia="Verdana" w:cs="Verdana"/>
          <w:i/>
          <w:sz w:val="18"/>
          <w:szCs w:val="18"/>
        </w:rPr>
      </w:pPr>
    </w:p>
    <w:p w:rsidRPr="008D3EBC" w:rsidR="006D4FE3" w:rsidP="008D3EBC" w:rsidRDefault="006D4FE3" w14:paraId="2BE5DBBD"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Eerstverantwoordelijk ministerie</w:t>
      </w:r>
    </w:p>
    <w:p w:rsidR="006D4FE3" w:rsidP="00953BCE" w:rsidRDefault="00953BCE" w14:paraId="24BF2F6F" w14:textId="3FC33F23">
      <w:pPr>
        <w:spacing w:line="360" w:lineRule="auto"/>
        <w:rPr>
          <w:rFonts w:ascii="Verdana" w:hAnsi="Verdana"/>
          <w:sz w:val="18"/>
          <w:szCs w:val="18"/>
        </w:rPr>
      </w:pPr>
      <w:r w:rsidRPr="00953BCE">
        <w:rPr>
          <w:rFonts w:ascii="Verdana" w:hAnsi="Verdana"/>
          <w:sz w:val="18"/>
          <w:szCs w:val="18"/>
        </w:rPr>
        <w:t>Ministerie van Buitenlandse Zaken</w:t>
      </w:r>
      <w:r w:rsidR="00A216C6">
        <w:rPr>
          <w:rFonts w:ascii="Verdana" w:hAnsi="Verdana"/>
          <w:sz w:val="18"/>
          <w:szCs w:val="18"/>
        </w:rPr>
        <w:t xml:space="preserve"> en Ministerie van Financiën</w:t>
      </w:r>
      <w:r w:rsidRPr="00953BCE">
        <w:rPr>
          <w:rFonts w:ascii="Verdana" w:hAnsi="Verdana"/>
          <w:sz w:val="18"/>
          <w:szCs w:val="18"/>
        </w:rPr>
        <w:t xml:space="preserve"> in nauwe samenwerking met het Ministerie van Economische Zaken</w:t>
      </w:r>
      <w:r w:rsidR="00D53908">
        <w:rPr>
          <w:rFonts w:ascii="Verdana" w:hAnsi="Verdana"/>
          <w:sz w:val="18"/>
          <w:szCs w:val="18"/>
        </w:rPr>
        <w:t>,</w:t>
      </w:r>
      <w:r w:rsidRPr="00953BCE">
        <w:rPr>
          <w:rFonts w:ascii="Verdana" w:hAnsi="Verdana"/>
          <w:sz w:val="18"/>
          <w:szCs w:val="18"/>
        </w:rPr>
        <w:t xml:space="preserve"> het Ministerie van Landbouw, Visserij, Voedselzekerheid en Natuur, het Ministerie van Sociale Zaken en Werkgelegenheid, het Ministerie van Justitie </w:t>
      </w:r>
      <w:r w:rsidR="00D53908">
        <w:rPr>
          <w:rFonts w:ascii="Verdana" w:hAnsi="Verdana"/>
          <w:sz w:val="18"/>
          <w:szCs w:val="18"/>
        </w:rPr>
        <w:t>en</w:t>
      </w:r>
      <w:r w:rsidRPr="00953BCE">
        <w:rPr>
          <w:rFonts w:ascii="Verdana" w:hAnsi="Verdana"/>
          <w:sz w:val="18"/>
          <w:szCs w:val="18"/>
        </w:rPr>
        <w:t xml:space="preserve"> Veiligheid en het Ministerie van Asiel en Migratie. </w:t>
      </w:r>
    </w:p>
    <w:p w:rsidRPr="00953BCE" w:rsidR="00953BCE" w:rsidP="00953BCE" w:rsidRDefault="00953BCE" w14:paraId="123A36F1" w14:textId="77777777">
      <w:pPr>
        <w:spacing w:line="360" w:lineRule="auto"/>
        <w:rPr>
          <w:rFonts w:ascii="Verdana" w:hAnsi="Verdana"/>
          <w:sz w:val="18"/>
          <w:szCs w:val="18"/>
        </w:rPr>
      </w:pPr>
    </w:p>
    <w:p w:rsidRPr="008D3EBC" w:rsidR="006D4FE3" w:rsidP="008D3EBC" w:rsidRDefault="006D4FE3" w14:paraId="558B7097"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Rechtsbasis</w:t>
      </w:r>
    </w:p>
    <w:p w:rsidRPr="008D3EBC" w:rsidR="006D4FE3" w:rsidP="008D3EBC" w:rsidRDefault="006D4FE3" w14:paraId="616B44B1" w14:textId="3B7818CF">
      <w:pPr>
        <w:spacing w:line="360" w:lineRule="auto"/>
        <w:rPr>
          <w:rFonts w:ascii="Verdana" w:hAnsi="Verdana" w:eastAsia="Verdana" w:cs="Verdana"/>
          <w:i/>
          <w:iCs/>
          <w:sz w:val="18"/>
          <w:szCs w:val="18"/>
        </w:rPr>
      </w:pPr>
      <w:r>
        <w:rPr>
          <w:rFonts w:ascii="Verdana" w:hAnsi="Verdana" w:eastAsia="Verdana" w:cs="Verdana"/>
          <w:sz w:val="18"/>
          <w:szCs w:val="18"/>
        </w:rPr>
        <w:t>Artikel 42, 43, 46, 91, 149, 153, 164, 175, 177, 178, 192, 194, 209, 212, 322, 349</w:t>
      </w:r>
      <w:r w:rsidR="00D53908">
        <w:rPr>
          <w:rFonts w:ascii="Verdana" w:hAnsi="Verdana" w:eastAsia="Verdana" w:cs="Verdana"/>
          <w:sz w:val="18"/>
          <w:szCs w:val="18"/>
        </w:rPr>
        <w:t xml:space="preserve"> Verdrag betreffende de Werking van de Europese Unie</w:t>
      </w:r>
      <w:r>
        <w:rPr>
          <w:rFonts w:ascii="Verdana" w:hAnsi="Verdana" w:eastAsia="Verdana" w:cs="Verdana"/>
          <w:sz w:val="18"/>
          <w:szCs w:val="18"/>
        </w:rPr>
        <w:t xml:space="preserve"> </w:t>
      </w:r>
      <w:r w:rsidR="00D53908">
        <w:rPr>
          <w:rFonts w:ascii="Verdana" w:hAnsi="Verdana" w:eastAsia="Verdana" w:cs="Verdana"/>
          <w:sz w:val="18"/>
          <w:szCs w:val="18"/>
        </w:rPr>
        <w:t>(</w:t>
      </w:r>
      <w:r>
        <w:rPr>
          <w:rFonts w:ascii="Verdana" w:hAnsi="Verdana" w:eastAsia="Verdana" w:cs="Verdana"/>
          <w:sz w:val="18"/>
          <w:szCs w:val="18"/>
        </w:rPr>
        <w:t>VWEU</w:t>
      </w:r>
      <w:r w:rsidR="00D53908">
        <w:rPr>
          <w:rFonts w:ascii="Verdana" w:hAnsi="Verdana" w:eastAsia="Verdana" w:cs="Verdana"/>
          <w:sz w:val="18"/>
          <w:szCs w:val="18"/>
        </w:rPr>
        <w:t>)</w:t>
      </w:r>
    </w:p>
    <w:p w:rsidR="006D4FE3" w:rsidP="006D4FE3" w:rsidRDefault="006D4FE3" w14:paraId="6B373375" w14:textId="77777777">
      <w:pPr>
        <w:spacing w:line="360" w:lineRule="auto"/>
        <w:rPr>
          <w:rFonts w:ascii="Verdana" w:hAnsi="Verdana" w:eastAsia="Verdana" w:cs="Verdana"/>
          <w:sz w:val="18"/>
          <w:szCs w:val="18"/>
        </w:rPr>
      </w:pPr>
    </w:p>
    <w:p w:rsidRPr="008D3EBC" w:rsidR="006D4FE3" w:rsidP="008D3EBC" w:rsidRDefault="006D4FE3" w14:paraId="3FBE04B1"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Besluitvormingsprocedure Raad</w:t>
      </w:r>
    </w:p>
    <w:p w:rsidR="006D4FE3" w:rsidP="006D4FE3" w:rsidRDefault="006D4FE3" w14:paraId="77C6D76F" w14:textId="77777777">
      <w:pPr>
        <w:spacing w:line="360" w:lineRule="auto"/>
        <w:rPr>
          <w:rFonts w:ascii="Verdana" w:hAnsi="Verdana" w:eastAsia="Verdana" w:cs="Verdana"/>
          <w:sz w:val="18"/>
          <w:szCs w:val="18"/>
        </w:rPr>
      </w:pPr>
      <w:r>
        <w:rPr>
          <w:rFonts w:ascii="Verdana" w:hAnsi="Verdana" w:eastAsia="Verdana" w:cs="Verdana"/>
          <w:sz w:val="18"/>
          <w:szCs w:val="18"/>
        </w:rPr>
        <w:t xml:space="preserve">Gekwalificeerde meerderheid </w:t>
      </w:r>
    </w:p>
    <w:p w:rsidR="006D4FE3" w:rsidP="006D4FE3" w:rsidRDefault="006D4FE3" w14:paraId="2243B510" w14:textId="77777777">
      <w:pPr>
        <w:spacing w:line="360" w:lineRule="auto"/>
        <w:rPr>
          <w:rFonts w:ascii="Verdana" w:hAnsi="Verdana" w:eastAsia="Verdana" w:cs="Verdana"/>
          <w:sz w:val="18"/>
          <w:szCs w:val="18"/>
        </w:rPr>
      </w:pPr>
    </w:p>
    <w:p w:rsidRPr="008D3EBC" w:rsidR="006D4FE3" w:rsidP="008D3EBC" w:rsidRDefault="006D4FE3" w14:paraId="1A85E47B" w14:textId="77777777">
      <w:pPr>
        <w:numPr>
          <w:ilvl w:val="0"/>
          <w:numId w:val="2"/>
        </w:numPr>
        <w:spacing w:line="360" w:lineRule="auto"/>
        <w:rPr>
          <w:rFonts w:ascii="Verdana" w:hAnsi="Verdana" w:eastAsia="Verdana" w:cs="Verdana"/>
          <w:i/>
          <w:iCs/>
          <w:sz w:val="18"/>
          <w:szCs w:val="18"/>
        </w:rPr>
      </w:pPr>
      <w:r w:rsidRPr="0081040E">
        <w:rPr>
          <w:rFonts w:ascii="Verdana" w:hAnsi="Verdana" w:eastAsia="Verdana" w:cs="Verdana"/>
          <w:i/>
          <w:iCs/>
          <w:sz w:val="18"/>
          <w:szCs w:val="18"/>
        </w:rPr>
        <w:t>Rol Europees Parlement</w:t>
      </w:r>
    </w:p>
    <w:p w:rsidR="006D4FE3" w:rsidP="006D4FE3" w:rsidRDefault="006D4FE3" w14:paraId="1D9B08F8" w14:textId="0B411AA9">
      <w:pPr>
        <w:spacing w:line="360" w:lineRule="auto"/>
        <w:rPr>
          <w:rFonts w:ascii="Verdana" w:hAnsi="Verdana" w:eastAsia="Verdana" w:cs="Verdana"/>
          <w:sz w:val="18"/>
          <w:szCs w:val="18"/>
        </w:rPr>
      </w:pPr>
      <w:r>
        <w:rPr>
          <w:rFonts w:ascii="Verdana" w:hAnsi="Verdana" w:eastAsia="Verdana" w:cs="Verdana"/>
          <w:sz w:val="18"/>
          <w:szCs w:val="18"/>
        </w:rPr>
        <w:t>Mede</w:t>
      </w:r>
      <w:r w:rsidR="00B669DE">
        <w:rPr>
          <w:rFonts w:ascii="Verdana" w:hAnsi="Verdana" w:eastAsia="Verdana" w:cs="Verdana"/>
          <w:sz w:val="18"/>
          <w:szCs w:val="18"/>
        </w:rPr>
        <w:t>beslissing</w:t>
      </w:r>
      <w:r>
        <w:rPr>
          <w:rFonts w:ascii="Verdana" w:hAnsi="Verdana" w:eastAsia="Verdana" w:cs="Verdana"/>
          <w:sz w:val="18"/>
          <w:szCs w:val="18"/>
        </w:rPr>
        <w:t xml:space="preserve"> </w:t>
      </w:r>
    </w:p>
    <w:p w:rsidR="00532619" w:rsidRDefault="00532619" w14:paraId="6C1379BC" w14:textId="77777777"/>
    <w:p w:rsidR="006D4FE3" w:rsidRDefault="006D4FE3" w14:paraId="030931A5" w14:textId="77777777"/>
    <w:p w:rsidR="006D4FE3" w:rsidRDefault="006D4FE3" w14:paraId="41C35B79" w14:textId="77777777"/>
    <w:p w:rsidR="006D4FE3" w:rsidRDefault="006D4FE3" w14:paraId="190573FA" w14:textId="77777777"/>
    <w:p w:rsidRPr="008D3EBC" w:rsidR="006D4FE3" w:rsidP="008D3EBC" w:rsidRDefault="006D4FE3" w14:paraId="6906EB82" w14:textId="738F91F1">
      <w:pPr>
        <w:numPr>
          <w:ilvl w:val="0"/>
          <w:numId w:val="1"/>
        </w:numPr>
        <w:spacing w:line="360" w:lineRule="auto"/>
        <w:rPr>
          <w:rFonts w:ascii="Verdana" w:hAnsi="Verdana" w:eastAsia="Verdana" w:cs="Verdana"/>
          <w:b/>
          <w:bCs/>
          <w:sz w:val="18"/>
          <w:szCs w:val="18"/>
        </w:rPr>
      </w:pPr>
      <w:r w:rsidRPr="0081040E">
        <w:rPr>
          <w:rFonts w:ascii="Verdana" w:hAnsi="Verdana" w:eastAsia="Verdana" w:cs="Verdana"/>
          <w:b/>
          <w:bCs/>
          <w:sz w:val="18"/>
          <w:szCs w:val="18"/>
        </w:rPr>
        <w:lastRenderedPageBreak/>
        <w:t xml:space="preserve">Essentie voorstel </w:t>
      </w:r>
    </w:p>
    <w:p w:rsidRPr="008D3EBC" w:rsidR="006D4FE3" w:rsidP="008D3EBC" w:rsidRDefault="006D4FE3" w14:paraId="4985B796" w14:textId="50CD6C27">
      <w:pPr>
        <w:numPr>
          <w:ilvl w:val="0"/>
          <w:numId w:val="3"/>
        </w:numPr>
        <w:pBdr>
          <w:top w:val="nil"/>
          <w:left w:val="nil"/>
          <w:bottom w:val="nil"/>
          <w:right w:val="nil"/>
          <w:between w:val="nil"/>
        </w:pBdr>
        <w:spacing w:line="360" w:lineRule="auto"/>
        <w:rPr>
          <w:rFonts w:ascii="Verdana" w:hAnsi="Verdana" w:eastAsia="Verdana" w:cs="Verdana"/>
          <w:i/>
          <w:iCs/>
          <w:color w:val="000000"/>
          <w:sz w:val="18"/>
          <w:szCs w:val="18"/>
        </w:rPr>
      </w:pPr>
      <w:r w:rsidRPr="0081040E">
        <w:rPr>
          <w:rFonts w:ascii="Verdana" w:hAnsi="Verdana" w:eastAsia="Verdana" w:cs="Verdana"/>
          <w:i/>
          <w:iCs/>
          <w:color w:val="000000"/>
          <w:sz w:val="18"/>
          <w:szCs w:val="18"/>
        </w:rPr>
        <w:t>Inhoud voorstel</w:t>
      </w:r>
      <w:r w:rsidRPr="0081040E" w:rsidR="001314AF">
        <w:rPr>
          <w:rFonts w:ascii="Verdana" w:hAnsi="Verdana" w:eastAsia="Verdana" w:cs="Verdana"/>
          <w:i/>
          <w:iCs/>
          <w:color w:val="000000"/>
          <w:sz w:val="18"/>
          <w:szCs w:val="18"/>
        </w:rPr>
        <w:t xml:space="preserve"> </w:t>
      </w:r>
    </w:p>
    <w:p w:rsidRPr="006E1D77" w:rsidR="00A66D5B" w:rsidP="006E1D77" w:rsidRDefault="006D4FE3" w14:paraId="187E5B14" w14:textId="60E1D485">
      <w:pPr>
        <w:pBdr>
          <w:top w:val="nil"/>
          <w:left w:val="nil"/>
          <w:bottom w:val="nil"/>
          <w:right w:val="nil"/>
          <w:between w:val="nil"/>
        </w:pBdr>
        <w:spacing w:after="280" w:line="360" w:lineRule="auto"/>
        <w:rPr>
          <w:rFonts w:ascii="Verdana" w:hAnsi="Verdana" w:eastAsia="Calibri" w:cs="Calibri"/>
          <w:sz w:val="18"/>
          <w:szCs w:val="18"/>
        </w:rPr>
      </w:pPr>
      <w:r>
        <w:rPr>
          <w:rFonts w:ascii="Verdana" w:hAnsi="Verdana" w:eastAsia="Verdana" w:cs="Verdana"/>
          <w:color w:val="000000"/>
          <w:sz w:val="18"/>
          <w:szCs w:val="18"/>
        </w:rPr>
        <w:t>De Europese Commissie (hierna: de Commissie) heeft op 1</w:t>
      </w:r>
      <w:r w:rsidR="00CD728B">
        <w:rPr>
          <w:rFonts w:ascii="Verdana" w:hAnsi="Verdana" w:eastAsia="Verdana" w:cs="Verdana"/>
          <w:sz w:val="18"/>
          <w:szCs w:val="18"/>
        </w:rPr>
        <w:t>6</w:t>
      </w:r>
      <w:r>
        <w:rPr>
          <w:rFonts w:ascii="Verdana" w:hAnsi="Verdana" w:eastAsia="Verdana" w:cs="Verdana"/>
          <w:color w:val="000000"/>
          <w:sz w:val="18"/>
          <w:szCs w:val="18"/>
        </w:rPr>
        <w:t xml:space="preserve"> juli 2025 een voorstel gepubliceerd voor een verordening tot oprichting van een geïntegreerd fonds voor economische, sociale en territoriale cohesie, landbouw, plattelandsontwikkeling, visserij en maritiem beleid, welvaart en veiligheid voor de periode 2028–2034</w:t>
      </w:r>
      <w:r>
        <w:rPr>
          <w:rFonts w:ascii="Verdana" w:hAnsi="Verdana" w:eastAsia="Verdana" w:cs="Verdana"/>
          <w:sz w:val="18"/>
          <w:szCs w:val="18"/>
        </w:rPr>
        <w:t xml:space="preserve"> (hierna:</w:t>
      </w:r>
      <w:r w:rsidR="00796562">
        <w:rPr>
          <w:rFonts w:ascii="Verdana" w:hAnsi="Verdana" w:eastAsia="Verdana" w:cs="Verdana"/>
          <w:sz w:val="18"/>
          <w:szCs w:val="18"/>
        </w:rPr>
        <w:t xml:space="preserve"> </w:t>
      </w:r>
      <w:r w:rsidR="00EE2CB9">
        <w:rPr>
          <w:rFonts w:ascii="Verdana" w:hAnsi="Verdana" w:eastAsia="Verdana" w:cs="Verdana"/>
          <w:sz w:val="18"/>
          <w:szCs w:val="18"/>
        </w:rPr>
        <w:t xml:space="preserve">het </w:t>
      </w:r>
      <w:r w:rsidR="00B0608C">
        <w:rPr>
          <w:rFonts w:ascii="Verdana" w:hAnsi="Verdana" w:eastAsia="Verdana" w:cs="Verdana"/>
          <w:sz w:val="18"/>
          <w:szCs w:val="18"/>
        </w:rPr>
        <w:t>fonds</w:t>
      </w:r>
      <w:r>
        <w:rPr>
          <w:rStyle w:val="CommentReference"/>
        </w:rPr>
        <w:t>)</w:t>
      </w:r>
      <w:r w:rsidRPr="00A37A2D">
        <w:rPr>
          <w:rFonts w:ascii="Verdana" w:hAnsi="Verdana" w:eastAsia="Verdana" w:cs="Calibri"/>
          <w:sz w:val="18"/>
          <w:szCs w:val="18"/>
        </w:rPr>
        <w:t>.</w:t>
      </w:r>
      <w:r>
        <w:rPr>
          <w:rFonts w:ascii="Verdana" w:hAnsi="Verdana" w:eastAsia="Verdana" w:cs="Verdana"/>
          <w:color w:val="000000"/>
          <w:sz w:val="18"/>
          <w:szCs w:val="18"/>
        </w:rPr>
        <w:t xml:space="preserve"> Met dit voorstel wil de Commissie het bestaande landschap van Europese investeringsfondsen vereenvoudigen en versterken door </w:t>
      </w:r>
      <w:r w:rsidR="00592377">
        <w:rPr>
          <w:rFonts w:ascii="Verdana" w:hAnsi="Verdana" w:eastAsia="Verdana" w:cs="Verdana"/>
          <w:color w:val="000000"/>
          <w:sz w:val="18"/>
          <w:szCs w:val="18"/>
        </w:rPr>
        <w:t xml:space="preserve">veertien </w:t>
      </w:r>
      <w:r>
        <w:rPr>
          <w:rFonts w:ascii="Verdana" w:hAnsi="Verdana" w:eastAsia="Verdana" w:cs="Verdana"/>
          <w:color w:val="000000"/>
          <w:sz w:val="18"/>
          <w:szCs w:val="18"/>
        </w:rPr>
        <w:t>bestaande fondsen onder te brengen in één overkoepelen</w:t>
      </w:r>
      <w:r w:rsidR="00611F3A">
        <w:rPr>
          <w:rFonts w:ascii="Verdana" w:hAnsi="Verdana" w:eastAsia="Verdana" w:cs="Verdana"/>
          <w:color w:val="000000"/>
          <w:sz w:val="18"/>
          <w:szCs w:val="18"/>
        </w:rPr>
        <w:t xml:space="preserve">d </w:t>
      </w:r>
      <w:r>
        <w:rPr>
          <w:rFonts w:ascii="Verdana" w:hAnsi="Verdana" w:eastAsia="Verdana" w:cs="Verdana"/>
          <w:color w:val="000000"/>
          <w:sz w:val="18"/>
          <w:szCs w:val="18"/>
        </w:rPr>
        <w:t xml:space="preserve">kader. </w:t>
      </w:r>
      <w:r w:rsidRPr="001025B4" w:rsidR="001025B4">
        <w:rPr>
          <w:rFonts w:ascii="Verdana" w:hAnsi="Verdana" w:eastAsia="Verdana" w:cs="Verdana"/>
          <w:color w:val="000000"/>
          <w:sz w:val="18"/>
          <w:szCs w:val="18"/>
        </w:rPr>
        <w:t>Daarmee wordt het huidige kader vereenvoudigd: van bijna 540 programma’s naar 27 nationale en regionale partnerschapsplannen</w:t>
      </w:r>
      <w:r w:rsidR="001025B4">
        <w:rPr>
          <w:rFonts w:ascii="Verdana" w:hAnsi="Verdana" w:eastAsia="Verdana" w:cs="Verdana"/>
          <w:color w:val="000000"/>
          <w:sz w:val="18"/>
          <w:szCs w:val="18"/>
        </w:rPr>
        <w:t xml:space="preserve"> (hierna: NRPP’s</w:t>
      </w:r>
      <w:r w:rsidRPr="00DE61C5" w:rsidR="001025B4">
        <w:rPr>
          <w:rFonts w:ascii="Verdana" w:hAnsi="Verdana" w:eastAsia="Verdana" w:cs="Verdana"/>
          <w:color w:val="000000" w:themeColor="text1"/>
          <w:sz w:val="18"/>
          <w:szCs w:val="18"/>
        </w:rPr>
        <w:t xml:space="preserve">) en één Interreg-plan. Daarnaast zal een EU-faciliteit de uitvoering op nationaal en regionaal niveau aanvullen. </w:t>
      </w:r>
      <w:r w:rsidRPr="00DE61C5">
        <w:rPr>
          <w:rFonts w:ascii="Verdana" w:hAnsi="Verdana" w:eastAsia="Verdana" w:cs="Verdana"/>
          <w:color w:val="000000" w:themeColor="text1"/>
          <w:sz w:val="18"/>
          <w:szCs w:val="18"/>
        </w:rPr>
        <w:t xml:space="preserve">Met deze bundeling beoogt de Commissie zowel de beleidsdoelstellingen als de uitvoeringsstructuren van bestaande fondsen te stroomlijnen en </w:t>
      </w:r>
      <w:r w:rsidR="004F4B01">
        <w:rPr>
          <w:rFonts w:ascii="Verdana" w:hAnsi="Verdana" w:eastAsia="Verdana" w:cs="Verdana"/>
          <w:color w:val="000000" w:themeColor="text1"/>
          <w:sz w:val="18"/>
          <w:szCs w:val="18"/>
        </w:rPr>
        <w:t xml:space="preserve">te </w:t>
      </w:r>
      <w:r w:rsidRPr="00DE61C5">
        <w:rPr>
          <w:rFonts w:ascii="Verdana" w:hAnsi="Verdana" w:eastAsia="Verdana" w:cs="Verdana"/>
          <w:color w:val="000000" w:themeColor="text1"/>
          <w:sz w:val="18"/>
          <w:szCs w:val="18"/>
        </w:rPr>
        <w:t>versterken, en tegelijkertijd meer ruimte te creëren voor strategische herprioritering binnen het Meerjarig Financieel Kader (hierna: MFK) voor de periode 2028–2034.</w:t>
      </w:r>
      <w:r w:rsidRPr="001025B4">
        <w:t xml:space="preserve"> </w:t>
      </w:r>
      <w:r w:rsidRPr="00F31320" w:rsidR="00931C3A">
        <w:rPr>
          <w:rFonts w:ascii="Verdana" w:hAnsi="Verdana" w:eastAsia="Verdana" w:cs="Verdana"/>
          <w:color w:val="000000" w:themeColor="text1"/>
          <w:sz w:val="18"/>
          <w:szCs w:val="18"/>
        </w:rPr>
        <w:t>Het overkoepelende</w:t>
      </w:r>
      <w:r w:rsidRPr="00F31320" w:rsidR="009E0704">
        <w:rPr>
          <w:rFonts w:ascii="Verdana" w:hAnsi="Verdana" w:eastAsia="Verdana" w:cs="Verdana"/>
          <w:color w:val="000000" w:themeColor="text1"/>
          <w:sz w:val="18"/>
          <w:szCs w:val="18"/>
        </w:rPr>
        <w:t xml:space="preserve"> inhoudelijke</w:t>
      </w:r>
      <w:r w:rsidRPr="00F31320" w:rsidR="00931C3A">
        <w:rPr>
          <w:rFonts w:ascii="Verdana" w:hAnsi="Verdana" w:eastAsia="Verdana" w:cs="Verdana"/>
          <w:color w:val="000000" w:themeColor="text1"/>
          <w:sz w:val="18"/>
          <w:szCs w:val="18"/>
        </w:rPr>
        <w:t xml:space="preserve"> doel van het voorstel is</w:t>
      </w:r>
      <w:r w:rsidRPr="00F31320">
        <w:rPr>
          <w:rFonts w:ascii="Verdana" w:hAnsi="Verdana" w:eastAsia="Verdana" w:cs="Verdana"/>
          <w:color w:val="000000" w:themeColor="text1"/>
          <w:sz w:val="18"/>
          <w:szCs w:val="18"/>
        </w:rPr>
        <w:t xml:space="preserve"> het bevorderen van economische, sociale en territoriale samenhang, duurzame ontwikkeling, concurrentievermogen, veiligheid en paraatheid van de Unie</w:t>
      </w:r>
      <w:r w:rsidR="00DE61C5">
        <w:t xml:space="preserve">. </w:t>
      </w:r>
    </w:p>
    <w:p w:rsidRPr="008D3EBC" w:rsidR="009557C4" w:rsidP="008D3EBC" w:rsidRDefault="009557C4" w14:paraId="28F539F9" w14:textId="58673363">
      <w:pPr>
        <w:spacing w:line="360" w:lineRule="auto"/>
        <w:rPr>
          <w:rFonts w:ascii="Verdana" w:hAnsi="Verdana"/>
          <w:b/>
          <w:bCs/>
          <w:sz w:val="18"/>
          <w:szCs w:val="18"/>
        </w:rPr>
      </w:pPr>
      <w:r w:rsidRPr="0081040E">
        <w:rPr>
          <w:rFonts w:ascii="Verdana" w:hAnsi="Verdana"/>
          <w:i/>
          <w:iCs/>
          <w:sz w:val="18"/>
          <w:szCs w:val="18"/>
        </w:rPr>
        <w:t>Nationale en Regionale Partnerschap Plannen</w:t>
      </w:r>
      <w:r w:rsidRPr="0081040E" w:rsidR="001314AF">
        <w:rPr>
          <w:rFonts w:ascii="Verdana" w:hAnsi="Verdana"/>
          <w:i/>
          <w:iCs/>
          <w:sz w:val="18"/>
          <w:szCs w:val="18"/>
        </w:rPr>
        <w:t xml:space="preserve"> </w:t>
      </w:r>
    </w:p>
    <w:p w:rsidR="00F1445A" w:rsidP="009557C4" w:rsidRDefault="00843F4D" w14:paraId="53064C77" w14:textId="45917E33">
      <w:pPr>
        <w:spacing w:line="360" w:lineRule="auto"/>
        <w:rPr>
          <w:rFonts w:ascii="Verdana" w:hAnsi="Verdana"/>
          <w:sz w:val="18"/>
          <w:szCs w:val="18"/>
        </w:rPr>
      </w:pPr>
      <w:r>
        <w:rPr>
          <w:rFonts w:ascii="Verdana" w:hAnsi="Verdana"/>
          <w:sz w:val="18"/>
          <w:szCs w:val="18"/>
        </w:rPr>
        <w:t>In lijn met het huidige Cohesie</w:t>
      </w:r>
      <w:r w:rsidR="007C3A8C">
        <w:rPr>
          <w:rFonts w:ascii="Verdana" w:hAnsi="Verdana"/>
          <w:sz w:val="18"/>
          <w:szCs w:val="18"/>
        </w:rPr>
        <w:t>beleid</w:t>
      </w:r>
      <w:r>
        <w:rPr>
          <w:rFonts w:ascii="Verdana" w:hAnsi="Verdana"/>
          <w:sz w:val="18"/>
          <w:szCs w:val="18"/>
        </w:rPr>
        <w:t xml:space="preserve"> en </w:t>
      </w:r>
      <w:r w:rsidR="007C3A8C">
        <w:rPr>
          <w:rFonts w:ascii="Verdana" w:hAnsi="Verdana"/>
          <w:sz w:val="18"/>
          <w:szCs w:val="18"/>
        </w:rPr>
        <w:t>het Gemeenschappelijk Landbouwbeleid (</w:t>
      </w:r>
      <w:r>
        <w:rPr>
          <w:rFonts w:ascii="Verdana" w:hAnsi="Verdana"/>
          <w:sz w:val="18"/>
          <w:szCs w:val="18"/>
        </w:rPr>
        <w:t>GLB</w:t>
      </w:r>
      <w:r w:rsidR="007C3A8C">
        <w:rPr>
          <w:rFonts w:ascii="Verdana" w:hAnsi="Verdana"/>
          <w:sz w:val="18"/>
          <w:szCs w:val="18"/>
        </w:rPr>
        <w:t>)</w:t>
      </w:r>
      <w:r>
        <w:rPr>
          <w:rFonts w:ascii="Verdana" w:hAnsi="Verdana"/>
          <w:sz w:val="18"/>
          <w:szCs w:val="18"/>
        </w:rPr>
        <w:t xml:space="preserve"> vallen de NRPP’s onder gedeeld beheer.</w:t>
      </w:r>
      <w:r w:rsidRPr="007A534D" w:rsidR="007A534D">
        <w:rPr>
          <w:rFonts w:ascii="Verdana" w:hAnsi="Verdana"/>
          <w:sz w:val="18"/>
          <w:szCs w:val="18"/>
        </w:rPr>
        <w:t xml:space="preserve"> </w:t>
      </w:r>
      <w:r w:rsidRPr="008D1BFF" w:rsidR="007A534D">
        <w:rPr>
          <w:rFonts w:ascii="Verdana" w:hAnsi="Verdana"/>
          <w:sz w:val="18"/>
          <w:szCs w:val="18"/>
        </w:rPr>
        <w:t xml:space="preserve">De </w:t>
      </w:r>
      <w:r w:rsidR="007A534D">
        <w:rPr>
          <w:rFonts w:ascii="Verdana" w:hAnsi="Verdana"/>
          <w:sz w:val="18"/>
          <w:szCs w:val="18"/>
        </w:rPr>
        <w:t>NRPP’s</w:t>
      </w:r>
      <w:r w:rsidRPr="008D1BFF" w:rsidR="007A534D">
        <w:rPr>
          <w:rFonts w:ascii="Verdana" w:hAnsi="Verdana"/>
          <w:sz w:val="18"/>
          <w:szCs w:val="18"/>
        </w:rPr>
        <w:t xml:space="preserve"> </w:t>
      </w:r>
      <w:r w:rsidR="0025115E">
        <w:rPr>
          <w:rFonts w:ascii="Verdana" w:hAnsi="Verdana"/>
          <w:sz w:val="18"/>
          <w:szCs w:val="18"/>
        </w:rPr>
        <w:t>dienen te</w:t>
      </w:r>
      <w:r w:rsidRPr="008D1BFF" w:rsidR="007A534D">
        <w:rPr>
          <w:rFonts w:ascii="Verdana" w:hAnsi="Verdana"/>
          <w:sz w:val="18"/>
          <w:szCs w:val="18"/>
        </w:rPr>
        <w:t xml:space="preserve"> worden opgesteld door de lidstaten, in samenspraak met medeoverheden</w:t>
      </w:r>
      <w:r>
        <w:rPr>
          <w:rFonts w:ascii="Verdana" w:hAnsi="Verdana"/>
          <w:sz w:val="18"/>
          <w:szCs w:val="18"/>
        </w:rPr>
        <w:t>. Lidstaten</w:t>
      </w:r>
      <w:r w:rsidRPr="008D1BFF">
        <w:rPr>
          <w:rFonts w:ascii="Verdana" w:hAnsi="Verdana"/>
          <w:sz w:val="18"/>
          <w:szCs w:val="18"/>
        </w:rPr>
        <w:t xml:space="preserve"> krijgen </w:t>
      </w:r>
      <w:r>
        <w:rPr>
          <w:rFonts w:ascii="Verdana" w:hAnsi="Verdana"/>
          <w:sz w:val="18"/>
          <w:szCs w:val="18"/>
        </w:rPr>
        <w:t>daarbij</w:t>
      </w:r>
      <w:r w:rsidRPr="008D1BFF">
        <w:rPr>
          <w:rFonts w:ascii="Verdana" w:hAnsi="Verdana"/>
          <w:sz w:val="18"/>
          <w:szCs w:val="18"/>
        </w:rPr>
        <w:t xml:space="preserve"> meer flexibiliteit bij de invulling van prioriteiten binnen deze plannen, waaronder de mogelijkheid om middelen over te hevelen tussen beleidsdomeinen en fondsen, binnen vooraf vastgestelde grenzen. De Commissie benadrukt hierbij dat het partnerschapsbeginsel, waarbij nationale, regionale en lokale actoren actief worden betrokken, </w:t>
      </w:r>
      <w:r>
        <w:rPr>
          <w:rFonts w:ascii="Verdana" w:hAnsi="Verdana"/>
          <w:sz w:val="18"/>
          <w:szCs w:val="18"/>
        </w:rPr>
        <w:t xml:space="preserve">ook </w:t>
      </w:r>
      <w:r w:rsidRPr="008D1BFF">
        <w:rPr>
          <w:rFonts w:ascii="Verdana" w:hAnsi="Verdana"/>
          <w:sz w:val="18"/>
          <w:szCs w:val="18"/>
        </w:rPr>
        <w:t>centraal blijft staan in de programmering en uitvoering. Als onderdeel van het partnerschapbeginsel zullen ook</w:t>
      </w:r>
      <w:r w:rsidRPr="008D1BFF" w:rsidR="007A534D">
        <w:rPr>
          <w:rFonts w:ascii="Verdana" w:hAnsi="Verdana"/>
          <w:sz w:val="18"/>
          <w:szCs w:val="18"/>
        </w:rPr>
        <w:t xml:space="preserve"> de sociale partners, het maatschappelijk middenveld en onderzoeksorganisaties</w:t>
      </w:r>
      <w:r w:rsidRPr="008D1BFF">
        <w:rPr>
          <w:rFonts w:ascii="Verdana" w:hAnsi="Verdana"/>
          <w:sz w:val="18"/>
          <w:szCs w:val="18"/>
        </w:rPr>
        <w:t xml:space="preserve"> worden betrokken. </w:t>
      </w:r>
      <w:r>
        <w:rPr>
          <w:rFonts w:ascii="Verdana" w:hAnsi="Verdana"/>
          <w:sz w:val="18"/>
          <w:szCs w:val="18"/>
        </w:rPr>
        <w:t>De</w:t>
      </w:r>
      <w:r w:rsidRPr="008D1BFF">
        <w:rPr>
          <w:rFonts w:ascii="Verdana" w:hAnsi="Verdana"/>
          <w:sz w:val="18"/>
          <w:szCs w:val="18"/>
        </w:rPr>
        <w:t xml:space="preserve"> </w:t>
      </w:r>
      <w:r>
        <w:rPr>
          <w:rFonts w:ascii="Verdana" w:hAnsi="Verdana"/>
          <w:sz w:val="18"/>
          <w:szCs w:val="18"/>
        </w:rPr>
        <w:t>NRPP’s</w:t>
      </w:r>
      <w:r w:rsidRPr="008D1BFF">
        <w:rPr>
          <w:rFonts w:ascii="Verdana" w:hAnsi="Verdana"/>
          <w:sz w:val="18"/>
          <w:szCs w:val="18"/>
        </w:rPr>
        <w:t xml:space="preserve"> </w:t>
      </w:r>
      <w:r>
        <w:rPr>
          <w:rFonts w:ascii="Verdana" w:hAnsi="Verdana"/>
          <w:sz w:val="18"/>
          <w:szCs w:val="18"/>
        </w:rPr>
        <w:t>dienen</w:t>
      </w:r>
      <w:r w:rsidRPr="008D1BFF">
        <w:rPr>
          <w:rFonts w:ascii="Verdana" w:hAnsi="Verdana"/>
          <w:sz w:val="18"/>
          <w:szCs w:val="18"/>
        </w:rPr>
        <w:t xml:space="preserve"> een geïntegreerde visie </w:t>
      </w:r>
      <w:r>
        <w:rPr>
          <w:rFonts w:ascii="Verdana" w:hAnsi="Verdana"/>
          <w:sz w:val="18"/>
          <w:szCs w:val="18"/>
        </w:rPr>
        <w:t xml:space="preserve">te </w:t>
      </w:r>
      <w:r w:rsidRPr="008D1BFF">
        <w:rPr>
          <w:rFonts w:ascii="Verdana" w:hAnsi="Verdana"/>
          <w:sz w:val="18"/>
          <w:szCs w:val="18"/>
        </w:rPr>
        <w:t xml:space="preserve">bevatten op de uitdagingen en kansen binnen een lidstaat of regio en omvatten zowel investeringen als hervormingen. </w:t>
      </w:r>
      <w:r w:rsidR="007C3A8C">
        <w:rPr>
          <w:rFonts w:ascii="Verdana" w:hAnsi="Verdana"/>
          <w:sz w:val="18"/>
          <w:szCs w:val="18"/>
        </w:rPr>
        <w:t>L</w:t>
      </w:r>
      <w:r w:rsidRPr="008D1BFF" w:rsidR="009557C4">
        <w:rPr>
          <w:rFonts w:ascii="Verdana" w:hAnsi="Verdana"/>
          <w:sz w:val="18"/>
          <w:szCs w:val="18"/>
        </w:rPr>
        <w:t xml:space="preserve">idstaten </w:t>
      </w:r>
      <w:r w:rsidR="007C3A8C">
        <w:rPr>
          <w:rFonts w:ascii="Verdana" w:hAnsi="Verdana"/>
          <w:sz w:val="18"/>
          <w:szCs w:val="18"/>
        </w:rPr>
        <w:t xml:space="preserve">krijgen </w:t>
      </w:r>
      <w:r w:rsidRPr="008D1BFF" w:rsidR="009557C4">
        <w:rPr>
          <w:rFonts w:ascii="Verdana" w:hAnsi="Verdana"/>
          <w:sz w:val="18"/>
          <w:szCs w:val="18"/>
        </w:rPr>
        <w:t>de mogelijkheid om een eerste concept-NRPP al vanaf juni 2027 in te dienen</w:t>
      </w:r>
      <w:r w:rsidR="009557C4">
        <w:rPr>
          <w:rFonts w:ascii="Verdana" w:hAnsi="Verdana"/>
          <w:sz w:val="18"/>
          <w:szCs w:val="18"/>
        </w:rPr>
        <w:t xml:space="preserve">. </w:t>
      </w:r>
      <w:r w:rsidRPr="008D1BFF" w:rsidR="009557C4">
        <w:rPr>
          <w:rFonts w:ascii="Verdana" w:hAnsi="Verdana"/>
          <w:sz w:val="18"/>
          <w:szCs w:val="18"/>
        </w:rPr>
        <w:t xml:space="preserve">Het voorstel voorziet in een centrale rol voor de Commissie </w:t>
      </w:r>
      <w:r w:rsidR="001230EA">
        <w:rPr>
          <w:rFonts w:ascii="Verdana" w:hAnsi="Verdana"/>
          <w:sz w:val="18"/>
          <w:szCs w:val="18"/>
        </w:rPr>
        <w:t xml:space="preserve">en de </w:t>
      </w:r>
      <w:r w:rsidR="006A403E">
        <w:rPr>
          <w:rFonts w:ascii="Verdana" w:hAnsi="Verdana"/>
          <w:sz w:val="18"/>
          <w:szCs w:val="18"/>
        </w:rPr>
        <w:t>R</w:t>
      </w:r>
      <w:r w:rsidR="001230EA">
        <w:rPr>
          <w:rFonts w:ascii="Verdana" w:hAnsi="Verdana"/>
          <w:sz w:val="18"/>
          <w:szCs w:val="18"/>
        </w:rPr>
        <w:t>aad</w:t>
      </w:r>
      <w:r w:rsidRPr="008D1BFF" w:rsidR="009557C4">
        <w:rPr>
          <w:rFonts w:ascii="Verdana" w:hAnsi="Verdana"/>
          <w:sz w:val="18"/>
          <w:szCs w:val="18"/>
        </w:rPr>
        <w:t xml:space="preserve"> bij de vaststelling en goedkeuring van nationale of regionale partnerschapsplannen. De Commissie beoordeelt het plan</w:t>
      </w:r>
      <w:r w:rsidR="006A403E">
        <w:rPr>
          <w:rFonts w:ascii="Verdana" w:hAnsi="Verdana"/>
          <w:sz w:val="18"/>
          <w:szCs w:val="18"/>
        </w:rPr>
        <w:t>.</w:t>
      </w:r>
      <w:r w:rsidRPr="008D1BFF" w:rsidR="009557C4">
        <w:rPr>
          <w:rFonts w:ascii="Verdana" w:hAnsi="Verdana"/>
          <w:sz w:val="18"/>
          <w:szCs w:val="18"/>
        </w:rPr>
        <w:t xml:space="preserve"> </w:t>
      </w:r>
      <w:r w:rsidR="006A403E">
        <w:rPr>
          <w:rFonts w:ascii="Verdana" w:hAnsi="Verdana"/>
          <w:sz w:val="18"/>
          <w:szCs w:val="18"/>
        </w:rPr>
        <w:t>W</w:t>
      </w:r>
      <w:r w:rsidRPr="008D1BFF" w:rsidR="009557C4">
        <w:rPr>
          <w:rFonts w:ascii="Verdana" w:hAnsi="Verdana"/>
          <w:sz w:val="18"/>
          <w:szCs w:val="18"/>
        </w:rPr>
        <w:t xml:space="preserve">aar </w:t>
      </w:r>
      <w:r w:rsidR="00F86298">
        <w:rPr>
          <w:rFonts w:ascii="Verdana" w:hAnsi="Verdana"/>
          <w:sz w:val="18"/>
          <w:szCs w:val="18"/>
        </w:rPr>
        <w:t>de Commissie</w:t>
      </w:r>
      <w:r w:rsidRPr="008D1BFF" w:rsidR="009557C4">
        <w:rPr>
          <w:rFonts w:ascii="Verdana" w:hAnsi="Verdana"/>
          <w:sz w:val="18"/>
          <w:szCs w:val="18"/>
        </w:rPr>
        <w:t xml:space="preserve"> tot de conclusie komt dat het plan aan de voorwaarden voldoet</w:t>
      </w:r>
      <w:r w:rsidR="00833D2B">
        <w:rPr>
          <w:rFonts w:ascii="Verdana" w:hAnsi="Verdana"/>
          <w:sz w:val="18"/>
          <w:szCs w:val="18"/>
        </w:rPr>
        <w:t>,</w:t>
      </w:r>
      <w:r w:rsidR="00163802">
        <w:rPr>
          <w:rFonts w:ascii="Verdana" w:hAnsi="Verdana"/>
          <w:sz w:val="18"/>
          <w:szCs w:val="18"/>
        </w:rPr>
        <w:t xml:space="preserve"> </w:t>
      </w:r>
      <w:r w:rsidRPr="008D1BFF" w:rsidR="009557C4">
        <w:rPr>
          <w:rFonts w:ascii="Verdana" w:hAnsi="Verdana"/>
          <w:sz w:val="18"/>
          <w:szCs w:val="18"/>
        </w:rPr>
        <w:t xml:space="preserve">doet </w:t>
      </w:r>
      <w:r w:rsidR="001230EA">
        <w:rPr>
          <w:rFonts w:ascii="Verdana" w:hAnsi="Verdana"/>
          <w:sz w:val="18"/>
          <w:szCs w:val="18"/>
        </w:rPr>
        <w:t>de Commissie</w:t>
      </w:r>
      <w:r w:rsidRPr="008D1BFF" w:rsidR="009557C4">
        <w:rPr>
          <w:rFonts w:ascii="Verdana" w:hAnsi="Verdana"/>
          <w:sz w:val="18"/>
          <w:szCs w:val="18"/>
        </w:rPr>
        <w:t xml:space="preserve"> een voorstel voor een uitvoeringsbesluit </w:t>
      </w:r>
      <w:r w:rsidR="001230EA">
        <w:rPr>
          <w:rFonts w:ascii="Verdana" w:hAnsi="Verdana"/>
          <w:sz w:val="18"/>
          <w:szCs w:val="18"/>
        </w:rPr>
        <w:t xml:space="preserve">dat vervolgens door de </w:t>
      </w:r>
      <w:r w:rsidRPr="008D1BFF" w:rsidR="009557C4">
        <w:rPr>
          <w:rFonts w:ascii="Verdana" w:hAnsi="Verdana"/>
          <w:sz w:val="18"/>
          <w:szCs w:val="18"/>
        </w:rPr>
        <w:t>Raad</w:t>
      </w:r>
      <w:r w:rsidR="001230EA">
        <w:rPr>
          <w:rFonts w:ascii="Verdana" w:hAnsi="Verdana"/>
          <w:sz w:val="18"/>
          <w:szCs w:val="18"/>
        </w:rPr>
        <w:t xml:space="preserve"> moet worden aangenomen</w:t>
      </w:r>
      <w:r w:rsidR="007678C2">
        <w:rPr>
          <w:rFonts w:ascii="Verdana" w:hAnsi="Verdana"/>
          <w:sz w:val="18"/>
          <w:szCs w:val="18"/>
        </w:rPr>
        <w:t xml:space="preserve"> met gekwalificeerde meerderheid</w:t>
      </w:r>
      <w:r w:rsidRPr="008D1BFF" w:rsidR="009557C4">
        <w:rPr>
          <w:rFonts w:ascii="Verdana" w:hAnsi="Verdana"/>
          <w:sz w:val="18"/>
          <w:szCs w:val="18"/>
        </w:rPr>
        <w:t xml:space="preserve">. </w:t>
      </w:r>
      <w:r w:rsidR="009557C4">
        <w:rPr>
          <w:rFonts w:ascii="Verdana" w:hAnsi="Verdana"/>
          <w:sz w:val="18"/>
          <w:szCs w:val="18"/>
        </w:rPr>
        <w:t xml:space="preserve">De Commissie neemt vervolgens een financieringsbesluit waarin het de mijlpalen en doelstellingen uiteenzet in relatie tot de uitvoering van de maatregelen uit het </w:t>
      </w:r>
      <w:r>
        <w:rPr>
          <w:rFonts w:ascii="Verdana" w:hAnsi="Verdana"/>
          <w:sz w:val="18"/>
          <w:szCs w:val="18"/>
        </w:rPr>
        <w:t>NRPP</w:t>
      </w:r>
      <w:r w:rsidR="009557C4">
        <w:rPr>
          <w:rFonts w:ascii="Verdana" w:hAnsi="Verdana"/>
          <w:sz w:val="18"/>
          <w:szCs w:val="18"/>
        </w:rPr>
        <w:t xml:space="preserve"> en de daarmee verband houdende uitbetaling. Voor de daadwerkelijke uitbetaling dienen de lidstaten </w:t>
      </w:r>
      <w:r w:rsidR="006A403E">
        <w:rPr>
          <w:rFonts w:ascii="Verdana" w:hAnsi="Verdana"/>
          <w:sz w:val="18"/>
          <w:szCs w:val="18"/>
        </w:rPr>
        <w:t>betaal</w:t>
      </w:r>
      <w:r w:rsidR="009557C4">
        <w:rPr>
          <w:rFonts w:ascii="Verdana" w:hAnsi="Verdana"/>
          <w:sz w:val="18"/>
          <w:szCs w:val="18"/>
        </w:rPr>
        <w:t>verzoeken in bij de Commissie</w:t>
      </w:r>
      <w:r w:rsidR="006A403E">
        <w:rPr>
          <w:rFonts w:ascii="Verdana" w:hAnsi="Verdana"/>
          <w:sz w:val="18"/>
          <w:szCs w:val="18"/>
        </w:rPr>
        <w:t>.</w:t>
      </w:r>
      <w:r w:rsidR="009557C4">
        <w:rPr>
          <w:rFonts w:ascii="Verdana" w:hAnsi="Verdana"/>
          <w:sz w:val="18"/>
          <w:szCs w:val="18"/>
        </w:rPr>
        <w:t xml:space="preserve"> </w:t>
      </w:r>
      <w:r w:rsidR="006A403E">
        <w:rPr>
          <w:rFonts w:ascii="Verdana" w:hAnsi="Verdana"/>
          <w:sz w:val="18"/>
          <w:szCs w:val="18"/>
        </w:rPr>
        <w:t>Bij</w:t>
      </w:r>
      <w:r w:rsidR="00692E2E">
        <w:rPr>
          <w:rFonts w:ascii="Verdana" w:hAnsi="Verdana"/>
          <w:sz w:val="18"/>
          <w:szCs w:val="18"/>
        </w:rPr>
        <w:t xml:space="preserve"> goedkeuring</w:t>
      </w:r>
      <w:r w:rsidR="009557C4">
        <w:rPr>
          <w:rFonts w:ascii="Verdana" w:hAnsi="Verdana"/>
          <w:sz w:val="18"/>
          <w:szCs w:val="18"/>
        </w:rPr>
        <w:t xml:space="preserve"> </w:t>
      </w:r>
      <w:r w:rsidR="006A403E">
        <w:rPr>
          <w:rFonts w:ascii="Verdana" w:hAnsi="Verdana"/>
          <w:sz w:val="18"/>
          <w:szCs w:val="18"/>
        </w:rPr>
        <w:t>worden deze uitbetaald</w:t>
      </w:r>
      <w:r w:rsidR="009557C4">
        <w:rPr>
          <w:rFonts w:ascii="Verdana" w:hAnsi="Verdana"/>
          <w:sz w:val="18"/>
          <w:szCs w:val="18"/>
        </w:rPr>
        <w:t xml:space="preserve"> binnen 60 dagen na onvangst van het uitbetalingsverzoek.</w:t>
      </w:r>
      <w:r w:rsidRPr="008D1BFF" w:rsidR="009557C4">
        <w:rPr>
          <w:rFonts w:ascii="Verdana" w:hAnsi="Verdana"/>
          <w:sz w:val="18"/>
          <w:szCs w:val="18"/>
        </w:rPr>
        <w:t xml:space="preserve"> </w:t>
      </w:r>
    </w:p>
    <w:p w:rsidR="00A5265A" w:rsidP="009557C4" w:rsidRDefault="00A5265A" w14:paraId="63C75DF4" w14:textId="77777777">
      <w:pPr>
        <w:spacing w:line="360" w:lineRule="auto"/>
        <w:rPr>
          <w:rFonts w:ascii="Verdana" w:hAnsi="Verdana"/>
          <w:sz w:val="18"/>
          <w:szCs w:val="18"/>
        </w:rPr>
      </w:pPr>
    </w:p>
    <w:p w:rsidR="00A5265A" w:rsidP="009557C4" w:rsidRDefault="00A5265A" w14:paraId="532B6C07" w14:textId="52B075C2">
      <w:pPr>
        <w:spacing w:line="360" w:lineRule="auto"/>
        <w:rPr>
          <w:rFonts w:ascii="Verdana" w:hAnsi="Verdana"/>
          <w:sz w:val="18"/>
          <w:szCs w:val="18"/>
        </w:rPr>
      </w:pPr>
      <w:r>
        <w:rPr>
          <w:rFonts w:ascii="Verdana" w:hAnsi="Verdana"/>
          <w:sz w:val="18"/>
          <w:szCs w:val="18"/>
        </w:rPr>
        <w:t>Het plan moet</w:t>
      </w:r>
      <w:r w:rsidRPr="008D1BFF">
        <w:rPr>
          <w:rFonts w:ascii="Verdana" w:hAnsi="Verdana"/>
          <w:sz w:val="18"/>
          <w:szCs w:val="18"/>
        </w:rPr>
        <w:t xml:space="preserve"> uitleggen hoe het bijdraagt aan het verbeteren van de Europese interne markt</w:t>
      </w:r>
      <w:r w:rsidR="000A3ABC">
        <w:rPr>
          <w:rFonts w:ascii="Verdana" w:hAnsi="Verdana"/>
          <w:sz w:val="18"/>
          <w:szCs w:val="18"/>
        </w:rPr>
        <w:t>, o</w:t>
      </w:r>
      <w:r w:rsidRPr="008D1BFF">
        <w:rPr>
          <w:rFonts w:ascii="Verdana" w:hAnsi="Verdana"/>
          <w:sz w:val="18"/>
          <w:szCs w:val="18"/>
        </w:rPr>
        <w:t>nder andere door het meenemen van hervormingen en investeringen met een grensoverschrijdende component</w:t>
      </w:r>
      <w:r>
        <w:rPr>
          <w:rFonts w:ascii="Verdana" w:hAnsi="Verdana"/>
          <w:sz w:val="18"/>
          <w:szCs w:val="18"/>
        </w:rPr>
        <w:t xml:space="preserve">. Hieronder vallen </w:t>
      </w:r>
      <w:r w:rsidRPr="008D1BFF">
        <w:rPr>
          <w:rFonts w:ascii="Verdana" w:hAnsi="Verdana"/>
          <w:sz w:val="18"/>
          <w:szCs w:val="18"/>
        </w:rPr>
        <w:t xml:space="preserve">de belangrijke projecten van </w:t>
      </w:r>
      <w:r w:rsidRPr="008D1BFF">
        <w:rPr>
          <w:rFonts w:ascii="Verdana" w:hAnsi="Verdana"/>
          <w:sz w:val="18"/>
          <w:szCs w:val="18"/>
        </w:rPr>
        <w:lastRenderedPageBreak/>
        <w:t xml:space="preserve">gemeenschappelijk Europees belang (IPCEI), met nadruk op onder andere onderzoek, ontwikkeling en andere soortgelijke initiatieven. Lidstaten moeten in hun NRPP ook aansluiting zoeken bij hun nationale </w:t>
      </w:r>
      <w:r w:rsidRPr="0081040E">
        <w:rPr>
          <w:rFonts w:ascii="Verdana" w:hAnsi="Verdana"/>
          <w:i/>
          <w:iCs/>
          <w:sz w:val="18"/>
          <w:szCs w:val="18"/>
        </w:rPr>
        <w:t>Digital Decade Roadmap</w:t>
      </w:r>
      <w:r w:rsidRPr="008D1BFF">
        <w:rPr>
          <w:rFonts w:ascii="Verdana" w:hAnsi="Verdana"/>
          <w:sz w:val="18"/>
          <w:szCs w:val="18"/>
        </w:rPr>
        <w:t xml:space="preserve"> en Integraal Nationaal Energie- en Klimaatplan (INEK)</w:t>
      </w:r>
      <w:r w:rsidRPr="004B3C76">
        <w:rPr>
          <w:rFonts w:ascii="Verdana" w:hAnsi="Verdana"/>
          <w:sz w:val="18"/>
          <w:szCs w:val="18"/>
        </w:rPr>
        <w:t xml:space="preserve"> en Nationaal Natuurherstelplan</w:t>
      </w:r>
      <w:r w:rsidRPr="008D1BFF">
        <w:rPr>
          <w:rFonts w:ascii="Verdana" w:hAnsi="Verdana"/>
          <w:sz w:val="18"/>
          <w:szCs w:val="18"/>
        </w:rPr>
        <w:t>. In het NRPP kunnen lidstaten geen maatregelen opnemen waarvan de uitvoering voor 1 januari 2028 is gestart.</w:t>
      </w:r>
      <w:r>
        <w:rPr>
          <w:rFonts w:ascii="Verdana" w:hAnsi="Verdana"/>
          <w:sz w:val="18"/>
          <w:szCs w:val="18"/>
        </w:rPr>
        <w:t xml:space="preserve"> Bovendien is </w:t>
      </w:r>
      <w:r w:rsidRPr="008D1BFF">
        <w:rPr>
          <w:rFonts w:ascii="Verdana" w:hAnsi="Verdana"/>
          <w:sz w:val="18"/>
          <w:szCs w:val="18"/>
        </w:rPr>
        <w:t>voorgesteld dat lidstaten in het NRPP expliciet aandacht moeten besteden aan hoe zij geïdentificeerde uitdagingen en kwetsbaarheden</w:t>
      </w:r>
      <w:r>
        <w:rPr>
          <w:rFonts w:ascii="Verdana" w:hAnsi="Verdana"/>
          <w:sz w:val="18"/>
          <w:szCs w:val="18"/>
        </w:rPr>
        <w:t xml:space="preserve"> op het gebied van migratie, grenzen of veiligheid</w:t>
      </w:r>
      <w:r w:rsidRPr="008D1BFF">
        <w:rPr>
          <w:rFonts w:ascii="Verdana" w:hAnsi="Verdana"/>
          <w:sz w:val="18"/>
          <w:szCs w:val="18"/>
        </w:rPr>
        <w:t xml:space="preserve"> (bijvoorbeeld</w:t>
      </w:r>
      <w:r>
        <w:rPr>
          <w:rFonts w:ascii="Verdana" w:hAnsi="Verdana"/>
          <w:sz w:val="18"/>
          <w:szCs w:val="18"/>
        </w:rPr>
        <w:t xml:space="preserve"> geïdentificeerd</w:t>
      </w:r>
      <w:r w:rsidRPr="008D1BFF">
        <w:rPr>
          <w:rFonts w:ascii="Verdana" w:hAnsi="Verdana"/>
          <w:sz w:val="18"/>
          <w:szCs w:val="18"/>
        </w:rPr>
        <w:t xml:space="preserve"> in Schengenevaluaties</w:t>
      </w:r>
      <w:r>
        <w:rPr>
          <w:rFonts w:ascii="Verdana" w:hAnsi="Verdana"/>
          <w:sz w:val="18"/>
          <w:szCs w:val="18"/>
        </w:rPr>
        <w:t xml:space="preserve">, Frontex-kwetsbaarheidsanalyses, </w:t>
      </w:r>
      <w:r w:rsidRPr="008D1BFF">
        <w:rPr>
          <w:rFonts w:ascii="Verdana" w:hAnsi="Verdana"/>
          <w:sz w:val="18"/>
          <w:szCs w:val="18"/>
        </w:rPr>
        <w:t>evaluaties door het Europees asielagentschap of in relevante strategieën zoals ProtectEU en de paraatheidsuniestrategie) in hun nationale systemen effectief zullen aanpakken.</w:t>
      </w:r>
    </w:p>
    <w:p w:rsidR="00CD1B6B" w:rsidP="009557C4" w:rsidRDefault="00CD1B6B" w14:paraId="5BCC3AE8" w14:textId="77777777">
      <w:pPr>
        <w:spacing w:line="360" w:lineRule="auto"/>
        <w:rPr>
          <w:rFonts w:ascii="Verdana" w:hAnsi="Verdana"/>
          <w:sz w:val="18"/>
          <w:szCs w:val="18"/>
        </w:rPr>
      </w:pPr>
    </w:p>
    <w:p w:rsidR="004A52C8" w:rsidP="009557C4" w:rsidRDefault="00CD1B6B" w14:paraId="71C67FE8" w14:textId="6E3D66AA">
      <w:pPr>
        <w:spacing w:line="360" w:lineRule="auto"/>
        <w:rPr>
          <w:rFonts w:ascii="Verdana" w:hAnsi="Verdana" w:eastAsia="Verdana" w:cs="Verdana"/>
          <w:sz w:val="18"/>
          <w:szCs w:val="18"/>
        </w:rPr>
      </w:pPr>
      <w:r>
        <w:rPr>
          <w:rFonts w:ascii="Verdana" w:hAnsi="Verdana"/>
          <w:sz w:val="18"/>
          <w:szCs w:val="18"/>
        </w:rPr>
        <w:t>Ook</w:t>
      </w:r>
      <w:r w:rsidRPr="008D1BFF">
        <w:rPr>
          <w:rFonts w:ascii="Verdana" w:hAnsi="Verdana"/>
          <w:sz w:val="18"/>
          <w:szCs w:val="18"/>
        </w:rPr>
        <w:t xml:space="preserve"> </w:t>
      </w:r>
      <w:r w:rsidR="00A4111C">
        <w:rPr>
          <w:rFonts w:ascii="Verdana" w:hAnsi="Verdana"/>
          <w:sz w:val="18"/>
          <w:szCs w:val="18"/>
        </w:rPr>
        <w:t xml:space="preserve">wordt </w:t>
      </w:r>
      <w:r>
        <w:rPr>
          <w:rFonts w:ascii="Verdana" w:hAnsi="Verdana"/>
          <w:sz w:val="18"/>
          <w:szCs w:val="18"/>
        </w:rPr>
        <w:t>h</w:t>
      </w:r>
      <w:r w:rsidRPr="008D1BFF" w:rsidDel="00A64FA1">
        <w:rPr>
          <w:rFonts w:ascii="Verdana" w:hAnsi="Verdana"/>
          <w:sz w:val="18"/>
          <w:szCs w:val="18"/>
        </w:rPr>
        <w:t xml:space="preserve">et behoud en herstel van biodiversiteit, net als waterkwaliteit, klimaatadaptatie en bodemkwaliteit, benoemd als een van de specifieke doelstellingen van het NRPP. </w:t>
      </w:r>
      <w:r>
        <w:rPr>
          <w:rFonts w:ascii="Verdana" w:hAnsi="Verdana"/>
          <w:sz w:val="18"/>
          <w:szCs w:val="18"/>
        </w:rPr>
        <w:t>D</w:t>
      </w:r>
      <w:r w:rsidRPr="00523565">
        <w:rPr>
          <w:rFonts w:ascii="Verdana" w:hAnsi="Verdana"/>
          <w:sz w:val="18"/>
          <w:szCs w:val="18"/>
        </w:rPr>
        <w:t>aarbij kan worden voortgebouwd op de ervaringen van het LIFE-programma.</w:t>
      </w:r>
      <w:r>
        <w:rPr>
          <w:rFonts w:ascii="Verdana" w:hAnsi="Verdana" w:eastAsia="Verdana" w:cs="Verdana"/>
          <w:sz w:val="18"/>
          <w:szCs w:val="18"/>
        </w:rPr>
        <w:t xml:space="preserve"> </w:t>
      </w:r>
    </w:p>
    <w:p w:rsidR="004A52C8" w:rsidP="009557C4" w:rsidRDefault="004A52C8" w14:paraId="761A41AB" w14:textId="77777777">
      <w:pPr>
        <w:spacing w:line="360" w:lineRule="auto"/>
        <w:rPr>
          <w:rFonts w:ascii="Verdana" w:hAnsi="Verdana" w:eastAsia="Verdana" w:cs="Verdana"/>
          <w:sz w:val="18"/>
          <w:szCs w:val="18"/>
        </w:rPr>
      </w:pPr>
    </w:p>
    <w:p w:rsidR="00CD1B6B" w:rsidP="009557C4" w:rsidRDefault="004A52C8" w14:paraId="30CBDB18" w14:textId="4683267A">
      <w:pPr>
        <w:spacing w:line="360" w:lineRule="auto"/>
        <w:rPr>
          <w:rFonts w:ascii="Verdana" w:hAnsi="Verdana"/>
          <w:sz w:val="18"/>
          <w:szCs w:val="18"/>
        </w:rPr>
      </w:pPr>
      <w:r>
        <w:rPr>
          <w:rFonts w:ascii="Verdana" w:hAnsi="Verdana"/>
          <w:sz w:val="18"/>
          <w:szCs w:val="18"/>
        </w:rPr>
        <w:t>De voorgestelde</w:t>
      </w:r>
      <w:r w:rsidRPr="008D1BFF" w:rsidR="00CD1B6B">
        <w:rPr>
          <w:rFonts w:ascii="Verdana" w:hAnsi="Verdana"/>
          <w:sz w:val="18"/>
          <w:szCs w:val="18"/>
        </w:rPr>
        <w:t xml:space="preserve"> EU-faciliteit </w:t>
      </w:r>
      <w:r>
        <w:rPr>
          <w:rFonts w:ascii="Verdana" w:hAnsi="Verdana"/>
          <w:sz w:val="18"/>
          <w:szCs w:val="18"/>
        </w:rPr>
        <w:t>kan</w:t>
      </w:r>
      <w:r w:rsidRPr="008D1BFF" w:rsidR="00CD1B6B">
        <w:rPr>
          <w:rFonts w:ascii="Verdana" w:hAnsi="Verdana"/>
          <w:sz w:val="18"/>
          <w:szCs w:val="18"/>
        </w:rPr>
        <w:t xml:space="preserve"> ingezet worden in reactie op crises in lidstaten, zoals natuurrampen</w:t>
      </w:r>
      <w:r w:rsidR="00CD1B6B">
        <w:rPr>
          <w:rFonts w:ascii="Verdana" w:hAnsi="Verdana"/>
          <w:sz w:val="18"/>
          <w:szCs w:val="18"/>
        </w:rPr>
        <w:t>. Dit is</w:t>
      </w:r>
      <w:r w:rsidRPr="008D1BFF" w:rsidR="00CD1B6B">
        <w:rPr>
          <w:rFonts w:ascii="Verdana" w:hAnsi="Verdana"/>
          <w:sz w:val="18"/>
          <w:szCs w:val="18"/>
        </w:rPr>
        <w:t xml:space="preserve"> vergelijkbaar met de </w:t>
      </w:r>
      <w:r w:rsidR="00CD1B6B">
        <w:rPr>
          <w:rFonts w:ascii="Verdana" w:hAnsi="Verdana"/>
          <w:sz w:val="18"/>
          <w:szCs w:val="18"/>
        </w:rPr>
        <w:t xml:space="preserve">inzet van het </w:t>
      </w:r>
      <w:r w:rsidRPr="008D1BFF" w:rsidR="00CD1B6B">
        <w:rPr>
          <w:rFonts w:ascii="Verdana" w:hAnsi="Verdana"/>
          <w:sz w:val="18"/>
          <w:szCs w:val="18"/>
        </w:rPr>
        <w:t xml:space="preserve">Solidariteits- en Noodhulpreserve in het huidige MFK. </w:t>
      </w:r>
      <w:r w:rsidR="00136AAB">
        <w:rPr>
          <w:rFonts w:ascii="Verdana" w:hAnsi="Verdana"/>
          <w:sz w:val="18"/>
          <w:szCs w:val="18"/>
        </w:rPr>
        <w:t xml:space="preserve">De Commissie </w:t>
      </w:r>
      <w:r w:rsidR="0098695B">
        <w:rPr>
          <w:rFonts w:ascii="Verdana" w:hAnsi="Verdana"/>
          <w:sz w:val="18"/>
          <w:szCs w:val="18"/>
        </w:rPr>
        <w:t xml:space="preserve">stelt het totale bedrag wat beschikbaar wordt gesteld voor in het kader van de jaarlijkse begrotingsprocedure. </w:t>
      </w:r>
    </w:p>
    <w:p w:rsidR="00F1445A" w:rsidP="009557C4" w:rsidRDefault="00F1445A" w14:paraId="3D7E8642" w14:textId="77777777">
      <w:pPr>
        <w:spacing w:line="360" w:lineRule="auto"/>
        <w:rPr>
          <w:rFonts w:ascii="Verdana" w:hAnsi="Verdana"/>
          <w:sz w:val="18"/>
          <w:szCs w:val="18"/>
        </w:rPr>
      </w:pPr>
    </w:p>
    <w:p w:rsidR="00773A7A" w:rsidP="009557C4" w:rsidRDefault="005B2FC7" w14:paraId="69D89B75" w14:textId="66C286A4">
      <w:pPr>
        <w:spacing w:line="360" w:lineRule="auto"/>
        <w:rPr>
          <w:rFonts w:ascii="Verdana" w:hAnsi="Verdana"/>
          <w:sz w:val="18"/>
          <w:szCs w:val="18"/>
        </w:rPr>
      </w:pPr>
      <w:r w:rsidRPr="008D1BFF">
        <w:rPr>
          <w:rFonts w:ascii="Verdana" w:hAnsi="Verdana"/>
          <w:sz w:val="18"/>
          <w:szCs w:val="18"/>
        </w:rPr>
        <w:t>De Commissie stelt daarnaast voor om een aantal horizontale regels</w:t>
      </w:r>
      <w:r w:rsidR="00A4111C">
        <w:rPr>
          <w:rFonts w:ascii="Verdana" w:hAnsi="Verdana"/>
          <w:sz w:val="18"/>
          <w:szCs w:val="18"/>
        </w:rPr>
        <w:t xml:space="preserve"> te harmoniseren </w:t>
      </w:r>
      <w:r w:rsidRPr="008D1BFF" w:rsidR="00A4111C">
        <w:rPr>
          <w:rFonts w:ascii="Verdana" w:hAnsi="Verdana"/>
          <w:sz w:val="18"/>
          <w:szCs w:val="18"/>
        </w:rPr>
        <w:t xml:space="preserve">over alle onderdelen van het </w:t>
      </w:r>
      <w:r w:rsidR="00A4111C">
        <w:rPr>
          <w:rFonts w:ascii="Verdana" w:hAnsi="Verdana"/>
          <w:sz w:val="18"/>
          <w:szCs w:val="18"/>
        </w:rPr>
        <w:t>NRPP</w:t>
      </w:r>
      <w:r w:rsidR="002B79E3">
        <w:rPr>
          <w:rFonts w:ascii="Verdana" w:hAnsi="Verdana"/>
          <w:sz w:val="18"/>
          <w:szCs w:val="18"/>
        </w:rPr>
        <w:t>, z</w:t>
      </w:r>
      <w:r w:rsidRPr="008D1BFF">
        <w:rPr>
          <w:rFonts w:ascii="Verdana" w:hAnsi="Verdana"/>
          <w:sz w:val="18"/>
          <w:szCs w:val="18"/>
        </w:rPr>
        <w:t>oals de regels voor audits, monitoring, rapportage en controle</w:t>
      </w:r>
      <w:r w:rsidR="00A4111C">
        <w:rPr>
          <w:rFonts w:ascii="Verdana" w:hAnsi="Verdana"/>
          <w:sz w:val="18"/>
          <w:szCs w:val="18"/>
        </w:rPr>
        <w:t xml:space="preserve">. </w:t>
      </w:r>
      <w:r w:rsidR="00796562">
        <w:rPr>
          <w:rFonts w:ascii="Verdana" w:hAnsi="Verdana"/>
          <w:sz w:val="18"/>
          <w:szCs w:val="18"/>
        </w:rPr>
        <w:t>Dit heeft</w:t>
      </w:r>
      <w:r w:rsidRPr="008D1BFF">
        <w:rPr>
          <w:rFonts w:ascii="Verdana" w:hAnsi="Verdana"/>
          <w:sz w:val="18"/>
          <w:szCs w:val="18"/>
        </w:rPr>
        <w:t xml:space="preserve"> als doel </w:t>
      </w:r>
      <w:r w:rsidR="00796562">
        <w:rPr>
          <w:rFonts w:ascii="Verdana" w:hAnsi="Verdana"/>
          <w:sz w:val="18"/>
          <w:szCs w:val="18"/>
        </w:rPr>
        <w:t xml:space="preserve">om </w:t>
      </w:r>
      <w:r w:rsidRPr="008D1BFF">
        <w:rPr>
          <w:rFonts w:ascii="Verdana" w:hAnsi="Verdana"/>
          <w:sz w:val="18"/>
          <w:szCs w:val="18"/>
        </w:rPr>
        <w:t>administratieve lasten te verlagen en de consistentie van EU-financiering te verbeteren</w:t>
      </w:r>
      <w:r>
        <w:rPr>
          <w:rFonts w:ascii="Verdana" w:hAnsi="Verdana"/>
          <w:sz w:val="18"/>
          <w:szCs w:val="18"/>
        </w:rPr>
        <w:t xml:space="preserve">. </w:t>
      </w:r>
      <w:r w:rsidR="009557C4">
        <w:rPr>
          <w:rFonts w:ascii="Verdana" w:hAnsi="Verdana"/>
          <w:sz w:val="18"/>
          <w:szCs w:val="18"/>
        </w:rPr>
        <w:t xml:space="preserve">Om het NRPP te managen dient een lidstaat een uitgebreide governance in te richten. Elke lidstaat </w:t>
      </w:r>
      <w:r w:rsidRPr="00615D22" w:rsidR="009557C4">
        <w:rPr>
          <w:rFonts w:ascii="Verdana" w:hAnsi="Verdana"/>
          <w:sz w:val="18"/>
          <w:szCs w:val="18"/>
        </w:rPr>
        <w:t xml:space="preserve">moet één of meer beheer-, betalings- en controleautoriteiten aanwijzen voor de uitvoering en monitoring van het </w:t>
      </w:r>
      <w:r w:rsidR="009557C4">
        <w:rPr>
          <w:rFonts w:ascii="Verdana" w:hAnsi="Verdana"/>
          <w:sz w:val="18"/>
          <w:szCs w:val="18"/>
        </w:rPr>
        <w:t>NRPP</w:t>
      </w:r>
      <w:r w:rsidR="00796562">
        <w:rPr>
          <w:rFonts w:ascii="Verdana" w:hAnsi="Verdana"/>
          <w:sz w:val="18"/>
          <w:szCs w:val="18"/>
        </w:rPr>
        <w:t>. Deze autoriteiten moeten</w:t>
      </w:r>
      <w:r w:rsidRPr="00615D22" w:rsidR="009557C4">
        <w:rPr>
          <w:rFonts w:ascii="Verdana" w:hAnsi="Verdana"/>
          <w:sz w:val="18"/>
          <w:szCs w:val="18"/>
        </w:rPr>
        <w:t xml:space="preserve"> voldoen aan de vastgestelde vereisten en onderling gescheiden functies behouden. Indien meerdere beheerautoriteiten zijn aangesteld, </w:t>
      </w:r>
      <w:r w:rsidR="00796562">
        <w:rPr>
          <w:rFonts w:ascii="Verdana" w:hAnsi="Verdana"/>
          <w:sz w:val="18"/>
          <w:szCs w:val="18"/>
        </w:rPr>
        <w:t xml:space="preserve">moet </w:t>
      </w:r>
      <w:r w:rsidRPr="00615D22" w:rsidR="009557C4">
        <w:rPr>
          <w:rFonts w:ascii="Verdana" w:hAnsi="Verdana"/>
          <w:sz w:val="18"/>
          <w:szCs w:val="18"/>
        </w:rPr>
        <w:t xml:space="preserve">een coördinerende autoriteit </w:t>
      </w:r>
      <w:r w:rsidR="00796562">
        <w:rPr>
          <w:rFonts w:ascii="Verdana" w:hAnsi="Verdana"/>
          <w:sz w:val="18"/>
          <w:szCs w:val="18"/>
        </w:rPr>
        <w:t xml:space="preserve">worden </w:t>
      </w:r>
      <w:r w:rsidRPr="00615D22" w:rsidR="009557C4">
        <w:rPr>
          <w:rFonts w:ascii="Verdana" w:hAnsi="Verdana"/>
          <w:sz w:val="18"/>
          <w:szCs w:val="18"/>
        </w:rPr>
        <w:t>opgericht</w:t>
      </w:r>
      <w:r w:rsidR="00796562">
        <w:rPr>
          <w:rFonts w:ascii="Verdana" w:hAnsi="Verdana"/>
          <w:sz w:val="18"/>
          <w:szCs w:val="18"/>
        </w:rPr>
        <w:t>. De</w:t>
      </w:r>
      <w:r w:rsidRPr="00615D22" w:rsidR="009557C4">
        <w:rPr>
          <w:rFonts w:ascii="Verdana" w:hAnsi="Verdana"/>
          <w:sz w:val="18"/>
          <w:szCs w:val="18"/>
        </w:rPr>
        <w:t xml:space="preserve"> betrokken instanties moeten worden ondersteund met passende middelen en gebruik maken van een geïntegreerd informatiesysteem. Jaarlijks </w:t>
      </w:r>
      <w:r w:rsidR="009557C4">
        <w:rPr>
          <w:rFonts w:ascii="Verdana" w:hAnsi="Verdana"/>
          <w:sz w:val="18"/>
          <w:szCs w:val="18"/>
        </w:rPr>
        <w:t>zal er een tussentijdse evaluatievergadering</w:t>
      </w:r>
      <w:r w:rsidRPr="00615D22" w:rsidR="009557C4">
        <w:rPr>
          <w:rFonts w:ascii="Verdana" w:hAnsi="Verdana"/>
          <w:sz w:val="18"/>
          <w:szCs w:val="18"/>
        </w:rPr>
        <w:t xml:space="preserve"> plaats</w:t>
      </w:r>
      <w:r w:rsidR="009557C4">
        <w:rPr>
          <w:rFonts w:ascii="Verdana" w:hAnsi="Verdana"/>
          <w:sz w:val="18"/>
          <w:szCs w:val="18"/>
        </w:rPr>
        <w:t>vinden</w:t>
      </w:r>
      <w:r w:rsidRPr="00615D22" w:rsidR="009557C4">
        <w:rPr>
          <w:rFonts w:ascii="Verdana" w:hAnsi="Verdana"/>
          <w:sz w:val="18"/>
          <w:szCs w:val="18"/>
        </w:rPr>
        <w:t xml:space="preserve"> tussen de Commissie en de lidstaat om de voortgang</w:t>
      </w:r>
      <w:r w:rsidR="001230EA">
        <w:rPr>
          <w:rFonts w:ascii="Verdana" w:hAnsi="Verdana"/>
          <w:sz w:val="18"/>
          <w:szCs w:val="18"/>
        </w:rPr>
        <w:t xml:space="preserve"> te bespreken</w:t>
      </w:r>
      <w:r w:rsidR="00CB35DA">
        <w:rPr>
          <w:rFonts w:ascii="Verdana" w:hAnsi="Verdana"/>
          <w:sz w:val="18"/>
          <w:szCs w:val="18"/>
        </w:rPr>
        <w:t xml:space="preserve">. </w:t>
      </w:r>
      <w:r w:rsidRPr="008D1BFF" w:rsidR="00CB35DA">
        <w:rPr>
          <w:rFonts w:ascii="Verdana" w:hAnsi="Verdana"/>
          <w:sz w:val="18"/>
          <w:szCs w:val="18"/>
        </w:rPr>
        <w:t xml:space="preserve">Het NRPP dient te worden geïmplementeerd in overeenstemming met het nog verder uit te werken </w:t>
      </w:r>
      <w:r w:rsidRPr="0081040E" w:rsidR="00CB35DA">
        <w:rPr>
          <w:rFonts w:ascii="Verdana" w:hAnsi="Verdana"/>
          <w:i/>
          <w:iCs/>
          <w:sz w:val="18"/>
          <w:szCs w:val="18"/>
        </w:rPr>
        <w:t xml:space="preserve">Do No Significant Harm-principe </w:t>
      </w:r>
      <w:r w:rsidRPr="0081040E" w:rsidR="00CB35DA">
        <w:rPr>
          <w:rFonts w:ascii="Verdana" w:hAnsi="Verdana"/>
          <w:sz w:val="18"/>
          <w:szCs w:val="18"/>
        </w:rPr>
        <w:t>(DNSH)</w:t>
      </w:r>
      <w:r w:rsidR="0047171B">
        <w:rPr>
          <w:rFonts w:ascii="Verdana" w:hAnsi="Verdana"/>
          <w:sz w:val="18"/>
          <w:szCs w:val="18"/>
        </w:rPr>
        <w:t>.</w:t>
      </w:r>
    </w:p>
    <w:p w:rsidR="00DD23DC" w:rsidP="00BF76E5" w:rsidRDefault="00DD23DC" w14:paraId="38315CDC" w14:textId="77777777">
      <w:pPr>
        <w:spacing w:line="360" w:lineRule="auto"/>
        <w:rPr>
          <w:rFonts w:ascii="Verdana" w:hAnsi="Verdana"/>
          <w:i/>
          <w:iCs/>
          <w:sz w:val="18"/>
          <w:szCs w:val="18"/>
        </w:rPr>
      </w:pPr>
    </w:p>
    <w:p w:rsidRPr="008D3EBC" w:rsidR="00BF76E5" w:rsidP="66CF0747" w:rsidRDefault="00BF76E5" w14:paraId="49CD67F0" w14:textId="1B8AEAAA">
      <w:pPr>
        <w:spacing w:line="360" w:lineRule="auto"/>
        <w:rPr>
          <w:rFonts w:ascii="Verdana" w:hAnsi="Verdana"/>
          <w:i/>
          <w:iCs/>
          <w:sz w:val="18"/>
          <w:szCs w:val="18"/>
        </w:rPr>
      </w:pPr>
      <w:r w:rsidRPr="66CF0747">
        <w:rPr>
          <w:rFonts w:ascii="Verdana" w:hAnsi="Verdana"/>
          <w:i/>
          <w:iCs/>
          <w:sz w:val="18"/>
          <w:szCs w:val="18"/>
        </w:rPr>
        <w:t>Resultaatgerichte financiering</w:t>
      </w:r>
    </w:p>
    <w:p w:rsidR="00BF76E5" w:rsidP="00BF76E5" w:rsidRDefault="00BF76E5" w14:paraId="681934FB" w14:textId="4FB43604">
      <w:pPr>
        <w:spacing w:line="360" w:lineRule="auto"/>
        <w:rPr>
          <w:rFonts w:ascii="Verdana" w:hAnsi="Verdana"/>
          <w:sz w:val="18"/>
          <w:szCs w:val="18"/>
        </w:rPr>
      </w:pPr>
      <w:r w:rsidRPr="008D1BFF">
        <w:rPr>
          <w:rFonts w:ascii="Verdana" w:hAnsi="Verdana"/>
          <w:sz w:val="18"/>
          <w:szCs w:val="18"/>
        </w:rPr>
        <w:t xml:space="preserve">Het voorstel volgt op hoofdlijnen de structuur van resultaatfinanciering die is opgesteld in </w:t>
      </w:r>
      <w:r>
        <w:rPr>
          <w:rFonts w:ascii="Verdana" w:hAnsi="Verdana"/>
          <w:sz w:val="18"/>
          <w:szCs w:val="18"/>
        </w:rPr>
        <w:t xml:space="preserve">onder andere </w:t>
      </w:r>
      <w:r w:rsidRPr="008D1BFF">
        <w:rPr>
          <w:rFonts w:ascii="Verdana" w:hAnsi="Verdana"/>
          <w:sz w:val="18"/>
          <w:szCs w:val="18"/>
        </w:rPr>
        <w:t>het kader van het</w:t>
      </w:r>
      <w:r w:rsidR="002A4CAE">
        <w:rPr>
          <w:rFonts w:ascii="Verdana" w:hAnsi="Verdana"/>
          <w:sz w:val="18"/>
          <w:szCs w:val="18"/>
        </w:rPr>
        <w:t xml:space="preserve"> </w:t>
      </w:r>
      <w:r w:rsidRPr="008D1BFF">
        <w:rPr>
          <w:rFonts w:ascii="Verdana" w:hAnsi="Verdana"/>
          <w:sz w:val="18"/>
          <w:szCs w:val="18"/>
        </w:rPr>
        <w:t>coronaherstelfonds: de Herstel- en Veerkrachtfaciliteit (HVF)</w:t>
      </w:r>
      <w:r>
        <w:rPr>
          <w:rFonts w:ascii="Verdana" w:hAnsi="Verdana"/>
          <w:sz w:val="18"/>
          <w:szCs w:val="18"/>
        </w:rPr>
        <w:t xml:space="preserve"> en het </w:t>
      </w:r>
      <w:r w:rsidRPr="004B3C76">
        <w:rPr>
          <w:rFonts w:ascii="Verdana" w:hAnsi="Verdana"/>
          <w:sz w:val="18"/>
          <w:szCs w:val="18"/>
        </w:rPr>
        <w:t>GLB-Nationaal Strateg</w:t>
      </w:r>
      <w:r w:rsidR="000440D1">
        <w:rPr>
          <w:rFonts w:ascii="Verdana" w:hAnsi="Verdana"/>
          <w:sz w:val="18"/>
          <w:szCs w:val="18"/>
        </w:rPr>
        <w:t>i</w:t>
      </w:r>
      <w:r w:rsidRPr="004B3C76">
        <w:rPr>
          <w:rFonts w:ascii="Verdana" w:hAnsi="Verdana"/>
          <w:sz w:val="18"/>
          <w:szCs w:val="18"/>
        </w:rPr>
        <w:t>sch Plan (</w:t>
      </w:r>
      <w:r w:rsidR="002A4CAE">
        <w:rPr>
          <w:rFonts w:ascii="Verdana" w:hAnsi="Verdana"/>
          <w:sz w:val="18"/>
          <w:szCs w:val="18"/>
        </w:rPr>
        <w:t xml:space="preserve">NSP, </w:t>
      </w:r>
      <w:r w:rsidRPr="004B3C76">
        <w:rPr>
          <w:rFonts w:ascii="Verdana" w:hAnsi="Verdana"/>
          <w:sz w:val="18"/>
          <w:szCs w:val="18"/>
        </w:rPr>
        <w:t>het nieuwe prestatiemodel voor het GLB is ge</w:t>
      </w:r>
      <w:r w:rsidR="00D01126">
        <w:rPr>
          <w:rFonts w:ascii="Verdana" w:hAnsi="Verdana"/>
          <w:sz w:val="18"/>
          <w:szCs w:val="18"/>
          <w:lang w:val="nl-NL"/>
        </w:rPr>
        <w:t>ï</w:t>
      </w:r>
      <w:r w:rsidRPr="004B3C76">
        <w:rPr>
          <w:rFonts w:ascii="Verdana" w:hAnsi="Verdana"/>
          <w:sz w:val="18"/>
          <w:szCs w:val="18"/>
        </w:rPr>
        <w:t>ntroduceerd in 2023)</w:t>
      </w:r>
      <w:r>
        <w:rPr>
          <w:rFonts w:ascii="Verdana" w:hAnsi="Verdana"/>
          <w:sz w:val="18"/>
          <w:szCs w:val="18"/>
        </w:rPr>
        <w:t>.</w:t>
      </w:r>
      <w:r w:rsidRPr="004B3C76">
        <w:rPr>
          <w:rFonts w:ascii="Verdana" w:hAnsi="Verdana"/>
          <w:sz w:val="18"/>
          <w:szCs w:val="18"/>
        </w:rPr>
        <w:t xml:space="preserve"> </w:t>
      </w:r>
      <w:r>
        <w:rPr>
          <w:rFonts w:ascii="Verdana" w:hAnsi="Verdana"/>
          <w:sz w:val="18"/>
          <w:szCs w:val="18"/>
        </w:rPr>
        <w:t xml:space="preserve">Lidstaten </w:t>
      </w:r>
      <w:r w:rsidRPr="008D1BFF">
        <w:rPr>
          <w:rFonts w:ascii="Verdana" w:hAnsi="Verdana"/>
          <w:sz w:val="18"/>
          <w:szCs w:val="18"/>
        </w:rPr>
        <w:t>stellen een NRPP op met investeringen en hervormingen</w:t>
      </w:r>
      <w:r w:rsidR="000440D1">
        <w:rPr>
          <w:rFonts w:ascii="Verdana" w:hAnsi="Verdana"/>
          <w:sz w:val="18"/>
          <w:szCs w:val="18"/>
        </w:rPr>
        <w:t>. Dit plan moet</w:t>
      </w:r>
      <w:r w:rsidRPr="008D1BFF">
        <w:rPr>
          <w:rFonts w:ascii="Verdana" w:hAnsi="Verdana"/>
          <w:sz w:val="18"/>
          <w:szCs w:val="18"/>
        </w:rPr>
        <w:t xml:space="preserve"> de verschillende beleidsprioriteiten uit het NRPP-voorstel</w:t>
      </w:r>
      <w:r w:rsidR="00416A8F">
        <w:rPr>
          <w:rFonts w:ascii="Verdana" w:hAnsi="Verdana"/>
          <w:sz w:val="18"/>
          <w:szCs w:val="18"/>
        </w:rPr>
        <w:t xml:space="preserve"> adresseren. Tevens moeten</w:t>
      </w:r>
      <w:r w:rsidRPr="008D1BFF">
        <w:rPr>
          <w:rFonts w:ascii="Verdana" w:hAnsi="Verdana"/>
          <w:sz w:val="18"/>
          <w:szCs w:val="18"/>
        </w:rPr>
        <w:t xml:space="preserve"> alle of een significant deel van de relevante landspecifieke aanbevelingen (LSA’s) die volgen uit het Europees Semester</w:t>
      </w:r>
      <w:r w:rsidR="00416A8F">
        <w:rPr>
          <w:rFonts w:ascii="Verdana" w:hAnsi="Verdana"/>
          <w:sz w:val="18"/>
          <w:szCs w:val="18"/>
        </w:rPr>
        <w:t xml:space="preserve"> worden opgenomen</w:t>
      </w:r>
      <w:r w:rsidRPr="008D1BFF">
        <w:rPr>
          <w:rFonts w:ascii="Verdana" w:hAnsi="Verdana"/>
          <w:sz w:val="18"/>
          <w:szCs w:val="18"/>
        </w:rPr>
        <w:t xml:space="preserve">. De plannen moeten uiteenzetten hoe ze een bijdrage leveren aan </w:t>
      </w:r>
      <w:r w:rsidRPr="008D1BFF">
        <w:rPr>
          <w:rFonts w:ascii="Verdana" w:hAnsi="Verdana"/>
          <w:sz w:val="18"/>
          <w:szCs w:val="18"/>
        </w:rPr>
        <w:lastRenderedPageBreak/>
        <w:t xml:space="preserve">alle doelstellingen van het NRPP, waarbij de specifieke nationale en regionale omstandigheden van het aanvragende land moeten worden meegenomen. </w:t>
      </w:r>
    </w:p>
    <w:p w:rsidRPr="008D1BFF" w:rsidR="001230EA" w:rsidP="001230EA" w:rsidRDefault="001230EA" w14:paraId="320EF18E" w14:textId="77777777">
      <w:pPr>
        <w:spacing w:line="360" w:lineRule="auto"/>
        <w:rPr>
          <w:rFonts w:ascii="Verdana" w:hAnsi="Verdana"/>
          <w:sz w:val="18"/>
          <w:szCs w:val="18"/>
        </w:rPr>
      </w:pPr>
    </w:p>
    <w:p w:rsidR="001230EA" w:rsidP="001230EA" w:rsidRDefault="001230EA" w14:paraId="0255A06B" w14:textId="08396FD5">
      <w:pPr>
        <w:spacing w:line="360" w:lineRule="auto"/>
        <w:rPr>
          <w:rFonts w:ascii="Verdana" w:hAnsi="Verdana"/>
          <w:sz w:val="18"/>
          <w:szCs w:val="18"/>
        </w:rPr>
      </w:pPr>
      <w:r>
        <w:rPr>
          <w:rFonts w:ascii="Verdana" w:hAnsi="Verdana"/>
          <w:sz w:val="18"/>
          <w:szCs w:val="18"/>
        </w:rPr>
        <w:t xml:space="preserve">De uitvoering van het </w:t>
      </w:r>
      <w:r w:rsidRPr="008D1BFF">
        <w:rPr>
          <w:rFonts w:ascii="Verdana" w:hAnsi="Verdana"/>
          <w:sz w:val="18"/>
          <w:szCs w:val="18"/>
        </w:rPr>
        <w:t xml:space="preserve">NRPP </w:t>
      </w:r>
      <w:r>
        <w:rPr>
          <w:rFonts w:ascii="Verdana" w:hAnsi="Verdana"/>
          <w:sz w:val="18"/>
          <w:szCs w:val="18"/>
        </w:rPr>
        <w:t xml:space="preserve">valt onder het overkoepelende voorstel van de Commissie dat gepresenteerd is in het </w:t>
      </w:r>
      <w:r w:rsidRPr="008D1BFF">
        <w:rPr>
          <w:rFonts w:ascii="Verdana" w:hAnsi="Verdana"/>
          <w:sz w:val="18"/>
          <w:szCs w:val="18"/>
        </w:rPr>
        <w:t>Performance Framework</w:t>
      </w:r>
      <w:r>
        <w:rPr>
          <w:rFonts w:ascii="Verdana" w:hAnsi="Verdana"/>
          <w:sz w:val="18"/>
          <w:szCs w:val="18"/>
        </w:rPr>
        <w:t xml:space="preserve">. De kern hiervan is dat op basis van geharmoniseerde </w:t>
      </w:r>
      <w:r w:rsidR="00DF5B19">
        <w:rPr>
          <w:rFonts w:ascii="Verdana" w:hAnsi="Verdana"/>
          <w:sz w:val="18"/>
          <w:szCs w:val="18"/>
        </w:rPr>
        <w:t>(</w:t>
      </w:r>
      <w:r>
        <w:rPr>
          <w:rFonts w:ascii="Verdana" w:hAnsi="Verdana"/>
          <w:sz w:val="18"/>
          <w:szCs w:val="18"/>
        </w:rPr>
        <w:t>output</w:t>
      </w:r>
      <w:r w:rsidR="00DF5B19">
        <w:rPr>
          <w:rFonts w:ascii="Verdana" w:hAnsi="Verdana"/>
          <w:sz w:val="18"/>
          <w:szCs w:val="18"/>
        </w:rPr>
        <w:t>)</w:t>
      </w:r>
      <w:r>
        <w:rPr>
          <w:rFonts w:ascii="Verdana" w:hAnsi="Verdana"/>
          <w:sz w:val="18"/>
          <w:szCs w:val="18"/>
        </w:rPr>
        <w:t xml:space="preserve">indicatoren (die in het </w:t>
      </w:r>
      <w:r w:rsidR="00A30139">
        <w:rPr>
          <w:rFonts w:ascii="Verdana" w:hAnsi="Verdana"/>
          <w:sz w:val="18"/>
          <w:szCs w:val="18"/>
        </w:rPr>
        <w:t>BNC-fiche</w:t>
      </w:r>
      <w:r>
        <w:rPr>
          <w:rFonts w:ascii="Verdana" w:hAnsi="Verdana"/>
          <w:sz w:val="18"/>
          <w:szCs w:val="18"/>
        </w:rPr>
        <w:t xml:space="preserve"> </w:t>
      </w:r>
      <w:r w:rsidRPr="00B56412" w:rsidR="00A30139">
        <w:rPr>
          <w:rFonts w:ascii="Verdana" w:hAnsi="Verdana"/>
          <w:i/>
          <w:iCs/>
          <w:sz w:val="18"/>
          <w:szCs w:val="18"/>
        </w:rPr>
        <w:t>P</w:t>
      </w:r>
      <w:r w:rsidRPr="00B56412">
        <w:rPr>
          <w:rFonts w:ascii="Verdana" w:hAnsi="Verdana"/>
          <w:i/>
          <w:iCs/>
          <w:sz w:val="18"/>
          <w:szCs w:val="18"/>
        </w:rPr>
        <w:t>erformance framework</w:t>
      </w:r>
      <w:r>
        <w:rPr>
          <w:rFonts w:ascii="Verdana" w:hAnsi="Verdana"/>
          <w:sz w:val="18"/>
          <w:szCs w:val="18"/>
        </w:rPr>
        <w:t xml:space="preserve"> </w:t>
      </w:r>
      <w:r w:rsidR="00E027A7">
        <w:rPr>
          <w:rFonts w:ascii="Verdana" w:hAnsi="Verdana"/>
          <w:sz w:val="18"/>
          <w:szCs w:val="18"/>
        </w:rPr>
        <w:t>worden toegelicht</w:t>
      </w:r>
      <w:r>
        <w:rPr>
          <w:rFonts w:ascii="Verdana" w:hAnsi="Verdana"/>
          <w:sz w:val="18"/>
          <w:szCs w:val="18"/>
        </w:rPr>
        <w:t xml:space="preserve">) mijlpalen en doelstellingen worden voorgesteld die het mogelijk maken om de uitgaven en prestaties van de begroting te monitoren. Uitbetaling onder het NRPP vindt plaats als </w:t>
      </w:r>
      <w:r w:rsidR="00E027A7">
        <w:rPr>
          <w:rFonts w:ascii="Verdana" w:hAnsi="Verdana"/>
          <w:sz w:val="18"/>
          <w:szCs w:val="18"/>
        </w:rPr>
        <w:t xml:space="preserve">de lidstaat kan </w:t>
      </w:r>
      <w:r>
        <w:rPr>
          <w:rFonts w:ascii="Verdana" w:hAnsi="Verdana"/>
          <w:sz w:val="18"/>
          <w:szCs w:val="18"/>
        </w:rPr>
        <w:t xml:space="preserve">aantonen dat bepaalde mijlpalen en doelstellingen zijn behaald. Zo kan worden vastgesteld </w:t>
      </w:r>
      <w:r>
        <w:rPr>
          <w:rFonts w:ascii="Verdana" w:hAnsi="Verdana"/>
          <w:sz w:val="18"/>
          <w:szCs w:val="18"/>
          <w:lang w:val="nl-NL"/>
        </w:rPr>
        <w:t>in</w:t>
      </w:r>
      <w:r w:rsidRPr="00E72E06">
        <w:rPr>
          <w:rFonts w:ascii="Verdana" w:hAnsi="Verdana"/>
          <w:sz w:val="18"/>
          <w:szCs w:val="18"/>
          <w:lang w:val="nl-NL"/>
        </w:rPr>
        <w:t xml:space="preserve"> welke mate de begroting</w:t>
      </w:r>
      <w:r w:rsidRPr="008D1BFF">
        <w:rPr>
          <w:rFonts w:ascii="Verdana" w:hAnsi="Verdana"/>
          <w:sz w:val="18"/>
          <w:szCs w:val="18"/>
        </w:rPr>
        <w:t xml:space="preserve"> </w:t>
      </w:r>
      <w:r>
        <w:rPr>
          <w:rFonts w:ascii="Verdana" w:hAnsi="Verdana"/>
          <w:sz w:val="18"/>
          <w:szCs w:val="18"/>
        </w:rPr>
        <w:t xml:space="preserve">bijdraagt aan de vastgestelde </w:t>
      </w:r>
      <w:r w:rsidRPr="008D1BFF">
        <w:rPr>
          <w:rFonts w:ascii="Verdana" w:hAnsi="Verdana"/>
          <w:sz w:val="18"/>
          <w:szCs w:val="18"/>
        </w:rPr>
        <w:t>doelstellingen</w:t>
      </w:r>
      <w:r>
        <w:rPr>
          <w:rFonts w:ascii="Verdana" w:hAnsi="Verdana"/>
          <w:sz w:val="18"/>
          <w:szCs w:val="18"/>
        </w:rPr>
        <w:t xml:space="preserve">. </w:t>
      </w:r>
      <w:r w:rsidRPr="008D1BFF">
        <w:rPr>
          <w:rFonts w:ascii="Verdana" w:hAnsi="Verdana"/>
          <w:sz w:val="18"/>
          <w:szCs w:val="18"/>
        </w:rPr>
        <w:t xml:space="preserve">Dit is vergelijkbaar met de systematiek die wordt gehanteerd voor </w:t>
      </w:r>
      <w:r>
        <w:rPr>
          <w:rFonts w:ascii="Verdana" w:hAnsi="Verdana"/>
          <w:sz w:val="18"/>
          <w:szCs w:val="18"/>
        </w:rPr>
        <w:t>de</w:t>
      </w:r>
      <w:r w:rsidRPr="008D1BFF">
        <w:rPr>
          <w:rFonts w:ascii="Verdana" w:hAnsi="Verdana"/>
          <w:sz w:val="18"/>
          <w:szCs w:val="18"/>
        </w:rPr>
        <w:t xml:space="preserve"> HVF</w:t>
      </w:r>
      <w:r>
        <w:rPr>
          <w:rFonts w:ascii="Verdana" w:hAnsi="Verdana"/>
          <w:sz w:val="18"/>
          <w:szCs w:val="18"/>
        </w:rPr>
        <w:t xml:space="preserve">, waarbij het belangrijk is om te benadrukken dat bij de HVF niet met een geharmoniseerde lijst </w:t>
      </w:r>
      <w:r w:rsidR="00DF5B19">
        <w:rPr>
          <w:rFonts w:ascii="Verdana" w:hAnsi="Verdana"/>
          <w:sz w:val="18"/>
          <w:szCs w:val="18"/>
        </w:rPr>
        <w:t>(</w:t>
      </w:r>
      <w:r>
        <w:rPr>
          <w:rFonts w:ascii="Verdana" w:hAnsi="Verdana"/>
          <w:sz w:val="18"/>
          <w:szCs w:val="18"/>
        </w:rPr>
        <w:t>output</w:t>
      </w:r>
      <w:r w:rsidR="00DF5B19">
        <w:rPr>
          <w:rFonts w:ascii="Verdana" w:hAnsi="Verdana"/>
          <w:sz w:val="18"/>
          <w:szCs w:val="18"/>
        </w:rPr>
        <w:t>)</w:t>
      </w:r>
      <w:r>
        <w:rPr>
          <w:rFonts w:ascii="Verdana" w:hAnsi="Verdana"/>
          <w:sz w:val="18"/>
          <w:szCs w:val="18"/>
        </w:rPr>
        <w:t xml:space="preserve">indicatoren wordt gewerkt. Dit wordt nader toegelicht in het BNC-fiche </w:t>
      </w:r>
      <w:r w:rsidR="00E027A7">
        <w:rPr>
          <w:rFonts w:ascii="Verdana" w:hAnsi="Verdana"/>
          <w:sz w:val="18"/>
          <w:szCs w:val="18"/>
        </w:rPr>
        <w:t>over het</w:t>
      </w:r>
      <w:r>
        <w:rPr>
          <w:rFonts w:ascii="Verdana" w:hAnsi="Verdana"/>
          <w:sz w:val="18"/>
          <w:szCs w:val="18"/>
        </w:rPr>
        <w:t xml:space="preserve"> </w:t>
      </w:r>
      <w:r w:rsidRPr="00B56412">
        <w:rPr>
          <w:rFonts w:ascii="Verdana" w:hAnsi="Verdana"/>
          <w:i/>
          <w:iCs/>
          <w:sz w:val="18"/>
          <w:szCs w:val="18"/>
        </w:rPr>
        <w:t>Performance Framework</w:t>
      </w:r>
      <w:r>
        <w:rPr>
          <w:rFonts w:ascii="Verdana" w:hAnsi="Verdana"/>
          <w:sz w:val="18"/>
          <w:szCs w:val="18"/>
        </w:rPr>
        <w:t xml:space="preserve">. </w:t>
      </w:r>
      <w:r w:rsidR="00DF5B19">
        <w:rPr>
          <w:rFonts w:ascii="Verdana" w:hAnsi="Verdana"/>
          <w:sz w:val="18"/>
          <w:szCs w:val="18"/>
        </w:rPr>
        <w:t>Naast een koppeling van middelen aan mijlpalen en doelstellingen is het toekennen van middelen aan lidstaten ook gekoppeld aan conditionaliteiten voor</w:t>
      </w:r>
      <w:r w:rsidR="000E08D3">
        <w:rPr>
          <w:rFonts w:ascii="Verdana" w:hAnsi="Verdana"/>
          <w:sz w:val="18"/>
          <w:szCs w:val="18"/>
        </w:rPr>
        <w:t xml:space="preserve"> het</w:t>
      </w:r>
      <w:r w:rsidRPr="008D1BFF">
        <w:rPr>
          <w:rFonts w:ascii="Verdana" w:hAnsi="Verdana"/>
          <w:sz w:val="18"/>
          <w:szCs w:val="18"/>
        </w:rPr>
        <w:t xml:space="preserve"> doorvoeren van hervormingen en het respecteren van de rechtsstaat.</w:t>
      </w:r>
      <w:r>
        <w:rPr>
          <w:rFonts w:ascii="Verdana" w:hAnsi="Verdana"/>
          <w:sz w:val="18"/>
          <w:szCs w:val="18"/>
        </w:rPr>
        <w:t xml:space="preserve"> In het voorstel is opgenomen dat indien een lidstaat een betaalverzoek indient waar</w:t>
      </w:r>
      <w:r w:rsidR="00E027A7">
        <w:rPr>
          <w:rFonts w:ascii="Verdana" w:hAnsi="Verdana"/>
          <w:sz w:val="18"/>
          <w:szCs w:val="18"/>
        </w:rPr>
        <w:t>uit</w:t>
      </w:r>
      <w:r>
        <w:rPr>
          <w:rFonts w:ascii="Verdana" w:hAnsi="Verdana"/>
          <w:sz w:val="18"/>
          <w:szCs w:val="18"/>
        </w:rPr>
        <w:t xml:space="preserve"> blijkt dat niet alle mijlpalen en doelstellingen (volledig) zijn behaald of er niet aan de horizontale eisen is voldaan, middelen naar rato kunnen worden gekort. Tevens stelt de Commissie voor om een reversalperiode van vijf jaar te hanteren. Dit houdt in dat een ge</w:t>
      </w:r>
      <w:r w:rsidR="006058E9">
        <w:rPr>
          <w:rFonts w:ascii="Verdana" w:hAnsi="Verdana"/>
          <w:sz w:val="18"/>
          <w:szCs w:val="18"/>
        </w:rPr>
        <w:t>ï</w:t>
      </w:r>
      <w:r>
        <w:rPr>
          <w:rFonts w:ascii="Verdana" w:hAnsi="Verdana"/>
          <w:sz w:val="18"/>
          <w:szCs w:val="18"/>
        </w:rPr>
        <w:t>mplementeerde maatregel minstens vijf jaar moet blijven staan.</w:t>
      </w:r>
    </w:p>
    <w:p w:rsidRPr="008D1BFF" w:rsidR="00BF76E5" w:rsidP="00BF76E5" w:rsidRDefault="00BF76E5" w14:paraId="2D506CAE" w14:textId="77777777">
      <w:pPr>
        <w:spacing w:line="360" w:lineRule="auto"/>
        <w:rPr>
          <w:rFonts w:ascii="Verdana" w:hAnsi="Verdana"/>
          <w:sz w:val="18"/>
          <w:szCs w:val="18"/>
        </w:rPr>
      </w:pPr>
    </w:p>
    <w:p w:rsidR="00BF76E5" w:rsidP="00BF76E5" w:rsidRDefault="00C1119C" w14:paraId="01660CBB" w14:textId="17B56158">
      <w:pPr>
        <w:spacing w:line="360" w:lineRule="auto"/>
        <w:rPr>
          <w:rFonts w:ascii="Verdana" w:hAnsi="Verdana"/>
          <w:sz w:val="18"/>
          <w:szCs w:val="18"/>
        </w:rPr>
      </w:pPr>
      <w:r>
        <w:rPr>
          <w:rFonts w:ascii="Verdana" w:hAnsi="Verdana"/>
          <w:sz w:val="18"/>
          <w:szCs w:val="18"/>
        </w:rPr>
        <w:t>Lidstaten zijn</w:t>
      </w:r>
      <w:r w:rsidRPr="008D1BFF" w:rsidR="00BF76E5">
        <w:rPr>
          <w:rFonts w:ascii="Verdana" w:hAnsi="Verdana"/>
          <w:sz w:val="18"/>
          <w:szCs w:val="18"/>
        </w:rPr>
        <w:t xml:space="preserve"> verantwoordelijk voor de eerste controle op </w:t>
      </w:r>
      <w:r w:rsidR="001230EA">
        <w:rPr>
          <w:rFonts w:ascii="Verdana" w:hAnsi="Verdana"/>
          <w:sz w:val="18"/>
          <w:szCs w:val="18"/>
        </w:rPr>
        <w:t xml:space="preserve">het behalen van </w:t>
      </w:r>
      <w:r w:rsidRPr="008D1BFF" w:rsidR="00BF76E5">
        <w:rPr>
          <w:rFonts w:ascii="Verdana" w:hAnsi="Verdana"/>
          <w:sz w:val="18"/>
          <w:szCs w:val="18"/>
        </w:rPr>
        <w:t>de mijlpalen en doelstellingen</w:t>
      </w:r>
      <w:r w:rsidR="001230EA">
        <w:rPr>
          <w:rFonts w:ascii="Verdana" w:hAnsi="Verdana"/>
          <w:sz w:val="18"/>
          <w:szCs w:val="18"/>
        </w:rPr>
        <w:t xml:space="preserve"> en de bescherming van de financiële belangen van de Unie</w:t>
      </w:r>
      <w:r w:rsidRPr="008D1BFF" w:rsidR="00BF76E5">
        <w:rPr>
          <w:rFonts w:ascii="Verdana" w:hAnsi="Verdana"/>
          <w:sz w:val="18"/>
          <w:szCs w:val="18"/>
        </w:rPr>
        <w:t>. De Commissie voert vervolgens zelf additionele controles uit</w:t>
      </w:r>
      <w:r>
        <w:rPr>
          <w:rFonts w:ascii="Verdana" w:hAnsi="Verdana"/>
          <w:sz w:val="18"/>
          <w:szCs w:val="18"/>
        </w:rPr>
        <w:t>. Zij</w:t>
      </w:r>
      <w:r w:rsidR="00BF76E5">
        <w:rPr>
          <w:rFonts w:ascii="Verdana" w:hAnsi="Verdana"/>
          <w:sz w:val="18"/>
          <w:szCs w:val="18"/>
        </w:rPr>
        <w:t xml:space="preserve"> kan </w:t>
      </w:r>
      <w:r>
        <w:rPr>
          <w:rFonts w:ascii="Verdana" w:hAnsi="Verdana"/>
          <w:sz w:val="18"/>
          <w:szCs w:val="18"/>
        </w:rPr>
        <w:t>daarvoor ook</w:t>
      </w:r>
      <w:r w:rsidR="00BF76E5">
        <w:rPr>
          <w:rFonts w:ascii="Verdana" w:hAnsi="Verdana"/>
          <w:sz w:val="18"/>
          <w:szCs w:val="18"/>
        </w:rPr>
        <w:t xml:space="preserve"> de Europese Rekenkamer inschakelen</w:t>
      </w:r>
      <w:r w:rsidRPr="008D1BFF" w:rsidR="00BF76E5">
        <w:rPr>
          <w:rFonts w:ascii="Verdana" w:hAnsi="Verdana"/>
          <w:sz w:val="18"/>
          <w:szCs w:val="18"/>
        </w:rPr>
        <w:t xml:space="preserve">. </w:t>
      </w:r>
      <w:r w:rsidR="00E75EB0">
        <w:rPr>
          <w:rFonts w:ascii="Verdana" w:hAnsi="Verdana"/>
          <w:sz w:val="18"/>
          <w:szCs w:val="18"/>
        </w:rPr>
        <w:t>D</w:t>
      </w:r>
      <w:r w:rsidRPr="008D1BFF" w:rsidR="00BF76E5">
        <w:rPr>
          <w:rFonts w:ascii="Verdana" w:hAnsi="Verdana"/>
          <w:sz w:val="18"/>
          <w:szCs w:val="18"/>
        </w:rPr>
        <w:t xml:space="preserve"> Commissie </w:t>
      </w:r>
      <w:r w:rsidR="00E75EB0">
        <w:rPr>
          <w:rFonts w:ascii="Verdana" w:hAnsi="Verdana"/>
          <w:sz w:val="18"/>
          <w:szCs w:val="18"/>
        </w:rPr>
        <w:t xml:space="preserve">stelt </w:t>
      </w:r>
      <w:r w:rsidRPr="008D1BFF" w:rsidR="00BF76E5">
        <w:rPr>
          <w:rFonts w:ascii="Verdana" w:hAnsi="Verdana"/>
          <w:sz w:val="18"/>
          <w:szCs w:val="18"/>
        </w:rPr>
        <w:t xml:space="preserve">voor om </w:t>
      </w:r>
      <w:r w:rsidR="00E75EB0">
        <w:rPr>
          <w:rFonts w:ascii="Verdana" w:hAnsi="Verdana"/>
          <w:sz w:val="18"/>
          <w:szCs w:val="18"/>
        </w:rPr>
        <w:t xml:space="preserve">samen met de eerstverantwoordelijke audit-autoriteit </w:t>
      </w:r>
      <w:r w:rsidRPr="008D1BFF" w:rsidR="00BF76E5">
        <w:rPr>
          <w:rFonts w:ascii="Verdana" w:hAnsi="Verdana"/>
          <w:sz w:val="18"/>
          <w:szCs w:val="18"/>
        </w:rPr>
        <w:t>een auditstrategie op te stellen op basis van risico-inschatting</w:t>
      </w:r>
      <w:r w:rsidR="00E75EB0">
        <w:rPr>
          <w:rFonts w:ascii="Verdana" w:hAnsi="Verdana"/>
          <w:sz w:val="18"/>
          <w:szCs w:val="18"/>
        </w:rPr>
        <w:t xml:space="preserve">, </w:t>
      </w:r>
      <w:r w:rsidRPr="008D1BFF" w:rsidR="00BF76E5">
        <w:rPr>
          <w:rFonts w:ascii="Verdana" w:hAnsi="Verdana"/>
          <w:sz w:val="18"/>
          <w:szCs w:val="18"/>
        </w:rPr>
        <w:t>een proportionaliteitstoets</w:t>
      </w:r>
      <w:r w:rsidR="00E75EB0">
        <w:rPr>
          <w:rFonts w:ascii="Verdana" w:hAnsi="Verdana"/>
          <w:sz w:val="18"/>
          <w:szCs w:val="18"/>
        </w:rPr>
        <w:t xml:space="preserve"> uit te voeren,</w:t>
      </w:r>
      <w:r w:rsidR="003F40CF">
        <w:rPr>
          <w:rFonts w:ascii="Verdana" w:hAnsi="Verdana"/>
          <w:sz w:val="18"/>
          <w:szCs w:val="18"/>
        </w:rPr>
        <w:t xml:space="preserve"> en</w:t>
      </w:r>
      <w:r w:rsidRPr="008D1BFF" w:rsidR="00BF76E5">
        <w:rPr>
          <w:rFonts w:ascii="Verdana" w:hAnsi="Verdana"/>
          <w:sz w:val="18"/>
          <w:szCs w:val="18"/>
        </w:rPr>
        <w:t>werkzaamheden te controleren</w:t>
      </w:r>
      <w:r w:rsidR="00E75EB0">
        <w:rPr>
          <w:rFonts w:ascii="Verdana" w:hAnsi="Verdana"/>
          <w:sz w:val="18"/>
          <w:szCs w:val="18"/>
        </w:rPr>
        <w:t>.</w:t>
      </w:r>
      <w:r w:rsidRPr="008D1BFF" w:rsidR="00BF76E5">
        <w:rPr>
          <w:rFonts w:ascii="Verdana" w:hAnsi="Verdana"/>
          <w:sz w:val="18"/>
          <w:szCs w:val="18"/>
        </w:rPr>
        <w:t xml:space="preserve"> Ook geeft het voorstel aan dat als de Commissie het werk van de auditautoriteit betrouwbaar genoeg acht, de Commissie dan alleen de auditautoriteit nog hoeft te controleren</w:t>
      </w:r>
      <w:r w:rsidR="002F1F91">
        <w:rPr>
          <w:rFonts w:ascii="Verdana" w:hAnsi="Verdana"/>
          <w:sz w:val="18"/>
          <w:szCs w:val="18"/>
        </w:rPr>
        <w:t>. Dit zou</w:t>
      </w:r>
      <w:r w:rsidRPr="008D1BFF" w:rsidR="00BF76E5">
        <w:rPr>
          <w:rFonts w:ascii="Verdana" w:hAnsi="Verdana"/>
          <w:sz w:val="18"/>
          <w:szCs w:val="18"/>
        </w:rPr>
        <w:t xml:space="preserve"> de controlelast voor de eindontvangers verminderen.</w:t>
      </w:r>
      <w:r w:rsidRPr="00CF7F9C" w:rsidR="00BF76E5">
        <w:rPr>
          <w:rFonts w:ascii="Verdana" w:hAnsi="Verdana"/>
          <w:sz w:val="18"/>
          <w:szCs w:val="18"/>
        </w:rPr>
        <w:t xml:space="preserve"> </w:t>
      </w:r>
      <w:r w:rsidR="00BF76E5">
        <w:rPr>
          <w:rFonts w:ascii="Verdana" w:hAnsi="Verdana"/>
          <w:sz w:val="18"/>
          <w:szCs w:val="18"/>
        </w:rPr>
        <w:t>De Commissie behoudt wel een bevoegdheid om toch extra audits uit te voeren.</w:t>
      </w:r>
    </w:p>
    <w:p w:rsidR="009557C4" w:rsidP="00A66D5B" w:rsidRDefault="009557C4" w14:paraId="3E57E81F" w14:textId="77777777">
      <w:pPr>
        <w:spacing w:line="360" w:lineRule="auto"/>
        <w:rPr>
          <w:rFonts w:ascii="Verdana" w:hAnsi="Verdana"/>
          <w:i/>
          <w:iCs/>
          <w:sz w:val="18"/>
          <w:szCs w:val="18"/>
        </w:rPr>
      </w:pPr>
    </w:p>
    <w:p w:rsidRPr="0016185E" w:rsidR="00A20889" w:rsidP="00A66D5B" w:rsidRDefault="0016185E" w14:paraId="30492C73" w14:textId="177096DB">
      <w:pPr>
        <w:spacing w:line="360" w:lineRule="auto"/>
        <w:rPr>
          <w:rFonts w:ascii="Verdana" w:hAnsi="Verdana"/>
          <w:sz w:val="18"/>
          <w:szCs w:val="18"/>
        </w:rPr>
      </w:pPr>
      <w:r>
        <w:rPr>
          <w:rFonts w:ascii="Verdana" w:hAnsi="Verdana"/>
          <w:b/>
          <w:bCs/>
          <w:sz w:val="18"/>
          <w:szCs w:val="18"/>
        </w:rPr>
        <w:t>Thematische deelte</w:t>
      </w:r>
      <w:r w:rsidR="004C29A8">
        <w:rPr>
          <w:rFonts w:ascii="Verdana" w:hAnsi="Verdana"/>
          <w:b/>
          <w:bCs/>
          <w:sz w:val="18"/>
          <w:szCs w:val="18"/>
        </w:rPr>
        <w:t>r</w:t>
      </w:r>
      <w:r>
        <w:rPr>
          <w:rFonts w:ascii="Verdana" w:hAnsi="Verdana"/>
          <w:b/>
          <w:bCs/>
          <w:sz w:val="18"/>
          <w:szCs w:val="18"/>
        </w:rPr>
        <w:t>reinen</w:t>
      </w:r>
    </w:p>
    <w:p w:rsidR="00A20889" w:rsidP="00A66D5B" w:rsidRDefault="00BE4269" w14:paraId="44A85A6F" w14:textId="24643B0C">
      <w:pPr>
        <w:spacing w:line="360" w:lineRule="auto"/>
        <w:rPr>
          <w:rFonts w:ascii="Verdana" w:hAnsi="Verdana"/>
          <w:sz w:val="18"/>
          <w:szCs w:val="18"/>
        </w:rPr>
      </w:pPr>
      <w:r w:rsidRPr="0016185E">
        <w:rPr>
          <w:rFonts w:ascii="Verdana" w:hAnsi="Verdana"/>
          <w:sz w:val="18"/>
          <w:szCs w:val="18"/>
        </w:rPr>
        <w:t xml:space="preserve">Onderstaand treft u een overzicht van de </w:t>
      </w:r>
      <w:r w:rsidR="0016185E">
        <w:rPr>
          <w:rFonts w:ascii="Verdana" w:hAnsi="Verdana"/>
          <w:sz w:val="18"/>
          <w:szCs w:val="18"/>
        </w:rPr>
        <w:t>thematische deelter</w:t>
      </w:r>
      <w:r w:rsidR="006D4457">
        <w:rPr>
          <w:rFonts w:ascii="Verdana" w:hAnsi="Verdana"/>
          <w:sz w:val="18"/>
          <w:szCs w:val="18"/>
        </w:rPr>
        <w:t>r</w:t>
      </w:r>
      <w:r w:rsidR="0016185E">
        <w:rPr>
          <w:rFonts w:ascii="Verdana" w:hAnsi="Verdana"/>
          <w:sz w:val="18"/>
          <w:szCs w:val="18"/>
        </w:rPr>
        <w:t>einen die onder het NRPP</w:t>
      </w:r>
      <w:r w:rsidR="0034304D">
        <w:rPr>
          <w:rFonts w:ascii="Verdana" w:hAnsi="Verdana"/>
          <w:sz w:val="18"/>
          <w:szCs w:val="18"/>
        </w:rPr>
        <w:t>-</w:t>
      </w:r>
      <w:r w:rsidR="0016185E">
        <w:rPr>
          <w:rFonts w:ascii="Verdana" w:hAnsi="Verdana"/>
          <w:sz w:val="18"/>
          <w:szCs w:val="18"/>
        </w:rPr>
        <w:t xml:space="preserve">voorstel vallen. </w:t>
      </w:r>
    </w:p>
    <w:p w:rsidRPr="0016185E" w:rsidR="0016185E" w:rsidP="00A66D5B" w:rsidRDefault="0016185E" w14:paraId="16D85B38" w14:textId="77777777">
      <w:pPr>
        <w:spacing w:line="360" w:lineRule="auto"/>
        <w:rPr>
          <w:rFonts w:ascii="Verdana" w:hAnsi="Verdana"/>
          <w:sz w:val="18"/>
          <w:szCs w:val="18"/>
        </w:rPr>
      </w:pPr>
    </w:p>
    <w:p w:rsidRPr="008D3EBC" w:rsidR="00A66D5B" w:rsidP="66CF0747" w:rsidRDefault="00A66D5B" w14:paraId="5C17A3B5" w14:textId="6BFBDE6E">
      <w:pPr>
        <w:spacing w:line="360" w:lineRule="auto"/>
        <w:rPr>
          <w:rFonts w:ascii="Verdana" w:hAnsi="Verdana"/>
          <w:i/>
          <w:iCs/>
          <w:sz w:val="18"/>
          <w:szCs w:val="18"/>
        </w:rPr>
      </w:pPr>
      <w:r w:rsidRPr="66CF0747">
        <w:rPr>
          <w:rFonts w:ascii="Verdana" w:hAnsi="Verdana"/>
          <w:i/>
          <w:iCs/>
          <w:sz w:val="18"/>
          <w:szCs w:val="18"/>
        </w:rPr>
        <w:t xml:space="preserve">Regionale ontwikkeling </w:t>
      </w:r>
      <w:r w:rsidRPr="66CF0747" w:rsidR="001314AF">
        <w:rPr>
          <w:rFonts w:ascii="Verdana" w:hAnsi="Verdana"/>
          <w:i/>
          <w:iCs/>
          <w:sz w:val="18"/>
          <w:szCs w:val="18"/>
        </w:rPr>
        <w:t xml:space="preserve"> </w:t>
      </w:r>
    </w:p>
    <w:p w:rsidR="001B645B" w:rsidP="006D4FE3" w:rsidRDefault="00592377" w14:paraId="0682B17F" w14:textId="1F01474E">
      <w:pPr>
        <w:spacing w:line="360" w:lineRule="auto"/>
        <w:rPr>
          <w:rFonts w:ascii="Verdana" w:hAnsi="Verdana"/>
          <w:sz w:val="18"/>
          <w:szCs w:val="18"/>
          <w:lang w:val="nl-NL"/>
        </w:rPr>
      </w:pPr>
      <w:r w:rsidRPr="73E56428">
        <w:rPr>
          <w:rFonts w:ascii="Verdana" w:hAnsi="Verdana" w:eastAsia="Verdana" w:cs="Verdana"/>
          <w:color w:val="000000" w:themeColor="text1"/>
          <w:sz w:val="18"/>
          <w:szCs w:val="18"/>
        </w:rPr>
        <w:t>De eerste algemene doelstelling van het voorstel ziet op het verkleinen van regionale ongelijkheden binnen de Unie, het tegengaan van achterstanden in de minst ontwikkelde regio’s en het bevorderen van Europese territoriale samenwerking</w:t>
      </w:r>
      <w:r w:rsidR="0016185E">
        <w:rPr>
          <w:rFonts w:ascii="Verdana" w:hAnsi="Verdana" w:eastAsia="Verdana" w:cs="Verdana"/>
          <w:color w:val="000000" w:themeColor="text1"/>
          <w:sz w:val="18"/>
          <w:szCs w:val="18"/>
        </w:rPr>
        <w:t>. Dit</w:t>
      </w:r>
      <w:r w:rsidRPr="73E56428">
        <w:rPr>
          <w:rFonts w:ascii="Verdana" w:hAnsi="Verdana" w:eastAsia="Verdana" w:cs="Verdana"/>
          <w:color w:val="000000" w:themeColor="text1"/>
          <w:sz w:val="18"/>
          <w:szCs w:val="18"/>
        </w:rPr>
        <w:t xml:space="preserve"> onder meer via milieuprojecten en infrastructuurprojecten op het gebied van </w:t>
      </w:r>
      <w:r w:rsidR="00A615BD">
        <w:rPr>
          <w:rFonts w:ascii="Verdana" w:hAnsi="Verdana" w:eastAsia="Verdana" w:cs="Verdana"/>
          <w:color w:val="000000" w:themeColor="text1"/>
          <w:sz w:val="18"/>
          <w:szCs w:val="18"/>
        </w:rPr>
        <w:t>transport en mobiliteit</w:t>
      </w:r>
      <w:r w:rsidRPr="73E56428">
        <w:rPr>
          <w:rFonts w:ascii="Verdana" w:hAnsi="Verdana" w:eastAsia="Verdana" w:cs="Verdana"/>
          <w:color w:val="000000" w:themeColor="text1"/>
          <w:sz w:val="18"/>
          <w:szCs w:val="18"/>
        </w:rPr>
        <w:t xml:space="preserve">. </w:t>
      </w:r>
      <w:r w:rsidR="00A66D5B">
        <w:rPr>
          <w:rFonts w:ascii="Verdana" w:hAnsi="Verdana" w:eastAsia="Verdana" w:cs="Verdana"/>
          <w:color w:val="000000"/>
          <w:sz w:val="18"/>
          <w:szCs w:val="18"/>
        </w:rPr>
        <w:t xml:space="preserve">Het voorstel </w:t>
      </w:r>
      <w:r w:rsidR="00A66D5B">
        <w:rPr>
          <w:rFonts w:ascii="Verdana" w:hAnsi="Verdana" w:eastAsia="Verdana" w:cs="Verdana"/>
          <w:sz w:val="18"/>
          <w:szCs w:val="18"/>
        </w:rPr>
        <w:t xml:space="preserve">omvat </w:t>
      </w:r>
      <w:r w:rsidR="00A66D5B">
        <w:rPr>
          <w:rFonts w:ascii="Verdana" w:hAnsi="Verdana" w:eastAsia="Verdana" w:cs="Verdana"/>
          <w:color w:val="000000"/>
          <w:sz w:val="18"/>
          <w:szCs w:val="18"/>
        </w:rPr>
        <w:t xml:space="preserve">de drie klassieke fondsen van het cohesiebeleid: het Europees Fonds voor Regionale Ontwikkeling (EFRO), het Cohesiefonds en het Europees Sociaal Fonds (ESF). </w:t>
      </w:r>
      <w:r w:rsidRPr="73E56428" w:rsidR="000C74C7">
        <w:rPr>
          <w:rFonts w:ascii="Verdana" w:hAnsi="Verdana" w:eastAsia="Verdana" w:cs="Verdana"/>
          <w:color w:val="000000" w:themeColor="text1"/>
          <w:sz w:val="18"/>
          <w:szCs w:val="18"/>
        </w:rPr>
        <w:t xml:space="preserve">Daarbij worden ook de doelstellingen van </w:t>
      </w:r>
      <w:r w:rsidRPr="73E56428" w:rsidR="000C74C7">
        <w:rPr>
          <w:rFonts w:ascii="Verdana" w:hAnsi="Verdana" w:eastAsia="Verdana" w:cs="Verdana"/>
          <w:color w:val="000000" w:themeColor="text1"/>
          <w:sz w:val="18"/>
          <w:szCs w:val="18"/>
        </w:rPr>
        <w:lastRenderedPageBreak/>
        <w:t xml:space="preserve">het huidige </w:t>
      </w:r>
      <w:r w:rsidRPr="0081040E" w:rsidR="000C74C7">
        <w:rPr>
          <w:rFonts w:ascii="Verdana" w:hAnsi="Verdana" w:eastAsia="Verdana" w:cs="Verdana"/>
          <w:i/>
          <w:iCs/>
          <w:color w:val="000000" w:themeColor="text1"/>
          <w:sz w:val="18"/>
          <w:szCs w:val="18"/>
        </w:rPr>
        <w:t>Just Transition Fund</w:t>
      </w:r>
      <w:r w:rsidRPr="73E56428" w:rsidR="000C74C7">
        <w:rPr>
          <w:rFonts w:ascii="Verdana" w:hAnsi="Verdana" w:eastAsia="Verdana" w:cs="Verdana"/>
          <w:color w:val="000000" w:themeColor="text1"/>
          <w:sz w:val="18"/>
          <w:szCs w:val="18"/>
        </w:rPr>
        <w:t xml:space="preserve"> (JTF)</w:t>
      </w:r>
      <w:r w:rsidR="00877BFF">
        <w:rPr>
          <w:rFonts w:ascii="Verdana" w:hAnsi="Verdana" w:eastAsia="Verdana" w:cs="Verdana"/>
          <w:color w:val="000000" w:themeColor="text1"/>
          <w:sz w:val="18"/>
          <w:szCs w:val="18"/>
        </w:rPr>
        <w:t>,</w:t>
      </w:r>
      <w:r w:rsidR="00F0278A">
        <w:rPr>
          <w:rStyle w:val="FootnoteReference"/>
          <w:rFonts w:ascii="Verdana" w:hAnsi="Verdana" w:eastAsia="Verdana" w:cs="Verdana"/>
          <w:color w:val="000000" w:themeColor="text1"/>
          <w:sz w:val="18"/>
          <w:szCs w:val="18"/>
        </w:rPr>
        <w:footnoteReference w:id="2"/>
      </w:r>
      <w:r w:rsidRPr="73E56428" w:rsidR="000C74C7">
        <w:rPr>
          <w:rFonts w:ascii="Verdana" w:hAnsi="Verdana" w:eastAsia="Verdana" w:cs="Verdana"/>
          <w:color w:val="000000" w:themeColor="text1"/>
          <w:sz w:val="18"/>
          <w:szCs w:val="18"/>
        </w:rPr>
        <w:t xml:space="preserve"> dat gericht is op ondersteuning van regio’s die economisch afhankelijk zijn van fossiele brandstoffen in hun transitie naar een klimaatneutrale economie, opgenomen.</w:t>
      </w:r>
      <w:r w:rsidR="000C74C7">
        <w:rPr>
          <w:rFonts w:ascii="Verdana" w:hAnsi="Verdana" w:eastAsia="Verdana" w:cs="Verdana"/>
          <w:color w:val="000000"/>
          <w:sz w:val="18"/>
          <w:szCs w:val="18"/>
        </w:rPr>
        <w:t xml:space="preserve"> </w:t>
      </w:r>
      <w:r w:rsidR="001B7B25">
        <w:rPr>
          <w:rFonts w:ascii="Verdana" w:hAnsi="Verdana"/>
          <w:sz w:val="18"/>
          <w:szCs w:val="18"/>
          <w:lang w:val="nl-NL"/>
        </w:rPr>
        <w:t>Het</w:t>
      </w:r>
      <w:r w:rsidDel="00946492" w:rsidR="001B7B25">
        <w:rPr>
          <w:rFonts w:ascii="Verdana" w:hAnsi="Verdana"/>
          <w:sz w:val="18"/>
          <w:szCs w:val="18"/>
          <w:lang w:val="nl-NL"/>
        </w:rPr>
        <w:t xml:space="preserve"> </w:t>
      </w:r>
      <w:r w:rsidDel="00946492" w:rsidR="006B5197">
        <w:rPr>
          <w:rFonts w:ascii="Verdana" w:hAnsi="Verdana"/>
          <w:sz w:val="18"/>
          <w:szCs w:val="18"/>
          <w:lang w:val="nl-NL"/>
        </w:rPr>
        <w:t xml:space="preserve">sectorspecifieke </w:t>
      </w:r>
      <w:r w:rsidR="00946492">
        <w:rPr>
          <w:rFonts w:ascii="Verdana" w:hAnsi="Verdana"/>
          <w:sz w:val="18"/>
          <w:szCs w:val="18"/>
          <w:lang w:val="nl-NL"/>
        </w:rPr>
        <w:t>EFRO-</w:t>
      </w:r>
      <w:r w:rsidR="001B7B25">
        <w:rPr>
          <w:rFonts w:ascii="Verdana" w:hAnsi="Verdana"/>
          <w:sz w:val="18"/>
          <w:szCs w:val="18"/>
          <w:lang w:val="nl-NL"/>
        </w:rPr>
        <w:t>voorstel</w:t>
      </w:r>
      <w:r w:rsidRPr="008044A9" w:rsidDel="00946492" w:rsidR="001B7B25">
        <w:rPr>
          <w:rFonts w:ascii="Verdana" w:hAnsi="Verdana"/>
          <w:sz w:val="18"/>
          <w:szCs w:val="18"/>
          <w:lang w:val="nl-NL"/>
        </w:rPr>
        <w:t xml:space="preserve"> </w:t>
      </w:r>
      <w:r w:rsidRPr="008044A9" w:rsidR="00A66D5B">
        <w:rPr>
          <w:rFonts w:ascii="Verdana" w:hAnsi="Verdana"/>
          <w:sz w:val="18"/>
          <w:szCs w:val="18"/>
          <w:lang w:val="nl-NL"/>
        </w:rPr>
        <w:t xml:space="preserve">voegt overkoepelende voorwaarden toe voor de implementatie van EFRO, het Cohesiefonds en </w:t>
      </w:r>
      <w:proofErr w:type="spellStart"/>
      <w:r w:rsidRPr="008044A9" w:rsidR="00A66D5B">
        <w:rPr>
          <w:rFonts w:ascii="Verdana" w:hAnsi="Verdana"/>
          <w:sz w:val="18"/>
          <w:szCs w:val="18"/>
          <w:lang w:val="nl-NL"/>
        </w:rPr>
        <w:t>Interreg</w:t>
      </w:r>
      <w:proofErr w:type="spellEnd"/>
      <w:r w:rsidR="00946492">
        <w:rPr>
          <w:rFonts w:ascii="Verdana" w:hAnsi="Verdana"/>
          <w:sz w:val="18"/>
          <w:szCs w:val="18"/>
          <w:lang w:val="nl-NL"/>
        </w:rPr>
        <w:t xml:space="preserve"> binnen het NRPP. Lidstaten moeten daarbij specifiek aandacht besteden aan</w:t>
      </w:r>
      <w:r w:rsidRPr="008044A9" w:rsidDel="00946492" w:rsidR="00A66D5B">
        <w:rPr>
          <w:rFonts w:ascii="Verdana" w:hAnsi="Verdana"/>
          <w:sz w:val="18"/>
          <w:szCs w:val="18"/>
          <w:lang w:val="nl-NL"/>
        </w:rPr>
        <w:t xml:space="preserve"> </w:t>
      </w:r>
      <w:r w:rsidR="00946492">
        <w:rPr>
          <w:rFonts w:ascii="Verdana" w:hAnsi="Verdana"/>
          <w:sz w:val="18"/>
          <w:szCs w:val="18"/>
          <w:lang w:val="nl-NL"/>
        </w:rPr>
        <w:t xml:space="preserve">het aanpakken van </w:t>
      </w:r>
      <w:r w:rsidRPr="008044A9" w:rsidR="00A66D5B">
        <w:rPr>
          <w:rFonts w:ascii="Verdana" w:hAnsi="Verdana"/>
          <w:sz w:val="18"/>
          <w:szCs w:val="18"/>
          <w:lang w:val="nl-NL"/>
        </w:rPr>
        <w:t>uitdagingen in de achtergestelde regio’s</w:t>
      </w:r>
      <w:r w:rsidR="00946492">
        <w:rPr>
          <w:rFonts w:ascii="Verdana" w:hAnsi="Verdana"/>
          <w:sz w:val="18"/>
          <w:szCs w:val="18"/>
          <w:lang w:val="nl-NL"/>
        </w:rPr>
        <w:t xml:space="preserve">, het ondersteunen van geïntegreerde strategieën voor stedelijke ontwikkeling op het gebied van milieu, energie en klimaat, en het versterken van sociaaleconomische ontwikkelingen in </w:t>
      </w:r>
      <w:proofErr w:type="spellStart"/>
      <w:r w:rsidR="00946492">
        <w:rPr>
          <w:rFonts w:ascii="Verdana" w:hAnsi="Verdana"/>
          <w:sz w:val="18"/>
          <w:szCs w:val="18"/>
          <w:lang w:val="nl-NL"/>
        </w:rPr>
        <w:t>ultraperifere</w:t>
      </w:r>
      <w:proofErr w:type="spellEnd"/>
      <w:r w:rsidR="00946492">
        <w:rPr>
          <w:rFonts w:ascii="Verdana" w:hAnsi="Verdana"/>
          <w:sz w:val="18"/>
          <w:szCs w:val="18"/>
          <w:lang w:val="nl-NL"/>
        </w:rPr>
        <w:t xml:space="preserve"> gebieden.</w:t>
      </w:r>
      <w:r w:rsidRPr="008044A9" w:rsidDel="00946492" w:rsidR="00A66D5B">
        <w:rPr>
          <w:rFonts w:ascii="Verdana" w:hAnsi="Verdana"/>
          <w:sz w:val="18"/>
          <w:szCs w:val="18"/>
          <w:lang w:val="nl-NL"/>
        </w:rPr>
        <w:t xml:space="preserve"> </w:t>
      </w:r>
      <w:r w:rsidR="00946492">
        <w:rPr>
          <w:rFonts w:ascii="Verdana" w:hAnsi="Verdana"/>
          <w:sz w:val="18"/>
          <w:szCs w:val="18"/>
          <w:lang w:val="nl-NL"/>
        </w:rPr>
        <w:t xml:space="preserve">Tevens stelt de Commissie voor om de vormgeving en implementatie van het </w:t>
      </w:r>
      <w:proofErr w:type="spellStart"/>
      <w:r w:rsidR="00946492">
        <w:rPr>
          <w:rFonts w:ascii="Verdana" w:hAnsi="Verdana"/>
          <w:sz w:val="18"/>
          <w:szCs w:val="18"/>
          <w:lang w:val="nl-NL"/>
        </w:rPr>
        <w:t>Interreg</w:t>
      </w:r>
      <w:proofErr w:type="spellEnd"/>
      <w:r w:rsidR="00946492">
        <w:rPr>
          <w:rFonts w:ascii="Verdana" w:hAnsi="Verdana"/>
          <w:sz w:val="18"/>
          <w:szCs w:val="18"/>
          <w:lang w:val="nl-NL"/>
        </w:rPr>
        <w:t xml:space="preserve"> Plan buiten de nationale plannen te plaatsen. De bepalingen voor het </w:t>
      </w:r>
      <w:proofErr w:type="spellStart"/>
      <w:r w:rsidR="00946492">
        <w:rPr>
          <w:rFonts w:ascii="Verdana" w:hAnsi="Verdana"/>
          <w:sz w:val="18"/>
          <w:szCs w:val="18"/>
          <w:lang w:val="nl-NL"/>
        </w:rPr>
        <w:t>Interreg</w:t>
      </w:r>
      <w:proofErr w:type="spellEnd"/>
      <w:r w:rsidR="00946492">
        <w:rPr>
          <w:rFonts w:ascii="Verdana" w:hAnsi="Verdana"/>
          <w:sz w:val="18"/>
          <w:szCs w:val="18"/>
          <w:lang w:val="nl-NL"/>
        </w:rPr>
        <w:t xml:space="preserve"> Plan zijn ook opgenomen in </w:t>
      </w:r>
      <w:r w:rsidR="003206AA">
        <w:rPr>
          <w:rFonts w:ascii="Verdana" w:hAnsi="Verdana"/>
          <w:sz w:val="18"/>
          <w:szCs w:val="18"/>
          <w:lang w:val="nl-NL"/>
        </w:rPr>
        <w:t xml:space="preserve">het </w:t>
      </w:r>
      <w:r w:rsidR="00946492">
        <w:rPr>
          <w:rFonts w:ascii="Verdana" w:hAnsi="Verdana"/>
          <w:sz w:val="18"/>
          <w:szCs w:val="18"/>
          <w:lang w:val="nl-NL"/>
        </w:rPr>
        <w:t xml:space="preserve">sectorspecifieke </w:t>
      </w:r>
      <w:r w:rsidR="003206AA">
        <w:rPr>
          <w:rFonts w:ascii="Verdana" w:hAnsi="Verdana"/>
          <w:sz w:val="18"/>
          <w:szCs w:val="18"/>
          <w:lang w:val="nl-NL"/>
        </w:rPr>
        <w:t>voorstel</w:t>
      </w:r>
      <w:r w:rsidR="00503988">
        <w:rPr>
          <w:rStyle w:val="FootnoteReference"/>
          <w:rFonts w:ascii="Verdana" w:hAnsi="Verdana"/>
          <w:sz w:val="18"/>
          <w:szCs w:val="18"/>
          <w:lang w:val="nl-NL"/>
        </w:rPr>
        <w:footnoteReference w:id="3"/>
      </w:r>
      <w:r w:rsidR="00946492">
        <w:rPr>
          <w:rFonts w:ascii="Verdana" w:hAnsi="Verdana"/>
          <w:sz w:val="18"/>
          <w:szCs w:val="18"/>
          <w:lang w:val="nl-NL"/>
        </w:rPr>
        <w:t>.</w:t>
      </w:r>
      <w:r w:rsidR="006C066B">
        <w:rPr>
          <w:rFonts w:ascii="Verdana" w:hAnsi="Verdana"/>
          <w:sz w:val="18"/>
          <w:szCs w:val="18"/>
          <w:lang w:val="nl-NL"/>
        </w:rPr>
        <w:t>Voorts</w:t>
      </w:r>
      <w:r w:rsidRPr="00F65687" w:rsidR="006C066B">
        <w:rPr>
          <w:rFonts w:ascii="Verdana" w:hAnsi="Verdana"/>
          <w:sz w:val="18"/>
          <w:szCs w:val="18"/>
          <w:lang w:val="nl-NL"/>
        </w:rPr>
        <w:t xml:space="preserve"> </w:t>
      </w:r>
      <w:r w:rsidR="00E027A7">
        <w:rPr>
          <w:rFonts w:ascii="Verdana" w:hAnsi="Verdana"/>
          <w:sz w:val="18"/>
          <w:szCs w:val="18"/>
          <w:lang w:val="nl-NL"/>
        </w:rPr>
        <w:t>dient</w:t>
      </w:r>
      <w:r w:rsidRPr="00F65687" w:rsidR="006C066B">
        <w:rPr>
          <w:rFonts w:ascii="Verdana" w:hAnsi="Verdana"/>
          <w:sz w:val="18"/>
          <w:szCs w:val="18"/>
          <w:lang w:val="nl-NL"/>
        </w:rPr>
        <w:t xml:space="preserve"> het NRPP doelstellingen en maatregelen </w:t>
      </w:r>
      <w:r w:rsidR="00E027A7">
        <w:rPr>
          <w:rFonts w:ascii="Verdana" w:hAnsi="Verdana"/>
          <w:sz w:val="18"/>
          <w:szCs w:val="18"/>
          <w:lang w:val="nl-NL"/>
        </w:rPr>
        <w:t xml:space="preserve">te bevatten </w:t>
      </w:r>
      <w:r w:rsidR="001B645B">
        <w:rPr>
          <w:rFonts w:ascii="Verdana" w:hAnsi="Verdana"/>
          <w:sz w:val="18"/>
          <w:szCs w:val="18"/>
          <w:lang w:val="nl-NL"/>
        </w:rPr>
        <w:t>om</w:t>
      </w:r>
      <w:r w:rsidRPr="00F65687" w:rsidR="006C066B">
        <w:rPr>
          <w:rFonts w:ascii="Verdana" w:hAnsi="Verdana"/>
          <w:sz w:val="18"/>
          <w:szCs w:val="18"/>
          <w:lang w:val="nl-NL"/>
        </w:rPr>
        <w:t xml:space="preserve"> de aantrekkelijkheid en </w:t>
      </w:r>
      <w:r w:rsidR="001B645B">
        <w:rPr>
          <w:rFonts w:ascii="Verdana" w:hAnsi="Verdana"/>
          <w:sz w:val="18"/>
          <w:szCs w:val="18"/>
          <w:lang w:val="nl-NL"/>
        </w:rPr>
        <w:t>levenstandaarden</w:t>
      </w:r>
      <w:r w:rsidRPr="00F65687" w:rsidR="006C066B">
        <w:rPr>
          <w:rFonts w:ascii="Verdana" w:hAnsi="Verdana"/>
          <w:sz w:val="18"/>
          <w:szCs w:val="18"/>
          <w:lang w:val="nl-NL"/>
        </w:rPr>
        <w:t xml:space="preserve"> in plattelandsgebieden </w:t>
      </w:r>
      <w:r w:rsidR="001B645B">
        <w:rPr>
          <w:rFonts w:ascii="Verdana" w:hAnsi="Verdana"/>
          <w:sz w:val="18"/>
          <w:szCs w:val="18"/>
          <w:lang w:val="nl-NL"/>
        </w:rPr>
        <w:t>te verbeteren</w:t>
      </w:r>
      <w:r w:rsidR="00E027A7">
        <w:rPr>
          <w:rFonts w:ascii="Verdana" w:hAnsi="Verdana"/>
          <w:sz w:val="18"/>
          <w:szCs w:val="18"/>
          <w:lang w:val="nl-NL"/>
        </w:rPr>
        <w:t xml:space="preserve">. Dit komt voort </w:t>
      </w:r>
      <w:r w:rsidRPr="00F65687" w:rsidR="006C066B">
        <w:rPr>
          <w:rFonts w:ascii="Verdana" w:hAnsi="Verdana"/>
          <w:sz w:val="18"/>
          <w:szCs w:val="18"/>
          <w:lang w:val="nl-NL"/>
        </w:rPr>
        <w:t xml:space="preserve">uit de tweede pijler van het </w:t>
      </w:r>
      <w:r w:rsidRPr="00F65687" w:rsidR="00E027A7">
        <w:rPr>
          <w:rFonts w:ascii="Verdana" w:hAnsi="Verdana"/>
          <w:sz w:val="18"/>
          <w:szCs w:val="18"/>
          <w:lang w:val="nl-NL"/>
        </w:rPr>
        <w:t xml:space="preserve">huidige </w:t>
      </w:r>
      <w:r w:rsidRPr="00F65687" w:rsidR="006C066B">
        <w:rPr>
          <w:rFonts w:ascii="Verdana" w:hAnsi="Verdana"/>
          <w:sz w:val="18"/>
          <w:szCs w:val="18"/>
          <w:lang w:val="nl-NL"/>
        </w:rPr>
        <w:t xml:space="preserve">GLB. </w:t>
      </w:r>
    </w:p>
    <w:p w:rsidRPr="001B645B" w:rsidR="001B645B" w:rsidP="006D4FE3" w:rsidRDefault="001B645B" w14:paraId="21C0D150" w14:textId="77777777">
      <w:pPr>
        <w:spacing w:line="360" w:lineRule="auto"/>
        <w:rPr>
          <w:rFonts w:ascii="Verdana" w:hAnsi="Verdana"/>
          <w:sz w:val="18"/>
          <w:szCs w:val="18"/>
          <w:lang w:val="nl-NL"/>
        </w:rPr>
      </w:pPr>
    </w:p>
    <w:p w:rsidRPr="008D3EBC" w:rsidR="0000061A" w:rsidP="66CF0747" w:rsidRDefault="0000061A" w14:paraId="7E45C0A6" w14:textId="0F194F09">
      <w:pPr>
        <w:spacing w:line="360" w:lineRule="auto"/>
        <w:rPr>
          <w:rFonts w:ascii="Verdana" w:hAnsi="Verdana"/>
          <w:i/>
          <w:iCs/>
          <w:sz w:val="18"/>
          <w:szCs w:val="18"/>
        </w:rPr>
      </w:pPr>
      <w:r w:rsidRPr="66CF0747">
        <w:rPr>
          <w:rFonts w:ascii="Verdana" w:hAnsi="Verdana"/>
          <w:i/>
          <w:iCs/>
          <w:sz w:val="18"/>
          <w:szCs w:val="18"/>
        </w:rPr>
        <w:t xml:space="preserve">Gemeenschappelijk </w:t>
      </w:r>
      <w:r w:rsidRPr="66CF0747" w:rsidR="003206AA">
        <w:rPr>
          <w:rFonts w:ascii="Verdana" w:hAnsi="Verdana"/>
          <w:i/>
          <w:iCs/>
          <w:sz w:val="18"/>
          <w:szCs w:val="18"/>
        </w:rPr>
        <w:t>L</w:t>
      </w:r>
      <w:r w:rsidRPr="66CF0747">
        <w:rPr>
          <w:rFonts w:ascii="Verdana" w:hAnsi="Verdana"/>
          <w:i/>
          <w:iCs/>
          <w:sz w:val="18"/>
          <w:szCs w:val="18"/>
        </w:rPr>
        <w:t xml:space="preserve">andbouwbeleid </w:t>
      </w:r>
    </w:p>
    <w:p w:rsidR="0000061A" w:rsidP="0000061A" w:rsidRDefault="00A14F1A" w14:paraId="54FCA2FB" w14:textId="0F01D751">
      <w:pPr>
        <w:spacing w:line="360" w:lineRule="auto"/>
        <w:rPr>
          <w:rFonts w:ascii="Verdana" w:hAnsi="Verdana"/>
          <w:sz w:val="18"/>
          <w:szCs w:val="18"/>
        </w:rPr>
      </w:pPr>
      <w:r>
        <w:rPr>
          <w:rFonts w:ascii="Verdana" w:hAnsi="Verdana"/>
          <w:sz w:val="18"/>
          <w:szCs w:val="18"/>
        </w:rPr>
        <w:t>Een andere belangrijke pijler van het voorstel</w:t>
      </w:r>
      <w:r w:rsidR="000B29D6">
        <w:rPr>
          <w:rFonts w:ascii="Verdana" w:hAnsi="Verdana"/>
          <w:sz w:val="18"/>
          <w:szCs w:val="18"/>
        </w:rPr>
        <w:t xml:space="preserve"> is </w:t>
      </w:r>
      <w:r w:rsidRPr="00AE2D9B" w:rsidR="000B29D6">
        <w:rPr>
          <w:rFonts w:ascii="Verdana" w:hAnsi="Verdana" w:eastAsia="Verdana" w:cs="Verdana"/>
          <w:color w:val="000000"/>
          <w:sz w:val="18"/>
          <w:szCs w:val="18"/>
        </w:rPr>
        <w:t xml:space="preserve">het ondersteunen van de uitvoering van het </w:t>
      </w:r>
      <w:r w:rsidR="00A6430D">
        <w:rPr>
          <w:rFonts w:ascii="Verdana" w:hAnsi="Verdana" w:eastAsia="Verdana" w:cs="Verdana"/>
          <w:color w:val="000000"/>
          <w:sz w:val="18"/>
          <w:szCs w:val="18"/>
        </w:rPr>
        <w:t xml:space="preserve">GLB </w:t>
      </w:r>
      <w:r w:rsidRPr="00AE2D9B" w:rsidR="000B29D6">
        <w:rPr>
          <w:rFonts w:ascii="Verdana" w:hAnsi="Verdana" w:eastAsia="Verdana" w:cs="Verdana"/>
          <w:color w:val="000000"/>
          <w:sz w:val="18"/>
          <w:szCs w:val="18"/>
        </w:rPr>
        <w:t>van de Unie</w:t>
      </w:r>
      <w:r w:rsidR="00CC6D12">
        <w:rPr>
          <w:rFonts w:ascii="Verdana" w:hAnsi="Verdana" w:eastAsia="Verdana" w:cs="Verdana"/>
          <w:color w:val="000000"/>
          <w:sz w:val="18"/>
          <w:szCs w:val="18"/>
        </w:rPr>
        <w:t>.</w:t>
      </w:r>
      <w:r w:rsidRPr="008D1BFF" w:rsidR="0000061A">
        <w:rPr>
          <w:rFonts w:ascii="Verdana" w:hAnsi="Verdana"/>
          <w:sz w:val="18"/>
          <w:szCs w:val="18"/>
        </w:rPr>
        <w:t xml:space="preserve"> </w:t>
      </w:r>
      <w:r w:rsidR="00CC6D12">
        <w:rPr>
          <w:rFonts w:ascii="Verdana" w:hAnsi="Verdana"/>
          <w:sz w:val="18"/>
          <w:szCs w:val="18"/>
        </w:rPr>
        <w:t>D</w:t>
      </w:r>
      <w:r w:rsidRPr="008D1BFF" w:rsidR="0000061A">
        <w:rPr>
          <w:rFonts w:ascii="Verdana" w:hAnsi="Verdana"/>
          <w:sz w:val="18"/>
          <w:szCs w:val="18"/>
        </w:rPr>
        <w:t xml:space="preserve">e Commissie </w:t>
      </w:r>
      <w:r w:rsidR="000B29D6">
        <w:rPr>
          <w:rFonts w:ascii="Verdana" w:hAnsi="Verdana"/>
          <w:sz w:val="18"/>
          <w:szCs w:val="18"/>
        </w:rPr>
        <w:t xml:space="preserve">stelt </w:t>
      </w:r>
      <w:r w:rsidRPr="008D1BFF" w:rsidR="0000061A">
        <w:rPr>
          <w:rFonts w:ascii="Verdana" w:hAnsi="Verdana"/>
          <w:sz w:val="18"/>
          <w:szCs w:val="18"/>
        </w:rPr>
        <w:t xml:space="preserve">voor om </w:t>
      </w:r>
      <w:r w:rsidR="00200A63">
        <w:rPr>
          <w:rFonts w:ascii="Verdana" w:hAnsi="Verdana"/>
          <w:sz w:val="18"/>
          <w:szCs w:val="18"/>
        </w:rPr>
        <w:t xml:space="preserve">het </w:t>
      </w:r>
      <w:r w:rsidRPr="008D1BFF" w:rsidR="0098399B">
        <w:rPr>
          <w:rFonts w:ascii="Verdana" w:hAnsi="Verdana"/>
          <w:sz w:val="18"/>
          <w:szCs w:val="18"/>
        </w:rPr>
        <w:t xml:space="preserve">GLB </w:t>
      </w:r>
      <w:r w:rsidRPr="008D1BFF" w:rsidR="0000061A">
        <w:rPr>
          <w:rFonts w:ascii="Verdana" w:hAnsi="Verdana"/>
          <w:sz w:val="18"/>
          <w:szCs w:val="18"/>
        </w:rPr>
        <w:t xml:space="preserve">te integreren in </w:t>
      </w:r>
      <w:r w:rsidR="00A66D5B">
        <w:rPr>
          <w:rFonts w:ascii="Verdana" w:hAnsi="Verdana"/>
          <w:sz w:val="18"/>
          <w:szCs w:val="18"/>
        </w:rPr>
        <w:t xml:space="preserve">het </w:t>
      </w:r>
      <w:r w:rsidR="00596E79">
        <w:rPr>
          <w:rFonts w:ascii="Verdana" w:hAnsi="Verdana"/>
          <w:sz w:val="18"/>
          <w:szCs w:val="18"/>
        </w:rPr>
        <w:t>NRPP</w:t>
      </w:r>
      <w:r w:rsidR="003F4233">
        <w:rPr>
          <w:rFonts w:ascii="Verdana" w:hAnsi="Verdana"/>
          <w:sz w:val="18"/>
          <w:szCs w:val="18"/>
        </w:rPr>
        <w:t>-</w:t>
      </w:r>
      <w:r w:rsidR="00596E79">
        <w:rPr>
          <w:rFonts w:ascii="Verdana" w:hAnsi="Verdana"/>
          <w:sz w:val="18"/>
          <w:szCs w:val="18"/>
        </w:rPr>
        <w:t>fonds</w:t>
      </w:r>
      <w:r w:rsidRPr="008D1BFF" w:rsidR="0000061A">
        <w:rPr>
          <w:rFonts w:ascii="Verdana" w:hAnsi="Verdana"/>
          <w:sz w:val="18"/>
          <w:szCs w:val="18"/>
        </w:rPr>
        <w:t>.</w:t>
      </w:r>
      <w:r w:rsidR="00A66D5B">
        <w:rPr>
          <w:rFonts w:ascii="Verdana" w:hAnsi="Verdana"/>
          <w:sz w:val="18"/>
          <w:szCs w:val="18"/>
        </w:rPr>
        <w:t xml:space="preserve"> </w:t>
      </w:r>
      <w:r w:rsidRPr="008D1BFF" w:rsidR="0000061A">
        <w:rPr>
          <w:rFonts w:ascii="Verdana" w:hAnsi="Verdana"/>
          <w:sz w:val="18"/>
          <w:szCs w:val="18"/>
        </w:rPr>
        <w:t>Dit be</w:t>
      </w:r>
      <w:r w:rsidR="00523565">
        <w:rPr>
          <w:rFonts w:ascii="Verdana" w:hAnsi="Verdana"/>
          <w:sz w:val="18"/>
          <w:szCs w:val="18"/>
        </w:rPr>
        <w:t>te</w:t>
      </w:r>
      <w:r w:rsidRPr="008D1BFF" w:rsidR="0000061A">
        <w:rPr>
          <w:rFonts w:ascii="Verdana" w:hAnsi="Verdana"/>
          <w:sz w:val="18"/>
          <w:szCs w:val="18"/>
        </w:rPr>
        <w:t xml:space="preserve">kent dat de huidige </w:t>
      </w:r>
      <w:r w:rsidR="00200A63">
        <w:rPr>
          <w:rFonts w:ascii="Verdana" w:hAnsi="Verdana"/>
          <w:sz w:val="18"/>
          <w:szCs w:val="18"/>
        </w:rPr>
        <w:t xml:space="preserve">werkwijze met </w:t>
      </w:r>
      <w:r w:rsidRPr="008D1BFF" w:rsidR="0000061A">
        <w:rPr>
          <w:rFonts w:ascii="Verdana" w:hAnsi="Verdana"/>
          <w:sz w:val="18"/>
          <w:szCs w:val="18"/>
        </w:rPr>
        <w:t xml:space="preserve">Nationaal Strategische Plannen </w:t>
      </w:r>
      <w:r w:rsidR="00200A63">
        <w:rPr>
          <w:rFonts w:ascii="Verdana" w:hAnsi="Verdana"/>
          <w:sz w:val="18"/>
          <w:szCs w:val="18"/>
        </w:rPr>
        <w:t xml:space="preserve">voor enkel het GLB </w:t>
      </w:r>
      <w:r w:rsidR="00523565">
        <w:rPr>
          <w:rFonts w:ascii="Verdana" w:hAnsi="Verdana"/>
          <w:sz w:val="18"/>
          <w:szCs w:val="18"/>
        </w:rPr>
        <w:t>vervalt. Het GLB zal op</w:t>
      </w:r>
      <w:r w:rsidRPr="008D1BFF" w:rsidR="0000061A">
        <w:rPr>
          <w:rFonts w:ascii="Verdana" w:hAnsi="Verdana"/>
          <w:sz w:val="18"/>
          <w:szCs w:val="18"/>
        </w:rPr>
        <w:t xml:space="preserve">gaan in het NRPP. </w:t>
      </w:r>
      <w:r w:rsidR="00E11CA5">
        <w:rPr>
          <w:rFonts w:ascii="Verdana" w:hAnsi="Verdana"/>
          <w:sz w:val="18"/>
          <w:szCs w:val="18"/>
        </w:rPr>
        <w:t>Het</w:t>
      </w:r>
      <w:r w:rsidRPr="008D1BFF" w:rsidR="00E11CA5">
        <w:rPr>
          <w:rFonts w:ascii="Verdana" w:hAnsi="Verdana"/>
          <w:sz w:val="18"/>
          <w:szCs w:val="18"/>
        </w:rPr>
        <w:t xml:space="preserve"> </w:t>
      </w:r>
      <w:r w:rsidRPr="008D1BFF" w:rsidR="0000061A">
        <w:rPr>
          <w:rFonts w:ascii="Verdana" w:hAnsi="Verdana"/>
          <w:sz w:val="18"/>
          <w:szCs w:val="18"/>
        </w:rPr>
        <w:t>sectorale GLB-</w:t>
      </w:r>
      <w:r w:rsidR="00E11CA5">
        <w:rPr>
          <w:rFonts w:ascii="Verdana" w:hAnsi="Verdana"/>
          <w:sz w:val="18"/>
          <w:szCs w:val="18"/>
        </w:rPr>
        <w:t>voorstel</w:t>
      </w:r>
      <w:r w:rsidR="00503988">
        <w:rPr>
          <w:rStyle w:val="FootnoteReference"/>
          <w:rFonts w:ascii="Verdana" w:hAnsi="Verdana"/>
          <w:sz w:val="18"/>
          <w:szCs w:val="18"/>
        </w:rPr>
        <w:footnoteReference w:id="4"/>
      </w:r>
      <w:r w:rsidRPr="008D1BFF" w:rsidR="00E11CA5">
        <w:rPr>
          <w:rFonts w:ascii="Verdana" w:hAnsi="Verdana"/>
          <w:sz w:val="18"/>
          <w:szCs w:val="18"/>
        </w:rPr>
        <w:t xml:space="preserve"> </w:t>
      </w:r>
      <w:r w:rsidR="00434F3E">
        <w:rPr>
          <w:rFonts w:ascii="Verdana" w:hAnsi="Verdana"/>
          <w:sz w:val="18"/>
          <w:szCs w:val="18"/>
        </w:rPr>
        <w:t>vult</w:t>
      </w:r>
      <w:r w:rsidRPr="008D1BFF" w:rsidR="0000061A">
        <w:rPr>
          <w:rFonts w:ascii="Verdana" w:hAnsi="Verdana"/>
          <w:sz w:val="18"/>
          <w:szCs w:val="18"/>
        </w:rPr>
        <w:t xml:space="preserve"> de algemene bepalingen uit </w:t>
      </w:r>
      <w:r w:rsidR="008837DE">
        <w:rPr>
          <w:rFonts w:ascii="Verdana" w:hAnsi="Verdana"/>
          <w:sz w:val="18"/>
          <w:szCs w:val="18"/>
        </w:rPr>
        <w:t xml:space="preserve">het </w:t>
      </w:r>
      <w:r w:rsidR="00200A63">
        <w:rPr>
          <w:rFonts w:ascii="Verdana" w:hAnsi="Verdana"/>
          <w:sz w:val="18"/>
          <w:szCs w:val="18"/>
        </w:rPr>
        <w:t>NRPP-</w:t>
      </w:r>
      <w:r w:rsidR="008837DE">
        <w:rPr>
          <w:rFonts w:ascii="Verdana" w:hAnsi="Verdana"/>
          <w:sz w:val="18"/>
          <w:szCs w:val="18"/>
        </w:rPr>
        <w:t>voorstel</w:t>
      </w:r>
      <w:r w:rsidRPr="008D1BFF" w:rsidR="0000061A">
        <w:rPr>
          <w:rFonts w:ascii="Verdana" w:hAnsi="Verdana"/>
          <w:sz w:val="18"/>
          <w:szCs w:val="18"/>
        </w:rPr>
        <w:t xml:space="preserve"> aan met </w:t>
      </w:r>
      <w:r w:rsidRPr="008D1BFF" w:rsidR="00054BFF">
        <w:rPr>
          <w:rFonts w:ascii="Verdana" w:hAnsi="Verdana"/>
          <w:sz w:val="18"/>
          <w:szCs w:val="18"/>
        </w:rPr>
        <w:t>specifieke bepalingen</w:t>
      </w:r>
      <w:r w:rsidR="00054BFF">
        <w:rPr>
          <w:rFonts w:ascii="Verdana" w:hAnsi="Verdana"/>
          <w:sz w:val="18"/>
          <w:szCs w:val="18"/>
        </w:rPr>
        <w:t xml:space="preserve"> </w:t>
      </w:r>
      <w:r w:rsidR="0098399B">
        <w:rPr>
          <w:rFonts w:ascii="Verdana" w:hAnsi="Verdana"/>
          <w:sz w:val="18"/>
          <w:szCs w:val="18"/>
        </w:rPr>
        <w:t xml:space="preserve">voor het </w:t>
      </w:r>
      <w:r w:rsidRPr="008D1BFF" w:rsidR="0000061A">
        <w:rPr>
          <w:rFonts w:ascii="Verdana" w:hAnsi="Verdana"/>
          <w:sz w:val="18"/>
          <w:szCs w:val="18"/>
        </w:rPr>
        <w:t>GLB</w:t>
      </w:r>
      <w:r w:rsidR="0095617F">
        <w:rPr>
          <w:rFonts w:ascii="Verdana" w:hAnsi="Verdana"/>
          <w:sz w:val="18"/>
          <w:szCs w:val="18"/>
        </w:rPr>
        <w:t>. De voorstellen moeten in samenhang worden gelezen</w:t>
      </w:r>
      <w:r w:rsidR="004A610F">
        <w:rPr>
          <w:rFonts w:ascii="Verdana" w:hAnsi="Verdana"/>
          <w:sz w:val="18"/>
          <w:szCs w:val="18"/>
        </w:rPr>
        <w:t>.</w:t>
      </w:r>
      <w:r w:rsidRPr="008D1BFF" w:rsidR="0000061A">
        <w:rPr>
          <w:rFonts w:ascii="Verdana" w:hAnsi="Verdana"/>
          <w:sz w:val="18"/>
          <w:szCs w:val="18"/>
        </w:rPr>
        <w:t xml:space="preserve"> Daarnaast zijn er twee specifieke </w:t>
      </w:r>
      <w:r w:rsidR="002A5CC8">
        <w:rPr>
          <w:rFonts w:ascii="Verdana" w:hAnsi="Verdana"/>
          <w:sz w:val="18"/>
          <w:szCs w:val="18"/>
        </w:rPr>
        <w:t>voorstellen</w:t>
      </w:r>
      <w:r w:rsidR="00DD23DC">
        <w:rPr>
          <w:rFonts w:ascii="Verdana" w:hAnsi="Verdana"/>
          <w:sz w:val="18"/>
          <w:szCs w:val="18"/>
        </w:rPr>
        <w:t xml:space="preserve">, de </w:t>
      </w:r>
      <w:r w:rsidRPr="008D1BFF" w:rsidR="0000061A">
        <w:rPr>
          <w:rFonts w:ascii="Verdana" w:hAnsi="Verdana"/>
          <w:sz w:val="18"/>
          <w:szCs w:val="18"/>
        </w:rPr>
        <w:t>Gemeenschappelijke Marktordening (GMO</w:t>
      </w:r>
      <w:r w:rsidR="006E3155">
        <w:rPr>
          <w:rFonts w:ascii="Verdana" w:hAnsi="Verdana"/>
          <w:sz w:val="18"/>
          <w:szCs w:val="18"/>
        </w:rPr>
        <w:t>)</w:t>
      </w:r>
      <w:r w:rsidRPr="00276303" w:rsidR="00276303">
        <w:rPr>
          <w:rFonts w:ascii="Verdana" w:hAnsi="Verdana"/>
          <w:sz w:val="18"/>
          <w:szCs w:val="18"/>
        </w:rPr>
        <w:t xml:space="preserve"> </w:t>
      </w:r>
      <w:r w:rsidRPr="005826C0" w:rsidR="00276303">
        <w:rPr>
          <w:rFonts w:ascii="Verdana" w:hAnsi="Verdana"/>
          <w:sz w:val="18"/>
          <w:szCs w:val="18"/>
        </w:rPr>
        <w:t xml:space="preserve">voor landbouwproducten </w:t>
      </w:r>
      <w:r w:rsidR="00DD23DC">
        <w:rPr>
          <w:rFonts w:ascii="Verdana" w:hAnsi="Verdana"/>
          <w:sz w:val="18"/>
          <w:szCs w:val="18"/>
        </w:rPr>
        <w:t>en</w:t>
      </w:r>
      <w:r w:rsidRPr="005826C0" w:rsidR="00276303">
        <w:rPr>
          <w:rFonts w:ascii="Verdana" w:hAnsi="Verdana"/>
          <w:sz w:val="18"/>
          <w:szCs w:val="18"/>
        </w:rPr>
        <w:t xml:space="preserve"> aanpassingen in de financiering van schoolfruit, -groenten en -melk</w:t>
      </w:r>
      <w:r w:rsidR="00DD23DC">
        <w:rPr>
          <w:rFonts w:ascii="Verdana" w:hAnsi="Verdana"/>
          <w:sz w:val="18"/>
          <w:szCs w:val="18"/>
        </w:rPr>
        <w:t>, die</w:t>
      </w:r>
      <w:r w:rsidRPr="005826C0" w:rsidR="00276303">
        <w:rPr>
          <w:rFonts w:ascii="Verdana" w:hAnsi="Verdana"/>
          <w:sz w:val="18"/>
          <w:szCs w:val="18"/>
        </w:rPr>
        <w:t xml:space="preserve"> </w:t>
      </w:r>
      <w:r w:rsidRPr="008D1BFF" w:rsidR="0000061A">
        <w:rPr>
          <w:rFonts w:ascii="Verdana" w:hAnsi="Verdana"/>
          <w:sz w:val="18"/>
          <w:szCs w:val="18"/>
        </w:rPr>
        <w:t>gezamenlijk worden geapprecieerd</w:t>
      </w:r>
      <w:r w:rsidR="00503988">
        <w:rPr>
          <w:rStyle w:val="FootnoteReference"/>
          <w:rFonts w:ascii="Verdana" w:hAnsi="Verdana"/>
          <w:sz w:val="18"/>
          <w:szCs w:val="18"/>
        </w:rPr>
        <w:footnoteReference w:id="5"/>
      </w:r>
      <w:r w:rsidRPr="008D1BFF" w:rsidR="0000061A">
        <w:rPr>
          <w:rFonts w:ascii="Verdana" w:hAnsi="Verdana"/>
          <w:sz w:val="18"/>
          <w:szCs w:val="18"/>
        </w:rPr>
        <w:t>.</w:t>
      </w:r>
      <w:r w:rsidR="004C504F">
        <w:rPr>
          <w:rFonts w:ascii="Verdana" w:hAnsi="Verdana"/>
          <w:sz w:val="18"/>
          <w:szCs w:val="18"/>
        </w:rPr>
        <w:t xml:space="preserve"> </w:t>
      </w:r>
      <w:r w:rsidRPr="005826C0" w:rsidR="004C504F">
        <w:rPr>
          <w:rFonts w:ascii="Verdana" w:hAnsi="Verdana"/>
          <w:sz w:val="18"/>
          <w:szCs w:val="18"/>
        </w:rPr>
        <w:t xml:space="preserve">De Commissie beoogt onder andere om de regeling voor schoolfruit, -groenten en -melk </w:t>
      </w:r>
      <w:r w:rsidR="006E3155">
        <w:rPr>
          <w:rFonts w:ascii="Verdana" w:hAnsi="Verdana"/>
          <w:sz w:val="18"/>
          <w:szCs w:val="18"/>
        </w:rPr>
        <w:t>onder</w:t>
      </w:r>
      <w:r w:rsidRPr="005826C0" w:rsidR="004C504F">
        <w:rPr>
          <w:rFonts w:ascii="Verdana" w:hAnsi="Verdana"/>
          <w:sz w:val="18"/>
          <w:szCs w:val="18"/>
        </w:rPr>
        <w:t xml:space="preserve">deel </w:t>
      </w:r>
      <w:r w:rsidR="006E3155">
        <w:rPr>
          <w:rFonts w:ascii="Verdana" w:hAnsi="Verdana"/>
          <w:sz w:val="18"/>
          <w:szCs w:val="18"/>
        </w:rPr>
        <w:t>uit</w:t>
      </w:r>
      <w:r w:rsidRPr="005826C0" w:rsidR="004C504F">
        <w:rPr>
          <w:rFonts w:ascii="Verdana" w:hAnsi="Verdana"/>
          <w:sz w:val="18"/>
          <w:szCs w:val="18"/>
        </w:rPr>
        <w:t xml:space="preserve"> te </w:t>
      </w:r>
      <w:r w:rsidR="006E3155">
        <w:rPr>
          <w:rFonts w:ascii="Verdana" w:hAnsi="Verdana"/>
          <w:sz w:val="18"/>
          <w:szCs w:val="18"/>
        </w:rPr>
        <w:t xml:space="preserve">laten </w:t>
      </w:r>
      <w:r w:rsidRPr="005826C0" w:rsidR="004C504F">
        <w:rPr>
          <w:rFonts w:ascii="Verdana" w:hAnsi="Verdana"/>
          <w:sz w:val="18"/>
          <w:szCs w:val="18"/>
        </w:rPr>
        <w:t xml:space="preserve">maken van het </w:t>
      </w:r>
      <w:r w:rsidR="006E3155">
        <w:rPr>
          <w:rFonts w:ascii="Verdana" w:hAnsi="Verdana"/>
          <w:sz w:val="18"/>
          <w:szCs w:val="18"/>
        </w:rPr>
        <w:t>NRPP</w:t>
      </w:r>
      <w:r w:rsidR="006B4D36">
        <w:rPr>
          <w:rFonts w:ascii="Verdana" w:hAnsi="Verdana"/>
          <w:sz w:val="18"/>
          <w:szCs w:val="18"/>
        </w:rPr>
        <w:t>.</w:t>
      </w:r>
      <w:r w:rsidRPr="005826C0" w:rsidR="004C504F">
        <w:rPr>
          <w:rFonts w:ascii="Verdana" w:hAnsi="Verdana"/>
          <w:sz w:val="18"/>
          <w:szCs w:val="18"/>
        </w:rPr>
        <w:t xml:space="preserve"> </w:t>
      </w:r>
    </w:p>
    <w:p w:rsidR="006C40FC" w:rsidP="0000061A" w:rsidRDefault="006C40FC" w14:paraId="6113F059" w14:textId="77777777">
      <w:pPr>
        <w:spacing w:line="360" w:lineRule="auto"/>
        <w:rPr>
          <w:rFonts w:ascii="Verdana" w:hAnsi="Verdana"/>
          <w:sz w:val="18"/>
          <w:szCs w:val="18"/>
        </w:rPr>
      </w:pPr>
    </w:p>
    <w:p w:rsidR="0000061A" w:rsidP="0000061A" w:rsidRDefault="0000061A" w14:paraId="14C03357" w14:textId="7F2B53E9">
      <w:pPr>
        <w:spacing w:line="360" w:lineRule="auto"/>
        <w:rPr>
          <w:rFonts w:ascii="Verdana" w:hAnsi="Verdana"/>
          <w:sz w:val="18"/>
          <w:szCs w:val="18"/>
        </w:rPr>
      </w:pPr>
      <w:r w:rsidRPr="008D1BFF">
        <w:rPr>
          <w:rFonts w:ascii="Verdana" w:hAnsi="Verdana"/>
          <w:sz w:val="18"/>
          <w:szCs w:val="18"/>
        </w:rPr>
        <w:t xml:space="preserve">Areaalbetalingen binnen de GLB-toolbox vallen onder </w:t>
      </w:r>
      <w:r w:rsidR="00200A63">
        <w:rPr>
          <w:rFonts w:ascii="Verdana" w:hAnsi="Verdana"/>
          <w:sz w:val="18"/>
          <w:szCs w:val="18"/>
        </w:rPr>
        <w:t>voorwaarde voor goede landbouwpraktijk</w:t>
      </w:r>
      <w:r w:rsidRPr="008D1BFF">
        <w:rPr>
          <w:rFonts w:ascii="Verdana" w:hAnsi="Verdana"/>
          <w:sz w:val="18"/>
          <w:szCs w:val="18"/>
        </w:rPr>
        <w:t>. Dit is een voor</w:t>
      </w:r>
      <w:r w:rsidR="00AB6E43">
        <w:rPr>
          <w:rFonts w:ascii="Verdana" w:hAnsi="Verdana"/>
          <w:sz w:val="18"/>
          <w:szCs w:val="18"/>
        </w:rPr>
        <w:t>t</w:t>
      </w:r>
      <w:r w:rsidRPr="008D1BFF">
        <w:rPr>
          <w:rFonts w:ascii="Verdana" w:hAnsi="Verdana"/>
          <w:sz w:val="18"/>
          <w:szCs w:val="18"/>
        </w:rPr>
        <w:t>zetting van de systematiek die in het huidige GLB ‘conditionaliteit’ wordt genoemd.</w:t>
      </w:r>
      <w:r>
        <w:rPr>
          <w:rFonts w:ascii="Verdana" w:hAnsi="Verdana"/>
          <w:sz w:val="18"/>
          <w:szCs w:val="18"/>
        </w:rPr>
        <w:t xml:space="preserve"> </w:t>
      </w:r>
      <w:r w:rsidR="00221F39">
        <w:rPr>
          <w:rFonts w:ascii="Verdana" w:hAnsi="Verdana"/>
          <w:sz w:val="18"/>
          <w:szCs w:val="18"/>
        </w:rPr>
        <w:t>M</w:t>
      </w:r>
      <w:r w:rsidRPr="008D1BFF">
        <w:rPr>
          <w:rFonts w:ascii="Verdana" w:hAnsi="Verdana"/>
          <w:sz w:val="18"/>
          <w:szCs w:val="18"/>
        </w:rPr>
        <w:t xml:space="preserve">inimaal 40% van het voor het GLB </w:t>
      </w:r>
      <w:r w:rsidR="0098399B">
        <w:rPr>
          <w:rFonts w:ascii="Verdana" w:hAnsi="Verdana"/>
          <w:sz w:val="18"/>
          <w:szCs w:val="18"/>
        </w:rPr>
        <w:t>gereserveerde</w:t>
      </w:r>
      <w:r w:rsidRPr="008D1BFF" w:rsidR="0098399B">
        <w:rPr>
          <w:rFonts w:ascii="Verdana" w:hAnsi="Verdana"/>
          <w:sz w:val="18"/>
          <w:szCs w:val="18"/>
        </w:rPr>
        <w:t xml:space="preserve"> </w:t>
      </w:r>
      <w:r w:rsidRPr="008D1BFF">
        <w:rPr>
          <w:rFonts w:ascii="Verdana" w:hAnsi="Verdana"/>
          <w:sz w:val="18"/>
          <w:szCs w:val="18"/>
        </w:rPr>
        <w:t xml:space="preserve">EU-budget </w:t>
      </w:r>
      <w:r w:rsidR="00221F39">
        <w:rPr>
          <w:rFonts w:ascii="Verdana" w:hAnsi="Verdana"/>
          <w:sz w:val="18"/>
          <w:szCs w:val="18"/>
        </w:rPr>
        <w:t xml:space="preserve">gaat </w:t>
      </w:r>
      <w:r w:rsidRPr="008D1BFF">
        <w:rPr>
          <w:rFonts w:ascii="Verdana" w:hAnsi="Verdana"/>
          <w:sz w:val="18"/>
          <w:szCs w:val="18"/>
        </w:rPr>
        <w:t>naar degressieve areaalgebonden inkomenssteun.</w:t>
      </w:r>
      <w:r>
        <w:rPr>
          <w:rFonts w:ascii="Verdana" w:hAnsi="Verdana"/>
          <w:sz w:val="18"/>
          <w:szCs w:val="18"/>
        </w:rPr>
        <w:t xml:space="preserve"> </w:t>
      </w:r>
      <w:r w:rsidRPr="008D1BFF">
        <w:rPr>
          <w:rFonts w:ascii="Verdana" w:hAnsi="Verdana"/>
          <w:sz w:val="18"/>
          <w:szCs w:val="18"/>
        </w:rPr>
        <w:t xml:space="preserve">Onder het NRPP worden vereenvoudigde kostenopties verplicht voor betalingen onder de 400.000 euro (voor het GLB 100.000 euro). </w:t>
      </w:r>
      <w:r w:rsidR="0098399B">
        <w:rPr>
          <w:rFonts w:ascii="Verdana" w:hAnsi="Verdana"/>
          <w:sz w:val="18"/>
          <w:szCs w:val="18"/>
        </w:rPr>
        <w:t>V</w:t>
      </w:r>
      <w:r w:rsidRPr="0098399B" w:rsidR="0098399B">
        <w:rPr>
          <w:rFonts w:ascii="Verdana" w:hAnsi="Verdana"/>
          <w:sz w:val="18"/>
          <w:szCs w:val="18"/>
        </w:rPr>
        <w:t xml:space="preserve">ereenvoudigde kostenopties </w:t>
      </w:r>
      <w:r w:rsidRPr="008D1BFF">
        <w:rPr>
          <w:rFonts w:ascii="Verdana" w:hAnsi="Verdana"/>
          <w:sz w:val="18"/>
          <w:szCs w:val="18"/>
        </w:rPr>
        <w:t xml:space="preserve">is een manier om EU-subsidies te beheren en verantwoorden, waarbij niet wordt afgerekend op </w:t>
      </w:r>
      <w:r w:rsidR="0098399B">
        <w:rPr>
          <w:rFonts w:ascii="Verdana" w:hAnsi="Verdana"/>
          <w:sz w:val="18"/>
          <w:szCs w:val="18"/>
        </w:rPr>
        <w:t xml:space="preserve">basis van </w:t>
      </w:r>
      <w:r w:rsidRPr="008D1BFF">
        <w:rPr>
          <w:rFonts w:ascii="Verdana" w:hAnsi="Verdana"/>
          <w:sz w:val="18"/>
          <w:szCs w:val="18"/>
        </w:rPr>
        <w:t>werkelijke kosten, maar op basis van forfaits, standaardbedragen of vaste tarieven.</w:t>
      </w:r>
      <w:r>
        <w:rPr>
          <w:rFonts w:ascii="Verdana" w:hAnsi="Verdana"/>
          <w:sz w:val="18"/>
          <w:szCs w:val="18"/>
        </w:rPr>
        <w:t xml:space="preserve"> </w:t>
      </w:r>
      <w:r w:rsidRPr="008D1BFF">
        <w:rPr>
          <w:rFonts w:ascii="Verdana" w:hAnsi="Verdana"/>
          <w:sz w:val="18"/>
          <w:szCs w:val="18"/>
        </w:rPr>
        <w:t xml:space="preserve">Daarnaast worden de huidige GLB-interventies ‘ecoregelingen’ en het </w:t>
      </w:r>
      <w:r w:rsidR="00A42F6F">
        <w:rPr>
          <w:rFonts w:ascii="Verdana" w:hAnsi="Verdana"/>
          <w:sz w:val="18"/>
          <w:szCs w:val="18"/>
        </w:rPr>
        <w:t>A</w:t>
      </w:r>
      <w:r w:rsidRPr="008D1BFF">
        <w:rPr>
          <w:rFonts w:ascii="Verdana" w:hAnsi="Verdana"/>
          <w:sz w:val="18"/>
          <w:szCs w:val="18"/>
        </w:rPr>
        <w:t>grarisch Natuur- en Landschapsbeheer (ANLb) samengevoegd tot één interventie voor landbouw</w:t>
      </w:r>
      <w:r w:rsidR="00AB6E43">
        <w:rPr>
          <w:rFonts w:ascii="Verdana" w:hAnsi="Verdana"/>
          <w:sz w:val="18"/>
          <w:szCs w:val="18"/>
        </w:rPr>
        <w:t xml:space="preserve">, </w:t>
      </w:r>
      <w:r w:rsidRPr="008D1BFF">
        <w:rPr>
          <w:rFonts w:ascii="Verdana" w:hAnsi="Verdana"/>
          <w:sz w:val="18"/>
          <w:szCs w:val="18"/>
        </w:rPr>
        <w:t>milieu- en klimaatacties. Het wordt lidstaten verplicht om dit instrument te cofinancieren</w:t>
      </w:r>
      <w:r>
        <w:rPr>
          <w:rFonts w:ascii="Verdana" w:hAnsi="Verdana"/>
          <w:sz w:val="18"/>
          <w:szCs w:val="18"/>
        </w:rPr>
        <w:t xml:space="preserve">, </w:t>
      </w:r>
      <w:r w:rsidRPr="008D1BFF">
        <w:rPr>
          <w:rFonts w:ascii="Verdana" w:hAnsi="Verdana"/>
          <w:sz w:val="18"/>
          <w:szCs w:val="18"/>
        </w:rPr>
        <w:t>iets dat tot nu toe niet mogelijk was voor de ecoregeling</w:t>
      </w:r>
      <w:r w:rsidR="006E3155">
        <w:rPr>
          <w:rFonts w:ascii="Verdana" w:hAnsi="Verdana"/>
          <w:sz w:val="18"/>
          <w:szCs w:val="18"/>
        </w:rPr>
        <w:t>en</w:t>
      </w:r>
      <w:r w:rsidRPr="008D1BFF">
        <w:rPr>
          <w:rFonts w:ascii="Verdana" w:hAnsi="Verdana"/>
          <w:sz w:val="18"/>
          <w:szCs w:val="18"/>
        </w:rPr>
        <w:t xml:space="preserve"> maar wel voor het ANLb. Op de details van de wijzigingen ten aanzien van de GLB-interventies wordt nader ingegaan in het BNC-fiche over de GLB-verordening. </w:t>
      </w:r>
    </w:p>
    <w:p w:rsidRPr="008D1BFF" w:rsidR="0000061A" w:rsidP="0000061A" w:rsidRDefault="0000061A" w14:paraId="2C7E44FB" w14:textId="77777777">
      <w:pPr>
        <w:spacing w:line="360" w:lineRule="auto"/>
        <w:rPr>
          <w:rFonts w:ascii="Verdana" w:hAnsi="Verdana"/>
          <w:sz w:val="18"/>
          <w:szCs w:val="18"/>
        </w:rPr>
      </w:pPr>
    </w:p>
    <w:p w:rsidR="00CC69C2" w:rsidP="0000061A" w:rsidRDefault="00200A63" w14:paraId="0A06B01F" w14:textId="30487B0A">
      <w:pPr>
        <w:spacing w:line="360" w:lineRule="auto"/>
        <w:rPr>
          <w:rFonts w:ascii="Verdana" w:hAnsi="Verdana"/>
          <w:sz w:val="18"/>
          <w:szCs w:val="18"/>
        </w:rPr>
      </w:pPr>
      <w:r w:rsidRPr="00F65687">
        <w:rPr>
          <w:rFonts w:ascii="Verdana" w:hAnsi="Verdana"/>
          <w:sz w:val="18"/>
          <w:szCs w:val="18"/>
        </w:rPr>
        <w:lastRenderedPageBreak/>
        <w:t xml:space="preserve">Binnen </w:t>
      </w:r>
      <w:r w:rsidR="002B601D">
        <w:rPr>
          <w:rFonts w:ascii="Verdana" w:hAnsi="Verdana"/>
          <w:sz w:val="18"/>
          <w:szCs w:val="18"/>
        </w:rPr>
        <w:t>het</w:t>
      </w:r>
      <w:r w:rsidRPr="00F65687" w:rsidR="002B601D">
        <w:rPr>
          <w:rFonts w:ascii="Verdana" w:hAnsi="Verdana"/>
          <w:sz w:val="18"/>
          <w:szCs w:val="18"/>
        </w:rPr>
        <w:t xml:space="preserve"> </w:t>
      </w:r>
      <w:r w:rsidRPr="00F65687">
        <w:rPr>
          <w:rFonts w:ascii="Verdana" w:hAnsi="Verdana"/>
          <w:sz w:val="18"/>
          <w:szCs w:val="18"/>
        </w:rPr>
        <w:t>G</w:t>
      </w:r>
      <w:r>
        <w:rPr>
          <w:rFonts w:ascii="Verdana" w:hAnsi="Verdana"/>
          <w:sz w:val="18"/>
          <w:szCs w:val="18"/>
        </w:rPr>
        <w:t>LB-</w:t>
      </w:r>
      <w:r w:rsidR="002B601D">
        <w:rPr>
          <w:rFonts w:ascii="Verdana" w:hAnsi="Verdana"/>
          <w:sz w:val="18"/>
          <w:szCs w:val="18"/>
        </w:rPr>
        <w:t>voorstel</w:t>
      </w:r>
      <w:r w:rsidRPr="00F65687" w:rsidR="002B601D">
        <w:rPr>
          <w:rFonts w:ascii="Verdana" w:hAnsi="Verdana"/>
          <w:sz w:val="18"/>
          <w:szCs w:val="18"/>
        </w:rPr>
        <w:t xml:space="preserve"> </w:t>
      </w:r>
      <w:r w:rsidRPr="00F65687">
        <w:rPr>
          <w:rFonts w:ascii="Verdana" w:hAnsi="Verdana"/>
          <w:sz w:val="18"/>
          <w:szCs w:val="18"/>
        </w:rPr>
        <w:t>is ook aandacht voor de aantrekkelijkheid en levensstandaarden van plattelandsgebieden. Zo is het LEADER-instrument opgenomen waar</w:t>
      </w:r>
      <w:r w:rsidR="008B3A0C">
        <w:rPr>
          <w:rFonts w:ascii="Verdana" w:hAnsi="Verdana"/>
          <w:sz w:val="18"/>
          <w:szCs w:val="18"/>
        </w:rPr>
        <w:t>mee</w:t>
      </w:r>
      <w:r w:rsidRPr="00F65687">
        <w:rPr>
          <w:rFonts w:ascii="Verdana" w:hAnsi="Verdana"/>
          <w:sz w:val="18"/>
          <w:szCs w:val="18"/>
        </w:rPr>
        <w:t xml:space="preserve"> iniatiefnemers uit het landelijk gebied bottom-up subsidies kunnen aanvragen voor regionale ontwikkeling. Lidstaten zijn verplicht het instrument te implementeren. Wel vervalt het verplichte bestedingsdoel van 5% voor LEADER, zoals opgenomen in de huidige GLB-verordening.</w:t>
      </w:r>
      <w:r>
        <w:rPr>
          <w:rFonts w:ascii="Verdana" w:hAnsi="Verdana"/>
          <w:sz w:val="18"/>
          <w:szCs w:val="18"/>
        </w:rPr>
        <w:t xml:space="preserve"> </w:t>
      </w:r>
    </w:p>
    <w:p w:rsidR="002869B9" w:rsidP="0000061A" w:rsidRDefault="002869B9" w14:paraId="1B8A1224" w14:textId="77777777">
      <w:pPr>
        <w:spacing w:line="360" w:lineRule="auto"/>
        <w:rPr>
          <w:rFonts w:ascii="Verdana" w:hAnsi="Verdana"/>
          <w:sz w:val="18"/>
          <w:szCs w:val="18"/>
        </w:rPr>
      </w:pPr>
    </w:p>
    <w:p w:rsidRPr="008D3EBC" w:rsidR="0000061A" w:rsidP="66CF0747" w:rsidRDefault="0000061A" w14:paraId="1AB7BA73" w14:textId="14332149">
      <w:pPr>
        <w:spacing w:line="360" w:lineRule="auto"/>
        <w:rPr>
          <w:rFonts w:ascii="Verdana" w:hAnsi="Verdana"/>
          <w:i/>
          <w:iCs/>
          <w:sz w:val="18"/>
          <w:szCs w:val="18"/>
        </w:rPr>
      </w:pPr>
      <w:r w:rsidRPr="66CF0747">
        <w:rPr>
          <w:rFonts w:ascii="Verdana" w:hAnsi="Verdana"/>
          <w:i/>
          <w:iCs/>
          <w:sz w:val="18"/>
          <w:szCs w:val="18"/>
        </w:rPr>
        <w:t>Visserij en maritiem</w:t>
      </w:r>
      <w:r w:rsidRPr="66CF0747" w:rsidR="001314AF">
        <w:rPr>
          <w:rFonts w:ascii="Verdana" w:hAnsi="Verdana"/>
          <w:i/>
          <w:iCs/>
          <w:sz w:val="18"/>
          <w:szCs w:val="18"/>
        </w:rPr>
        <w:t xml:space="preserve"> </w:t>
      </w:r>
    </w:p>
    <w:p w:rsidRPr="008D1BFF" w:rsidR="0000061A" w:rsidP="0000061A" w:rsidRDefault="00165C92" w14:paraId="15788647" w14:textId="641625E9">
      <w:pPr>
        <w:spacing w:line="360" w:lineRule="auto"/>
        <w:rPr>
          <w:rFonts w:ascii="Verdana" w:hAnsi="Verdana"/>
          <w:sz w:val="18"/>
          <w:szCs w:val="18"/>
        </w:rPr>
      </w:pPr>
      <w:r>
        <w:rPr>
          <w:rFonts w:ascii="Verdana" w:hAnsi="Verdana" w:eastAsia="Verdana" w:cs="Verdana"/>
          <w:color w:val="000000"/>
          <w:sz w:val="18"/>
          <w:szCs w:val="18"/>
        </w:rPr>
        <w:t>Het voorstel richt zich ook</w:t>
      </w:r>
      <w:r w:rsidR="00F32141">
        <w:rPr>
          <w:rFonts w:ascii="Verdana" w:hAnsi="Verdana" w:eastAsia="Verdana" w:cs="Verdana"/>
          <w:color w:val="000000"/>
          <w:sz w:val="18"/>
          <w:szCs w:val="18"/>
        </w:rPr>
        <w:t xml:space="preserve"> op </w:t>
      </w:r>
      <w:r w:rsidRPr="00AE2D9B" w:rsidR="00F32141">
        <w:rPr>
          <w:rFonts w:ascii="Verdana" w:hAnsi="Verdana" w:eastAsia="Verdana" w:cs="Verdana"/>
          <w:color w:val="000000"/>
          <w:sz w:val="18"/>
          <w:szCs w:val="18"/>
        </w:rPr>
        <w:t xml:space="preserve">het ondersteunen van de uitvoering van het </w:t>
      </w:r>
      <w:r w:rsidR="00213E1E">
        <w:rPr>
          <w:rFonts w:ascii="Verdana" w:hAnsi="Verdana" w:eastAsia="Verdana" w:cs="Verdana"/>
          <w:color w:val="000000"/>
          <w:sz w:val="18"/>
          <w:szCs w:val="18"/>
        </w:rPr>
        <w:t>G</w:t>
      </w:r>
      <w:r w:rsidRPr="00AE2D9B" w:rsidR="00F32141">
        <w:rPr>
          <w:rFonts w:ascii="Verdana" w:hAnsi="Verdana" w:eastAsia="Verdana" w:cs="Verdana"/>
          <w:color w:val="000000"/>
          <w:sz w:val="18"/>
          <w:szCs w:val="18"/>
        </w:rPr>
        <w:t xml:space="preserve">emeenschappelijk </w:t>
      </w:r>
      <w:r w:rsidR="00213E1E">
        <w:rPr>
          <w:rFonts w:ascii="Verdana" w:hAnsi="Verdana" w:eastAsia="Verdana" w:cs="Verdana"/>
          <w:color w:val="000000"/>
          <w:sz w:val="18"/>
          <w:szCs w:val="18"/>
        </w:rPr>
        <w:t>V</w:t>
      </w:r>
      <w:r w:rsidRPr="00AE2D9B" w:rsidR="00F32141">
        <w:rPr>
          <w:rFonts w:ascii="Verdana" w:hAnsi="Verdana" w:eastAsia="Verdana" w:cs="Verdana"/>
          <w:color w:val="000000"/>
          <w:sz w:val="18"/>
          <w:szCs w:val="18"/>
        </w:rPr>
        <w:t xml:space="preserve">isserijbeleid </w:t>
      </w:r>
      <w:r w:rsidR="009671E7">
        <w:rPr>
          <w:rFonts w:ascii="Verdana" w:hAnsi="Verdana" w:eastAsia="Verdana" w:cs="Verdana"/>
          <w:color w:val="000000"/>
          <w:sz w:val="18"/>
          <w:szCs w:val="18"/>
        </w:rPr>
        <w:t xml:space="preserve">(GVB) </w:t>
      </w:r>
      <w:r w:rsidRPr="00AE2D9B" w:rsidR="00F32141">
        <w:rPr>
          <w:rFonts w:ascii="Verdana" w:hAnsi="Verdana" w:eastAsia="Verdana" w:cs="Verdana"/>
          <w:color w:val="000000"/>
          <w:sz w:val="18"/>
          <w:szCs w:val="18"/>
        </w:rPr>
        <w:t>van de Unie</w:t>
      </w:r>
      <w:r w:rsidR="00F32141">
        <w:rPr>
          <w:rFonts w:ascii="Verdana" w:hAnsi="Verdana"/>
          <w:sz w:val="18"/>
          <w:szCs w:val="18"/>
        </w:rPr>
        <w:t xml:space="preserve">. </w:t>
      </w:r>
      <w:r w:rsidR="00434F3E">
        <w:rPr>
          <w:rFonts w:ascii="Verdana" w:hAnsi="Verdana"/>
          <w:sz w:val="18"/>
          <w:szCs w:val="18"/>
        </w:rPr>
        <w:t xml:space="preserve">In het voorstel is </w:t>
      </w:r>
      <w:r w:rsidR="00434F3E">
        <w:rPr>
          <w:rFonts w:ascii="Verdana" w:hAnsi="Verdana" w:eastAsia="Verdana" w:cs="Verdana"/>
          <w:color w:val="000000"/>
          <w:sz w:val="18"/>
          <w:szCs w:val="18"/>
        </w:rPr>
        <w:t xml:space="preserve">het Europees Fonds voor </w:t>
      </w:r>
      <w:r w:rsidR="00434F3E">
        <w:rPr>
          <w:rFonts w:ascii="Verdana" w:hAnsi="Verdana" w:eastAsia="Verdana" w:cs="Verdana"/>
          <w:sz w:val="18"/>
          <w:szCs w:val="18"/>
        </w:rPr>
        <w:t>M</w:t>
      </w:r>
      <w:r w:rsidR="00434F3E">
        <w:rPr>
          <w:rFonts w:ascii="Verdana" w:hAnsi="Verdana" w:eastAsia="Verdana" w:cs="Verdana"/>
          <w:color w:val="000000"/>
          <w:sz w:val="18"/>
          <w:szCs w:val="18"/>
        </w:rPr>
        <w:t xml:space="preserve">aritiem, </w:t>
      </w:r>
      <w:r w:rsidR="00434F3E">
        <w:rPr>
          <w:rFonts w:ascii="Verdana" w:hAnsi="Verdana" w:eastAsia="Verdana" w:cs="Verdana"/>
          <w:sz w:val="18"/>
          <w:szCs w:val="18"/>
        </w:rPr>
        <w:t>V</w:t>
      </w:r>
      <w:r w:rsidR="00434F3E">
        <w:rPr>
          <w:rFonts w:ascii="Verdana" w:hAnsi="Verdana" w:eastAsia="Verdana" w:cs="Verdana"/>
          <w:color w:val="000000"/>
          <w:sz w:val="18"/>
          <w:szCs w:val="18"/>
        </w:rPr>
        <w:t xml:space="preserve">isserij- en </w:t>
      </w:r>
      <w:r w:rsidR="00434F3E">
        <w:rPr>
          <w:rFonts w:ascii="Verdana" w:hAnsi="Verdana" w:eastAsia="Verdana" w:cs="Verdana"/>
          <w:sz w:val="18"/>
          <w:szCs w:val="18"/>
        </w:rPr>
        <w:t>A</w:t>
      </w:r>
      <w:r w:rsidR="00434F3E">
        <w:rPr>
          <w:rFonts w:ascii="Verdana" w:hAnsi="Verdana" w:eastAsia="Verdana" w:cs="Verdana"/>
          <w:color w:val="000000"/>
          <w:sz w:val="18"/>
          <w:szCs w:val="18"/>
        </w:rPr>
        <w:t>quacultuur</w:t>
      </w:r>
      <w:r w:rsidR="00434F3E">
        <w:rPr>
          <w:rFonts w:ascii="Verdana" w:hAnsi="Verdana" w:eastAsia="Verdana" w:cs="Verdana"/>
          <w:sz w:val="18"/>
          <w:szCs w:val="18"/>
        </w:rPr>
        <w:t>fonds</w:t>
      </w:r>
      <w:r w:rsidR="00434F3E">
        <w:rPr>
          <w:rFonts w:ascii="Verdana" w:hAnsi="Verdana" w:eastAsia="Verdana" w:cs="Verdana"/>
          <w:color w:val="000000"/>
          <w:sz w:val="18"/>
          <w:szCs w:val="18"/>
        </w:rPr>
        <w:t xml:space="preserve"> (EMFAF) opgenomen als onderdeel van het </w:t>
      </w:r>
      <w:r w:rsidR="00434F3E">
        <w:rPr>
          <w:rFonts w:ascii="Verdana" w:hAnsi="Verdana" w:eastAsia="Verdana" w:cs="Verdana"/>
          <w:sz w:val="18"/>
          <w:szCs w:val="18"/>
        </w:rPr>
        <w:t xml:space="preserve">NRPP. </w:t>
      </w:r>
      <w:r w:rsidR="00372F2C">
        <w:rPr>
          <w:rFonts w:ascii="Verdana" w:hAnsi="Verdana"/>
          <w:sz w:val="18"/>
          <w:szCs w:val="18"/>
        </w:rPr>
        <w:t>Het</w:t>
      </w:r>
      <w:r w:rsidRPr="008D1BFF" w:rsidR="00372F2C">
        <w:rPr>
          <w:rFonts w:ascii="Verdana" w:hAnsi="Verdana"/>
          <w:sz w:val="18"/>
          <w:szCs w:val="18"/>
        </w:rPr>
        <w:t xml:space="preserve"> </w:t>
      </w:r>
      <w:r w:rsidRPr="008D1BFF" w:rsidR="00434F3E">
        <w:rPr>
          <w:rFonts w:ascii="Verdana" w:hAnsi="Verdana"/>
          <w:sz w:val="18"/>
          <w:szCs w:val="18"/>
        </w:rPr>
        <w:t>sectorale GVB-</w:t>
      </w:r>
      <w:r w:rsidR="00372F2C">
        <w:rPr>
          <w:rFonts w:ascii="Verdana" w:hAnsi="Verdana"/>
          <w:sz w:val="18"/>
          <w:szCs w:val="18"/>
        </w:rPr>
        <w:t>voorstel</w:t>
      </w:r>
      <w:r w:rsidR="00503988">
        <w:rPr>
          <w:rStyle w:val="FootnoteReference"/>
          <w:rFonts w:ascii="Verdana" w:hAnsi="Verdana"/>
          <w:sz w:val="18"/>
          <w:szCs w:val="18"/>
        </w:rPr>
        <w:footnoteReference w:id="6"/>
      </w:r>
      <w:r w:rsidRPr="008D1BFF" w:rsidR="00372F2C">
        <w:rPr>
          <w:rFonts w:ascii="Verdana" w:hAnsi="Verdana"/>
          <w:sz w:val="18"/>
          <w:szCs w:val="18"/>
        </w:rPr>
        <w:t xml:space="preserve"> </w:t>
      </w:r>
      <w:r w:rsidR="00643DDB">
        <w:rPr>
          <w:rFonts w:ascii="Verdana" w:hAnsi="Verdana"/>
          <w:sz w:val="18"/>
          <w:szCs w:val="18"/>
        </w:rPr>
        <w:t>vult</w:t>
      </w:r>
      <w:r w:rsidRPr="008D1BFF" w:rsidR="00434F3E">
        <w:rPr>
          <w:rFonts w:ascii="Verdana" w:hAnsi="Verdana"/>
          <w:sz w:val="18"/>
          <w:szCs w:val="18"/>
        </w:rPr>
        <w:t xml:space="preserve"> de algemene bepalingen uit </w:t>
      </w:r>
      <w:r w:rsidR="00372F2C">
        <w:rPr>
          <w:rFonts w:ascii="Verdana" w:hAnsi="Verdana"/>
          <w:sz w:val="18"/>
          <w:szCs w:val="18"/>
        </w:rPr>
        <w:t>het</w:t>
      </w:r>
      <w:r w:rsidRPr="008D1BFF" w:rsidR="00372F2C">
        <w:rPr>
          <w:rFonts w:ascii="Verdana" w:hAnsi="Verdana"/>
          <w:sz w:val="18"/>
          <w:szCs w:val="18"/>
        </w:rPr>
        <w:t xml:space="preserve"> </w:t>
      </w:r>
      <w:r w:rsidRPr="008D1BFF" w:rsidR="00434F3E">
        <w:rPr>
          <w:rFonts w:ascii="Verdana" w:hAnsi="Verdana"/>
          <w:sz w:val="18"/>
          <w:szCs w:val="18"/>
        </w:rPr>
        <w:t>NRP</w:t>
      </w:r>
      <w:r w:rsidR="00372F2C">
        <w:rPr>
          <w:rFonts w:ascii="Verdana" w:hAnsi="Verdana"/>
          <w:sz w:val="18"/>
          <w:szCs w:val="18"/>
        </w:rPr>
        <w:t>P</w:t>
      </w:r>
      <w:r w:rsidRPr="008D1BFF" w:rsidR="00434F3E">
        <w:rPr>
          <w:rFonts w:ascii="Verdana" w:hAnsi="Verdana"/>
          <w:sz w:val="18"/>
          <w:szCs w:val="18"/>
        </w:rPr>
        <w:t>-</w:t>
      </w:r>
      <w:r w:rsidR="00372F2C">
        <w:rPr>
          <w:rFonts w:ascii="Verdana" w:hAnsi="Verdana"/>
          <w:sz w:val="18"/>
          <w:szCs w:val="18"/>
        </w:rPr>
        <w:t>voorstel</w:t>
      </w:r>
      <w:r w:rsidRPr="008D1BFF" w:rsidR="00434F3E">
        <w:rPr>
          <w:rFonts w:ascii="Verdana" w:hAnsi="Verdana"/>
          <w:sz w:val="18"/>
          <w:szCs w:val="18"/>
        </w:rPr>
        <w:t xml:space="preserve"> aan met GVB</w:t>
      </w:r>
      <w:r w:rsidR="002B521C">
        <w:rPr>
          <w:rFonts w:ascii="Verdana" w:hAnsi="Verdana"/>
          <w:sz w:val="18"/>
          <w:szCs w:val="18"/>
        </w:rPr>
        <w:t>-</w:t>
      </w:r>
      <w:r w:rsidRPr="008D1BFF" w:rsidR="00434F3E">
        <w:rPr>
          <w:rFonts w:ascii="Verdana" w:hAnsi="Verdana"/>
          <w:sz w:val="18"/>
          <w:szCs w:val="18"/>
        </w:rPr>
        <w:t>specifieke bepalingen</w:t>
      </w:r>
      <w:r w:rsidRPr="00674A0B" w:rsidR="00674A0B">
        <w:rPr>
          <w:rFonts w:ascii="Verdana" w:hAnsi="Verdana"/>
          <w:sz w:val="18"/>
          <w:szCs w:val="18"/>
        </w:rPr>
        <w:t xml:space="preserve"> </w:t>
      </w:r>
      <w:r w:rsidRPr="00E87A08" w:rsidR="00EB18F4">
        <w:rPr>
          <w:rFonts w:ascii="Verdana" w:hAnsi="Verdana"/>
          <w:sz w:val="18"/>
          <w:szCs w:val="18"/>
        </w:rPr>
        <w:t xml:space="preserve">alsook met de meer overkoepelende bepalingen uit het </w:t>
      </w:r>
      <w:r w:rsidRPr="66CF0747" w:rsidR="00EB18F4">
        <w:rPr>
          <w:rFonts w:ascii="Verdana" w:hAnsi="Verdana"/>
          <w:i/>
          <w:iCs/>
          <w:sz w:val="18"/>
          <w:szCs w:val="18"/>
        </w:rPr>
        <w:t>Ocean Pact</w:t>
      </w:r>
      <w:r w:rsidRPr="66CF0747" w:rsidR="00503988">
        <w:rPr>
          <w:rStyle w:val="FootnoteReference"/>
          <w:rFonts w:ascii="Verdana" w:hAnsi="Verdana"/>
          <w:i/>
          <w:iCs/>
          <w:sz w:val="18"/>
          <w:szCs w:val="18"/>
        </w:rPr>
        <w:footnoteReference w:id="7"/>
      </w:r>
      <w:r w:rsidRPr="00674A0B" w:rsidR="00EB18F4">
        <w:rPr>
          <w:rFonts w:ascii="Verdana" w:hAnsi="Verdana"/>
          <w:sz w:val="18"/>
          <w:szCs w:val="18"/>
        </w:rPr>
        <w:t xml:space="preserve"> </w:t>
      </w:r>
      <w:r w:rsidR="00674A0B">
        <w:rPr>
          <w:rFonts w:ascii="Verdana" w:hAnsi="Verdana"/>
          <w:sz w:val="18"/>
          <w:szCs w:val="18"/>
        </w:rPr>
        <w:t xml:space="preserve">en </w:t>
      </w:r>
      <w:r w:rsidRPr="00674A0B" w:rsidR="00674A0B">
        <w:rPr>
          <w:rFonts w:ascii="Verdana" w:hAnsi="Verdana"/>
          <w:sz w:val="18"/>
          <w:szCs w:val="18"/>
        </w:rPr>
        <w:t>moet</w:t>
      </w:r>
      <w:r w:rsidR="001E54DA">
        <w:rPr>
          <w:rFonts w:ascii="Verdana" w:hAnsi="Verdana"/>
          <w:sz w:val="18"/>
          <w:szCs w:val="18"/>
        </w:rPr>
        <w:t>en</w:t>
      </w:r>
      <w:r w:rsidRPr="00674A0B" w:rsidR="00674A0B">
        <w:rPr>
          <w:rFonts w:ascii="Verdana" w:hAnsi="Verdana"/>
          <w:sz w:val="18"/>
          <w:szCs w:val="18"/>
        </w:rPr>
        <w:t xml:space="preserve"> in samenhang worden bezien</w:t>
      </w:r>
      <w:r w:rsidRPr="008D1BFF" w:rsidR="00434F3E">
        <w:rPr>
          <w:rFonts w:ascii="Verdana" w:hAnsi="Verdana"/>
          <w:sz w:val="18"/>
          <w:szCs w:val="18"/>
        </w:rPr>
        <w:t>.</w:t>
      </w:r>
      <w:r w:rsidR="00434F3E">
        <w:rPr>
          <w:rFonts w:ascii="Verdana" w:hAnsi="Verdana"/>
          <w:sz w:val="18"/>
          <w:szCs w:val="18"/>
        </w:rPr>
        <w:t xml:space="preserve"> </w:t>
      </w:r>
      <w:r w:rsidRPr="008D1BFF" w:rsidR="0000061A">
        <w:rPr>
          <w:rFonts w:ascii="Verdana" w:hAnsi="Verdana"/>
          <w:sz w:val="18"/>
          <w:szCs w:val="18"/>
        </w:rPr>
        <w:t xml:space="preserve">In </w:t>
      </w:r>
      <w:r w:rsidR="0000061A">
        <w:rPr>
          <w:rFonts w:ascii="Verdana" w:hAnsi="Verdana"/>
          <w:sz w:val="18"/>
          <w:szCs w:val="18"/>
        </w:rPr>
        <w:t xml:space="preserve">het voorstel </w:t>
      </w:r>
      <w:r w:rsidRPr="008D1BFF" w:rsidR="0000061A">
        <w:rPr>
          <w:rFonts w:ascii="Verdana" w:hAnsi="Verdana"/>
          <w:sz w:val="18"/>
          <w:szCs w:val="18"/>
        </w:rPr>
        <w:t>is uiteengezet welke interventies ondersteund zouden kunnen worden in het kader van het GVB. Hierbij valt op dat wettelijke taken voor handhaving en datacollectie niet zijn opgenomen als subsidiabele activiteit, hoewel dit onder het huidige fond</w:t>
      </w:r>
      <w:r w:rsidR="0000061A">
        <w:rPr>
          <w:rFonts w:ascii="Verdana" w:hAnsi="Verdana"/>
          <w:sz w:val="18"/>
          <w:szCs w:val="18"/>
        </w:rPr>
        <w:t>s</w:t>
      </w:r>
      <w:r w:rsidRPr="008D1BFF" w:rsidR="0000061A">
        <w:rPr>
          <w:rFonts w:ascii="Verdana" w:hAnsi="Verdana"/>
          <w:sz w:val="18"/>
          <w:szCs w:val="18"/>
        </w:rPr>
        <w:t xml:space="preserve"> voor visserij- en aquacultuur het grootste deel van het budget beslaat. De voorgestelde cofinancieringssystematiek is nieuw voor visserij</w:t>
      </w:r>
      <w:r w:rsidR="006C40FC">
        <w:rPr>
          <w:rFonts w:ascii="Verdana" w:hAnsi="Verdana"/>
          <w:sz w:val="18"/>
          <w:szCs w:val="18"/>
        </w:rPr>
        <w:t>.</w:t>
      </w:r>
    </w:p>
    <w:p w:rsidRPr="008D1BFF" w:rsidR="0000061A" w:rsidP="0000061A" w:rsidRDefault="0000061A" w14:paraId="10C58D6B" w14:textId="77777777">
      <w:pPr>
        <w:spacing w:line="360" w:lineRule="auto"/>
        <w:rPr>
          <w:rFonts w:ascii="Verdana" w:hAnsi="Verdana"/>
          <w:sz w:val="18"/>
          <w:szCs w:val="18"/>
        </w:rPr>
      </w:pPr>
    </w:p>
    <w:p w:rsidRPr="008D3EBC" w:rsidR="0000061A" w:rsidP="66CF0747" w:rsidRDefault="004D597E" w14:paraId="05CF0CA7" w14:textId="3CF66D63">
      <w:pPr>
        <w:spacing w:line="360" w:lineRule="auto"/>
        <w:rPr>
          <w:rFonts w:ascii="Verdana" w:hAnsi="Verdana"/>
          <w:i/>
          <w:iCs/>
          <w:sz w:val="18"/>
          <w:szCs w:val="18"/>
        </w:rPr>
      </w:pPr>
      <w:r w:rsidRPr="66CF0747">
        <w:rPr>
          <w:rFonts w:ascii="Verdana" w:hAnsi="Verdana"/>
          <w:i/>
          <w:iCs/>
          <w:sz w:val="18"/>
          <w:szCs w:val="18"/>
        </w:rPr>
        <w:t>S</w:t>
      </w:r>
      <w:r w:rsidRPr="66CF0747" w:rsidR="0000061A">
        <w:rPr>
          <w:rFonts w:ascii="Verdana" w:hAnsi="Verdana"/>
          <w:i/>
          <w:iCs/>
          <w:sz w:val="18"/>
          <w:szCs w:val="18"/>
        </w:rPr>
        <w:t>ociaal</w:t>
      </w:r>
      <w:r w:rsidRPr="66CF0747" w:rsidR="001314AF">
        <w:rPr>
          <w:rFonts w:ascii="Verdana" w:hAnsi="Verdana"/>
          <w:i/>
          <w:iCs/>
          <w:sz w:val="18"/>
          <w:szCs w:val="18"/>
        </w:rPr>
        <w:t xml:space="preserve"> </w:t>
      </w:r>
      <w:r w:rsidRPr="66CF0747" w:rsidR="00E50868">
        <w:rPr>
          <w:rFonts w:ascii="Verdana" w:hAnsi="Verdana"/>
          <w:i/>
          <w:iCs/>
          <w:sz w:val="18"/>
          <w:szCs w:val="18"/>
        </w:rPr>
        <w:t>en werkgelegenheid</w:t>
      </w:r>
    </w:p>
    <w:p w:rsidR="0000061A" w:rsidP="0000061A" w:rsidRDefault="00165C92" w14:paraId="726788BF" w14:textId="3A60E973">
      <w:pPr>
        <w:spacing w:line="360" w:lineRule="auto"/>
        <w:rPr>
          <w:rFonts w:ascii="Verdana" w:hAnsi="Verdana"/>
          <w:sz w:val="18"/>
          <w:szCs w:val="18"/>
        </w:rPr>
      </w:pPr>
      <w:r>
        <w:rPr>
          <w:rFonts w:ascii="Verdana" w:hAnsi="Verdana" w:eastAsia="Verdana" w:cs="Verdana"/>
          <w:sz w:val="18"/>
          <w:szCs w:val="18"/>
        </w:rPr>
        <w:t>H</w:t>
      </w:r>
      <w:r w:rsidRPr="00AE2D9B" w:rsidR="007D37B3">
        <w:rPr>
          <w:rFonts w:ascii="Verdana" w:hAnsi="Verdana" w:eastAsia="Verdana" w:cs="Verdana"/>
          <w:color w:val="000000"/>
          <w:sz w:val="18"/>
          <w:szCs w:val="18"/>
        </w:rPr>
        <w:t>et bevorderen van kwalitatieve werkgelegenheid, onderwijs, vaardigheden en sociale inclusie, en het ondersteunen van een sociaal rechtvaardige transitie naar klimaatneutraliteit</w:t>
      </w:r>
      <w:r>
        <w:rPr>
          <w:rFonts w:ascii="Verdana" w:hAnsi="Verdana" w:eastAsia="Verdana" w:cs="Verdana"/>
          <w:color w:val="000000"/>
          <w:sz w:val="18"/>
          <w:szCs w:val="18"/>
        </w:rPr>
        <w:t xml:space="preserve"> is een ander belangrijk speerpunt van het voorstel</w:t>
      </w:r>
      <w:r w:rsidR="00355896">
        <w:rPr>
          <w:rFonts w:ascii="Verdana" w:hAnsi="Verdana" w:eastAsia="Verdana" w:cs="Verdana"/>
          <w:color w:val="000000"/>
          <w:sz w:val="18"/>
          <w:szCs w:val="18"/>
        </w:rPr>
        <w:t xml:space="preserve">. </w:t>
      </w:r>
      <w:r w:rsidRPr="008D1BFF" w:rsidR="0000061A">
        <w:rPr>
          <w:rFonts w:ascii="Verdana" w:hAnsi="Verdana"/>
          <w:sz w:val="18"/>
          <w:szCs w:val="18"/>
        </w:rPr>
        <w:t xml:space="preserve">De Commissie stelt voor om het ESF binnen het </w:t>
      </w:r>
      <w:r w:rsidR="002539EA">
        <w:rPr>
          <w:rFonts w:ascii="Verdana" w:hAnsi="Verdana"/>
          <w:sz w:val="18"/>
          <w:szCs w:val="18"/>
        </w:rPr>
        <w:t>NRPP</w:t>
      </w:r>
      <w:r w:rsidR="00B32CC4">
        <w:rPr>
          <w:rFonts w:ascii="Verdana" w:hAnsi="Verdana"/>
          <w:sz w:val="18"/>
          <w:szCs w:val="18"/>
        </w:rPr>
        <w:t>-</w:t>
      </w:r>
      <w:r w:rsidR="002539EA">
        <w:rPr>
          <w:rFonts w:ascii="Verdana" w:hAnsi="Verdana"/>
          <w:sz w:val="18"/>
          <w:szCs w:val="18"/>
        </w:rPr>
        <w:t>fonds</w:t>
      </w:r>
      <w:r w:rsidRPr="008D1BFF" w:rsidR="002539EA">
        <w:rPr>
          <w:rFonts w:ascii="Verdana" w:hAnsi="Verdana"/>
          <w:sz w:val="18"/>
          <w:szCs w:val="18"/>
        </w:rPr>
        <w:t xml:space="preserve"> </w:t>
      </w:r>
      <w:r w:rsidRPr="008D1BFF" w:rsidR="0000061A">
        <w:rPr>
          <w:rFonts w:ascii="Verdana" w:hAnsi="Verdana"/>
          <w:sz w:val="18"/>
          <w:szCs w:val="18"/>
        </w:rPr>
        <w:t xml:space="preserve">te plaatsen. </w:t>
      </w:r>
      <w:r w:rsidR="00745D62">
        <w:rPr>
          <w:rFonts w:ascii="Verdana" w:hAnsi="Verdana"/>
          <w:sz w:val="18"/>
          <w:szCs w:val="18"/>
        </w:rPr>
        <w:t>Het</w:t>
      </w:r>
      <w:r w:rsidRPr="008D1BFF" w:rsidR="00745D62">
        <w:rPr>
          <w:rFonts w:ascii="Verdana" w:hAnsi="Verdana"/>
          <w:sz w:val="18"/>
          <w:szCs w:val="18"/>
        </w:rPr>
        <w:t xml:space="preserve"> </w:t>
      </w:r>
      <w:r w:rsidRPr="008D1BFF" w:rsidR="0000061A">
        <w:rPr>
          <w:rFonts w:ascii="Verdana" w:hAnsi="Verdana"/>
          <w:sz w:val="18"/>
          <w:szCs w:val="18"/>
        </w:rPr>
        <w:t>sectorspecifieke ESF-</w:t>
      </w:r>
      <w:r w:rsidR="00745D62">
        <w:rPr>
          <w:rFonts w:ascii="Verdana" w:hAnsi="Verdana"/>
          <w:sz w:val="18"/>
          <w:szCs w:val="18"/>
        </w:rPr>
        <w:t>voorstel</w:t>
      </w:r>
      <w:r w:rsidR="00FC20D3">
        <w:rPr>
          <w:rStyle w:val="FootnoteReference"/>
          <w:rFonts w:ascii="Verdana" w:hAnsi="Verdana"/>
          <w:sz w:val="18"/>
          <w:szCs w:val="18"/>
        </w:rPr>
        <w:footnoteReference w:id="8"/>
      </w:r>
      <w:r w:rsidRPr="008D1BFF" w:rsidR="00745D62">
        <w:rPr>
          <w:rFonts w:ascii="Verdana" w:hAnsi="Verdana"/>
          <w:sz w:val="18"/>
          <w:szCs w:val="18"/>
        </w:rPr>
        <w:t xml:space="preserve"> </w:t>
      </w:r>
      <w:r w:rsidRPr="008D1BFF" w:rsidR="0000061A">
        <w:rPr>
          <w:rFonts w:ascii="Verdana" w:hAnsi="Verdana"/>
          <w:sz w:val="18"/>
          <w:szCs w:val="18"/>
        </w:rPr>
        <w:t xml:space="preserve">voegt voorwaarden toe voor de implementatie van het ESF, die in lijn zijn met de doelstellingen van </w:t>
      </w:r>
      <w:r w:rsidR="002539EA">
        <w:rPr>
          <w:rFonts w:ascii="Verdana" w:hAnsi="Verdana"/>
          <w:sz w:val="18"/>
          <w:szCs w:val="18"/>
        </w:rPr>
        <w:t>het voorstel</w:t>
      </w:r>
      <w:r w:rsidRPr="008D1BFF" w:rsidR="0000061A">
        <w:rPr>
          <w:rFonts w:ascii="Verdana" w:hAnsi="Verdana"/>
          <w:sz w:val="18"/>
          <w:szCs w:val="18"/>
        </w:rPr>
        <w:t>, in bijzonder ondersteuning van kwalitatieve werkgelegenheid, onderwijs, vaardigheden en sociale inclusie.</w:t>
      </w:r>
      <w:r w:rsidR="0000061A">
        <w:rPr>
          <w:rFonts w:ascii="Verdana" w:hAnsi="Verdana"/>
          <w:sz w:val="18"/>
          <w:szCs w:val="18"/>
        </w:rPr>
        <w:t xml:space="preserve"> </w:t>
      </w:r>
    </w:p>
    <w:p w:rsidR="00A9210F" w:rsidP="0000061A" w:rsidRDefault="00A9210F" w14:paraId="6ED02278" w14:textId="77777777">
      <w:pPr>
        <w:spacing w:line="360" w:lineRule="auto"/>
        <w:rPr>
          <w:rFonts w:ascii="Verdana" w:hAnsi="Verdana"/>
          <w:sz w:val="18"/>
          <w:szCs w:val="18"/>
        </w:rPr>
      </w:pPr>
    </w:p>
    <w:p w:rsidRPr="008D3EBC" w:rsidR="0000061A" w:rsidP="66CF0747" w:rsidRDefault="0000061A" w14:paraId="08F5FD67" w14:textId="191DB6A6">
      <w:pPr>
        <w:spacing w:line="360" w:lineRule="auto"/>
        <w:rPr>
          <w:rFonts w:ascii="Verdana" w:hAnsi="Verdana"/>
          <w:i/>
          <w:iCs/>
          <w:sz w:val="18"/>
          <w:szCs w:val="18"/>
        </w:rPr>
      </w:pPr>
      <w:r w:rsidRPr="66CF0747">
        <w:rPr>
          <w:rFonts w:ascii="Verdana" w:hAnsi="Verdana"/>
          <w:i/>
          <w:iCs/>
          <w:sz w:val="18"/>
          <w:szCs w:val="18"/>
        </w:rPr>
        <w:t xml:space="preserve">Migratie, grenzen, veiligheid </w:t>
      </w:r>
    </w:p>
    <w:p w:rsidRPr="004C6A1E" w:rsidR="00773A7A" w:rsidP="00773A7A" w:rsidRDefault="00F97B6E" w14:paraId="206E9C42" w14:textId="722A26FE">
      <w:pPr>
        <w:spacing w:line="360" w:lineRule="auto"/>
        <w:rPr>
          <w:rFonts w:ascii="Verdana" w:hAnsi="Verdana"/>
          <w:sz w:val="18"/>
          <w:szCs w:val="18"/>
          <w:lang w:val="nl-NL"/>
        </w:rPr>
      </w:pPr>
      <w:r>
        <w:rPr>
          <w:rFonts w:ascii="Verdana" w:hAnsi="Verdana"/>
          <w:sz w:val="18"/>
          <w:szCs w:val="18"/>
        </w:rPr>
        <w:t xml:space="preserve">Het voorstel </w:t>
      </w:r>
      <w:r w:rsidR="007834C8">
        <w:rPr>
          <w:rFonts w:ascii="Verdana" w:hAnsi="Verdana"/>
          <w:sz w:val="18"/>
          <w:szCs w:val="18"/>
        </w:rPr>
        <w:t xml:space="preserve">ziet </w:t>
      </w:r>
      <w:r>
        <w:rPr>
          <w:rFonts w:ascii="Verdana" w:hAnsi="Verdana"/>
          <w:sz w:val="18"/>
          <w:szCs w:val="18"/>
        </w:rPr>
        <w:t>ook</w:t>
      </w:r>
      <w:r w:rsidR="007834C8">
        <w:rPr>
          <w:rFonts w:ascii="Verdana" w:hAnsi="Verdana"/>
          <w:sz w:val="18"/>
          <w:szCs w:val="18"/>
        </w:rPr>
        <w:t xml:space="preserve"> op </w:t>
      </w:r>
      <w:r>
        <w:rPr>
          <w:rFonts w:ascii="Verdana" w:hAnsi="Verdana" w:eastAsia="Verdana" w:cs="Verdana"/>
          <w:color w:val="000000"/>
          <w:sz w:val="18"/>
          <w:szCs w:val="18"/>
        </w:rPr>
        <w:t>de</w:t>
      </w:r>
      <w:r w:rsidRPr="00241A53" w:rsidR="007834C8">
        <w:rPr>
          <w:rFonts w:ascii="Verdana" w:hAnsi="Verdana" w:eastAsia="Calibri" w:cs="Calibri"/>
          <w:sz w:val="18"/>
          <w:szCs w:val="18"/>
        </w:rPr>
        <w:t xml:space="preserve"> </w:t>
      </w:r>
      <w:r w:rsidRPr="00A37A2D" w:rsidR="00241A53">
        <w:rPr>
          <w:rFonts w:ascii="Verdana" w:hAnsi="Verdana" w:eastAsia="Calibri" w:cs="Calibri"/>
          <w:sz w:val="18"/>
          <w:szCs w:val="18"/>
        </w:rPr>
        <w:t>versterking van defensiecapaciteiten en veiligheid in de Unie</w:t>
      </w:r>
      <w:r w:rsidRPr="00A37A2D" w:rsidR="1B9C1756">
        <w:rPr>
          <w:rFonts w:ascii="Verdana" w:hAnsi="Verdana" w:eastAsia="Calibri" w:cs="Calibri"/>
          <w:sz w:val="18"/>
          <w:szCs w:val="18"/>
        </w:rPr>
        <w:t>, waaronder het versterken van de defensie-industrie en militaire mobili</w:t>
      </w:r>
      <w:r w:rsidR="00A41670">
        <w:rPr>
          <w:rFonts w:ascii="Verdana" w:hAnsi="Verdana" w:eastAsia="Calibri" w:cs="Calibri"/>
          <w:sz w:val="18"/>
          <w:szCs w:val="18"/>
        </w:rPr>
        <w:t>teit</w:t>
      </w:r>
      <w:r w:rsidR="00E9594C">
        <w:rPr>
          <w:rFonts w:ascii="Verdana" w:hAnsi="Verdana" w:eastAsia="Calibri" w:cs="Calibri"/>
          <w:sz w:val="18"/>
          <w:szCs w:val="18"/>
        </w:rPr>
        <w:t xml:space="preserve">. </w:t>
      </w:r>
      <w:r w:rsidRPr="00490BB5" w:rsidR="00E9594C">
        <w:rPr>
          <w:rFonts w:ascii="Verdana" w:hAnsi="Verdana" w:eastAsia="Calibri" w:cs="Calibri"/>
          <w:sz w:val="18"/>
          <w:szCs w:val="18"/>
        </w:rPr>
        <w:t>De Commissie onderstreept hierbij dat de</w:t>
      </w:r>
      <w:r w:rsidRPr="00490BB5" w:rsidR="00766AA7">
        <w:rPr>
          <w:rFonts w:ascii="Verdana" w:hAnsi="Verdana" w:eastAsia="Calibri" w:cs="Calibri"/>
          <w:sz w:val="18"/>
          <w:szCs w:val="18"/>
        </w:rPr>
        <w:t xml:space="preserve"> inzet op de</w:t>
      </w:r>
      <w:r w:rsidRPr="00490BB5" w:rsidR="00E9594C">
        <w:rPr>
          <w:rFonts w:ascii="Verdana" w:hAnsi="Verdana" w:eastAsia="Calibri" w:cs="Calibri"/>
          <w:sz w:val="18"/>
          <w:szCs w:val="18"/>
        </w:rPr>
        <w:t xml:space="preserve">ze doelstellingen consistent moet zijn met de onderliggende doelstellingen van de zogeheten </w:t>
      </w:r>
      <w:r w:rsidR="008B3A0C">
        <w:rPr>
          <w:rFonts w:ascii="Verdana" w:hAnsi="Verdana" w:eastAsia="Calibri" w:cs="Calibri"/>
          <w:sz w:val="18"/>
          <w:szCs w:val="18"/>
        </w:rPr>
        <w:t>HOME-</w:t>
      </w:r>
      <w:r w:rsidRPr="00490BB5" w:rsidR="008B3A0C">
        <w:rPr>
          <w:rFonts w:ascii="Verdana" w:hAnsi="Verdana" w:eastAsia="Calibri" w:cs="Calibri"/>
          <w:sz w:val="18"/>
          <w:szCs w:val="18"/>
        </w:rPr>
        <w:t>fondsen</w:t>
      </w:r>
      <w:r w:rsidR="008B3A0C">
        <w:rPr>
          <w:rFonts w:ascii="Verdana" w:hAnsi="Verdana" w:eastAsia="Calibri" w:cs="Calibri"/>
          <w:sz w:val="18"/>
          <w:szCs w:val="18"/>
        </w:rPr>
        <w:t>,</w:t>
      </w:r>
      <w:r w:rsidRPr="00490BB5" w:rsidR="008B3A0C">
        <w:rPr>
          <w:rFonts w:ascii="Verdana" w:hAnsi="Verdana" w:eastAsia="Calibri" w:cs="Calibri"/>
          <w:sz w:val="18"/>
          <w:szCs w:val="18"/>
        </w:rPr>
        <w:t xml:space="preserve"> </w:t>
      </w:r>
      <w:r w:rsidRPr="00490BB5" w:rsidR="00E9594C">
        <w:rPr>
          <w:rFonts w:ascii="Verdana" w:hAnsi="Verdana" w:eastAsia="Calibri" w:cs="Calibri"/>
          <w:sz w:val="18"/>
          <w:szCs w:val="18"/>
        </w:rPr>
        <w:t>die zien op</w:t>
      </w:r>
      <w:r w:rsidRPr="00490BB5" w:rsidR="00766AA7">
        <w:rPr>
          <w:rFonts w:ascii="Verdana" w:hAnsi="Verdana" w:eastAsia="Calibri" w:cs="Calibri"/>
          <w:sz w:val="18"/>
          <w:szCs w:val="18"/>
        </w:rPr>
        <w:t xml:space="preserve"> de</w:t>
      </w:r>
      <w:r w:rsidRPr="00490BB5" w:rsidR="00E9594C">
        <w:rPr>
          <w:rFonts w:ascii="Verdana" w:hAnsi="Verdana" w:eastAsia="Verdana" w:cs="Verdana"/>
          <w:sz w:val="18"/>
          <w:szCs w:val="18"/>
        </w:rPr>
        <w:t xml:space="preserve"> </w:t>
      </w:r>
      <w:r w:rsidR="007834C8">
        <w:rPr>
          <w:rFonts w:ascii="Verdana" w:hAnsi="Verdana" w:eastAsia="Verdana" w:cs="Verdana"/>
          <w:color w:val="000000"/>
          <w:sz w:val="18"/>
          <w:szCs w:val="18"/>
        </w:rPr>
        <w:t>uitvoering van het gemeenschappelijk migratiebeleid van de Unie</w:t>
      </w:r>
      <w:r w:rsidR="008B3A0C">
        <w:rPr>
          <w:rFonts w:ascii="Verdana" w:hAnsi="Verdana" w:eastAsia="Verdana" w:cs="Verdana"/>
          <w:color w:val="000000"/>
          <w:sz w:val="18"/>
          <w:szCs w:val="18"/>
        </w:rPr>
        <w:t>,</w:t>
      </w:r>
      <w:r w:rsidR="007834C8">
        <w:rPr>
          <w:rFonts w:ascii="Verdana" w:hAnsi="Verdana" w:eastAsia="Verdana" w:cs="Verdana"/>
          <w:color w:val="000000"/>
          <w:sz w:val="18"/>
          <w:szCs w:val="18"/>
        </w:rPr>
        <w:t xml:space="preserve"> het beschermen en versterken van het Schengengebied en haar buitengrenzen, de versterking van het gemeenschappelijk EU-visumbeleid</w:t>
      </w:r>
      <w:r w:rsidR="00241A53">
        <w:rPr>
          <w:rFonts w:ascii="Verdana" w:hAnsi="Verdana" w:eastAsia="Verdana" w:cs="Verdana"/>
          <w:color w:val="000000"/>
          <w:sz w:val="18"/>
          <w:szCs w:val="18"/>
        </w:rPr>
        <w:t xml:space="preserve"> </w:t>
      </w:r>
      <w:r w:rsidR="00766AA7">
        <w:rPr>
          <w:rFonts w:ascii="Verdana" w:hAnsi="Verdana" w:eastAsia="Verdana" w:cs="Verdana"/>
          <w:color w:val="000000"/>
          <w:sz w:val="18"/>
          <w:szCs w:val="18"/>
        </w:rPr>
        <w:t>en de bescherming van de interne veiligheid van de EU</w:t>
      </w:r>
      <w:r w:rsidR="007834C8">
        <w:rPr>
          <w:rFonts w:ascii="Verdana" w:hAnsi="Verdana" w:eastAsia="Verdana" w:cs="Verdana"/>
          <w:color w:val="000000"/>
          <w:sz w:val="18"/>
          <w:szCs w:val="18"/>
        </w:rPr>
        <w:t xml:space="preserve">. </w:t>
      </w:r>
      <w:r w:rsidRPr="008D1BFF" w:rsidR="0000061A">
        <w:rPr>
          <w:rFonts w:ascii="Verdana" w:hAnsi="Verdana"/>
          <w:sz w:val="18"/>
          <w:szCs w:val="18"/>
        </w:rPr>
        <w:t xml:space="preserve">De Commissie stelt voor om </w:t>
      </w:r>
      <w:r w:rsidR="00452E24">
        <w:rPr>
          <w:rFonts w:ascii="Verdana" w:hAnsi="Verdana"/>
          <w:sz w:val="18"/>
          <w:szCs w:val="18"/>
        </w:rPr>
        <w:t>de</w:t>
      </w:r>
      <w:r w:rsidRPr="008D1BFF" w:rsidR="00452E24">
        <w:rPr>
          <w:rFonts w:ascii="Verdana" w:hAnsi="Verdana"/>
          <w:sz w:val="18"/>
          <w:szCs w:val="18"/>
        </w:rPr>
        <w:t xml:space="preserve"> </w:t>
      </w:r>
      <w:r w:rsidR="0000061A">
        <w:rPr>
          <w:rFonts w:ascii="Verdana" w:hAnsi="Verdana"/>
          <w:sz w:val="18"/>
          <w:szCs w:val="18"/>
        </w:rPr>
        <w:t>HOME-fondsen</w:t>
      </w:r>
      <w:r w:rsidRPr="008D1BFF" w:rsidR="0000061A">
        <w:rPr>
          <w:rFonts w:ascii="Verdana" w:hAnsi="Verdana"/>
          <w:sz w:val="18"/>
          <w:szCs w:val="18"/>
        </w:rPr>
        <w:t xml:space="preserve"> binnen het </w:t>
      </w:r>
      <w:r w:rsidRPr="008D1BFF" w:rsidDel="002539EA" w:rsidR="0000061A">
        <w:rPr>
          <w:rFonts w:ascii="Verdana" w:hAnsi="Verdana"/>
          <w:sz w:val="18"/>
          <w:szCs w:val="18"/>
        </w:rPr>
        <w:t>NRPP</w:t>
      </w:r>
      <w:r w:rsidR="002539EA">
        <w:rPr>
          <w:rFonts w:ascii="Verdana" w:hAnsi="Verdana"/>
          <w:sz w:val="18"/>
          <w:szCs w:val="18"/>
        </w:rPr>
        <w:t>-fonds</w:t>
      </w:r>
      <w:r w:rsidRPr="008D1BFF" w:rsidR="002539EA">
        <w:rPr>
          <w:rFonts w:ascii="Verdana" w:hAnsi="Verdana"/>
          <w:sz w:val="18"/>
          <w:szCs w:val="18"/>
        </w:rPr>
        <w:t xml:space="preserve"> </w:t>
      </w:r>
      <w:r w:rsidRPr="008D1BFF" w:rsidR="0000061A">
        <w:rPr>
          <w:rFonts w:ascii="Verdana" w:hAnsi="Verdana"/>
          <w:sz w:val="18"/>
          <w:szCs w:val="18"/>
        </w:rPr>
        <w:t>te plaatsen</w:t>
      </w:r>
      <w:r w:rsidR="004D597E">
        <w:rPr>
          <w:rFonts w:ascii="Verdana" w:hAnsi="Verdana"/>
          <w:sz w:val="18"/>
          <w:szCs w:val="18"/>
        </w:rPr>
        <w:t>.</w:t>
      </w:r>
      <w:r w:rsidRPr="008D1BFF" w:rsidR="0000061A">
        <w:rPr>
          <w:rFonts w:ascii="Verdana" w:hAnsi="Verdana"/>
          <w:sz w:val="18"/>
          <w:szCs w:val="18"/>
        </w:rPr>
        <w:t xml:space="preserve"> </w:t>
      </w:r>
      <w:r w:rsidRPr="004C6A1E" w:rsidR="00766AA7">
        <w:rPr>
          <w:rFonts w:ascii="Verdana" w:hAnsi="Verdana"/>
          <w:sz w:val="18"/>
          <w:szCs w:val="18"/>
          <w:lang w:val="nl-NL"/>
        </w:rPr>
        <w:t>De Commissie</w:t>
      </w:r>
      <w:r w:rsidRPr="004C6A1E" w:rsidDel="008B3A0C" w:rsidR="00766AA7">
        <w:rPr>
          <w:rFonts w:ascii="Verdana" w:hAnsi="Verdana"/>
          <w:sz w:val="18"/>
          <w:szCs w:val="18"/>
          <w:lang w:val="nl-NL"/>
        </w:rPr>
        <w:t xml:space="preserve"> </w:t>
      </w:r>
      <w:r w:rsidR="008B3A0C">
        <w:rPr>
          <w:rFonts w:ascii="Verdana" w:hAnsi="Verdana"/>
          <w:sz w:val="18"/>
          <w:szCs w:val="18"/>
          <w:lang w:val="nl-NL"/>
        </w:rPr>
        <w:t>stelt</w:t>
      </w:r>
      <w:r w:rsidRPr="004C6A1E" w:rsidR="00766AA7">
        <w:rPr>
          <w:rFonts w:ascii="Verdana" w:hAnsi="Verdana"/>
          <w:sz w:val="18"/>
          <w:szCs w:val="18"/>
          <w:lang w:val="nl-NL"/>
        </w:rPr>
        <w:t xml:space="preserve"> dat met </w:t>
      </w:r>
      <w:r w:rsidR="00766AA7">
        <w:rPr>
          <w:rFonts w:ascii="Verdana" w:hAnsi="Verdana"/>
          <w:sz w:val="18"/>
          <w:szCs w:val="18"/>
          <w:lang w:val="nl-NL"/>
        </w:rPr>
        <w:t>de HOME-fondsen wordt</w:t>
      </w:r>
      <w:r w:rsidRPr="004C6A1E" w:rsidR="00766AA7">
        <w:rPr>
          <w:rFonts w:ascii="Verdana" w:hAnsi="Verdana"/>
          <w:sz w:val="18"/>
          <w:szCs w:val="18"/>
          <w:lang w:val="nl-NL"/>
        </w:rPr>
        <w:t xml:space="preserve"> aangesloten bij de politieke prioriteiten</w:t>
      </w:r>
      <w:r w:rsidR="00766AA7">
        <w:rPr>
          <w:rFonts w:ascii="Verdana" w:hAnsi="Verdana"/>
          <w:sz w:val="18"/>
          <w:szCs w:val="18"/>
          <w:lang w:val="nl-NL"/>
        </w:rPr>
        <w:t xml:space="preserve"> en uitdagingen</w:t>
      </w:r>
      <w:r w:rsidRPr="004C6A1E" w:rsidR="00766AA7">
        <w:rPr>
          <w:rFonts w:ascii="Verdana" w:hAnsi="Verdana"/>
          <w:sz w:val="18"/>
          <w:szCs w:val="18"/>
          <w:lang w:val="nl-NL"/>
        </w:rPr>
        <w:t xml:space="preserve"> van de EU</w:t>
      </w:r>
      <w:r w:rsidR="00766AA7">
        <w:rPr>
          <w:rFonts w:ascii="Verdana" w:hAnsi="Verdana"/>
          <w:sz w:val="18"/>
          <w:szCs w:val="18"/>
          <w:lang w:val="nl-NL"/>
        </w:rPr>
        <w:t xml:space="preserve"> op migratie</w:t>
      </w:r>
      <w:r w:rsidR="007D0684">
        <w:rPr>
          <w:rFonts w:ascii="Verdana" w:hAnsi="Verdana"/>
          <w:sz w:val="18"/>
          <w:szCs w:val="18"/>
          <w:lang w:val="nl-NL"/>
        </w:rPr>
        <w:t>, grenzen</w:t>
      </w:r>
      <w:r w:rsidR="00766AA7">
        <w:rPr>
          <w:rFonts w:ascii="Verdana" w:hAnsi="Verdana"/>
          <w:sz w:val="18"/>
          <w:szCs w:val="18"/>
          <w:lang w:val="nl-NL"/>
        </w:rPr>
        <w:t xml:space="preserve"> en veiligheid</w:t>
      </w:r>
      <w:r w:rsidRPr="004C6A1E" w:rsidR="00766AA7">
        <w:rPr>
          <w:rFonts w:ascii="Verdana" w:hAnsi="Verdana"/>
          <w:sz w:val="18"/>
          <w:szCs w:val="18"/>
          <w:lang w:val="nl-NL"/>
        </w:rPr>
        <w:t xml:space="preserve"> in de komende jaren, terwijl tegelijkertijd flexibiliteit wordt behouden om in te spelen op lidstaat-specifieke uitdagingen en nieuwe ontwikkelingen</w:t>
      </w:r>
      <w:r w:rsidR="00766AA7">
        <w:rPr>
          <w:rFonts w:ascii="Verdana" w:hAnsi="Verdana"/>
          <w:sz w:val="18"/>
          <w:szCs w:val="18"/>
          <w:lang w:val="nl-NL"/>
        </w:rPr>
        <w:t>.</w:t>
      </w:r>
      <w:r w:rsidRPr="008D1BFF" w:rsidR="0000061A">
        <w:rPr>
          <w:rFonts w:ascii="Verdana" w:hAnsi="Verdana"/>
          <w:sz w:val="18"/>
          <w:szCs w:val="18"/>
        </w:rPr>
        <w:t xml:space="preserve"> De HOME-fondsen bestaan in het huidige MFK uit een </w:t>
      </w:r>
      <w:r w:rsidR="00F83D1F">
        <w:rPr>
          <w:rFonts w:ascii="Verdana" w:hAnsi="Verdana"/>
          <w:sz w:val="18"/>
          <w:szCs w:val="18"/>
        </w:rPr>
        <w:t xml:space="preserve">instrument voor ondersteuning van het asiel-, migratie- en </w:t>
      </w:r>
      <w:r w:rsidR="00F83D1F">
        <w:rPr>
          <w:rFonts w:ascii="Verdana" w:hAnsi="Verdana"/>
          <w:sz w:val="18"/>
          <w:szCs w:val="18"/>
        </w:rPr>
        <w:lastRenderedPageBreak/>
        <w:t>integratiebeleid</w:t>
      </w:r>
      <w:r w:rsidRPr="008D1BFF" w:rsidR="00F83D1F">
        <w:rPr>
          <w:rFonts w:ascii="Verdana" w:hAnsi="Verdana"/>
          <w:sz w:val="18"/>
          <w:szCs w:val="18"/>
        </w:rPr>
        <w:t>, een</w:t>
      </w:r>
      <w:r w:rsidR="00766AA7">
        <w:rPr>
          <w:rFonts w:ascii="Verdana" w:hAnsi="Verdana"/>
          <w:sz w:val="18"/>
          <w:szCs w:val="18"/>
        </w:rPr>
        <w:t xml:space="preserve"> </w:t>
      </w:r>
      <w:r w:rsidR="00F83D1F">
        <w:rPr>
          <w:rFonts w:ascii="Verdana" w:hAnsi="Verdana"/>
          <w:sz w:val="18"/>
          <w:szCs w:val="18"/>
        </w:rPr>
        <w:t>instrument voor ondersteuning van het gemeenschappelijk grenzen- en visumbeleid</w:t>
      </w:r>
      <w:r w:rsidRPr="008D1BFF" w:rsidR="00F83D1F">
        <w:rPr>
          <w:rFonts w:ascii="Verdana" w:hAnsi="Verdana"/>
          <w:sz w:val="18"/>
          <w:szCs w:val="18"/>
        </w:rPr>
        <w:t xml:space="preserve"> </w:t>
      </w:r>
      <w:r w:rsidRPr="008D1BFF" w:rsidR="0000061A">
        <w:rPr>
          <w:rFonts w:ascii="Verdana" w:hAnsi="Verdana"/>
          <w:sz w:val="18"/>
          <w:szCs w:val="18"/>
        </w:rPr>
        <w:t xml:space="preserve">en </w:t>
      </w:r>
      <w:r w:rsidR="00766AA7">
        <w:rPr>
          <w:rFonts w:ascii="Verdana" w:hAnsi="Verdana"/>
          <w:sz w:val="18"/>
          <w:szCs w:val="18"/>
        </w:rPr>
        <w:t>een instrument voor de</w:t>
      </w:r>
      <w:r w:rsidRPr="008D1BFF" w:rsidR="00766AA7">
        <w:rPr>
          <w:rFonts w:ascii="Verdana" w:hAnsi="Verdana"/>
          <w:sz w:val="18"/>
          <w:szCs w:val="18"/>
        </w:rPr>
        <w:t xml:space="preserve"> </w:t>
      </w:r>
      <w:r w:rsidRPr="008D1BFF" w:rsidR="0000061A">
        <w:rPr>
          <w:rFonts w:ascii="Verdana" w:hAnsi="Verdana"/>
          <w:sz w:val="18"/>
          <w:szCs w:val="18"/>
        </w:rPr>
        <w:t xml:space="preserve">interne veiligheid. </w:t>
      </w:r>
      <w:r w:rsidRPr="008D1BFF" w:rsidR="00773A7A">
        <w:rPr>
          <w:rFonts w:ascii="Verdana" w:hAnsi="Verdana"/>
          <w:sz w:val="18"/>
          <w:szCs w:val="18"/>
        </w:rPr>
        <w:t xml:space="preserve">De sectorale </w:t>
      </w:r>
      <w:r w:rsidR="00030B99">
        <w:rPr>
          <w:rFonts w:ascii="Verdana" w:hAnsi="Verdana"/>
          <w:sz w:val="18"/>
          <w:szCs w:val="18"/>
        </w:rPr>
        <w:t>voorstellen</w:t>
      </w:r>
      <w:r w:rsidR="00A41670">
        <w:rPr>
          <w:rStyle w:val="FootnoteReference"/>
          <w:rFonts w:ascii="Verdana" w:hAnsi="Verdana"/>
          <w:sz w:val="18"/>
          <w:szCs w:val="18"/>
        </w:rPr>
        <w:footnoteReference w:id="9"/>
      </w:r>
      <w:r w:rsidRPr="008D1BFF" w:rsidR="00030B99">
        <w:rPr>
          <w:rFonts w:ascii="Verdana" w:hAnsi="Verdana"/>
          <w:sz w:val="18"/>
          <w:szCs w:val="18"/>
        </w:rPr>
        <w:t xml:space="preserve"> </w:t>
      </w:r>
      <w:r w:rsidRPr="008D1BFF" w:rsidR="00773A7A">
        <w:rPr>
          <w:rFonts w:ascii="Verdana" w:hAnsi="Verdana"/>
          <w:sz w:val="18"/>
          <w:szCs w:val="18"/>
        </w:rPr>
        <w:t xml:space="preserve">vullen de algemene bepalingen uit </w:t>
      </w:r>
      <w:r w:rsidR="00773A7A">
        <w:rPr>
          <w:rFonts w:ascii="Verdana" w:hAnsi="Verdana"/>
          <w:sz w:val="18"/>
          <w:szCs w:val="18"/>
        </w:rPr>
        <w:t>het voorstel aan en zijn separaat geapprecieerd</w:t>
      </w:r>
      <w:r w:rsidRPr="008D1BFF" w:rsidR="00773A7A">
        <w:rPr>
          <w:rFonts w:ascii="Verdana" w:hAnsi="Verdana"/>
          <w:sz w:val="18"/>
          <w:szCs w:val="18"/>
        </w:rPr>
        <w:t>.</w:t>
      </w:r>
      <w:r w:rsidR="00773A7A">
        <w:rPr>
          <w:rFonts w:ascii="Verdana" w:hAnsi="Verdana"/>
          <w:sz w:val="18"/>
          <w:szCs w:val="18"/>
        </w:rPr>
        <w:t xml:space="preserve"> </w:t>
      </w:r>
    </w:p>
    <w:p w:rsidRPr="00EB6BA5" w:rsidR="00F35BD7" w:rsidP="008D1BFF" w:rsidRDefault="00F35BD7" w14:paraId="3958766E" w14:textId="77777777">
      <w:pPr>
        <w:spacing w:line="360" w:lineRule="auto"/>
        <w:rPr>
          <w:rFonts w:ascii="Verdana" w:hAnsi="Verdana"/>
          <w:i/>
          <w:sz w:val="18"/>
          <w:szCs w:val="18"/>
          <w:lang w:val="nl-NL"/>
        </w:rPr>
      </w:pPr>
    </w:p>
    <w:p w:rsidRPr="008D3EBC" w:rsidR="00AB6E43" w:rsidP="66CF0747" w:rsidRDefault="001634D5" w14:paraId="3434B2DE" w14:textId="107839DE">
      <w:pPr>
        <w:spacing w:line="360" w:lineRule="auto"/>
        <w:rPr>
          <w:rFonts w:ascii="Verdana" w:hAnsi="Verdana"/>
          <w:i/>
          <w:iCs/>
          <w:sz w:val="18"/>
          <w:szCs w:val="18"/>
          <w:lang w:val="nl-NL"/>
        </w:rPr>
      </w:pPr>
      <w:r w:rsidRPr="0081040E">
        <w:rPr>
          <w:rFonts w:ascii="Verdana" w:hAnsi="Verdana"/>
          <w:b/>
          <w:bCs/>
          <w:sz w:val="18"/>
          <w:szCs w:val="18"/>
          <w:lang w:val="nl-NL"/>
        </w:rPr>
        <w:t>Financiële Framework</w:t>
      </w:r>
    </w:p>
    <w:p w:rsidRPr="008D3EBC" w:rsidR="005715A4" w:rsidP="66CF0747" w:rsidRDefault="00915EF8" w14:paraId="68F88E2D" w14:textId="128D6AFB">
      <w:pPr>
        <w:spacing w:line="360" w:lineRule="auto"/>
        <w:rPr>
          <w:rFonts w:ascii="Verdana" w:hAnsi="Verdana"/>
          <w:i/>
          <w:iCs/>
          <w:sz w:val="18"/>
          <w:szCs w:val="18"/>
          <w:lang w:val="nl-NL"/>
        </w:rPr>
      </w:pPr>
      <w:r w:rsidRPr="66CF0747">
        <w:rPr>
          <w:rFonts w:ascii="Verdana" w:hAnsi="Verdana"/>
          <w:i/>
          <w:iCs/>
          <w:sz w:val="18"/>
          <w:szCs w:val="18"/>
          <w:lang w:val="nl-NL"/>
        </w:rPr>
        <w:t>Omvang</w:t>
      </w:r>
      <w:r w:rsidRPr="66CF0747" w:rsidR="005715A4">
        <w:rPr>
          <w:rFonts w:ascii="Verdana" w:hAnsi="Verdana"/>
          <w:i/>
          <w:iCs/>
          <w:sz w:val="18"/>
          <w:szCs w:val="18"/>
          <w:lang w:val="nl-NL"/>
        </w:rPr>
        <w:t xml:space="preserve"> financiële enveloppe</w:t>
      </w:r>
    </w:p>
    <w:p w:rsidR="008B3A0C" w:rsidP="001634D5" w:rsidRDefault="001634D5" w14:paraId="14DA6D54" w14:textId="2E7D7515">
      <w:pPr>
        <w:spacing w:line="360" w:lineRule="auto"/>
        <w:rPr>
          <w:rFonts w:ascii="Verdana" w:hAnsi="Verdana"/>
          <w:sz w:val="18"/>
          <w:szCs w:val="18"/>
        </w:rPr>
      </w:pPr>
      <w:r w:rsidRPr="008D1BFF">
        <w:rPr>
          <w:rFonts w:ascii="Verdana" w:hAnsi="Verdana"/>
          <w:sz w:val="18"/>
          <w:szCs w:val="18"/>
        </w:rPr>
        <w:t xml:space="preserve">De Commissie stelt een bedrag voor van </w:t>
      </w:r>
      <w:r>
        <w:rPr>
          <w:rFonts w:ascii="Verdana" w:hAnsi="Verdana"/>
          <w:sz w:val="18"/>
          <w:szCs w:val="18"/>
        </w:rPr>
        <w:t>865</w:t>
      </w:r>
      <w:r w:rsidRPr="008D1BFF">
        <w:rPr>
          <w:rFonts w:ascii="Verdana" w:hAnsi="Verdana"/>
          <w:sz w:val="18"/>
          <w:szCs w:val="18"/>
        </w:rPr>
        <w:t xml:space="preserve"> miljard euro voor het </w:t>
      </w:r>
      <w:r>
        <w:rPr>
          <w:rFonts w:ascii="Verdana" w:hAnsi="Verdana"/>
          <w:sz w:val="18"/>
          <w:szCs w:val="18"/>
        </w:rPr>
        <w:t>fonds</w:t>
      </w:r>
      <w:r w:rsidRPr="008D1BFF">
        <w:rPr>
          <w:rFonts w:ascii="Verdana" w:hAnsi="Verdana"/>
          <w:sz w:val="18"/>
          <w:szCs w:val="18"/>
        </w:rPr>
        <w:t xml:space="preserve"> voor de periode 2028–2034 (in </w:t>
      </w:r>
      <w:r>
        <w:rPr>
          <w:rFonts w:ascii="Verdana" w:hAnsi="Verdana"/>
          <w:sz w:val="18"/>
          <w:szCs w:val="18"/>
        </w:rPr>
        <w:t>lopende prijzen</w:t>
      </w:r>
      <w:r w:rsidRPr="008D1BFF">
        <w:rPr>
          <w:rFonts w:ascii="Verdana" w:hAnsi="Verdana"/>
          <w:sz w:val="18"/>
          <w:szCs w:val="18"/>
        </w:rPr>
        <w:t xml:space="preserve">). De financiële enveloppe wordt als volgt verdeeld: </w:t>
      </w:r>
      <w:r>
        <w:rPr>
          <w:rFonts w:ascii="Verdana" w:hAnsi="Verdana"/>
          <w:sz w:val="18"/>
          <w:szCs w:val="18"/>
        </w:rPr>
        <w:t>783</w:t>
      </w:r>
      <w:r w:rsidRPr="008D1BFF">
        <w:rPr>
          <w:rFonts w:ascii="Verdana" w:hAnsi="Verdana"/>
          <w:sz w:val="18"/>
          <w:szCs w:val="18"/>
        </w:rPr>
        <w:t xml:space="preserve"> miljard euro wordt toegewezen aan de NRPP</w:t>
      </w:r>
      <w:r>
        <w:rPr>
          <w:rFonts w:ascii="Verdana" w:hAnsi="Verdana"/>
          <w:sz w:val="18"/>
          <w:szCs w:val="18"/>
        </w:rPr>
        <w:t>’s</w:t>
      </w:r>
      <w:r w:rsidRPr="008D1BFF">
        <w:rPr>
          <w:rFonts w:ascii="Verdana" w:hAnsi="Verdana"/>
          <w:sz w:val="18"/>
          <w:szCs w:val="18"/>
        </w:rPr>
        <w:t xml:space="preserve">, waarvan minstens 218 miljard euro voor minder ontwikkelde regio’s, minstens </w:t>
      </w:r>
      <w:r>
        <w:rPr>
          <w:rFonts w:ascii="Verdana" w:hAnsi="Verdana"/>
          <w:sz w:val="18"/>
          <w:szCs w:val="18"/>
        </w:rPr>
        <w:t>296</w:t>
      </w:r>
      <w:r w:rsidRPr="008D1BFF">
        <w:rPr>
          <w:rFonts w:ascii="Verdana" w:hAnsi="Verdana"/>
          <w:sz w:val="18"/>
          <w:szCs w:val="18"/>
        </w:rPr>
        <w:t xml:space="preserve"> miljard euro voor een deel van de toolbo</w:t>
      </w:r>
      <w:r>
        <w:rPr>
          <w:rFonts w:ascii="Verdana" w:hAnsi="Verdana"/>
          <w:sz w:val="18"/>
          <w:szCs w:val="18"/>
        </w:rPr>
        <w:t>x</w:t>
      </w:r>
      <w:r w:rsidRPr="008D1BFF">
        <w:rPr>
          <w:rFonts w:ascii="Verdana" w:hAnsi="Verdana"/>
          <w:sz w:val="18"/>
          <w:szCs w:val="18"/>
        </w:rPr>
        <w:t xml:space="preserve">-instrumenten van </w:t>
      </w:r>
      <w:r w:rsidRPr="008D1BFF" w:rsidDel="00CD1773">
        <w:rPr>
          <w:rFonts w:ascii="Verdana" w:hAnsi="Verdana"/>
          <w:sz w:val="18"/>
          <w:szCs w:val="18"/>
        </w:rPr>
        <w:t xml:space="preserve">het </w:t>
      </w:r>
      <w:r w:rsidRPr="008D1BFF">
        <w:rPr>
          <w:rFonts w:ascii="Verdana" w:hAnsi="Verdana"/>
          <w:sz w:val="18"/>
          <w:szCs w:val="18"/>
        </w:rPr>
        <w:t>GLB en het GVB en minstens 3</w:t>
      </w:r>
      <w:r>
        <w:rPr>
          <w:rFonts w:ascii="Verdana" w:hAnsi="Verdana"/>
          <w:sz w:val="18"/>
          <w:szCs w:val="18"/>
        </w:rPr>
        <w:t>4</w:t>
      </w:r>
      <w:r w:rsidRPr="008D1BFF">
        <w:rPr>
          <w:rFonts w:ascii="Verdana" w:hAnsi="Verdana"/>
          <w:sz w:val="18"/>
          <w:szCs w:val="18"/>
        </w:rPr>
        <w:t xml:space="preserve"> miljard euro voor asiel, migratie, grensbeheer en gemeenschappelijk visumbeleid</w:t>
      </w:r>
      <w:r>
        <w:rPr>
          <w:rFonts w:ascii="Verdana" w:hAnsi="Verdana"/>
          <w:sz w:val="18"/>
          <w:szCs w:val="18"/>
        </w:rPr>
        <w:t xml:space="preserve">. </w:t>
      </w:r>
      <w:r w:rsidR="00CF2828">
        <w:rPr>
          <w:rFonts w:ascii="Verdana" w:hAnsi="Verdana"/>
          <w:sz w:val="18"/>
          <w:szCs w:val="18"/>
        </w:rPr>
        <w:t>De EU</w:t>
      </w:r>
      <w:r w:rsidR="002C40EB">
        <w:rPr>
          <w:rFonts w:ascii="Verdana" w:hAnsi="Verdana"/>
          <w:sz w:val="18"/>
          <w:szCs w:val="18"/>
        </w:rPr>
        <w:t>-</w:t>
      </w:r>
      <w:r w:rsidR="00CF2828">
        <w:rPr>
          <w:rFonts w:ascii="Verdana" w:hAnsi="Verdana"/>
          <w:sz w:val="18"/>
          <w:szCs w:val="18"/>
        </w:rPr>
        <w:t xml:space="preserve">faciliteit heeft een </w:t>
      </w:r>
      <w:r w:rsidRPr="008D1BFF" w:rsidR="00CF2828">
        <w:rPr>
          <w:rFonts w:ascii="Verdana" w:hAnsi="Verdana"/>
          <w:sz w:val="18"/>
          <w:szCs w:val="18"/>
        </w:rPr>
        <w:t xml:space="preserve">totale omvang van </w:t>
      </w:r>
      <w:r w:rsidR="00CF2828">
        <w:rPr>
          <w:rFonts w:ascii="Verdana" w:hAnsi="Verdana"/>
          <w:sz w:val="18"/>
          <w:szCs w:val="18"/>
        </w:rPr>
        <w:t>7</w:t>
      </w:r>
      <w:r w:rsidR="002C40EB">
        <w:rPr>
          <w:rFonts w:ascii="Verdana" w:hAnsi="Verdana"/>
          <w:sz w:val="18"/>
          <w:szCs w:val="18"/>
        </w:rPr>
        <w:t>2</w:t>
      </w:r>
      <w:r w:rsidRPr="008D1BFF" w:rsidR="00CF2828">
        <w:rPr>
          <w:rFonts w:ascii="Verdana" w:hAnsi="Verdana"/>
          <w:sz w:val="18"/>
          <w:szCs w:val="18"/>
        </w:rPr>
        <w:t xml:space="preserve"> miljard euro, waarvan </w:t>
      </w:r>
      <w:r w:rsidR="00CF2828">
        <w:rPr>
          <w:rFonts w:ascii="Verdana" w:hAnsi="Verdana"/>
          <w:sz w:val="18"/>
          <w:szCs w:val="18"/>
        </w:rPr>
        <w:t>63</w:t>
      </w:r>
      <w:r w:rsidRPr="008D1BFF" w:rsidR="00CF2828">
        <w:rPr>
          <w:rFonts w:ascii="Verdana" w:hAnsi="Verdana"/>
          <w:sz w:val="18"/>
          <w:szCs w:val="18"/>
        </w:rPr>
        <w:t xml:space="preserve"> miljard euro bestemd is voor gemeenschappelijk optreden vanuit de Commissie en </w:t>
      </w:r>
      <w:r w:rsidR="002C40EB">
        <w:rPr>
          <w:rFonts w:ascii="Verdana" w:hAnsi="Verdana"/>
          <w:sz w:val="18"/>
          <w:szCs w:val="18"/>
        </w:rPr>
        <w:t>9</w:t>
      </w:r>
      <w:r w:rsidRPr="008D1BFF" w:rsidR="00CF2828">
        <w:rPr>
          <w:rFonts w:ascii="Verdana" w:hAnsi="Verdana"/>
          <w:sz w:val="18"/>
          <w:szCs w:val="18"/>
        </w:rPr>
        <w:t xml:space="preserve"> miljard euro voor een budgettaire buffer</w:t>
      </w:r>
      <w:r w:rsidR="00CF2828">
        <w:rPr>
          <w:rFonts w:ascii="Verdana" w:hAnsi="Verdana"/>
          <w:sz w:val="18"/>
          <w:szCs w:val="18"/>
        </w:rPr>
        <w:t xml:space="preserve"> om te kunnen reageren op onvoorziene omstandigheden en ondersteuning te bieden aan nieuwe initiatieven vanuit de Unie</w:t>
      </w:r>
      <w:r w:rsidRPr="008D1BFF" w:rsidR="00CF2828">
        <w:rPr>
          <w:rFonts w:ascii="Verdana" w:hAnsi="Verdana"/>
          <w:sz w:val="18"/>
          <w:szCs w:val="18"/>
        </w:rPr>
        <w:t xml:space="preserve">. </w:t>
      </w:r>
      <w:r w:rsidR="00CF2828">
        <w:rPr>
          <w:rFonts w:ascii="Verdana" w:hAnsi="Verdana"/>
          <w:sz w:val="18"/>
          <w:szCs w:val="18"/>
        </w:rPr>
        <w:t xml:space="preserve">Tevens is </w:t>
      </w:r>
      <w:r>
        <w:rPr>
          <w:rFonts w:ascii="Verdana" w:hAnsi="Verdana"/>
          <w:sz w:val="18"/>
          <w:szCs w:val="18"/>
        </w:rPr>
        <w:t>10</w:t>
      </w:r>
      <w:r w:rsidRPr="008D1BFF">
        <w:rPr>
          <w:rFonts w:ascii="Verdana" w:hAnsi="Verdana"/>
          <w:sz w:val="18"/>
          <w:szCs w:val="18"/>
        </w:rPr>
        <w:t xml:space="preserve"> miljard euro </w:t>
      </w:r>
      <w:r>
        <w:rPr>
          <w:rFonts w:ascii="Verdana" w:hAnsi="Verdana"/>
          <w:sz w:val="18"/>
          <w:szCs w:val="18"/>
        </w:rPr>
        <w:t xml:space="preserve">gereserveerd voor </w:t>
      </w:r>
      <w:r w:rsidRPr="008D1BFF">
        <w:rPr>
          <w:rFonts w:ascii="Verdana" w:hAnsi="Verdana"/>
          <w:sz w:val="18"/>
          <w:szCs w:val="18"/>
        </w:rPr>
        <w:t>het Interreg-plan.</w:t>
      </w:r>
      <w:r>
        <w:rPr>
          <w:rFonts w:ascii="Verdana" w:hAnsi="Verdana"/>
          <w:sz w:val="18"/>
          <w:szCs w:val="18"/>
        </w:rPr>
        <w:t xml:space="preserve"> Aanvullend op dit totaalbedrag wordt 50</w:t>
      </w:r>
      <w:r w:rsidRPr="008D1BFF">
        <w:rPr>
          <w:rFonts w:ascii="Verdana" w:hAnsi="Verdana"/>
          <w:sz w:val="18"/>
          <w:szCs w:val="18"/>
        </w:rPr>
        <w:t xml:space="preserve"> miljard euro aan middelen uit het Sociaal Klimaatfonds </w:t>
      </w:r>
      <w:r>
        <w:rPr>
          <w:rFonts w:ascii="Verdana" w:hAnsi="Verdana"/>
          <w:sz w:val="18"/>
          <w:szCs w:val="18"/>
        </w:rPr>
        <w:t>geïntegreerd in het NRPP.</w:t>
      </w:r>
      <w:r w:rsidR="008B3A0C">
        <w:rPr>
          <w:rFonts w:ascii="Verdana" w:hAnsi="Verdana"/>
          <w:sz w:val="18"/>
          <w:szCs w:val="18"/>
        </w:rPr>
        <w:t xml:space="preserve"> </w:t>
      </w:r>
    </w:p>
    <w:p w:rsidR="008B3A0C" w:rsidP="001634D5" w:rsidRDefault="008B3A0C" w14:paraId="6CD85E53" w14:textId="77777777">
      <w:pPr>
        <w:spacing w:line="360" w:lineRule="auto"/>
        <w:rPr>
          <w:rFonts w:ascii="Verdana" w:hAnsi="Verdana"/>
          <w:sz w:val="18"/>
          <w:szCs w:val="18"/>
        </w:rPr>
      </w:pPr>
    </w:p>
    <w:p w:rsidR="005715A4" w:rsidP="001634D5" w:rsidRDefault="008B45D4" w14:paraId="16E64683" w14:textId="1A6F9FCD">
      <w:pPr>
        <w:spacing w:line="360" w:lineRule="auto"/>
        <w:rPr>
          <w:rFonts w:ascii="Verdana" w:hAnsi="Verdana"/>
          <w:sz w:val="18"/>
          <w:szCs w:val="18"/>
          <w:lang w:val="nl-NL"/>
        </w:rPr>
      </w:pPr>
      <w:r>
        <w:rPr>
          <w:rFonts w:ascii="Verdana" w:hAnsi="Verdana"/>
          <w:sz w:val="18"/>
          <w:szCs w:val="18"/>
        </w:rPr>
        <w:t>De Commissie stelt een minimaal bestedingspercentage voor van 35% voor klimaat en milieu voor het gehele MFK</w:t>
      </w:r>
      <w:r w:rsidR="006A34E0">
        <w:rPr>
          <w:rFonts w:ascii="Verdana" w:hAnsi="Verdana"/>
          <w:sz w:val="18"/>
          <w:szCs w:val="18"/>
        </w:rPr>
        <w:t xml:space="preserve">. </w:t>
      </w:r>
      <w:r w:rsidR="008868D7">
        <w:rPr>
          <w:rFonts w:ascii="Verdana" w:hAnsi="Verdana"/>
          <w:sz w:val="18"/>
          <w:szCs w:val="18"/>
        </w:rPr>
        <w:t>In annex III van het performance-framework voorstel worden verder specifieke percentages voor verschillende deelprogramma’s voorgesteld.</w:t>
      </w:r>
      <w:r w:rsidR="008868D7">
        <w:rPr>
          <w:rStyle w:val="FootnoteReference"/>
          <w:rFonts w:ascii="Verdana" w:hAnsi="Verdana"/>
          <w:sz w:val="18"/>
          <w:szCs w:val="18"/>
        </w:rPr>
        <w:footnoteReference w:id="10"/>
      </w:r>
      <w:r w:rsidR="008868D7">
        <w:rPr>
          <w:rFonts w:ascii="Verdana" w:hAnsi="Verdana"/>
          <w:sz w:val="18"/>
          <w:szCs w:val="18"/>
        </w:rPr>
        <w:t xml:space="preserve"> Hier staat dat wordt verwacht dat 43% van de NRPP-enveloppe aan klimaat en milieu wordt besteed. </w:t>
      </w:r>
      <w:r>
        <w:rPr>
          <w:rFonts w:ascii="Verdana" w:hAnsi="Verdana"/>
          <w:sz w:val="18"/>
          <w:szCs w:val="18"/>
        </w:rPr>
        <w:t xml:space="preserve">Daarnaast wordt een minimaal bestedingspercentage van 14% van de omvang van de NRPP’s voorgesteld dat besteed dient te worden aan het realiseren van de sociale doelstellingen van de Unie (met uitzondering van de geoormerkte bedragen uit het GLB en GVB). </w:t>
      </w:r>
      <w:r w:rsidR="002C40EB">
        <w:rPr>
          <w:rFonts w:ascii="Verdana" w:hAnsi="Verdana"/>
          <w:sz w:val="18"/>
          <w:szCs w:val="18"/>
          <w:lang w:val="nl-NL"/>
        </w:rPr>
        <w:t xml:space="preserve">Om de uitvoering </w:t>
      </w:r>
      <w:r w:rsidR="009475B5">
        <w:rPr>
          <w:rFonts w:ascii="Verdana" w:hAnsi="Verdana"/>
          <w:sz w:val="18"/>
          <w:szCs w:val="18"/>
          <w:lang w:val="nl-NL"/>
        </w:rPr>
        <w:t xml:space="preserve">van </w:t>
      </w:r>
      <w:r w:rsidR="002C40EB">
        <w:rPr>
          <w:rFonts w:ascii="Verdana" w:hAnsi="Verdana"/>
          <w:sz w:val="18"/>
          <w:szCs w:val="18"/>
          <w:lang w:val="nl-NL"/>
        </w:rPr>
        <w:t xml:space="preserve">het NRPP te vergemakkelijken stelt de Commissie </w:t>
      </w:r>
      <w:r w:rsidR="005715A4">
        <w:rPr>
          <w:rFonts w:ascii="Verdana" w:hAnsi="Verdana"/>
          <w:sz w:val="18"/>
          <w:szCs w:val="18"/>
          <w:lang w:val="nl-NL"/>
        </w:rPr>
        <w:t xml:space="preserve">technische en administratieve ondersteuning op verschillende fronten </w:t>
      </w:r>
      <w:r w:rsidR="002C40EB">
        <w:rPr>
          <w:rFonts w:ascii="Verdana" w:hAnsi="Verdana"/>
          <w:sz w:val="18"/>
          <w:szCs w:val="18"/>
          <w:lang w:val="nl-NL"/>
        </w:rPr>
        <w:t>voor. Hiervoor reserveert de Commissie binnen de financiële enveloppe v</w:t>
      </w:r>
      <w:r w:rsidRPr="009D1EF7" w:rsidR="002C40EB">
        <w:rPr>
          <w:rFonts w:ascii="Verdana" w:hAnsi="Verdana"/>
          <w:sz w:val="18"/>
          <w:szCs w:val="18"/>
          <w:lang w:val="nl-NL"/>
        </w:rPr>
        <w:t>oor</w:t>
      </w:r>
      <w:r w:rsidRPr="009D1EF7" w:rsidR="005715A4">
        <w:rPr>
          <w:rFonts w:ascii="Verdana" w:hAnsi="Verdana"/>
          <w:sz w:val="18"/>
          <w:szCs w:val="18"/>
          <w:lang w:val="nl-NL"/>
        </w:rPr>
        <w:t xml:space="preserve"> elk </w:t>
      </w:r>
      <w:r w:rsidR="005715A4">
        <w:rPr>
          <w:rFonts w:ascii="Verdana" w:hAnsi="Verdana"/>
          <w:sz w:val="18"/>
          <w:szCs w:val="18"/>
          <w:lang w:val="nl-NL"/>
        </w:rPr>
        <w:t>NRPP</w:t>
      </w:r>
      <w:r w:rsidRPr="009D1EF7" w:rsidR="005715A4">
        <w:rPr>
          <w:rFonts w:ascii="Verdana" w:hAnsi="Verdana"/>
          <w:sz w:val="18"/>
          <w:szCs w:val="18"/>
          <w:lang w:val="nl-NL"/>
        </w:rPr>
        <w:t xml:space="preserve"> en elk </w:t>
      </w:r>
      <w:proofErr w:type="spellStart"/>
      <w:r w:rsidRPr="009D1EF7" w:rsidR="005715A4">
        <w:rPr>
          <w:rFonts w:ascii="Verdana" w:hAnsi="Verdana"/>
          <w:sz w:val="18"/>
          <w:szCs w:val="18"/>
          <w:lang w:val="nl-NL"/>
        </w:rPr>
        <w:t>Interreg</w:t>
      </w:r>
      <w:proofErr w:type="spellEnd"/>
      <w:r w:rsidR="005715A4">
        <w:rPr>
          <w:rFonts w:ascii="Verdana" w:hAnsi="Verdana"/>
          <w:sz w:val="18"/>
          <w:szCs w:val="18"/>
          <w:lang w:val="nl-NL"/>
        </w:rPr>
        <w:t xml:space="preserve"> </w:t>
      </w:r>
      <w:r w:rsidRPr="009D1EF7" w:rsidR="005715A4">
        <w:rPr>
          <w:rFonts w:ascii="Verdana" w:hAnsi="Verdana"/>
          <w:sz w:val="18"/>
          <w:szCs w:val="18"/>
          <w:lang w:val="nl-NL"/>
        </w:rPr>
        <w:t xml:space="preserve">hoofdstuk een </w:t>
      </w:r>
      <w:r w:rsidR="005715A4">
        <w:rPr>
          <w:rFonts w:ascii="Verdana" w:hAnsi="Verdana"/>
          <w:sz w:val="18"/>
          <w:szCs w:val="18"/>
          <w:lang w:val="nl-NL"/>
        </w:rPr>
        <w:t xml:space="preserve">vast </w:t>
      </w:r>
      <w:r w:rsidRPr="009D1EF7" w:rsidR="005715A4">
        <w:rPr>
          <w:rFonts w:ascii="Verdana" w:hAnsi="Verdana"/>
          <w:sz w:val="18"/>
          <w:szCs w:val="18"/>
          <w:lang w:val="nl-NL"/>
        </w:rPr>
        <w:t>percentage van respectievelijk maximaal 3% en 8% van het toegekende bedrag.</w:t>
      </w:r>
      <w:r w:rsidR="002C40EB">
        <w:rPr>
          <w:rFonts w:ascii="Verdana" w:hAnsi="Verdana"/>
          <w:sz w:val="18"/>
          <w:szCs w:val="18"/>
          <w:lang w:val="nl-NL"/>
        </w:rPr>
        <w:t xml:space="preserve"> </w:t>
      </w:r>
      <w:r w:rsidR="005715A4">
        <w:rPr>
          <w:rFonts w:ascii="Verdana" w:hAnsi="Verdana"/>
          <w:sz w:val="18"/>
          <w:szCs w:val="18"/>
        </w:rPr>
        <w:t xml:space="preserve">Deze assistentie kan gegeven worden op initiatief van de Commissie </w:t>
      </w:r>
      <w:r w:rsidR="009475B5">
        <w:rPr>
          <w:rFonts w:ascii="Verdana" w:hAnsi="Verdana"/>
          <w:sz w:val="18"/>
          <w:szCs w:val="18"/>
        </w:rPr>
        <w:t>of</w:t>
      </w:r>
      <w:r w:rsidR="005715A4">
        <w:rPr>
          <w:rFonts w:ascii="Verdana" w:hAnsi="Verdana"/>
          <w:sz w:val="18"/>
          <w:szCs w:val="18"/>
        </w:rPr>
        <w:t xml:space="preserve"> de li</w:t>
      </w:r>
      <w:r w:rsidR="00836C92">
        <w:rPr>
          <w:rFonts w:ascii="Verdana" w:hAnsi="Verdana"/>
          <w:sz w:val="18"/>
          <w:szCs w:val="18"/>
        </w:rPr>
        <w:t>d</w:t>
      </w:r>
      <w:r w:rsidR="005715A4">
        <w:rPr>
          <w:rFonts w:ascii="Verdana" w:hAnsi="Verdana"/>
          <w:sz w:val="18"/>
          <w:szCs w:val="18"/>
        </w:rPr>
        <w:t xml:space="preserve">staat zelf. </w:t>
      </w:r>
    </w:p>
    <w:p w:rsidR="00E86656" w:rsidP="001634D5" w:rsidRDefault="00E86656" w14:paraId="5EFB3BB7" w14:textId="77777777">
      <w:pPr>
        <w:spacing w:line="360" w:lineRule="auto"/>
        <w:rPr>
          <w:rFonts w:ascii="Verdana" w:hAnsi="Verdana"/>
          <w:sz w:val="18"/>
          <w:szCs w:val="18"/>
          <w:lang w:val="nl-NL"/>
        </w:rPr>
      </w:pPr>
    </w:p>
    <w:p w:rsidRPr="008D3EBC" w:rsidR="00E86656" w:rsidP="008D3EBC" w:rsidRDefault="00E86656" w14:paraId="2A1AED13" w14:textId="673B2E23">
      <w:pPr>
        <w:spacing w:line="360" w:lineRule="auto"/>
        <w:rPr>
          <w:rFonts w:ascii="Verdana" w:hAnsi="Verdana"/>
          <w:i/>
          <w:iCs/>
          <w:sz w:val="18"/>
          <w:szCs w:val="18"/>
        </w:rPr>
      </w:pPr>
      <w:r w:rsidRPr="0081040E">
        <w:rPr>
          <w:rFonts w:ascii="Verdana" w:hAnsi="Verdana"/>
          <w:i/>
          <w:iCs/>
          <w:sz w:val="18"/>
          <w:szCs w:val="18"/>
        </w:rPr>
        <w:t xml:space="preserve">EU-faciliteit </w:t>
      </w:r>
    </w:p>
    <w:p w:rsidRPr="00DC39CE" w:rsidR="00E86656" w:rsidP="00E86656" w:rsidRDefault="00E86656" w14:paraId="6605CBE4" w14:textId="4BCB4F79">
      <w:pPr>
        <w:spacing w:line="360" w:lineRule="auto"/>
        <w:rPr>
          <w:rFonts w:ascii="Verdana" w:hAnsi="Verdana"/>
          <w:sz w:val="18"/>
          <w:szCs w:val="18"/>
        </w:rPr>
      </w:pPr>
      <w:r w:rsidRPr="008D1BFF">
        <w:rPr>
          <w:rFonts w:ascii="Verdana" w:hAnsi="Verdana"/>
          <w:sz w:val="18"/>
          <w:szCs w:val="18"/>
        </w:rPr>
        <w:t xml:space="preserve">Om meer flexibiliteit te borgen </w:t>
      </w:r>
      <w:r>
        <w:rPr>
          <w:rFonts w:ascii="Verdana" w:hAnsi="Verdana"/>
          <w:sz w:val="18"/>
          <w:szCs w:val="18"/>
        </w:rPr>
        <w:t>stelt</w:t>
      </w:r>
      <w:r w:rsidRPr="008D1BFF">
        <w:rPr>
          <w:rFonts w:ascii="Verdana" w:hAnsi="Verdana"/>
          <w:sz w:val="18"/>
          <w:szCs w:val="18"/>
        </w:rPr>
        <w:t xml:space="preserve"> de Commissie </w:t>
      </w:r>
      <w:r>
        <w:rPr>
          <w:rFonts w:ascii="Verdana" w:hAnsi="Verdana"/>
          <w:sz w:val="18"/>
          <w:szCs w:val="18"/>
        </w:rPr>
        <w:t xml:space="preserve">voor om een deel van het NRPP-budget onder te brengen in een nieuw op te richten </w:t>
      </w:r>
      <w:r w:rsidRPr="008D1BFF">
        <w:rPr>
          <w:rFonts w:ascii="Verdana" w:hAnsi="Verdana"/>
          <w:sz w:val="18"/>
          <w:szCs w:val="18"/>
        </w:rPr>
        <w:t>EU-faciliteit</w:t>
      </w:r>
      <w:r>
        <w:rPr>
          <w:rFonts w:ascii="Verdana" w:hAnsi="Verdana"/>
          <w:sz w:val="18"/>
          <w:szCs w:val="18"/>
        </w:rPr>
        <w:t>.</w:t>
      </w:r>
      <w:r w:rsidRPr="008D1BFF">
        <w:rPr>
          <w:rFonts w:ascii="Verdana" w:hAnsi="Verdana"/>
          <w:sz w:val="18"/>
          <w:szCs w:val="18"/>
        </w:rPr>
        <w:t xml:space="preserve"> De EU-faciliteit is complementair aan de NRPP</w:t>
      </w:r>
      <w:r w:rsidR="00DA74B4">
        <w:rPr>
          <w:rFonts w:ascii="Verdana" w:hAnsi="Verdana"/>
          <w:sz w:val="18"/>
          <w:szCs w:val="18"/>
        </w:rPr>
        <w:t>’</w:t>
      </w:r>
      <w:r w:rsidRPr="008D1BFF">
        <w:rPr>
          <w:rFonts w:ascii="Verdana" w:hAnsi="Verdana"/>
          <w:sz w:val="18"/>
          <w:szCs w:val="18"/>
        </w:rPr>
        <w:t xml:space="preserve">s en is </w:t>
      </w:r>
      <w:r>
        <w:rPr>
          <w:rFonts w:ascii="Verdana" w:hAnsi="Verdana"/>
          <w:sz w:val="18"/>
          <w:szCs w:val="18"/>
        </w:rPr>
        <w:t>met name</w:t>
      </w:r>
      <w:r w:rsidRPr="008D1BFF">
        <w:rPr>
          <w:rFonts w:ascii="Verdana" w:hAnsi="Verdana"/>
          <w:sz w:val="18"/>
          <w:szCs w:val="18"/>
        </w:rPr>
        <w:t xml:space="preserve"> gericht op het ondersteunen van projecten met een transnationale dimensie. </w:t>
      </w:r>
      <w:r w:rsidRPr="008D1BFF" w:rsidDel="004A3273">
        <w:rPr>
          <w:rFonts w:ascii="Verdana" w:hAnsi="Verdana"/>
          <w:sz w:val="18"/>
          <w:szCs w:val="18"/>
        </w:rPr>
        <w:t>Daarnaast kan de EU-faciliteit ook ingezet worden in reactie op crises in lidstaten, zoals natuurrampen</w:t>
      </w:r>
      <w:r w:rsidDel="004A3273">
        <w:rPr>
          <w:rFonts w:ascii="Verdana" w:hAnsi="Verdana"/>
          <w:sz w:val="18"/>
          <w:szCs w:val="18"/>
        </w:rPr>
        <w:t>. Dit is</w:t>
      </w:r>
      <w:r w:rsidRPr="008D1BFF" w:rsidDel="004A3273">
        <w:rPr>
          <w:rFonts w:ascii="Verdana" w:hAnsi="Verdana"/>
          <w:sz w:val="18"/>
          <w:szCs w:val="18"/>
        </w:rPr>
        <w:t xml:space="preserve"> vergelijkbaar met de </w:t>
      </w:r>
      <w:r w:rsidDel="004A3273">
        <w:rPr>
          <w:rFonts w:ascii="Verdana" w:hAnsi="Verdana"/>
          <w:sz w:val="18"/>
          <w:szCs w:val="18"/>
        </w:rPr>
        <w:t xml:space="preserve">inzet van het </w:t>
      </w:r>
      <w:r w:rsidRPr="008D1BFF" w:rsidDel="004A3273">
        <w:rPr>
          <w:rFonts w:ascii="Verdana" w:hAnsi="Verdana"/>
          <w:sz w:val="18"/>
          <w:szCs w:val="18"/>
        </w:rPr>
        <w:t xml:space="preserve">Solidariteits- en Noodhulpreserve in het huidige MFK. </w:t>
      </w:r>
      <w:r>
        <w:rPr>
          <w:rFonts w:ascii="Verdana" w:hAnsi="Verdana" w:eastAsia="Verdana" w:cs="Verdana"/>
          <w:sz w:val="18"/>
          <w:szCs w:val="18"/>
        </w:rPr>
        <w:t xml:space="preserve">Het huidige Europees Urban Initiative (EUI) en Interregionaal Innovatie-Investeringen-instrument (I3) zijn in in de EU-faciliteit ondergebracht. </w:t>
      </w:r>
      <w:r w:rsidRPr="008D1BFF">
        <w:rPr>
          <w:rFonts w:ascii="Verdana" w:hAnsi="Verdana"/>
          <w:sz w:val="18"/>
          <w:szCs w:val="18"/>
        </w:rPr>
        <w:t>Financiering zou kunnen worden verstrekt in diverse vormen, waaronder subsidies, begrotingsgaranties, financiële instrumenten en blendingoperaties (combinaties van subsidies en leningen).</w:t>
      </w:r>
      <w:r>
        <w:rPr>
          <w:rFonts w:ascii="Verdana" w:hAnsi="Verdana"/>
          <w:sz w:val="18"/>
          <w:szCs w:val="18"/>
        </w:rPr>
        <w:t xml:space="preserve"> Daarnaast kunnen </w:t>
      </w:r>
      <w:r>
        <w:rPr>
          <w:rFonts w:ascii="Verdana" w:hAnsi="Verdana"/>
          <w:sz w:val="18"/>
          <w:szCs w:val="18"/>
        </w:rPr>
        <w:lastRenderedPageBreak/>
        <w:t>lidstaten en derde partijen additionele financiële bijdragen aan de faciliteit beschikbaar stellen. Dit wordt als externe bestemmingsontvangst geoormerkt. Lidstaten krijgen ook</w:t>
      </w:r>
      <w:r w:rsidRPr="008D1BFF">
        <w:rPr>
          <w:rFonts w:ascii="Verdana" w:hAnsi="Verdana"/>
          <w:sz w:val="18"/>
          <w:szCs w:val="18"/>
        </w:rPr>
        <w:t xml:space="preserve"> de mogelijkheid om in hun NRPP maatregelen op te nemen die worden uitgevoerd via de financiële bijdragen van de lidstaat aan ECF InvestEU.</w:t>
      </w:r>
      <w:r>
        <w:rPr>
          <w:rFonts w:ascii="Verdana" w:hAnsi="Verdana"/>
          <w:sz w:val="18"/>
          <w:szCs w:val="18"/>
        </w:rPr>
        <w:t xml:space="preserve"> </w:t>
      </w:r>
      <w:r w:rsidRPr="008D1BFF">
        <w:rPr>
          <w:rFonts w:ascii="Verdana" w:hAnsi="Verdana"/>
          <w:sz w:val="18"/>
          <w:szCs w:val="18"/>
        </w:rPr>
        <w:t xml:space="preserve">Projecten die worden gefinancierd uit de EU-faciliteit kunnen worden uitgevoerd via gedeeld, direct of indirect beheer, afhankelijk van het type maatregel en conform een jaarlijks door de Commissie vast te stellen financieringsbesluit. </w:t>
      </w:r>
    </w:p>
    <w:p w:rsidR="00E86656" w:rsidP="001634D5" w:rsidRDefault="00E86656" w14:paraId="7D50CA20" w14:textId="77777777">
      <w:pPr>
        <w:spacing w:line="360" w:lineRule="auto"/>
        <w:rPr>
          <w:rFonts w:ascii="Verdana" w:hAnsi="Verdana"/>
          <w:sz w:val="18"/>
          <w:szCs w:val="18"/>
        </w:rPr>
      </w:pPr>
    </w:p>
    <w:p w:rsidRPr="008D3EBC" w:rsidR="00E86656" w:rsidP="66CF0747" w:rsidRDefault="00E86656" w14:paraId="10A7511D" w14:textId="0FE76E1F">
      <w:pPr>
        <w:spacing w:line="360" w:lineRule="auto"/>
        <w:rPr>
          <w:rFonts w:ascii="Verdana" w:hAnsi="Verdana"/>
          <w:i/>
          <w:iCs/>
          <w:sz w:val="18"/>
          <w:szCs w:val="18"/>
        </w:rPr>
      </w:pPr>
      <w:r w:rsidRPr="66CF0747">
        <w:rPr>
          <w:rFonts w:ascii="Verdana" w:hAnsi="Verdana"/>
          <w:i/>
          <w:iCs/>
          <w:sz w:val="18"/>
          <w:szCs w:val="18"/>
        </w:rPr>
        <w:t>Commiteringen</w:t>
      </w:r>
      <w:r w:rsidRPr="66CF0747" w:rsidR="009B1FEB">
        <w:rPr>
          <w:rFonts w:ascii="Verdana" w:hAnsi="Verdana"/>
          <w:i/>
          <w:iCs/>
          <w:sz w:val="18"/>
          <w:szCs w:val="18"/>
        </w:rPr>
        <w:t xml:space="preserve">, </w:t>
      </w:r>
      <w:r w:rsidRPr="66CF0747">
        <w:rPr>
          <w:rFonts w:ascii="Verdana" w:hAnsi="Verdana"/>
          <w:i/>
          <w:iCs/>
          <w:sz w:val="18"/>
          <w:szCs w:val="18"/>
        </w:rPr>
        <w:t>decommiteringen</w:t>
      </w:r>
      <w:r w:rsidRPr="66CF0747" w:rsidR="009B1FEB">
        <w:rPr>
          <w:rFonts w:ascii="Verdana" w:hAnsi="Verdana"/>
          <w:i/>
          <w:iCs/>
          <w:sz w:val="18"/>
          <w:szCs w:val="18"/>
        </w:rPr>
        <w:t xml:space="preserve"> en flexibiliteit</w:t>
      </w:r>
    </w:p>
    <w:p w:rsidR="009B1FEB" w:rsidP="009544E1" w:rsidRDefault="009B1FEB" w14:paraId="6B6E31E4" w14:textId="70328AFC">
      <w:pPr>
        <w:spacing w:line="360" w:lineRule="auto"/>
        <w:rPr>
          <w:rFonts w:ascii="Verdana" w:hAnsi="Verdana"/>
          <w:sz w:val="18"/>
          <w:szCs w:val="18"/>
        </w:rPr>
      </w:pPr>
      <w:r>
        <w:rPr>
          <w:rFonts w:ascii="Verdana" w:hAnsi="Verdana"/>
          <w:sz w:val="18"/>
          <w:szCs w:val="18"/>
        </w:rPr>
        <w:t>De middelen uit h</w:t>
      </w:r>
      <w:r w:rsidR="009544E1">
        <w:rPr>
          <w:rFonts w:ascii="Verdana" w:hAnsi="Verdana"/>
          <w:sz w:val="18"/>
          <w:szCs w:val="18"/>
        </w:rPr>
        <w:t>et NRPP</w:t>
      </w:r>
      <w:r w:rsidRPr="008D1BFF" w:rsidR="009544E1">
        <w:rPr>
          <w:rFonts w:ascii="Verdana" w:hAnsi="Verdana"/>
          <w:sz w:val="18"/>
          <w:szCs w:val="18"/>
        </w:rPr>
        <w:t xml:space="preserve"> word</w:t>
      </w:r>
      <w:r>
        <w:rPr>
          <w:rFonts w:ascii="Verdana" w:hAnsi="Verdana"/>
          <w:sz w:val="18"/>
          <w:szCs w:val="18"/>
        </w:rPr>
        <w:t xml:space="preserve">en </w:t>
      </w:r>
      <w:r w:rsidRPr="008D1BFF" w:rsidR="009544E1">
        <w:rPr>
          <w:rFonts w:ascii="Verdana" w:hAnsi="Verdana"/>
          <w:sz w:val="18"/>
          <w:szCs w:val="18"/>
        </w:rPr>
        <w:t xml:space="preserve">verdeeld </w:t>
      </w:r>
      <w:r>
        <w:rPr>
          <w:rFonts w:ascii="Verdana" w:hAnsi="Verdana"/>
          <w:sz w:val="18"/>
          <w:szCs w:val="18"/>
        </w:rPr>
        <w:t>in landenenveloppen per lidstaat. Deze enveloppen bevatten per jaar een budget. De Commissie stelt een verdeling van deze jaarbudgetten voor op basis van een percentage van het totaalbudget. Deze verdeelsleutel loop</w:t>
      </w:r>
      <w:r w:rsidRPr="008D1BFF" w:rsidR="009544E1">
        <w:rPr>
          <w:rFonts w:ascii="Verdana" w:hAnsi="Verdana"/>
          <w:sz w:val="18"/>
          <w:szCs w:val="18"/>
        </w:rPr>
        <w:t xml:space="preserve"> gradueel</w:t>
      </w:r>
      <w:r>
        <w:rPr>
          <w:rFonts w:ascii="Verdana" w:hAnsi="Verdana"/>
          <w:sz w:val="18"/>
          <w:szCs w:val="18"/>
        </w:rPr>
        <w:t xml:space="preserve"> af gedurende de </w:t>
      </w:r>
      <w:r w:rsidRPr="008D1BFF" w:rsidR="009544E1">
        <w:rPr>
          <w:rFonts w:ascii="Verdana" w:hAnsi="Verdana"/>
          <w:sz w:val="18"/>
          <w:szCs w:val="18"/>
        </w:rPr>
        <w:t>programmaperiode</w:t>
      </w:r>
      <w:r>
        <w:rPr>
          <w:rFonts w:ascii="Verdana" w:hAnsi="Verdana"/>
          <w:sz w:val="18"/>
          <w:szCs w:val="18"/>
        </w:rPr>
        <w:t>. Bij de start van het volgend MFK (2028) stelt de commissie een verdeling</w:t>
      </w:r>
      <w:r w:rsidR="009544E1">
        <w:rPr>
          <w:rFonts w:ascii="Verdana" w:hAnsi="Verdana"/>
          <w:sz w:val="18"/>
          <w:szCs w:val="18"/>
        </w:rPr>
        <w:t xml:space="preserve"> van 15,8% </w:t>
      </w:r>
      <w:r>
        <w:rPr>
          <w:rFonts w:ascii="Verdana" w:hAnsi="Verdana"/>
          <w:sz w:val="18"/>
          <w:szCs w:val="18"/>
        </w:rPr>
        <w:t>voor, aflopend naar</w:t>
      </w:r>
      <w:r w:rsidR="009544E1">
        <w:rPr>
          <w:rFonts w:ascii="Verdana" w:hAnsi="Verdana"/>
          <w:sz w:val="18"/>
          <w:szCs w:val="18"/>
        </w:rPr>
        <w:t xml:space="preserve"> 11,7% in 2034</w:t>
      </w:r>
      <w:r>
        <w:rPr>
          <w:rFonts w:ascii="Verdana" w:hAnsi="Verdana"/>
          <w:sz w:val="18"/>
          <w:szCs w:val="18"/>
        </w:rPr>
        <w:t xml:space="preserve">. Deze verdeling vormt de basis voor het aangaan van </w:t>
      </w:r>
    </w:p>
    <w:p w:rsidR="009B1FEB" w:rsidP="009544E1" w:rsidRDefault="009544E1" w14:paraId="4FE8AE0C" w14:textId="1B1E7162">
      <w:pPr>
        <w:spacing w:line="360" w:lineRule="auto"/>
        <w:rPr>
          <w:rFonts w:ascii="Verdana" w:hAnsi="Verdana"/>
          <w:sz w:val="18"/>
          <w:szCs w:val="18"/>
        </w:rPr>
      </w:pPr>
      <w:r>
        <w:rPr>
          <w:rFonts w:ascii="Verdana" w:hAnsi="Verdana"/>
          <w:sz w:val="18"/>
          <w:szCs w:val="18"/>
        </w:rPr>
        <w:t>budgettaire verplichtingen</w:t>
      </w:r>
      <w:r w:rsidR="009B1FEB">
        <w:rPr>
          <w:rFonts w:ascii="Verdana" w:hAnsi="Verdana"/>
          <w:sz w:val="18"/>
          <w:szCs w:val="18"/>
        </w:rPr>
        <w:t xml:space="preserve">. </w:t>
      </w:r>
      <w:r w:rsidRPr="008D1BFF">
        <w:rPr>
          <w:rFonts w:ascii="Verdana" w:hAnsi="Verdana"/>
          <w:sz w:val="18"/>
          <w:szCs w:val="18"/>
        </w:rPr>
        <w:t>Er is onder voorwaarden beperkte ruimte</w:t>
      </w:r>
      <w:r w:rsidR="009B1FEB">
        <w:rPr>
          <w:rFonts w:ascii="Verdana" w:hAnsi="Verdana"/>
          <w:sz w:val="18"/>
          <w:szCs w:val="18"/>
        </w:rPr>
        <w:t xml:space="preserve"> af te wijken van deze jaarverdeling en dus met middelen</w:t>
      </w:r>
      <w:r w:rsidRPr="008D1BFF">
        <w:rPr>
          <w:rFonts w:ascii="Verdana" w:hAnsi="Verdana"/>
          <w:sz w:val="18"/>
          <w:szCs w:val="18"/>
        </w:rPr>
        <w:t xml:space="preserve"> te schuiven tussen de jaarbudgetten.</w:t>
      </w:r>
      <w:r w:rsidRPr="13BA047A">
        <w:rPr>
          <w:rFonts w:ascii="Verdana" w:hAnsi="Verdana"/>
          <w:sz w:val="18"/>
          <w:szCs w:val="18"/>
        </w:rPr>
        <w:t xml:space="preserve"> </w:t>
      </w:r>
      <w:r w:rsidR="009B1FEB">
        <w:rPr>
          <w:rFonts w:ascii="Verdana" w:hAnsi="Verdana"/>
          <w:sz w:val="18"/>
          <w:szCs w:val="18"/>
        </w:rPr>
        <w:t>Een lidst</w:t>
      </w:r>
      <w:r w:rsidR="00FB050D">
        <w:rPr>
          <w:rFonts w:ascii="Verdana" w:hAnsi="Verdana"/>
          <w:sz w:val="18"/>
          <w:szCs w:val="18"/>
        </w:rPr>
        <w:t>a</w:t>
      </w:r>
      <w:r w:rsidR="009B1FEB">
        <w:rPr>
          <w:rFonts w:ascii="Verdana" w:hAnsi="Verdana"/>
          <w:sz w:val="18"/>
          <w:szCs w:val="18"/>
        </w:rPr>
        <w:t xml:space="preserve">at mag, </w:t>
      </w:r>
      <w:r w:rsidRPr="13BA047A">
        <w:rPr>
          <w:rFonts w:ascii="Verdana" w:hAnsi="Verdana"/>
          <w:sz w:val="18"/>
          <w:szCs w:val="18"/>
        </w:rPr>
        <w:t>in</w:t>
      </w:r>
      <w:r>
        <w:rPr>
          <w:rFonts w:ascii="Verdana" w:hAnsi="Verdana"/>
          <w:sz w:val="18"/>
          <w:szCs w:val="18"/>
        </w:rPr>
        <w:t xml:space="preserve"> het </w:t>
      </w:r>
      <w:r w:rsidRPr="13BA047A">
        <w:rPr>
          <w:rFonts w:ascii="Verdana" w:hAnsi="Verdana"/>
          <w:sz w:val="18"/>
          <w:szCs w:val="18"/>
        </w:rPr>
        <w:t xml:space="preserve">geval van crises (zoals </w:t>
      </w:r>
      <w:r w:rsidR="00915EF8">
        <w:rPr>
          <w:rFonts w:ascii="Verdana" w:hAnsi="Verdana"/>
          <w:sz w:val="18"/>
          <w:szCs w:val="18"/>
        </w:rPr>
        <w:t xml:space="preserve">bijvoorbeeld bij </w:t>
      </w:r>
      <w:r w:rsidRPr="13BA047A">
        <w:rPr>
          <w:rFonts w:ascii="Verdana" w:hAnsi="Verdana"/>
          <w:sz w:val="18"/>
          <w:szCs w:val="18"/>
        </w:rPr>
        <w:t>natuurrampen en dier- en plantziekten)</w:t>
      </w:r>
      <w:r w:rsidR="00AF4D96">
        <w:rPr>
          <w:rFonts w:ascii="Verdana" w:hAnsi="Verdana"/>
          <w:sz w:val="18"/>
          <w:szCs w:val="18"/>
        </w:rPr>
        <w:t>,</w:t>
      </w:r>
      <w:r w:rsidRPr="13BA047A">
        <w:rPr>
          <w:rFonts w:ascii="Verdana" w:hAnsi="Verdana"/>
          <w:sz w:val="18"/>
          <w:szCs w:val="18"/>
        </w:rPr>
        <w:t xml:space="preserve"> </w:t>
      </w:r>
      <w:r w:rsidR="009B1FEB">
        <w:rPr>
          <w:rFonts w:ascii="Verdana" w:hAnsi="Verdana"/>
          <w:sz w:val="18"/>
          <w:szCs w:val="18"/>
        </w:rPr>
        <w:t>haar</w:t>
      </w:r>
      <w:r w:rsidRPr="13BA047A">
        <w:rPr>
          <w:rFonts w:ascii="Verdana" w:hAnsi="Verdana"/>
          <w:sz w:val="18"/>
          <w:szCs w:val="18"/>
        </w:rPr>
        <w:t xml:space="preserve"> NRPP aanpassen om te voorzien in crisisbetalingen</w:t>
      </w:r>
      <w:r>
        <w:rPr>
          <w:rFonts w:ascii="Verdana" w:hAnsi="Verdana"/>
          <w:sz w:val="18"/>
          <w:szCs w:val="18"/>
        </w:rPr>
        <w:t xml:space="preserve">. </w:t>
      </w:r>
    </w:p>
    <w:p w:rsidR="00F64B5C" w:rsidP="009544E1" w:rsidRDefault="00F64B5C" w14:paraId="167B2DAD" w14:textId="77777777">
      <w:pPr>
        <w:spacing w:line="360" w:lineRule="auto"/>
        <w:rPr>
          <w:rFonts w:ascii="Verdana" w:hAnsi="Verdana"/>
          <w:sz w:val="18"/>
          <w:szCs w:val="18"/>
        </w:rPr>
      </w:pPr>
    </w:p>
    <w:p w:rsidR="009544E1" w:rsidP="009544E1" w:rsidRDefault="004D6CF6" w14:paraId="6EC09CE9" w14:textId="05F38BA6">
      <w:pPr>
        <w:spacing w:line="360" w:lineRule="auto"/>
        <w:rPr>
          <w:rFonts w:ascii="Verdana" w:hAnsi="Verdana"/>
          <w:sz w:val="18"/>
          <w:szCs w:val="18"/>
        </w:rPr>
      </w:pPr>
      <w:r>
        <w:rPr>
          <w:rFonts w:ascii="Verdana" w:hAnsi="Verdana"/>
          <w:sz w:val="18"/>
          <w:szCs w:val="18"/>
        </w:rPr>
        <w:t xml:space="preserve">Om de flexibiliteit in de EU-begroting te vergroten stelt de </w:t>
      </w:r>
      <w:r w:rsidR="009B1FEB">
        <w:rPr>
          <w:rFonts w:ascii="Verdana" w:hAnsi="Verdana"/>
          <w:sz w:val="18"/>
          <w:szCs w:val="18"/>
        </w:rPr>
        <w:t>Commissie voor</w:t>
      </w:r>
      <w:r w:rsidR="00F64B5C">
        <w:rPr>
          <w:rFonts w:ascii="Verdana" w:hAnsi="Verdana"/>
          <w:sz w:val="18"/>
          <w:szCs w:val="18"/>
        </w:rPr>
        <w:t xml:space="preserve"> </w:t>
      </w:r>
      <w:r w:rsidR="00897038">
        <w:rPr>
          <w:rFonts w:ascii="Verdana" w:hAnsi="Verdana"/>
          <w:sz w:val="18"/>
          <w:szCs w:val="18"/>
        </w:rPr>
        <w:t>dat</w:t>
      </w:r>
      <w:r w:rsidR="008B3A0C">
        <w:rPr>
          <w:rFonts w:ascii="Verdana" w:hAnsi="Verdana"/>
          <w:sz w:val="18"/>
          <w:szCs w:val="18"/>
        </w:rPr>
        <w:t>,</w:t>
      </w:r>
      <w:r>
        <w:rPr>
          <w:rFonts w:ascii="Verdana" w:hAnsi="Verdana"/>
          <w:sz w:val="18"/>
          <w:szCs w:val="18"/>
        </w:rPr>
        <w:t xml:space="preserve"> </w:t>
      </w:r>
      <w:r w:rsidR="008B3A0C">
        <w:rPr>
          <w:rFonts w:ascii="Verdana" w:hAnsi="Verdana"/>
          <w:sz w:val="18"/>
          <w:szCs w:val="18"/>
        </w:rPr>
        <w:t>bij de start van het MFK,</w:t>
      </w:r>
      <w:r>
        <w:rPr>
          <w:rFonts w:ascii="Verdana" w:hAnsi="Verdana"/>
          <w:sz w:val="18"/>
          <w:szCs w:val="18"/>
        </w:rPr>
        <w:t xml:space="preserve"> </w:t>
      </w:r>
      <w:r w:rsidR="001C0699">
        <w:rPr>
          <w:rFonts w:ascii="Verdana" w:hAnsi="Verdana"/>
          <w:sz w:val="18"/>
          <w:szCs w:val="18"/>
        </w:rPr>
        <w:t xml:space="preserve">lidstaten </w:t>
      </w:r>
      <w:r w:rsidR="00F64B5C">
        <w:rPr>
          <w:rFonts w:ascii="Verdana" w:hAnsi="Verdana"/>
          <w:sz w:val="18"/>
          <w:szCs w:val="18"/>
        </w:rPr>
        <w:t xml:space="preserve">25% van de middelen </w:t>
      </w:r>
      <w:r w:rsidR="001C0699">
        <w:rPr>
          <w:rFonts w:ascii="Verdana" w:hAnsi="Verdana"/>
          <w:sz w:val="18"/>
          <w:szCs w:val="18"/>
        </w:rPr>
        <w:t>hun landenenveloppe nog niet mogen programmeren</w:t>
      </w:r>
      <w:r w:rsidR="00F64B5C">
        <w:rPr>
          <w:rFonts w:ascii="Verdana" w:hAnsi="Verdana"/>
          <w:sz w:val="18"/>
          <w:szCs w:val="18"/>
        </w:rPr>
        <w:t>.</w:t>
      </w:r>
      <w:r w:rsidR="009B1FEB">
        <w:rPr>
          <w:rFonts w:ascii="Verdana" w:hAnsi="Verdana"/>
          <w:sz w:val="18"/>
          <w:szCs w:val="18"/>
        </w:rPr>
        <w:t xml:space="preserve"> </w:t>
      </w:r>
      <w:r w:rsidR="009544E1">
        <w:rPr>
          <w:rFonts w:ascii="Verdana" w:hAnsi="Verdana"/>
          <w:sz w:val="18"/>
          <w:szCs w:val="18"/>
        </w:rPr>
        <w:t>D</w:t>
      </w:r>
      <w:r w:rsidR="00F64B5C">
        <w:rPr>
          <w:rFonts w:ascii="Verdana" w:hAnsi="Verdana"/>
          <w:sz w:val="18"/>
          <w:szCs w:val="18"/>
        </w:rPr>
        <w:t>eze middelen</w:t>
      </w:r>
      <w:r w:rsidR="009544E1">
        <w:rPr>
          <w:rFonts w:ascii="Verdana" w:hAnsi="Verdana"/>
          <w:sz w:val="18"/>
          <w:szCs w:val="18"/>
        </w:rPr>
        <w:t xml:space="preserve"> </w:t>
      </w:r>
      <w:r w:rsidR="00F64B5C">
        <w:rPr>
          <w:rFonts w:ascii="Verdana" w:hAnsi="Verdana"/>
          <w:sz w:val="18"/>
          <w:szCs w:val="18"/>
        </w:rPr>
        <w:t xml:space="preserve">kunnen </w:t>
      </w:r>
      <w:r w:rsidR="001C0699">
        <w:rPr>
          <w:rFonts w:ascii="Verdana" w:hAnsi="Verdana"/>
          <w:sz w:val="18"/>
          <w:szCs w:val="18"/>
        </w:rPr>
        <w:t>in een later stadium</w:t>
      </w:r>
      <w:r w:rsidR="00F64B5C">
        <w:rPr>
          <w:rFonts w:ascii="Verdana" w:hAnsi="Verdana"/>
          <w:sz w:val="18"/>
          <w:szCs w:val="18"/>
        </w:rPr>
        <w:t xml:space="preserve"> </w:t>
      </w:r>
      <w:r w:rsidR="009544E1">
        <w:rPr>
          <w:rFonts w:ascii="Verdana" w:hAnsi="Verdana"/>
          <w:sz w:val="18"/>
          <w:szCs w:val="18"/>
        </w:rPr>
        <w:t>worden gebruikt om te reageren op onvoorziene crises tijdens de uitvoering van het NRPP en om nieuwe prioriteiten te financieren als onderdeel van de tussentijdse herziening van het NRPP.</w:t>
      </w:r>
      <w:r w:rsidRPr="0003095B" w:rsidR="009544E1">
        <w:rPr>
          <w:rFonts w:ascii="Verdana" w:hAnsi="Verdana"/>
          <w:sz w:val="18"/>
          <w:szCs w:val="18"/>
        </w:rPr>
        <w:t xml:space="preserve"> </w:t>
      </w:r>
      <w:r w:rsidR="009544E1">
        <w:rPr>
          <w:rFonts w:ascii="Verdana" w:hAnsi="Verdana"/>
          <w:sz w:val="18"/>
          <w:szCs w:val="18"/>
        </w:rPr>
        <w:t>Eén</w:t>
      </w:r>
      <w:r w:rsidRPr="0003095B" w:rsidR="009544E1">
        <w:rPr>
          <w:rFonts w:ascii="Verdana" w:hAnsi="Verdana"/>
          <w:sz w:val="18"/>
          <w:szCs w:val="18"/>
        </w:rPr>
        <w:t xml:space="preserve"> vijfde </w:t>
      </w:r>
      <w:r w:rsidR="009544E1">
        <w:rPr>
          <w:rFonts w:ascii="Verdana" w:hAnsi="Verdana"/>
          <w:sz w:val="18"/>
          <w:szCs w:val="18"/>
        </w:rPr>
        <w:t xml:space="preserve">van het flexibele deel kan </w:t>
      </w:r>
      <w:r w:rsidRPr="0003095B" w:rsidR="009544E1">
        <w:rPr>
          <w:rFonts w:ascii="Verdana" w:hAnsi="Verdana"/>
          <w:sz w:val="18"/>
          <w:szCs w:val="18"/>
        </w:rPr>
        <w:t xml:space="preserve">worden ingezet </w:t>
      </w:r>
      <w:r w:rsidR="009544E1">
        <w:rPr>
          <w:rFonts w:ascii="Verdana" w:hAnsi="Verdana"/>
          <w:sz w:val="18"/>
          <w:szCs w:val="18"/>
        </w:rPr>
        <w:t>voor</w:t>
      </w:r>
      <w:r w:rsidRPr="0003095B" w:rsidR="009544E1">
        <w:rPr>
          <w:rFonts w:ascii="Verdana" w:hAnsi="Verdana"/>
          <w:sz w:val="18"/>
          <w:szCs w:val="18"/>
        </w:rPr>
        <w:t xml:space="preserve"> crisissituaties</w:t>
      </w:r>
      <w:r w:rsidR="009544E1">
        <w:rPr>
          <w:rFonts w:ascii="Verdana" w:hAnsi="Verdana"/>
          <w:sz w:val="18"/>
          <w:szCs w:val="18"/>
        </w:rPr>
        <w:t xml:space="preserve"> tot 2031</w:t>
      </w:r>
      <w:r w:rsidRPr="0003095B" w:rsidR="009544E1">
        <w:rPr>
          <w:rFonts w:ascii="Verdana" w:hAnsi="Verdana"/>
          <w:sz w:val="18"/>
          <w:szCs w:val="18"/>
        </w:rPr>
        <w:t xml:space="preserve">, drie vijfde </w:t>
      </w:r>
      <w:r w:rsidR="009544E1">
        <w:rPr>
          <w:rFonts w:ascii="Verdana" w:hAnsi="Verdana"/>
          <w:sz w:val="18"/>
          <w:szCs w:val="18"/>
        </w:rPr>
        <w:t xml:space="preserve">voor nieuwe prioriteiten </w:t>
      </w:r>
      <w:r w:rsidRPr="0003095B" w:rsidR="009544E1">
        <w:rPr>
          <w:rFonts w:ascii="Verdana" w:hAnsi="Verdana"/>
          <w:sz w:val="18"/>
          <w:szCs w:val="18"/>
        </w:rPr>
        <w:t xml:space="preserve">via de tussentijdse </w:t>
      </w:r>
      <w:r w:rsidR="009544E1">
        <w:rPr>
          <w:rFonts w:ascii="Verdana" w:hAnsi="Verdana"/>
          <w:sz w:val="18"/>
          <w:szCs w:val="18"/>
        </w:rPr>
        <w:t>herziening</w:t>
      </w:r>
      <w:r w:rsidRPr="0003095B" w:rsidR="009544E1">
        <w:rPr>
          <w:rFonts w:ascii="Verdana" w:hAnsi="Verdana"/>
          <w:sz w:val="18"/>
          <w:szCs w:val="18"/>
        </w:rPr>
        <w:t xml:space="preserve">, en </w:t>
      </w:r>
      <w:r w:rsidR="009544E1">
        <w:rPr>
          <w:rFonts w:ascii="Verdana" w:hAnsi="Verdana"/>
          <w:sz w:val="18"/>
          <w:szCs w:val="18"/>
        </w:rPr>
        <w:t>één</w:t>
      </w:r>
      <w:r w:rsidRPr="0003095B" w:rsidR="009544E1">
        <w:rPr>
          <w:rFonts w:ascii="Verdana" w:hAnsi="Verdana"/>
          <w:sz w:val="18"/>
          <w:szCs w:val="18"/>
        </w:rPr>
        <w:t xml:space="preserve"> vijfde </w:t>
      </w:r>
      <w:r w:rsidR="009544E1">
        <w:rPr>
          <w:rFonts w:ascii="Verdana" w:hAnsi="Verdana"/>
          <w:sz w:val="18"/>
          <w:szCs w:val="18"/>
        </w:rPr>
        <w:t>kan</w:t>
      </w:r>
      <w:r w:rsidRPr="0003095B" w:rsidR="009544E1">
        <w:rPr>
          <w:rFonts w:ascii="Verdana" w:hAnsi="Verdana"/>
          <w:sz w:val="18"/>
          <w:szCs w:val="18"/>
        </w:rPr>
        <w:t xml:space="preserve"> </w:t>
      </w:r>
      <w:r w:rsidR="009544E1">
        <w:rPr>
          <w:rFonts w:ascii="Verdana" w:hAnsi="Verdana"/>
          <w:sz w:val="18"/>
          <w:szCs w:val="18"/>
        </w:rPr>
        <w:t xml:space="preserve">pas </w:t>
      </w:r>
      <w:r w:rsidRPr="0003095B" w:rsidR="009544E1">
        <w:rPr>
          <w:rFonts w:ascii="Verdana" w:hAnsi="Verdana"/>
          <w:sz w:val="18"/>
          <w:szCs w:val="18"/>
        </w:rPr>
        <w:t>vanaf 2031</w:t>
      </w:r>
      <w:r w:rsidR="009544E1">
        <w:rPr>
          <w:rFonts w:ascii="Verdana" w:hAnsi="Verdana"/>
          <w:sz w:val="18"/>
          <w:szCs w:val="18"/>
        </w:rPr>
        <w:t xml:space="preserve"> ing</w:t>
      </w:r>
      <w:r w:rsidR="00C93C34">
        <w:rPr>
          <w:rFonts w:ascii="Verdana" w:hAnsi="Verdana"/>
          <w:sz w:val="18"/>
          <w:szCs w:val="18"/>
        </w:rPr>
        <w:t>e</w:t>
      </w:r>
      <w:r w:rsidR="009544E1">
        <w:rPr>
          <w:rFonts w:ascii="Verdana" w:hAnsi="Verdana"/>
          <w:sz w:val="18"/>
          <w:szCs w:val="18"/>
        </w:rPr>
        <w:t>zet worden</w:t>
      </w:r>
      <w:r w:rsidRPr="0003095B" w:rsidR="009544E1">
        <w:rPr>
          <w:rFonts w:ascii="Verdana" w:hAnsi="Verdana"/>
          <w:sz w:val="18"/>
          <w:szCs w:val="18"/>
        </w:rPr>
        <w:t xml:space="preserve">, eveneens bij crisis. </w:t>
      </w:r>
      <w:r w:rsidR="009544E1">
        <w:rPr>
          <w:rFonts w:ascii="Verdana" w:hAnsi="Verdana"/>
          <w:sz w:val="18"/>
          <w:szCs w:val="18"/>
        </w:rPr>
        <w:t xml:space="preserve">Ongebruikte middelen vanuit het flexibele deel </w:t>
      </w:r>
      <w:r w:rsidRPr="0003095B" w:rsidR="009544E1">
        <w:rPr>
          <w:rFonts w:ascii="Verdana" w:hAnsi="Verdana"/>
          <w:sz w:val="18"/>
          <w:szCs w:val="18"/>
        </w:rPr>
        <w:t>zijn vanaf 30 juni 2033 vrij inzetbaar.</w:t>
      </w:r>
      <w:r w:rsidRPr="0003095B" w:rsidDel="0025639B" w:rsidR="009544E1">
        <w:rPr>
          <w:rFonts w:ascii="Verdana" w:hAnsi="Verdana"/>
          <w:sz w:val="18"/>
          <w:szCs w:val="18"/>
        </w:rPr>
        <w:t xml:space="preserve"> </w:t>
      </w:r>
      <w:r w:rsidRPr="0003095B" w:rsidR="009544E1">
        <w:rPr>
          <w:rFonts w:ascii="Verdana" w:hAnsi="Verdana"/>
          <w:sz w:val="18"/>
          <w:szCs w:val="18"/>
        </w:rPr>
        <w:t>Bepaalde</w:t>
      </w:r>
      <w:r w:rsidR="009544E1">
        <w:rPr>
          <w:rFonts w:ascii="Verdana" w:hAnsi="Verdana"/>
          <w:sz w:val="18"/>
          <w:szCs w:val="18"/>
        </w:rPr>
        <w:t xml:space="preserve"> GLB-</w:t>
      </w:r>
      <w:r w:rsidRPr="0003095B" w:rsidR="009544E1">
        <w:rPr>
          <w:rFonts w:ascii="Verdana" w:hAnsi="Verdana"/>
          <w:sz w:val="18"/>
          <w:szCs w:val="18"/>
        </w:rPr>
        <w:t xml:space="preserve">interventies tellen niet mee </w:t>
      </w:r>
      <w:r w:rsidRPr="00F64B5C" w:rsidR="009544E1">
        <w:rPr>
          <w:rFonts w:ascii="Verdana" w:hAnsi="Verdana"/>
          <w:sz w:val="18"/>
          <w:szCs w:val="18"/>
        </w:rPr>
        <w:t>als van daaruit vrijval ontstaat</w:t>
      </w:r>
      <w:r w:rsidRPr="0003095B" w:rsidR="009544E1">
        <w:rPr>
          <w:rFonts w:ascii="Verdana" w:hAnsi="Verdana"/>
          <w:sz w:val="18"/>
          <w:szCs w:val="18"/>
        </w:rPr>
        <w:t xml:space="preserve"> voor dit flexibele bedrag</w:t>
      </w:r>
      <w:r w:rsidR="009544E1">
        <w:rPr>
          <w:rFonts w:ascii="Verdana" w:hAnsi="Verdana"/>
          <w:sz w:val="18"/>
          <w:szCs w:val="18"/>
        </w:rPr>
        <w:t xml:space="preserve">. </w:t>
      </w:r>
      <w:r w:rsidRPr="0003095B" w:rsidR="009544E1">
        <w:rPr>
          <w:rFonts w:ascii="Verdana" w:hAnsi="Verdana"/>
          <w:sz w:val="18"/>
          <w:szCs w:val="18"/>
        </w:rPr>
        <w:t>De termijn voor inzet begint pas zodra middelen volgens deze regels zijn geprogrammeerd. Uitzondering hierop vormt de bijdrage aan Interreg.</w:t>
      </w:r>
    </w:p>
    <w:p w:rsidR="009544E1" w:rsidP="009544E1" w:rsidRDefault="009544E1" w14:paraId="2FD76C10" w14:textId="77777777">
      <w:pPr>
        <w:spacing w:line="360" w:lineRule="auto"/>
        <w:rPr>
          <w:rFonts w:ascii="Verdana" w:hAnsi="Verdana"/>
          <w:sz w:val="18"/>
          <w:szCs w:val="18"/>
        </w:rPr>
      </w:pPr>
    </w:p>
    <w:p w:rsidR="009544E1" w:rsidP="009544E1" w:rsidRDefault="009544E1" w14:paraId="1F2DF192" w14:textId="6B411E3F">
      <w:pPr>
        <w:spacing w:line="360" w:lineRule="auto"/>
        <w:rPr>
          <w:rFonts w:ascii="Verdana" w:hAnsi="Verdana"/>
          <w:sz w:val="18"/>
          <w:szCs w:val="18"/>
        </w:rPr>
      </w:pPr>
      <w:r w:rsidRPr="008D1BFF">
        <w:rPr>
          <w:rFonts w:ascii="Verdana" w:hAnsi="Verdana"/>
          <w:sz w:val="18"/>
          <w:szCs w:val="18"/>
        </w:rPr>
        <w:t>Vrijgave van de jaarbudgetten aan de lidstaten vindt plaats op basis van</w:t>
      </w:r>
      <w:r>
        <w:rPr>
          <w:rFonts w:ascii="Verdana" w:hAnsi="Verdana"/>
          <w:sz w:val="18"/>
          <w:szCs w:val="18"/>
        </w:rPr>
        <w:t xml:space="preserve"> maximaal zes betaalverzoeken per jaar, als mijlpalen en doelstellingen zijn behaald</w:t>
      </w:r>
      <w:r w:rsidRPr="008D1BFF">
        <w:rPr>
          <w:rFonts w:ascii="Verdana" w:hAnsi="Verdana"/>
          <w:sz w:val="18"/>
          <w:szCs w:val="18"/>
        </w:rPr>
        <w:t xml:space="preserve">. </w:t>
      </w:r>
      <w:r w:rsidRPr="009B1FEB">
        <w:rPr>
          <w:rFonts w:ascii="Verdana" w:hAnsi="Verdana"/>
          <w:sz w:val="18"/>
          <w:szCs w:val="18"/>
        </w:rPr>
        <w:t xml:space="preserve">Lidstaten moeten de betaalaanvragen voor de jaarbudgetten indienen voor </w:t>
      </w:r>
      <w:r w:rsidRPr="008D1BFF">
        <w:rPr>
          <w:rFonts w:ascii="Verdana" w:hAnsi="Verdana"/>
          <w:sz w:val="18"/>
          <w:szCs w:val="18"/>
        </w:rPr>
        <w:t>31 ok</w:t>
      </w:r>
      <w:r>
        <w:rPr>
          <w:rFonts w:ascii="Verdana" w:hAnsi="Verdana"/>
          <w:sz w:val="18"/>
          <w:szCs w:val="18"/>
        </w:rPr>
        <w:t xml:space="preserve">tober van het jaar na het jaar waarin de budgettaire verplichting is aangegaan (N+1 regel). Daarna worden ongebruikte budgetten gedecommitteerd. Decommiteringen zijn aangegane verplichtingen </w:t>
      </w:r>
      <w:r w:rsidR="00BE3BEA">
        <w:rPr>
          <w:rFonts w:ascii="Verdana" w:hAnsi="Verdana"/>
          <w:sz w:val="18"/>
          <w:szCs w:val="18"/>
        </w:rPr>
        <w:t xml:space="preserve">die </w:t>
      </w:r>
      <w:r>
        <w:rPr>
          <w:rFonts w:ascii="Verdana" w:hAnsi="Verdana"/>
          <w:sz w:val="18"/>
          <w:szCs w:val="18"/>
        </w:rPr>
        <w:t>uiteindelijk niet tot uitbetaling zijn gekomen</w:t>
      </w:r>
      <w:r w:rsidR="00E80DBD">
        <w:rPr>
          <w:rFonts w:ascii="Verdana" w:hAnsi="Verdana"/>
          <w:sz w:val="18"/>
          <w:szCs w:val="18"/>
        </w:rPr>
        <w:t>. Hiervoor vallen de</w:t>
      </w:r>
      <w:r>
        <w:rPr>
          <w:rFonts w:ascii="Verdana" w:hAnsi="Verdana"/>
          <w:sz w:val="18"/>
          <w:szCs w:val="18"/>
        </w:rPr>
        <w:t xml:space="preserve"> budgetten vrij. </w:t>
      </w:r>
    </w:p>
    <w:p w:rsidR="009544E1" w:rsidP="009544E1" w:rsidRDefault="009544E1" w14:paraId="25D6F6EE" w14:textId="77777777">
      <w:pPr>
        <w:spacing w:line="360" w:lineRule="auto"/>
        <w:rPr>
          <w:rFonts w:ascii="Verdana" w:hAnsi="Verdana"/>
          <w:sz w:val="18"/>
          <w:szCs w:val="18"/>
        </w:rPr>
      </w:pPr>
    </w:p>
    <w:p w:rsidRPr="008D3EBC" w:rsidR="005715A4" w:rsidP="008D3EBC" w:rsidRDefault="005715A4" w14:paraId="085B7191" w14:textId="38B0227D">
      <w:pPr>
        <w:spacing w:line="360" w:lineRule="auto"/>
        <w:rPr>
          <w:rFonts w:ascii="Verdana" w:hAnsi="Verdana"/>
          <w:i/>
          <w:iCs/>
          <w:sz w:val="18"/>
          <w:szCs w:val="18"/>
          <w:lang w:val="nl-NL"/>
        </w:rPr>
      </w:pPr>
      <w:r w:rsidRPr="0081040E">
        <w:rPr>
          <w:rFonts w:ascii="Verdana" w:hAnsi="Verdana"/>
          <w:i/>
          <w:iCs/>
          <w:sz w:val="18"/>
          <w:szCs w:val="18"/>
          <w:lang w:val="nl-NL"/>
        </w:rPr>
        <w:t>Additionele financiering</w:t>
      </w:r>
    </w:p>
    <w:p w:rsidRPr="008D3EBC" w:rsidR="005715A4" w:rsidP="66CF0747" w:rsidRDefault="005715A4" w14:paraId="64F22262" w14:textId="6441329F">
      <w:pPr>
        <w:spacing w:line="360" w:lineRule="auto"/>
        <w:rPr>
          <w:rFonts w:ascii="Verdana" w:hAnsi="Verdana"/>
          <w:i/>
          <w:iCs/>
          <w:sz w:val="18"/>
          <w:szCs w:val="18"/>
          <w:lang w:val="nl-NL"/>
        </w:rPr>
      </w:pPr>
      <w:r w:rsidRPr="66CF0747">
        <w:rPr>
          <w:rFonts w:ascii="Verdana" w:hAnsi="Verdana"/>
          <w:i/>
          <w:iCs/>
          <w:sz w:val="18"/>
          <w:szCs w:val="18"/>
          <w:lang w:val="nl-NL"/>
        </w:rPr>
        <w:t>Sociaal Klimaatfonds (SKF) en Moderniseringsfonds (MF)</w:t>
      </w:r>
    </w:p>
    <w:p w:rsidR="005715A4" w:rsidP="005715A4" w:rsidRDefault="005715A4" w14:paraId="381E023D" w14:textId="3D138E2F">
      <w:pPr>
        <w:spacing w:line="360" w:lineRule="auto"/>
        <w:rPr>
          <w:rFonts w:ascii="Verdana" w:hAnsi="Verdana"/>
          <w:sz w:val="18"/>
          <w:szCs w:val="18"/>
        </w:rPr>
      </w:pPr>
      <w:r w:rsidRPr="00FF2CA2">
        <w:rPr>
          <w:rFonts w:ascii="Verdana" w:hAnsi="Verdana"/>
          <w:sz w:val="18"/>
          <w:szCs w:val="18"/>
          <w:lang w:val="nl-NL"/>
        </w:rPr>
        <w:t>Het S</w:t>
      </w:r>
      <w:r w:rsidRPr="00124495">
        <w:rPr>
          <w:rFonts w:ascii="Verdana" w:hAnsi="Verdana"/>
          <w:sz w:val="18"/>
          <w:szCs w:val="18"/>
          <w:lang w:val="nl-NL"/>
        </w:rPr>
        <w:t>o</w:t>
      </w:r>
      <w:r w:rsidRPr="00FF2CA2">
        <w:rPr>
          <w:rFonts w:ascii="Verdana" w:hAnsi="Verdana"/>
          <w:sz w:val="18"/>
          <w:szCs w:val="18"/>
          <w:lang w:val="nl-NL"/>
        </w:rPr>
        <w:t xml:space="preserve">ciaal Klimaatfonds </w:t>
      </w:r>
      <w:r w:rsidR="0057412C">
        <w:rPr>
          <w:rFonts w:ascii="Verdana" w:hAnsi="Verdana"/>
          <w:sz w:val="18"/>
          <w:szCs w:val="18"/>
          <w:lang w:val="nl-NL"/>
        </w:rPr>
        <w:t xml:space="preserve">(SKF) </w:t>
      </w:r>
      <w:r w:rsidRPr="00FF2CA2">
        <w:rPr>
          <w:rFonts w:ascii="Verdana" w:hAnsi="Verdana"/>
          <w:sz w:val="18"/>
          <w:szCs w:val="18"/>
          <w:lang w:val="nl-NL"/>
        </w:rPr>
        <w:t>is bedo</w:t>
      </w:r>
      <w:r>
        <w:rPr>
          <w:rFonts w:ascii="Verdana" w:hAnsi="Verdana"/>
          <w:sz w:val="18"/>
          <w:szCs w:val="18"/>
          <w:lang w:val="nl-NL"/>
        </w:rPr>
        <w:t xml:space="preserve">eld om financiële steun te verlenen aan kwetsbare groepen die het meest worden getroffen door energie- en transportarmoede. De Commissie stelt voor om de resterende middelen van het </w:t>
      </w:r>
      <w:r w:rsidR="0057412C">
        <w:rPr>
          <w:rFonts w:ascii="Verdana" w:hAnsi="Verdana"/>
          <w:sz w:val="18"/>
          <w:szCs w:val="18"/>
          <w:lang w:val="nl-NL"/>
        </w:rPr>
        <w:t>SKF</w:t>
      </w:r>
      <w:r>
        <w:rPr>
          <w:rFonts w:ascii="Verdana" w:hAnsi="Verdana"/>
          <w:sz w:val="18"/>
          <w:szCs w:val="18"/>
          <w:lang w:val="nl-NL"/>
        </w:rPr>
        <w:t xml:space="preserve"> (45 miljard euro) te integreren in het NRPP. Met deze </w:t>
      </w:r>
      <w:r>
        <w:rPr>
          <w:rFonts w:ascii="Verdana" w:hAnsi="Verdana"/>
          <w:sz w:val="18"/>
          <w:szCs w:val="18"/>
          <w:lang w:val="nl-NL"/>
        </w:rPr>
        <w:lastRenderedPageBreak/>
        <w:t xml:space="preserve">integratie beoogt de Commissie een efficiënter gebruik van EU-middelen, een meer coherente uitvoering van de doelstellingen van het </w:t>
      </w:r>
      <w:r w:rsidR="0057412C">
        <w:rPr>
          <w:rFonts w:ascii="Verdana" w:hAnsi="Verdana"/>
          <w:sz w:val="18"/>
          <w:szCs w:val="18"/>
          <w:lang w:val="nl-NL"/>
        </w:rPr>
        <w:t>SKF</w:t>
      </w:r>
      <w:r>
        <w:rPr>
          <w:rFonts w:ascii="Verdana" w:hAnsi="Verdana"/>
          <w:sz w:val="18"/>
          <w:szCs w:val="18"/>
          <w:lang w:val="nl-NL"/>
        </w:rPr>
        <w:t xml:space="preserve"> en een verbeterde beleidsplanning. Lidstaten moeten in hun plan een afzonderlijk hoofdstuk opnemen met maatregelen en investeringen die reeds door de lidstaten eerder zijn ingediend in het kader van het </w:t>
      </w:r>
      <w:r w:rsidR="0057412C">
        <w:rPr>
          <w:rFonts w:ascii="Verdana" w:hAnsi="Verdana"/>
          <w:sz w:val="18"/>
          <w:szCs w:val="18"/>
          <w:lang w:val="nl-NL"/>
        </w:rPr>
        <w:t>SKF</w:t>
      </w:r>
      <w:r>
        <w:rPr>
          <w:rFonts w:ascii="Verdana" w:hAnsi="Verdana"/>
          <w:sz w:val="18"/>
          <w:szCs w:val="18"/>
          <w:lang w:val="nl-NL"/>
        </w:rPr>
        <w:t xml:space="preserve">. </w:t>
      </w:r>
      <w:r>
        <w:rPr>
          <w:rFonts w:ascii="Verdana" w:hAnsi="Verdana"/>
          <w:sz w:val="18"/>
          <w:szCs w:val="18"/>
        </w:rPr>
        <w:t xml:space="preserve">Momenteel worden de nationale sociale klimaatplannen </w:t>
      </w:r>
      <w:r w:rsidR="0057412C">
        <w:rPr>
          <w:rFonts w:ascii="Verdana" w:hAnsi="Verdana"/>
          <w:sz w:val="18"/>
          <w:szCs w:val="18"/>
        </w:rPr>
        <w:t xml:space="preserve">(SKP’s) </w:t>
      </w:r>
      <w:r>
        <w:rPr>
          <w:rFonts w:ascii="Verdana" w:hAnsi="Verdana"/>
          <w:sz w:val="18"/>
          <w:szCs w:val="18"/>
        </w:rPr>
        <w:t xml:space="preserve">opgesteld. </w:t>
      </w:r>
      <w:r w:rsidRPr="73E56428">
        <w:rPr>
          <w:rFonts w:ascii="Verdana" w:hAnsi="Verdana"/>
          <w:sz w:val="18"/>
          <w:szCs w:val="18"/>
        </w:rPr>
        <w:t>Het S</w:t>
      </w:r>
      <w:r>
        <w:rPr>
          <w:rFonts w:ascii="Verdana" w:hAnsi="Verdana"/>
          <w:sz w:val="18"/>
          <w:szCs w:val="18"/>
        </w:rPr>
        <w:t>K</w:t>
      </w:r>
      <w:r w:rsidRPr="73E56428">
        <w:rPr>
          <w:rFonts w:ascii="Verdana" w:hAnsi="Verdana"/>
          <w:sz w:val="18"/>
          <w:szCs w:val="18"/>
        </w:rPr>
        <w:t xml:space="preserve">F </w:t>
      </w:r>
      <w:r>
        <w:rPr>
          <w:rFonts w:ascii="Verdana" w:hAnsi="Verdana"/>
          <w:sz w:val="18"/>
          <w:szCs w:val="18"/>
        </w:rPr>
        <w:t>loopt van 2026 tot 2032</w:t>
      </w:r>
      <w:r w:rsidR="00D93F1B">
        <w:rPr>
          <w:rFonts w:ascii="Verdana" w:hAnsi="Verdana"/>
          <w:sz w:val="18"/>
          <w:szCs w:val="18"/>
        </w:rPr>
        <w:t xml:space="preserve">, </w:t>
      </w:r>
      <w:r w:rsidRPr="73E56428">
        <w:rPr>
          <w:rFonts w:ascii="Verdana" w:hAnsi="Verdana"/>
          <w:sz w:val="18"/>
          <w:szCs w:val="18"/>
        </w:rPr>
        <w:t>ontvangt middelen uit de veilinginkomsten van het emissiehandelssysteem en valt momenteel buiten het MFK</w:t>
      </w:r>
      <w:r>
        <w:rPr>
          <w:rFonts w:ascii="Verdana" w:hAnsi="Verdana"/>
          <w:sz w:val="18"/>
          <w:szCs w:val="18"/>
        </w:rPr>
        <w:t xml:space="preserve"> (zie BNC</w:t>
      </w:r>
      <w:r w:rsidR="00D93F1B">
        <w:rPr>
          <w:rFonts w:ascii="Verdana" w:hAnsi="Verdana"/>
          <w:sz w:val="18"/>
          <w:szCs w:val="18"/>
        </w:rPr>
        <w:t>-</w:t>
      </w:r>
      <w:r>
        <w:rPr>
          <w:rFonts w:ascii="Verdana" w:hAnsi="Verdana"/>
          <w:sz w:val="18"/>
          <w:szCs w:val="18"/>
        </w:rPr>
        <w:t>fiche SKF</w:t>
      </w:r>
      <w:r>
        <w:rPr>
          <w:rStyle w:val="FootnoteReference"/>
          <w:rFonts w:ascii="Verdana" w:hAnsi="Verdana"/>
          <w:sz w:val="18"/>
          <w:szCs w:val="18"/>
        </w:rPr>
        <w:footnoteReference w:id="11"/>
      </w:r>
      <w:r>
        <w:rPr>
          <w:rFonts w:ascii="Verdana" w:hAnsi="Verdana"/>
          <w:sz w:val="18"/>
          <w:szCs w:val="18"/>
        </w:rPr>
        <w:t>)</w:t>
      </w:r>
      <w:r w:rsidRPr="73E56428">
        <w:rPr>
          <w:rFonts w:ascii="Verdana" w:hAnsi="Verdana"/>
          <w:sz w:val="18"/>
          <w:szCs w:val="18"/>
        </w:rPr>
        <w:t xml:space="preserve">. Met het huidige voorstel worden de middelen </w:t>
      </w:r>
      <w:r w:rsidR="008B3A0C">
        <w:rPr>
          <w:rFonts w:ascii="Verdana" w:hAnsi="Verdana"/>
          <w:sz w:val="18"/>
          <w:szCs w:val="18"/>
        </w:rPr>
        <w:t>aangemerkt</w:t>
      </w:r>
      <w:r w:rsidRPr="73E56428">
        <w:rPr>
          <w:rFonts w:ascii="Verdana" w:hAnsi="Verdana"/>
          <w:sz w:val="18"/>
          <w:szCs w:val="18"/>
        </w:rPr>
        <w:t xml:space="preserve"> als </w:t>
      </w:r>
      <w:r w:rsidRPr="00251E6E" w:rsidR="008B3A0C">
        <w:rPr>
          <w:rFonts w:ascii="Verdana" w:hAnsi="Verdana"/>
          <w:sz w:val="18"/>
          <w:szCs w:val="18"/>
        </w:rPr>
        <w:t>externe bestemmingsontvangsten</w:t>
      </w:r>
      <w:r w:rsidRPr="00251E6E" w:rsidR="00B15D82">
        <w:rPr>
          <w:rFonts w:ascii="Verdana" w:hAnsi="Verdana"/>
          <w:sz w:val="18"/>
          <w:szCs w:val="18"/>
        </w:rPr>
        <w:t>,</w:t>
      </w:r>
      <w:r w:rsidRPr="00251E6E" w:rsidR="008D4E71">
        <w:rPr>
          <w:rStyle w:val="FootnoteReference"/>
          <w:rFonts w:ascii="Verdana" w:hAnsi="Verdana"/>
          <w:sz w:val="18"/>
          <w:szCs w:val="18"/>
        </w:rPr>
        <w:footnoteReference w:id="12"/>
      </w:r>
      <w:r w:rsidRPr="73E56428">
        <w:rPr>
          <w:rFonts w:ascii="Verdana" w:hAnsi="Verdana"/>
          <w:sz w:val="18"/>
          <w:szCs w:val="18"/>
        </w:rPr>
        <w:t xml:space="preserve"> maar worden de regels voor de NRPP toegepast op de S</w:t>
      </w:r>
      <w:r>
        <w:rPr>
          <w:rFonts w:ascii="Verdana" w:hAnsi="Verdana"/>
          <w:sz w:val="18"/>
          <w:szCs w:val="18"/>
        </w:rPr>
        <w:t>K</w:t>
      </w:r>
      <w:r w:rsidRPr="73E56428">
        <w:rPr>
          <w:rFonts w:ascii="Verdana" w:hAnsi="Verdana"/>
          <w:sz w:val="18"/>
          <w:szCs w:val="18"/>
        </w:rPr>
        <w:t>P</w:t>
      </w:r>
      <w:r w:rsidR="00B15D82">
        <w:rPr>
          <w:rFonts w:ascii="Verdana" w:hAnsi="Verdana"/>
          <w:sz w:val="18"/>
          <w:szCs w:val="18"/>
        </w:rPr>
        <w:t>’</w:t>
      </w:r>
      <w:r w:rsidRPr="73E56428">
        <w:rPr>
          <w:rFonts w:ascii="Verdana" w:hAnsi="Verdana"/>
          <w:sz w:val="18"/>
          <w:szCs w:val="18"/>
        </w:rPr>
        <w:t>s</w:t>
      </w:r>
      <w:r w:rsidRPr="66CF0747">
        <w:rPr>
          <w:rFonts w:ascii="Verdana" w:hAnsi="Verdana"/>
          <w:i/>
          <w:iCs/>
          <w:sz w:val="18"/>
          <w:szCs w:val="18"/>
        </w:rPr>
        <w:t xml:space="preserve">. </w:t>
      </w:r>
      <w:r>
        <w:rPr>
          <w:rFonts w:ascii="Verdana" w:hAnsi="Verdana"/>
          <w:sz w:val="18"/>
          <w:szCs w:val="18"/>
        </w:rPr>
        <w:t>Daarbij blijft de SKF</w:t>
      </w:r>
      <w:r w:rsidR="00B15D82">
        <w:rPr>
          <w:rFonts w:ascii="Verdana" w:hAnsi="Verdana"/>
          <w:sz w:val="18"/>
          <w:szCs w:val="18"/>
        </w:rPr>
        <w:t>-</w:t>
      </w:r>
      <w:r>
        <w:rPr>
          <w:rFonts w:ascii="Verdana" w:hAnsi="Verdana"/>
          <w:sz w:val="18"/>
          <w:szCs w:val="18"/>
        </w:rPr>
        <w:t xml:space="preserve">verordening leidend. Lidstaten kunnen ervoor kiezen </w:t>
      </w:r>
      <w:r w:rsidR="00B15D82">
        <w:rPr>
          <w:rFonts w:ascii="Verdana" w:hAnsi="Verdana"/>
          <w:sz w:val="18"/>
          <w:szCs w:val="18"/>
        </w:rPr>
        <w:t xml:space="preserve">om </w:t>
      </w:r>
      <w:r>
        <w:rPr>
          <w:rFonts w:ascii="Verdana" w:hAnsi="Verdana"/>
          <w:sz w:val="18"/>
          <w:szCs w:val="18"/>
        </w:rPr>
        <w:t xml:space="preserve">binnen het hoofstuk van het sociale klimaatplan beschikbare middelen uit het SKF geheel of gedeeltelijk te programmeren voor andere maatregelen. Deze dienen dan wel bij te dragen aan het aanpakken van de sociale </w:t>
      </w:r>
      <w:r w:rsidRPr="00A37AF4">
        <w:rPr>
          <w:rFonts w:ascii="Verdana" w:hAnsi="Verdana"/>
          <w:sz w:val="18"/>
          <w:szCs w:val="18"/>
        </w:rPr>
        <w:t>gevolgen van het uitbreiden van het emissiehandelssysteem naar gebouwen en vervoer</w:t>
      </w:r>
      <w:r>
        <w:rPr>
          <w:rFonts w:ascii="Verdana" w:hAnsi="Verdana"/>
          <w:sz w:val="18"/>
          <w:szCs w:val="18"/>
        </w:rPr>
        <w:t xml:space="preserve">. </w:t>
      </w:r>
      <w:r w:rsidRPr="00FF2CA2">
        <w:rPr>
          <w:rFonts w:ascii="Verdana" w:hAnsi="Verdana"/>
          <w:sz w:val="18"/>
          <w:szCs w:val="18"/>
          <w:lang w:val="nl-NL"/>
        </w:rPr>
        <w:t>Het Moderniseringsfonds is bedoeld om Europese</w:t>
      </w:r>
      <w:r>
        <w:rPr>
          <w:rFonts w:ascii="Verdana" w:hAnsi="Verdana"/>
          <w:sz w:val="18"/>
          <w:szCs w:val="18"/>
          <w:lang w:val="nl-NL"/>
        </w:rPr>
        <w:t xml:space="preserve"> lidstaten met een relatief lager </w:t>
      </w:r>
      <w:r w:rsidR="00BA793D">
        <w:rPr>
          <w:rFonts w:ascii="Verdana" w:hAnsi="Verdana"/>
          <w:sz w:val="18"/>
          <w:szCs w:val="18"/>
          <w:lang w:val="nl-NL"/>
        </w:rPr>
        <w:t>bruto binnenlands product (</w:t>
      </w:r>
      <w:r>
        <w:rPr>
          <w:rFonts w:ascii="Verdana" w:hAnsi="Verdana"/>
          <w:sz w:val="18"/>
          <w:szCs w:val="18"/>
          <w:lang w:val="nl-NL"/>
        </w:rPr>
        <w:t>bbp</w:t>
      </w:r>
      <w:r w:rsidR="00BA793D">
        <w:rPr>
          <w:rFonts w:ascii="Verdana" w:hAnsi="Verdana"/>
          <w:sz w:val="18"/>
          <w:szCs w:val="18"/>
          <w:lang w:val="nl-NL"/>
        </w:rPr>
        <w:t>)</w:t>
      </w:r>
      <w:r>
        <w:rPr>
          <w:rFonts w:ascii="Verdana" w:hAnsi="Verdana"/>
          <w:sz w:val="18"/>
          <w:szCs w:val="18"/>
          <w:lang w:val="nl-NL"/>
        </w:rPr>
        <w:t xml:space="preserve"> te helpen bij de modernisering van hun energiesystemen en het verbeteren van hun energie-efficiëntie. De Commissie moedigt </w:t>
      </w:r>
      <w:r w:rsidRPr="73E56428">
        <w:rPr>
          <w:rFonts w:ascii="Verdana" w:hAnsi="Verdana"/>
          <w:sz w:val="18"/>
          <w:szCs w:val="18"/>
        </w:rPr>
        <w:t xml:space="preserve">synergieën </w:t>
      </w:r>
      <w:r w:rsidR="0057412C">
        <w:rPr>
          <w:rFonts w:ascii="Verdana" w:hAnsi="Verdana"/>
          <w:sz w:val="18"/>
          <w:szCs w:val="18"/>
        </w:rPr>
        <w:t xml:space="preserve">aan </w:t>
      </w:r>
      <w:r w:rsidRPr="73E56428">
        <w:rPr>
          <w:rFonts w:ascii="Verdana" w:hAnsi="Verdana"/>
          <w:sz w:val="18"/>
          <w:szCs w:val="18"/>
        </w:rPr>
        <w:t>tussen investeringen onder het Moderniseringsfonds en maatregelen uit de NRPP.</w:t>
      </w:r>
      <w:r>
        <w:rPr>
          <w:rStyle w:val="FootnoteReference"/>
          <w:rFonts w:ascii="Verdana" w:hAnsi="Verdana"/>
          <w:sz w:val="18"/>
          <w:szCs w:val="18"/>
        </w:rPr>
        <w:footnoteReference w:id="13"/>
      </w:r>
      <w:r w:rsidRPr="73E56428">
        <w:rPr>
          <w:rFonts w:ascii="Verdana" w:hAnsi="Verdana"/>
          <w:sz w:val="18"/>
          <w:szCs w:val="18"/>
        </w:rPr>
        <w:t xml:space="preserve"> </w:t>
      </w:r>
    </w:p>
    <w:p w:rsidRPr="005715A4" w:rsidR="005715A4" w:rsidP="001634D5" w:rsidRDefault="005715A4" w14:paraId="292FAF34" w14:textId="77777777">
      <w:pPr>
        <w:spacing w:line="360" w:lineRule="auto"/>
        <w:rPr>
          <w:rFonts w:ascii="Verdana" w:hAnsi="Verdana"/>
          <w:i/>
          <w:iCs/>
          <w:sz w:val="18"/>
          <w:szCs w:val="18"/>
          <w:lang w:val="nl-NL"/>
        </w:rPr>
      </w:pPr>
    </w:p>
    <w:p w:rsidRPr="008D3EBC" w:rsidR="001634D5" w:rsidP="66CF0747" w:rsidRDefault="009E2AFB" w14:paraId="7BD030C9" w14:textId="222D87AC">
      <w:pPr>
        <w:spacing w:line="360" w:lineRule="auto"/>
        <w:rPr>
          <w:rFonts w:ascii="Verdana" w:hAnsi="Verdana"/>
          <w:i/>
          <w:iCs/>
          <w:sz w:val="18"/>
          <w:szCs w:val="18"/>
          <w:lang w:val="nl-NL"/>
        </w:rPr>
      </w:pPr>
      <w:r w:rsidRPr="66CF0747">
        <w:rPr>
          <w:rFonts w:ascii="Verdana" w:hAnsi="Verdana"/>
          <w:i/>
          <w:iCs/>
          <w:sz w:val="18"/>
          <w:szCs w:val="18"/>
          <w:lang w:val="nl-NL"/>
        </w:rPr>
        <w:t>NRPP-leningeninstrument</w:t>
      </w:r>
      <w:r w:rsidRPr="66CF0747" w:rsidR="005715A4">
        <w:rPr>
          <w:rFonts w:ascii="Verdana" w:hAnsi="Verdana"/>
          <w:i/>
          <w:iCs/>
          <w:sz w:val="18"/>
          <w:szCs w:val="18"/>
          <w:lang w:val="nl-NL"/>
        </w:rPr>
        <w:t xml:space="preserve"> </w:t>
      </w:r>
    </w:p>
    <w:p w:rsidR="001634D5" w:rsidP="001634D5" w:rsidRDefault="001634D5" w14:paraId="7CEC99C9" w14:textId="5E73F1E2">
      <w:pPr>
        <w:spacing w:line="360" w:lineRule="auto"/>
        <w:rPr>
          <w:rFonts w:ascii="Verdana" w:hAnsi="Verdana"/>
          <w:sz w:val="18"/>
          <w:szCs w:val="18"/>
        </w:rPr>
      </w:pPr>
      <w:r>
        <w:rPr>
          <w:rFonts w:ascii="Verdana" w:hAnsi="Verdana"/>
          <w:sz w:val="18"/>
          <w:szCs w:val="18"/>
        </w:rPr>
        <w:t>Als aanvulling op de financiële enveloppe zoals hierboven beschreven</w:t>
      </w:r>
      <w:r w:rsidR="00CE12B6">
        <w:rPr>
          <w:rFonts w:ascii="Verdana" w:hAnsi="Verdana"/>
          <w:sz w:val="18"/>
          <w:szCs w:val="18"/>
        </w:rPr>
        <w:t>,</w:t>
      </w:r>
      <w:r>
        <w:rPr>
          <w:rFonts w:ascii="Verdana" w:hAnsi="Verdana"/>
          <w:sz w:val="18"/>
          <w:szCs w:val="18"/>
        </w:rPr>
        <w:t xml:space="preserve"> stelt de Commissie een leningeninstrument voor met een omvang van 150 miljard euro. Dit instrument moet </w:t>
      </w:r>
      <w:r w:rsidRPr="008D1BFF">
        <w:rPr>
          <w:rFonts w:ascii="Verdana" w:hAnsi="Verdana"/>
          <w:sz w:val="18"/>
          <w:szCs w:val="18"/>
        </w:rPr>
        <w:t>leningen beschikbaar stellen voor de implementatie van de NRPP</w:t>
      </w:r>
      <w:r>
        <w:rPr>
          <w:rFonts w:ascii="Verdana" w:hAnsi="Verdana"/>
          <w:sz w:val="18"/>
          <w:szCs w:val="18"/>
        </w:rPr>
        <w:t>’</w:t>
      </w:r>
      <w:r w:rsidRPr="008D1BFF">
        <w:rPr>
          <w:rFonts w:ascii="Verdana" w:hAnsi="Verdana"/>
          <w:sz w:val="18"/>
          <w:szCs w:val="18"/>
        </w:rPr>
        <w:t xml:space="preserve">s. </w:t>
      </w:r>
      <w:r>
        <w:rPr>
          <w:rFonts w:ascii="Verdana" w:hAnsi="Verdana"/>
          <w:sz w:val="18"/>
          <w:szCs w:val="18"/>
        </w:rPr>
        <w:t xml:space="preserve">De Commissie heeft de intentie om hiervoor </w:t>
      </w:r>
      <w:r w:rsidRPr="008D1BFF">
        <w:rPr>
          <w:rFonts w:ascii="Verdana" w:hAnsi="Verdana"/>
          <w:sz w:val="18"/>
          <w:szCs w:val="18"/>
        </w:rPr>
        <w:t xml:space="preserve">geld </w:t>
      </w:r>
      <w:r>
        <w:rPr>
          <w:rFonts w:ascii="Verdana" w:hAnsi="Verdana"/>
          <w:sz w:val="18"/>
          <w:szCs w:val="18"/>
        </w:rPr>
        <w:t xml:space="preserve">te </w:t>
      </w:r>
      <w:r w:rsidRPr="008D1BFF">
        <w:rPr>
          <w:rFonts w:ascii="Verdana" w:hAnsi="Verdana"/>
          <w:sz w:val="18"/>
          <w:szCs w:val="18"/>
        </w:rPr>
        <w:t xml:space="preserve">lenen op de kapitaalmarkten. Lidstaten kunnen </w:t>
      </w:r>
      <w:r w:rsidRPr="008D1BFF" w:rsidR="00544382">
        <w:rPr>
          <w:rFonts w:ascii="Verdana" w:hAnsi="Verdana"/>
          <w:sz w:val="18"/>
          <w:szCs w:val="18"/>
        </w:rPr>
        <w:t xml:space="preserve">bij de indiening van hun NRPP </w:t>
      </w:r>
      <w:r w:rsidRPr="008D1BFF">
        <w:rPr>
          <w:rFonts w:ascii="Verdana" w:hAnsi="Verdana"/>
          <w:sz w:val="18"/>
          <w:szCs w:val="18"/>
        </w:rPr>
        <w:t>een verzoek indienen bij de Commissie voor een lening</w:t>
      </w:r>
      <w:r>
        <w:rPr>
          <w:rFonts w:ascii="Verdana" w:hAnsi="Verdana"/>
          <w:sz w:val="18"/>
          <w:szCs w:val="18"/>
        </w:rPr>
        <w:t xml:space="preserve">. Wanneer een lidstaat middelen wil lenen moet zij aantonen dat de beoogde kosten van hun NRPP hoger zijn dan het totaal </w:t>
      </w:r>
      <w:r w:rsidR="00544382">
        <w:rPr>
          <w:rFonts w:ascii="Verdana" w:hAnsi="Verdana"/>
          <w:sz w:val="18"/>
          <w:szCs w:val="18"/>
        </w:rPr>
        <w:t xml:space="preserve">dat </w:t>
      </w:r>
      <w:r>
        <w:rPr>
          <w:rFonts w:ascii="Verdana" w:hAnsi="Verdana"/>
          <w:sz w:val="18"/>
          <w:szCs w:val="18"/>
        </w:rPr>
        <w:t xml:space="preserve">de Unie hieraan bijdraagt (inclusief nationale financiering). Lidstaten dienen een leningenverzoek </w:t>
      </w:r>
      <w:r w:rsidR="00CB355B">
        <w:rPr>
          <w:rFonts w:ascii="Verdana" w:hAnsi="Verdana"/>
          <w:sz w:val="18"/>
          <w:szCs w:val="18"/>
        </w:rPr>
        <w:t xml:space="preserve">voor 31 januari 2028 </w:t>
      </w:r>
      <w:r>
        <w:rPr>
          <w:rFonts w:ascii="Verdana" w:hAnsi="Verdana"/>
          <w:sz w:val="18"/>
          <w:szCs w:val="18"/>
        </w:rPr>
        <w:t xml:space="preserve">in </w:t>
      </w:r>
      <w:r w:rsidR="00CB355B">
        <w:rPr>
          <w:rFonts w:ascii="Verdana" w:hAnsi="Verdana"/>
          <w:sz w:val="18"/>
          <w:szCs w:val="18"/>
        </w:rPr>
        <w:t xml:space="preserve">te dienen </w:t>
      </w:r>
      <w:r>
        <w:rPr>
          <w:rFonts w:ascii="Verdana" w:hAnsi="Verdana"/>
          <w:sz w:val="18"/>
          <w:szCs w:val="18"/>
        </w:rPr>
        <w:t xml:space="preserve">bij de Commissie. De Commissie beoordeelt dit verzoek samen met het door de lidstaten ingediende plan en legt het voor aan de Raad. Bij goedkeuring gaan </w:t>
      </w:r>
      <w:r w:rsidRPr="008D1BFF">
        <w:rPr>
          <w:rFonts w:ascii="Verdana" w:hAnsi="Verdana"/>
          <w:sz w:val="18"/>
          <w:szCs w:val="18"/>
        </w:rPr>
        <w:t>lidstaten een leenovereenkomst aan met de Commissie. Lidstaten staan zelf aan de lat voor terugbetaling.</w:t>
      </w:r>
      <w:r>
        <w:rPr>
          <w:rFonts w:ascii="Verdana" w:hAnsi="Verdana"/>
          <w:sz w:val="18"/>
          <w:szCs w:val="18"/>
        </w:rPr>
        <w:t xml:space="preserve"> Wanneer de totale portefeuille op 31 januari 2028 nog niet is uitgeput</w:t>
      </w:r>
      <w:r w:rsidR="00207FDB">
        <w:rPr>
          <w:rFonts w:ascii="Verdana" w:hAnsi="Verdana"/>
          <w:sz w:val="18"/>
          <w:szCs w:val="18"/>
        </w:rPr>
        <w:t>,</w:t>
      </w:r>
      <w:r>
        <w:rPr>
          <w:rFonts w:ascii="Verdana" w:hAnsi="Verdana"/>
          <w:sz w:val="18"/>
          <w:szCs w:val="18"/>
        </w:rPr>
        <w:t xml:space="preserve"> mag de Commiss</w:t>
      </w:r>
      <w:r w:rsidR="0039225F">
        <w:rPr>
          <w:rFonts w:ascii="Verdana" w:hAnsi="Verdana"/>
          <w:sz w:val="18"/>
          <w:szCs w:val="18"/>
        </w:rPr>
        <w:t>i</w:t>
      </w:r>
      <w:r>
        <w:rPr>
          <w:rFonts w:ascii="Verdana" w:hAnsi="Verdana"/>
          <w:sz w:val="18"/>
          <w:szCs w:val="18"/>
        </w:rPr>
        <w:t>e nieuwe verzoeken in overweging nemen.</w:t>
      </w:r>
      <w:r w:rsidRPr="008D1BFF">
        <w:rPr>
          <w:rFonts w:ascii="Verdana" w:hAnsi="Verdana"/>
          <w:sz w:val="18"/>
          <w:szCs w:val="18"/>
        </w:rPr>
        <w:t xml:space="preserve"> </w:t>
      </w:r>
    </w:p>
    <w:p w:rsidRPr="007619B9" w:rsidR="007619B9" w:rsidDel="008F3506" w:rsidP="00E96774" w:rsidRDefault="007619B9" w14:paraId="2B328675" w14:textId="77777777">
      <w:pPr>
        <w:spacing w:line="360" w:lineRule="auto"/>
        <w:rPr>
          <w:rFonts w:ascii="Verdana" w:hAnsi="Verdana"/>
          <w:sz w:val="18"/>
          <w:szCs w:val="18"/>
          <w:lang w:val="nl-NL"/>
        </w:rPr>
      </w:pPr>
    </w:p>
    <w:p w:rsidRPr="008D3EBC" w:rsidR="00114D8D" w:rsidP="66CF0747" w:rsidRDefault="00B26242" w14:paraId="47970CAE" w14:textId="7609F16A">
      <w:pPr>
        <w:spacing w:line="360" w:lineRule="auto"/>
        <w:rPr>
          <w:rFonts w:ascii="Verdana" w:hAnsi="Verdana"/>
          <w:i/>
          <w:iCs/>
          <w:sz w:val="18"/>
          <w:szCs w:val="18"/>
        </w:rPr>
      </w:pPr>
      <w:r>
        <w:rPr>
          <w:rFonts w:ascii="Verdana" w:hAnsi="Verdana"/>
          <w:b/>
          <w:bCs/>
          <w:sz w:val="18"/>
          <w:szCs w:val="18"/>
          <w:lang w:val="nl-NL"/>
        </w:rPr>
        <w:t>Verdelin</w:t>
      </w:r>
      <w:r w:rsidR="009E2AFB">
        <w:rPr>
          <w:rFonts w:ascii="Verdana" w:hAnsi="Verdana"/>
          <w:b/>
          <w:bCs/>
          <w:sz w:val="18"/>
          <w:szCs w:val="18"/>
          <w:lang w:val="nl-NL"/>
        </w:rPr>
        <w:t xml:space="preserve">g </w:t>
      </w:r>
      <w:r>
        <w:rPr>
          <w:rFonts w:ascii="Verdana" w:hAnsi="Verdana"/>
          <w:b/>
          <w:bCs/>
          <w:sz w:val="18"/>
          <w:szCs w:val="18"/>
          <w:lang w:val="nl-NL"/>
        </w:rPr>
        <w:t>voor- en cofinanciering</w:t>
      </w:r>
    </w:p>
    <w:p w:rsidRPr="008D3EBC" w:rsidR="00D334D5" w:rsidP="008D3EBC" w:rsidRDefault="00D334D5" w14:paraId="0184179F" w14:textId="06A48C14">
      <w:pPr>
        <w:spacing w:line="360" w:lineRule="auto"/>
        <w:rPr>
          <w:rFonts w:ascii="Verdana" w:hAnsi="Verdana"/>
          <w:i/>
          <w:iCs/>
          <w:sz w:val="18"/>
          <w:szCs w:val="18"/>
        </w:rPr>
      </w:pPr>
      <w:r w:rsidRPr="66CF0747">
        <w:rPr>
          <w:rFonts w:ascii="Verdana" w:hAnsi="Verdana"/>
          <w:i/>
          <w:iCs/>
          <w:sz w:val="18"/>
          <w:szCs w:val="18"/>
        </w:rPr>
        <w:t>Verdeelsleutel</w:t>
      </w:r>
    </w:p>
    <w:p w:rsidR="00D334D5" w:rsidP="00D334D5" w:rsidRDefault="00D334D5" w14:paraId="438AE263" w14:textId="7874CABA">
      <w:pPr>
        <w:spacing w:line="360" w:lineRule="auto"/>
        <w:rPr>
          <w:rFonts w:ascii="Verdana" w:hAnsi="Verdana"/>
          <w:sz w:val="18"/>
          <w:szCs w:val="18"/>
        </w:rPr>
      </w:pPr>
      <w:r>
        <w:rPr>
          <w:rFonts w:ascii="Verdana" w:hAnsi="Verdana"/>
          <w:sz w:val="18"/>
          <w:szCs w:val="18"/>
        </w:rPr>
        <w:t xml:space="preserve">De Commissie stelt </w:t>
      </w:r>
      <w:r w:rsidR="00207FDB">
        <w:rPr>
          <w:rFonts w:ascii="Verdana" w:hAnsi="Verdana"/>
          <w:sz w:val="18"/>
          <w:szCs w:val="18"/>
        </w:rPr>
        <w:t xml:space="preserve">in Annex I van het NRPP-voorstel </w:t>
      </w:r>
      <w:r>
        <w:rPr>
          <w:rFonts w:ascii="Verdana" w:hAnsi="Verdana"/>
          <w:sz w:val="18"/>
          <w:szCs w:val="18"/>
        </w:rPr>
        <w:t xml:space="preserve">een methode voor de allocatie van financiële middelen aan lidstaten voor. De allocatie wordt bepaald door een gewogen combinatie van drie verdeelsleutels: 1) de algemene verdeelsleutel, </w:t>
      </w:r>
      <w:r w:rsidR="0081040E">
        <w:rPr>
          <w:rFonts w:ascii="Verdana" w:hAnsi="Verdana"/>
          <w:sz w:val="18"/>
          <w:szCs w:val="18"/>
        </w:rPr>
        <w:t xml:space="preserve">waarbij onder meer rekening wordt gehouden met bevolkingsgrootte, het risico op armoede of sociale uitsluiting in rurale gebieden, koopkracht en regionale en rurale welvaartsverschillen </w:t>
      </w:r>
      <w:r>
        <w:rPr>
          <w:rFonts w:ascii="Verdana" w:hAnsi="Verdana"/>
          <w:sz w:val="18"/>
          <w:szCs w:val="18"/>
        </w:rPr>
        <w:t xml:space="preserve">2) de veiligheids- en migratiesleutel en 3) de Sociaal </w:t>
      </w:r>
      <w:r>
        <w:rPr>
          <w:rFonts w:ascii="Verdana" w:hAnsi="Verdana"/>
          <w:sz w:val="18"/>
          <w:szCs w:val="18"/>
        </w:rPr>
        <w:lastRenderedPageBreak/>
        <w:t>Klimaatfondssleutel. Daarnaast zijn er ook verdeelsleutels opgenomen voor minima voor minder ontwikkelde regio’s (Annex II)</w:t>
      </w:r>
      <w:r w:rsidR="003B3A33">
        <w:rPr>
          <w:rFonts w:ascii="Verdana" w:hAnsi="Verdana"/>
          <w:sz w:val="18"/>
          <w:szCs w:val="18"/>
        </w:rPr>
        <w:t xml:space="preserve"> en</w:t>
      </w:r>
      <w:r>
        <w:rPr>
          <w:rFonts w:ascii="Verdana" w:hAnsi="Verdana"/>
          <w:sz w:val="18"/>
          <w:szCs w:val="18"/>
        </w:rPr>
        <w:t xml:space="preserve"> het Interreg-plan (Annex III)</w:t>
      </w:r>
      <w:r w:rsidR="00ED69A5">
        <w:rPr>
          <w:rFonts w:ascii="Verdana" w:hAnsi="Verdana"/>
          <w:sz w:val="18"/>
          <w:szCs w:val="18"/>
        </w:rPr>
        <w:t>.</w:t>
      </w:r>
    </w:p>
    <w:p w:rsidRPr="00E96774" w:rsidR="00ED69A5" w:rsidP="008D1BFF" w:rsidRDefault="00ED69A5" w14:paraId="20EE14CF" w14:textId="77777777">
      <w:pPr>
        <w:spacing w:line="360" w:lineRule="auto"/>
        <w:rPr>
          <w:rFonts w:ascii="Verdana" w:hAnsi="Verdana"/>
          <w:sz w:val="18"/>
          <w:szCs w:val="18"/>
        </w:rPr>
      </w:pPr>
    </w:p>
    <w:p w:rsidRPr="008D3EBC" w:rsidR="008D1BFF" w:rsidP="66CF0747" w:rsidRDefault="008D1BFF" w14:paraId="43942AA2" w14:textId="329F9E8C">
      <w:pPr>
        <w:spacing w:line="360" w:lineRule="auto"/>
        <w:rPr>
          <w:rFonts w:ascii="Verdana" w:hAnsi="Verdana"/>
          <w:i/>
          <w:iCs/>
          <w:sz w:val="18"/>
          <w:szCs w:val="18"/>
        </w:rPr>
      </w:pPr>
      <w:r w:rsidRPr="66CF0747">
        <w:rPr>
          <w:rFonts w:ascii="Verdana" w:hAnsi="Verdana"/>
          <w:i/>
          <w:iCs/>
          <w:sz w:val="18"/>
          <w:szCs w:val="18"/>
        </w:rPr>
        <w:t>Voorfinanciering</w:t>
      </w:r>
      <w:r w:rsidRPr="66CF0747" w:rsidR="001314AF">
        <w:rPr>
          <w:rFonts w:ascii="Verdana" w:hAnsi="Verdana"/>
          <w:i/>
          <w:iCs/>
          <w:sz w:val="18"/>
          <w:szCs w:val="18"/>
        </w:rPr>
        <w:t xml:space="preserve"> </w:t>
      </w:r>
    </w:p>
    <w:p w:rsidR="008D1BFF" w:rsidP="008D1BFF" w:rsidRDefault="008D1BFF" w14:paraId="263469BC" w14:textId="50C615A6">
      <w:pPr>
        <w:spacing w:line="360" w:lineRule="auto"/>
        <w:rPr>
          <w:rFonts w:ascii="Verdana" w:hAnsi="Verdana"/>
          <w:sz w:val="18"/>
          <w:szCs w:val="18"/>
        </w:rPr>
      </w:pPr>
      <w:r w:rsidRPr="008D1BFF">
        <w:rPr>
          <w:rFonts w:ascii="Verdana" w:hAnsi="Verdana"/>
          <w:sz w:val="18"/>
          <w:szCs w:val="18"/>
        </w:rPr>
        <w:t xml:space="preserve">Het voorstel voorziet in de mogelijkheid voor lidstaten om, na goedkeuring van hun NRPP door middel van het uitvoeringsbesluit </w:t>
      </w:r>
      <w:r w:rsidR="001C7723">
        <w:rPr>
          <w:rFonts w:ascii="Verdana" w:hAnsi="Verdana"/>
          <w:sz w:val="18"/>
          <w:szCs w:val="18"/>
        </w:rPr>
        <w:t>van</w:t>
      </w:r>
      <w:r w:rsidRPr="008D1BFF" w:rsidR="001C7723">
        <w:rPr>
          <w:rFonts w:ascii="Verdana" w:hAnsi="Verdana"/>
          <w:sz w:val="18"/>
          <w:szCs w:val="18"/>
        </w:rPr>
        <w:t xml:space="preserve"> </w:t>
      </w:r>
      <w:r w:rsidRPr="008D1BFF">
        <w:rPr>
          <w:rFonts w:ascii="Verdana" w:hAnsi="Verdana"/>
          <w:sz w:val="18"/>
          <w:szCs w:val="18"/>
        </w:rPr>
        <w:t>de Raad, voorfinanciering te ontvangen</w:t>
      </w:r>
      <w:r w:rsidR="004D2A05">
        <w:rPr>
          <w:rFonts w:ascii="Verdana" w:hAnsi="Verdana"/>
          <w:sz w:val="18"/>
          <w:szCs w:val="18"/>
        </w:rPr>
        <w:t>. Dit</w:t>
      </w:r>
      <w:r w:rsidRPr="008D1BFF">
        <w:rPr>
          <w:rFonts w:ascii="Verdana" w:hAnsi="Verdana"/>
          <w:sz w:val="18"/>
          <w:szCs w:val="18"/>
        </w:rPr>
        <w:t xml:space="preserve"> ter ondersteuning van de uitvoering van het plan. Het voorgestelde voorfinancieringspercentage is 10% en wordt verstrekt in tranches over drie jaren: 4% in 2028, 3% in 2029 en 3% in 2030. Indien een uitvoeringsbesluit na 31 juli 2028 wordt vastgesteld, worden uitsluitend de tranches voor 2029 en 2030 verstrekt aan de desbetreffende lidstaat. De Commissie stelt voor om aan elk Interreg-hoofdstuk een voorfinancieringspercentage van 12% toe te kennen met gelijke tranches van 4% in 2028, 2029 en 2030. Indien een Interreg-hoofdstuk steun ontvangt vanuit het Global Europe Instrument kunnen in het uitvoeringsbesluit afwijkende regels ten aanzien van voorfinanciering worden vastgesteld.</w:t>
      </w:r>
    </w:p>
    <w:p w:rsidRPr="008D1BFF" w:rsidR="00086B72" w:rsidP="008D1BFF" w:rsidRDefault="00086B72" w14:paraId="360B5820" w14:textId="77777777">
      <w:pPr>
        <w:spacing w:line="360" w:lineRule="auto"/>
        <w:rPr>
          <w:rFonts w:ascii="Verdana" w:hAnsi="Verdana"/>
          <w:sz w:val="18"/>
          <w:szCs w:val="18"/>
        </w:rPr>
      </w:pPr>
    </w:p>
    <w:p w:rsidRPr="008D3EBC" w:rsidR="008D1BFF" w:rsidP="66CF0747" w:rsidRDefault="008D1BFF" w14:paraId="43C925D1" w14:textId="70A92FBB">
      <w:pPr>
        <w:spacing w:line="360" w:lineRule="auto"/>
        <w:rPr>
          <w:rFonts w:ascii="Verdana" w:hAnsi="Verdana"/>
          <w:i/>
          <w:iCs/>
          <w:sz w:val="18"/>
          <w:szCs w:val="18"/>
        </w:rPr>
      </w:pPr>
      <w:r w:rsidRPr="66CF0747">
        <w:rPr>
          <w:rFonts w:ascii="Verdana" w:hAnsi="Verdana"/>
          <w:i/>
          <w:iCs/>
          <w:sz w:val="18"/>
          <w:szCs w:val="18"/>
        </w:rPr>
        <w:t>Cofinanciering</w:t>
      </w:r>
      <w:r w:rsidRPr="66CF0747" w:rsidR="001314AF">
        <w:rPr>
          <w:rFonts w:ascii="Verdana" w:hAnsi="Verdana"/>
          <w:i/>
          <w:iCs/>
          <w:sz w:val="18"/>
          <w:szCs w:val="18"/>
        </w:rPr>
        <w:t xml:space="preserve"> </w:t>
      </w:r>
    </w:p>
    <w:p w:rsidRPr="00D334D5" w:rsidR="004E045E" w:rsidP="008D1BFF" w:rsidRDefault="008D1BFF" w14:paraId="6FA5037E" w14:textId="2AD3377B">
      <w:pPr>
        <w:spacing w:line="360" w:lineRule="auto"/>
        <w:rPr>
          <w:rFonts w:ascii="Verdana" w:hAnsi="Verdana"/>
          <w:sz w:val="18"/>
          <w:szCs w:val="18"/>
        </w:rPr>
      </w:pPr>
      <w:r w:rsidRPr="008D1BFF">
        <w:rPr>
          <w:rFonts w:ascii="Verdana" w:hAnsi="Verdana"/>
          <w:sz w:val="18"/>
          <w:szCs w:val="18"/>
        </w:rPr>
        <w:t>Daarnaast stelt de Commissie minimumpercentages voor nationale cofinanciering voor</w:t>
      </w:r>
      <w:r w:rsidR="00477BEE">
        <w:rPr>
          <w:rFonts w:ascii="Verdana" w:hAnsi="Verdana"/>
          <w:sz w:val="18"/>
          <w:szCs w:val="18"/>
        </w:rPr>
        <w:t xml:space="preserve">. Deze zijn </w:t>
      </w:r>
      <w:r w:rsidRPr="008D1BFF">
        <w:rPr>
          <w:rFonts w:ascii="Verdana" w:hAnsi="Verdana"/>
          <w:sz w:val="18"/>
          <w:szCs w:val="18"/>
        </w:rPr>
        <w:t>afhankelijk van de mate van economische ontwikkeling van</w:t>
      </w:r>
      <w:r w:rsidR="00477BEE">
        <w:rPr>
          <w:rFonts w:ascii="Verdana" w:hAnsi="Verdana"/>
          <w:sz w:val="18"/>
          <w:szCs w:val="18"/>
        </w:rPr>
        <w:t xml:space="preserve"> de</w:t>
      </w:r>
      <w:r w:rsidRPr="008D1BFF">
        <w:rPr>
          <w:rFonts w:ascii="Verdana" w:hAnsi="Verdana"/>
          <w:sz w:val="18"/>
          <w:szCs w:val="18"/>
        </w:rPr>
        <w:t xml:space="preserve"> regio</w:t>
      </w:r>
      <w:r w:rsidR="00477BEE">
        <w:rPr>
          <w:rFonts w:ascii="Verdana" w:hAnsi="Verdana"/>
          <w:sz w:val="18"/>
          <w:szCs w:val="18"/>
        </w:rPr>
        <w:t>.</w:t>
      </w:r>
      <w:r w:rsidRPr="008D1BFF">
        <w:rPr>
          <w:rFonts w:ascii="Verdana" w:hAnsi="Verdana"/>
          <w:sz w:val="18"/>
          <w:szCs w:val="18"/>
        </w:rPr>
        <w:t xml:space="preserve"> </w:t>
      </w:r>
      <w:r w:rsidR="00477BEE">
        <w:rPr>
          <w:rFonts w:ascii="Verdana" w:hAnsi="Verdana"/>
          <w:sz w:val="18"/>
          <w:szCs w:val="18"/>
        </w:rPr>
        <w:t xml:space="preserve">Dit percentage wordt </w:t>
      </w:r>
      <w:r w:rsidRPr="008D1BFF">
        <w:rPr>
          <w:rFonts w:ascii="Verdana" w:hAnsi="Verdana"/>
          <w:sz w:val="18"/>
          <w:szCs w:val="18"/>
        </w:rPr>
        <w:t>uitgedrukt als percentage van het bbp per hoofd van de bevolking ten opzichte van het EU-27 gemiddelde</w:t>
      </w:r>
      <w:r w:rsidR="00477BEE">
        <w:rPr>
          <w:rFonts w:ascii="Verdana" w:hAnsi="Verdana"/>
          <w:sz w:val="18"/>
          <w:szCs w:val="18"/>
        </w:rPr>
        <w:t>. Deze berekeningswijze is</w:t>
      </w:r>
      <w:r w:rsidR="00F50D8C">
        <w:rPr>
          <w:rFonts w:ascii="Verdana" w:hAnsi="Verdana"/>
          <w:sz w:val="18"/>
          <w:szCs w:val="18"/>
        </w:rPr>
        <w:t xml:space="preserve"> </w:t>
      </w:r>
      <w:r w:rsidR="00477BEE">
        <w:rPr>
          <w:rFonts w:ascii="Verdana" w:hAnsi="Verdana"/>
          <w:sz w:val="18"/>
          <w:szCs w:val="18"/>
        </w:rPr>
        <w:t xml:space="preserve">in lijn met het </w:t>
      </w:r>
      <w:r w:rsidR="00B56D9B">
        <w:rPr>
          <w:rFonts w:ascii="Verdana" w:hAnsi="Verdana"/>
          <w:sz w:val="18"/>
          <w:szCs w:val="18"/>
        </w:rPr>
        <w:t>huidige cohesiebeleid</w:t>
      </w:r>
      <w:r w:rsidRPr="008D1BFF">
        <w:rPr>
          <w:rFonts w:ascii="Verdana" w:hAnsi="Verdana"/>
          <w:sz w:val="18"/>
          <w:szCs w:val="18"/>
        </w:rPr>
        <w:t>. De Commissie stelt een minimaal cofinancieringspercentage voor van 15% voor de minder ontwikkelde regio’s (</w:t>
      </w:r>
      <w:r w:rsidR="00477BEE">
        <w:rPr>
          <w:rFonts w:ascii="Verdana" w:hAnsi="Verdana"/>
          <w:sz w:val="18"/>
          <w:szCs w:val="18"/>
        </w:rPr>
        <w:t xml:space="preserve">met een </w:t>
      </w:r>
      <w:r w:rsidRPr="008D1BFF">
        <w:rPr>
          <w:rFonts w:ascii="Verdana" w:hAnsi="Verdana"/>
          <w:sz w:val="18"/>
          <w:szCs w:val="18"/>
        </w:rPr>
        <w:t xml:space="preserve">bbp per </w:t>
      </w:r>
      <w:r w:rsidR="00477BEE">
        <w:rPr>
          <w:rFonts w:ascii="Verdana" w:hAnsi="Verdana"/>
          <w:sz w:val="18"/>
          <w:szCs w:val="18"/>
        </w:rPr>
        <w:t xml:space="preserve">inwoner </w:t>
      </w:r>
      <w:r w:rsidRPr="008D1BFF">
        <w:rPr>
          <w:rFonts w:ascii="Verdana" w:hAnsi="Verdana"/>
          <w:sz w:val="18"/>
          <w:szCs w:val="18"/>
        </w:rPr>
        <w:t xml:space="preserve">van </w:t>
      </w:r>
      <w:r w:rsidR="00477BEE">
        <w:rPr>
          <w:rFonts w:ascii="Verdana" w:hAnsi="Verdana"/>
          <w:sz w:val="18"/>
          <w:szCs w:val="18"/>
        </w:rPr>
        <w:t xml:space="preserve">minder dan </w:t>
      </w:r>
      <w:r w:rsidRPr="008D1BFF">
        <w:rPr>
          <w:rFonts w:ascii="Verdana" w:hAnsi="Verdana"/>
          <w:sz w:val="18"/>
          <w:szCs w:val="18"/>
        </w:rPr>
        <w:t xml:space="preserve">75% van het EU-27 gemiddelde). </w:t>
      </w:r>
      <w:r w:rsidR="00477BEE">
        <w:rPr>
          <w:rFonts w:ascii="Verdana" w:hAnsi="Verdana"/>
          <w:sz w:val="18"/>
          <w:szCs w:val="18"/>
        </w:rPr>
        <w:t>Voor tranisitieregio’</w:t>
      </w:r>
      <w:r w:rsidR="00AB343A">
        <w:rPr>
          <w:rFonts w:ascii="Verdana" w:hAnsi="Verdana"/>
          <w:sz w:val="18"/>
          <w:szCs w:val="18"/>
        </w:rPr>
        <w:t>s</w:t>
      </w:r>
      <w:r w:rsidR="00477BEE">
        <w:rPr>
          <w:rFonts w:ascii="Verdana" w:hAnsi="Verdana"/>
          <w:sz w:val="18"/>
          <w:szCs w:val="18"/>
        </w:rPr>
        <w:t xml:space="preserve"> stelt de </w:t>
      </w:r>
      <w:r w:rsidR="008A3F63">
        <w:rPr>
          <w:rFonts w:ascii="Verdana" w:hAnsi="Verdana"/>
          <w:sz w:val="18"/>
          <w:szCs w:val="18"/>
        </w:rPr>
        <w:t>C</w:t>
      </w:r>
      <w:r w:rsidR="00477BEE">
        <w:rPr>
          <w:rFonts w:ascii="Verdana" w:hAnsi="Verdana"/>
          <w:sz w:val="18"/>
          <w:szCs w:val="18"/>
        </w:rPr>
        <w:t xml:space="preserve">ommissie een cofinancieringspercentage van 40% voor. Deze regio’s hebben een </w:t>
      </w:r>
      <w:r w:rsidRPr="008D1BFF">
        <w:rPr>
          <w:rFonts w:ascii="Verdana" w:hAnsi="Verdana"/>
          <w:sz w:val="18"/>
          <w:szCs w:val="18"/>
        </w:rPr>
        <w:t xml:space="preserve">bbp per </w:t>
      </w:r>
      <w:r w:rsidR="008A3F63">
        <w:rPr>
          <w:rFonts w:ascii="Verdana" w:hAnsi="Verdana"/>
          <w:sz w:val="18"/>
          <w:szCs w:val="18"/>
        </w:rPr>
        <w:t>inwoner</w:t>
      </w:r>
      <w:r w:rsidRPr="008D1BFF" w:rsidR="008A3F63">
        <w:rPr>
          <w:rFonts w:ascii="Verdana" w:hAnsi="Verdana"/>
          <w:sz w:val="18"/>
          <w:szCs w:val="18"/>
        </w:rPr>
        <w:t xml:space="preserve"> </w:t>
      </w:r>
      <w:r w:rsidRPr="008D1BFF">
        <w:rPr>
          <w:rFonts w:ascii="Verdana" w:hAnsi="Verdana"/>
          <w:sz w:val="18"/>
          <w:szCs w:val="18"/>
        </w:rPr>
        <w:t>tussen 75% en 100% van het EU-27 gemiddelde</w:t>
      </w:r>
      <w:r w:rsidR="00477BEE">
        <w:rPr>
          <w:rFonts w:ascii="Verdana" w:hAnsi="Verdana"/>
          <w:sz w:val="18"/>
          <w:szCs w:val="18"/>
        </w:rPr>
        <w:t>. Voor de meer ontwikkelde regio</w:t>
      </w:r>
      <w:r w:rsidR="008A3F63">
        <w:rPr>
          <w:rFonts w:ascii="Verdana" w:hAnsi="Verdana"/>
          <w:sz w:val="18"/>
          <w:szCs w:val="18"/>
        </w:rPr>
        <w:t>’</w:t>
      </w:r>
      <w:r w:rsidR="00477BEE">
        <w:rPr>
          <w:rFonts w:ascii="Verdana" w:hAnsi="Verdana"/>
          <w:sz w:val="18"/>
          <w:szCs w:val="18"/>
        </w:rPr>
        <w:t>s wordt een cofinancieringpercentage van</w:t>
      </w:r>
      <w:r w:rsidRPr="008D1BFF">
        <w:rPr>
          <w:rFonts w:ascii="Verdana" w:hAnsi="Verdana"/>
          <w:sz w:val="18"/>
          <w:szCs w:val="18"/>
        </w:rPr>
        <w:t xml:space="preserve"> 60% </w:t>
      </w:r>
      <w:r w:rsidR="00477BEE">
        <w:rPr>
          <w:rFonts w:ascii="Verdana" w:hAnsi="Verdana"/>
          <w:sz w:val="18"/>
          <w:szCs w:val="18"/>
        </w:rPr>
        <w:t xml:space="preserve">voorgesteld. Deze regio’s hebben een </w:t>
      </w:r>
      <w:r w:rsidRPr="008D1BFF">
        <w:rPr>
          <w:rFonts w:ascii="Verdana" w:hAnsi="Verdana"/>
          <w:sz w:val="18"/>
          <w:szCs w:val="18"/>
        </w:rPr>
        <w:t xml:space="preserve">bbp per </w:t>
      </w:r>
      <w:r w:rsidR="00477BEE">
        <w:rPr>
          <w:rFonts w:ascii="Verdana" w:hAnsi="Verdana"/>
          <w:sz w:val="18"/>
          <w:szCs w:val="18"/>
        </w:rPr>
        <w:t xml:space="preserve">inwoner </w:t>
      </w:r>
      <w:r w:rsidRPr="008D1BFF">
        <w:rPr>
          <w:rFonts w:ascii="Verdana" w:hAnsi="Verdana"/>
          <w:sz w:val="18"/>
          <w:szCs w:val="18"/>
        </w:rPr>
        <w:t>van boven 100% van het EU-27 gemiddelde. Daarnaast stelt de Commissie voor elk Interreg-hoofdstuk een minimaal cofinancieringspercentage van 20% voor. Dit percentage wordt met 5% verlaagd voor de hoofdstukken die betrekking hebben op samenwerking met ultraperifere gebieden en samenwerking aan de buitengrenzen.</w:t>
      </w:r>
      <w:r w:rsidR="00673B56">
        <w:rPr>
          <w:rFonts w:ascii="Verdana" w:hAnsi="Verdana"/>
          <w:sz w:val="18"/>
          <w:szCs w:val="18"/>
        </w:rPr>
        <w:t xml:space="preserve"> Voor het GLB en het GVB worden de cofinancieringpercentages anders ingevuld</w:t>
      </w:r>
      <w:r w:rsidR="00897038">
        <w:rPr>
          <w:rStyle w:val="FootnoteReference"/>
          <w:rFonts w:ascii="Verdana" w:hAnsi="Verdana"/>
          <w:sz w:val="18"/>
          <w:szCs w:val="18"/>
        </w:rPr>
        <w:footnoteReference w:id="14"/>
      </w:r>
      <w:r w:rsidR="00673B56">
        <w:rPr>
          <w:rFonts w:ascii="Verdana" w:hAnsi="Verdana"/>
          <w:sz w:val="18"/>
          <w:szCs w:val="18"/>
        </w:rPr>
        <w:t>, waarbij vier GLB</w:t>
      </w:r>
      <w:r w:rsidR="00202F82">
        <w:rPr>
          <w:rFonts w:ascii="Verdana" w:hAnsi="Verdana"/>
          <w:sz w:val="18"/>
          <w:szCs w:val="18"/>
        </w:rPr>
        <w:t>-</w:t>
      </w:r>
      <w:r w:rsidR="00673B56">
        <w:rPr>
          <w:rFonts w:ascii="Verdana" w:hAnsi="Verdana"/>
          <w:sz w:val="18"/>
          <w:szCs w:val="18"/>
        </w:rPr>
        <w:t xml:space="preserve">interventies van nationale cofinanciering zijn uitgezonderd. </w:t>
      </w:r>
    </w:p>
    <w:p w:rsidR="009544E1" w:rsidP="008D1BFF" w:rsidRDefault="009544E1" w14:paraId="0BEBC791" w14:textId="77777777">
      <w:pPr>
        <w:spacing w:line="360" w:lineRule="auto"/>
        <w:rPr>
          <w:rFonts w:ascii="Verdana" w:hAnsi="Verdana"/>
          <w:sz w:val="18"/>
          <w:szCs w:val="18"/>
          <w:lang w:val="nl-NL"/>
        </w:rPr>
      </w:pPr>
    </w:p>
    <w:p w:rsidRPr="009544E1" w:rsidR="009544E1" w:rsidP="008D1BFF" w:rsidRDefault="009544E1" w14:paraId="0217CE48" w14:textId="30BBAC49">
      <w:pPr>
        <w:spacing w:line="360" w:lineRule="auto"/>
        <w:rPr>
          <w:rFonts w:ascii="Verdana" w:hAnsi="Verdana"/>
          <w:b/>
          <w:bCs/>
          <w:sz w:val="18"/>
          <w:szCs w:val="18"/>
          <w:lang w:val="nl-NL"/>
        </w:rPr>
      </w:pPr>
      <w:proofErr w:type="spellStart"/>
      <w:r>
        <w:rPr>
          <w:rFonts w:ascii="Verdana" w:hAnsi="Verdana"/>
          <w:b/>
          <w:bCs/>
          <w:sz w:val="18"/>
          <w:szCs w:val="18"/>
          <w:lang w:val="nl-NL"/>
        </w:rPr>
        <w:t>Conditionaliteit</w:t>
      </w:r>
      <w:proofErr w:type="spellEnd"/>
    </w:p>
    <w:p w:rsidRPr="008D3EBC" w:rsidR="008E1574" w:rsidP="66CF0747" w:rsidRDefault="00213574" w14:paraId="422A2EF9" w14:textId="267BAB7E">
      <w:pPr>
        <w:spacing w:line="360" w:lineRule="auto"/>
        <w:rPr>
          <w:rFonts w:ascii="Verdana" w:hAnsi="Verdana"/>
          <w:i/>
          <w:iCs/>
          <w:sz w:val="18"/>
          <w:szCs w:val="18"/>
        </w:rPr>
      </w:pPr>
      <w:r w:rsidRPr="66CF0747">
        <w:rPr>
          <w:rFonts w:ascii="Verdana" w:hAnsi="Verdana"/>
          <w:i/>
          <w:iCs/>
          <w:sz w:val="18"/>
          <w:szCs w:val="18"/>
        </w:rPr>
        <w:t>Han</w:t>
      </w:r>
      <w:r w:rsidRPr="66CF0747" w:rsidR="000A7DF1">
        <w:rPr>
          <w:rFonts w:ascii="Verdana" w:hAnsi="Verdana"/>
          <w:i/>
          <w:iCs/>
          <w:sz w:val="18"/>
          <w:szCs w:val="18"/>
        </w:rPr>
        <w:t>d</w:t>
      </w:r>
      <w:r w:rsidRPr="66CF0747">
        <w:rPr>
          <w:rFonts w:ascii="Verdana" w:hAnsi="Verdana"/>
          <w:i/>
          <w:iCs/>
          <w:sz w:val="18"/>
          <w:szCs w:val="18"/>
        </w:rPr>
        <w:t>vest en r</w:t>
      </w:r>
      <w:r w:rsidRPr="66CF0747" w:rsidR="00A116AC">
        <w:rPr>
          <w:rFonts w:ascii="Verdana" w:hAnsi="Verdana"/>
          <w:i/>
          <w:iCs/>
          <w:sz w:val="18"/>
          <w:szCs w:val="18"/>
        </w:rPr>
        <w:t>echtstaatconditionaliteiten</w:t>
      </w:r>
      <w:r w:rsidRPr="66CF0747" w:rsidR="008B16EA">
        <w:rPr>
          <w:rFonts w:ascii="Verdana" w:hAnsi="Verdana"/>
          <w:i/>
          <w:iCs/>
          <w:sz w:val="18"/>
          <w:szCs w:val="18"/>
        </w:rPr>
        <w:t xml:space="preserve"> </w:t>
      </w:r>
    </w:p>
    <w:p w:rsidRPr="00356C56" w:rsidR="008D1BFF" w:rsidP="008D1BFF" w:rsidRDefault="008D1BFF" w14:paraId="3352EEA6" w14:textId="346AF4B9">
      <w:pPr>
        <w:spacing w:line="360" w:lineRule="auto"/>
        <w:rPr>
          <w:rFonts w:ascii="Verdana" w:hAnsi="Verdana"/>
          <w:sz w:val="18"/>
          <w:szCs w:val="18"/>
          <w:lang w:val="nl-NL"/>
        </w:rPr>
      </w:pPr>
      <w:r w:rsidRPr="008D1BFF">
        <w:rPr>
          <w:rFonts w:ascii="Verdana" w:hAnsi="Verdana"/>
          <w:sz w:val="18"/>
          <w:szCs w:val="18"/>
        </w:rPr>
        <w:t xml:space="preserve">Eén van de beleidsdoelen van het </w:t>
      </w:r>
      <w:r w:rsidRPr="008D1BFF" w:rsidDel="00CC22F0">
        <w:rPr>
          <w:rFonts w:ascii="Verdana" w:hAnsi="Verdana"/>
          <w:sz w:val="18"/>
          <w:szCs w:val="18"/>
        </w:rPr>
        <w:t>NRPP</w:t>
      </w:r>
      <w:r w:rsidR="008A381E">
        <w:rPr>
          <w:rFonts w:ascii="Verdana" w:hAnsi="Verdana"/>
          <w:sz w:val="18"/>
          <w:szCs w:val="18"/>
        </w:rPr>
        <w:t>-</w:t>
      </w:r>
      <w:r w:rsidR="00A640FB">
        <w:rPr>
          <w:rFonts w:ascii="Verdana" w:hAnsi="Verdana"/>
          <w:sz w:val="18"/>
          <w:szCs w:val="18"/>
        </w:rPr>
        <w:t>voorstel</w:t>
      </w:r>
      <w:r w:rsidRPr="008D1BFF" w:rsidR="00A640FB">
        <w:rPr>
          <w:rFonts w:ascii="Verdana" w:hAnsi="Verdana"/>
          <w:sz w:val="18"/>
          <w:szCs w:val="18"/>
        </w:rPr>
        <w:t xml:space="preserve"> is het beschermen en versterken van </w:t>
      </w:r>
      <w:r w:rsidRPr="008D1BFF">
        <w:rPr>
          <w:rFonts w:ascii="Verdana" w:hAnsi="Verdana"/>
          <w:sz w:val="18"/>
          <w:szCs w:val="18"/>
        </w:rPr>
        <w:t xml:space="preserve">grondrechten, </w:t>
      </w:r>
      <w:r w:rsidRPr="008D1BFF" w:rsidR="00A640FB">
        <w:rPr>
          <w:rFonts w:ascii="Verdana" w:hAnsi="Verdana"/>
          <w:sz w:val="18"/>
          <w:szCs w:val="18"/>
        </w:rPr>
        <w:t>democratie</w:t>
      </w:r>
      <w:r w:rsidRPr="008D1BFF">
        <w:rPr>
          <w:rFonts w:ascii="Verdana" w:hAnsi="Verdana"/>
          <w:sz w:val="18"/>
          <w:szCs w:val="18"/>
        </w:rPr>
        <w:t>,</w:t>
      </w:r>
      <w:r w:rsidRPr="008D1BFF" w:rsidR="00A640FB">
        <w:rPr>
          <w:rFonts w:ascii="Verdana" w:hAnsi="Verdana"/>
          <w:sz w:val="18"/>
          <w:szCs w:val="18"/>
        </w:rPr>
        <w:t xml:space="preserve"> de </w:t>
      </w:r>
      <w:r w:rsidRPr="008D1BFF">
        <w:rPr>
          <w:rFonts w:ascii="Verdana" w:hAnsi="Verdana"/>
          <w:sz w:val="18"/>
          <w:szCs w:val="18"/>
        </w:rPr>
        <w:t>rechtsstaat</w:t>
      </w:r>
      <w:r w:rsidRPr="008D1BFF" w:rsidR="00A640FB">
        <w:rPr>
          <w:rFonts w:ascii="Verdana" w:hAnsi="Verdana"/>
          <w:sz w:val="18"/>
          <w:szCs w:val="18"/>
        </w:rPr>
        <w:t xml:space="preserve"> en </w:t>
      </w:r>
      <w:r w:rsidRPr="008D1BFF">
        <w:rPr>
          <w:rFonts w:ascii="Verdana" w:hAnsi="Verdana"/>
          <w:sz w:val="18"/>
          <w:szCs w:val="18"/>
        </w:rPr>
        <w:t>naleving</w:t>
      </w:r>
      <w:r w:rsidR="00F92C36">
        <w:rPr>
          <w:rFonts w:ascii="Verdana" w:hAnsi="Verdana"/>
          <w:sz w:val="18"/>
          <w:szCs w:val="18"/>
        </w:rPr>
        <w:t xml:space="preserve"> van</w:t>
      </w:r>
      <w:r w:rsidRPr="008D1BFF">
        <w:rPr>
          <w:rFonts w:ascii="Verdana" w:hAnsi="Verdana"/>
          <w:sz w:val="18"/>
          <w:szCs w:val="18"/>
        </w:rPr>
        <w:t xml:space="preserve"> Uniewaarden. Volgens de Commissie moeten lidstaten gedurende de implementatie van het NRPP voldoen aan twee horizontale principes, namelijk: 1) respect voor de rechten, vrijheden en beginselen uit het EU-handvest van de Grondrechten (hierna: EU-Handvest), en 2) de rechtsstaatbeginselen zoals uiteengezet in </w:t>
      </w:r>
      <w:r w:rsidRPr="008D1BFF">
        <w:rPr>
          <w:rFonts w:ascii="Verdana" w:hAnsi="Verdana"/>
          <w:sz w:val="18"/>
          <w:szCs w:val="18"/>
        </w:rPr>
        <w:lastRenderedPageBreak/>
        <w:t>artikel 2, onder a, van de MFK-rechtsstaatverordening,</w:t>
      </w:r>
      <w:r w:rsidR="00516FAD">
        <w:rPr>
          <w:rStyle w:val="FootnoteReference"/>
          <w:rFonts w:ascii="Verdana" w:hAnsi="Verdana"/>
          <w:sz w:val="18"/>
          <w:szCs w:val="18"/>
        </w:rPr>
        <w:footnoteReference w:id="15"/>
      </w:r>
      <w:r w:rsidRPr="008D1BFF">
        <w:rPr>
          <w:rFonts w:ascii="Verdana" w:hAnsi="Verdana"/>
          <w:sz w:val="18"/>
          <w:szCs w:val="18"/>
        </w:rPr>
        <w:t xml:space="preserve"> om uitbetaald te krijgen uit het </w:t>
      </w:r>
      <w:r w:rsidR="00CC22F0">
        <w:rPr>
          <w:rFonts w:ascii="Verdana" w:hAnsi="Verdana"/>
          <w:sz w:val="18"/>
          <w:szCs w:val="18"/>
        </w:rPr>
        <w:t>fonds</w:t>
      </w:r>
      <w:r w:rsidRPr="008D1BFF">
        <w:rPr>
          <w:rFonts w:ascii="Verdana" w:hAnsi="Verdana"/>
          <w:sz w:val="18"/>
          <w:szCs w:val="18"/>
        </w:rPr>
        <w:t xml:space="preserve">. Lidstaten moeten in hun plannen laten zien dat zij voldoen aan deze twee horizontale voorwaarden </w:t>
      </w:r>
      <w:r w:rsidR="00E56EA5">
        <w:rPr>
          <w:rFonts w:ascii="Verdana" w:hAnsi="Verdana"/>
          <w:sz w:val="18"/>
          <w:szCs w:val="18"/>
        </w:rPr>
        <w:t>door de</w:t>
      </w:r>
      <w:r w:rsidRPr="008D1BFF" w:rsidDel="00E56EA5">
        <w:rPr>
          <w:rFonts w:ascii="Verdana" w:hAnsi="Verdana"/>
          <w:sz w:val="18"/>
          <w:szCs w:val="18"/>
        </w:rPr>
        <w:t xml:space="preserve"> </w:t>
      </w:r>
      <w:r w:rsidRPr="008D1BFF">
        <w:rPr>
          <w:rFonts w:ascii="Verdana" w:hAnsi="Verdana"/>
          <w:sz w:val="18"/>
          <w:szCs w:val="18"/>
        </w:rPr>
        <w:t xml:space="preserve">identificatie van mogelijke tekortkomingen en </w:t>
      </w:r>
      <w:r w:rsidR="00E56EA5">
        <w:rPr>
          <w:rFonts w:ascii="Verdana" w:hAnsi="Verdana"/>
          <w:sz w:val="18"/>
          <w:szCs w:val="18"/>
        </w:rPr>
        <w:t>het nemen van</w:t>
      </w:r>
      <w:r w:rsidRPr="008D1BFF">
        <w:rPr>
          <w:rFonts w:ascii="Verdana" w:hAnsi="Verdana"/>
          <w:sz w:val="18"/>
          <w:szCs w:val="18"/>
        </w:rPr>
        <w:t xml:space="preserve"> corrigerende maatregelen</w:t>
      </w:r>
      <w:r w:rsidR="00E56EA5">
        <w:rPr>
          <w:rFonts w:ascii="Verdana" w:hAnsi="Verdana"/>
          <w:sz w:val="18"/>
          <w:szCs w:val="18"/>
        </w:rPr>
        <w:t xml:space="preserve">. Dit dient te gebeuren door in te gaan op </w:t>
      </w:r>
      <w:r w:rsidRPr="008D1BFF">
        <w:rPr>
          <w:rFonts w:ascii="Verdana" w:hAnsi="Verdana"/>
          <w:sz w:val="18"/>
          <w:szCs w:val="18"/>
        </w:rPr>
        <w:t>de landspecifieke uitdagingen van het jaarlijkse rechtsstaatrapport</w:t>
      </w:r>
      <w:r w:rsidR="00AF2A2B">
        <w:rPr>
          <w:rFonts w:ascii="Verdana" w:hAnsi="Verdana"/>
          <w:sz w:val="18"/>
          <w:szCs w:val="18"/>
        </w:rPr>
        <w:t xml:space="preserve"> en de rechtsstaataanbevelingen uit het Europees Semester</w:t>
      </w:r>
      <w:r w:rsidRPr="008D1BFF">
        <w:rPr>
          <w:rFonts w:ascii="Verdana" w:hAnsi="Verdana"/>
          <w:sz w:val="18"/>
          <w:szCs w:val="18"/>
        </w:rPr>
        <w:t xml:space="preserve">. Alle lidstaten worden verplicht om hun NRPP halverwege </w:t>
      </w:r>
      <w:r w:rsidR="008D4E71">
        <w:rPr>
          <w:rFonts w:ascii="Verdana" w:hAnsi="Verdana"/>
          <w:sz w:val="18"/>
          <w:szCs w:val="18"/>
        </w:rPr>
        <w:t>de programmaperiode</w:t>
      </w:r>
      <w:r w:rsidRPr="008D1BFF">
        <w:rPr>
          <w:rFonts w:ascii="Verdana" w:hAnsi="Verdana"/>
          <w:sz w:val="18"/>
          <w:szCs w:val="18"/>
        </w:rPr>
        <w:t xml:space="preserve"> te herzien en nieuwe tekortkomingen te adresseren, in het bijzonder </w:t>
      </w:r>
      <w:r w:rsidR="00020FA0">
        <w:rPr>
          <w:rFonts w:ascii="Verdana" w:hAnsi="Verdana"/>
          <w:sz w:val="18"/>
          <w:szCs w:val="18"/>
        </w:rPr>
        <w:t>op de landspecifieke</w:t>
      </w:r>
      <w:r w:rsidRPr="008D1BFF">
        <w:rPr>
          <w:rFonts w:ascii="Verdana" w:hAnsi="Verdana"/>
          <w:sz w:val="18"/>
          <w:szCs w:val="18"/>
        </w:rPr>
        <w:t xml:space="preserve"> </w:t>
      </w:r>
      <w:r w:rsidR="00020FA0">
        <w:rPr>
          <w:rFonts w:ascii="Verdana" w:hAnsi="Verdana"/>
          <w:sz w:val="18"/>
          <w:szCs w:val="18"/>
        </w:rPr>
        <w:t>uitdagingen</w:t>
      </w:r>
      <w:r w:rsidRPr="008D1BFF">
        <w:rPr>
          <w:rFonts w:ascii="Verdana" w:hAnsi="Verdana"/>
          <w:sz w:val="18"/>
          <w:szCs w:val="18"/>
        </w:rPr>
        <w:t xml:space="preserve"> van het meest recente rechtsstaatrapport. Op elk moment gedurende de uitvoering van het plan </w:t>
      </w:r>
      <w:r w:rsidR="003D3BAD">
        <w:rPr>
          <w:rFonts w:ascii="Verdana" w:hAnsi="Verdana"/>
          <w:sz w:val="18"/>
          <w:szCs w:val="18"/>
        </w:rPr>
        <w:t xml:space="preserve">heeft de Commissie de mogelijkheid </w:t>
      </w:r>
      <w:r w:rsidRPr="008D1BFF">
        <w:rPr>
          <w:rFonts w:ascii="Verdana" w:hAnsi="Verdana"/>
          <w:sz w:val="18"/>
          <w:szCs w:val="18"/>
        </w:rPr>
        <w:t xml:space="preserve">om gehele of gedeeltelijke uitbetaling te blokkeren als niet </w:t>
      </w:r>
      <w:r w:rsidR="00E56EA5">
        <w:rPr>
          <w:rFonts w:ascii="Verdana" w:hAnsi="Verdana"/>
          <w:sz w:val="18"/>
          <w:szCs w:val="18"/>
        </w:rPr>
        <w:t>wordt</w:t>
      </w:r>
      <w:r w:rsidRPr="008D1BFF">
        <w:rPr>
          <w:rFonts w:ascii="Verdana" w:hAnsi="Verdana"/>
          <w:sz w:val="18"/>
          <w:szCs w:val="18"/>
        </w:rPr>
        <w:t xml:space="preserve"> voldaan aan één of meer horizontale voorwaarden. </w:t>
      </w:r>
      <w:r w:rsidR="00E56EA5">
        <w:rPr>
          <w:rFonts w:ascii="Verdana" w:hAnsi="Verdana"/>
          <w:sz w:val="18"/>
          <w:szCs w:val="18"/>
        </w:rPr>
        <w:t xml:space="preserve">Er wordt in dit proces </w:t>
      </w:r>
      <w:r w:rsidRPr="008D1BFF">
        <w:rPr>
          <w:rFonts w:ascii="Verdana" w:hAnsi="Verdana"/>
          <w:sz w:val="18"/>
          <w:szCs w:val="18"/>
        </w:rPr>
        <w:t xml:space="preserve">rekening gehouden met de impact van het niet voldoen </w:t>
      </w:r>
      <w:r w:rsidR="0039195A">
        <w:rPr>
          <w:rFonts w:ascii="Verdana" w:hAnsi="Verdana"/>
          <w:sz w:val="18"/>
          <w:szCs w:val="18"/>
        </w:rPr>
        <w:t>aan de vereisten van</w:t>
      </w:r>
      <w:r w:rsidRPr="008D1BFF">
        <w:rPr>
          <w:rFonts w:ascii="Verdana" w:hAnsi="Verdana"/>
          <w:sz w:val="18"/>
          <w:szCs w:val="18"/>
        </w:rPr>
        <w:t xml:space="preserve"> goed financieel beheer van de EU-begroting of de financiële belangen van de EU, net als de aard, duur, ernst en reikwijdte van de schending.</w:t>
      </w:r>
    </w:p>
    <w:p w:rsidR="007543C8" w:rsidP="008D1BFF" w:rsidRDefault="007543C8" w14:paraId="6782A684" w14:textId="77777777">
      <w:pPr>
        <w:spacing w:line="360" w:lineRule="auto"/>
        <w:rPr>
          <w:rFonts w:ascii="Verdana" w:hAnsi="Verdana"/>
          <w:sz w:val="18"/>
          <w:szCs w:val="18"/>
        </w:rPr>
      </w:pPr>
    </w:p>
    <w:p w:rsidRPr="008D3EBC" w:rsidR="007543C8" w:rsidP="66CF0747" w:rsidRDefault="007543C8" w14:paraId="6504344D" w14:textId="48DB5625">
      <w:pPr>
        <w:spacing w:line="360" w:lineRule="auto"/>
        <w:rPr>
          <w:rFonts w:ascii="Verdana" w:hAnsi="Verdana"/>
          <w:i/>
          <w:iCs/>
          <w:sz w:val="18"/>
          <w:szCs w:val="18"/>
        </w:rPr>
      </w:pPr>
      <w:r w:rsidRPr="66CF0747">
        <w:rPr>
          <w:rFonts w:ascii="Verdana" w:hAnsi="Verdana"/>
          <w:i/>
          <w:iCs/>
          <w:sz w:val="18"/>
          <w:szCs w:val="18"/>
        </w:rPr>
        <w:t>Ma</w:t>
      </w:r>
      <w:r w:rsidRPr="66CF0747" w:rsidR="00EC5844">
        <w:rPr>
          <w:rFonts w:ascii="Verdana" w:hAnsi="Verdana"/>
          <w:i/>
          <w:iCs/>
          <w:sz w:val="18"/>
          <w:szCs w:val="18"/>
        </w:rPr>
        <w:t>c</w:t>
      </w:r>
      <w:r w:rsidRPr="66CF0747">
        <w:rPr>
          <w:rFonts w:ascii="Verdana" w:hAnsi="Verdana"/>
          <w:i/>
          <w:iCs/>
          <w:sz w:val="18"/>
          <w:szCs w:val="18"/>
        </w:rPr>
        <w:t>ro-economische conditionaliteit</w:t>
      </w:r>
      <w:r w:rsidRPr="66CF0747" w:rsidR="008B16EA">
        <w:rPr>
          <w:rFonts w:ascii="Verdana" w:hAnsi="Verdana"/>
          <w:i/>
          <w:iCs/>
          <w:sz w:val="18"/>
          <w:szCs w:val="18"/>
        </w:rPr>
        <w:t xml:space="preserve"> </w:t>
      </w:r>
    </w:p>
    <w:p w:rsidRPr="00B95B7D" w:rsidR="007543C8" w:rsidP="008D1BFF" w:rsidRDefault="007543C8" w14:paraId="23ACEA6C" w14:textId="26855283">
      <w:pPr>
        <w:spacing w:line="360" w:lineRule="auto"/>
        <w:rPr>
          <w:rFonts w:ascii="Verdana" w:hAnsi="Verdana"/>
          <w:sz w:val="18"/>
          <w:szCs w:val="18"/>
          <w:lang w:val="nl-NL"/>
        </w:rPr>
      </w:pPr>
      <w:r w:rsidRPr="007543C8">
        <w:rPr>
          <w:rFonts w:ascii="Verdana" w:hAnsi="Verdana"/>
          <w:sz w:val="18"/>
          <w:szCs w:val="18"/>
          <w:lang w:val="nl-NL"/>
        </w:rPr>
        <w:t xml:space="preserve">De Commissie stelt voor dat de macro-economische </w:t>
      </w:r>
      <w:proofErr w:type="spellStart"/>
      <w:r w:rsidRPr="007543C8">
        <w:rPr>
          <w:rFonts w:ascii="Verdana" w:hAnsi="Verdana"/>
          <w:sz w:val="18"/>
          <w:szCs w:val="18"/>
          <w:lang w:val="nl-NL"/>
        </w:rPr>
        <w:t>conditionaliteit</w:t>
      </w:r>
      <w:proofErr w:type="spellEnd"/>
      <w:r w:rsidRPr="007543C8">
        <w:rPr>
          <w:rFonts w:ascii="Verdana" w:hAnsi="Verdana"/>
          <w:sz w:val="18"/>
          <w:szCs w:val="18"/>
          <w:lang w:val="nl-NL"/>
        </w:rPr>
        <w:t xml:space="preserve"> behouden blijft. Dit betekent ten eerste dat EU-middelen opgeschort kunnen worden wanneer de Raad vaststelt dat een lidstaat geen effectieve actie heeft ondernomen om een buitensporig tekort te corrigeren in het kader van het Stabiliteits- en Groeipact</w:t>
      </w:r>
      <w:r w:rsidR="00883720">
        <w:rPr>
          <w:rFonts w:ascii="Verdana" w:hAnsi="Verdana"/>
          <w:sz w:val="18"/>
          <w:szCs w:val="18"/>
          <w:lang w:val="nl-NL"/>
        </w:rPr>
        <w:t>.</w:t>
      </w:r>
      <w:r w:rsidR="00CC22F0">
        <w:rPr>
          <w:rStyle w:val="FootnoteReference"/>
          <w:rFonts w:ascii="Verdana" w:hAnsi="Verdana"/>
          <w:sz w:val="18"/>
          <w:szCs w:val="18"/>
          <w:lang w:val="nl-NL"/>
        </w:rPr>
        <w:footnoteReference w:id="16"/>
      </w:r>
      <w:r w:rsidRPr="007543C8">
        <w:rPr>
          <w:rFonts w:ascii="Verdana" w:hAnsi="Verdana"/>
          <w:sz w:val="18"/>
          <w:szCs w:val="18"/>
          <w:lang w:val="nl-NL"/>
        </w:rPr>
        <w:t xml:space="preserve"> Ten tweede kunnen EU-middelen opgeschort worden wanneer de Raad </w:t>
      </w:r>
      <w:r w:rsidR="00307EDD">
        <w:rPr>
          <w:rFonts w:ascii="Verdana" w:hAnsi="Verdana"/>
          <w:sz w:val="18"/>
          <w:szCs w:val="18"/>
          <w:lang w:val="nl-NL"/>
        </w:rPr>
        <w:t xml:space="preserve">in </w:t>
      </w:r>
      <w:r w:rsidR="00B222E9">
        <w:rPr>
          <w:rFonts w:ascii="Verdana" w:hAnsi="Verdana"/>
          <w:sz w:val="18"/>
          <w:szCs w:val="18"/>
          <w:lang w:val="nl-NL"/>
        </w:rPr>
        <w:t xml:space="preserve">een </w:t>
      </w:r>
      <w:r w:rsidR="00307EDD">
        <w:rPr>
          <w:rFonts w:ascii="Verdana" w:hAnsi="Verdana"/>
          <w:sz w:val="18"/>
          <w:szCs w:val="18"/>
          <w:lang w:val="nl-NL"/>
        </w:rPr>
        <w:t xml:space="preserve">besluit </w:t>
      </w:r>
      <w:r w:rsidRPr="007543C8">
        <w:rPr>
          <w:rFonts w:ascii="Verdana" w:hAnsi="Verdana"/>
          <w:sz w:val="18"/>
          <w:szCs w:val="18"/>
          <w:lang w:val="nl-NL"/>
        </w:rPr>
        <w:t>heeft vastgesteld dat een lidstaat geen correctieve actie heeft ondernomen om buitensporige macro-economische onevenwichtigheden te corrigeren in het kader van de macro-economische onevenwichtighedenprocedure</w:t>
      </w:r>
      <w:r w:rsidR="00307EDD">
        <w:rPr>
          <w:rFonts w:ascii="Verdana" w:hAnsi="Verdana"/>
          <w:sz w:val="18"/>
          <w:szCs w:val="18"/>
          <w:lang w:val="nl-NL"/>
        </w:rPr>
        <w:t xml:space="preserve"> (MEOP).</w:t>
      </w:r>
      <w:r w:rsidR="004D29EE">
        <w:rPr>
          <w:rStyle w:val="FootnoteReference"/>
          <w:rFonts w:ascii="Verdana" w:hAnsi="Verdana"/>
          <w:sz w:val="18"/>
          <w:szCs w:val="18"/>
          <w:lang w:val="nl-NL"/>
        </w:rPr>
        <w:footnoteReference w:id="17"/>
      </w:r>
      <w:r w:rsidRPr="007543C8">
        <w:rPr>
          <w:rFonts w:ascii="Verdana" w:hAnsi="Verdana"/>
          <w:sz w:val="18"/>
          <w:szCs w:val="18"/>
          <w:lang w:val="nl-NL"/>
        </w:rPr>
        <w:t xml:space="preserve"> De huidige</w:t>
      </w:r>
      <w:r w:rsidRPr="007543C8" w:rsidDel="00307EDD">
        <w:rPr>
          <w:rFonts w:ascii="Verdana" w:hAnsi="Verdana"/>
          <w:sz w:val="18"/>
          <w:szCs w:val="18"/>
          <w:lang w:val="nl-NL"/>
        </w:rPr>
        <w:t xml:space="preserve"> </w:t>
      </w:r>
      <w:proofErr w:type="spellStart"/>
      <w:r w:rsidRPr="007543C8">
        <w:rPr>
          <w:rFonts w:ascii="Verdana" w:hAnsi="Verdana"/>
          <w:sz w:val="18"/>
          <w:szCs w:val="18"/>
          <w:lang w:val="nl-NL"/>
        </w:rPr>
        <w:t>conditionaliteit</w:t>
      </w:r>
      <w:proofErr w:type="spellEnd"/>
      <w:r w:rsidRPr="007543C8">
        <w:rPr>
          <w:rFonts w:ascii="Verdana" w:hAnsi="Verdana"/>
          <w:sz w:val="18"/>
          <w:szCs w:val="18"/>
          <w:lang w:val="nl-NL"/>
        </w:rPr>
        <w:t xml:space="preserve"> kan worden toegepast indien de Raad in twee opeenvolgende besluiten vaststelt dat een lidstaat geen opvolging heeft gegeven aan de aanbevelingen in de </w:t>
      </w:r>
      <w:r w:rsidR="00307EDD">
        <w:rPr>
          <w:rFonts w:ascii="Verdana" w:hAnsi="Verdana"/>
          <w:sz w:val="18"/>
          <w:szCs w:val="18"/>
          <w:lang w:val="nl-NL"/>
        </w:rPr>
        <w:t>MEOP</w:t>
      </w:r>
      <w:r w:rsidRPr="007543C8">
        <w:rPr>
          <w:rFonts w:ascii="Verdana" w:hAnsi="Verdana"/>
          <w:sz w:val="18"/>
          <w:szCs w:val="18"/>
          <w:lang w:val="nl-NL"/>
        </w:rPr>
        <w:t>.</w:t>
      </w:r>
      <w:r w:rsidRPr="007543C8" w:rsidDel="00307EDD">
        <w:rPr>
          <w:rFonts w:ascii="Verdana" w:hAnsi="Verdana"/>
          <w:sz w:val="18"/>
          <w:szCs w:val="18"/>
          <w:lang w:val="nl-NL"/>
        </w:rPr>
        <w:t xml:space="preserve"> </w:t>
      </w:r>
      <w:r w:rsidRPr="007543C8">
        <w:rPr>
          <w:rFonts w:ascii="Verdana" w:hAnsi="Verdana"/>
          <w:sz w:val="18"/>
          <w:szCs w:val="18"/>
          <w:lang w:val="nl-NL"/>
        </w:rPr>
        <w:t>Ten derde kunnen EU-middelen opgeschort worden wanneer de Raad heeft vastgesteld dat een lidstaat niet voldoet aan de vereisten van een macro-economisch aanpassingsprogramma in het kader van financiële bijstand</w:t>
      </w:r>
      <w:r w:rsidR="00883720">
        <w:rPr>
          <w:rFonts w:ascii="Verdana" w:hAnsi="Verdana"/>
          <w:sz w:val="18"/>
          <w:szCs w:val="18"/>
          <w:lang w:val="nl-NL"/>
        </w:rPr>
        <w:t>.</w:t>
      </w:r>
      <w:r w:rsidR="004D29EE">
        <w:rPr>
          <w:rStyle w:val="FootnoteReference"/>
          <w:rFonts w:ascii="Verdana" w:hAnsi="Verdana"/>
          <w:sz w:val="18"/>
          <w:szCs w:val="18"/>
          <w:lang w:val="nl-NL"/>
        </w:rPr>
        <w:footnoteReference w:id="18"/>
      </w:r>
    </w:p>
    <w:p w:rsidRPr="008D1BFF" w:rsidR="008D1BFF" w:rsidP="008D1BFF" w:rsidRDefault="008D1BFF" w14:paraId="730652CC" w14:textId="77777777">
      <w:pPr>
        <w:spacing w:line="360" w:lineRule="auto"/>
        <w:rPr>
          <w:rFonts w:ascii="Verdana" w:hAnsi="Verdana"/>
          <w:sz w:val="18"/>
          <w:szCs w:val="18"/>
        </w:rPr>
      </w:pPr>
    </w:p>
    <w:p w:rsidRPr="008D3EBC" w:rsidR="008D1BFF" w:rsidP="66CF0747" w:rsidRDefault="008D1BFF" w14:paraId="54A35D5C" w14:textId="57245166">
      <w:pPr>
        <w:spacing w:line="360" w:lineRule="auto"/>
        <w:rPr>
          <w:rFonts w:ascii="Verdana" w:hAnsi="Verdana"/>
          <w:i/>
          <w:iCs/>
          <w:sz w:val="18"/>
          <w:szCs w:val="18"/>
        </w:rPr>
      </w:pPr>
      <w:r w:rsidRPr="66CF0747">
        <w:rPr>
          <w:rFonts w:ascii="Verdana" w:hAnsi="Verdana"/>
          <w:i/>
          <w:iCs/>
          <w:sz w:val="18"/>
          <w:szCs w:val="18"/>
        </w:rPr>
        <w:t>b)</w:t>
      </w:r>
      <w:r w:rsidRPr="00774250">
        <w:rPr>
          <w:rFonts w:ascii="Verdana" w:hAnsi="Verdana"/>
          <w:i/>
          <w:iCs/>
          <w:sz w:val="18"/>
          <w:szCs w:val="18"/>
        </w:rPr>
        <w:tab/>
      </w:r>
      <w:r w:rsidRPr="66CF0747">
        <w:rPr>
          <w:rFonts w:ascii="Verdana" w:hAnsi="Verdana"/>
          <w:i/>
          <w:iCs/>
          <w:sz w:val="18"/>
          <w:szCs w:val="18"/>
        </w:rPr>
        <w:t xml:space="preserve">Impact assessment Commissie </w:t>
      </w:r>
      <w:r w:rsidRPr="66CF0747" w:rsidR="008B16EA">
        <w:rPr>
          <w:rFonts w:ascii="Verdana" w:hAnsi="Verdana"/>
          <w:i/>
          <w:iCs/>
          <w:sz w:val="18"/>
          <w:szCs w:val="18"/>
        </w:rPr>
        <w:t xml:space="preserve"> </w:t>
      </w:r>
    </w:p>
    <w:p w:rsidRPr="008D1BFF" w:rsidR="008D1BFF" w:rsidP="008D1BFF" w:rsidRDefault="008D1BFF" w14:paraId="42C3A50C" w14:textId="63BB24D5">
      <w:pPr>
        <w:spacing w:line="360" w:lineRule="auto"/>
        <w:rPr>
          <w:rFonts w:ascii="Verdana" w:hAnsi="Verdana"/>
          <w:sz w:val="18"/>
          <w:szCs w:val="18"/>
        </w:rPr>
      </w:pPr>
      <w:r w:rsidRPr="008D1BFF">
        <w:rPr>
          <w:rFonts w:ascii="Verdana" w:hAnsi="Verdana"/>
          <w:sz w:val="18"/>
          <w:szCs w:val="18"/>
        </w:rPr>
        <w:t xml:space="preserve">De </w:t>
      </w:r>
      <w:r w:rsidR="00595818">
        <w:rPr>
          <w:rFonts w:ascii="Verdana" w:hAnsi="Verdana"/>
          <w:sz w:val="18"/>
          <w:szCs w:val="18"/>
        </w:rPr>
        <w:t>Commissie heeft in het</w:t>
      </w:r>
      <w:r w:rsidRPr="008D1BFF">
        <w:rPr>
          <w:rFonts w:ascii="Verdana" w:hAnsi="Verdana"/>
          <w:sz w:val="18"/>
          <w:szCs w:val="18"/>
        </w:rPr>
        <w:t xml:space="preserve"> impact assessment verschillende opties onderzocht voor de inrichting van de </w:t>
      </w:r>
      <w:r w:rsidR="00F35BCA">
        <w:rPr>
          <w:rFonts w:ascii="Verdana" w:hAnsi="Verdana"/>
          <w:sz w:val="18"/>
          <w:szCs w:val="18"/>
        </w:rPr>
        <w:t>NRPP’s</w:t>
      </w:r>
      <w:r w:rsidRPr="008D1BFF">
        <w:rPr>
          <w:rFonts w:ascii="Verdana" w:hAnsi="Verdana"/>
          <w:sz w:val="18"/>
          <w:szCs w:val="18"/>
        </w:rPr>
        <w:t xml:space="preserve"> en de wijze van uitvoering. Optie 1 betreft het behouden van het huidige systeem met meerdere programma’s per lidstaat. Hoewel deze optie enige vereenvoudiging zou kunnen bieden door het terugbrengen van het aantal programma’s tot één plan per lidstaat en het afschaffen van de tweefasige programmering in het cohesiebeleid, blijft het aantal afzonderlijke programma’s hoog. Hierdoor blijven administratieve lasten groot en blijft de beleidscoherentie beperkt.</w:t>
      </w:r>
      <w:r w:rsidR="00E501D5">
        <w:rPr>
          <w:rFonts w:ascii="Verdana" w:hAnsi="Verdana"/>
          <w:sz w:val="18"/>
          <w:szCs w:val="18"/>
        </w:rPr>
        <w:t xml:space="preserve"> </w:t>
      </w:r>
      <w:r w:rsidRPr="008D1BFF">
        <w:rPr>
          <w:rFonts w:ascii="Verdana" w:hAnsi="Verdana"/>
          <w:sz w:val="18"/>
          <w:szCs w:val="18"/>
        </w:rPr>
        <w:t xml:space="preserve">Optie 2 is gericht op gedeeltelijke integratie van fondsen, waarbij onder optie 2a een integratie wordt nagestreefd tussen het cohesiebeleid en bepaalde andere instrumenten, terwijl het GLB gescheiden blijft. Deze optie sluit deels aan bij de nieuwe strategische planningsbenadering van het GLB, maar leidt tot een dubbele administratieve last voor lidstaten </w:t>
      </w:r>
      <w:r w:rsidRPr="008D1BFF">
        <w:rPr>
          <w:rFonts w:ascii="Verdana" w:hAnsi="Verdana"/>
          <w:sz w:val="18"/>
          <w:szCs w:val="18"/>
        </w:rPr>
        <w:lastRenderedPageBreak/>
        <w:t>die met twee verschillende systemen moeten werken. Optie 2b voorziet in volledige integratie van het GLB met de andere fondsen in één nationaal plan, waarbij wel specifieke regels worden gehandhaafd voor dier- en gebiedsgerichte interventies om de interne markt en eerlijke concurrentie tussen boeren te waarborgen.</w:t>
      </w:r>
      <w:r w:rsidR="00E501D5">
        <w:rPr>
          <w:rFonts w:ascii="Verdana" w:hAnsi="Verdana"/>
          <w:sz w:val="18"/>
          <w:szCs w:val="18"/>
        </w:rPr>
        <w:t xml:space="preserve"> </w:t>
      </w:r>
      <w:r w:rsidRPr="008D1BFF">
        <w:rPr>
          <w:rFonts w:ascii="Verdana" w:hAnsi="Verdana"/>
          <w:sz w:val="18"/>
          <w:szCs w:val="18"/>
        </w:rPr>
        <w:t>Optie 3 betreft volledige integratie van alle veertien fondsen binnen één enkel nationaal plan per lidstaat, waarbij alle middelen worden samengevoegd in één enveloppe. Deze optie biedt de grootste beleidscoherentie</w:t>
      </w:r>
      <w:r w:rsidR="00F35BCA">
        <w:rPr>
          <w:rFonts w:ascii="Verdana" w:hAnsi="Verdana"/>
          <w:sz w:val="18"/>
          <w:szCs w:val="18"/>
        </w:rPr>
        <w:t xml:space="preserve"> en</w:t>
      </w:r>
      <w:r w:rsidRPr="008D1BFF">
        <w:rPr>
          <w:rFonts w:ascii="Verdana" w:hAnsi="Verdana"/>
          <w:sz w:val="18"/>
          <w:szCs w:val="18"/>
        </w:rPr>
        <w:t xml:space="preserve"> maakt de herverdeling van middelen binnen het plan eenvoudiger.</w:t>
      </w:r>
      <w:r w:rsidR="00A65884">
        <w:rPr>
          <w:rFonts w:ascii="Verdana" w:hAnsi="Verdana"/>
          <w:sz w:val="18"/>
          <w:szCs w:val="18"/>
        </w:rPr>
        <w:t xml:space="preserve"> </w:t>
      </w:r>
      <w:r w:rsidRPr="008D1BFF">
        <w:rPr>
          <w:rFonts w:ascii="Verdana" w:hAnsi="Verdana"/>
          <w:sz w:val="18"/>
          <w:szCs w:val="18"/>
        </w:rPr>
        <w:t>Ten aanzien van het uitvoeringsmodel zijn twee opties onderzocht. Optie A betreft een kosten-gebaseerd leveringsmodel, waarbij betalingen worden gedaan op basis van gemaakte kosten. Optie B beoogt een resultaatgericht leveringsmodel, waarbij de financiële ondersteuning wordt gekoppeld aan het behalen van vooraf afgesproken doelstellingen en mijlpalen. Daarnaast werd de keuze gemaakt tussen direct beheer door de Commissie (Optie C) en gedeeld beheer met de lidstaten (Optie D).</w:t>
      </w:r>
    </w:p>
    <w:p w:rsidRPr="008D1BFF" w:rsidR="008D1BFF" w:rsidP="008D1BFF" w:rsidRDefault="008D1BFF" w14:paraId="669F90D4" w14:textId="77777777">
      <w:pPr>
        <w:spacing w:line="360" w:lineRule="auto"/>
        <w:rPr>
          <w:rFonts w:ascii="Verdana" w:hAnsi="Verdana"/>
          <w:sz w:val="18"/>
          <w:szCs w:val="18"/>
        </w:rPr>
      </w:pPr>
    </w:p>
    <w:p w:rsidR="00510082" w:rsidP="008D1BFF" w:rsidRDefault="008D1BFF" w14:paraId="1D2D99BB" w14:textId="71658109">
      <w:pPr>
        <w:spacing w:line="360" w:lineRule="auto"/>
        <w:rPr>
          <w:rFonts w:ascii="Verdana" w:hAnsi="Verdana"/>
          <w:sz w:val="18"/>
          <w:szCs w:val="18"/>
        </w:rPr>
      </w:pPr>
      <w:r w:rsidRPr="008D1BFF">
        <w:rPr>
          <w:rFonts w:ascii="Verdana" w:hAnsi="Verdana"/>
          <w:sz w:val="18"/>
          <w:szCs w:val="18"/>
        </w:rPr>
        <w:t xml:space="preserve">De </w:t>
      </w:r>
      <w:r w:rsidR="00F545A4">
        <w:rPr>
          <w:rFonts w:ascii="Verdana" w:hAnsi="Verdana"/>
          <w:sz w:val="18"/>
          <w:szCs w:val="18"/>
        </w:rPr>
        <w:t>Commissie</w:t>
      </w:r>
      <w:r w:rsidRPr="008D1BFF">
        <w:rPr>
          <w:rFonts w:ascii="Verdana" w:hAnsi="Verdana"/>
          <w:sz w:val="18"/>
          <w:szCs w:val="18"/>
        </w:rPr>
        <w:t xml:space="preserve"> concludeert dat </w:t>
      </w:r>
      <w:r w:rsidRPr="00510082" w:rsidR="00F35BCA">
        <w:rPr>
          <w:rFonts w:ascii="Verdana" w:hAnsi="Verdana"/>
          <w:sz w:val="18"/>
          <w:szCs w:val="18"/>
        </w:rPr>
        <w:t>een uitvoeringsmodel op basis van vooraf afgesproken doelstellingen (optie B), gecombineerd met gedeeld beheer (optie D)</w:t>
      </w:r>
      <w:r w:rsidR="00E501D5">
        <w:rPr>
          <w:rFonts w:ascii="Verdana" w:hAnsi="Verdana"/>
          <w:sz w:val="18"/>
          <w:szCs w:val="18"/>
        </w:rPr>
        <w:t xml:space="preserve"> </w:t>
      </w:r>
      <w:r w:rsidRPr="00E501D5" w:rsidR="00E501D5">
        <w:rPr>
          <w:rFonts w:ascii="Verdana" w:hAnsi="Verdana"/>
          <w:sz w:val="18"/>
          <w:szCs w:val="18"/>
        </w:rPr>
        <w:t>een eenvoudiger en meer resultaatgericht kader</w:t>
      </w:r>
      <w:r w:rsidR="00E501D5">
        <w:rPr>
          <w:rFonts w:ascii="Verdana" w:hAnsi="Verdana"/>
          <w:sz w:val="18"/>
          <w:szCs w:val="18"/>
        </w:rPr>
        <w:t xml:space="preserve"> biedt dat goed aansluit bij de </w:t>
      </w:r>
      <w:r w:rsidRPr="00E501D5" w:rsidR="00E501D5">
        <w:rPr>
          <w:rFonts w:ascii="Verdana" w:hAnsi="Verdana"/>
          <w:sz w:val="18"/>
          <w:szCs w:val="18"/>
        </w:rPr>
        <w:t>de sterke regionale dimensie van de plannen</w:t>
      </w:r>
      <w:r w:rsidRPr="008D1BFF">
        <w:rPr>
          <w:rFonts w:ascii="Verdana" w:hAnsi="Verdana"/>
          <w:sz w:val="18"/>
          <w:szCs w:val="18"/>
        </w:rPr>
        <w:t xml:space="preserve">. </w:t>
      </w:r>
      <w:r w:rsidRPr="00F35BCA" w:rsidR="00F35BCA">
        <w:rPr>
          <w:rFonts w:ascii="Verdana" w:hAnsi="Verdana"/>
          <w:sz w:val="18"/>
          <w:szCs w:val="18"/>
        </w:rPr>
        <w:t xml:space="preserve">Een bredere reikwijdte van de plannen zoals voorzien in optie 3b </w:t>
      </w:r>
      <w:r w:rsidR="00E501D5">
        <w:rPr>
          <w:rFonts w:ascii="Verdana" w:hAnsi="Verdana"/>
          <w:sz w:val="18"/>
          <w:szCs w:val="18"/>
        </w:rPr>
        <w:t>moet</w:t>
      </w:r>
      <w:r w:rsidRPr="00F35BCA" w:rsidR="00F35BCA">
        <w:rPr>
          <w:rFonts w:ascii="Verdana" w:hAnsi="Verdana"/>
          <w:sz w:val="18"/>
          <w:szCs w:val="18"/>
        </w:rPr>
        <w:t xml:space="preserve"> </w:t>
      </w:r>
      <w:r w:rsidR="00E501D5">
        <w:rPr>
          <w:rFonts w:ascii="Verdana" w:hAnsi="Verdana"/>
          <w:sz w:val="18"/>
          <w:szCs w:val="18"/>
        </w:rPr>
        <w:t>verbeterde</w:t>
      </w:r>
      <w:r w:rsidRPr="00F35BCA" w:rsidR="00F35BCA">
        <w:rPr>
          <w:rFonts w:ascii="Verdana" w:hAnsi="Verdana"/>
          <w:sz w:val="18"/>
          <w:szCs w:val="18"/>
        </w:rPr>
        <w:t xml:space="preserve"> beleidscoherentie opleveren.</w:t>
      </w:r>
      <w:r w:rsidR="00F35BCA">
        <w:rPr>
          <w:rFonts w:ascii="Verdana" w:hAnsi="Verdana"/>
          <w:sz w:val="18"/>
          <w:szCs w:val="18"/>
        </w:rPr>
        <w:t xml:space="preserve"> </w:t>
      </w:r>
      <w:r w:rsidRPr="008D1BFF">
        <w:rPr>
          <w:rFonts w:ascii="Verdana" w:hAnsi="Verdana"/>
          <w:sz w:val="18"/>
          <w:szCs w:val="18"/>
        </w:rPr>
        <w:t xml:space="preserve">Dit betekent dat alle fondsen worden geïntegreerd in één </w:t>
      </w:r>
      <w:r w:rsidR="00E501D5">
        <w:rPr>
          <w:rFonts w:ascii="Verdana" w:hAnsi="Verdana"/>
          <w:sz w:val="18"/>
          <w:szCs w:val="18"/>
        </w:rPr>
        <w:t>NRPP</w:t>
      </w:r>
      <w:r w:rsidRPr="008D1BFF">
        <w:rPr>
          <w:rFonts w:ascii="Verdana" w:hAnsi="Verdana"/>
          <w:sz w:val="18"/>
          <w:szCs w:val="18"/>
        </w:rPr>
        <w:t xml:space="preserve"> per lidstaat (optie 3b</w:t>
      </w:r>
      <w:r w:rsidR="00E501D5">
        <w:rPr>
          <w:rFonts w:ascii="Verdana" w:hAnsi="Verdana"/>
          <w:sz w:val="18"/>
          <w:szCs w:val="18"/>
        </w:rPr>
        <w:t>).</w:t>
      </w:r>
      <w:r w:rsidRPr="008D1BFF">
        <w:rPr>
          <w:rFonts w:ascii="Verdana" w:hAnsi="Verdana"/>
          <w:sz w:val="18"/>
          <w:szCs w:val="18"/>
        </w:rPr>
        <w:t xml:space="preserve"> </w:t>
      </w:r>
    </w:p>
    <w:p w:rsidRPr="008D1BFF" w:rsidR="008D1BFF" w:rsidP="008D1BFF" w:rsidRDefault="008D1BFF" w14:paraId="6C6EC235" w14:textId="77777777">
      <w:pPr>
        <w:spacing w:line="360" w:lineRule="auto"/>
        <w:rPr>
          <w:rFonts w:ascii="Verdana" w:hAnsi="Verdana"/>
          <w:sz w:val="18"/>
          <w:szCs w:val="18"/>
        </w:rPr>
      </w:pPr>
    </w:p>
    <w:p w:rsidRPr="00774250" w:rsidR="008D1BFF" w:rsidP="008D1BFF" w:rsidRDefault="008D1BFF" w14:paraId="701D665C" w14:textId="61AC465F">
      <w:pPr>
        <w:spacing w:line="360" w:lineRule="auto"/>
        <w:rPr>
          <w:rFonts w:ascii="Verdana" w:hAnsi="Verdana"/>
          <w:b/>
          <w:bCs/>
          <w:sz w:val="18"/>
          <w:szCs w:val="18"/>
        </w:rPr>
      </w:pPr>
      <w:r w:rsidRPr="00774250">
        <w:rPr>
          <w:rFonts w:ascii="Verdana" w:hAnsi="Verdana"/>
          <w:b/>
          <w:bCs/>
          <w:sz w:val="18"/>
          <w:szCs w:val="18"/>
        </w:rPr>
        <w:t>3.</w:t>
      </w:r>
      <w:r w:rsidR="00934C9A">
        <w:rPr>
          <w:rFonts w:ascii="Verdana" w:hAnsi="Verdana"/>
          <w:b/>
          <w:bCs/>
          <w:sz w:val="18"/>
          <w:szCs w:val="18"/>
        </w:rPr>
        <w:t xml:space="preserve"> </w:t>
      </w:r>
      <w:r w:rsidR="00934C9A">
        <w:rPr>
          <w:rFonts w:ascii="Verdana" w:hAnsi="Verdana"/>
          <w:b/>
          <w:bCs/>
          <w:sz w:val="18"/>
          <w:szCs w:val="18"/>
        </w:rPr>
        <w:tab/>
      </w:r>
      <w:r w:rsidRPr="00774250">
        <w:rPr>
          <w:rFonts w:ascii="Verdana" w:hAnsi="Verdana"/>
          <w:b/>
          <w:bCs/>
          <w:sz w:val="18"/>
          <w:szCs w:val="18"/>
        </w:rPr>
        <w:t xml:space="preserve">Nederlandse positie ten aanzien van het voorstel </w:t>
      </w:r>
    </w:p>
    <w:p w:rsidRPr="008D3EBC" w:rsidR="008D1BFF" w:rsidP="66CF0747" w:rsidRDefault="008D1BFF" w14:paraId="32ECC20C" w14:textId="17BB48C3">
      <w:pPr>
        <w:spacing w:line="360" w:lineRule="auto"/>
        <w:rPr>
          <w:rFonts w:ascii="Verdana" w:hAnsi="Verdana"/>
          <w:i/>
          <w:iCs/>
          <w:sz w:val="18"/>
          <w:szCs w:val="18"/>
        </w:rPr>
      </w:pPr>
      <w:r w:rsidRPr="66CF0747">
        <w:rPr>
          <w:rFonts w:ascii="Verdana" w:hAnsi="Verdana"/>
          <w:i/>
          <w:iCs/>
          <w:sz w:val="18"/>
          <w:szCs w:val="18"/>
        </w:rPr>
        <w:t>a)</w:t>
      </w:r>
      <w:r w:rsidRPr="66CF0747" w:rsidR="00934C9A">
        <w:rPr>
          <w:rFonts w:ascii="Verdana" w:hAnsi="Verdana"/>
          <w:i/>
          <w:iCs/>
          <w:sz w:val="18"/>
          <w:szCs w:val="18"/>
        </w:rPr>
        <w:t xml:space="preserve"> </w:t>
      </w:r>
      <w:r w:rsidRPr="66CF0747">
        <w:rPr>
          <w:rFonts w:ascii="Verdana" w:hAnsi="Verdana"/>
          <w:i/>
          <w:iCs/>
          <w:sz w:val="18"/>
          <w:szCs w:val="18"/>
        </w:rPr>
        <w:t xml:space="preserve">Essentie Nederlands beleid op dit terrein </w:t>
      </w:r>
    </w:p>
    <w:p w:rsidR="008D1BFF" w:rsidP="008D1BFF" w:rsidRDefault="008D1BFF" w14:paraId="3FDD0C1E" w14:textId="70FD5907">
      <w:pPr>
        <w:spacing w:line="360" w:lineRule="auto"/>
        <w:rPr>
          <w:rFonts w:ascii="Verdana" w:hAnsi="Verdana"/>
          <w:sz w:val="18"/>
          <w:szCs w:val="18"/>
        </w:rPr>
      </w:pPr>
      <w:r w:rsidRPr="008D1BFF">
        <w:rPr>
          <w:rFonts w:ascii="Verdana" w:hAnsi="Verdana"/>
          <w:sz w:val="18"/>
          <w:szCs w:val="18"/>
        </w:rPr>
        <w:t>De Kamerbrief van 28 maart 2025</w:t>
      </w:r>
      <w:r w:rsidR="006120A5">
        <w:rPr>
          <w:rStyle w:val="FootnoteReference"/>
          <w:rFonts w:ascii="Verdana" w:hAnsi="Verdana"/>
          <w:sz w:val="18"/>
          <w:szCs w:val="18"/>
        </w:rPr>
        <w:footnoteReference w:id="19"/>
      </w:r>
      <w:r w:rsidRPr="008D1BFF">
        <w:rPr>
          <w:rFonts w:ascii="Verdana" w:hAnsi="Verdana"/>
          <w:sz w:val="18"/>
          <w:szCs w:val="18"/>
        </w:rPr>
        <w:t xml:space="preserve"> over de Nederlandse inzet voor het volgend MFK en de </w:t>
      </w:r>
      <w:r w:rsidR="008D4E71">
        <w:rPr>
          <w:rFonts w:ascii="Verdana" w:hAnsi="Verdana"/>
          <w:sz w:val="18"/>
          <w:szCs w:val="18"/>
        </w:rPr>
        <w:t xml:space="preserve">tegelijk met dit BNC-fiche </w:t>
      </w:r>
      <w:r w:rsidR="00477BEE">
        <w:rPr>
          <w:rFonts w:ascii="Verdana" w:hAnsi="Verdana"/>
          <w:sz w:val="18"/>
          <w:szCs w:val="18"/>
        </w:rPr>
        <w:t xml:space="preserve">gepubliceerde </w:t>
      </w:r>
      <w:r w:rsidRPr="008D1BFF">
        <w:rPr>
          <w:rFonts w:ascii="Verdana" w:hAnsi="Verdana"/>
          <w:sz w:val="18"/>
          <w:szCs w:val="18"/>
        </w:rPr>
        <w:t xml:space="preserve">Kamerbrief met kabinetsappreciatie van de voorstellen </w:t>
      </w:r>
      <w:r w:rsidR="008D4E71">
        <w:rPr>
          <w:rFonts w:ascii="Verdana" w:hAnsi="Verdana"/>
          <w:sz w:val="18"/>
          <w:szCs w:val="18"/>
        </w:rPr>
        <w:t xml:space="preserve">over het </w:t>
      </w:r>
      <w:r w:rsidRPr="008D1BFF">
        <w:rPr>
          <w:rFonts w:ascii="Verdana" w:hAnsi="Verdana"/>
          <w:sz w:val="18"/>
          <w:szCs w:val="18"/>
        </w:rPr>
        <w:t>MFK-</w:t>
      </w:r>
      <w:r w:rsidR="008D4E71">
        <w:rPr>
          <w:rFonts w:ascii="Verdana" w:hAnsi="Verdana"/>
          <w:sz w:val="18"/>
          <w:szCs w:val="18"/>
        </w:rPr>
        <w:t xml:space="preserve"> en Eigenmiddelenbesluit</w:t>
      </w:r>
      <w:r w:rsidRPr="008D1BFF">
        <w:rPr>
          <w:rFonts w:ascii="Verdana" w:hAnsi="Verdana"/>
          <w:sz w:val="18"/>
          <w:szCs w:val="18"/>
        </w:rPr>
        <w:t xml:space="preserve"> </w:t>
      </w:r>
      <w:r w:rsidR="008D4E71">
        <w:rPr>
          <w:rFonts w:ascii="Verdana" w:hAnsi="Verdana"/>
          <w:sz w:val="18"/>
          <w:szCs w:val="18"/>
        </w:rPr>
        <w:t xml:space="preserve">(EMB) </w:t>
      </w:r>
      <w:r w:rsidR="00477BEE">
        <w:rPr>
          <w:rFonts w:ascii="Verdana" w:hAnsi="Verdana"/>
          <w:sz w:val="18"/>
          <w:szCs w:val="18"/>
        </w:rPr>
        <w:t xml:space="preserve">zijn </w:t>
      </w:r>
      <w:r w:rsidRPr="008D1BFF">
        <w:rPr>
          <w:rFonts w:ascii="Verdana" w:hAnsi="Verdana"/>
          <w:sz w:val="18"/>
          <w:szCs w:val="18"/>
        </w:rPr>
        <w:t>de basis voor de Nederlandse positie</w:t>
      </w:r>
      <w:r w:rsidR="00477BEE">
        <w:rPr>
          <w:rFonts w:ascii="Verdana" w:hAnsi="Verdana"/>
          <w:sz w:val="18"/>
          <w:szCs w:val="18"/>
        </w:rPr>
        <w:t xml:space="preserve">. </w:t>
      </w:r>
      <w:r w:rsidRPr="008D1BFF">
        <w:rPr>
          <w:rFonts w:ascii="Verdana" w:hAnsi="Verdana"/>
          <w:sz w:val="18"/>
          <w:szCs w:val="18"/>
        </w:rPr>
        <w:t>De overkoepelende Nederlandse inzet richt zich op een ambitieus</w:t>
      </w:r>
      <w:r w:rsidR="008D4E71">
        <w:rPr>
          <w:rFonts w:ascii="Verdana" w:hAnsi="Verdana"/>
          <w:sz w:val="18"/>
          <w:szCs w:val="18"/>
        </w:rPr>
        <w:t>,</w:t>
      </w:r>
      <w:r w:rsidRPr="008D1BFF">
        <w:rPr>
          <w:rFonts w:ascii="Verdana" w:hAnsi="Verdana"/>
          <w:sz w:val="18"/>
          <w:szCs w:val="18"/>
        </w:rPr>
        <w:t xml:space="preserve"> gemoderniseerd en financieel houdbaar MFK waarbij de </w:t>
      </w:r>
      <w:r w:rsidR="00477BEE">
        <w:rPr>
          <w:rFonts w:ascii="Verdana" w:hAnsi="Verdana"/>
          <w:sz w:val="18"/>
          <w:szCs w:val="18"/>
        </w:rPr>
        <w:t>f</w:t>
      </w:r>
      <w:r w:rsidRPr="008D1BFF">
        <w:rPr>
          <w:rFonts w:ascii="Verdana" w:hAnsi="Verdana"/>
          <w:sz w:val="18"/>
          <w:szCs w:val="18"/>
        </w:rPr>
        <w:t>ocus gelegd dient te worden op strategische prioriteiten.</w:t>
      </w:r>
    </w:p>
    <w:p w:rsidRPr="008D1BFF" w:rsidR="000403D5" w:rsidP="008D1BFF" w:rsidRDefault="000403D5" w14:paraId="626C6382" w14:textId="77777777">
      <w:pPr>
        <w:spacing w:line="360" w:lineRule="auto"/>
        <w:rPr>
          <w:rFonts w:ascii="Verdana" w:hAnsi="Verdana"/>
          <w:sz w:val="18"/>
          <w:szCs w:val="18"/>
        </w:rPr>
      </w:pPr>
    </w:p>
    <w:p w:rsidRPr="008D1BFF" w:rsidR="008D1BFF" w:rsidP="008D1BFF" w:rsidRDefault="008D1BFF" w14:paraId="1E26B8DC" w14:textId="0496C14B">
      <w:pPr>
        <w:spacing w:line="360" w:lineRule="auto"/>
        <w:rPr>
          <w:rFonts w:ascii="Verdana" w:hAnsi="Verdana"/>
          <w:sz w:val="18"/>
          <w:szCs w:val="18"/>
        </w:rPr>
      </w:pPr>
      <w:r w:rsidRPr="008D1BFF">
        <w:rPr>
          <w:rFonts w:ascii="Verdana" w:hAnsi="Verdana"/>
          <w:sz w:val="18"/>
          <w:szCs w:val="18"/>
        </w:rPr>
        <w:t xml:space="preserve">In het licht van huidige geopolitieke spanningen is een financieel weerbaar Europa van groot belang voor onze veiligheid en welvaart. De voorstellen voor het nieuwe MFK en EMB komen bovendien in een tijd waarin veel lidstaten te maken hebben met budgettaire uitdagingen door hoge schulden en oplopende tekorten. Door de grote toekomstige uitdagingen en </w:t>
      </w:r>
      <w:r w:rsidR="00170BDD">
        <w:rPr>
          <w:rFonts w:ascii="Verdana" w:hAnsi="Verdana"/>
          <w:sz w:val="18"/>
          <w:szCs w:val="18"/>
        </w:rPr>
        <w:t xml:space="preserve">de </w:t>
      </w:r>
      <w:r w:rsidRPr="008D1BFF">
        <w:rPr>
          <w:rFonts w:ascii="Verdana" w:hAnsi="Verdana"/>
          <w:sz w:val="18"/>
          <w:szCs w:val="18"/>
        </w:rPr>
        <w:t>budgettaire situatie van lidstaten is het kabinet van mening dat</w:t>
      </w:r>
      <w:r w:rsidR="00AB343A">
        <w:rPr>
          <w:rFonts w:ascii="Verdana" w:hAnsi="Verdana"/>
          <w:sz w:val="18"/>
          <w:szCs w:val="18"/>
        </w:rPr>
        <w:t xml:space="preserve"> </w:t>
      </w:r>
      <w:r w:rsidRPr="008D1BFF">
        <w:rPr>
          <w:rFonts w:ascii="Verdana" w:hAnsi="Verdana"/>
          <w:sz w:val="18"/>
          <w:szCs w:val="18"/>
        </w:rPr>
        <w:t>de EU in het MFK scherp moet herprioriteren en kritisch moet kijken naar de besteding van Europese publieke middelen.</w:t>
      </w:r>
    </w:p>
    <w:p w:rsidRPr="008D1BFF" w:rsidR="00D93D7C" w:rsidP="008D1BFF" w:rsidRDefault="00D93D7C" w14:paraId="6DFE2DE4" w14:textId="77777777">
      <w:pPr>
        <w:spacing w:line="360" w:lineRule="auto"/>
        <w:rPr>
          <w:rFonts w:ascii="Verdana" w:hAnsi="Verdana"/>
          <w:sz w:val="18"/>
          <w:szCs w:val="18"/>
        </w:rPr>
      </w:pPr>
    </w:p>
    <w:p w:rsidRPr="009548D8" w:rsidR="009548D8" w:rsidP="009548D8" w:rsidRDefault="008D1BFF" w14:paraId="3962A7BB" w14:textId="24BBE3F1">
      <w:pPr>
        <w:spacing w:line="360" w:lineRule="auto"/>
        <w:rPr>
          <w:rFonts w:ascii="Verdana" w:hAnsi="Verdana"/>
          <w:sz w:val="18"/>
          <w:szCs w:val="18"/>
          <w:lang w:val="nl-NL"/>
        </w:rPr>
      </w:pPr>
      <w:r w:rsidRPr="008D1BFF">
        <w:rPr>
          <w:rFonts w:ascii="Verdana" w:hAnsi="Verdana"/>
          <w:sz w:val="18"/>
          <w:szCs w:val="18"/>
        </w:rPr>
        <w:t xml:space="preserve">Middelen </w:t>
      </w:r>
      <w:r w:rsidR="008D4E71">
        <w:rPr>
          <w:rFonts w:ascii="Verdana" w:hAnsi="Verdana"/>
          <w:sz w:val="18"/>
          <w:szCs w:val="18"/>
        </w:rPr>
        <w:t>uit</w:t>
      </w:r>
      <w:r w:rsidRPr="008D1BFF">
        <w:rPr>
          <w:rFonts w:ascii="Verdana" w:hAnsi="Verdana"/>
          <w:sz w:val="18"/>
          <w:szCs w:val="18"/>
        </w:rPr>
        <w:t xml:space="preserve"> de EU-begroting dienen besteed te worden waar de meeste EU-toegevoegde waarde zit. De belangrijkste inhoudelijke prioriteiten </w:t>
      </w:r>
      <w:r w:rsidR="00A60355">
        <w:rPr>
          <w:rFonts w:ascii="Verdana" w:hAnsi="Verdana"/>
          <w:sz w:val="18"/>
          <w:szCs w:val="18"/>
        </w:rPr>
        <w:t xml:space="preserve">van dit kabinet </w:t>
      </w:r>
      <w:r w:rsidRPr="008D1BFF">
        <w:rPr>
          <w:rFonts w:ascii="Verdana" w:hAnsi="Verdana"/>
          <w:sz w:val="18"/>
          <w:szCs w:val="18"/>
        </w:rPr>
        <w:t>voor het MFK zijn het versterken van het Europees concurrentievermogen met een sterke interne markt en inzet op onderzoek en innovatie als fundament, een stevig migratie- en asielbeleid, en veiligheid en defensie</w:t>
      </w:r>
      <w:r w:rsidR="00F1043C">
        <w:rPr>
          <w:rFonts w:ascii="Verdana" w:hAnsi="Verdana"/>
          <w:sz w:val="18"/>
          <w:szCs w:val="18"/>
        </w:rPr>
        <w:t>.</w:t>
      </w:r>
      <w:r w:rsidRPr="009548D8" w:rsidR="009548D8">
        <w:rPr>
          <w:rFonts w:ascii="Verdana" w:hAnsi="Verdana"/>
          <w:sz w:val="18"/>
          <w:szCs w:val="18"/>
        </w:rPr>
        <w:t xml:space="preserve"> </w:t>
      </w:r>
    </w:p>
    <w:p w:rsidRPr="008D1BFF" w:rsidR="008D1BFF" w:rsidP="008D1BFF" w:rsidRDefault="008D1BFF" w14:paraId="50CBBE41" w14:textId="77777777">
      <w:pPr>
        <w:spacing w:line="360" w:lineRule="auto"/>
        <w:rPr>
          <w:rFonts w:ascii="Verdana" w:hAnsi="Verdana"/>
          <w:sz w:val="18"/>
          <w:szCs w:val="18"/>
        </w:rPr>
      </w:pPr>
    </w:p>
    <w:p w:rsidRPr="008D1BFF" w:rsidR="008D1BFF" w:rsidP="008D1BFF" w:rsidRDefault="008D1BFF" w14:paraId="334EA672" w14:textId="03B7DCC5">
      <w:pPr>
        <w:spacing w:line="360" w:lineRule="auto"/>
        <w:rPr>
          <w:rFonts w:ascii="Verdana" w:hAnsi="Verdana"/>
          <w:sz w:val="18"/>
          <w:szCs w:val="18"/>
        </w:rPr>
      </w:pPr>
      <w:r w:rsidRPr="008D1BFF">
        <w:rPr>
          <w:rFonts w:ascii="Verdana" w:hAnsi="Verdana"/>
          <w:sz w:val="18"/>
          <w:szCs w:val="18"/>
        </w:rPr>
        <w:lastRenderedPageBreak/>
        <w:t>Het kabinet zet zich consequent in voor een gemoderniseerde begroting</w:t>
      </w:r>
      <w:r w:rsidR="00A60355">
        <w:rPr>
          <w:rFonts w:ascii="Verdana" w:hAnsi="Verdana"/>
          <w:sz w:val="18"/>
          <w:szCs w:val="18"/>
        </w:rPr>
        <w:t>,</w:t>
      </w:r>
      <w:r w:rsidRPr="008D1BFF">
        <w:rPr>
          <w:rFonts w:ascii="Verdana" w:hAnsi="Verdana"/>
          <w:sz w:val="18"/>
          <w:szCs w:val="18"/>
        </w:rPr>
        <w:t xml:space="preserve"> die de EU in staat stelt gezamenlijke uitdagingen adequaat en tijdig te adresseren en die effectief en efficiënt optimale Europese toegevoegde waarde genereert. Het huidige MFK ligt vast voor zeven jaar. Ruim 60 procent van de middelen is vastgelegd in landenenveloppen. Ook is een groot deel van de overige middelen van tevoren vastgelegd. Het huidige MFK is hierdoor op veel punten inflexibel en de EU is daarmee niet altijd goed in staat in te spelen op onvoorziene omstandigheden. Daarnaast is het van belang om op te merken dat het MFK een investeringsbegroting is en dat voor investeringsprogramma’s ook stabiliteit en voorspelbaarheid van belang zijn. </w:t>
      </w:r>
      <w:r w:rsidR="00A60355">
        <w:rPr>
          <w:rFonts w:ascii="Verdana" w:hAnsi="Verdana"/>
          <w:sz w:val="18"/>
          <w:szCs w:val="18"/>
        </w:rPr>
        <w:t xml:space="preserve">Het kabinet is voorstander van het vergroten van de flexibiliteit van de EU-begroting. </w:t>
      </w:r>
      <w:r w:rsidRPr="008D1BFF">
        <w:rPr>
          <w:rFonts w:ascii="Verdana" w:hAnsi="Verdana"/>
          <w:sz w:val="18"/>
          <w:szCs w:val="18"/>
        </w:rPr>
        <w:t>Flexibiliteit mag niet ten koste gaan van de voorspelbaarheid van de nationale afdrachten van de lidstaten en stabiliteit van EU-beleid.</w:t>
      </w:r>
      <w:r w:rsidR="004B7E57">
        <w:rPr>
          <w:rFonts w:ascii="Verdana" w:hAnsi="Verdana"/>
          <w:sz w:val="18"/>
          <w:szCs w:val="18"/>
        </w:rPr>
        <w:t xml:space="preserve"> Het kabinet houdt hierbij wel aandacht voor uitvoerbaarheid en administratieve lasten. </w:t>
      </w:r>
      <w:r w:rsidRPr="008D1BFF">
        <w:rPr>
          <w:rFonts w:ascii="Verdana" w:hAnsi="Verdana"/>
          <w:sz w:val="18"/>
          <w:szCs w:val="18"/>
        </w:rPr>
        <w:t xml:space="preserve"> Belangrijke voorwaarden hierbij zijn dan ook dat de MFK-plafonds leidend blijven en het stelsel van eigen middelen te allen tijde gerespecteerd wordt. De fundamentele begrotingsprincipes van begrotingsevenwicht, eenheid en universaliteit moeten worden gewaarborgd. Het kabinet vindt het belangrijk dat lidstaten hervormingen implementeren die de economie van de lidstaten</w:t>
      </w:r>
      <w:r w:rsidR="008674B5">
        <w:rPr>
          <w:rFonts w:ascii="Verdana" w:hAnsi="Verdana"/>
          <w:sz w:val="18"/>
          <w:szCs w:val="18"/>
        </w:rPr>
        <w:t>,</w:t>
      </w:r>
      <w:r w:rsidRPr="008D1BFF">
        <w:rPr>
          <w:rFonts w:ascii="Verdana" w:hAnsi="Verdana"/>
          <w:sz w:val="18"/>
          <w:szCs w:val="18"/>
        </w:rPr>
        <w:t xml:space="preserve"> en in het verlengde daarvan de EU als geheel</w:t>
      </w:r>
      <w:r w:rsidR="008674B5">
        <w:rPr>
          <w:rFonts w:ascii="Verdana" w:hAnsi="Verdana"/>
          <w:sz w:val="18"/>
          <w:szCs w:val="18"/>
        </w:rPr>
        <w:t>,</w:t>
      </w:r>
      <w:r w:rsidRPr="008D1BFF">
        <w:rPr>
          <w:rFonts w:ascii="Verdana" w:hAnsi="Verdana"/>
          <w:sz w:val="18"/>
          <w:szCs w:val="18"/>
        </w:rPr>
        <w:t xml:space="preserve"> versterken. </w:t>
      </w:r>
      <w:r w:rsidR="00FC272E">
        <w:rPr>
          <w:rFonts w:ascii="Verdana" w:hAnsi="Verdana"/>
          <w:sz w:val="18"/>
          <w:szCs w:val="18"/>
        </w:rPr>
        <w:t xml:space="preserve">Uitkering van EU-middelen op basis van mijlpalen en doelstellingen, die ook betrekking hebben op hervormingen, </w:t>
      </w:r>
      <w:r w:rsidRPr="008D1BFF" w:rsidR="00FC272E">
        <w:rPr>
          <w:rFonts w:ascii="Verdana" w:hAnsi="Verdana"/>
          <w:sz w:val="18"/>
          <w:szCs w:val="18"/>
        </w:rPr>
        <w:t xml:space="preserve">kan hieraan een bijdrage leveren. </w:t>
      </w:r>
      <w:r w:rsidRPr="008D1BFF" w:rsidDel="00FC272E">
        <w:rPr>
          <w:rFonts w:ascii="Verdana" w:hAnsi="Verdana"/>
          <w:sz w:val="18"/>
          <w:szCs w:val="18"/>
        </w:rPr>
        <w:t xml:space="preserve">Een betere </w:t>
      </w:r>
      <w:r w:rsidRPr="008D1BFF">
        <w:rPr>
          <w:rFonts w:ascii="Verdana" w:hAnsi="Verdana"/>
          <w:sz w:val="18"/>
          <w:szCs w:val="18"/>
        </w:rPr>
        <w:t xml:space="preserve">verantwoording en monitoring van uitgaven is essentieel. Het kabinet benadrukt dat aandacht voor </w:t>
      </w:r>
      <w:r w:rsidRPr="00A27720" w:rsidR="00A27720">
        <w:rPr>
          <w:rFonts w:ascii="Verdana" w:hAnsi="Verdana"/>
          <w:sz w:val="18"/>
          <w:szCs w:val="18"/>
        </w:rPr>
        <w:t xml:space="preserve">vereenvoudiging van regels moet zijn om uitvoerbaarheid te kunnen waarborgen. Alleen dan kunnen uitgaven (beter) worden verantwoord. </w:t>
      </w:r>
    </w:p>
    <w:p w:rsidRPr="008D1BFF" w:rsidR="008D1BFF" w:rsidP="008D1BFF" w:rsidRDefault="008D1BFF" w14:paraId="6B542D4B" w14:textId="77777777">
      <w:pPr>
        <w:spacing w:line="360" w:lineRule="auto"/>
        <w:rPr>
          <w:rFonts w:ascii="Verdana" w:hAnsi="Verdana"/>
          <w:sz w:val="18"/>
          <w:szCs w:val="18"/>
        </w:rPr>
      </w:pPr>
    </w:p>
    <w:p w:rsidRPr="008D3EBC" w:rsidR="009A00BC" w:rsidP="008D3EBC" w:rsidRDefault="008D1BFF" w14:paraId="234D25A9" w14:textId="66514791">
      <w:pPr>
        <w:pStyle w:val="ListParagraph"/>
        <w:numPr>
          <w:ilvl w:val="0"/>
          <w:numId w:val="3"/>
        </w:numPr>
        <w:spacing w:line="360" w:lineRule="auto"/>
        <w:rPr>
          <w:rFonts w:ascii="Verdana" w:hAnsi="Verdana"/>
          <w:i/>
          <w:iCs/>
          <w:sz w:val="18"/>
          <w:szCs w:val="18"/>
        </w:rPr>
      </w:pPr>
      <w:r w:rsidRPr="66CF0747">
        <w:rPr>
          <w:rFonts w:ascii="Verdana" w:hAnsi="Verdana"/>
          <w:i/>
          <w:iCs/>
          <w:sz w:val="18"/>
          <w:szCs w:val="18"/>
        </w:rPr>
        <w:t xml:space="preserve">Beoordeling + inzet ten aanzien van dit voorstel  </w:t>
      </w:r>
    </w:p>
    <w:p w:rsidRPr="008D3EBC" w:rsidR="00340393" w:rsidP="008D3EBC" w:rsidRDefault="009A00BC" w14:paraId="239D2E4C" w14:textId="3B24C64D">
      <w:pPr>
        <w:spacing w:line="360" w:lineRule="auto"/>
        <w:rPr>
          <w:rFonts w:ascii="Verdana" w:hAnsi="Verdana"/>
          <w:b/>
          <w:bCs/>
          <w:sz w:val="18"/>
          <w:szCs w:val="18"/>
          <w:lang w:val="nl-NL"/>
        </w:rPr>
      </w:pPr>
      <w:r w:rsidRPr="0081040E">
        <w:rPr>
          <w:rFonts w:ascii="Verdana" w:hAnsi="Verdana"/>
          <w:i/>
          <w:iCs/>
          <w:sz w:val="18"/>
          <w:szCs w:val="18"/>
        </w:rPr>
        <w:t xml:space="preserve">Nationale en Regionale Partnerschap Plannen </w:t>
      </w:r>
    </w:p>
    <w:p w:rsidR="00340393" w:rsidP="00340393" w:rsidRDefault="00340393" w14:paraId="36FFB431" w14:textId="2454AAC0">
      <w:pPr>
        <w:spacing w:line="360" w:lineRule="auto"/>
        <w:rPr>
          <w:rFonts w:ascii="Verdana" w:hAnsi="Verdana"/>
          <w:sz w:val="18"/>
          <w:szCs w:val="18"/>
        </w:rPr>
      </w:pPr>
      <w:r w:rsidRPr="008D1BFF">
        <w:rPr>
          <w:rFonts w:ascii="Verdana" w:hAnsi="Verdana"/>
          <w:sz w:val="18"/>
          <w:szCs w:val="18"/>
        </w:rPr>
        <w:t>Het kabinet verwelkomt in algemene zin dat de Commissie met het NRPP een modernisering van de fondsen in gedeeld beheer voorstelt</w:t>
      </w:r>
      <w:r>
        <w:rPr>
          <w:rFonts w:ascii="Verdana" w:hAnsi="Verdana"/>
          <w:sz w:val="18"/>
          <w:szCs w:val="18"/>
        </w:rPr>
        <w:t xml:space="preserve">. </w:t>
      </w:r>
      <w:r w:rsidRPr="001A5759">
        <w:rPr>
          <w:rFonts w:ascii="Verdana" w:hAnsi="Verdana"/>
          <w:sz w:val="18"/>
          <w:szCs w:val="18"/>
        </w:rPr>
        <w:t>Het kabinet onderschrijft het belang van vereenvoudiging</w:t>
      </w:r>
      <w:r w:rsidRPr="002B30D3">
        <w:rPr>
          <w:rFonts w:ascii="Verdana" w:hAnsi="Verdana"/>
          <w:sz w:val="18"/>
          <w:szCs w:val="18"/>
        </w:rPr>
        <w:t xml:space="preserve">, flexibiliteit en de beweging richting een </w:t>
      </w:r>
      <w:r>
        <w:rPr>
          <w:rFonts w:ascii="Verdana" w:hAnsi="Verdana"/>
          <w:sz w:val="18"/>
          <w:szCs w:val="18"/>
        </w:rPr>
        <w:t>resultaat</w:t>
      </w:r>
      <w:r w:rsidRPr="002B30D3">
        <w:rPr>
          <w:rFonts w:ascii="Verdana" w:hAnsi="Verdana"/>
          <w:sz w:val="18"/>
          <w:szCs w:val="18"/>
        </w:rPr>
        <w:t>gericht MFK</w:t>
      </w:r>
      <w:r>
        <w:rPr>
          <w:rFonts w:ascii="Verdana" w:hAnsi="Verdana"/>
          <w:sz w:val="18"/>
          <w:szCs w:val="18"/>
        </w:rPr>
        <w:t xml:space="preserve">. </w:t>
      </w:r>
      <w:r w:rsidRPr="008D1BFF">
        <w:rPr>
          <w:rFonts w:ascii="Verdana" w:hAnsi="Verdana"/>
          <w:sz w:val="18"/>
          <w:szCs w:val="18"/>
        </w:rPr>
        <w:t xml:space="preserve">De aanzienlijke vereenvoudiging </w:t>
      </w:r>
      <w:r>
        <w:rPr>
          <w:rFonts w:ascii="Verdana" w:hAnsi="Verdana"/>
          <w:sz w:val="18"/>
          <w:szCs w:val="18"/>
        </w:rPr>
        <w:t xml:space="preserve">van de fondsstructuur </w:t>
      </w:r>
      <w:r w:rsidRPr="008D1BFF">
        <w:rPr>
          <w:rFonts w:ascii="Verdana" w:hAnsi="Verdana"/>
          <w:sz w:val="18"/>
          <w:szCs w:val="18"/>
        </w:rPr>
        <w:t>sluit aan bij de kabinetsinzet.</w:t>
      </w:r>
      <w:r>
        <w:rPr>
          <w:rFonts w:ascii="Verdana" w:hAnsi="Verdana"/>
          <w:sz w:val="18"/>
          <w:szCs w:val="18"/>
        </w:rPr>
        <w:t xml:space="preserve"> </w:t>
      </w:r>
      <w:r w:rsidRPr="008D1BFF">
        <w:rPr>
          <w:rFonts w:ascii="Verdana" w:hAnsi="Verdana"/>
          <w:sz w:val="18"/>
          <w:szCs w:val="18"/>
        </w:rPr>
        <w:t xml:space="preserve">Deze vereenvoudiging sluit ook aan bij het rapport van de Europese Rekenkamer (ERK), waarin wordt gepleit voor de consolidatie van het financiële landschap van de EU. </w:t>
      </w:r>
      <w:r w:rsidR="006741AC">
        <w:rPr>
          <w:rFonts w:ascii="Verdana" w:hAnsi="Verdana"/>
          <w:sz w:val="18"/>
          <w:szCs w:val="18"/>
        </w:rPr>
        <w:t>H</w:t>
      </w:r>
      <w:r w:rsidR="001A5759">
        <w:rPr>
          <w:rFonts w:ascii="Verdana" w:hAnsi="Verdana"/>
          <w:sz w:val="18"/>
          <w:szCs w:val="18"/>
        </w:rPr>
        <w:t xml:space="preserve">et kabinet onderschrijft </w:t>
      </w:r>
      <w:r w:rsidR="00637295">
        <w:rPr>
          <w:rFonts w:ascii="Verdana" w:hAnsi="Verdana"/>
          <w:sz w:val="18"/>
          <w:szCs w:val="18"/>
        </w:rPr>
        <w:t xml:space="preserve">daarbij </w:t>
      </w:r>
      <w:r w:rsidR="001A5759">
        <w:rPr>
          <w:rFonts w:ascii="Verdana" w:hAnsi="Verdana"/>
          <w:sz w:val="18"/>
          <w:szCs w:val="18"/>
        </w:rPr>
        <w:t xml:space="preserve">ook het belang </w:t>
      </w:r>
      <w:r w:rsidRPr="00040276" w:rsidR="00040276">
        <w:rPr>
          <w:rFonts w:ascii="Verdana" w:hAnsi="Verdana"/>
          <w:sz w:val="18"/>
          <w:szCs w:val="18"/>
        </w:rPr>
        <w:t xml:space="preserve">om de verantwoordingslast licht te houden, zonder dat </w:t>
      </w:r>
      <w:r w:rsidRPr="001A5759" w:rsidR="001A5759">
        <w:rPr>
          <w:rFonts w:ascii="Verdana" w:hAnsi="Verdana"/>
          <w:sz w:val="18"/>
          <w:szCs w:val="18"/>
        </w:rPr>
        <w:t>doelmatige, doeltreffende en rechtmatige besteding van EU-middelen</w:t>
      </w:r>
      <w:r w:rsidR="00040276">
        <w:rPr>
          <w:rFonts w:ascii="Verdana" w:hAnsi="Verdana"/>
          <w:sz w:val="18"/>
          <w:szCs w:val="18"/>
        </w:rPr>
        <w:t xml:space="preserve"> daarbij in het geding komt</w:t>
      </w:r>
      <w:r w:rsidRPr="001A5759" w:rsidR="001A5759">
        <w:rPr>
          <w:rFonts w:ascii="Verdana" w:hAnsi="Verdana"/>
          <w:sz w:val="18"/>
          <w:szCs w:val="18"/>
        </w:rPr>
        <w:t>.</w:t>
      </w:r>
    </w:p>
    <w:p w:rsidR="001A5759" w:rsidP="00340393" w:rsidRDefault="001A5759" w14:paraId="5088FE5F" w14:textId="77777777">
      <w:pPr>
        <w:spacing w:line="360" w:lineRule="auto"/>
        <w:rPr>
          <w:rFonts w:ascii="Verdana" w:hAnsi="Verdana"/>
          <w:sz w:val="18"/>
          <w:szCs w:val="18"/>
        </w:rPr>
      </w:pPr>
    </w:p>
    <w:p w:rsidR="001A5759" w:rsidP="001A5759" w:rsidRDefault="001A5759" w14:paraId="5A4DBC9A" w14:textId="1495E054">
      <w:pPr>
        <w:spacing w:line="360" w:lineRule="auto"/>
        <w:rPr>
          <w:rFonts w:ascii="Verdana" w:hAnsi="Verdana"/>
          <w:sz w:val="18"/>
          <w:szCs w:val="18"/>
        </w:rPr>
      </w:pPr>
      <w:r w:rsidRPr="002B30D3">
        <w:rPr>
          <w:rFonts w:ascii="Verdana" w:hAnsi="Verdana"/>
          <w:sz w:val="18"/>
          <w:szCs w:val="18"/>
        </w:rPr>
        <w:t>Het kabinet is positief ten aanzien van de mogelijkheden die het NRP</w:t>
      </w:r>
      <w:r>
        <w:rPr>
          <w:rFonts w:ascii="Verdana" w:hAnsi="Verdana"/>
          <w:sz w:val="18"/>
          <w:szCs w:val="18"/>
        </w:rPr>
        <w:t>P</w:t>
      </w:r>
      <w:r w:rsidRPr="002B30D3">
        <w:rPr>
          <w:rFonts w:ascii="Verdana" w:hAnsi="Verdana"/>
          <w:sz w:val="18"/>
          <w:szCs w:val="18"/>
        </w:rPr>
        <w:t xml:space="preserve"> biedt voor meer integrale oplossingen met interventies die in één keer bijdragen aan meerdere beleidsdoelen. Het kabinet steunt de inzet van de Commissie om naar de nationale en regionale specifieke situatie te kijken en verschillende fondsen en interventies gezamenlijk in te zetten voor het oplossen van beleidsdomeinoverstijgende uitdagingen.</w:t>
      </w:r>
      <w:r>
        <w:rPr>
          <w:rFonts w:ascii="Verdana" w:hAnsi="Verdana"/>
          <w:sz w:val="18"/>
          <w:szCs w:val="18"/>
        </w:rPr>
        <w:t xml:space="preserve"> Daarnaast</w:t>
      </w:r>
      <w:r w:rsidRPr="008D1BFF" w:rsidDel="002B30D3">
        <w:rPr>
          <w:rFonts w:ascii="Verdana" w:hAnsi="Verdana"/>
          <w:sz w:val="18"/>
          <w:szCs w:val="18"/>
        </w:rPr>
        <w:t xml:space="preserve"> </w:t>
      </w:r>
      <w:r w:rsidRPr="008D1BFF">
        <w:rPr>
          <w:rFonts w:ascii="Verdana" w:hAnsi="Verdana"/>
          <w:sz w:val="18"/>
          <w:szCs w:val="18"/>
        </w:rPr>
        <w:t xml:space="preserve">verwelkomt het kabinet ook specifiek de mogelijkheid om binnen het NRPP middelen in te zetten voor het versterken van </w:t>
      </w:r>
      <w:r>
        <w:rPr>
          <w:rFonts w:ascii="Verdana" w:hAnsi="Verdana"/>
          <w:sz w:val="18"/>
          <w:szCs w:val="18"/>
        </w:rPr>
        <w:t>de Nederlandse prioriteiten</w:t>
      </w:r>
      <w:r w:rsidR="000F2E9E">
        <w:rPr>
          <w:rStyle w:val="FootnoteReference"/>
          <w:rFonts w:ascii="Verdana" w:hAnsi="Verdana"/>
          <w:sz w:val="18"/>
          <w:szCs w:val="18"/>
        </w:rPr>
        <w:footnoteReference w:id="20"/>
      </w:r>
      <w:r w:rsidR="000F2E9E">
        <w:rPr>
          <w:rFonts w:ascii="Verdana" w:hAnsi="Verdana"/>
          <w:sz w:val="18"/>
          <w:szCs w:val="18"/>
        </w:rPr>
        <w:t>.</w:t>
      </w:r>
      <w:r w:rsidR="006741AC">
        <w:rPr>
          <w:rFonts w:ascii="Verdana" w:hAnsi="Verdana"/>
          <w:sz w:val="18"/>
          <w:szCs w:val="18"/>
        </w:rPr>
        <w:t xml:space="preserve"> </w:t>
      </w:r>
      <w:r w:rsidRPr="006741AC" w:rsidR="006741AC">
        <w:rPr>
          <w:rFonts w:ascii="Verdana" w:hAnsi="Verdana"/>
          <w:sz w:val="18"/>
          <w:szCs w:val="18"/>
        </w:rPr>
        <w:t>Het kabinet zal naast eerder genoemde prioriteiten voor het MFK ook aandacht hebben voor de voedselzekerheid en het belang daarvan voor de weerbaarheid van de EU.</w:t>
      </w:r>
    </w:p>
    <w:p w:rsidR="00340393" w:rsidP="00340393" w:rsidRDefault="00340393" w14:paraId="0F02E57C" w14:textId="77777777">
      <w:pPr>
        <w:spacing w:line="360" w:lineRule="auto"/>
        <w:rPr>
          <w:rFonts w:ascii="Verdana" w:hAnsi="Verdana"/>
          <w:sz w:val="18"/>
          <w:szCs w:val="18"/>
        </w:rPr>
      </w:pPr>
    </w:p>
    <w:p w:rsidR="00340393" w:rsidP="00340393" w:rsidRDefault="00340393" w14:paraId="045A5BDA" w14:textId="3469E63D">
      <w:pPr>
        <w:spacing w:line="360" w:lineRule="auto"/>
        <w:rPr>
          <w:rFonts w:ascii="Verdana" w:hAnsi="Verdana"/>
          <w:sz w:val="18"/>
          <w:szCs w:val="18"/>
        </w:rPr>
      </w:pPr>
      <w:r>
        <w:rPr>
          <w:rFonts w:ascii="Verdana" w:hAnsi="Verdana"/>
          <w:sz w:val="18"/>
          <w:szCs w:val="18"/>
        </w:rPr>
        <w:lastRenderedPageBreak/>
        <w:t xml:space="preserve">Tegelijkertijd </w:t>
      </w:r>
      <w:r w:rsidRPr="0069026B">
        <w:rPr>
          <w:rFonts w:ascii="Verdana" w:hAnsi="Verdana"/>
          <w:sz w:val="18"/>
          <w:szCs w:val="18"/>
        </w:rPr>
        <w:t xml:space="preserve">betekent </w:t>
      </w:r>
      <w:r>
        <w:rPr>
          <w:rFonts w:ascii="Verdana" w:hAnsi="Verdana"/>
          <w:sz w:val="18"/>
          <w:szCs w:val="18"/>
        </w:rPr>
        <w:t>dit</w:t>
      </w:r>
      <w:r w:rsidRPr="0069026B">
        <w:rPr>
          <w:rFonts w:ascii="Verdana" w:hAnsi="Verdana"/>
          <w:sz w:val="18"/>
          <w:szCs w:val="18"/>
        </w:rPr>
        <w:t xml:space="preserve"> voorstel </w:t>
      </w:r>
      <w:r w:rsidR="00A4111C">
        <w:rPr>
          <w:rFonts w:ascii="Verdana" w:hAnsi="Verdana"/>
          <w:sz w:val="18"/>
          <w:szCs w:val="18"/>
        </w:rPr>
        <w:t>mogelijk een</w:t>
      </w:r>
      <w:r w:rsidRPr="0069026B">
        <w:rPr>
          <w:rFonts w:ascii="Verdana" w:hAnsi="Verdana"/>
          <w:sz w:val="18"/>
          <w:szCs w:val="18"/>
        </w:rPr>
        <w:t xml:space="preserve"> significante aanpassing van de systematiek van een groot deel van het MFK</w:t>
      </w:r>
      <w:r>
        <w:rPr>
          <w:rFonts w:ascii="Verdana" w:hAnsi="Verdana"/>
          <w:sz w:val="18"/>
          <w:szCs w:val="18"/>
        </w:rPr>
        <w:t>.</w:t>
      </w:r>
      <w:r w:rsidRPr="0069026B">
        <w:rPr>
          <w:rFonts w:ascii="Verdana" w:hAnsi="Verdana"/>
          <w:sz w:val="18"/>
          <w:szCs w:val="18"/>
        </w:rPr>
        <w:t xml:space="preserve"> Het kabinet erkent dat deze vernieuwing voor alle lidstaten – ook voor Nederland – aanpassingen zal vereisen in de nationale</w:t>
      </w:r>
      <w:r>
        <w:rPr>
          <w:rFonts w:ascii="Verdana" w:hAnsi="Verdana"/>
          <w:sz w:val="18"/>
          <w:szCs w:val="18"/>
        </w:rPr>
        <w:t xml:space="preserve"> governance en digitale systemen</w:t>
      </w:r>
      <w:r w:rsidRPr="0069026B">
        <w:rPr>
          <w:rFonts w:ascii="Verdana" w:hAnsi="Verdana"/>
          <w:sz w:val="18"/>
          <w:szCs w:val="18"/>
        </w:rPr>
        <w:t>.</w:t>
      </w:r>
      <w:r w:rsidR="00A4111C">
        <w:rPr>
          <w:rFonts w:ascii="Verdana" w:hAnsi="Verdana"/>
          <w:sz w:val="18"/>
          <w:szCs w:val="18"/>
        </w:rPr>
        <w:t xml:space="preserve"> </w:t>
      </w:r>
      <w:r w:rsidRPr="00A4111C" w:rsidR="00A4111C">
        <w:rPr>
          <w:rFonts w:ascii="Verdana" w:hAnsi="Verdana"/>
          <w:sz w:val="18"/>
          <w:szCs w:val="18"/>
        </w:rPr>
        <w:t xml:space="preserve">Het kabinet realiseert zich terdege dat het opzetten van de governance voor het aansturen van zo’n omvangrijk NRPP een uitdaging is. </w:t>
      </w:r>
      <w:r>
        <w:rPr>
          <w:rFonts w:ascii="Verdana" w:hAnsi="Verdana"/>
          <w:sz w:val="18"/>
          <w:szCs w:val="18"/>
        </w:rPr>
        <w:t xml:space="preserve">Het kabinet is zich ervan bewust dat deze aanpassingen op korte termijn extra werk en kosten kunnen opleveren. </w:t>
      </w:r>
      <w:r w:rsidRPr="008D1BFF">
        <w:rPr>
          <w:rFonts w:ascii="Verdana" w:hAnsi="Verdana"/>
          <w:sz w:val="18"/>
          <w:szCs w:val="18"/>
        </w:rPr>
        <w:t xml:space="preserve">De complexiteit van het voorstel </w:t>
      </w:r>
      <w:r>
        <w:rPr>
          <w:rFonts w:ascii="Verdana" w:hAnsi="Verdana"/>
          <w:sz w:val="18"/>
          <w:szCs w:val="18"/>
        </w:rPr>
        <w:t>vraagt</w:t>
      </w:r>
      <w:r w:rsidRPr="008D1BFF">
        <w:rPr>
          <w:rFonts w:ascii="Verdana" w:hAnsi="Verdana"/>
          <w:sz w:val="18"/>
          <w:szCs w:val="18"/>
        </w:rPr>
        <w:t xml:space="preserve"> veel </w:t>
      </w:r>
      <w:r>
        <w:rPr>
          <w:rFonts w:ascii="Verdana" w:hAnsi="Verdana"/>
          <w:sz w:val="18"/>
          <w:szCs w:val="18"/>
        </w:rPr>
        <w:t>van</w:t>
      </w:r>
      <w:r w:rsidRPr="008D1BFF">
        <w:rPr>
          <w:rFonts w:ascii="Verdana" w:hAnsi="Verdana"/>
          <w:sz w:val="18"/>
          <w:szCs w:val="18"/>
        </w:rPr>
        <w:t xml:space="preserve"> de uitvoering</w:t>
      </w:r>
      <w:r>
        <w:rPr>
          <w:rFonts w:ascii="Verdana" w:hAnsi="Verdana"/>
          <w:sz w:val="18"/>
          <w:szCs w:val="18"/>
        </w:rPr>
        <w:t xml:space="preserve"> en mogelijk van onze uitvoeringsorganisaties. Het kan leiden tot</w:t>
      </w:r>
      <w:r w:rsidRPr="008D1BFF">
        <w:rPr>
          <w:rFonts w:ascii="Verdana" w:hAnsi="Verdana"/>
          <w:sz w:val="18"/>
          <w:szCs w:val="18"/>
        </w:rPr>
        <w:t xml:space="preserve"> hoge druk op de uitvoeringskracht en hoge</w:t>
      </w:r>
      <w:r>
        <w:rPr>
          <w:rFonts w:ascii="Verdana" w:hAnsi="Verdana"/>
          <w:sz w:val="18"/>
          <w:szCs w:val="18"/>
        </w:rPr>
        <w:t xml:space="preserve">re </w:t>
      </w:r>
      <w:r w:rsidRPr="008D1BFF">
        <w:rPr>
          <w:rFonts w:ascii="Verdana" w:hAnsi="Verdana"/>
          <w:sz w:val="18"/>
          <w:szCs w:val="18"/>
        </w:rPr>
        <w:t>uitvoeringskosten</w:t>
      </w:r>
      <w:r>
        <w:rPr>
          <w:rFonts w:ascii="Verdana" w:hAnsi="Verdana"/>
          <w:sz w:val="18"/>
          <w:szCs w:val="18"/>
        </w:rPr>
        <w:t>.</w:t>
      </w:r>
      <w:r w:rsidR="00A4111C">
        <w:rPr>
          <w:rFonts w:ascii="Verdana" w:hAnsi="Verdana"/>
          <w:sz w:val="18"/>
          <w:szCs w:val="18"/>
        </w:rPr>
        <w:t xml:space="preserve"> Tevens ziet het kabinet dat het </w:t>
      </w:r>
      <w:r w:rsidRPr="00A4111C" w:rsidR="00A4111C">
        <w:rPr>
          <w:rFonts w:ascii="Verdana" w:hAnsi="Verdana"/>
          <w:sz w:val="18"/>
          <w:szCs w:val="18"/>
        </w:rPr>
        <w:t>opzetten van een coördinerende autoriteit boven de huidige managementautoriteiten kan leiden tot extra complexiteit en administratieve last</w:t>
      </w:r>
      <w:r w:rsidR="00712E18">
        <w:rPr>
          <w:rFonts w:ascii="Verdana" w:hAnsi="Verdana"/>
          <w:sz w:val="18"/>
          <w:szCs w:val="18"/>
        </w:rPr>
        <w:t>en</w:t>
      </w:r>
      <w:r w:rsidRPr="00A4111C" w:rsidR="00A4111C">
        <w:rPr>
          <w:rFonts w:ascii="Verdana" w:hAnsi="Verdana"/>
          <w:sz w:val="18"/>
          <w:szCs w:val="18"/>
        </w:rPr>
        <w:t xml:space="preserve">. </w:t>
      </w:r>
      <w:r w:rsidRPr="597B8F63">
        <w:rPr>
          <w:rFonts w:ascii="Verdana" w:hAnsi="Verdana"/>
          <w:sz w:val="18"/>
          <w:szCs w:val="18"/>
        </w:rPr>
        <w:t>Het kabinet zal hier aandacht voor vragen bij de Commissie</w:t>
      </w:r>
      <w:r>
        <w:rPr>
          <w:rFonts w:ascii="Verdana" w:hAnsi="Verdana"/>
          <w:sz w:val="18"/>
          <w:szCs w:val="18"/>
        </w:rPr>
        <w:t xml:space="preserve"> en zich</w:t>
      </w:r>
      <w:r w:rsidR="00A4111C">
        <w:rPr>
          <w:rFonts w:ascii="Verdana" w:hAnsi="Verdana"/>
          <w:sz w:val="18"/>
          <w:szCs w:val="18"/>
        </w:rPr>
        <w:t xml:space="preserve"> </w:t>
      </w:r>
      <w:r>
        <w:rPr>
          <w:rFonts w:ascii="Verdana" w:hAnsi="Verdana"/>
          <w:sz w:val="18"/>
          <w:szCs w:val="18"/>
        </w:rPr>
        <w:t xml:space="preserve">in de onderhandelingen </w:t>
      </w:r>
      <w:r w:rsidR="00A4111C">
        <w:rPr>
          <w:rFonts w:ascii="Verdana" w:hAnsi="Verdana"/>
          <w:sz w:val="18"/>
          <w:szCs w:val="18"/>
        </w:rPr>
        <w:t xml:space="preserve">actief voor de uitvoerbaarheid </w:t>
      </w:r>
      <w:r w:rsidR="00712E18">
        <w:rPr>
          <w:rFonts w:ascii="Verdana" w:hAnsi="Verdana"/>
          <w:sz w:val="18"/>
          <w:szCs w:val="18"/>
        </w:rPr>
        <w:t>van het NRPP</w:t>
      </w:r>
      <w:r w:rsidR="00A4111C">
        <w:rPr>
          <w:rFonts w:ascii="Verdana" w:hAnsi="Verdana"/>
          <w:sz w:val="18"/>
          <w:szCs w:val="18"/>
        </w:rPr>
        <w:t xml:space="preserve"> inzetten. </w:t>
      </w:r>
    </w:p>
    <w:p w:rsidRPr="00340393" w:rsidR="00340393" w:rsidP="00340393" w:rsidRDefault="00340393" w14:paraId="418729B7" w14:textId="77777777">
      <w:pPr>
        <w:spacing w:line="360" w:lineRule="auto"/>
        <w:rPr>
          <w:rFonts w:ascii="Verdana" w:hAnsi="Verdana"/>
          <w:sz w:val="18"/>
          <w:szCs w:val="18"/>
        </w:rPr>
      </w:pPr>
    </w:p>
    <w:p w:rsidRPr="00A4111C" w:rsidR="00A4111C" w:rsidP="00340393" w:rsidRDefault="00340393" w14:paraId="2AA7BAB7" w14:textId="18B40166">
      <w:pPr>
        <w:pStyle w:val="NoSpacing"/>
        <w:spacing w:line="360" w:lineRule="auto"/>
        <w:rPr>
          <w:rFonts w:ascii="Verdana" w:hAnsi="Verdana"/>
          <w:sz w:val="18"/>
          <w:szCs w:val="18"/>
          <w:lang w:val="nl-NL"/>
        </w:rPr>
      </w:pPr>
      <w:r>
        <w:rPr>
          <w:rFonts w:ascii="Verdana" w:hAnsi="Verdana"/>
          <w:sz w:val="18"/>
          <w:szCs w:val="18"/>
          <w:lang w:val="nl-NL"/>
        </w:rPr>
        <w:t>Het is</w:t>
      </w:r>
      <w:r w:rsidRPr="000B1042">
        <w:rPr>
          <w:rFonts w:ascii="Verdana" w:hAnsi="Verdana"/>
          <w:sz w:val="18"/>
          <w:szCs w:val="18"/>
          <w:lang w:val="nl-NL"/>
        </w:rPr>
        <w:t xml:space="preserve"> belangrijk dat er voldoende aandacht wordt besteed aan het beoordelen van de functionaliteit van huidige systemen en de noodzaak van eventuele aanpassingen op basis van dit voorstel. Daarbij</w:t>
      </w:r>
      <w:r w:rsidRPr="000B1042" w:rsidDel="002E60EC">
        <w:rPr>
          <w:rFonts w:ascii="Verdana" w:hAnsi="Verdana"/>
          <w:sz w:val="18"/>
          <w:szCs w:val="18"/>
          <w:lang w:val="nl-NL"/>
        </w:rPr>
        <w:t xml:space="preserve"> </w:t>
      </w:r>
      <w:r>
        <w:rPr>
          <w:rFonts w:ascii="Verdana" w:hAnsi="Verdana"/>
          <w:sz w:val="18"/>
          <w:szCs w:val="18"/>
          <w:lang w:val="nl-NL"/>
        </w:rPr>
        <w:t>hecht</w:t>
      </w:r>
      <w:r w:rsidRPr="000B1042">
        <w:rPr>
          <w:rFonts w:ascii="Verdana" w:hAnsi="Verdana"/>
          <w:sz w:val="18"/>
          <w:szCs w:val="18"/>
          <w:lang w:val="nl-NL"/>
        </w:rPr>
        <w:t xml:space="preserve"> het kabinet </w:t>
      </w:r>
      <w:r>
        <w:rPr>
          <w:rFonts w:ascii="Verdana" w:hAnsi="Verdana"/>
          <w:sz w:val="18"/>
          <w:szCs w:val="18"/>
          <w:lang w:val="nl-NL"/>
        </w:rPr>
        <w:t xml:space="preserve">aan </w:t>
      </w:r>
      <w:r w:rsidR="000224EF">
        <w:rPr>
          <w:rFonts w:ascii="Verdana" w:hAnsi="Verdana"/>
          <w:sz w:val="18"/>
          <w:szCs w:val="18"/>
          <w:lang w:val="nl-NL"/>
        </w:rPr>
        <w:t>voldoende voorbereidingstijd voor</w:t>
      </w:r>
      <w:r w:rsidRPr="000B1042">
        <w:rPr>
          <w:rFonts w:ascii="Verdana" w:hAnsi="Verdana"/>
          <w:sz w:val="18"/>
          <w:szCs w:val="18"/>
          <w:lang w:val="nl-NL"/>
        </w:rPr>
        <w:t xml:space="preserve"> een nieuwe systematiek en </w:t>
      </w:r>
      <w:r>
        <w:rPr>
          <w:rFonts w:ascii="Verdana" w:hAnsi="Verdana"/>
          <w:sz w:val="18"/>
          <w:szCs w:val="18"/>
          <w:lang w:val="nl-NL"/>
        </w:rPr>
        <w:t>heeft oog voor het</w:t>
      </w:r>
      <w:r w:rsidRPr="000B1042">
        <w:rPr>
          <w:rFonts w:ascii="Verdana" w:hAnsi="Verdana"/>
          <w:sz w:val="18"/>
          <w:szCs w:val="18"/>
          <w:lang w:val="nl-NL"/>
        </w:rPr>
        <w:t xml:space="preserve"> effect hiervan op </w:t>
      </w:r>
      <w:r>
        <w:rPr>
          <w:rFonts w:ascii="Verdana" w:hAnsi="Verdana"/>
          <w:sz w:val="18"/>
          <w:szCs w:val="18"/>
          <w:lang w:val="nl-NL"/>
        </w:rPr>
        <w:t xml:space="preserve">zowel </w:t>
      </w:r>
      <w:r w:rsidRPr="000B1042">
        <w:rPr>
          <w:rFonts w:ascii="Verdana" w:hAnsi="Verdana"/>
          <w:sz w:val="18"/>
          <w:szCs w:val="18"/>
          <w:lang w:val="nl-NL"/>
        </w:rPr>
        <w:t>uitvoerende diensten</w:t>
      </w:r>
      <w:r>
        <w:rPr>
          <w:rFonts w:ascii="Verdana" w:hAnsi="Verdana"/>
          <w:sz w:val="18"/>
          <w:szCs w:val="18"/>
          <w:lang w:val="nl-NL"/>
        </w:rPr>
        <w:t xml:space="preserve"> als begunstigden</w:t>
      </w:r>
      <w:r w:rsidRPr="000B1042">
        <w:rPr>
          <w:rFonts w:ascii="Verdana" w:hAnsi="Verdana"/>
          <w:sz w:val="18"/>
          <w:szCs w:val="18"/>
          <w:lang w:val="nl-NL"/>
        </w:rPr>
        <w:t xml:space="preserve">. </w:t>
      </w:r>
      <w:r w:rsidRPr="009B3D0E">
        <w:rPr>
          <w:rFonts w:ascii="Verdana" w:hAnsi="Verdana"/>
          <w:sz w:val="18"/>
          <w:szCs w:val="18"/>
          <w:lang w:val="nl-NL"/>
        </w:rPr>
        <w:t xml:space="preserve">Het kabinet neemt hierbij </w:t>
      </w:r>
      <w:r>
        <w:rPr>
          <w:rFonts w:ascii="Verdana" w:hAnsi="Verdana"/>
          <w:sz w:val="18"/>
          <w:szCs w:val="18"/>
          <w:lang w:val="nl-NL"/>
        </w:rPr>
        <w:t>de l</w:t>
      </w:r>
      <w:r w:rsidRPr="001B1999">
        <w:rPr>
          <w:rFonts w:ascii="Verdana" w:hAnsi="Verdana"/>
          <w:sz w:val="18"/>
          <w:szCs w:val="18"/>
          <w:lang w:val="nl-NL"/>
        </w:rPr>
        <w:t xml:space="preserve">essen </w:t>
      </w:r>
      <w:r>
        <w:rPr>
          <w:rFonts w:ascii="Verdana" w:hAnsi="Verdana"/>
          <w:sz w:val="18"/>
          <w:szCs w:val="18"/>
          <w:lang w:val="nl-NL"/>
        </w:rPr>
        <w:t>mee die geleerd zijn</w:t>
      </w:r>
      <w:r w:rsidRPr="001B1999">
        <w:rPr>
          <w:rFonts w:ascii="Verdana" w:hAnsi="Verdana"/>
          <w:sz w:val="18"/>
          <w:szCs w:val="18"/>
          <w:lang w:val="nl-NL"/>
        </w:rPr>
        <w:t xml:space="preserve"> van instrumenten met vergelijkbare prestatieraamwerk</w:t>
      </w:r>
      <w:r>
        <w:rPr>
          <w:rFonts w:ascii="Verdana" w:hAnsi="Verdana"/>
          <w:sz w:val="18"/>
          <w:szCs w:val="18"/>
          <w:lang w:val="nl-NL"/>
        </w:rPr>
        <w:t>en</w:t>
      </w:r>
      <w:r w:rsidRPr="001B1999">
        <w:rPr>
          <w:rFonts w:ascii="Verdana" w:hAnsi="Verdana"/>
          <w:sz w:val="18"/>
          <w:szCs w:val="18"/>
          <w:lang w:val="nl-NL"/>
        </w:rPr>
        <w:t xml:space="preserve"> zoals bij de HVF en het Nationaal Strategisch Plan onder het </w:t>
      </w:r>
      <w:r>
        <w:rPr>
          <w:rFonts w:ascii="Verdana" w:hAnsi="Verdana"/>
          <w:sz w:val="18"/>
          <w:szCs w:val="18"/>
          <w:lang w:val="nl-NL"/>
        </w:rPr>
        <w:t>GLB</w:t>
      </w:r>
      <w:r w:rsidRPr="001B1999">
        <w:rPr>
          <w:rFonts w:ascii="Verdana" w:hAnsi="Verdana"/>
          <w:sz w:val="18"/>
          <w:szCs w:val="18"/>
          <w:lang w:val="nl-NL"/>
        </w:rPr>
        <w:t xml:space="preserve">.  </w:t>
      </w:r>
    </w:p>
    <w:p w:rsidRPr="009B3D0E" w:rsidR="00340393" w:rsidP="00340393" w:rsidRDefault="00340393" w14:paraId="40974972" w14:textId="77777777">
      <w:pPr>
        <w:pStyle w:val="NoSpacing"/>
        <w:spacing w:line="360" w:lineRule="auto"/>
        <w:rPr>
          <w:rFonts w:ascii="Verdana" w:hAnsi="Verdana"/>
          <w:sz w:val="18"/>
          <w:szCs w:val="18"/>
          <w:lang w:val="nl-NL"/>
        </w:rPr>
      </w:pPr>
    </w:p>
    <w:p w:rsidR="00DA3D07" w:rsidP="009A00BC" w:rsidRDefault="00340393" w14:paraId="3B031467" w14:textId="37A20EBE">
      <w:pPr>
        <w:spacing w:line="360" w:lineRule="auto"/>
        <w:rPr>
          <w:rFonts w:ascii="Verdana" w:hAnsi="Verdana"/>
          <w:sz w:val="18"/>
          <w:szCs w:val="18"/>
        </w:rPr>
      </w:pPr>
      <w:r w:rsidRPr="00191E9E">
        <w:rPr>
          <w:rFonts w:ascii="Verdana" w:hAnsi="Verdana"/>
          <w:sz w:val="18"/>
          <w:szCs w:val="18"/>
        </w:rPr>
        <w:t>Het kabinet ziet echter in den brede de toegevoegde waarde van de voorgestelde nationale plannen, waar middelen in gedeeld beheer</w:t>
      </w:r>
      <w:r w:rsidRPr="0069026B">
        <w:rPr>
          <w:rFonts w:ascii="Verdana" w:hAnsi="Verdana"/>
          <w:sz w:val="18"/>
          <w:szCs w:val="18"/>
        </w:rPr>
        <w:t xml:space="preserve"> op integrale wijze samenkomen in koppeling met hervormingen. Mits goed vormgegeven, heeft deze koppeling met hervormingen de potentie het economische fundament en cohesie van de Unie </w:t>
      </w:r>
      <w:r>
        <w:rPr>
          <w:rFonts w:ascii="Verdana" w:hAnsi="Verdana"/>
          <w:sz w:val="18"/>
          <w:szCs w:val="18"/>
        </w:rPr>
        <w:t>ook op andere beleidsterreinen</w:t>
      </w:r>
      <w:r w:rsidRPr="0069026B">
        <w:rPr>
          <w:rFonts w:ascii="Verdana" w:hAnsi="Verdana"/>
          <w:sz w:val="18"/>
          <w:szCs w:val="18"/>
        </w:rPr>
        <w:t xml:space="preserve"> als geheel te versterken. Ook kan het regionaal en plattelandsbeleid versterkt worden door de vele aparte fondsen te integreren tot één plan</w:t>
      </w:r>
      <w:r w:rsidRPr="00191E9E">
        <w:rPr>
          <w:rFonts w:ascii="Verdana" w:hAnsi="Verdana"/>
          <w:sz w:val="18"/>
          <w:szCs w:val="18"/>
        </w:rPr>
        <w:t>. Dit stelt lidstaten in staat om deze middelen in gedeeld beheer beter op nationaal beleid te laten aansluiten, met maatwerk voor hun regio’s</w:t>
      </w:r>
      <w:r w:rsidRPr="0069026B">
        <w:rPr>
          <w:rFonts w:ascii="Verdana" w:hAnsi="Verdana"/>
          <w:sz w:val="18"/>
          <w:szCs w:val="18"/>
        </w:rPr>
        <w:t>. Dit verstevigt nationaal eigenaarschap. Zo kan effectief worden bijgedragen aan de opwaartse economische convergentie en territoriale cohesie van de Unie als geheel</w:t>
      </w:r>
      <w:r>
        <w:rPr>
          <w:rFonts w:ascii="Verdana" w:hAnsi="Verdana"/>
          <w:sz w:val="18"/>
          <w:szCs w:val="18"/>
        </w:rPr>
        <w:t xml:space="preserve">. </w:t>
      </w:r>
      <w:r w:rsidRPr="00191E9E" w:rsidR="009A00BC">
        <w:rPr>
          <w:rFonts w:ascii="Verdana" w:hAnsi="Verdana"/>
          <w:sz w:val="18"/>
          <w:szCs w:val="18"/>
        </w:rPr>
        <w:t>Het kabinet steunt</w:t>
      </w:r>
      <w:r w:rsidRPr="00191E9E" w:rsidDel="00817185" w:rsidR="009A00BC">
        <w:rPr>
          <w:rFonts w:ascii="Verdana" w:hAnsi="Verdana"/>
          <w:sz w:val="18"/>
          <w:szCs w:val="18"/>
        </w:rPr>
        <w:t xml:space="preserve"> </w:t>
      </w:r>
      <w:r w:rsidRPr="00191E9E" w:rsidR="009A00BC">
        <w:rPr>
          <w:rFonts w:ascii="Verdana" w:hAnsi="Verdana"/>
          <w:sz w:val="18"/>
          <w:szCs w:val="18"/>
        </w:rPr>
        <w:t>het basisprincipe van het NRPP dat gericht is op het partnerschapsbeginsel en het kabinet wil hier ook actief vorm aan geven middels nauwe betrokkenheid van medeoverheden en andere (maatschappelijke) partners</w:t>
      </w:r>
      <w:r w:rsidRPr="00191E9E" w:rsidR="008C7E14">
        <w:rPr>
          <w:rFonts w:ascii="Verdana" w:hAnsi="Verdana"/>
          <w:sz w:val="18"/>
          <w:szCs w:val="18"/>
        </w:rPr>
        <w:t xml:space="preserve">, </w:t>
      </w:r>
      <w:r w:rsidRPr="00191E9E" w:rsidR="009A00BC">
        <w:rPr>
          <w:rFonts w:ascii="Verdana" w:hAnsi="Verdana"/>
          <w:sz w:val="18"/>
          <w:szCs w:val="18"/>
        </w:rPr>
        <w:t xml:space="preserve">in lijn met </w:t>
      </w:r>
      <w:r w:rsidRPr="00191E9E" w:rsidR="42C37BF2">
        <w:rPr>
          <w:rFonts w:ascii="Verdana" w:hAnsi="Verdana"/>
          <w:sz w:val="18"/>
          <w:szCs w:val="18"/>
        </w:rPr>
        <w:t>artikel 6 van het NRPP-voorstel en</w:t>
      </w:r>
      <w:r w:rsidRPr="00191E9E" w:rsidR="009A00BC">
        <w:rPr>
          <w:rFonts w:ascii="Verdana" w:hAnsi="Verdana"/>
          <w:sz w:val="18"/>
          <w:szCs w:val="18"/>
        </w:rPr>
        <w:t xml:space="preserve"> met de motie Paternotte</w:t>
      </w:r>
      <w:r w:rsidRPr="00191E9E" w:rsidR="0063395C">
        <w:rPr>
          <w:rFonts w:ascii="Verdana" w:hAnsi="Verdana"/>
          <w:sz w:val="18"/>
          <w:szCs w:val="18"/>
        </w:rPr>
        <w:t>.</w:t>
      </w:r>
      <w:r w:rsidRPr="00191E9E" w:rsidR="009A00BC">
        <w:rPr>
          <w:sz w:val="18"/>
          <w:szCs w:val="18"/>
          <w:vertAlign w:val="superscript"/>
        </w:rPr>
        <w:footnoteReference w:id="21"/>
      </w:r>
      <w:r w:rsidR="00CD37EE">
        <w:rPr>
          <w:sz w:val="18"/>
          <w:szCs w:val="18"/>
        </w:rPr>
        <w:t xml:space="preserve"> </w:t>
      </w:r>
    </w:p>
    <w:p w:rsidR="00684548" w:rsidP="002B30D3" w:rsidRDefault="00684548" w14:paraId="6BFD9E76" w14:textId="2D4DB72E">
      <w:pPr>
        <w:spacing w:line="360" w:lineRule="auto"/>
        <w:rPr>
          <w:rFonts w:ascii="Verdana" w:hAnsi="Verdana"/>
          <w:sz w:val="18"/>
          <w:szCs w:val="18"/>
        </w:rPr>
      </w:pPr>
    </w:p>
    <w:p w:rsidRPr="00A07DED" w:rsidR="00660BC3" w:rsidP="00684548" w:rsidRDefault="00684548" w14:paraId="2114F303" w14:textId="68194679">
      <w:pPr>
        <w:spacing w:line="360" w:lineRule="auto"/>
        <w:rPr>
          <w:rFonts w:ascii="Verdana" w:hAnsi="Verdana"/>
          <w:b/>
          <w:bCs/>
          <w:sz w:val="18"/>
          <w:szCs w:val="18"/>
          <w:lang w:val="nl-NL"/>
        </w:rPr>
      </w:pPr>
      <w:r w:rsidRPr="66CF0747">
        <w:rPr>
          <w:rFonts w:ascii="Verdana" w:hAnsi="Verdana"/>
          <w:i/>
          <w:iCs/>
          <w:sz w:val="18"/>
          <w:szCs w:val="18"/>
        </w:rPr>
        <w:t>Resultaatgerichte financiering</w:t>
      </w:r>
    </w:p>
    <w:p w:rsidR="00CB2861" w:rsidP="00684548" w:rsidRDefault="00684548" w14:paraId="08624B6F" w14:textId="70B08573">
      <w:pPr>
        <w:spacing w:line="360" w:lineRule="auto"/>
        <w:rPr>
          <w:rFonts w:ascii="Verdana" w:hAnsi="Verdana"/>
          <w:sz w:val="18"/>
          <w:szCs w:val="18"/>
        </w:rPr>
      </w:pPr>
      <w:r w:rsidRPr="008D1BFF">
        <w:rPr>
          <w:rFonts w:ascii="Verdana" w:hAnsi="Verdana"/>
          <w:sz w:val="18"/>
          <w:szCs w:val="18"/>
        </w:rPr>
        <w:t xml:space="preserve">Het kabinet is in den brede voorstander van een meer resultaatgerichte financieringswijze </w:t>
      </w:r>
      <w:r>
        <w:rPr>
          <w:rFonts w:ascii="Verdana" w:hAnsi="Verdana"/>
          <w:sz w:val="18"/>
          <w:szCs w:val="18"/>
        </w:rPr>
        <w:t>waarbij de uitbetaling van middelen plaatsvindt op basis van voo</w:t>
      </w:r>
      <w:r w:rsidR="00CD37EE">
        <w:rPr>
          <w:rFonts w:ascii="Verdana" w:hAnsi="Verdana"/>
          <w:sz w:val="18"/>
          <w:szCs w:val="18"/>
        </w:rPr>
        <w:t>r</w:t>
      </w:r>
      <w:r>
        <w:rPr>
          <w:rFonts w:ascii="Verdana" w:hAnsi="Verdana"/>
          <w:sz w:val="18"/>
          <w:szCs w:val="18"/>
        </w:rPr>
        <w:t xml:space="preserve">af afgesproken mijlpalen en doelstellingen in plaats van gemaakte kosten. </w:t>
      </w:r>
      <w:r w:rsidR="00712E18">
        <w:rPr>
          <w:rFonts w:ascii="Verdana" w:hAnsi="Verdana"/>
          <w:sz w:val="18"/>
          <w:szCs w:val="18"/>
        </w:rPr>
        <w:t>Hiermee</w:t>
      </w:r>
      <w:r>
        <w:rPr>
          <w:rFonts w:ascii="Verdana" w:hAnsi="Verdana"/>
          <w:sz w:val="18"/>
          <w:szCs w:val="18"/>
        </w:rPr>
        <w:t xml:space="preserve"> geeft de EU-begroting een </w:t>
      </w:r>
      <w:r w:rsidR="00712E18">
        <w:rPr>
          <w:rFonts w:ascii="Verdana" w:hAnsi="Verdana"/>
          <w:sz w:val="18"/>
          <w:szCs w:val="18"/>
        </w:rPr>
        <w:t xml:space="preserve">financiële </w:t>
      </w:r>
      <w:r>
        <w:rPr>
          <w:rFonts w:ascii="Verdana" w:hAnsi="Verdana"/>
          <w:sz w:val="18"/>
          <w:szCs w:val="18"/>
        </w:rPr>
        <w:t xml:space="preserve">prikkel </w:t>
      </w:r>
      <w:r w:rsidR="00712E18">
        <w:rPr>
          <w:rFonts w:ascii="Verdana" w:hAnsi="Verdana"/>
          <w:sz w:val="18"/>
          <w:szCs w:val="18"/>
        </w:rPr>
        <w:t>om beleidsdoelstellingen te behalen</w:t>
      </w:r>
      <w:r>
        <w:rPr>
          <w:rFonts w:ascii="Verdana" w:hAnsi="Verdana"/>
          <w:sz w:val="18"/>
          <w:szCs w:val="18"/>
        </w:rPr>
        <w:t>. Ook geeft deze financieringswijze in praktische zin de mogelijkheid om de uitbetalingen van EU-middelen afhankelijk te maken van structurele hervormingen.</w:t>
      </w:r>
      <w:r w:rsidR="00A4111C">
        <w:rPr>
          <w:rFonts w:ascii="Verdana" w:hAnsi="Verdana"/>
          <w:sz w:val="18"/>
          <w:szCs w:val="18"/>
        </w:rPr>
        <w:t xml:space="preserve"> </w:t>
      </w:r>
      <w:r w:rsidRPr="008D1BFF">
        <w:rPr>
          <w:rFonts w:ascii="Verdana" w:hAnsi="Verdana"/>
          <w:sz w:val="18"/>
          <w:szCs w:val="18"/>
        </w:rPr>
        <w:t xml:space="preserve">Naast de rapportage over </w:t>
      </w:r>
      <w:r>
        <w:rPr>
          <w:rFonts w:ascii="Verdana" w:hAnsi="Verdana"/>
          <w:sz w:val="18"/>
          <w:szCs w:val="18"/>
        </w:rPr>
        <w:t xml:space="preserve">mijlpalen en doelstellingen op basis van </w:t>
      </w:r>
      <w:r w:rsidRPr="008D1BFF">
        <w:rPr>
          <w:rFonts w:ascii="Verdana" w:hAnsi="Verdana"/>
          <w:sz w:val="18"/>
          <w:szCs w:val="18"/>
        </w:rPr>
        <w:t>de gestandaardiseerde outputindicatoren</w:t>
      </w:r>
      <w:r>
        <w:rPr>
          <w:rFonts w:ascii="Verdana" w:hAnsi="Verdana"/>
          <w:sz w:val="18"/>
          <w:szCs w:val="18"/>
        </w:rPr>
        <w:t xml:space="preserve"> (zoals weergeven in het </w:t>
      </w:r>
      <w:r w:rsidR="00B56412">
        <w:rPr>
          <w:rFonts w:ascii="Verdana" w:hAnsi="Verdana"/>
          <w:sz w:val="18"/>
          <w:szCs w:val="18"/>
        </w:rPr>
        <w:t xml:space="preserve">BNC-fiche inzake het </w:t>
      </w:r>
      <w:r w:rsidRPr="00B56412">
        <w:rPr>
          <w:rFonts w:ascii="Verdana" w:hAnsi="Verdana"/>
          <w:i/>
          <w:iCs/>
          <w:sz w:val="18"/>
          <w:szCs w:val="18"/>
        </w:rPr>
        <w:t>performance framework</w:t>
      </w:r>
      <w:r>
        <w:rPr>
          <w:rFonts w:ascii="Verdana" w:hAnsi="Verdana"/>
          <w:sz w:val="18"/>
          <w:szCs w:val="18"/>
        </w:rPr>
        <w:t>)</w:t>
      </w:r>
      <w:r w:rsidRPr="008D1BFF">
        <w:rPr>
          <w:rFonts w:ascii="Verdana" w:hAnsi="Verdana"/>
          <w:sz w:val="18"/>
          <w:szCs w:val="18"/>
        </w:rPr>
        <w:t xml:space="preserve"> </w:t>
      </w:r>
      <w:r>
        <w:rPr>
          <w:rFonts w:ascii="Verdana" w:hAnsi="Verdana"/>
          <w:sz w:val="18"/>
          <w:szCs w:val="18"/>
        </w:rPr>
        <w:t xml:space="preserve">moeten lidstaten ook informatie verzamelen over betalingen en ontvangers ter </w:t>
      </w:r>
      <w:r w:rsidRPr="008D1BFF">
        <w:rPr>
          <w:rFonts w:ascii="Verdana" w:hAnsi="Verdana"/>
          <w:sz w:val="18"/>
          <w:szCs w:val="18"/>
        </w:rPr>
        <w:lastRenderedPageBreak/>
        <w:t xml:space="preserve">bescherming van de financiële belangen van de Unie en </w:t>
      </w:r>
      <w:r w:rsidR="00FD157A">
        <w:rPr>
          <w:rFonts w:ascii="Verdana" w:hAnsi="Verdana"/>
          <w:sz w:val="18"/>
          <w:szCs w:val="18"/>
        </w:rPr>
        <w:t>daarover rapporteren in een centraal informatiesysteem</w:t>
      </w:r>
      <w:r w:rsidRPr="008D1BFF">
        <w:rPr>
          <w:rFonts w:ascii="Verdana" w:hAnsi="Verdana"/>
          <w:sz w:val="18"/>
          <w:szCs w:val="18"/>
        </w:rPr>
        <w:t xml:space="preserve">. </w:t>
      </w:r>
      <w:r w:rsidRPr="00E72E06">
        <w:rPr>
          <w:rFonts w:ascii="Verdana" w:hAnsi="Verdana"/>
          <w:sz w:val="18"/>
          <w:szCs w:val="18"/>
          <w:lang w:val="nl-NL"/>
        </w:rPr>
        <w:t>In tegenstelling tot veel recenter tot de Unie toegetreden lidstaten, beschikt Nederland</w:t>
      </w:r>
      <w:r>
        <w:rPr>
          <w:rFonts w:ascii="Verdana" w:hAnsi="Verdana"/>
          <w:sz w:val="18"/>
          <w:szCs w:val="18"/>
          <w:lang w:val="nl-NL"/>
        </w:rPr>
        <w:t xml:space="preserve"> </w:t>
      </w:r>
      <w:r w:rsidRPr="00E72E06">
        <w:rPr>
          <w:rFonts w:ascii="Verdana" w:hAnsi="Verdana"/>
          <w:sz w:val="18"/>
          <w:szCs w:val="18"/>
          <w:lang w:val="nl-NL"/>
        </w:rPr>
        <w:t xml:space="preserve">nog niet over een dergelijk systeem. </w:t>
      </w:r>
      <w:r w:rsidRPr="008D1BFF">
        <w:rPr>
          <w:rFonts w:ascii="Verdana" w:hAnsi="Verdana"/>
          <w:sz w:val="18"/>
          <w:szCs w:val="18"/>
        </w:rPr>
        <w:t>Daarnaast sluit een gestandaardiseerde lijst van outputindicatoren mogelijk niet aan op de Nederlandse verantwoordingssystematiek</w:t>
      </w:r>
      <w:r>
        <w:rPr>
          <w:rFonts w:ascii="Verdana" w:hAnsi="Verdana"/>
          <w:sz w:val="18"/>
          <w:szCs w:val="18"/>
        </w:rPr>
        <w:t xml:space="preserve"> en </w:t>
      </w:r>
      <w:r w:rsidR="00712E18">
        <w:rPr>
          <w:rFonts w:ascii="Verdana" w:hAnsi="Verdana"/>
          <w:sz w:val="18"/>
          <w:szCs w:val="18"/>
        </w:rPr>
        <w:t xml:space="preserve">vindt het kabinet dat </w:t>
      </w:r>
      <w:r>
        <w:rPr>
          <w:rFonts w:ascii="Verdana" w:hAnsi="Verdana"/>
          <w:sz w:val="18"/>
          <w:szCs w:val="18"/>
        </w:rPr>
        <w:t xml:space="preserve">er ruimte </w:t>
      </w:r>
      <w:r w:rsidR="00712E18">
        <w:rPr>
          <w:rFonts w:ascii="Verdana" w:hAnsi="Verdana"/>
          <w:sz w:val="18"/>
          <w:szCs w:val="18"/>
        </w:rPr>
        <w:t>moet</w:t>
      </w:r>
      <w:r>
        <w:rPr>
          <w:rFonts w:ascii="Verdana" w:hAnsi="Verdana"/>
          <w:sz w:val="18"/>
          <w:szCs w:val="18"/>
        </w:rPr>
        <w:t xml:space="preserve"> blijven voor innovatieve projecten </w:t>
      </w:r>
      <w:r w:rsidR="00712E18">
        <w:rPr>
          <w:rFonts w:ascii="Verdana" w:hAnsi="Verdana"/>
          <w:sz w:val="18"/>
          <w:szCs w:val="18"/>
        </w:rPr>
        <w:t>die daar niet binnen zouden passen</w:t>
      </w:r>
      <w:r>
        <w:rPr>
          <w:rFonts w:ascii="Verdana" w:hAnsi="Verdana"/>
          <w:sz w:val="18"/>
          <w:szCs w:val="18"/>
        </w:rPr>
        <w:t>.</w:t>
      </w:r>
      <w:r w:rsidRPr="008D1BFF">
        <w:rPr>
          <w:rFonts w:ascii="Verdana" w:hAnsi="Verdana"/>
          <w:sz w:val="18"/>
          <w:szCs w:val="18"/>
        </w:rPr>
        <w:t xml:space="preserve"> </w:t>
      </w:r>
    </w:p>
    <w:p w:rsidRPr="00660BC3" w:rsidR="00340393" w:rsidP="00684548" w:rsidRDefault="00FD157A" w14:paraId="13F722BE" w14:textId="12CE1E04">
      <w:pPr>
        <w:spacing w:line="360" w:lineRule="auto"/>
        <w:rPr>
          <w:rFonts w:ascii="Verdana" w:hAnsi="Verdana"/>
          <w:sz w:val="18"/>
          <w:szCs w:val="18"/>
          <w:lang w:val="nl-NL"/>
        </w:rPr>
      </w:pPr>
      <w:r w:rsidRPr="00F72385">
        <w:rPr>
          <w:rFonts w:ascii="Verdana" w:hAnsi="Verdana"/>
          <w:sz w:val="18"/>
          <w:szCs w:val="18"/>
        </w:rPr>
        <w:t>Ook wil het kabinet ervoor waken dat het wijzigen van de NRPP’s leidt tot hoge aanvullende</w:t>
      </w:r>
      <w:r w:rsidR="00660BC3">
        <w:rPr>
          <w:rFonts w:ascii="Verdana" w:hAnsi="Verdana"/>
          <w:sz w:val="18"/>
          <w:szCs w:val="18"/>
        </w:rPr>
        <w:t xml:space="preserve"> of dubbele</w:t>
      </w:r>
      <w:r w:rsidRPr="00F72385">
        <w:rPr>
          <w:rFonts w:ascii="Verdana" w:hAnsi="Verdana"/>
          <w:sz w:val="18"/>
          <w:szCs w:val="18"/>
        </w:rPr>
        <w:t xml:space="preserve"> administratieve lasten, zoals bij de HVF het geval is. </w:t>
      </w:r>
      <w:r w:rsidRPr="00F72385" w:rsidR="00684548">
        <w:rPr>
          <w:rFonts w:ascii="Verdana" w:hAnsi="Verdana"/>
          <w:sz w:val="18"/>
          <w:szCs w:val="18"/>
        </w:rPr>
        <w:t>D</w:t>
      </w:r>
      <w:r w:rsidRPr="008D1BFF" w:rsidR="00684548">
        <w:rPr>
          <w:rFonts w:ascii="Verdana" w:hAnsi="Verdana"/>
          <w:sz w:val="18"/>
          <w:szCs w:val="18"/>
        </w:rPr>
        <w:t xml:space="preserve">it vergt nadere analyse. </w:t>
      </w:r>
      <w:r w:rsidR="00493166">
        <w:rPr>
          <w:rFonts w:ascii="Verdana" w:hAnsi="Verdana"/>
          <w:sz w:val="18"/>
          <w:szCs w:val="18"/>
        </w:rPr>
        <w:t>Daarnaast vindt het kabinet het van belang dat de indicatoren daadwerkelijk inzicht geven in de mate waarin lidstaten bijdragen aan de beleidsdoelstellingen van de EU.</w:t>
      </w:r>
    </w:p>
    <w:p w:rsidRPr="00660BC3" w:rsidR="00660BC3" w:rsidP="00684548" w:rsidRDefault="00660BC3" w14:paraId="17C0E78C" w14:textId="77777777">
      <w:pPr>
        <w:spacing w:line="360" w:lineRule="auto"/>
        <w:rPr>
          <w:rFonts w:ascii="Verdana" w:hAnsi="Verdana"/>
          <w:sz w:val="18"/>
          <w:szCs w:val="18"/>
        </w:rPr>
      </w:pPr>
    </w:p>
    <w:p w:rsidR="00660BC3" w:rsidP="00684548" w:rsidRDefault="00684548" w14:paraId="54D16F02" w14:textId="461AE9BF">
      <w:pPr>
        <w:spacing w:line="360" w:lineRule="auto"/>
        <w:rPr>
          <w:rFonts w:ascii="Verdana" w:hAnsi="Verdana"/>
          <w:sz w:val="18"/>
          <w:szCs w:val="18"/>
        </w:rPr>
      </w:pPr>
      <w:r w:rsidRPr="008D1BFF">
        <w:rPr>
          <w:rFonts w:ascii="Verdana" w:hAnsi="Verdana"/>
          <w:sz w:val="18"/>
          <w:szCs w:val="18"/>
        </w:rPr>
        <w:t xml:space="preserve">Het kabinet vindt het belangrijk dat lidstaten investerings- en hervormingsmaatregelen implementeren die hun economie en die van de EU als geheel versterken. Het kabinet ondersteunt dan ook de voorwaarde dat lidstaten in hun NRPP een significant deel van de uitdagingen die zijn vastgesteld in de </w:t>
      </w:r>
      <w:r>
        <w:rPr>
          <w:rFonts w:ascii="Verdana" w:hAnsi="Verdana"/>
          <w:sz w:val="18"/>
          <w:szCs w:val="18"/>
        </w:rPr>
        <w:t xml:space="preserve">relevante </w:t>
      </w:r>
      <w:r w:rsidRPr="008D1BFF">
        <w:rPr>
          <w:rFonts w:ascii="Verdana" w:hAnsi="Verdana"/>
          <w:sz w:val="18"/>
          <w:szCs w:val="18"/>
        </w:rPr>
        <w:t>LSA’s in het Europees Semester moeten adresseren</w:t>
      </w:r>
      <w:r w:rsidR="00FD157A">
        <w:rPr>
          <w:rFonts w:ascii="Verdana" w:hAnsi="Verdana"/>
          <w:sz w:val="18"/>
          <w:szCs w:val="18"/>
        </w:rPr>
        <w:t xml:space="preserve">, maar </w:t>
      </w:r>
      <w:r w:rsidR="00712E18">
        <w:rPr>
          <w:rFonts w:ascii="Verdana" w:hAnsi="Verdana"/>
          <w:sz w:val="18"/>
          <w:szCs w:val="18"/>
        </w:rPr>
        <w:t xml:space="preserve">heeft </w:t>
      </w:r>
      <w:r w:rsidR="00FD157A">
        <w:rPr>
          <w:rFonts w:ascii="Verdana" w:hAnsi="Verdana"/>
          <w:sz w:val="18"/>
          <w:szCs w:val="18"/>
        </w:rPr>
        <w:t>daarbij wel een aantal aandachtspunten</w:t>
      </w:r>
      <w:r w:rsidRPr="008D1BFF" w:rsidR="00FD157A">
        <w:rPr>
          <w:rFonts w:ascii="Verdana" w:hAnsi="Verdana"/>
          <w:sz w:val="18"/>
          <w:szCs w:val="18"/>
        </w:rPr>
        <w:t xml:space="preserve">. </w:t>
      </w:r>
      <w:r w:rsidR="00E543D7">
        <w:rPr>
          <w:rFonts w:ascii="Verdana" w:hAnsi="Verdana"/>
          <w:sz w:val="18"/>
          <w:szCs w:val="18"/>
        </w:rPr>
        <w:t>Het kabinet</w:t>
      </w:r>
      <w:r w:rsidRPr="00E543D7" w:rsidR="00E543D7">
        <w:rPr>
          <w:rFonts w:ascii="Verdana" w:hAnsi="Verdana"/>
          <w:sz w:val="18"/>
          <w:szCs w:val="18"/>
        </w:rPr>
        <w:t xml:space="preserve"> hecht</w:t>
      </w:r>
      <w:r w:rsidR="00E543D7">
        <w:rPr>
          <w:rFonts w:ascii="Verdana" w:hAnsi="Verdana"/>
          <w:sz w:val="18"/>
          <w:szCs w:val="18"/>
        </w:rPr>
        <w:t xml:space="preserve"> waarde</w:t>
      </w:r>
      <w:r w:rsidRPr="00E543D7" w:rsidR="00E543D7">
        <w:rPr>
          <w:rFonts w:ascii="Verdana" w:hAnsi="Verdana"/>
          <w:sz w:val="18"/>
          <w:szCs w:val="18"/>
        </w:rPr>
        <w:t xml:space="preserve"> aan het behouden van de focus van het Semester op economisch, begrotings- en werkgelegenheidsbeleid.</w:t>
      </w:r>
      <w:r w:rsidRPr="008D1BFF" w:rsidR="00FD157A">
        <w:rPr>
          <w:rFonts w:ascii="Verdana" w:hAnsi="Verdana"/>
          <w:sz w:val="18"/>
          <w:szCs w:val="18"/>
        </w:rPr>
        <w:t xml:space="preserve"> </w:t>
      </w:r>
      <w:r w:rsidR="00FD157A">
        <w:rPr>
          <w:rFonts w:ascii="Verdana" w:hAnsi="Verdana"/>
          <w:sz w:val="18"/>
          <w:szCs w:val="18"/>
        </w:rPr>
        <w:t>Het</w:t>
      </w:r>
      <w:r w:rsidR="00A301CE">
        <w:rPr>
          <w:rFonts w:ascii="Verdana" w:hAnsi="Verdana"/>
          <w:sz w:val="18"/>
          <w:szCs w:val="18"/>
        </w:rPr>
        <w:t xml:space="preserve"> </w:t>
      </w:r>
      <w:r w:rsidRPr="008D1BFF">
        <w:rPr>
          <w:rFonts w:ascii="Verdana" w:hAnsi="Verdana"/>
          <w:sz w:val="18"/>
          <w:szCs w:val="18"/>
        </w:rPr>
        <w:t xml:space="preserve">kabinet </w:t>
      </w:r>
      <w:r w:rsidR="00FD157A">
        <w:rPr>
          <w:rFonts w:ascii="Verdana" w:hAnsi="Verdana"/>
          <w:sz w:val="18"/>
          <w:szCs w:val="18"/>
        </w:rPr>
        <w:t>acht</w:t>
      </w:r>
      <w:r w:rsidRPr="008D1BFF">
        <w:rPr>
          <w:rFonts w:ascii="Verdana" w:hAnsi="Verdana"/>
          <w:sz w:val="18"/>
          <w:szCs w:val="18"/>
        </w:rPr>
        <w:t xml:space="preserve"> het van belang dat in </w:t>
      </w:r>
      <w:r w:rsidR="00A54AC5">
        <w:rPr>
          <w:rFonts w:ascii="Verdana" w:hAnsi="Verdana"/>
          <w:sz w:val="18"/>
          <w:szCs w:val="18"/>
        </w:rPr>
        <w:t>het</w:t>
      </w:r>
      <w:r w:rsidRPr="008D1BFF" w:rsidR="00A54AC5">
        <w:rPr>
          <w:rFonts w:ascii="Verdana" w:hAnsi="Verdana"/>
          <w:sz w:val="18"/>
          <w:szCs w:val="18"/>
        </w:rPr>
        <w:t xml:space="preserve"> </w:t>
      </w:r>
      <w:r w:rsidR="00A54AC5">
        <w:rPr>
          <w:rFonts w:ascii="Verdana" w:hAnsi="Verdana"/>
          <w:sz w:val="18"/>
          <w:szCs w:val="18"/>
        </w:rPr>
        <w:t>voorstel</w:t>
      </w:r>
      <w:r w:rsidRPr="008D1BFF" w:rsidR="00A54AC5">
        <w:rPr>
          <w:rFonts w:ascii="Verdana" w:hAnsi="Verdana"/>
          <w:sz w:val="18"/>
          <w:szCs w:val="18"/>
        </w:rPr>
        <w:t xml:space="preserve"> </w:t>
      </w:r>
      <w:r w:rsidRPr="008D1BFF">
        <w:rPr>
          <w:rFonts w:ascii="Verdana" w:hAnsi="Verdana"/>
          <w:sz w:val="18"/>
          <w:szCs w:val="18"/>
        </w:rPr>
        <w:t xml:space="preserve">wordt </w:t>
      </w:r>
      <w:r>
        <w:rPr>
          <w:rFonts w:ascii="Verdana" w:hAnsi="Verdana"/>
          <w:sz w:val="18"/>
          <w:szCs w:val="18"/>
        </w:rPr>
        <w:t>verduidelijkt</w:t>
      </w:r>
      <w:r w:rsidRPr="008D1BFF">
        <w:rPr>
          <w:rFonts w:ascii="Verdana" w:hAnsi="Verdana"/>
          <w:sz w:val="18"/>
          <w:szCs w:val="18"/>
        </w:rPr>
        <w:t xml:space="preserve"> </w:t>
      </w:r>
      <w:r>
        <w:rPr>
          <w:rFonts w:ascii="Verdana" w:hAnsi="Verdana"/>
          <w:sz w:val="18"/>
          <w:szCs w:val="18"/>
        </w:rPr>
        <w:t xml:space="preserve">op </w:t>
      </w:r>
      <w:r w:rsidRPr="008D1BFF">
        <w:rPr>
          <w:rFonts w:ascii="Verdana" w:hAnsi="Verdana"/>
          <w:sz w:val="18"/>
          <w:szCs w:val="18"/>
        </w:rPr>
        <w:t xml:space="preserve">welke jaren </w:t>
      </w:r>
      <w:r>
        <w:rPr>
          <w:rFonts w:ascii="Verdana" w:hAnsi="Verdana"/>
          <w:sz w:val="18"/>
          <w:szCs w:val="18"/>
        </w:rPr>
        <w:t xml:space="preserve">deze relevante </w:t>
      </w:r>
      <w:r w:rsidRPr="008D1BFF">
        <w:rPr>
          <w:rFonts w:ascii="Verdana" w:hAnsi="Verdana"/>
          <w:sz w:val="18"/>
          <w:szCs w:val="18"/>
        </w:rPr>
        <w:t xml:space="preserve">LSA’s </w:t>
      </w:r>
      <w:r>
        <w:rPr>
          <w:rFonts w:ascii="Verdana" w:hAnsi="Verdana"/>
          <w:sz w:val="18"/>
          <w:szCs w:val="18"/>
        </w:rPr>
        <w:t>betrekking hebben</w:t>
      </w:r>
      <w:r w:rsidRPr="008D1BFF">
        <w:rPr>
          <w:rFonts w:ascii="Verdana" w:hAnsi="Verdana"/>
          <w:sz w:val="18"/>
          <w:szCs w:val="18"/>
        </w:rPr>
        <w:t xml:space="preserve">. </w:t>
      </w:r>
      <w:r w:rsidR="005739D8">
        <w:rPr>
          <w:rFonts w:ascii="Verdana" w:hAnsi="Verdana"/>
          <w:sz w:val="18"/>
          <w:szCs w:val="18"/>
        </w:rPr>
        <w:t xml:space="preserve">Wat het kabinet betreft dienen de op structurele uitdagingen gerichte LSA’s uit 2025 daar onderdeel van te zijn. </w:t>
      </w:r>
      <w:r w:rsidRPr="00660BC3">
        <w:rPr>
          <w:rFonts w:ascii="Verdana" w:hAnsi="Verdana"/>
          <w:sz w:val="18"/>
          <w:szCs w:val="18"/>
        </w:rPr>
        <w:t xml:space="preserve">Verder vindt het kabinet het van belang dat bij de koppeling tussen hervormingen en EU-middelen rekening wordt gehouden met </w:t>
      </w:r>
      <w:r w:rsidRPr="008D1BFF">
        <w:rPr>
          <w:rFonts w:ascii="Verdana" w:hAnsi="Verdana"/>
          <w:sz w:val="18"/>
          <w:szCs w:val="18"/>
        </w:rPr>
        <w:t>effectiviteit</w:t>
      </w:r>
      <w:r w:rsidR="009405A9">
        <w:rPr>
          <w:rFonts w:ascii="Verdana" w:hAnsi="Verdana"/>
          <w:sz w:val="18"/>
          <w:szCs w:val="18"/>
        </w:rPr>
        <w:t xml:space="preserve"> en</w:t>
      </w:r>
      <w:r w:rsidR="00DF1449">
        <w:rPr>
          <w:rFonts w:ascii="Verdana" w:hAnsi="Verdana"/>
          <w:sz w:val="18"/>
          <w:szCs w:val="18"/>
        </w:rPr>
        <w:t xml:space="preserve"> </w:t>
      </w:r>
      <w:r w:rsidR="00A012CB">
        <w:rPr>
          <w:rFonts w:ascii="Verdana" w:hAnsi="Verdana"/>
          <w:sz w:val="18"/>
          <w:szCs w:val="18"/>
        </w:rPr>
        <w:t>flexibiliteit</w:t>
      </w:r>
      <w:r w:rsidR="00DF1449">
        <w:rPr>
          <w:rFonts w:ascii="Verdana" w:hAnsi="Verdana"/>
          <w:sz w:val="18"/>
          <w:szCs w:val="18"/>
        </w:rPr>
        <w:t xml:space="preserve"> </w:t>
      </w:r>
      <w:r w:rsidR="004E2A63">
        <w:rPr>
          <w:rFonts w:ascii="Verdana" w:hAnsi="Verdana"/>
          <w:sz w:val="18"/>
          <w:szCs w:val="18"/>
        </w:rPr>
        <w:t>en de betrokkenheid van lidstaten en medeoverheden</w:t>
      </w:r>
      <w:r w:rsidRPr="008D1BFF">
        <w:rPr>
          <w:rFonts w:ascii="Verdana" w:hAnsi="Verdana"/>
          <w:sz w:val="18"/>
          <w:szCs w:val="18"/>
        </w:rPr>
        <w:t xml:space="preserve">. </w:t>
      </w:r>
      <w:r w:rsidRPr="00A47B96" w:rsidR="00FD157A">
        <w:rPr>
          <w:rFonts w:ascii="Verdana" w:hAnsi="Verdana"/>
          <w:sz w:val="18"/>
          <w:szCs w:val="18"/>
        </w:rPr>
        <w:t>Daarbij vindt het kabinet dat met het oog op proportionaliteit rekening moet worden gehouden met de verhouding tussen de omvang van de te ontvangen middelen en de verplichting tot het adresseren van de LSA’s.</w:t>
      </w:r>
    </w:p>
    <w:p w:rsidR="00660BC3" w:rsidP="00684548" w:rsidRDefault="00660BC3" w14:paraId="45BD2439" w14:textId="77777777">
      <w:pPr>
        <w:spacing w:line="360" w:lineRule="auto"/>
        <w:rPr>
          <w:rFonts w:ascii="Verdana" w:hAnsi="Verdana"/>
          <w:sz w:val="18"/>
          <w:szCs w:val="18"/>
        </w:rPr>
      </w:pPr>
    </w:p>
    <w:p w:rsidR="00340393" w:rsidP="00684548" w:rsidRDefault="00032AD5" w14:paraId="77A3471A" w14:textId="5425317C">
      <w:pPr>
        <w:spacing w:line="360" w:lineRule="auto"/>
        <w:rPr>
          <w:rFonts w:ascii="Verdana" w:hAnsi="Verdana"/>
          <w:sz w:val="18"/>
          <w:szCs w:val="18"/>
        </w:rPr>
      </w:pPr>
      <w:r>
        <w:rPr>
          <w:rFonts w:ascii="Verdana" w:hAnsi="Verdana"/>
          <w:sz w:val="18"/>
          <w:szCs w:val="18"/>
        </w:rPr>
        <w:t>De Commissie stelt voor dat het NRPP geen maat</w:t>
      </w:r>
      <w:r w:rsidR="00752318">
        <w:rPr>
          <w:rFonts w:ascii="Verdana" w:hAnsi="Verdana"/>
          <w:sz w:val="18"/>
          <w:szCs w:val="18"/>
        </w:rPr>
        <w:t>r</w:t>
      </w:r>
      <w:r>
        <w:rPr>
          <w:rFonts w:ascii="Verdana" w:hAnsi="Verdana"/>
          <w:sz w:val="18"/>
          <w:szCs w:val="18"/>
        </w:rPr>
        <w:t xml:space="preserve">egelen mag bevatten waarvan de uitvoering al voor 1 januari 2028 is gestart. </w:t>
      </w:r>
      <w:r w:rsidRPr="008D1BFF" w:rsidR="00684548">
        <w:rPr>
          <w:rFonts w:ascii="Verdana" w:hAnsi="Verdana"/>
          <w:sz w:val="18"/>
          <w:szCs w:val="18"/>
        </w:rPr>
        <w:t>Het kabinet</w:t>
      </w:r>
      <w:r w:rsidR="00A07DED">
        <w:rPr>
          <w:rFonts w:ascii="Verdana" w:hAnsi="Verdana"/>
          <w:sz w:val="18"/>
          <w:szCs w:val="18"/>
        </w:rPr>
        <w:t xml:space="preserve"> heeft nog aanvullende informatie nodig om </w:t>
      </w:r>
      <w:r>
        <w:rPr>
          <w:rFonts w:ascii="Verdana" w:hAnsi="Verdana"/>
          <w:sz w:val="18"/>
          <w:szCs w:val="18"/>
        </w:rPr>
        <w:t xml:space="preserve">dit goed te kunnen </w:t>
      </w:r>
      <w:r w:rsidR="00A07DED">
        <w:rPr>
          <w:rFonts w:ascii="Verdana" w:hAnsi="Verdana"/>
          <w:sz w:val="18"/>
          <w:szCs w:val="18"/>
        </w:rPr>
        <w:t>beoordelen.</w:t>
      </w:r>
      <w:r w:rsidRPr="008D1BFF" w:rsidR="00684548">
        <w:rPr>
          <w:rFonts w:ascii="Verdana" w:hAnsi="Verdana"/>
          <w:sz w:val="18"/>
          <w:szCs w:val="18"/>
        </w:rPr>
        <w:t xml:space="preserve"> </w:t>
      </w:r>
      <w:r w:rsidRPr="00A07DED" w:rsidR="00A07DED">
        <w:rPr>
          <w:rFonts w:ascii="Verdana" w:hAnsi="Verdana"/>
          <w:sz w:val="18"/>
          <w:szCs w:val="18"/>
        </w:rPr>
        <w:t>Het kabinet signaleert dat in het voorstel is opgenomen dat indien een betaling vanuit de Unie wordt opgeschort, bijvoorbeeld door het niet behalen van de doelstellingen of ter bescherming van de financiële belangen van de Unie, de lidstaten hun verplichting dienen na te komen om betalingen aan eindbegunstigden voort te zetten. Hiermee ligt de prikkel voor hervormingen op de juiste plek, namelijk op het niveau van de lidstaten. Het kabinet merkt daarbij op dat het niet behalen van de doelstelling kan leiden tot een budgettair risico.</w:t>
      </w:r>
    </w:p>
    <w:p w:rsidR="00403110" w:rsidP="00380FDC" w:rsidRDefault="00403110" w14:paraId="3BE7CEA2" w14:textId="5D49BD3D">
      <w:pPr>
        <w:spacing w:line="360" w:lineRule="auto"/>
        <w:rPr>
          <w:rFonts w:ascii="Verdana" w:hAnsi="Verdana"/>
          <w:sz w:val="18"/>
          <w:szCs w:val="18"/>
        </w:rPr>
      </w:pPr>
    </w:p>
    <w:p w:rsidRPr="004C29A8" w:rsidR="004C29A8" w:rsidP="00380FDC" w:rsidRDefault="004C29A8" w14:paraId="79229E69" w14:textId="492980B6">
      <w:pPr>
        <w:spacing w:line="360" w:lineRule="auto"/>
        <w:rPr>
          <w:rFonts w:ascii="Verdana" w:hAnsi="Verdana"/>
          <w:b/>
          <w:bCs/>
          <w:sz w:val="18"/>
          <w:szCs w:val="18"/>
        </w:rPr>
      </w:pPr>
      <w:r>
        <w:rPr>
          <w:rFonts w:ascii="Verdana" w:hAnsi="Verdana"/>
          <w:b/>
          <w:bCs/>
          <w:sz w:val="18"/>
          <w:szCs w:val="18"/>
        </w:rPr>
        <w:t>Thematische deelterreinen</w:t>
      </w:r>
    </w:p>
    <w:p w:rsidRPr="0080228D" w:rsidR="00A91443" w:rsidP="00A91443" w:rsidRDefault="00A91443" w14:paraId="5FCCFA54" w14:textId="41741544">
      <w:pPr>
        <w:spacing w:line="360" w:lineRule="auto"/>
        <w:rPr>
          <w:rFonts w:ascii="Verdana" w:hAnsi="Verdana"/>
          <w:sz w:val="18"/>
          <w:szCs w:val="18"/>
          <w:lang w:val="nl-NL"/>
        </w:rPr>
      </w:pPr>
      <w:r>
        <w:rPr>
          <w:rFonts w:ascii="Verdana" w:hAnsi="Verdana"/>
          <w:sz w:val="18"/>
          <w:szCs w:val="18"/>
        </w:rPr>
        <w:t>Het NRPP geeft invulling aan de sectorale voorstell</w:t>
      </w:r>
      <w:r w:rsidR="00E76D95">
        <w:rPr>
          <w:rFonts w:ascii="Verdana" w:hAnsi="Verdana"/>
          <w:sz w:val="18"/>
          <w:szCs w:val="18"/>
        </w:rPr>
        <w:t>en</w:t>
      </w:r>
      <w:r>
        <w:rPr>
          <w:rFonts w:ascii="Verdana" w:hAnsi="Verdana"/>
          <w:sz w:val="18"/>
          <w:szCs w:val="18"/>
        </w:rPr>
        <w:t xml:space="preserve"> die onder </w:t>
      </w:r>
      <w:r w:rsidR="00E76D95">
        <w:rPr>
          <w:rFonts w:ascii="Verdana" w:hAnsi="Verdana"/>
          <w:sz w:val="18"/>
          <w:szCs w:val="18"/>
        </w:rPr>
        <w:t xml:space="preserve">het </w:t>
      </w:r>
      <w:r>
        <w:rPr>
          <w:rFonts w:ascii="Verdana" w:hAnsi="Verdana"/>
          <w:sz w:val="18"/>
          <w:szCs w:val="18"/>
        </w:rPr>
        <w:t>NRPP-</w:t>
      </w:r>
      <w:r w:rsidR="00E76D95">
        <w:rPr>
          <w:rFonts w:ascii="Verdana" w:hAnsi="Verdana"/>
          <w:sz w:val="18"/>
          <w:szCs w:val="18"/>
        </w:rPr>
        <w:t xml:space="preserve">voorstel </w:t>
      </w:r>
      <w:r>
        <w:rPr>
          <w:rFonts w:ascii="Verdana" w:hAnsi="Verdana"/>
          <w:sz w:val="18"/>
          <w:szCs w:val="18"/>
        </w:rPr>
        <w:t xml:space="preserve">vallen. </w:t>
      </w:r>
      <w:r w:rsidR="007A2ABB">
        <w:rPr>
          <w:rFonts w:ascii="Verdana" w:hAnsi="Verdana"/>
          <w:sz w:val="18"/>
          <w:szCs w:val="18"/>
          <w:lang w:val="nl-NL"/>
        </w:rPr>
        <w:t>Over de sectorale voorstellen zijn separate BNC-fiches opgesteld.</w:t>
      </w:r>
      <w:r>
        <w:rPr>
          <w:rFonts w:ascii="Verdana" w:hAnsi="Verdana"/>
          <w:sz w:val="18"/>
          <w:szCs w:val="18"/>
          <w:lang w:val="nl-NL"/>
        </w:rPr>
        <w:t xml:space="preserve"> Bij de MFK-onderhandelingen dienen </w:t>
      </w:r>
      <w:r w:rsidR="005254B6">
        <w:rPr>
          <w:rFonts w:ascii="Verdana" w:hAnsi="Verdana"/>
          <w:sz w:val="18"/>
          <w:szCs w:val="18"/>
          <w:lang w:val="nl-NL"/>
        </w:rPr>
        <w:t xml:space="preserve">dit </w:t>
      </w:r>
      <w:r>
        <w:rPr>
          <w:rFonts w:ascii="Verdana" w:hAnsi="Verdana"/>
          <w:sz w:val="18"/>
          <w:szCs w:val="18"/>
          <w:lang w:val="nl-NL"/>
        </w:rPr>
        <w:t xml:space="preserve">BNC-fiche, </w:t>
      </w:r>
      <w:r w:rsidR="005254B6">
        <w:rPr>
          <w:rFonts w:ascii="Verdana" w:hAnsi="Verdana"/>
          <w:sz w:val="18"/>
          <w:szCs w:val="18"/>
          <w:lang w:val="nl-NL"/>
        </w:rPr>
        <w:t xml:space="preserve">de BNC-fiches over de sectorale voorstellen en </w:t>
      </w:r>
      <w:r>
        <w:rPr>
          <w:rFonts w:ascii="Verdana" w:hAnsi="Verdana"/>
          <w:sz w:val="18"/>
          <w:szCs w:val="18"/>
          <w:lang w:val="nl-NL"/>
        </w:rPr>
        <w:t>de fiches over horizontale onderwerpen in samenhang te worden bezien.</w:t>
      </w:r>
    </w:p>
    <w:p w:rsidR="00296251" w:rsidP="008D1BFF" w:rsidRDefault="00296251" w14:paraId="1E150752" w14:textId="77777777">
      <w:pPr>
        <w:spacing w:line="360" w:lineRule="auto"/>
        <w:rPr>
          <w:rFonts w:ascii="Verdana" w:hAnsi="Verdana"/>
          <w:sz w:val="18"/>
          <w:szCs w:val="18"/>
        </w:rPr>
      </w:pPr>
    </w:p>
    <w:p w:rsidRPr="008D3EBC" w:rsidR="00FF2357" w:rsidP="66CF0747" w:rsidRDefault="00FF2357" w14:paraId="26D0ED43" w14:textId="722604C5">
      <w:pPr>
        <w:spacing w:line="360" w:lineRule="auto"/>
        <w:rPr>
          <w:rFonts w:ascii="Verdana" w:hAnsi="Verdana"/>
          <w:i/>
          <w:iCs/>
          <w:sz w:val="18"/>
          <w:szCs w:val="18"/>
        </w:rPr>
      </w:pPr>
      <w:r w:rsidRPr="66CF0747">
        <w:rPr>
          <w:rFonts w:ascii="Verdana" w:hAnsi="Verdana"/>
          <w:i/>
          <w:iCs/>
          <w:sz w:val="18"/>
          <w:szCs w:val="18"/>
        </w:rPr>
        <w:t xml:space="preserve">Regionale ontwikkeling </w:t>
      </w:r>
    </w:p>
    <w:p w:rsidRPr="00837381" w:rsidR="00837381" w:rsidP="008D3EBC" w:rsidRDefault="006C51B5" w14:paraId="028234C4" w14:textId="7843D641">
      <w:pPr>
        <w:pStyle w:val="paragraph"/>
        <w:spacing w:before="0" w:beforeAutospacing="0" w:after="0" w:afterAutospacing="0" w:line="360" w:lineRule="auto"/>
        <w:textAlignment w:val="baseline"/>
        <w:rPr>
          <w:rFonts w:ascii="Verdana" w:hAnsi="Verdana"/>
          <w:sz w:val="18"/>
          <w:szCs w:val="18"/>
        </w:rPr>
      </w:pPr>
      <w:r>
        <w:rPr>
          <w:rFonts w:ascii="Verdana" w:hAnsi="Verdana"/>
          <w:sz w:val="18"/>
          <w:szCs w:val="18"/>
        </w:rPr>
        <w:t xml:space="preserve">Het kabinet onderschrijft de doelstelling om regionale ongelijkheden tegen te gaan en Europese territoriale samenwerking te bevorderen. Het NRPP biedt kansen voor regionale ontwikkeling. </w:t>
      </w:r>
      <w:r w:rsidRPr="008D1BFF" w:rsidR="00782A5B">
        <w:rPr>
          <w:rFonts w:ascii="Verdana" w:hAnsi="Verdana"/>
          <w:sz w:val="18"/>
          <w:szCs w:val="18"/>
        </w:rPr>
        <w:t xml:space="preserve">Het </w:t>
      </w:r>
      <w:r w:rsidRPr="008D1BFF" w:rsidR="00782A5B">
        <w:rPr>
          <w:rFonts w:ascii="Verdana" w:hAnsi="Verdana"/>
          <w:sz w:val="18"/>
          <w:szCs w:val="18"/>
        </w:rPr>
        <w:lastRenderedPageBreak/>
        <w:t>kabinet vindt dat het cohesiebeleid zich zo veel mogelijk dient te richten op regio’s die op sociaaleconomisch gebied achterblijven, door het bevorderen van economische, sociale en territoriale convergentie</w:t>
      </w:r>
      <w:r w:rsidR="007F53BE">
        <w:rPr>
          <w:rFonts w:ascii="Verdana" w:hAnsi="Verdana"/>
          <w:sz w:val="18"/>
          <w:szCs w:val="18"/>
        </w:rPr>
        <w:t>,</w:t>
      </w:r>
      <w:r w:rsidR="00EF0624">
        <w:rPr>
          <w:rFonts w:ascii="Verdana" w:hAnsi="Verdana"/>
          <w:sz w:val="18"/>
          <w:szCs w:val="18"/>
        </w:rPr>
        <w:t xml:space="preserve"> </w:t>
      </w:r>
      <w:r w:rsidRPr="00837381" w:rsidR="00EF0624">
        <w:rPr>
          <w:rFonts w:ascii="Verdana" w:hAnsi="Verdana" w:eastAsia="Verdana" w:cs="Verdana"/>
          <w:sz w:val="18"/>
          <w:szCs w:val="18"/>
        </w:rPr>
        <w:t>maar dat het cohesiebeleid in principe beschikbaar moet blijven voor alle regio’s in de EU</w:t>
      </w:r>
      <w:r w:rsidRPr="008D1BFF" w:rsidR="00782A5B">
        <w:rPr>
          <w:rFonts w:ascii="Verdana" w:hAnsi="Verdana"/>
          <w:sz w:val="18"/>
          <w:szCs w:val="18"/>
        </w:rPr>
        <w:t>.</w:t>
      </w:r>
      <w:r w:rsidR="00784320">
        <w:rPr>
          <w:rFonts w:ascii="Verdana" w:hAnsi="Verdana"/>
          <w:sz w:val="18"/>
          <w:szCs w:val="18"/>
        </w:rPr>
        <w:t xml:space="preserve"> In lijn hiermee vind</w:t>
      </w:r>
      <w:r w:rsidR="00DF1449">
        <w:rPr>
          <w:rFonts w:ascii="Verdana" w:hAnsi="Verdana"/>
          <w:sz w:val="18"/>
          <w:szCs w:val="18"/>
        </w:rPr>
        <w:t>t</w:t>
      </w:r>
      <w:r w:rsidR="00784320">
        <w:rPr>
          <w:rFonts w:ascii="Verdana" w:hAnsi="Verdana"/>
          <w:sz w:val="18"/>
          <w:szCs w:val="18"/>
        </w:rPr>
        <w:t xml:space="preserve"> het kabinet het logisch dat </w:t>
      </w:r>
      <w:r w:rsidRPr="008D1BFF" w:rsidR="00782A5B">
        <w:rPr>
          <w:rFonts w:ascii="Verdana" w:hAnsi="Verdana"/>
          <w:sz w:val="18"/>
          <w:szCs w:val="18"/>
        </w:rPr>
        <w:t xml:space="preserve">binnen </w:t>
      </w:r>
      <w:r w:rsidR="00D12A7A">
        <w:rPr>
          <w:rFonts w:ascii="Verdana" w:hAnsi="Verdana"/>
          <w:sz w:val="18"/>
          <w:szCs w:val="18"/>
        </w:rPr>
        <w:t>de</w:t>
      </w:r>
      <w:r w:rsidRPr="008D1BFF" w:rsidR="00D12A7A">
        <w:rPr>
          <w:rFonts w:ascii="Verdana" w:hAnsi="Verdana"/>
          <w:sz w:val="18"/>
          <w:szCs w:val="18"/>
        </w:rPr>
        <w:t xml:space="preserve"> </w:t>
      </w:r>
      <w:proofErr w:type="spellStart"/>
      <w:r w:rsidRPr="008D1BFF" w:rsidR="00782A5B">
        <w:rPr>
          <w:rFonts w:ascii="Verdana" w:hAnsi="Verdana"/>
          <w:sz w:val="18"/>
          <w:szCs w:val="18"/>
        </w:rPr>
        <w:t>NRPP</w:t>
      </w:r>
      <w:r w:rsidR="00D12A7A">
        <w:rPr>
          <w:rFonts w:ascii="Verdana" w:hAnsi="Verdana"/>
          <w:sz w:val="18"/>
          <w:szCs w:val="18"/>
        </w:rPr>
        <w:t>’s</w:t>
      </w:r>
      <w:proofErr w:type="spellEnd"/>
      <w:r w:rsidRPr="008D1BFF" w:rsidR="00782A5B">
        <w:rPr>
          <w:rFonts w:ascii="Verdana" w:hAnsi="Verdana"/>
          <w:sz w:val="18"/>
          <w:szCs w:val="18"/>
        </w:rPr>
        <w:t xml:space="preserve"> </w:t>
      </w:r>
      <w:r w:rsidR="00AF2A2B">
        <w:rPr>
          <w:rFonts w:ascii="Verdana" w:hAnsi="Verdana"/>
          <w:sz w:val="18"/>
          <w:szCs w:val="18"/>
        </w:rPr>
        <w:t>voldoende aandacht is</w:t>
      </w:r>
      <w:r w:rsidRPr="008D1BFF" w:rsidR="00782A5B">
        <w:rPr>
          <w:rFonts w:ascii="Verdana" w:hAnsi="Verdana"/>
          <w:sz w:val="18"/>
          <w:szCs w:val="18"/>
        </w:rPr>
        <w:t xml:space="preserve"> voor minder ontwikkelde regio’s in de Unie</w:t>
      </w:r>
      <w:r w:rsidR="00782A5B">
        <w:rPr>
          <w:rFonts w:ascii="Verdana" w:hAnsi="Verdana"/>
          <w:sz w:val="18"/>
          <w:szCs w:val="18"/>
        </w:rPr>
        <w:t>.</w:t>
      </w:r>
      <w:r w:rsidR="006C7376">
        <w:rPr>
          <w:rFonts w:ascii="Verdana" w:hAnsi="Verdana"/>
          <w:sz w:val="18"/>
          <w:szCs w:val="18"/>
        </w:rPr>
        <w:t xml:space="preserve"> </w:t>
      </w:r>
    </w:p>
    <w:p w:rsidRPr="00837381" w:rsidR="00837381" w:rsidP="00837381" w:rsidRDefault="00837381" w14:paraId="4664154A" w14:textId="77777777">
      <w:pPr>
        <w:pStyle w:val="paragraph"/>
        <w:spacing w:before="0" w:beforeAutospacing="0" w:after="0" w:afterAutospacing="0" w:line="360" w:lineRule="auto"/>
        <w:textAlignment w:val="baseline"/>
        <w:rPr>
          <w:rFonts w:ascii="Verdana" w:hAnsi="Verdana"/>
          <w:sz w:val="18"/>
          <w:szCs w:val="18"/>
        </w:rPr>
      </w:pPr>
    </w:p>
    <w:p w:rsidRPr="008D3EBC" w:rsidR="00333C45" w:rsidP="008D3EBC" w:rsidRDefault="00333C45" w14:paraId="6E54F29E" w14:textId="47523B9C">
      <w:pPr>
        <w:pStyle w:val="paragraph"/>
        <w:spacing w:before="0" w:beforeAutospacing="0" w:after="0" w:afterAutospacing="0" w:line="360" w:lineRule="auto"/>
        <w:textAlignment w:val="baseline"/>
        <w:rPr>
          <w:rStyle w:val="normaltextrun"/>
          <w:rFonts w:eastAsiaTheme="majorEastAsia"/>
        </w:rPr>
      </w:pPr>
      <w:r w:rsidRPr="66CF0747">
        <w:rPr>
          <w:rStyle w:val="normaltextrun"/>
          <w:rFonts w:ascii="Verdana" w:hAnsi="Verdana" w:cs="Segoe UI" w:eastAsiaTheme="majorEastAsia"/>
          <w:sz w:val="18"/>
          <w:szCs w:val="18"/>
        </w:rPr>
        <w:t>Het kabinet wil daarnaast dat het cohesiebeleid zich meer focust op het versterken van het concurrentievermogen van de EU.</w:t>
      </w:r>
      <w:r w:rsidRPr="66CF0747" w:rsidR="00250628">
        <w:rPr>
          <w:rStyle w:val="normaltextrun"/>
          <w:rFonts w:ascii="Verdana" w:hAnsi="Verdana" w:cs="Segoe UI" w:eastAsiaTheme="majorEastAsia"/>
          <w:strike/>
          <w:sz w:val="18"/>
          <w:szCs w:val="18"/>
        </w:rPr>
        <w:t xml:space="preserve"> </w:t>
      </w:r>
      <w:r w:rsidRPr="66CF0747">
        <w:rPr>
          <w:rStyle w:val="normaltextrun"/>
          <w:rFonts w:ascii="Verdana" w:hAnsi="Verdana" w:cs="Segoe UI" w:eastAsiaTheme="majorEastAsia"/>
          <w:sz w:val="18"/>
          <w:szCs w:val="18"/>
        </w:rPr>
        <w:t>Inhoudelijk betekent dit een inzet op de drie transities: digitaal, sociaal (arbeidsmarkt) en groen, met onderzoek en innovatie (en de uitrol daarvan) als dwarsdoorsnijder. Het kabinet ziet deze inzet grotendeels gereflecteerd in de specifieke doelstellingen van het NRPP</w:t>
      </w:r>
      <w:r w:rsidRPr="66CF0747" w:rsidR="003A5343">
        <w:rPr>
          <w:rStyle w:val="normaltextrun"/>
          <w:rFonts w:ascii="Verdana" w:hAnsi="Verdana" w:cs="Segoe UI" w:eastAsiaTheme="majorEastAsia"/>
          <w:sz w:val="18"/>
          <w:szCs w:val="18"/>
        </w:rPr>
        <w:t>.</w:t>
      </w:r>
      <w:r w:rsidRPr="66CF0747" w:rsidDel="00411DE3">
        <w:rPr>
          <w:rStyle w:val="normaltextrun"/>
          <w:rFonts w:ascii="Verdana" w:hAnsi="Verdana" w:cs="Segoe UI" w:eastAsiaTheme="majorEastAsia"/>
          <w:sz w:val="18"/>
          <w:szCs w:val="18"/>
        </w:rPr>
        <w:t xml:space="preserve"> </w:t>
      </w:r>
      <w:r w:rsidRPr="66CF0747">
        <w:rPr>
          <w:rStyle w:val="normaltextrun"/>
          <w:rFonts w:ascii="Verdana" w:hAnsi="Verdana" w:cs="Segoe UI" w:eastAsiaTheme="majorEastAsia"/>
          <w:sz w:val="18"/>
          <w:szCs w:val="18"/>
        </w:rPr>
        <w:t xml:space="preserve">Het kabinet constateert ook dat de thematische concentratie op innovatie die momenteel binnen EFRO bestaat wordt losgelaten in het NRPP, terwijl er wel budgetten zijn geoormerkt voor andere beleidsdoeleinden. Innovatieve projecten zijn essentieel voor het versterken van het Europese concurrentievermogen. In combinatie met de breed geformuleerde doelstellingen, </w:t>
      </w:r>
      <w:r w:rsidRPr="66CF0747" w:rsidR="003A5343">
        <w:rPr>
          <w:rStyle w:val="normaltextrun"/>
          <w:rFonts w:ascii="Verdana" w:hAnsi="Verdana" w:cs="Segoe UI" w:eastAsiaTheme="majorEastAsia"/>
          <w:sz w:val="18"/>
          <w:szCs w:val="18"/>
        </w:rPr>
        <w:t>vraagt</w:t>
      </w:r>
      <w:r w:rsidRPr="66CF0747">
        <w:rPr>
          <w:rStyle w:val="normaltextrun"/>
          <w:rFonts w:ascii="Verdana" w:hAnsi="Verdana" w:cs="Segoe UI" w:eastAsiaTheme="majorEastAsia"/>
          <w:sz w:val="18"/>
          <w:szCs w:val="18"/>
        </w:rPr>
        <w:t xml:space="preserve"> het kabinet zich </w:t>
      </w:r>
      <w:r w:rsidRPr="66CF0747" w:rsidR="003A5343">
        <w:rPr>
          <w:rStyle w:val="normaltextrun"/>
          <w:rFonts w:ascii="Verdana" w:hAnsi="Verdana" w:cs="Segoe UI" w:eastAsiaTheme="majorEastAsia"/>
          <w:sz w:val="18"/>
          <w:szCs w:val="18"/>
        </w:rPr>
        <w:t>af</w:t>
      </w:r>
      <w:r w:rsidRPr="66CF0747">
        <w:rPr>
          <w:rStyle w:val="normaltextrun"/>
          <w:rFonts w:ascii="Verdana" w:hAnsi="Verdana" w:cs="Segoe UI" w:eastAsiaTheme="majorEastAsia"/>
          <w:sz w:val="18"/>
          <w:szCs w:val="18"/>
        </w:rPr>
        <w:t xml:space="preserve"> of de inzet op </w:t>
      </w:r>
      <w:r w:rsidRPr="66CF0747" w:rsidR="00F02C23">
        <w:rPr>
          <w:rStyle w:val="normaltextrun"/>
          <w:rFonts w:ascii="Verdana" w:hAnsi="Verdana" w:cs="Segoe UI" w:eastAsiaTheme="majorEastAsia"/>
          <w:sz w:val="18"/>
          <w:szCs w:val="18"/>
        </w:rPr>
        <w:t xml:space="preserve">onderzoek en </w:t>
      </w:r>
      <w:r w:rsidRPr="66CF0747">
        <w:rPr>
          <w:rStyle w:val="normaltextrun"/>
          <w:rFonts w:ascii="Verdana" w:hAnsi="Verdana" w:cs="Segoe UI" w:eastAsiaTheme="majorEastAsia"/>
          <w:sz w:val="18"/>
          <w:szCs w:val="18"/>
        </w:rPr>
        <w:t xml:space="preserve">innovatie binnen de </w:t>
      </w:r>
      <w:proofErr w:type="spellStart"/>
      <w:r w:rsidRPr="66CF0747">
        <w:rPr>
          <w:rStyle w:val="normaltextrun"/>
          <w:rFonts w:ascii="Verdana" w:hAnsi="Verdana" w:cs="Segoe UI" w:eastAsiaTheme="majorEastAsia"/>
          <w:sz w:val="18"/>
          <w:szCs w:val="18"/>
        </w:rPr>
        <w:t>NRPP's</w:t>
      </w:r>
      <w:proofErr w:type="spellEnd"/>
      <w:r w:rsidRPr="66CF0747">
        <w:rPr>
          <w:rStyle w:val="normaltextrun"/>
          <w:rFonts w:ascii="Verdana" w:hAnsi="Verdana" w:cs="Segoe UI" w:eastAsiaTheme="majorEastAsia"/>
          <w:sz w:val="18"/>
          <w:szCs w:val="18"/>
        </w:rPr>
        <w:t xml:space="preserve"> nu voldoende is geborgd. Het kabinet zal zich tijdens de onderhandelingen inzetten voor meer focus op </w:t>
      </w:r>
      <w:r w:rsidRPr="66CF0747" w:rsidR="00F02C23">
        <w:rPr>
          <w:rStyle w:val="normaltextrun"/>
          <w:rFonts w:ascii="Verdana" w:hAnsi="Verdana" w:cs="Segoe UI" w:eastAsiaTheme="majorEastAsia"/>
          <w:sz w:val="18"/>
          <w:szCs w:val="18"/>
        </w:rPr>
        <w:t xml:space="preserve">onderzoek en </w:t>
      </w:r>
      <w:r w:rsidRPr="66CF0747">
        <w:rPr>
          <w:rStyle w:val="normaltextrun"/>
          <w:rFonts w:ascii="Verdana" w:hAnsi="Verdana" w:cs="Segoe UI" w:eastAsiaTheme="majorEastAsia"/>
          <w:sz w:val="18"/>
          <w:szCs w:val="18"/>
        </w:rPr>
        <w:t xml:space="preserve">innovatie en </w:t>
      </w:r>
      <w:r w:rsidRPr="66CF0747" w:rsidR="00B45DF6">
        <w:rPr>
          <w:rStyle w:val="normaltextrun"/>
          <w:rFonts w:ascii="Verdana" w:hAnsi="Verdana" w:cs="Segoe UI" w:eastAsiaTheme="majorEastAsia"/>
          <w:sz w:val="18"/>
          <w:szCs w:val="18"/>
        </w:rPr>
        <w:t xml:space="preserve">de </w:t>
      </w:r>
      <w:r w:rsidRPr="66CF0747">
        <w:rPr>
          <w:rStyle w:val="normaltextrun"/>
          <w:rFonts w:ascii="Verdana" w:hAnsi="Verdana" w:cs="Segoe UI" w:eastAsiaTheme="majorEastAsia"/>
          <w:sz w:val="18"/>
          <w:szCs w:val="18"/>
        </w:rPr>
        <w:t>drie transities binnen het NRPP, zodat middelen worden ingezet waar deze de meeste toegevoegde waarde hebben voor de EU als geheel. </w:t>
      </w:r>
      <w:r w:rsidRPr="66CF0747" w:rsidR="00D42784">
        <w:rPr>
          <w:rStyle w:val="normaltextrun"/>
          <w:rFonts w:ascii="Verdana" w:hAnsi="Verdana" w:cs="Segoe UI" w:eastAsiaTheme="majorEastAsia"/>
          <w:sz w:val="18"/>
          <w:szCs w:val="18"/>
        </w:rPr>
        <w:t xml:space="preserve">Daarnaast verwelkomt het kabinet de mogelijkheid tot investeringen in milieu- en infrastructurele projecten binnen het NRPP; ook </w:t>
      </w:r>
      <w:r w:rsidRPr="66CF0747" w:rsidR="005406DE">
        <w:rPr>
          <w:rStyle w:val="normaltextrun"/>
          <w:rFonts w:ascii="Verdana" w:hAnsi="Verdana" w:cs="Segoe UI" w:eastAsiaTheme="majorEastAsia"/>
          <w:sz w:val="18"/>
          <w:szCs w:val="18"/>
        </w:rPr>
        <w:t xml:space="preserve">structuurversterkende </w:t>
      </w:r>
      <w:r w:rsidRPr="66CF0747" w:rsidR="00D42784">
        <w:rPr>
          <w:rStyle w:val="normaltextrun"/>
          <w:rFonts w:ascii="Verdana" w:hAnsi="Verdana" w:cs="Segoe UI" w:eastAsiaTheme="majorEastAsia"/>
          <w:sz w:val="18"/>
          <w:szCs w:val="18"/>
        </w:rPr>
        <w:t xml:space="preserve">investeringen in grensoverschrijdende projecten </w:t>
      </w:r>
      <w:r w:rsidRPr="66CF0747" w:rsidR="005406DE">
        <w:rPr>
          <w:rFonts w:ascii="Verdana" w:hAnsi="Verdana" w:cs="Segoe UI" w:eastAsiaTheme="majorEastAsia"/>
          <w:sz w:val="18"/>
          <w:szCs w:val="18"/>
          <w:lang w:val="nl"/>
        </w:rPr>
        <w:t>in</w:t>
      </w:r>
      <w:r w:rsidRPr="66CF0747" w:rsidR="005406DE">
        <w:rPr>
          <w:rFonts w:ascii="Verdana" w:hAnsi="Verdana" w:cs="Segoe UI" w:eastAsiaTheme="majorEastAsia"/>
          <w:i/>
          <w:iCs/>
          <w:sz w:val="18"/>
          <w:szCs w:val="18"/>
          <w:lang w:val="nl"/>
        </w:rPr>
        <w:t xml:space="preserve"> </w:t>
      </w:r>
      <w:r w:rsidRPr="66CF0747" w:rsidR="005406DE">
        <w:rPr>
          <w:rFonts w:ascii="Verdana" w:hAnsi="Verdana" w:cs="Segoe UI" w:eastAsiaTheme="majorEastAsia"/>
          <w:sz w:val="18"/>
          <w:szCs w:val="18"/>
          <w:lang w:val="nl"/>
        </w:rPr>
        <w:t>minder ontwikkelde regio’s in de EU kunnen</w:t>
      </w:r>
      <w:r w:rsidRPr="66CF0747" w:rsidR="005406DE">
        <w:rPr>
          <w:rFonts w:ascii="Verdana" w:hAnsi="Verdana" w:cs="Segoe UI" w:eastAsiaTheme="majorEastAsia"/>
          <w:i/>
          <w:iCs/>
          <w:sz w:val="18"/>
          <w:szCs w:val="18"/>
          <w:lang w:val="nl"/>
        </w:rPr>
        <w:t xml:space="preserve"> </w:t>
      </w:r>
      <w:r w:rsidRPr="66CF0747" w:rsidR="00D42784">
        <w:rPr>
          <w:rStyle w:val="normaltextrun"/>
          <w:rFonts w:ascii="Verdana" w:hAnsi="Verdana" w:cs="Segoe UI" w:eastAsiaTheme="majorEastAsia"/>
          <w:sz w:val="18"/>
          <w:szCs w:val="18"/>
        </w:rPr>
        <w:t xml:space="preserve">door het grensoverschrijdende karakter immers (indirect) voordeling </w:t>
      </w:r>
      <w:r w:rsidRPr="66CF0747" w:rsidR="005406DE">
        <w:rPr>
          <w:rStyle w:val="normaltextrun"/>
          <w:rFonts w:ascii="Verdana" w:hAnsi="Verdana" w:cs="Segoe UI" w:eastAsiaTheme="majorEastAsia"/>
          <w:sz w:val="18"/>
          <w:szCs w:val="18"/>
        </w:rPr>
        <w:t xml:space="preserve">zijn </w:t>
      </w:r>
      <w:r w:rsidRPr="66CF0747" w:rsidR="00D42784">
        <w:rPr>
          <w:rStyle w:val="normaltextrun"/>
          <w:rFonts w:ascii="Verdana" w:hAnsi="Verdana" w:cs="Segoe UI" w:eastAsiaTheme="majorEastAsia"/>
          <w:sz w:val="18"/>
          <w:szCs w:val="18"/>
        </w:rPr>
        <w:t xml:space="preserve">voor Nederland. </w:t>
      </w:r>
    </w:p>
    <w:p w:rsidRPr="00837381" w:rsidR="00837381" w:rsidP="00837381" w:rsidRDefault="00837381" w14:paraId="6732CDBE" w14:textId="77777777">
      <w:pPr>
        <w:pStyle w:val="paragraph"/>
        <w:spacing w:before="0" w:beforeAutospacing="0" w:after="0" w:afterAutospacing="0" w:line="360" w:lineRule="auto"/>
        <w:textAlignment w:val="baseline"/>
        <w:rPr>
          <w:rFonts w:ascii="Segoe UI" w:hAnsi="Segoe UI" w:cs="Segoe UI"/>
          <w:sz w:val="18"/>
          <w:szCs w:val="18"/>
        </w:rPr>
      </w:pPr>
    </w:p>
    <w:p w:rsidRPr="008D3EBC" w:rsidR="00333C45" w:rsidP="008D3EBC" w:rsidRDefault="00333C45" w14:paraId="4BEC7F79" w14:textId="6B5E9571">
      <w:pPr>
        <w:pStyle w:val="paragraph"/>
        <w:spacing w:before="0" w:beforeAutospacing="0" w:after="0" w:afterAutospacing="0" w:line="360" w:lineRule="auto"/>
        <w:textAlignment w:val="baseline"/>
        <w:rPr>
          <w:rStyle w:val="eop"/>
          <w:rFonts w:ascii="Verdana" w:hAnsi="Verdana" w:cs="Segoe UI" w:eastAsiaTheme="majorEastAsia"/>
          <w:sz w:val="18"/>
          <w:szCs w:val="18"/>
        </w:rPr>
      </w:pPr>
      <w:r w:rsidRPr="66CF0747">
        <w:rPr>
          <w:rStyle w:val="normaltextrun"/>
          <w:rFonts w:ascii="Verdana" w:hAnsi="Verdana" w:cs="Segoe UI" w:eastAsiaTheme="majorEastAsia"/>
          <w:sz w:val="18"/>
          <w:szCs w:val="18"/>
        </w:rPr>
        <w:t xml:space="preserve">Tevens is het kabinet van mening dat voor regionale ontwikkeling moet worden ingezet op een plaatsgebonden aanpak, waarbij rekening wordt gehouden met specifieke kenmerken en sterktes van de regio’s. Wat het kabinet betreft zou hierbij gekeken moeten worden naar bredere regionale plannen en transitieplannen, waarin de kansen en uitdagingen op de drie transities in de verschillende regio’s geïdentificeerd worden. Daarbij is het in de uitwerking van belang dat zoveel mogelijk </w:t>
      </w:r>
      <w:r w:rsidRPr="66CF0747" w:rsidR="00A970E4">
        <w:rPr>
          <w:rStyle w:val="normaltextrun"/>
          <w:rFonts w:ascii="Verdana" w:hAnsi="Verdana" w:cs="Segoe UI" w:eastAsiaTheme="majorEastAsia"/>
          <w:sz w:val="18"/>
          <w:szCs w:val="18"/>
        </w:rPr>
        <w:t>wordt</w:t>
      </w:r>
      <w:r w:rsidRPr="66CF0747">
        <w:rPr>
          <w:rStyle w:val="normaltextrun"/>
          <w:rFonts w:ascii="Verdana" w:hAnsi="Verdana" w:cs="Segoe UI" w:eastAsiaTheme="majorEastAsia"/>
          <w:sz w:val="18"/>
          <w:szCs w:val="18"/>
        </w:rPr>
        <w:t xml:space="preserve"> aan</w:t>
      </w:r>
      <w:r w:rsidRPr="66CF0747" w:rsidR="00D83BA8">
        <w:rPr>
          <w:rStyle w:val="normaltextrun"/>
          <w:rFonts w:ascii="Verdana" w:hAnsi="Verdana" w:cs="Segoe UI" w:eastAsiaTheme="majorEastAsia"/>
          <w:sz w:val="18"/>
          <w:szCs w:val="18"/>
        </w:rPr>
        <w:t>ge</w:t>
      </w:r>
      <w:r w:rsidRPr="66CF0747">
        <w:rPr>
          <w:rStyle w:val="normaltextrun"/>
          <w:rFonts w:ascii="Verdana" w:hAnsi="Verdana" w:cs="Segoe UI" w:eastAsiaTheme="majorEastAsia"/>
          <w:sz w:val="18"/>
          <w:szCs w:val="18"/>
        </w:rPr>
        <w:t>sloten op reeds lopende nationale processen</w:t>
      </w:r>
      <w:r w:rsidRPr="66CF0747" w:rsidR="00DF1449">
        <w:rPr>
          <w:rStyle w:val="normaltextrun"/>
          <w:rFonts w:ascii="Verdana" w:hAnsi="Verdana" w:cs="Segoe UI" w:eastAsiaTheme="majorEastAsia"/>
          <w:sz w:val="18"/>
          <w:szCs w:val="18"/>
        </w:rPr>
        <w:t xml:space="preserve">, </w:t>
      </w:r>
      <w:r w:rsidRPr="66CF0747">
        <w:rPr>
          <w:rStyle w:val="normaltextrun"/>
          <w:rFonts w:ascii="Verdana" w:hAnsi="Verdana" w:cs="Segoe UI" w:eastAsiaTheme="majorEastAsia"/>
          <w:sz w:val="18"/>
          <w:szCs w:val="18"/>
        </w:rPr>
        <w:t xml:space="preserve">zoals in Nederland </w:t>
      </w:r>
      <w:r w:rsidRPr="66CF0747" w:rsidR="00B74A74">
        <w:rPr>
          <w:rStyle w:val="normaltextrun"/>
          <w:rFonts w:ascii="Verdana" w:hAnsi="Verdana" w:cs="Segoe UI" w:eastAsiaTheme="majorEastAsia"/>
          <w:sz w:val="18"/>
          <w:szCs w:val="18"/>
        </w:rPr>
        <w:t xml:space="preserve">de Ruimtelijke Economische Visie, </w:t>
      </w:r>
      <w:r w:rsidRPr="66CF0747">
        <w:rPr>
          <w:rStyle w:val="normaltextrun"/>
          <w:rFonts w:ascii="Verdana" w:hAnsi="Verdana" w:cs="Segoe UI" w:eastAsiaTheme="majorEastAsia"/>
          <w:sz w:val="18"/>
          <w:szCs w:val="18"/>
        </w:rPr>
        <w:t>het Nationaal Programma Vitale Regio’s (NPVR)</w:t>
      </w:r>
      <w:r w:rsidRPr="66CF0747" w:rsidR="00FA390E">
        <w:rPr>
          <w:rStyle w:val="normaltextrun"/>
          <w:rFonts w:ascii="Verdana" w:hAnsi="Verdana" w:cs="Segoe UI" w:eastAsiaTheme="majorEastAsia"/>
          <w:sz w:val="18"/>
          <w:szCs w:val="18"/>
        </w:rPr>
        <w:t xml:space="preserve"> en het National</w:t>
      </w:r>
      <w:r w:rsidRPr="66CF0747" w:rsidR="00035543">
        <w:rPr>
          <w:rStyle w:val="normaltextrun"/>
          <w:rFonts w:ascii="Verdana" w:hAnsi="Verdana" w:cs="Segoe UI" w:eastAsiaTheme="majorEastAsia"/>
          <w:sz w:val="18"/>
          <w:szCs w:val="18"/>
        </w:rPr>
        <w:t>e</w:t>
      </w:r>
      <w:r w:rsidRPr="66CF0747" w:rsidR="00FA390E">
        <w:rPr>
          <w:rStyle w:val="normaltextrun"/>
          <w:rFonts w:ascii="Verdana" w:hAnsi="Verdana" w:cs="Segoe UI" w:eastAsiaTheme="majorEastAsia"/>
          <w:sz w:val="18"/>
          <w:szCs w:val="18"/>
        </w:rPr>
        <w:t xml:space="preserve"> Programma Leefbaarheid en Veiligheid (NPLV)</w:t>
      </w:r>
      <w:r w:rsidRPr="66CF0747">
        <w:rPr>
          <w:rStyle w:val="normaltextrun"/>
          <w:rFonts w:ascii="Verdana" w:hAnsi="Verdana" w:cs="Segoe UI" w:eastAsiaTheme="majorEastAsia"/>
          <w:sz w:val="18"/>
          <w:szCs w:val="18"/>
        </w:rPr>
        <w:t xml:space="preserve">. Het kabinet staat positief tegenover de oproep om binnen de </w:t>
      </w:r>
      <w:proofErr w:type="spellStart"/>
      <w:r w:rsidRPr="66CF0747">
        <w:rPr>
          <w:rStyle w:val="normaltextrun"/>
          <w:rFonts w:ascii="Verdana" w:hAnsi="Verdana" w:cs="Segoe UI" w:eastAsiaTheme="majorEastAsia"/>
          <w:sz w:val="18"/>
          <w:szCs w:val="18"/>
        </w:rPr>
        <w:t>NRPP’s</w:t>
      </w:r>
      <w:proofErr w:type="spellEnd"/>
      <w:r w:rsidRPr="66CF0747">
        <w:rPr>
          <w:rStyle w:val="normaltextrun"/>
          <w:rFonts w:ascii="Verdana" w:hAnsi="Verdana" w:cs="Segoe UI" w:eastAsiaTheme="majorEastAsia"/>
          <w:sz w:val="18"/>
          <w:szCs w:val="18"/>
        </w:rPr>
        <w:t xml:space="preserve"> gerichte instrumenten voor specifieke regio’s op te nemen, maar acht het noodzakelijk dat de inzet op plaatsgebonden beleid verder wordt versterkt. Gezien het belang van </w:t>
      </w:r>
      <w:r w:rsidRPr="66CF0747" w:rsidR="00F02C23">
        <w:rPr>
          <w:rStyle w:val="normaltextrun"/>
          <w:rFonts w:ascii="Verdana" w:hAnsi="Verdana" w:cs="Segoe UI" w:eastAsiaTheme="majorEastAsia"/>
          <w:sz w:val="18"/>
          <w:szCs w:val="18"/>
        </w:rPr>
        <w:t>onderzoek en</w:t>
      </w:r>
      <w:r w:rsidRPr="66CF0747">
        <w:rPr>
          <w:rStyle w:val="normaltextrun"/>
          <w:rFonts w:ascii="Verdana" w:hAnsi="Verdana" w:cs="Segoe UI" w:eastAsiaTheme="majorEastAsia"/>
          <w:sz w:val="18"/>
          <w:szCs w:val="18"/>
        </w:rPr>
        <w:t xml:space="preserve"> innovatie en interregionale innovatiesamenwerking voor het versterken van het concurrentievermogen, zal het kabinet tijdens de onderhandelingen ervoor pleiten dat de </w:t>
      </w:r>
      <w:r w:rsidRPr="00B56412">
        <w:rPr>
          <w:rStyle w:val="normaltextrun"/>
          <w:rFonts w:ascii="Verdana" w:hAnsi="Verdana" w:cs="Segoe UI" w:eastAsiaTheme="majorEastAsia"/>
          <w:i/>
          <w:iCs/>
          <w:sz w:val="18"/>
          <w:szCs w:val="18"/>
        </w:rPr>
        <w:t xml:space="preserve">Research </w:t>
      </w:r>
      <w:proofErr w:type="spellStart"/>
      <w:r w:rsidRPr="00B56412">
        <w:rPr>
          <w:rStyle w:val="normaltextrun"/>
          <w:rFonts w:ascii="Verdana" w:hAnsi="Verdana" w:cs="Segoe UI" w:eastAsiaTheme="majorEastAsia"/>
          <w:i/>
          <w:iCs/>
          <w:sz w:val="18"/>
          <w:szCs w:val="18"/>
        </w:rPr>
        <w:t>and</w:t>
      </w:r>
      <w:proofErr w:type="spellEnd"/>
      <w:r w:rsidRPr="00B56412">
        <w:rPr>
          <w:rStyle w:val="normaltextrun"/>
          <w:rFonts w:ascii="Verdana" w:hAnsi="Verdana" w:cs="Segoe UI" w:eastAsiaTheme="majorEastAsia"/>
          <w:i/>
          <w:iCs/>
          <w:sz w:val="18"/>
          <w:szCs w:val="18"/>
        </w:rPr>
        <w:t xml:space="preserve"> </w:t>
      </w:r>
      <w:proofErr w:type="spellStart"/>
      <w:r w:rsidRPr="00B56412">
        <w:rPr>
          <w:rStyle w:val="normaltextrun"/>
          <w:rFonts w:ascii="Verdana" w:hAnsi="Verdana" w:cs="Segoe UI" w:eastAsiaTheme="majorEastAsia"/>
          <w:i/>
          <w:iCs/>
          <w:sz w:val="18"/>
          <w:szCs w:val="18"/>
        </w:rPr>
        <w:t>Innovation</w:t>
      </w:r>
      <w:proofErr w:type="spellEnd"/>
      <w:r w:rsidRPr="00B56412">
        <w:rPr>
          <w:rStyle w:val="normaltextrun"/>
          <w:rFonts w:ascii="Verdana" w:hAnsi="Verdana" w:cs="Segoe UI" w:eastAsiaTheme="majorEastAsia"/>
          <w:i/>
          <w:iCs/>
          <w:sz w:val="18"/>
          <w:szCs w:val="18"/>
        </w:rPr>
        <w:t xml:space="preserve"> </w:t>
      </w:r>
      <w:proofErr w:type="spellStart"/>
      <w:r w:rsidRPr="00B56412">
        <w:rPr>
          <w:rStyle w:val="normaltextrun"/>
          <w:rFonts w:ascii="Verdana" w:hAnsi="Verdana" w:cs="Segoe UI" w:eastAsiaTheme="majorEastAsia"/>
          <w:i/>
          <w:iCs/>
          <w:sz w:val="18"/>
          <w:szCs w:val="18"/>
        </w:rPr>
        <w:t>Strategy</w:t>
      </w:r>
      <w:proofErr w:type="spellEnd"/>
      <w:r w:rsidRPr="00B56412">
        <w:rPr>
          <w:rStyle w:val="normaltextrun"/>
          <w:rFonts w:ascii="Verdana" w:hAnsi="Verdana" w:cs="Segoe UI" w:eastAsiaTheme="majorEastAsia"/>
          <w:i/>
          <w:iCs/>
          <w:sz w:val="18"/>
          <w:szCs w:val="18"/>
        </w:rPr>
        <w:t xml:space="preserve"> </w:t>
      </w:r>
      <w:proofErr w:type="spellStart"/>
      <w:r w:rsidRPr="00B56412">
        <w:rPr>
          <w:rStyle w:val="normaltextrun"/>
          <w:rFonts w:ascii="Verdana" w:hAnsi="Verdana" w:cs="Segoe UI" w:eastAsiaTheme="majorEastAsia"/>
          <w:i/>
          <w:iCs/>
          <w:sz w:val="18"/>
          <w:szCs w:val="18"/>
        </w:rPr>
        <w:t>for</w:t>
      </w:r>
      <w:proofErr w:type="spellEnd"/>
      <w:r w:rsidRPr="00B56412">
        <w:rPr>
          <w:rStyle w:val="normaltextrun"/>
          <w:rFonts w:ascii="Verdana" w:hAnsi="Verdana" w:cs="Segoe UI" w:eastAsiaTheme="majorEastAsia"/>
          <w:i/>
          <w:iCs/>
          <w:sz w:val="18"/>
          <w:szCs w:val="18"/>
        </w:rPr>
        <w:t xml:space="preserve"> Smart </w:t>
      </w:r>
      <w:proofErr w:type="spellStart"/>
      <w:r w:rsidRPr="00B56412">
        <w:rPr>
          <w:rStyle w:val="normaltextrun"/>
          <w:rFonts w:ascii="Verdana" w:hAnsi="Verdana" w:cs="Segoe UI" w:eastAsiaTheme="majorEastAsia"/>
          <w:i/>
          <w:iCs/>
          <w:sz w:val="18"/>
          <w:szCs w:val="18"/>
        </w:rPr>
        <w:t>Specialisation</w:t>
      </w:r>
      <w:proofErr w:type="spellEnd"/>
      <w:r w:rsidRPr="66CF0747">
        <w:rPr>
          <w:rStyle w:val="normaltextrun"/>
          <w:rFonts w:ascii="Verdana" w:hAnsi="Verdana" w:cs="Segoe UI" w:eastAsiaTheme="majorEastAsia"/>
          <w:sz w:val="18"/>
          <w:szCs w:val="18"/>
        </w:rPr>
        <w:t xml:space="preserve"> (RIS3) een centrale rol krijgt binnen de opzet van de </w:t>
      </w:r>
      <w:proofErr w:type="spellStart"/>
      <w:r w:rsidRPr="66CF0747">
        <w:rPr>
          <w:rStyle w:val="normaltextrun"/>
          <w:rFonts w:ascii="Verdana" w:hAnsi="Verdana" w:cs="Segoe UI" w:eastAsiaTheme="majorEastAsia"/>
          <w:sz w:val="18"/>
          <w:szCs w:val="18"/>
        </w:rPr>
        <w:t>NRPP’s</w:t>
      </w:r>
      <w:proofErr w:type="spellEnd"/>
      <w:r w:rsidRPr="66CF0747">
        <w:rPr>
          <w:rStyle w:val="normaltextrun"/>
          <w:rFonts w:ascii="Verdana" w:hAnsi="Verdana" w:cs="Segoe UI" w:eastAsiaTheme="majorEastAsia"/>
          <w:sz w:val="18"/>
          <w:szCs w:val="18"/>
        </w:rPr>
        <w:t>.</w:t>
      </w:r>
      <w:r w:rsidRPr="66CF0747">
        <w:rPr>
          <w:rStyle w:val="eop"/>
          <w:rFonts w:ascii="Verdana" w:hAnsi="Verdana" w:cs="Segoe UI" w:eastAsiaTheme="majorEastAsia"/>
          <w:sz w:val="18"/>
          <w:szCs w:val="18"/>
        </w:rPr>
        <w:t> </w:t>
      </w:r>
    </w:p>
    <w:p w:rsidRPr="00837381" w:rsidR="00837381" w:rsidRDefault="00837381" w14:paraId="1EDBF3E3" w14:textId="77777777">
      <w:pPr>
        <w:pStyle w:val="paragraph"/>
        <w:spacing w:before="0" w:beforeAutospacing="0" w:after="0" w:afterAutospacing="0" w:line="360" w:lineRule="auto"/>
        <w:textAlignment w:val="baseline"/>
        <w:rPr>
          <w:rStyle w:val="eop"/>
          <w:rFonts w:ascii="Verdana" w:hAnsi="Verdana" w:cs="Segoe UI" w:eastAsiaTheme="majorEastAsia"/>
          <w:sz w:val="18"/>
          <w:szCs w:val="18"/>
        </w:rPr>
      </w:pPr>
    </w:p>
    <w:p w:rsidRPr="003F780D" w:rsidR="00411DE3" w:rsidP="008D3EBC" w:rsidRDefault="009C7772" w14:paraId="5073ABC9" w14:textId="281F409D">
      <w:pPr>
        <w:pStyle w:val="paragraph"/>
        <w:spacing w:before="0" w:beforeAutospacing="0" w:after="0" w:afterAutospacing="0" w:line="360" w:lineRule="auto"/>
        <w:textAlignment w:val="baseline"/>
        <w:rPr>
          <w:rFonts w:ascii="Segoe UI" w:hAnsi="Segoe UI" w:cs="Segoe UI"/>
          <w:sz w:val="18"/>
          <w:szCs w:val="18"/>
        </w:rPr>
      </w:pPr>
      <w:r w:rsidRPr="66CF0747">
        <w:rPr>
          <w:rStyle w:val="eop"/>
          <w:rFonts w:ascii="Verdana" w:hAnsi="Verdana" w:cs="Segoe UI" w:eastAsiaTheme="majorEastAsia"/>
          <w:sz w:val="18"/>
          <w:szCs w:val="18"/>
        </w:rPr>
        <w:t>H</w:t>
      </w:r>
      <w:r w:rsidR="00411DE3">
        <w:rPr>
          <w:rFonts w:ascii="Verdana" w:hAnsi="Verdana"/>
          <w:sz w:val="18"/>
          <w:szCs w:val="18"/>
        </w:rPr>
        <w:t>et kabinet</w:t>
      </w:r>
      <w:r w:rsidRPr="00CF1025" w:rsidR="00411DE3">
        <w:rPr>
          <w:rFonts w:ascii="Verdana" w:hAnsi="Verdana"/>
          <w:sz w:val="18"/>
          <w:szCs w:val="18"/>
        </w:rPr>
        <w:t xml:space="preserve"> </w:t>
      </w:r>
      <w:r>
        <w:rPr>
          <w:rFonts w:ascii="Verdana" w:hAnsi="Verdana"/>
          <w:sz w:val="18"/>
          <w:szCs w:val="18"/>
        </w:rPr>
        <w:t>staat</w:t>
      </w:r>
      <w:r w:rsidRPr="00CF1025" w:rsidR="00411DE3">
        <w:rPr>
          <w:rFonts w:ascii="Verdana" w:hAnsi="Verdana"/>
          <w:sz w:val="18"/>
          <w:szCs w:val="18"/>
        </w:rPr>
        <w:t xml:space="preserve"> positief tegenover de oproep</w:t>
      </w:r>
      <w:r w:rsidR="00411DE3">
        <w:rPr>
          <w:rFonts w:ascii="Verdana" w:hAnsi="Verdana"/>
          <w:sz w:val="18"/>
          <w:szCs w:val="18"/>
        </w:rPr>
        <w:t xml:space="preserve"> </w:t>
      </w:r>
      <w:r w:rsidR="0034210D">
        <w:rPr>
          <w:rFonts w:ascii="Verdana" w:hAnsi="Verdana"/>
          <w:sz w:val="18"/>
          <w:szCs w:val="18"/>
        </w:rPr>
        <w:t xml:space="preserve">om </w:t>
      </w:r>
      <w:r w:rsidR="00411DE3">
        <w:rPr>
          <w:rFonts w:ascii="Verdana" w:hAnsi="Verdana"/>
          <w:sz w:val="18"/>
          <w:szCs w:val="18"/>
        </w:rPr>
        <w:t xml:space="preserve">instrumenten gericht op territoriale en </w:t>
      </w:r>
      <w:r w:rsidRPr="002B30D3" w:rsidR="00411DE3">
        <w:rPr>
          <w:rFonts w:ascii="Verdana" w:hAnsi="Verdana"/>
          <w:sz w:val="18"/>
          <w:szCs w:val="18"/>
        </w:rPr>
        <w:t>lokale samenwerkingsinitiatieven te steunen en op te nemen in het NRPP</w:t>
      </w:r>
      <w:r w:rsidR="00411DE3">
        <w:rPr>
          <w:rFonts w:ascii="Verdana" w:hAnsi="Verdana"/>
          <w:sz w:val="18"/>
          <w:szCs w:val="18"/>
        </w:rPr>
        <w:t xml:space="preserve"> zoals</w:t>
      </w:r>
      <w:r w:rsidRPr="002B30D3" w:rsidR="00411DE3">
        <w:rPr>
          <w:rFonts w:ascii="Verdana" w:hAnsi="Verdana"/>
          <w:sz w:val="18"/>
          <w:szCs w:val="18"/>
        </w:rPr>
        <w:t xml:space="preserve"> voor stedelijke </w:t>
      </w:r>
      <w:r w:rsidRPr="00837381" w:rsidR="003A5343">
        <w:rPr>
          <w:rFonts w:ascii="Verdana" w:hAnsi="Verdana"/>
          <w:sz w:val="18"/>
          <w:szCs w:val="18"/>
        </w:rPr>
        <w:t>ontwikkelstrategieën</w:t>
      </w:r>
      <w:r w:rsidRPr="002B30D3" w:rsidR="00411DE3">
        <w:rPr>
          <w:rFonts w:ascii="Verdana" w:hAnsi="Verdana"/>
          <w:sz w:val="18"/>
          <w:szCs w:val="18"/>
        </w:rPr>
        <w:t xml:space="preserve"> en </w:t>
      </w:r>
      <w:proofErr w:type="spellStart"/>
      <w:r w:rsidRPr="002B30D3" w:rsidR="00411DE3">
        <w:rPr>
          <w:rFonts w:ascii="Verdana" w:hAnsi="Verdana"/>
          <w:sz w:val="18"/>
          <w:szCs w:val="18"/>
        </w:rPr>
        <w:t>gemeenschapsgedreven</w:t>
      </w:r>
      <w:proofErr w:type="spellEnd"/>
      <w:r w:rsidRPr="002B30D3" w:rsidR="00411DE3">
        <w:rPr>
          <w:rFonts w:ascii="Verdana" w:hAnsi="Verdana"/>
          <w:sz w:val="18"/>
          <w:szCs w:val="18"/>
        </w:rPr>
        <w:t xml:space="preserve"> lokale ontwikkelingen</w:t>
      </w:r>
      <w:r w:rsidR="00411DE3">
        <w:rPr>
          <w:rFonts w:ascii="Verdana" w:hAnsi="Verdana"/>
          <w:sz w:val="18"/>
          <w:szCs w:val="18"/>
        </w:rPr>
        <w:t>,</w:t>
      </w:r>
      <w:r w:rsidRPr="002B30D3" w:rsidR="00411DE3">
        <w:rPr>
          <w:rFonts w:ascii="Verdana" w:hAnsi="Verdana"/>
          <w:sz w:val="18"/>
          <w:szCs w:val="18"/>
        </w:rPr>
        <w:t xml:space="preserve"> inclusief LEADER</w:t>
      </w:r>
      <w:r w:rsidR="004C0AE3">
        <w:rPr>
          <w:rFonts w:ascii="Verdana" w:hAnsi="Verdana"/>
          <w:sz w:val="18"/>
          <w:szCs w:val="18"/>
        </w:rPr>
        <w:t>-</w:t>
      </w:r>
      <w:r w:rsidRPr="13BA047A" w:rsidR="00411DE3">
        <w:rPr>
          <w:rFonts w:ascii="Verdana" w:hAnsi="Verdana"/>
          <w:sz w:val="18"/>
          <w:szCs w:val="18"/>
        </w:rPr>
        <w:t>strategieën</w:t>
      </w:r>
      <w:r w:rsidR="00411DE3">
        <w:rPr>
          <w:rFonts w:ascii="Verdana" w:hAnsi="Verdana"/>
          <w:sz w:val="18"/>
          <w:szCs w:val="18"/>
        </w:rPr>
        <w:t>.</w:t>
      </w:r>
      <w:r w:rsidRPr="00411DE3" w:rsidR="00411DE3">
        <w:rPr>
          <w:rFonts w:ascii="Verdana" w:hAnsi="Verdana"/>
          <w:sz w:val="18"/>
          <w:szCs w:val="18"/>
        </w:rPr>
        <w:t xml:space="preserve"> </w:t>
      </w:r>
      <w:r w:rsidR="00411DE3">
        <w:rPr>
          <w:rFonts w:ascii="Verdana" w:hAnsi="Verdana"/>
          <w:sz w:val="18"/>
          <w:szCs w:val="18"/>
        </w:rPr>
        <w:t xml:space="preserve">Het kabinet ziet hierbij kansen voor synergie tussen de instrumenten die bijdragen </w:t>
      </w:r>
      <w:r w:rsidR="00411DE3">
        <w:rPr>
          <w:rFonts w:ascii="Verdana" w:hAnsi="Verdana"/>
          <w:sz w:val="18"/>
          <w:szCs w:val="18"/>
        </w:rPr>
        <w:lastRenderedPageBreak/>
        <w:t xml:space="preserve">aan regionale ontwikkeling, plaatsgebonden beleid en het GLB, specifiek voor de instrumenten die bijdragen aan de vitaliteit </w:t>
      </w:r>
      <w:r w:rsidR="004C0AE3">
        <w:rPr>
          <w:rFonts w:ascii="Verdana" w:hAnsi="Verdana"/>
          <w:sz w:val="18"/>
          <w:szCs w:val="18"/>
        </w:rPr>
        <w:t xml:space="preserve">van </w:t>
      </w:r>
      <w:r w:rsidR="00411DE3">
        <w:rPr>
          <w:rFonts w:ascii="Verdana" w:hAnsi="Verdana"/>
          <w:sz w:val="18"/>
          <w:szCs w:val="18"/>
        </w:rPr>
        <w:t xml:space="preserve">het platteland.  </w:t>
      </w:r>
    </w:p>
    <w:p w:rsidR="00782A5B" w:rsidP="00782A5B" w:rsidRDefault="00782A5B" w14:paraId="4F40F778" w14:textId="77777777">
      <w:pPr>
        <w:spacing w:line="360" w:lineRule="auto"/>
        <w:rPr>
          <w:rFonts w:ascii="Verdana" w:hAnsi="Verdana"/>
          <w:sz w:val="18"/>
          <w:szCs w:val="18"/>
        </w:rPr>
      </w:pPr>
    </w:p>
    <w:p w:rsidR="00FF2357" w:rsidP="00FF2357" w:rsidRDefault="006F6931" w14:paraId="22A7926A" w14:textId="51FE89CC">
      <w:pPr>
        <w:spacing w:line="360" w:lineRule="auto"/>
        <w:rPr>
          <w:rFonts w:ascii="Verdana" w:hAnsi="Verdana"/>
          <w:sz w:val="18"/>
          <w:szCs w:val="18"/>
          <w:lang w:val="nl-NL"/>
        </w:rPr>
      </w:pPr>
      <w:r w:rsidRPr="008D1BFF">
        <w:rPr>
          <w:rFonts w:ascii="Verdana" w:hAnsi="Verdana"/>
          <w:sz w:val="18"/>
          <w:szCs w:val="18"/>
        </w:rPr>
        <w:t>Het kabinet steunt het voorstel om de Interregprogramma’s buiten de NRPP’s te plaatsen. De grensoverschrijdende governance van Interreg past niet goed binnen de opzet van de NRPP’s, waardoor het nodig is om dit apart te regelen.</w:t>
      </w:r>
      <w:bookmarkStart w:name="_Hlk204696536" w:id="1"/>
      <w:r w:rsidR="00FA0FCD">
        <w:rPr>
          <w:rFonts w:ascii="Verdana" w:hAnsi="Verdana"/>
          <w:sz w:val="18"/>
          <w:szCs w:val="18"/>
        </w:rPr>
        <w:t xml:space="preserve"> </w:t>
      </w:r>
      <w:r w:rsidR="008710CE">
        <w:rPr>
          <w:rFonts w:ascii="Verdana" w:hAnsi="Verdana"/>
          <w:sz w:val="18"/>
          <w:szCs w:val="18"/>
        </w:rPr>
        <w:t>H</w:t>
      </w:r>
      <w:r w:rsidRPr="0000542A" w:rsidR="008710CE">
        <w:rPr>
          <w:rFonts w:ascii="Verdana" w:hAnsi="Verdana"/>
          <w:sz w:val="18"/>
          <w:szCs w:val="18"/>
        </w:rPr>
        <w:t xml:space="preserve">et kabinet </w:t>
      </w:r>
      <w:r w:rsidR="008710CE">
        <w:rPr>
          <w:rFonts w:ascii="Verdana" w:hAnsi="Verdana"/>
          <w:sz w:val="18"/>
          <w:szCs w:val="18"/>
        </w:rPr>
        <w:t xml:space="preserve">is </w:t>
      </w:r>
      <w:r w:rsidRPr="0000542A" w:rsidR="008710CE">
        <w:rPr>
          <w:rFonts w:ascii="Verdana" w:hAnsi="Verdana"/>
          <w:sz w:val="18"/>
          <w:szCs w:val="18"/>
        </w:rPr>
        <w:t>positief over de aandacht voor steden</w:t>
      </w:r>
      <w:r w:rsidR="008710CE">
        <w:rPr>
          <w:rFonts w:ascii="Verdana" w:hAnsi="Verdana"/>
          <w:sz w:val="18"/>
          <w:szCs w:val="18"/>
        </w:rPr>
        <w:t xml:space="preserve"> in het voorstel en wijst daarbij op </w:t>
      </w:r>
      <w:r w:rsidRPr="0000542A" w:rsidR="008710CE">
        <w:rPr>
          <w:rFonts w:ascii="Verdana" w:hAnsi="Verdana"/>
          <w:sz w:val="18"/>
          <w:szCs w:val="18"/>
        </w:rPr>
        <w:t>het belang van steden</w:t>
      </w:r>
      <w:r w:rsidR="008710CE">
        <w:rPr>
          <w:rFonts w:ascii="Verdana" w:hAnsi="Verdana"/>
          <w:sz w:val="18"/>
          <w:szCs w:val="18"/>
        </w:rPr>
        <w:t xml:space="preserve"> en stedelijke gebieden</w:t>
      </w:r>
      <w:r w:rsidRPr="0000542A" w:rsidR="008710CE">
        <w:rPr>
          <w:rFonts w:ascii="Verdana" w:hAnsi="Verdana"/>
          <w:sz w:val="18"/>
          <w:szCs w:val="18"/>
        </w:rPr>
        <w:t xml:space="preserve"> voor het concurrentievermogen van de Unie</w:t>
      </w:r>
      <w:r w:rsidR="008710CE">
        <w:rPr>
          <w:rFonts w:ascii="Verdana" w:hAnsi="Verdana"/>
          <w:sz w:val="18"/>
          <w:szCs w:val="18"/>
        </w:rPr>
        <w:t xml:space="preserve">. </w:t>
      </w:r>
      <w:r w:rsidRPr="000C2549" w:rsidR="008710CE">
        <w:rPr>
          <w:rFonts w:ascii="Verdana" w:hAnsi="Verdana"/>
          <w:sz w:val="18"/>
          <w:szCs w:val="18"/>
          <w:lang w:val="nl-NL"/>
        </w:rPr>
        <w:t xml:space="preserve">Gelet op het bovenstaande belang zal het kabinet de Commissie vragen naar de voorziene rol van en financiering voor </w:t>
      </w:r>
      <w:r w:rsidR="008710CE">
        <w:rPr>
          <w:rFonts w:ascii="Verdana" w:hAnsi="Verdana"/>
          <w:sz w:val="18"/>
          <w:szCs w:val="18"/>
          <w:lang w:val="nl-NL"/>
        </w:rPr>
        <w:t>duurzame stedelijke ontwikkeling</w:t>
      </w:r>
      <w:r w:rsidRPr="000C2549" w:rsidR="008710CE">
        <w:rPr>
          <w:rFonts w:ascii="Verdana" w:hAnsi="Verdana"/>
          <w:sz w:val="18"/>
          <w:szCs w:val="18"/>
          <w:lang w:val="nl-NL"/>
        </w:rPr>
        <w:t xml:space="preserve"> binnen </w:t>
      </w:r>
      <w:r w:rsidR="008710CE">
        <w:rPr>
          <w:rFonts w:ascii="Verdana" w:hAnsi="Verdana"/>
          <w:sz w:val="18"/>
          <w:szCs w:val="18"/>
          <w:lang w:val="nl-NL"/>
        </w:rPr>
        <w:t>een</w:t>
      </w:r>
      <w:r w:rsidRPr="000C2549" w:rsidR="008710CE">
        <w:rPr>
          <w:rFonts w:ascii="Verdana" w:hAnsi="Verdana"/>
          <w:sz w:val="18"/>
          <w:szCs w:val="18"/>
          <w:lang w:val="nl-NL"/>
        </w:rPr>
        <w:t xml:space="preserve"> </w:t>
      </w:r>
      <w:r w:rsidR="008710CE">
        <w:rPr>
          <w:rFonts w:ascii="Verdana" w:hAnsi="Verdana"/>
          <w:sz w:val="18"/>
          <w:szCs w:val="18"/>
          <w:lang w:val="nl-NL"/>
        </w:rPr>
        <w:t>NRPP</w:t>
      </w:r>
      <w:r w:rsidRPr="000C2549" w:rsidR="008710CE">
        <w:rPr>
          <w:rFonts w:ascii="Verdana" w:hAnsi="Verdana"/>
          <w:sz w:val="18"/>
          <w:szCs w:val="18"/>
          <w:lang w:val="nl-NL"/>
        </w:rPr>
        <w:t>.</w:t>
      </w:r>
      <w:bookmarkEnd w:id="1"/>
    </w:p>
    <w:p w:rsidRPr="00BD3FA1" w:rsidR="00594818" w:rsidP="00FF2357" w:rsidRDefault="00594818" w14:paraId="4FB6BA77" w14:textId="77777777">
      <w:pPr>
        <w:spacing w:line="360" w:lineRule="auto"/>
        <w:rPr>
          <w:rFonts w:ascii="Verdana" w:hAnsi="Verdana"/>
          <w:bCs/>
          <w:i/>
          <w:sz w:val="18"/>
          <w:szCs w:val="18"/>
        </w:rPr>
      </w:pPr>
    </w:p>
    <w:p w:rsidRPr="00950129" w:rsidR="00782A5B" w:rsidP="00782A5B" w:rsidRDefault="000F4E1A" w14:paraId="7D2B258B" w14:textId="627FC5B1">
      <w:pPr>
        <w:spacing w:line="360" w:lineRule="auto"/>
        <w:rPr>
          <w:rFonts w:ascii="Verdana" w:hAnsi="Verdana"/>
          <w:sz w:val="18"/>
          <w:szCs w:val="18"/>
        </w:rPr>
      </w:pPr>
      <w:r w:rsidRPr="66CF0747">
        <w:rPr>
          <w:rFonts w:ascii="Verdana" w:hAnsi="Verdana"/>
          <w:i/>
          <w:iCs/>
          <w:sz w:val="18"/>
          <w:szCs w:val="18"/>
        </w:rPr>
        <w:t xml:space="preserve">Gemeenschappelijk </w:t>
      </w:r>
      <w:r w:rsidRPr="66CF0747" w:rsidR="00790BE2">
        <w:rPr>
          <w:rFonts w:ascii="Verdana" w:hAnsi="Verdana"/>
          <w:i/>
          <w:iCs/>
          <w:sz w:val="18"/>
          <w:szCs w:val="18"/>
        </w:rPr>
        <w:t>L</w:t>
      </w:r>
      <w:r w:rsidRPr="66CF0747">
        <w:rPr>
          <w:rFonts w:ascii="Verdana" w:hAnsi="Verdana"/>
          <w:i/>
          <w:iCs/>
          <w:sz w:val="18"/>
          <w:szCs w:val="18"/>
        </w:rPr>
        <w:t>andbouwbeleid</w:t>
      </w:r>
      <w:r w:rsidRPr="66CF0747" w:rsidR="008B16EA">
        <w:rPr>
          <w:rFonts w:ascii="Verdana" w:hAnsi="Verdana"/>
          <w:i/>
          <w:iCs/>
          <w:sz w:val="18"/>
          <w:szCs w:val="18"/>
        </w:rPr>
        <w:t xml:space="preserve"> </w:t>
      </w:r>
    </w:p>
    <w:p w:rsidRPr="008D1BFF" w:rsidR="00782A5B" w:rsidP="00782A5B" w:rsidRDefault="00A960B2" w14:paraId="379F1B43" w14:textId="7EA4E185">
      <w:pPr>
        <w:spacing w:line="360" w:lineRule="auto"/>
        <w:rPr>
          <w:rFonts w:ascii="Verdana" w:hAnsi="Verdana"/>
          <w:sz w:val="18"/>
          <w:szCs w:val="18"/>
        </w:rPr>
      </w:pPr>
      <w:r>
        <w:rPr>
          <w:rFonts w:ascii="Verdana" w:hAnsi="Verdana"/>
          <w:sz w:val="18"/>
          <w:szCs w:val="18"/>
        </w:rPr>
        <w:t xml:space="preserve">Ten tweede geeft het voorstel invulling aan de landbouwdoelstellingen van de Unie. </w:t>
      </w:r>
      <w:r w:rsidR="001A3360">
        <w:rPr>
          <w:rFonts w:ascii="Verdana" w:hAnsi="Verdana"/>
          <w:sz w:val="18"/>
          <w:szCs w:val="18"/>
        </w:rPr>
        <w:t>Het kabinet acht landbouw en visserij cruciaal voor de voedselze</w:t>
      </w:r>
      <w:r w:rsidR="4E95794C">
        <w:rPr>
          <w:rFonts w:ascii="Verdana" w:hAnsi="Verdana"/>
          <w:sz w:val="18"/>
          <w:szCs w:val="18"/>
        </w:rPr>
        <w:t>kerhe</w:t>
      </w:r>
      <w:r w:rsidR="001A3360">
        <w:rPr>
          <w:rFonts w:ascii="Verdana" w:hAnsi="Verdana"/>
          <w:sz w:val="18"/>
          <w:szCs w:val="18"/>
        </w:rPr>
        <w:t xml:space="preserve">id, en daarmee ook weerbaarheid, in Nederland en de EU. </w:t>
      </w:r>
      <w:r w:rsidRPr="008D1BFF" w:rsidR="00782A5B">
        <w:rPr>
          <w:rFonts w:ascii="Verdana" w:hAnsi="Verdana"/>
          <w:sz w:val="18"/>
          <w:szCs w:val="18"/>
        </w:rPr>
        <w:t xml:space="preserve">Ten aanzien van </w:t>
      </w:r>
      <w:r w:rsidR="00EF3E33">
        <w:rPr>
          <w:rFonts w:ascii="Verdana" w:hAnsi="Verdana"/>
          <w:sz w:val="18"/>
          <w:szCs w:val="18"/>
        </w:rPr>
        <w:t>het</w:t>
      </w:r>
      <w:r w:rsidRPr="008D1BFF" w:rsidR="00EF3E33">
        <w:rPr>
          <w:rFonts w:ascii="Verdana" w:hAnsi="Verdana"/>
          <w:sz w:val="18"/>
          <w:szCs w:val="18"/>
        </w:rPr>
        <w:t xml:space="preserve"> </w:t>
      </w:r>
      <w:r w:rsidRPr="008D1BFF" w:rsidR="00782A5B">
        <w:rPr>
          <w:rFonts w:ascii="Verdana" w:hAnsi="Verdana"/>
          <w:sz w:val="18"/>
          <w:szCs w:val="18"/>
        </w:rPr>
        <w:t>NRP</w:t>
      </w:r>
      <w:r w:rsidR="004F6EAE">
        <w:rPr>
          <w:rFonts w:ascii="Verdana" w:hAnsi="Verdana"/>
          <w:sz w:val="18"/>
          <w:szCs w:val="18"/>
        </w:rPr>
        <w:t>P</w:t>
      </w:r>
      <w:r w:rsidRPr="008D1BFF" w:rsidR="00782A5B">
        <w:rPr>
          <w:rFonts w:ascii="Verdana" w:hAnsi="Verdana"/>
          <w:sz w:val="18"/>
          <w:szCs w:val="18"/>
        </w:rPr>
        <w:t>-</w:t>
      </w:r>
      <w:r w:rsidR="00EF3E33">
        <w:rPr>
          <w:rFonts w:ascii="Verdana" w:hAnsi="Verdana"/>
          <w:sz w:val="18"/>
          <w:szCs w:val="18"/>
        </w:rPr>
        <w:t>voorstel</w:t>
      </w:r>
      <w:r w:rsidRPr="008D1BFF" w:rsidR="00EF3E33">
        <w:rPr>
          <w:rFonts w:ascii="Verdana" w:hAnsi="Verdana"/>
          <w:sz w:val="18"/>
          <w:szCs w:val="18"/>
        </w:rPr>
        <w:t xml:space="preserve"> </w:t>
      </w:r>
      <w:r w:rsidRPr="008D1BFF" w:rsidR="00782A5B">
        <w:rPr>
          <w:rFonts w:ascii="Verdana" w:hAnsi="Verdana"/>
          <w:sz w:val="18"/>
          <w:szCs w:val="18"/>
        </w:rPr>
        <w:t>is het kabinet positief over de specifieke verwijzing naar de doelstellingen zoals opgenomen in het EU-</w:t>
      </w:r>
      <w:r w:rsidR="00E128CB">
        <w:rPr>
          <w:rFonts w:ascii="Verdana" w:hAnsi="Verdana"/>
          <w:sz w:val="18"/>
          <w:szCs w:val="18"/>
        </w:rPr>
        <w:t>werkings</w:t>
      </w:r>
      <w:r w:rsidRPr="008D1BFF" w:rsidR="00782A5B">
        <w:rPr>
          <w:rFonts w:ascii="Verdana" w:hAnsi="Verdana"/>
          <w:sz w:val="18"/>
          <w:szCs w:val="18"/>
        </w:rPr>
        <w:t>verdrag over het GLB en GVB. Tegelijkertijd vindt het kabinet het zorgelijk dat marktoriëntatie niet langer als specifieke GLB-doelstelling is opgenomen.</w:t>
      </w:r>
    </w:p>
    <w:p w:rsidRPr="008D1BFF" w:rsidR="00782A5B" w:rsidP="00782A5B" w:rsidRDefault="00782A5B" w14:paraId="3F97AB3C" w14:textId="77777777">
      <w:pPr>
        <w:spacing w:line="360" w:lineRule="auto"/>
        <w:rPr>
          <w:rFonts w:ascii="Verdana" w:hAnsi="Verdana"/>
          <w:sz w:val="18"/>
          <w:szCs w:val="18"/>
        </w:rPr>
      </w:pPr>
    </w:p>
    <w:p w:rsidRPr="008D1BFF" w:rsidR="00782A5B" w:rsidP="00782A5B" w:rsidRDefault="00782A5B" w14:paraId="2CC87796" w14:textId="0FD26E6C">
      <w:pPr>
        <w:spacing w:line="360" w:lineRule="auto"/>
        <w:rPr>
          <w:rFonts w:ascii="Verdana" w:hAnsi="Verdana"/>
          <w:sz w:val="18"/>
          <w:szCs w:val="18"/>
        </w:rPr>
      </w:pPr>
      <w:r w:rsidRPr="008D1BFF">
        <w:rPr>
          <w:rFonts w:ascii="Verdana" w:hAnsi="Verdana"/>
          <w:sz w:val="18"/>
          <w:szCs w:val="18"/>
        </w:rPr>
        <w:t xml:space="preserve">Het kabinet is kritisch op de voorgestelde gemiddelde bandbreedte voor de degressieve areaalgebonden inkomenssteun. Nederland beschouwt dit als een vorm van </w:t>
      </w:r>
      <w:r w:rsidR="009C7772">
        <w:rPr>
          <w:rFonts w:ascii="Verdana" w:hAnsi="Verdana"/>
          <w:sz w:val="18"/>
          <w:szCs w:val="18"/>
        </w:rPr>
        <w:t>oormerking</w:t>
      </w:r>
      <w:r w:rsidRPr="008D1BFF">
        <w:rPr>
          <w:rFonts w:ascii="Verdana" w:hAnsi="Verdana"/>
          <w:sz w:val="18"/>
          <w:szCs w:val="18"/>
        </w:rPr>
        <w:t xml:space="preserve"> die lidstaten belemmert andere interventies, zoals die voor landbouwmilieu- en klimaatacties, uit de GLB-toolbox in te zetten. </w:t>
      </w:r>
      <w:r w:rsidR="001565BD">
        <w:rPr>
          <w:rFonts w:ascii="Verdana" w:hAnsi="Verdana"/>
          <w:sz w:val="18"/>
          <w:szCs w:val="18"/>
        </w:rPr>
        <w:t>Het kabinet</w:t>
      </w:r>
      <w:r w:rsidRPr="008D1BFF">
        <w:rPr>
          <w:rFonts w:ascii="Verdana" w:hAnsi="Verdana"/>
          <w:sz w:val="18"/>
          <w:szCs w:val="18"/>
        </w:rPr>
        <w:t xml:space="preserve"> zal </w:t>
      </w:r>
      <w:r w:rsidR="009F4DEC">
        <w:rPr>
          <w:rFonts w:ascii="Verdana" w:hAnsi="Verdana"/>
          <w:sz w:val="18"/>
          <w:szCs w:val="18"/>
        </w:rPr>
        <w:t xml:space="preserve">zich </w:t>
      </w:r>
      <w:r w:rsidRPr="008D1BFF">
        <w:rPr>
          <w:rFonts w:ascii="Verdana" w:hAnsi="Verdana"/>
          <w:sz w:val="18"/>
          <w:szCs w:val="18"/>
        </w:rPr>
        <w:t>inzetten</w:t>
      </w:r>
      <w:r w:rsidR="009F4DEC">
        <w:rPr>
          <w:rFonts w:ascii="Verdana" w:hAnsi="Verdana"/>
          <w:sz w:val="18"/>
          <w:szCs w:val="18"/>
        </w:rPr>
        <w:t xml:space="preserve"> om</w:t>
      </w:r>
      <w:r w:rsidRPr="008D1BFF">
        <w:rPr>
          <w:rFonts w:ascii="Verdana" w:hAnsi="Verdana"/>
          <w:sz w:val="18"/>
          <w:szCs w:val="18"/>
        </w:rPr>
        <w:t xml:space="preserve"> deze bandbreedte te verlagen</w:t>
      </w:r>
      <w:r w:rsidR="003149FA">
        <w:rPr>
          <w:rFonts w:ascii="Verdana" w:hAnsi="Verdana"/>
          <w:sz w:val="18"/>
          <w:szCs w:val="18"/>
        </w:rPr>
        <w:t xml:space="preserve"> en de ondergrens te schrappen</w:t>
      </w:r>
      <w:r w:rsidRPr="008D1BFF">
        <w:rPr>
          <w:rFonts w:ascii="Verdana" w:hAnsi="Verdana"/>
          <w:sz w:val="18"/>
          <w:szCs w:val="18"/>
        </w:rPr>
        <w:t xml:space="preserve">. </w:t>
      </w:r>
      <w:r w:rsidR="001633E2">
        <w:rPr>
          <w:rFonts w:ascii="Verdana" w:hAnsi="Verdana"/>
          <w:sz w:val="18"/>
          <w:szCs w:val="18"/>
        </w:rPr>
        <w:t>Het kabinet</w:t>
      </w:r>
      <w:r w:rsidRPr="008D1BFF">
        <w:rPr>
          <w:rFonts w:ascii="Verdana" w:hAnsi="Verdana"/>
          <w:sz w:val="18"/>
          <w:szCs w:val="18"/>
        </w:rPr>
        <w:t xml:space="preserve"> is tegen het handhaven en verruimen (naar 25%) van de huidige ruimte voor marktverstorende gekoppelde steun en zal zich inzetten voor afbouw en maximering daarvan</w:t>
      </w:r>
      <w:r w:rsidR="00072E21">
        <w:rPr>
          <w:rFonts w:ascii="Verdana" w:hAnsi="Verdana"/>
          <w:sz w:val="18"/>
          <w:szCs w:val="18"/>
        </w:rPr>
        <w:t>.</w:t>
      </w:r>
      <w:r w:rsidR="00594818">
        <w:rPr>
          <w:rStyle w:val="FootnoteReference"/>
          <w:rFonts w:ascii="Verdana" w:hAnsi="Verdana"/>
          <w:sz w:val="18"/>
          <w:szCs w:val="18"/>
        </w:rPr>
        <w:footnoteReference w:id="22"/>
      </w:r>
      <w:r w:rsidRPr="008D1BFF">
        <w:rPr>
          <w:rFonts w:ascii="Verdana" w:hAnsi="Verdana"/>
          <w:sz w:val="18"/>
          <w:szCs w:val="18"/>
        </w:rPr>
        <w:t xml:space="preserve"> Het kabinet onderschrijft vereenvoudiging en stimulering van vereenvoudigde kostenopties (VKO). Bij bepaalde interventies kan het uitwerken van een VKO </w:t>
      </w:r>
      <w:r w:rsidR="00B2407B">
        <w:rPr>
          <w:rFonts w:ascii="Verdana" w:hAnsi="Verdana"/>
          <w:sz w:val="18"/>
          <w:szCs w:val="18"/>
        </w:rPr>
        <w:t xml:space="preserve">echter </w:t>
      </w:r>
      <w:r w:rsidRPr="008D1BFF">
        <w:rPr>
          <w:rFonts w:ascii="Verdana" w:hAnsi="Verdana"/>
          <w:sz w:val="18"/>
          <w:szCs w:val="18"/>
        </w:rPr>
        <w:t>juist leiden tot hogere administratieve lasten. Wanneer dit het geval is, dienen lidstaten de ruimte te hebben dit niet te hoeven toepassen.</w:t>
      </w:r>
      <w:r w:rsidR="00EB312A">
        <w:rPr>
          <w:rFonts w:ascii="Verdana" w:hAnsi="Verdana"/>
          <w:sz w:val="18"/>
          <w:szCs w:val="18"/>
        </w:rPr>
        <w:t xml:space="preserve"> </w:t>
      </w:r>
    </w:p>
    <w:p w:rsidRPr="008D1BFF" w:rsidR="00782A5B" w:rsidP="00782A5B" w:rsidRDefault="00782A5B" w14:paraId="1F8BBCE7" w14:textId="77777777">
      <w:pPr>
        <w:spacing w:line="360" w:lineRule="auto"/>
        <w:rPr>
          <w:rFonts w:ascii="Verdana" w:hAnsi="Verdana"/>
          <w:sz w:val="18"/>
          <w:szCs w:val="18"/>
        </w:rPr>
      </w:pPr>
    </w:p>
    <w:p w:rsidRPr="008D1BFF" w:rsidR="00782A5B" w:rsidP="00782A5B" w:rsidRDefault="00782A5B" w14:paraId="4EDAB512" w14:textId="16E2DD5C">
      <w:pPr>
        <w:spacing w:line="360" w:lineRule="auto"/>
        <w:rPr>
          <w:rFonts w:ascii="Verdana" w:hAnsi="Verdana"/>
          <w:sz w:val="18"/>
          <w:szCs w:val="18"/>
        </w:rPr>
      </w:pPr>
      <w:r w:rsidRPr="008D1BFF">
        <w:rPr>
          <w:rFonts w:ascii="Verdana" w:hAnsi="Verdana"/>
          <w:sz w:val="18"/>
          <w:szCs w:val="18"/>
        </w:rPr>
        <w:t>Het kabinet verwelkomt de aandacht die uitgaat naar de vitaliteit van plattelandsgebieden. Het integreren van het huidige GLB en het cohesiefonds binnen één NRP</w:t>
      </w:r>
      <w:r w:rsidR="00434427">
        <w:rPr>
          <w:rFonts w:ascii="Verdana" w:hAnsi="Verdana"/>
          <w:sz w:val="18"/>
          <w:szCs w:val="18"/>
        </w:rPr>
        <w:t>P</w:t>
      </w:r>
      <w:r w:rsidRPr="008D1BFF">
        <w:rPr>
          <w:rFonts w:ascii="Verdana" w:hAnsi="Verdana"/>
          <w:sz w:val="18"/>
          <w:szCs w:val="18"/>
        </w:rPr>
        <w:t xml:space="preserve">-fonds biedt kansen voor synergie. Het kabinet zal zich inzetten voor aandacht voor het thema plattelandsontwikkeling en </w:t>
      </w:r>
      <w:r w:rsidRPr="66CF0747">
        <w:rPr>
          <w:rFonts w:ascii="Verdana" w:hAnsi="Verdana"/>
          <w:i/>
          <w:iCs/>
          <w:sz w:val="18"/>
          <w:szCs w:val="18"/>
        </w:rPr>
        <w:t>rural</w:t>
      </w:r>
      <w:r w:rsidRPr="66CF0747" w:rsidR="00072E21">
        <w:rPr>
          <w:rFonts w:ascii="Verdana" w:hAnsi="Verdana"/>
          <w:i/>
          <w:iCs/>
          <w:sz w:val="18"/>
          <w:szCs w:val="18"/>
        </w:rPr>
        <w:t xml:space="preserve"> </w:t>
      </w:r>
      <w:r w:rsidRPr="66CF0747">
        <w:rPr>
          <w:rFonts w:ascii="Verdana" w:hAnsi="Verdana"/>
          <w:i/>
          <w:iCs/>
          <w:sz w:val="18"/>
          <w:szCs w:val="18"/>
        </w:rPr>
        <w:t>proofing</w:t>
      </w:r>
      <w:r w:rsidRPr="008D1BFF">
        <w:rPr>
          <w:rFonts w:ascii="Verdana" w:hAnsi="Verdana"/>
          <w:sz w:val="18"/>
          <w:szCs w:val="18"/>
        </w:rPr>
        <w:t>, dit laatste met als doel om ervoor te zorgen dat beleid en investeringen aansluiten bij de context en opgaven van plattelandsgebieden. Het kabinet onderschrijft de LEADER-aanpak</w:t>
      </w:r>
      <w:r w:rsidR="00072E21">
        <w:rPr>
          <w:rFonts w:ascii="Verdana" w:hAnsi="Verdana"/>
          <w:sz w:val="18"/>
          <w:szCs w:val="18"/>
        </w:rPr>
        <w:t xml:space="preserve"> die</w:t>
      </w:r>
      <w:r w:rsidR="00765527">
        <w:rPr>
          <w:rFonts w:ascii="Verdana" w:hAnsi="Verdana"/>
          <w:sz w:val="18"/>
          <w:szCs w:val="18"/>
        </w:rPr>
        <w:t xml:space="preserve"> bottom-up, gemeenschapsgedreven is. </w:t>
      </w:r>
    </w:p>
    <w:p w:rsidR="00F41AA3" w:rsidP="008D1BFF" w:rsidRDefault="00F41AA3" w14:paraId="4C9884B1" w14:textId="77777777">
      <w:pPr>
        <w:spacing w:line="360" w:lineRule="auto"/>
        <w:rPr>
          <w:rFonts w:ascii="Verdana" w:hAnsi="Verdana"/>
          <w:sz w:val="18"/>
          <w:szCs w:val="18"/>
          <w:highlight w:val="yellow"/>
        </w:rPr>
      </w:pPr>
    </w:p>
    <w:p w:rsidRPr="00EB312A" w:rsidR="00EB312A" w:rsidP="00EB312A" w:rsidRDefault="00846D48" w14:paraId="40836104" w14:textId="3AC6B6FE">
      <w:pPr>
        <w:spacing w:line="360" w:lineRule="auto"/>
        <w:rPr>
          <w:rFonts w:ascii="Verdana" w:hAnsi="Verdana"/>
          <w:sz w:val="18"/>
          <w:szCs w:val="18"/>
          <w:lang w:val="nl-NL"/>
        </w:rPr>
      </w:pPr>
      <w:r w:rsidRPr="0080228D">
        <w:rPr>
          <w:rFonts w:ascii="Verdana" w:hAnsi="Verdana"/>
          <w:sz w:val="18"/>
          <w:szCs w:val="18"/>
          <w:lang w:val="nl-NL"/>
        </w:rPr>
        <w:t>Het kabinet kan zich vinden in het voorstel om de regeling voor schoolfruit, -groenten en -melk te continueren</w:t>
      </w:r>
      <w:r w:rsidR="00783684">
        <w:rPr>
          <w:rFonts w:ascii="Verdana" w:hAnsi="Verdana"/>
          <w:sz w:val="18"/>
          <w:szCs w:val="18"/>
          <w:lang w:val="nl-NL"/>
        </w:rPr>
        <w:t xml:space="preserve">. </w:t>
      </w:r>
      <w:r w:rsidRPr="00783684" w:rsidR="00783684">
        <w:rPr>
          <w:rFonts w:ascii="Verdana" w:hAnsi="Verdana"/>
          <w:sz w:val="18"/>
          <w:szCs w:val="18"/>
        </w:rPr>
        <w:t xml:space="preserve">Wel vindt het kabinet het belangrijk dat er voldoende flexibiliteit </w:t>
      </w:r>
      <w:r w:rsidR="008F7C23">
        <w:rPr>
          <w:rFonts w:ascii="Verdana" w:hAnsi="Verdana"/>
          <w:sz w:val="18"/>
          <w:szCs w:val="18"/>
        </w:rPr>
        <w:t>blijft</w:t>
      </w:r>
      <w:r w:rsidRPr="00783684" w:rsidR="00783684">
        <w:rPr>
          <w:rFonts w:ascii="Verdana" w:hAnsi="Verdana"/>
          <w:sz w:val="18"/>
          <w:szCs w:val="18"/>
        </w:rPr>
        <w:t xml:space="preserve"> voor een </w:t>
      </w:r>
      <w:r w:rsidRPr="00783684" w:rsidR="00783684">
        <w:rPr>
          <w:rFonts w:ascii="Verdana" w:hAnsi="Verdana"/>
          <w:sz w:val="18"/>
          <w:szCs w:val="18"/>
        </w:rPr>
        <w:lastRenderedPageBreak/>
        <w:t>invulling van de schoolregeling die past bij de nationale context</w:t>
      </w:r>
      <w:r w:rsidR="00830CD0">
        <w:rPr>
          <w:rStyle w:val="FootnoteReference"/>
          <w:rFonts w:ascii="Verdana" w:hAnsi="Verdana"/>
          <w:sz w:val="18"/>
          <w:szCs w:val="18"/>
        </w:rPr>
        <w:footnoteReference w:id="23"/>
      </w:r>
      <w:r w:rsidR="00783684">
        <w:rPr>
          <w:rFonts w:ascii="Verdana" w:hAnsi="Verdana"/>
          <w:sz w:val="18"/>
          <w:szCs w:val="18"/>
        </w:rPr>
        <w:t xml:space="preserve"> </w:t>
      </w:r>
      <w:r w:rsidRPr="00783684" w:rsidR="00783684">
        <w:rPr>
          <w:rFonts w:ascii="Verdana" w:hAnsi="Verdana"/>
          <w:sz w:val="18"/>
          <w:szCs w:val="18"/>
        </w:rPr>
        <w:t>.</w:t>
      </w:r>
      <w:r w:rsidR="003036F3">
        <w:rPr>
          <w:rFonts w:ascii="Verdana" w:hAnsi="Verdana"/>
          <w:sz w:val="18"/>
          <w:szCs w:val="18"/>
        </w:rPr>
        <w:t xml:space="preserve"> </w:t>
      </w:r>
      <w:r w:rsidR="003036F3">
        <w:rPr>
          <w:rFonts w:ascii="Verdana" w:hAnsi="Verdana"/>
          <w:sz w:val="18"/>
          <w:szCs w:val="18"/>
          <w:lang w:val="nl-NL"/>
        </w:rPr>
        <w:t>H</w:t>
      </w:r>
      <w:r w:rsidRPr="00EB312A" w:rsidR="00EB312A">
        <w:rPr>
          <w:rFonts w:ascii="Verdana" w:hAnsi="Verdana"/>
          <w:sz w:val="18"/>
          <w:szCs w:val="18"/>
          <w:lang w:val="nl-NL"/>
        </w:rPr>
        <w:t>et kabinet is bezorgd over de opname van sectorale interventies in het NRPP en het schrappen van de koppeling van financiële EU-steun aan bijdragen van leden aan producentenorganisaties in de groenten- en fruitsector.</w:t>
      </w:r>
    </w:p>
    <w:p w:rsidR="00782A5B" w:rsidP="008D1BFF" w:rsidRDefault="00782A5B" w14:paraId="678ADF19" w14:textId="77777777">
      <w:pPr>
        <w:spacing w:line="360" w:lineRule="auto"/>
        <w:rPr>
          <w:rFonts w:ascii="Verdana" w:hAnsi="Verdana"/>
          <w:sz w:val="18"/>
          <w:szCs w:val="18"/>
        </w:rPr>
      </w:pPr>
    </w:p>
    <w:p w:rsidRPr="008D3EBC" w:rsidR="00FF2357" w:rsidP="66CF0747" w:rsidRDefault="00FF2357" w14:paraId="1EFE39A8" w14:textId="600684B2">
      <w:pPr>
        <w:spacing w:line="360" w:lineRule="auto"/>
        <w:rPr>
          <w:rFonts w:ascii="Verdana" w:hAnsi="Verdana"/>
          <w:i/>
          <w:iCs/>
          <w:sz w:val="18"/>
          <w:szCs w:val="18"/>
        </w:rPr>
      </w:pPr>
      <w:r w:rsidRPr="66CF0747">
        <w:rPr>
          <w:rFonts w:ascii="Verdana" w:hAnsi="Verdana"/>
          <w:i/>
          <w:iCs/>
          <w:sz w:val="18"/>
          <w:szCs w:val="18"/>
        </w:rPr>
        <w:t>Visserij en maritiem</w:t>
      </w:r>
      <w:r w:rsidRPr="66CF0747" w:rsidR="001314AF">
        <w:rPr>
          <w:rFonts w:ascii="Verdana" w:hAnsi="Verdana"/>
          <w:i/>
          <w:iCs/>
          <w:sz w:val="18"/>
          <w:szCs w:val="18"/>
        </w:rPr>
        <w:t xml:space="preserve"> </w:t>
      </w:r>
      <w:r w:rsidRPr="66CF0747" w:rsidR="008B16EA">
        <w:rPr>
          <w:rFonts w:ascii="Verdana" w:hAnsi="Verdana"/>
          <w:i/>
          <w:iCs/>
          <w:sz w:val="18"/>
          <w:szCs w:val="18"/>
        </w:rPr>
        <w:t xml:space="preserve"> </w:t>
      </w:r>
    </w:p>
    <w:p w:rsidRPr="001F3C24" w:rsidR="00DD6879" w:rsidP="008D1BFF" w:rsidRDefault="00CA5D12" w14:paraId="7B000701" w14:textId="25A57B78">
      <w:pPr>
        <w:spacing w:line="360" w:lineRule="auto"/>
        <w:rPr>
          <w:rFonts w:ascii="Verdana" w:hAnsi="Verdana"/>
          <w:sz w:val="18"/>
          <w:szCs w:val="18"/>
        </w:rPr>
      </w:pPr>
      <w:r>
        <w:rPr>
          <w:rFonts w:ascii="Verdana" w:hAnsi="Verdana"/>
          <w:sz w:val="18"/>
          <w:szCs w:val="18"/>
        </w:rPr>
        <w:t xml:space="preserve">Ten derde geeft het voorstel invulling aan de visserijdoelstellingen van de Unie. </w:t>
      </w:r>
      <w:r w:rsidRPr="008D1BFF" w:rsidR="00782A5B">
        <w:rPr>
          <w:rFonts w:ascii="Verdana" w:hAnsi="Verdana"/>
          <w:sz w:val="18"/>
          <w:szCs w:val="18"/>
        </w:rPr>
        <w:t xml:space="preserve">Het Nederlandse visserijbeleid wordt voor een belangrijk deel bepaald door het GVB. </w:t>
      </w:r>
      <w:r w:rsidRPr="001E54DA" w:rsidR="001E54DA">
        <w:rPr>
          <w:rFonts w:ascii="Verdana" w:hAnsi="Verdana"/>
          <w:sz w:val="18"/>
          <w:szCs w:val="18"/>
        </w:rPr>
        <w:t>H</w:t>
      </w:r>
      <w:r w:rsidR="001E54DA">
        <w:rPr>
          <w:rFonts w:ascii="Verdana" w:hAnsi="Verdana"/>
          <w:sz w:val="18"/>
          <w:szCs w:val="18"/>
        </w:rPr>
        <w:t xml:space="preserve">et kabinet is van mening </w:t>
      </w:r>
      <w:r w:rsidRPr="001E54DA" w:rsidR="001E54DA">
        <w:rPr>
          <w:rFonts w:ascii="Verdana" w:hAnsi="Verdana"/>
          <w:sz w:val="18"/>
          <w:szCs w:val="18"/>
        </w:rPr>
        <w:t xml:space="preserve">dat wettelijke taken </w:t>
      </w:r>
      <w:r w:rsidR="001E54DA">
        <w:rPr>
          <w:rFonts w:ascii="Verdana" w:hAnsi="Verdana"/>
          <w:sz w:val="18"/>
          <w:szCs w:val="18"/>
        </w:rPr>
        <w:t xml:space="preserve">zoals controle, </w:t>
      </w:r>
      <w:r w:rsidRPr="001E54DA" w:rsidR="001E54DA">
        <w:rPr>
          <w:rFonts w:ascii="Verdana" w:hAnsi="Verdana"/>
          <w:sz w:val="18"/>
          <w:szCs w:val="18"/>
        </w:rPr>
        <w:t xml:space="preserve">handhaving en datacollectie opgenomen </w:t>
      </w:r>
      <w:r w:rsidR="001E54DA">
        <w:rPr>
          <w:rFonts w:ascii="Verdana" w:hAnsi="Verdana"/>
          <w:sz w:val="18"/>
          <w:szCs w:val="18"/>
        </w:rPr>
        <w:t xml:space="preserve">moeten blijven worden </w:t>
      </w:r>
      <w:r w:rsidRPr="001E54DA" w:rsidR="001E54DA">
        <w:rPr>
          <w:rFonts w:ascii="Verdana" w:hAnsi="Verdana"/>
          <w:sz w:val="18"/>
          <w:szCs w:val="18"/>
        </w:rPr>
        <w:t>als subsidiabele activiteit</w:t>
      </w:r>
      <w:r w:rsidRPr="008D1BFF" w:rsidR="00782A5B">
        <w:rPr>
          <w:rFonts w:ascii="Verdana" w:hAnsi="Verdana"/>
          <w:sz w:val="18"/>
          <w:szCs w:val="18"/>
        </w:rPr>
        <w:t xml:space="preserve">. De nieuwe cofinancieringssystematiek zal mogelijk een hogere bijdrage vragen vanuit de visserij- en aquacultuurondernemingen dan wel </w:t>
      </w:r>
      <w:r w:rsidR="00E730B1">
        <w:rPr>
          <w:rFonts w:ascii="Verdana" w:hAnsi="Verdana"/>
          <w:sz w:val="18"/>
          <w:szCs w:val="18"/>
        </w:rPr>
        <w:t xml:space="preserve">van </w:t>
      </w:r>
      <w:r w:rsidRPr="008D1BFF" w:rsidR="00782A5B">
        <w:rPr>
          <w:rFonts w:ascii="Verdana" w:hAnsi="Verdana"/>
          <w:sz w:val="18"/>
          <w:szCs w:val="18"/>
        </w:rPr>
        <w:t xml:space="preserve">het Rijk of </w:t>
      </w:r>
      <w:r w:rsidRPr="008D1BFF" w:rsidR="546729A3">
        <w:rPr>
          <w:rFonts w:ascii="Verdana" w:hAnsi="Verdana"/>
          <w:sz w:val="18"/>
          <w:szCs w:val="18"/>
        </w:rPr>
        <w:t>mede</w:t>
      </w:r>
      <w:r w:rsidRPr="008D1BFF" w:rsidR="00782A5B">
        <w:rPr>
          <w:rFonts w:ascii="Verdana" w:hAnsi="Verdana"/>
          <w:sz w:val="18"/>
          <w:szCs w:val="18"/>
        </w:rPr>
        <w:t>overheden. Dit</w:t>
      </w:r>
      <w:r w:rsidRPr="008D1BFF" w:rsidDel="007416A9" w:rsidR="00782A5B">
        <w:rPr>
          <w:rFonts w:ascii="Verdana" w:hAnsi="Verdana"/>
          <w:sz w:val="18"/>
          <w:szCs w:val="18"/>
        </w:rPr>
        <w:t xml:space="preserve"> </w:t>
      </w:r>
      <w:r w:rsidR="007416A9">
        <w:rPr>
          <w:rFonts w:ascii="Verdana" w:hAnsi="Verdana"/>
          <w:sz w:val="18"/>
          <w:szCs w:val="18"/>
        </w:rPr>
        <w:t>kan</w:t>
      </w:r>
      <w:r w:rsidRPr="008D1BFF" w:rsidR="00782A5B">
        <w:rPr>
          <w:rFonts w:ascii="Verdana" w:hAnsi="Verdana"/>
          <w:sz w:val="18"/>
          <w:szCs w:val="18"/>
        </w:rPr>
        <w:t xml:space="preserve"> effect hebben op het slagingspercentage van regelingen en projecten.</w:t>
      </w:r>
      <w:r w:rsidRPr="008D1BFF" w:rsidDel="00C30C57" w:rsidR="00782A5B">
        <w:rPr>
          <w:rFonts w:ascii="Verdana" w:hAnsi="Verdana"/>
          <w:sz w:val="18"/>
          <w:szCs w:val="18"/>
        </w:rPr>
        <w:t xml:space="preserve"> </w:t>
      </w:r>
      <w:r w:rsidR="00C30C57">
        <w:rPr>
          <w:rFonts w:ascii="Verdana" w:hAnsi="Verdana"/>
          <w:sz w:val="18"/>
          <w:szCs w:val="18"/>
        </w:rPr>
        <w:t>Het kabinet</w:t>
      </w:r>
      <w:r w:rsidRPr="008D1BFF" w:rsidR="00782A5B">
        <w:rPr>
          <w:rFonts w:ascii="Verdana" w:hAnsi="Verdana"/>
          <w:sz w:val="18"/>
          <w:szCs w:val="18"/>
        </w:rPr>
        <w:t xml:space="preserve"> is positief over de toegenomen flexibiliteit die lidstaten geboden wordt om nationaal keuzes te maken op welke wijze de middelen </w:t>
      </w:r>
      <w:r w:rsidR="00E730B1">
        <w:rPr>
          <w:rFonts w:ascii="Verdana" w:hAnsi="Verdana"/>
          <w:sz w:val="18"/>
          <w:szCs w:val="18"/>
        </w:rPr>
        <w:t>binnen het GVB</w:t>
      </w:r>
      <w:r w:rsidR="00B95B7D">
        <w:rPr>
          <w:rFonts w:ascii="Verdana" w:hAnsi="Verdana"/>
          <w:sz w:val="18"/>
          <w:szCs w:val="18"/>
        </w:rPr>
        <w:t xml:space="preserve"> </w:t>
      </w:r>
      <w:r w:rsidRPr="008D1BFF" w:rsidR="00782A5B">
        <w:rPr>
          <w:rFonts w:ascii="Verdana" w:hAnsi="Verdana"/>
          <w:sz w:val="18"/>
          <w:szCs w:val="18"/>
        </w:rPr>
        <w:t>kunnen worden besteed</w:t>
      </w:r>
      <w:r w:rsidR="001E4633">
        <w:rPr>
          <w:rFonts w:ascii="Verdana" w:hAnsi="Verdana"/>
          <w:sz w:val="18"/>
          <w:szCs w:val="18"/>
        </w:rPr>
        <w:t>.</w:t>
      </w:r>
    </w:p>
    <w:p w:rsidR="00782A5B" w:rsidP="008D1BFF" w:rsidRDefault="00782A5B" w14:paraId="6E833E21" w14:textId="77777777">
      <w:pPr>
        <w:spacing w:line="360" w:lineRule="auto"/>
        <w:rPr>
          <w:rFonts w:ascii="Verdana" w:hAnsi="Verdana"/>
          <w:sz w:val="18"/>
          <w:szCs w:val="18"/>
        </w:rPr>
      </w:pPr>
    </w:p>
    <w:p w:rsidRPr="008D3EBC" w:rsidR="00715ABB" w:rsidP="008D3EBC" w:rsidRDefault="00715ABB" w14:paraId="748491CC" w14:textId="380CC787">
      <w:pPr>
        <w:spacing w:line="360" w:lineRule="auto"/>
        <w:rPr>
          <w:rFonts w:ascii="Verdana" w:hAnsi="Verdana"/>
          <w:i/>
          <w:iCs/>
          <w:sz w:val="18"/>
          <w:szCs w:val="18"/>
        </w:rPr>
      </w:pPr>
      <w:r w:rsidRPr="66CF0747">
        <w:rPr>
          <w:rFonts w:ascii="Verdana" w:hAnsi="Verdana"/>
          <w:i/>
          <w:iCs/>
          <w:sz w:val="18"/>
          <w:szCs w:val="18"/>
        </w:rPr>
        <w:t xml:space="preserve">Sociaal </w:t>
      </w:r>
      <w:r w:rsidRPr="66CF0747" w:rsidR="0043135E">
        <w:rPr>
          <w:rFonts w:ascii="Verdana" w:hAnsi="Verdana"/>
          <w:i/>
          <w:iCs/>
          <w:sz w:val="18"/>
          <w:szCs w:val="18"/>
        </w:rPr>
        <w:t>en werkgelegenheid</w:t>
      </w:r>
    </w:p>
    <w:p w:rsidRPr="00C7092A" w:rsidR="00FE2E0F" w:rsidP="00FE2E0F" w:rsidRDefault="0065131A" w14:paraId="2AC80740" w14:textId="04A0968F">
      <w:pPr>
        <w:spacing w:line="360" w:lineRule="auto"/>
        <w:rPr>
          <w:rFonts w:ascii="Verdana" w:hAnsi="Verdana"/>
          <w:sz w:val="18"/>
          <w:szCs w:val="18"/>
          <w:lang w:val="nl-NL"/>
        </w:rPr>
      </w:pPr>
      <w:r>
        <w:rPr>
          <w:rFonts w:ascii="Verdana" w:hAnsi="Verdana"/>
          <w:sz w:val="18"/>
          <w:szCs w:val="18"/>
        </w:rPr>
        <w:t>Ten vierde geeft het voorstel</w:t>
      </w:r>
      <w:r w:rsidRPr="008D1BFF" w:rsidR="00782A5B">
        <w:rPr>
          <w:rFonts w:ascii="Verdana" w:hAnsi="Verdana"/>
          <w:sz w:val="18"/>
          <w:szCs w:val="18"/>
        </w:rPr>
        <w:t xml:space="preserve"> invulling aan de sociale– en werkgelegenheidsdoelstellingen van de Unie. Het kabinet heeft in aanloop naar</w:t>
      </w:r>
      <w:r w:rsidR="00F628B6">
        <w:rPr>
          <w:rFonts w:ascii="Verdana" w:hAnsi="Verdana"/>
          <w:sz w:val="18"/>
          <w:szCs w:val="18"/>
        </w:rPr>
        <w:t xml:space="preserve"> de</w:t>
      </w:r>
      <w:r w:rsidRPr="008D1BFF" w:rsidR="00782A5B">
        <w:rPr>
          <w:rFonts w:ascii="Verdana" w:hAnsi="Verdana"/>
          <w:sz w:val="18"/>
          <w:szCs w:val="18"/>
        </w:rPr>
        <w:t xml:space="preserve"> publicatie van de voorstellen m</w:t>
      </w:r>
      <w:r w:rsidR="0047304C">
        <w:rPr>
          <w:rFonts w:ascii="Verdana" w:hAnsi="Verdana"/>
          <w:sz w:val="18"/>
          <w:szCs w:val="18"/>
        </w:rPr>
        <w:t>et name</w:t>
      </w:r>
      <w:r w:rsidRPr="008D1BFF" w:rsidR="00782A5B">
        <w:rPr>
          <w:rFonts w:ascii="Verdana" w:hAnsi="Verdana"/>
          <w:sz w:val="18"/>
          <w:szCs w:val="18"/>
        </w:rPr>
        <w:t xml:space="preserve"> aandacht gevraagd voor het belang van vaardigheden en sociale inclusie. Om als Unie concurrerend te blijven, arbeidsmarkttekorten aan te pakken en om de grote transities waar te kunnen maken, </w:t>
      </w:r>
      <w:r w:rsidR="00434427">
        <w:rPr>
          <w:rFonts w:ascii="Verdana" w:hAnsi="Verdana"/>
          <w:sz w:val="18"/>
          <w:szCs w:val="18"/>
        </w:rPr>
        <w:t>zijn</w:t>
      </w:r>
      <w:r w:rsidRPr="008D1BFF" w:rsidR="00782A5B">
        <w:rPr>
          <w:rFonts w:ascii="Verdana" w:hAnsi="Verdana"/>
          <w:sz w:val="18"/>
          <w:szCs w:val="18"/>
        </w:rPr>
        <w:t xml:space="preserve"> vaardigheden en de sociale inclusie van mensen</w:t>
      </w:r>
      <w:r w:rsidR="00434427">
        <w:rPr>
          <w:rFonts w:ascii="Verdana" w:hAnsi="Verdana"/>
          <w:sz w:val="18"/>
          <w:szCs w:val="18"/>
        </w:rPr>
        <w:t xml:space="preserve"> immers van belang</w:t>
      </w:r>
      <w:r w:rsidRPr="008D1BFF" w:rsidR="00782A5B">
        <w:rPr>
          <w:rFonts w:ascii="Verdana" w:hAnsi="Verdana"/>
          <w:sz w:val="18"/>
          <w:szCs w:val="18"/>
        </w:rPr>
        <w:t>. Ook het rapport van Mario Draghi over de concurrentiekracht van de EU</w:t>
      </w:r>
      <w:r w:rsidR="007E722D">
        <w:rPr>
          <w:rStyle w:val="FootnoteReference"/>
          <w:rFonts w:ascii="Verdana" w:hAnsi="Verdana"/>
          <w:sz w:val="18"/>
          <w:szCs w:val="18"/>
        </w:rPr>
        <w:footnoteReference w:id="24"/>
      </w:r>
      <w:r w:rsidRPr="008D1BFF" w:rsidR="00782A5B">
        <w:rPr>
          <w:rFonts w:ascii="Verdana" w:hAnsi="Verdana"/>
          <w:sz w:val="18"/>
          <w:szCs w:val="18"/>
        </w:rPr>
        <w:t xml:space="preserve"> benoemt specifiek het belang van menselijk kapitaal als basisvoorwaarde voor het versterken van de EU-concurrentiepositie.</w:t>
      </w:r>
      <w:r w:rsidR="00E730B1">
        <w:rPr>
          <w:rFonts w:ascii="Verdana" w:hAnsi="Verdana"/>
          <w:sz w:val="18"/>
          <w:szCs w:val="18"/>
        </w:rPr>
        <w:t xml:space="preserve"> </w:t>
      </w:r>
      <w:r w:rsidRPr="008D1BFF" w:rsidR="00782A5B">
        <w:rPr>
          <w:rFonts w:ascii="Verdana" w:hAnsi="Verdana"/>
          <w:sz w:val="18"/>
          <w:szCs w:val="18"/>
        </w:rPr>
        <w:t xml:space="preserve">Het kabinet vindt het positief dat deze inzet wordt gereflecteerd in het NRPP, met een sterkere focus op vaardigheden en een goed functionerende arbeidsmarkt. </w:t>
      </w:r>
      <w:r w:rsidR="007E6718">
        <w:rPr>
          <w:rFonts w:ascii="Verdana" w:hAnsi="Verdana"/>
          <w:sz w:val="18"/>
          <w:szCs w:val="18"/>
        </w:rPr>
        <w:t>Het kabinet</w:t>
      </w:r>
      <w:r w:rsidRPr="008D1BFF" w:rsidR="007E6718">
        <w:rPr>
          <w:rFonts w:ascii="Verdana" w:hAnsi="Verdana"/>
          <w:sz w:val="18"/>
          <w:szCs w:val="18"/>
        </w:rPr>
        <w:t xml:space="preserve"> </w:t>
      </w:r>
      <w:r w:rsidRPr="008D1BFF" w:rsidR="00401C0C">
        <w:rPr>
          <w:rFonts w:ascii="Verdana" w:hAnsi="Verdana"/>
          <w:sz w:val="18"/>
          <w:szCs w:val="18"/>
        </w:rPr>
        <w:t xml:space="preserve">zal er gedurende de onderhandelingen op inzetten dat de versterkte focus op vaardigheden niet verwatert en waar mogelijk verder versterkt </w:t>
      </w:r>
      <w:r w:rsidR="001753C0">
        <w:rPr>
          <w:rFonts w:ascii="Verdana" w:hAnsi="Verdana"/>
          <w:sz w:val="18"/>
          <w:szCs w:val="18"/>
        </w:rPr>
        <w:t>wordt</w:t>
      </w:r>
      <w:r w:rsidRPr="008D1BFF" w:rsidR="00401C0C">
        <w:rPr>
          <w:rFonts w:ascii="Verdana" w:hAnsi="Verdana"/>
          <w:sz w:val="18"/>
          <w:szCs w:val="18"/>
        </w:rPr>
        <w:t>.</w:t>
      </w:r>
      <w:r w:rsidDel="00FE2E0F" w:rsidR="004D1179">
        <w:rPr>
          <w:rFonts w:ascii="Verdana" w:hAnsi="Verdana"/>
          <w:sz w:val="18"/>
          <w:szCs w:val="18"/>
          <w:lang w:val="nl-NL"/>
        </w:rPr>
        <w:t xml:space="preserve"> </w:t>
      </w:r>
      <w:r w:rsidR="00B05429">
        <w:rPr>
          <w:rFonts w:ascii="Verdana" w:hAnsi="Verdana"/>
          <w:sz w:val="18"/>
          <w:szCs w:val="18"/>
          <w:lang w:val="nl-NL"/>
        </w:rPr>
        <w:t xml:space="preserve">Bovendien benadrukt het </w:t>
      </w:r>
      <w:r w:rsidRPr="00C7092A" w:rsidR="00FE2E0F">
        <w:rPr>
          <w:rFonts w:ascii="Verdana" w:hAnsi="Verdana"/>
          <w:sz w:val="18"/>
          <w:szCs w:val="18"/>
          <w:lang w:val="nl-NL"/>
        </w:rPr>
        <w:t>kabinet het belang van het investeren in mensen</w:t>
      </w:r>
      <w:r w:rsidR="001753C0">
        <w:rPr>
          <w:rFonts w:ascii="Verdana" w:hAnsi="Verdana"/>
          <w:sz w:val="18"/>
          <w:szCs w:val="18"/>
          <w:lang w:val="nl-NL"/>
        </w:rPr>
        <w:t xml:space="preserve">, </w:t>
      </w:r>
      <w:r w:rsidRPr="00C7092A" w:rsidR="00FE2E0F">
        <w:rPr>
          <w:rFonts w:ascii="Verdana" w:hAnsi="Verdana"/>
          <w:sz w:val="18"/>
          <w:szCs w:val="18"/>
          <w:lang w:val="nl-NL"/>
        </w:rPr>
        <w:t xml:space="preserve">om de transities te kunnen maken en het concurrentievermogen van de EU te versterken. </w:t>
      </w:r>
    </w:p>
    <w:p w:rsidR="00177DE6" w:rsidP="008D1BFF" w:rsidRDefault="00177DE6" w14:paraId="5533F609" w14:textId="77777777">
      <w:pPr>
        <w:spacing w:line="360" w:lineRule="auto"/>
        <w:rPr>
          <w:rFonts w:ascii="Verdana" w:hAnsi="Verdana"/>
          <w:sz w:val="18"/>
          <w:szCs w:val="18"/>
        </w:rPr>
      </w:pPr>
    </w:p>
    <w:p w:rsidRPr="008D3EBC" w:rsidR="00FF2357" w:rsidP="66CF0747" w:rsidRDefault="00FF2357" w14:paraId="2C86D482" w14:textId="74282808">
      <w:pPr>
        <w:spacing w:line="360" w:lineRule="auto"/>
        <w:rPr>
          <w:rFonts w:ascii="Verdana" w:hAnsi="Verdana"/>
          <w:i/>
          <w:iCs/>
          <w:sz w:val="18"/>
          <w:szCs w:val="18"/>
        </w:rPr>
      </w:pPr>
      <w:r w:rsidRPr="66CF0747">
        <w:rPr>
          <w:rFonts w:ascii="Verdana" w:hAnsi="Verdana"/>
          <w:i/>
          <w:iCs/>
          <w:sz w:val="18"/>
          <w:szCs w:val="18"/>
        </w:rPr>
        <w:t>Migratie, grenzen, veiligheid</w:t>
      </w:r>
      <w:r w:rsidRPr="66CF0747" w:rsidR="008B16EA">
        <w:rPr>
          <w:rFonts w:ascii="Verdana" w:hAnsi="Verdana"/>
          <w:i/>
          <w:iCs/>
          <w:sz w:val="18"/>
          <w:szCs w:val="18"/>
        </w:rPr>
        <w:t xml:space="preserve"> </w:t>
      </w:r>
    </w:p>
    <w:p w:rsidRPr="001D7195" w:rsidR="00FF2357" w:rsidP="00FF2357" w:rsidRDefault="00CB1A0F" w14:paraId="7C99EA3D" w14:textId="1FBC9264">
      <w:pPr>
        <w:spacing w:line="360" w:lineRule="auto"/>
        <w:rPr>
          <w:rFonts w:ascii="Verdana" w:hAnsi="Verdana"/>
          <w:sz w:val="18"/>
          <w:szCs w:val="18"/>
        </w:rPr>
      </w:pPr>
      <w:r>
        <w:rPr>
          <w:rFonts w:ascii="Verdana" w:hAnsi="Verdana"/>
          <w:sz w:val="18"/>
          <w:szCs w:val="18"/>
        </w:rPr>
        <w:t xml:space="preserve">Ten vijfde </w:t>
      </w:r>
      <w:r w:rsidR="004C6A1E">
        <w:rPr>
          <w:rFonts w:ascii="Verdana" w:hAnsi="Verdana"/>
          <w:sz w:val="18"/>
          <w:szCs w:val="18"/>
        </w:rPr>
        <w:t xml:space="preserve">dient </w:t>
      </w:r>
      <w:r>
        <w:rPr>
          <w:rFonts w:ascii="Verdana" w:hAnsi="Verdana"/>
          <w:sz w:val="18"/>
          <w:szCs w:val="18"/>
        </w:rPr>
        <w:t xml:space="preserve">het voorstel </w:t>
      </w:r>
      <w:r w:rsidR="004C6A1E">
        <w:rPr>
          <w:rFonts w:ascii="Verdana" w:hAnsi="Verdana"/>
          <w:sz w:val="18"/>
          <w:szCs w:val="18"/>
        </w:rPr>
        <w:t>ook invulling te geven aan de doelstellingen van de EU op het gebied van migratie, grenzen en veiligheid. Een stevig asiel en migratiebeleid is een van de drie inhoudelijke prioriteiten van dit kabinet voor een toekomstbestendige EU-begroting. Bovendien is e</w:t>
      </w:r>
      <w:r w:rsidRPr="008D1BFF" w:rsidR="001D7195">
        <w:rPr>
          <w:rFonts w:ascii="Verdana" w:hAnsi="Verdana"/>
          <w:sz w:val="18"/>
          <w:szCs w:val="18"/>
        </w:rPr>
        <w:t xml:space="preserve">en veilig Europa randvoorwaardelijk voor een sterke Europese economie en welvaart ten dienste van de Europese burgers, bedrijven en maatschappelijke organisaties. Wanneer lidstaten hun buitengrenzen goed beheren, hun opvang- en asielverplichtingen goed naleven en terugkeer effectief uitvoeren, kan dit ook (secundaire) migratie naar Nederland verminderen. </w:t>
      </w:r>
      <w:r w:rsidRPr="008D1BFF" w:rsidR="004C6A1E">
        <w:rPr>
          <w:rFonts w:ascii="Verdana" w:hAnsi="Verdana"/>
          <w:sz w:val="18"/>
          <w:szCs w:val="18"/>
        </w:rPr>
        <w:t xml:space="preserve">Het kabinet verwelkomt daarom dat in het voorstel is opgenomen dat lidstaten in hun NRPP dienen op te nemen hoe zij geïdentificeerde tekortkomingen en kwetsbaarheden in de naleving van Europese verplichtingen gaan adresseren. </w:t>
      </w:r>
      <w:r w:rsidR="001753C0">
        <w:rPr>
          <w:rFonts w:ascii="Verdana" w:hAnsi="Verdana"/>
          <w:sz w:val="18"/>
          <w:szCs w:val="18"/>
        </w:rPr>
        <w:t>V</w:t>
      </w:r>
      <w:r w:rsidRPr="008D1BFF" w:rsidR="001D7195">
        <w:rPr>
          <w:rFonts w:ascii="Verdana" w:hAnsi="Verdana"/>
          <w:sz w:val="18"/>
          <w:szCs w:val="18"/>
        </w:rPr>
        <w:t xml:space="preserve">eranderende geopolitieke verhoudingen, de groeiende </w:t>
      </w:r>
      <w:r w:rsidRPr="008D1BFF" w:rsidR="001D7195">
        <w:rPr>
          <w:rFonts w:ascii="Verdana" w:hAnsi="Verdana"/>
          <w:sz w:val="18"/>
          <w:szCs w:val="18"/>
        </w:rPr>
        <w:lastRenderedPageBreak/>
        <w:t xml:space="preserve">complexiteit van dreigingen en de komst van nieuwe dreigingen </w:t>
      </w:r>
      <w:r w:rsidR="001753C0">
        <w:rPr>
          <w:rFonts w:ascii="Verdana" w:hAnsi="Verdana"/>
          <w:sz w:val="18"/>
          <w:szCs w:val="18"/>
        </w:rPr>
        <w:t xml:space="preserve">maken </w:t>
      </w:r>
      <w:r w:rsidRPr="008D1BFF" w:rsidR="001D7195">
        <w:rPr>
          <w:rFonts w:ascii="Verdana" w:hAnsi="Verdana"/>
          <w:sz w:val="18"/>
          <w:szCs w:val="18"/>
        </w:rPr>
        <w:t xml:space="preserve">een sterke inzet van de EU op interne veiligheid onmisbaar. </w:t>
      </w:r>
      <w:r w:rsidR="001753C0">
        <w:rPr>
          <w:rFonts w:ascii="Verdana" w:hAnsi="Verdana"/>
          <w:sz w:val="18"/>
          <w:szCs w:val="18"/>
        </w:rPr>
        <w:t>Het</w:t>
      </w:r>
      <w:r w:rsidRPr="008D1BFF" w:rsidR="001D7195">
        <w:rPr>
          <w:rFonts w:ascii="Verdana" w:hAnsi="Verdana"/>
          <w:sz w:val="18"/>
          <w:szCs w:val="18"/>
        </w:rPr>
        <w:t xml:space="preserve"> kabinet </w:t>
      </w:r>
      <w:r w:rsidR="001753C0">
        <w:rPr>
          <w:rFonts w:ascii="Verdana" w:hAnsi="Verdana"/>
          <w:sz w:val="18"/>
          <w:szCs w:val="18"/>
        </w:rPr>
        <w:t xml:space="preserve">onderschrijft </w:t>
      </w:r>
      <w:r w:rsidRPr="008D1BFF" w:rsidR="001D7195">
        <w:rPr>
          <w:rFonts w:ascii="Verdana" w:hAnsi="Verdana"/>
          <w:sz w:val="18"/>
          <w:szCs w:val="18"/>
        </w:rPr>
        <w:t>de visie van de Commissie dat de uitdagingen die binnen de HOME-fondsen vallen van veranderende aard zijn, en dat daarom een mate van flexibiliteit in de beoogde doelstellingen nodig is.</w:t>
      </w:r>
      <w:r w:rsidR="00410852">
        <w:rPr>
          <w:rFonts w:ascii="Verdana" w:hAnsi="Verdana"/>
          <w:sz w:val="18"/>
          <w:szCs w:val="18"/>
        </w:rPr>
        <w:t xml:space="preserve"> </w:t>
      </w:r>
      <w:r w:rsidRPr="008D1BFF" w:rsidR="00427D1F">
        <w:rPr>
          <w:rFonts w:ascii="Verdana" w:hAnsi="Verdana"/>
          <w:sz w:val="18"/>
          <w:szCs w:val="18"/>
        </w:rPr>
        <w:t>Het kabinet onderschrijft de conclusie van de Commissie dat de verschillende HOME-fondsen complementair zijn en in samenhang moeten worden bezien</w:t>
      </w:r>
      <w:r w:rsidR="00574D7A">
        <w:rPr>
          <w:rFonts w:ascii="Verdana" w:hAnsi="Verdana"/>
          <w:sz w:val="18"/>
          <w:szCs w:val="18"/>
        </w:rPr>
        <w:t>.</w:t>
      </w:r>
      <w:r w:rsidR="00427D1F">
        <w:rPr>
          <w:rFonts w:ascii="Verdana" w:hAnsi="Verdana"/>
          <w:sz w:val="18"/>
          <w:szCs w:val="18"/>
        </w:rPr>
        <w:t xml:space="preserve"> </w:t>
      </w:r>
      <w:r w:rsidR="00410852">
        <w:rPr>
          <w:rFonts w:ascii="Verdana" w:hAnsi="Verdana"/>
          <w:sz w:val="18"/>
          <w:szCs w:val="18"/>
        </w:rPr>
        <w:t>Het kabinet steunt de verbinding die de Commissie maakt tussen de NRPP’s en weerbaarheidsopgaven in de lidstaten en regio’s.</w:t>
      </w:r>
      <w:r w:rsidR="1CE445A7">
        <w:rPr>
          <w:rFonts w:ascii="Verdana" w:hAnsi="Verdana"/>
          <w:sz w:val="18"/>
          <w:szCs w:val="18"/>
        </w:rPr>
        <w:t xml:space="preserve"> Ook steunt het kabinet de doelstelling die ziet op het versterken van de defensiecapaciteiten,</w:t>
      </w:r>
      <w:r w:rsidR="34FC5FDB">
        <w:rPr>
          <w:rFonts w:ascii="Verdana" w:hAnsi="Verdana"/>
          <w:sz w:val="18"/>
          <w:szCs w:val="18"/>
        </w:rPr>
        <w:t xml:space="preserve"> waaronder op het gebied van </w:t>
      </w:r>
      <w:r w:rsidR="0892B241">
        <w:rPr>
          <w:rFonts w:ascii="Verdana" w:hAnsi="Verdana"/>
          <w:sz w:val="18"/>
          <w:szCs w:val="18"/>
        </w:rPr>
        <w:t>defensie-industrie en militaire mobiliteit.</w:t>
      </w:r>
    </w:p>
    <w:p w:rsidR="001D7195" w:rsidP="008D1BFF" w:rsidRDefault="001D7195" w14:paraId="1AB10E68" w14:textId="77777777">
      <w:pPr>
        <w:spacing w:line="360" w:lineRule="auto"/>
        <w:rPr>
          <w:rFonts w:ascii="Verdana" w:hAnsi="Verdana"/>
          <w:sz w:val="18"/>
          <w:szCs w:val="18"/>
        </w:rPr>
      </w:pPr>
    </w:p>
    <w:p w:rsidRPr="008D3EBC" w:rsidR="00FF2357" w:rsidP="008D3EBC" w:rsidRDefault="00FF2357" w14:paraId="61D3519B" w14:textId="4E3CB54D">
      <w:pPr>
        <w:spacing w:line="360" w:lineRule="auto"/>
        <w:rPr>
          <w:rFonts w:ascii="Verdana" w:hAnsi="Verdana"/>
          <w:b/>
          <w:bCs/>
          <w:sz w:val="18"/>
          <w:szCs w:val="18"/>
          <w:lang w:val="nl-NL"/>
        </w:rPr>
      </w:pPr>
      <w:r w:rsidRPr="0081040E">
        <w:rPr>
          <w:rFonts w:ascii="Verdana" w:hAnsi="Verdana"/>
          <w:b/>
          <w:bCs/>
          <w:sz w:val="18"/>
          <w:szCs w:val="18"/>
        </w:rPr>
        <w:t>Financi</w:t>
      </w:r>
      <w:r w:rsidRPr="0081040E" w:rsidR="002D6660">
        <w:rPr>
          <w:rFonts w:ascii="Verdana" w:hAnsi="Verdana"/>
          <w:b/>
          <w:bCs/>
          <w:sz w:val="18"/>
          <w:szCs w:val="18"/>
        </w:rPr>
        <w:t>ë</w:t>
      </w:r>
      <w:r w:rsidRPr="0081040E">
        <w:rPr>
          <w:rFonts w:ascii="Verdana" w:hAnsi="Verdana"/>
          <w:b/>
          <w:bCs/>
          <w:sz w:val="18"/>
          <w:szCs w:val="18"/>
        </w:rPr>
        <w:t>le Framework</w:t>
      </w:r>
      <w:r w:rsidRPr="66CF0747" w:rsidR="008B16EA">
        <w:rPr>
          <w:rFonts w:ascii="Verdana" w:hAnsi="Verdana"/>
          <w:i/>
          <w:iCs/>
          <w:sz w:val="18"/>
          <w:szCs w:val="18"/>
        </w:rPr>
        <w:t xml:space="preserve"> </w:t>
      </w:r>
    </w:p>
    <w:p w:rsidRPr="008D3EBC" w:rsidR="00950129" w:rsidP="008D3EBC" w:rsidRDefault="00915EF8" w14:paraId="2EA68263" w14:textId="260741B8">
      <w:pPr>
        <w:spacing w:line="360" w:lineRule="auto"/>
        <w:rPr>
          <w:rFonts w:ascii="Verdana" w:hAnsi="Verdana"/>
          <w:i/>
          <w:iCs/>
          <w:sz w:val="18"/>
          <w:szCs w:val="18"/>
          <w:lang w:val="nl-NL"/>
        </w:rPr>
      </w:pPr>
      <w:r w:rsidRPr="66CF0747">
        <w:rPr>
          <w:rFonts w:ascii="Verdana" w:hAnsi="Verdana"/>
          <w:i/>
          <w:iCs/>
          <w:sz w:val="18"/>
          <w:szCs w:val="18"/>
          <w:lang w:val="nl-NL"/>
        </w:rPr>
        <w:t>Omvang</w:t>
      </w:r>
      <w:r w:rsidRPr="66CF0747" w:rsidR="00950129">
        <w:rPr>
          <w:rFonts w:ascii="Verdana" w:hAnsi="Verdana"/>
          <w:i/>
          <w:iCs/>
          <w:sz w:val="18"/>
          <w:szCs w:val="18"/>
          <w:lang w:val="nl-NL"/>
        </w:rPr>
        <w:t xml:space="preserve"> financiële enveloppe</w:t>
      </w:r>
      <w:r w:rsidRPr="66CF0747" w:rsidR="009B4C7F">
        <w:rPr>
          <w:rFonts w:ascii="Verdana" w:hAnsi="Verdana"/>
          <w:i/>
          <w:iCs/>
          <w:sz w:val="18"/>
          <w:szCs w:val="18"/>
          <w:lang w:val="nl-NL"/>
        </w:rPr>
        <w:t xml:space="preserve"> en doelstellingen</w:t>
      </w:r>
    </w:p>
    <w:p w:rsidR="004833FA" w:rsidP="004833FA" w:rsidRDefault="00302103" w14:paraId="3B03403A" w14:textId="77777777">
      <w:pPr>
        <w:spacing w:line="360" w:lineRule="auto"/>
        <w:rPr>
          <w:rFonts w:ascii="Verdana" w:hAnsi="Verdana"/>
          <w:sz w:val="18"/>
          <w:szCs w:val="18"/>
          <w:lang w:val="nl-NL"/>
        </w:rPr>
      </w:pPr>
      <w:r>
        <w:rPr>
          <w:rFonts w:ascii="Verdana" w:hAnsi="Verdana"/>
          <w:sz w:val="18"/>
          <w:szCs w:val="18"/>
          <w:lang w:val="nl-NL"/>
        </w:rPr>
        <w:t>De totale omvang van het fonds en de verdeling hiervan tussen de verschillende thematische deelterreinen is integraal onderdeel van de onderhandelingen over het MFK 2028-2034.</w:t>
      </w:r>
      <w:r w:rsidR="00915EF8">
        <w:rPr>
          <w:rFonts w:ascii="Verdana" w:hAnsi="Verdana"/>
          <w:sz w:val="18"/>
          <w:szCs w:val="18"/>
          <w:lang w:val="nl-NL"/>
        </w:rPr>
        <w:t xml:space="preserve"> De kabinetsinzet </w:t>
      </w:r>
      <w:r w:rsidR="001753C0">
        <w:rPr>
          <w:rFonts w:ascii="Verdana" w:hAnsi="Verdana"/>
          <w:sz w:val="18"/>
          <w:szCs w:val="18"/>
          <w:lang w:val="nl-NL"/>
        </w:rPr>
        <w:t xml:space="preserve">ten aanzien van de omvang van het MFK </w:t>
      </w:r>
      <w:r w:rsidR="00915EF8">
        <w:rPr>
          <w:rFonts w:ascii="Verdana" w:hAnsi="Verdana"/>
          <w:sz w:val="18"/>
          <w:szCs w:val="18"/>
          <w:lang w:val="nl-NL"/>
        </w:rPr>
        <w:t xml:space="preserve">is </w:t>
      </w:r>
      <w:r w:rsidR="001753C0">
        <w:rPr>
          <w:rFonts w:ascii="Verdana" w:hAnsi="Verdana"/>
          <w:sz w:val="18"/>
          <w:szCs w:val="18"/>
          <w:lang w:val="nl-NL"/>
        </w:rPr>
        <w:t>opgenomen in</w:t>
      </w:r>
      <w:r w:rsidR="00915EF8">
        <w:rPr>
          <w:rFonts w:ascii="Verdana" w:hAnsi="Verdana"/>
          <w:sz w:val="18"/>
          <w:szCs w:val="18"/>
          <w:lang w:val="nl-NL"/>
        </w:rPr>
        <w:t xml:space="preserve"> de</w:t>
      </w:r>
      <w:r w:rsidR="001753C0">
        <w:rPr>
          <w:rFonts w:ascii="Verdana" w:hAnsi="Verdana"/>
          <w:sz w:val="18"/>
          <w:szCs w:val="18"/>
          <w:lang w:val="nl-NL"/>
        </w:rPr>
        <w:t xml:space="preserve"> overkoepelende</w:t>
      </w:r>
      <w:r w:rsidR="00915EF8">
        <w:rPr>
          <w:rFonts w:ascii="Verdana" w:hAnsi="Verdana"/>
          <w:sz w:val="18"/>
          <w:szCs w:val="18"/>
          <w:lang w:val="nl-NL"/>
        </w:rPr>
        <w:t xml:space="preserve"> </w:t>
      </w:r>
      <w:r w:rsidRPr="00E80DBD" w:rsidR="00915EF8">
        <w:rPr>
          <w:rFonts w:ascii="Verdana" w:hAnsi="Verdana"/>
          <w:sz w:val="18"/>
          <w:szCs w:val="18"/>
          <w:lang w:val="nl-NL"/>
        </w:rPr>
        <w:t xml:space="preserve">Kamerbrief </w:t>
      </w:r>
      <w:r w:rsidR="001753C0">
        <w:rPr>
          <w:rFonts w:ascii="Verdana" w:hAnsi="Verdana"/>
          <w:sz w:val="18"/>
          <w:szCs w:val="18"/>
          <w:lang w:val="nl-NL"/>
        </w:rPr>
        <w:t>over de MFK- en EMB-voorstellen</w:t>
      </w:r>
      <w:r w:rsidR="006F5C3E">
        <w:rPr>
          <w:rFonts w:ascii="Verdana" w:hAnsi="Verdana"/>
          <w:sz w:val="18"/>
          <w:szCs w:val="18"/>
          <w:lang w:val="nl-NL"/>
        </w:rPr>
        <w:t xml:space="preserve">. </w:t>
      </w:r>
    </w:p>
    <w:p w:rsidRPr="004833FA" w:rsidR="00B56412" w:rsidP="004833FA" w:rsidRDefault="00B56412" w14:paraId="791E11E9" w14:textId="77777777">
      <w:pPr>
        <w:spacing w:line="360" w:lineRule="auto"/>
        <w:rPr>
          <w:rFonts w:ascii="Verdana" w:hAnsi="Verdana"/>
          <w:sz w:val="18"/>
          <w:szCs w:val="18"/>
          <w:lang w:val="nl-NL"/>
        </w:rPr>
      </w:pPr>
    </w:p>
    <w:p w:rsidR="004833FA" w:rsidP="004833FA" w:rsidRDefault="004833FA" w14:paraId="3A9B118F" w14:textId="77777777">
      <w:pPr>
        <w:spacing w:line="360" w:lineRule="auto"/>
        <w:rPr>
          <w:rFonts w:ascii="Verdana" w:hAnsi="Verdana"/>
          <w:sz w:val="18"/>
          <w:szCs w:val="18"/>
          <w:lang w:val="nl-NL"/>
        </w:rPr>
      </w:pPr>
      <w:r w:rsidRPr="004833FA">
        <w:rPr>
          <w:rFonts w:ascii="Verdana" w:hAnsi="Verdana"/>
          <w:sz w:val="18"/>
          <w:szCs w:val="18"/>
          <w:lang w:val="nl-NL"/>
        </w:rPr>
        <w:t>Het kabinet kijkt kritisch naar het toevoegen van doelstellingen, minimum percentages of geoormerkte bedragen. Dit komt de flexibiliteit en modernisering van de EU-begroting niet ten goede terwijl dit juist een van de kernpunten van de kabinetsinzet is. Waar sprake is van dergelijke doelstellingen, percentages of geoormerkte bedragen dienen deze voldoende bij te dragen aan de flexibilisering en modernisering van de EU-begroting.</w:t>
      </w:r>
    </w:p>
    <w:p w:rsidRPr="004833FA" w:rsidR="00B56412" w:rsidP="004833FA" w:rsidRDefault="00B56412" w14:paraId="124E9372" w14:textId="77777777">
      <w:pPr>
        <w:spacing w:line="360" w:lineRule="auto"/>
        <w:rPr>
          <w:rFonts w:ascii="Verdana" w:hAnsi="Verdana"/>
          <w:sz w:val="18"/>
          <w:szCs w:val="18"/>
        </w:rPr>
      </w:pPr>
    </w:p>
    <w:p w:rsidRPr="00695138" w:rsidR="004833FA" w:rsidP="004833FA" w:rsidRDefault="008A4C29" w14:paraId="6C71B946" w14:textId="0FFE35FF">
      <w:pPr>
        <w:spacing w:line="360" w:lineRule="auto"/>
        <w:rPr>
          <w:rFonts w:ascii="Verdana" w:hAnsi="Verdana"/>
          <w:sz w:val="18"/>
          <w:szCs w:val="18"/>
        </w:rPr>
      </w:pPr>
      <w:r>
        <w:rPr>
          <w:rFonts w:ascii="Verdana" w:hAnsi="Verdana"/>
          <w:sz w:val="18"/>
          <w:szCs w:val="18"/>
          <w:lang w:val="nl-NL"/>
        </w:rPr>
        <w:t xml:space="preserve"> </w:t>
      </w:r>
      <w:r w:rsidRPr="00F31320">
        <w:rPr>
          <w:rFonts w:ascii="Verdana" w:hAnsi="Verdana"/>
          <w:sz w:val="18"/>
          <w:szCs w:val="18"/>
          <w:lang w:val="nl-NL"/>
        </w:rPr>
        <w:t>Het kabinet onderstreept wel het belang van investeringen in de groene transitie en ziet het bestedingspercent</w:t>
      </w:r>
      <w:r w:rsidR="004833FA">
        <w:rPr>
          <w:rFonts w:ascii="Verdana" w:hAnsi="Verdana"/>
          <w:sz w:val="18"/>
          <w:szCs w:val="18"/>
          <w:lang w:val="nl-NL"/>
        </w:rPr>
        <w:t>a</w:t>
      </w:r>
      <w:r w:rsidRPr="00F31320">
        <w:rPr>
          <w:rFonts w:ascii="Verdana" w:hAnsi="Verdana"/>
          <w:sz w:val="18"/>
          <w:szCs w:val="18"/>
          <w:lang w:val="nl-NL"/>
        </w:rPr>
        <w:t xml:space="preserve">ge voor klimaat en milieu als continuering van het huidige beleid. </w:t>
      </w:r>
      <w:r w:rsidRPr="00E80DBD" w:rsidR="00A301CE">
        <w:rPr>
          <w:rFonts w:ascii="Verdana" w:hAnsi="Verdana"/>
          <w:sz w:val="18"/>
          <w:szCs w:val="18"/>
        </w:rPr>
        <w:t>Het kabinet steunt</w:t>
      </w:r>
      <w:r w:rsidRPr="00E80DBD" w:rsidR="00302103">
        <w:rPr>
          <w:rFonts w:ascii="Verdana" w:hAnsi="Verdana"/>
          <w:sz w:val="18"/>
          <w:szCs w:val="18"/>
        </w:rPr>
        <w:t xml:space="preserve"> </w:t>
      </w:r>
      <w:r w:rsidRPr="00E80DBD" w:rsidR="00B05429">
        <w:rPr>
          <w:rFonts w:ascii="Verdana" w:hAnsi="Verdana"/>
          <w:sz w:val="18"/>
          <w:szCs w:val="18"/>
        </w:rPr>
        <w:t>d</w:t>
      </w:r>
      <w:r w:rsidRPr="00E80DBD" w:rsidR="00A301CE">
        <w:rPr>
          <w:rFonts w:ascii="Verdana" w:hAnsi="Verdana"/>
          <w:sz w:val="18"/>
          <w:szCs w:val="18"/>
        </w:rPr>
        <w:t xml:space="preserve">e mogelijkheid onder het NRPP voor technische ondersteuning </w:t>
      </w:r>
      <w:r w:rsidRPr="00E80DBD" w:rsidR="546729A3">
        <w:rPr>
          <w:rFonts w:ascii="Verdana" w:hAnsi="Verdana"/>
          <w:sz w:val="18"/>
          <w:szCs w:val="18"/>
        </w:rPr>
        <w:t xml:space="preserve">van nationale en medeoverheden </w:t>
      </w:r>
      <w:r w:rsidRPr="00E80DBD" w:rsidR="00A301CE">
        <w:rPr>
          <w:rFonts w:ascii="Verdana" w:hAnsi="Verdana"/>
          <w:sz w:val="18"/>
          <w:szCs w:val="18"/>
        </w:rPr>
        <w:t>bij de uitvoering van het plan</w:t>
      </w:r>
      <w:r w:rsidR="000D7E65">
        <w:rPr>
          <w:rFonts w:ascii="Verdana" w:hAnsi="Verdana"/>
          <w:sz w:val="18"/>
          <w:szCs w:val="18"/>
        </w:rPr>
        <w:t>.</w:t>
      </w:r>
      <w:r w:rsidR="004833FA">
        <w:rPr>
          <w:rFonts w:ascii="Verdana" w:hAnsi="Verdana"/>
          <w:sz w:val="18"/>
          <w:szCs w:val="18"/>
        </w:rPr>
        <w:t xml:space="preserve"> </w:t>
      </w:r>
      <w:r w:rsidRPr="004833FA" w:rsidR="004833FA">
        <w:rPr>
          <w:rFonts w:ascii="Verdana" w:hAnsi="Verdana"/>
          <w:sz w:val="18"/>
          <w:szCs w:val="18"/>
        </w:rPr>
        <w:t>Specifiek voor biodiversiteit en natuurherstel, verwelkomt het kabinet dat dit is opgenomen als doelstelling binnen het NRPP-voorstel. Ook de erkenning van het belang van samenhang met bestaande Europese beleidsinstrumenten wordt positief beoordeeld, zoals tussen het NRPP en de Natuurherstelverordening en de Strategie voor Waterweerbaarheid. Hierbij merkt het kabinet op dat de Commissie voorstelt om het LIFE-programma als afzonderlijk financieringsinstrument te schrappen. Het kabinet</w:t>
      </w:r>
      <w:r w:rsidRPr="004833FA" w:rsidDel="00712E18" w:rsidR="004833FA">
        <w:rPr>
          <w:rFonts w:ascii="Verdana" w:hAnsi="Verdana"/>
          <w:sz w:val="18"/>
          <w:szCs w:val="18"/>
        </w:rPr>
        <w:t xml:space="preserve"> </w:t>
      </w:r>
      <w:r w:rsidRPr="004833FA" w:rsidR="004833FA">
        <w:rPr>
          <w:rFonts w:ascii="Verdana" w:hAnsi="Verdana"/>
          <w:sz w:val="18"/>
          <w:szCs w:val="18"/>
        </w:rPr>
        <w:t>pleit voor voldoende aandacht voor biodiversiteit en natuurherstel binnen het NRPP.</w:t>
      </w:r>
    </w:p>
    <w:p w:rsidRPr="00E80DBD" w:rsidR="00915EF8" w:rsidP="008E5B69" w:rsidRDefault="00915EF8" w14:paraId="56485C5B" w14:textId="77777777">
      <w:pPr>
        <w:spacing w:line="360" w:lineRule="auto"/>
        <w:rPr>
          <w:rFonts w:ascii="Verdana" w:hAnsi="Verdana"/>
          <w:i/>
          <w:iCs/>
          <w:sz w:val="18"/>
          <w:szCs w:val="18"/>
          <w:lang w:val="nl-NL"/>
        </w:rPr>
      </w:pPr>
    </w:p>
    <w:p w:rsidRPr="008D3EBC" w:rsidR="008E5B69" w:rsidP="66CF0747" w:rsidRDefault="008E5B69" w14:paraId="763EC9D3" w14:textId="2D4433CD">
      <w:pPr>
        <w:spacing w:line="360" w:lineRule="auto"/>
        <w:rPr>
          <w:rFonts w:ascii="Verdana" w:hAnsi="Verdana"/>
          <w:i/>
          <w:iCs/>
          <w:sz w:val="18"/>
          <w:szCs w:val="18"/>
          <w:lang w:val="nl-NL"/>
        </w:rPr>
      </w:pPr>
      <w:r w:rsidRPr="66CF0747">
        <w:rPr>
          <w:rFonts w:ascii="Verdana" w:hAnsi="Verdana"/>
          <w:i/>
          <w:iCs/>
          <w:sz w:val="18"/>
          <w:szCs w:val="18"/>
          <w:lang w:val="nl-NL"/>
        </w:rPr>
        <w:t>EU-</w:t>
      </w:r>
      <w:r w:rsidRPr="66CF0747" w:rsidR="00950129">
        <w:rPr>
          <w:rFonts w:ascii="Verdana" w:hAnsi="Verdana"/>
          <w:i/>
          <w:iCs/>
          <w:sz w:val="18"/>
          <w:szCs w:val="18"/>
          <w:lang w:val="nl-NL"/>
        </w:rPr>
        <w:t>f</w:t>
      </w:r>
      <w:r w:rsidRPr="66CF0747">
        <w:rPr>
          <w:rFonts w:ascii="Verdana" w:hAnsi="Verdana"/>
          <w:i/>
          <w:iCs/>
          <w:sz w:val="18"/>
          <w:szCs w:val="18"/>
          <w:lang w:val="nl-NL"/>
        </w:rPr>
        <w:t xml:space="preserve">aciliteit </w:t>
      </w:r>
    </w:p>
    <w:p w:rsidR="008E5B69" w:rsidP="008E5B69" w:rsidRDefault="008E5B69" w14:paraId="61D1AA26" w14:textId="1AEFCF28">
      <w:pPr>
        <w:spacing w:line="360" w:lineRule="auto"/>
        <w:rPr>
          <w:rFonts w:ascii="Verdana" w:hAnsi="Verdana"/>
          <w:sz w:val="18"/>
          <w:szCs w:val="18"/>
        </w:rPr>
      </w:pPr>
      <w:r>
        <w:rPr>
          <w:rFonts w:ascii="Verdana" w:hAnsi="Verdana"/>
          <w:sz w:val="18"/>
          <w:szCs w:val="18"/>
        </w:rPr>
        <w:t>Het</w:t>
      </w:r>
      <w:r w:rsidRPr="008D1BFF">
        <w:rPr>
          <w:rFonts w:ascii="Verdana" w:hAnsi="Verdana"/>
          <w:sz w:val="18"/>
          <w:szCs w:val="18"/>
        </w:rPr>
        <w:t xml:space="preserve"> kabinet </w:t>
      </w:r>
      <w:r>
        <w:rPr>
          <w:rFonts w:ascii="Verdana" w:hAnsi="Verdana"/>
          <w:sz w:val="18"/>
          <w:szCs w:val="18"/>
        </w:rPr>
        <w:t>is positief over</w:t>
      </w:r>
      <w:r w:rsidRPr="008D1BFF">
        <w:rPr>
          <w:rFonts w:ascii="Verdana" w:hAnsi="Verdana"/>
          <w:sz w:val="18"/>
          <w:szCs w:val="18"/>
        </w:rPr>
        <w:t xml:space="preserve"> het voorstel van de Commissie </w:t>
      </w:r>
      <w:r>
        <w:rPr>
          <w:rFonts w:ascii="Verdana" w:hAnsi="Verdana"/>
          <w:sz w:val="18"/>
          <w:szCs w:val="18"/>
        </w:rPr>
        <w:t xml:space="preserve">om een deel van het NRPP-budget onder te brengen in </w:t>
      </w:r>
      <w:r w:rsidRPr="008D1BFF">
        <w:rPr>
          <w:rFonts w:ascii="Verdana" w:hAnsi="Verdana"/>
          <w:sz w:val="18"/>
          <w:szCs w:val="18"/>
        </w:rPr>
        <w:t xml:space="preserve">een EU-faciliteit. Het kabinet ziet voordelen </w:t>
      </w:r>
      <w:r>
        <w:rPr>
          <w:rFonts w:ascii="Verdana" w:hAnsi="Verdana"/>
          <w:sz w:val="18"/>
          <w:szCs w:val="18"/>
        </w:rPr>
        <w:t>in het behouden van een complementaire, flexibele schil rondom de NRP</w:t>
      </w:r>
      <w:r w:rsidR="00F555F9">
        <w:rPr>
          <w:rFonts w:ascii="Verdana" w:hAnsi="Verdana"/>
          <w:sz w:val="18"/>
          <w:szCs w:val="18"/>
        </w:rPr>
        <w:t>P’s</w:t>
      </w:r>
      <w:r>
        <w:rPr>
          <w:rFonts w:ascii="Verdana" w:hAnsi="Verdana"/>
          <w:sz w:val="18"/>
          <w:szCs w:val="18"/>
        </w:rPr>
        <w:t xml:space="preserve">. </w:t>
      </w:r>
      <w:r w:rsidRPr="00710B72">
        <w:rPr>
          <w:rFonts w:ascii="Verdana" w:hAnsi="Verdana"/>
          <w:sz w:val="18"/>
          <w:szCs w:val="18"/>
        </w:rPr>
        <w:t>Op deze manier kan beter ingespeeld worden op waar de middelen tijdens een volgend MFK voor nodig zijn</w:t>
      </w:r>
      <w:r>
        <w:rPr>
          <w:rFonts w:ascii="Verdana" w:hAnsi="Verdana"/>
          <w:sz w:val="18"/>
          <w:szCs w:val="18"/>
        </w:rPr>
        <w:t xml:space="preserve">, ook in tijden van crisis. </w:t>
      </w:r>
      <w:r w:rsidRPr="008D1BFF">
        <w:rPr>
          <w:rFonts w:ascii="Verdana" w:hAnsi="Verdana"/>
          <w:sz w:val="18"/>
          <w:szCs w:val="18"/>
        </w:rPr>
        <w:t>Hierdoor wordt de EU-begroting wendbaarder en responsiever.</w:t>
      </w:r>
      <w:r>
        <w:rPr>
          <w:rFonts w:ascii="Verdana" w:hAnsi="Verdana"/>
          <w:sz w:val="18"/>
          <w:szCs w:val="18"/>
        </w:rPr>
        <w:t xml:space="preserve"> Tijdens het huidige MFK is gebleken dat het MFK deze flexi</w:t>
      </w:r>
      <w:r w:rsidR="00EC67BC">
        <w:rPr>
          <w:rFonts w:ascii="Verdana" w:hAnsi="Verdana"/>
          <w:sz w:val="18"/>
          <w:szCs w:val="18"/>
        </w:rPr>
        <w:t>biliteit</w:t>
      </w:r>
      <w:r>
        <w:rPr>
          <w:rFonts w:ascii="Verdana" w:hAnsi="Verdana"/>
          <w:sz w:val="18"/>
          <w:szCs w:val="18"/>
        </w:rPr>
        <w:t xml:space="preserve"> mist. Daarnaast vindt het kabinet het positief dat met de EU-faciliteit ook projecten kunnen worden ondersteund met een</w:t>
      </w:r>
      <w:r w:rsidR="00915EF8">
        <w:rPr>
          <w:rFonts w:ascii="Verdana" w:hAnsi="Verdana"/>
          <w:sz w:val="18"/>
          <w:szCs w:val="18"/>
        </w:rPr>
        <w:t xml:space="preserve"> </w:t>
      </w:r>
      <w:r>
        <w:rPr>
          <w:rFonts w:ascii="Verdana" w:hAnsi="Verdana"/>
          <w:sz w:val="18"/>
          <w:szCs w:val="18"/>
        </w:rPr>
        <w:t xml:space="preserve">transnationale dimensie, die niet goed passen </w:t>
      </w:r>
      <w:r>
        <w:rPr>
          <w:rFonts w:ascii="Verdana" w:hAnsi="Verdana"/>
          <w:sz w:val="18"/>
          <w:szCs w:val="18"/>
        </w:rPr>
        <w:lastRenderedPageBreak/>
        <w:t xml:space="preserve">binnen de uitvoering van de nationale plannen. </w:t>
      </w:r>
      <w:r w:rsidDel="00845505">
        <w:rPr>
          <w:rFonts w:ascii="Verdana" w:hAnsi="Verdana"/>
          <w:sz w:val="18"/>
          <w:szCs w:val="18"/>
        </w:rPr>
        <w:t xml:space="preserve">Het kabinet zal zich er dan ook voor inzetten dat er binnen de EU-faciliteit </w:t>
      </w:r>
      <w:r>
        <w:rPr>
          <w:rFonts w:ascii="Verdana" w:hAnsi="Verdana"/>
          <w:sz w:val="18"/>
          <w:szCs w:val="18"/>
        </w:rPr>
        <w:t>voldoende aandacht is</w:t>
      </w:r>
      <w:r w:rsidDel="00845505">
        <w:rPr>
          <w:rFonts w:ascii="Verdana" w:hAnsi="Verdana"/>
          <w:sz w:val="18"/>
          <w:szCs w:val="18"/>
        </w:rPr>
        <w:t xml:space="preserve"> voor interregionale innovatiesamenwerking. </w:t>
      </w:r>
      <w:r>
        <w:rPr>
          <w:rFonts w:ascii="Verdana" w:hAnsi="Verdana"/>
          <w:sz w:val="18"/>
          <w:szCs w:val="18"/>
        </w:rPr>
        <w:t>De in het voorstel opgenomen financieringsvormen</w:t>
      </w:r>
      <w:r w:rsidR="007847AE">
        <w:rPr>
          <w:rFonts w:ascii="Verdana" w:hAnsi="Verdana"/>
          <w:sz w:val="18"/>
          <w:szCs w:val="18"/>
        </w:rPr>
        <w:t>,</w:t>
      </w:r>
      <w:r>
        <w:rPr>
          <w:rFonts w:ascii="Verdana" w:hAnsi="Verdana"/>
          <w:sz w:val="18"/>
          <w:szCs w:val="18"/>
        </w:rPr>
        <w:t xml:space="preserve"> zoals </w:t>
      </w:r>
      <w:r w:rsidRPr="008D1BFF">
        <w:rPr>
          <w:rFonts w:ascii="Verdana" w:hAnsi="Verdana"/>
          <w:sz w:val="18"/>
          <w:szCs w:val="18"/>
        </w:rPr>
        <w:t>subsidies, leningen en garanties</w:t>
      </w:r>
      <w:r w:rsidR="007847AE">
        <w:rPr>
          <w:rFonts w:ascii="Verdana" w:hAnsi="Verdana"/>
          <w:sz w:val="18"/>
          <w:szCs w:val="18"/>
        </w:rPr>
        <w:t>,</w:t>
      </w:r>
      <w:r>
        <w:rPr>
          <w:rFonts w:ascii="Verdana" w:hAnsi="Verdana"/>
          <w:sz w:val="18"/>
          <w:szCs w:val="18"/>
        </w:rPr>
        <w:t xml:space="preserve"> bieden </w:t>
      </w:r>
      <w:r w:rsidRPr="008D1BFF">
        <w:rPr>
          <w:rFonts w:ascii="Verdana" w:hAnsi="Verdana"/>
          <w:sz w:val="18"/>
          <w:szCs w:val="18"/>
        </w:rPr>
        <w:t xml:space="preserve">in potentie ruimte voor maatwerk en </w:t>
      </w:r>
      <w:r>
        <w:rPr>
          <w:rFonts w:ascii="Verdana" w:hAnsi="Verdana"/>
          <w:sz w:val="18"/>
          <w:szCs w:val="18"/>
        </w:rPr>
        <w:t>een mogelijk</w:t>
      </w:r>
      <w:r w:rsidR="00EC67BC">
        <w:rPr>
          <w:rFonts w:ascii="Verdana" w:hAnsi="Verdana"/>
          <w:sz w:val="18"/>
          <w:szCs w:val="18"/>
        </w:rPr>
        <w:t>h</w:t>
      </w:r>
      <w:r>
        <w:rPr>
          <w:rFonts w:ascii="Verdana" w:hAnsi="Verdana"/>
          <w:sz w:val="18"/>
          <w:szCs w:val="18"/>
        </w:rPr>
        <w:t>eid</w:t>
      </w:r>
      <w:r w:rsidRPr="008D1BFF">
        <w:rPr>
          <w:rFonts w:ascii="Verdana" w:hAnsi="Verdana"/>
          <w:sz w:val="18"/>
          <w:szCs w:val="18"/>
        </w:rPr>
        <w:t xml:space="preserve"> private investeringen aan te trekken</w:t>
      </w:r>
      <w:r>
        <w:rPr>
          <w:rFonts w:ascii="Verdana" w:hAnsi="Verdana"/>
          <w:sz w:val="18"/>
          <w:szCs w:val="18"/>
        </w:rPr>
        <w:t>. Tegelijkertijd moeten er duidelijke randvoorwaarden rondom</w:t>
      </w:r>
      <w:r w:rsidRPr="008D1BFF">
        <w:rPr>
          <w:rFonts w:ascii="Verdana" w:hAnsi="Verdana"/>
          <w:sz w:val="18"/>
          <w:szCs w:val="18"/>
        </w:rPr>
        <w:t xml:space="preserve"> transparantie, doeltreffendheid en controleerbaarheid</w:t>
      </w:r>
      <w:r>
        <w:rPr>
          <w:rFonts w:ascii="Verdana" w:hAnsi="Verdana"/>
          <w:sz w:val="18"/>
          <w:szCs w:val="18"/>
        </w:rPr>
        <w:t xml:space="preserve"> worden geschetst</w:t>
      </w:r>
      <w:r w:rsidRPr="008D1BFF">
        <w:rPr>
          <w:rFonts w:ascii="Verdana" w:hAnsi="Verdana"/>
          <w:sz w:val="18"/>
          <w:szCs w:val="18"/>
        </w:rPr>
        <w:t xml:space="preserve">. </w:t>
      </w:r>
      <w:r>
        <w:rPr>
          <w:rFonts w:ascii="Verdana" w:hAnsi="Verdana"/>
          <w:sz w:val="18"/>
          <w:szCs w:val="18"/>
        </w:rPr>
        <w:t xml:space="preserve">Daarnaast moet nog verduidelijkt worden hoe de weging over de verdeling van dit flexibele budget zal plaatsvinden. </w:t>
      </w:r>
    </w:p>
    <w:p w:rsidR="008E5B69" w:rsidP="001E6688" w:rsidRDefault="008E5B69" w14:paraId="19A9AF75" w14:textId="77777777">
      <w:pPr>
        <w:spacing w:line="360" w:lineRule="auto"/>
        <w:rPr>
          <w:rFonts w:ascii="Verdana" w:hAnsi="Verdana"/>
          <w:sz w:val="18"/>
          <w:szCs w:val="18"/>
        </w:rPr>
      </w:pPr>
    </w:p>
    <w:p w:rsidRPr="008D3EBC" w:rsidR="005A5414" w:rsidP="66CF0747" w:rsidRDefault="00950129" w14:paraId="2F662A60" w14:textId="0E19D6BC">
      <w:pPr>
        <w:spacing w:line="360" w:lineRule="auto"/>
        <w:rPr>
          <w:rFonts w:ascii="Verdana" w:hAnsi="Verdana"/>
          <w:i/>
          <w:iCs/>
          <w:sz w:val="18"/>
          <w:szCs w:val="18"/>
        </w:rPr>
      </w:pPr>
      <w:r w:rsidRPr="66CF0747">
        <w:rPr>
          <w:rFonts w:ascii="Verdana" w:hAnsi="Verdana"/>
          <w:i/>
          <w:iCs/>
          <w:sz w:val="18"/>
          <w:szCs w:val="18"/>
        </w:rPr>
        <w:t>Commiteringen</w:t>
      </w:r>
      <w:r w:rsidRPr="66CF0747" w:rsidR="005A5414">
        <w:rPr>
          <w:rFonts w:ascii="Verdana" w:hAnsi="Verdana"/>
          <w:i/>
          <w:iCs/>
          <w:sz w:val="18"/>
          <w:szCs w:val="18"/>
        </w:rPr>
        <w:t xml:space="preserve">, </w:t>
      </w:r>
      <w:r w:rsidRPr="66CF0747">
        <w:rPr>
          <w:rFonts w:ascii="Verdana" w:hAnsi="Verdana"/>
          <w:i/>
          <w:iCs/>
          <w:sz w:val="18"/>
          <w:szCs w:val="18"/>
        </w:rPr>
        <w:t>decommiteringen</w:t>
      </w:r>
      <w:r w:rsidRPr="66CF0747" w:rsidR="005A5414">
        <w:rPr>
          <w:rFonts w:ascii="Verdana" w:hAnsi="Verdana"/>
          <w:i/>
          <w:iCs/>
          <w:sz w:val="18"/>
          <w:szCs w:val="18"/>
        </w:rPr>
        <w:t xml:space="preserve"> en flexibiliteit</w:t>
      </w:r>
    </w:p>
    <w:p w:rsidR="00ED5CCF" w:rsidP="00ED5CCF" w:rsidRDefault="005A5414" w14:paraId="3F9A07CA" w14:textId="61E76D80">
      <w:pPr>
        <w:spacing w:line="360" w:lineRule="auto"/>
        <w:rPr>
          <w:rFonts w:ascii="Verdana" w:hAnsi="Verdana"/>
          <w:sz w:val="18"/>
          <w:szCs w:val="18"/>
        </w:rPr>
      </w:pPr>
      <w:r w:rsidRPr="00450A14">
        <w:rPr>
          <w:rFonts w:ascii="Verdana" w:hAnsi="Verdana"/>
          <w:sz w:val="18"/>
          <w:szCs w:val="18"/>
        </w:rPr>
        <w:t>De Commissie introduceert in het voorstel meerdere mechanismen die de NRPP’s adaptiever en toekomstbestendig</w:t>
      </w:r>
      <w:r w:rsidR="00ED5CCF">
        <w:rPr>
          <w:rFonts w:ascii="Verdana" w:hAnsi="Verdana"/>
          <w:sz w:val="18"/>
          <w:szCs w:val="18"/>
        </w:rPr>
        <w:t>er</w:t>
      </w:r>
      <w:r w:rsidRPr="00450A14">
        <w:rPr>
          <w:rFonts w:ascii="Verdana" w:hAnsi="Verdana"/>
          <w:sz w:val="18"/>
          <w:szCs w:val="18"/>
        </w:rPr>
        <w:t xml:space="preserve"> maken</w:t>
      </w:r>
      <w:r w:rsidR="00ED5CCF">
        <w:rPr>
          <w:rFonts w:ascii="Verdana" w:hAnsi="Verdana"/>
          <w:sz w:val="18"/>
          <w:szCs w:val="18"/>
        </w:rPr>
        <w:t xml:space="preserve">. </w:t>
      </w:r>
      <w:r w:rsidR="00450A14">
        <w:rPr>
          <w:rFonts w:ascii="Verdana" w:hAnsi="Verdana"/>
          <w:sz w:val="18"/>
          <w:szCs w:val="18"/>
        </w:rPr>
        <w:t>Hieronder valt</w:t>
      </w:r>
      <w:r w:rsidRPr="00450A14" w:rsidR="00450A14">
        <w:rPr>
          <w:rFonts w:ascii="Verdana" w:hAnsi="Verdana"/>
          <w:sz w:val="18"/>
          <w:szCs w:val="18"/>
        </w:rPr>
        <w:t xml:space="preserve"> </w:t>
      </w:r>
      <w:r w:rsidRPr="00450A14">
        <w:rPr>
          <w:rFonts w:ascii="Verdana" w:hAnsi="Verdana"/>
          <w:sz w:val="18"/>
          <w:szCs w:val="18"/>
        </w:rPr>
        <w:t xml:space="preserve">het vergroten van </w:t>
      </w:r>
      <w:r w:rsidRPr="00450A14" w:rsidR="007F72BC">
        <w:rPr>
          <w:rFonts w:ascii="Verdana" w:hAnsi="Verdana"/>
          <w:sz w:val="18"/>
          <w:szCs w:val="18"/>
        </w:rPr>
        <w:t>het flexibele deel</w:t>
      </w:r>
      <w:r w:rsidRPr="00450A14">
        <w:rPr>
          <w:rFonts w:ascii="Verdana" w:hAnsi="Verdana"/>
          <w:sz w:val="18"/>
          <w:szCs w:val="18"/>
        </w:rPr>
        <w:t xml:space="preserve"> binnen de </w:t>
      </w:r>
      <w:r w:rsidR="00CA3C1F">
        <w:rPr>
          <w:rFonts w:ascii="Verdana" w:hAnsi="Verdana"/>
          <w:sz w:val="18"/>
          <w:szCs w:val="18"/>
        </w:rPr>
        <w:t>landen</w:t>
      </w:r>
      <w:r w:rsidRPr="00450A14">
        <w:rPr>
          <w:rFonts w:ascii="Verdana" w:hAnsi="Verdana"/>
          <w:sz w:val="18"/>
          <w:szCs w:val="18"/>
        </w:rPr>
        <w:t>enveloppen</w:t>
      </w:r>
      <w:r w:rsidR="00E80DBD">
        <w:rPr>
          <w:rFonts w:ascii="Verdana" w:hAnsi="Verdana"/>
          <w:sz w:val="18"/>
          <w:szCs w:val="18"/>
        </w:rPr>
        <w:t xml:space="preserve"> en de geleideli</w:t>
      </w:r>
      <w:r w:rsidR="005536B8">
        <w:rPr>
          <w:rFonts w:ascii="Verdana" w:hAnsi="Verdana"/>
          <w:sz w:val="18"/>
          <w:szCs w:val="18"/>
        </w:rPr>
        <w:t>j</w:t>
      </w:r>
      <w:r w:rsidR="00E80DBD">
        <w:rPr>
          <w:rFonts w:ascii="Verdana" w:hAnsi="Verdana"/>
          <w:sz w:val="18"/>
          <w:szCs w:val="18"/>
        </w:rPr>
        <w:t>kheid waar</w:t>
      </w:r>
      <w:r w:rsidR="00230E31">
        <w:rPr>
          <w:rFonts w:ascii="Verdana" w:hAnsi="Verdana"/>
          <w:sz w:val="18"/>
          <w:szCs w:val="18"/>
        </w:rPr>
        <w:t>mee</w:t>
      </w:r>
      <w:r w:rsidR="00E80DBD">
        <w:rPr>
          <w:rFonts w:ascii="Verdana" w:hAnsi="Verdana"/>
          <w:sz w:val="18"/>
          <w:szCs w:val="18"/>
        </w:rPr>
        <w:t xml:space="preserve"> deze middelen beschikbaar worden gesteld. Tevens vallen hieronder het vereenvoudigen van de </w:t>
      </w:r>
      <w:r w:rsidRPr="008D1BFF">
        <w:rPr>
          <w:rFonts w:ascii="Verdana" w:hAnsi="Verdana"/>
          <w:sz w:val="18"/>
          <w:szCs w:val="18"/>
        </w:rPr>
        <w:t xml:space="preserve">procedure voor aanpassing van de plannen en </w:t>
      </w:r>
      <w:r w:rsidR="00E80DBD">
        <w:rPr>
          <w:rFonts w:ascii="Verdana" w:hAnsi="Verdana"/>
          <w:sz w:val="18"/>
          <w:szCs w:val="18"/>
        </w:rPr>
        <w:t>de budgettaire reserve</w:t>
      </w:r>
      <w:r w:rsidRPr="008D1BFF">
        <w:rPr>
          <w:rFonts w:ascii="Verdana" w:hAnsi="Verdana"/>
          <w:sz w:val="18"/>
          <w:szCs w:val="18"/>
        </w:rPr>
        <w:t xml:space="preserve"> op EU-niveau</w:t>
      </w:r>
      <w:r w:rsidR="00E80DBD">
        <w:rPr>
          <w:rFonts w:ascii="Verdana" w:hAnsi="Verdana"/>
          <w:sz w:val="18"/>
          <w:szCs w:val="18"/>
        </w:rPr>
        <w:t xml:space="preserve"> (de faciliteit)</w:t>
      </w:r>
      <w:r>
        <w:rPr>
          <w:rFonts w:ascii="Verdana" w:hAnsi="Verdana"/>
          <w:sz w:val="18"/>
          <w:szCs w:val="18"/>
        </w:rPr>
        <w:t xml:space="preserve">. </w:t>
      </w:r>
      <w:r w:rsidRPr="008D1BFF" w:rsidR="007F72BC">
        <w:rPr>
          <w:rFonts w:ascii="Verdana" w:hAnsi="Verdana"/>
          <w:sz w:val="18"/>
          <w:szCs w:val="18"/>
        </w:rPr>
        <w:t>Het kabinet onderkent het belang van voldoende flexibiliteit binnen het MFK om effectief in te kunnen spelen op nieuwe prioriteiten of crisissituaties</w:t>
      </w:r>
      <w:r w:rsidR="007F72BC">
        <w:rPr>
          <w:rFonts w:ascii="Verdana" w:hAnsi="Verdana"/>
          <w:sz w:val="18"/>
          <w:szCs w:val="18"/>
        </w:rPr>
        <w:t xml:space="preserve"> en is daarmee positief over het voorgestelde flexibel</w:t>
      </w:r>
      <w:r w:rsidR="002247AB">
        <w:rPr>
          <w:rFonts w:ascii="Verdana" w:hAnsi="Verdana"/>
          <w:sz w:val="18"/>
          <w:szCs w:val="18"/>
        </w:rPr>
        <w:t>e</w:t>
      </w:r>
      <w:r w:rsidR="007F72BC">
        <w:rPr>
          <w:rFonts w:ascii="Verdana" w:hAnsi="Verdana"/>
          <w:sz w:val="18"/>
          <w:szCs w:val="18"/>
        </w:rPr>
        <w:t xml:space="preserve"> deel van 25% binnen de lidstaatenveloppen.</w:t>
      </w:r>
      <w:r w:rsidR="66D865F3">
        <w:rPr>
          <w:rFonts w:ascii="Verdana" w:hAnsi="Verdana"/>
          <w:sz w:val="18"/>
          <w:szCs w:val="18"/>
        </w:rPr>
        <w:t xml:space="preserve"> </w:t>
      </w:r>
      <w:r w:rsidRPr="008D1BFF" w:rsidR="007F72BC">
        <w:rPr>
          <w:rFonts w:ascii="Verdana" w:hAnsi="Verdana"/>
          <w:sz w:val="18"/>
          <w:szCs w:val="18"/>
        </w:rPr>
        <w:t>De voorgestelde verplichting tot een tussentijdse herziening en de mogelijkheid tot herallocatie van middelen binnen het NRPP word</w:t>
      </w:r>
      <w:r w:rsidR="00520DEC">
        <w:rPr>
          <w:rFonts w:ascii="Verdana" w:hAnsi="Verdana"/>
          <w:sz w:val="18"/>
          <w:szCs w:val="18"/>
        </w:rPr>
        <w:t>en</w:t>
      </w:r>
      <w:r w:rsidRPr="008D1BFF" w:rsidR="007F72BC">
        <w:rPr>
          <w:rFonts w:ascii="Verdana" w:hAnsi="Verdana"/>
          <w:sz w:val="18"/>
          <w:szCs w:val="18"/>
        </w:rPr>
        <w:t xml:space="preserve"> in dat licht positief beoordeeld. </w:t>
      </w:r>
      <w:r w:rsidR="007F72BC">
        <w:rPr>
          <w:rFonts w:ascii="Verdana" w:hAnsi="Verdana"/>
          <w:sz w:val="18"/>
          <w:szCs w:val="18"/>
        </w:rPr>
        <w:t xml:space="preserve">De verplichting </w:t>
      </w:r>
      <w:r w:rsidR="00520DEC">
        <w:rPr>
          <w:rFonts w:ascii="Verdana" w:hAnsi="Verdana"/>
          <w:sz w:val="18"/>
          <w:szCs w:val="18"/>
        </w:rPr>
        <w:t xml:space="preserve">tot een tussentijdse herziening </w:t>
      </w:r>
      <w:r w:rsidR="007F72BC">
        <w:rPr>
          <w:rFonts w:ascii="Verdana" w:hAnsi="Verdana"/>
          <w:sz w:val="18"/>
          <w:szCs w:val="18"/>
        </w:rPr>
        <w:t xml:space="preserve">geldt dit moment ook al in beperkte mate binnen enkele fondsen, zoals het ESF en EFRO. Het vereist wel aanpassingen in het plan van een lidstaat, wat mogelijk tot extra administratieve lasten kan leiden. </w:t>
      </w:r>
      <w:r>
        <w:rPr>
          <w:rFonts w:ascii="Verdana" w:hAnsi="Verdana"/>
          <w:sz w:val="18"/>
          <w:szCs w:val="18"/>
        </w:rPr>
        <w:t>Daarbij zal het kabinet de Commissie vragen om nadere toelichting over de voorgestelde mate en werking van ingebouwde flexibiliteit</w:t>
      </w:r>
      <w:r w:rsidR="00A74656">
        <w:rPr>
          <w:rFonts w:ascii="Verdana" w:hAnsi="Verdana"/>
          <w:sz w:val="18"/>
          <w:szCs w:val="18"/>
        </w:rPr>
        <w:t>,</w:t>
      </w:r>
      <w:r>
        <w:rPr>
          <w:rFonts w:ascii="Verdana" w:hAnsi="Verdana"/>
          <w:sz w:val="18"/>
          <w:szCs w:val="18"/>
        </w:rPr>
        <w:t xml:space="preserve"> om te borgen dat deze niet </w:t>
      </w:r>
      <w:r w:rsidRPr="008D1BFF" w:rsidR="00ED5CCF">
        <w:rPr>
          <w:rFonts w:ascii="Verdana" w:hAnsi="Verdana"/>
          <w:sz w:val="18"/>
          <w:szCs w:val="18"/>
        </w:rPr>
        <w:t xml:space="preserve">ten koste </w:t>
      </w:r>
      <w:r w:rsidR="00A74656">
        <w:rPr>
          <w:rFonts w:ascii="Verdana" w:hAnsi="Verdana"/>
          <w:sz w:val="18"/>
          <w:szCs w:val="18"/>
        </w:rPr>
        <w:t>gaat</w:t>
      </w:r>
      <w:r w:rsidRPr="008D1BFF" w:rsidR="00ED5CCF">
        <w:rPr>
          <w:rFonts w:ascii="Verdana" w:hAnsi="Verdana"/>
          <w:sz w:val="18"/>
          <w:szCs w:val="18"/>
        </w:rPr>
        <w:t xml:space="preserve"> van de voorspelbaarheid van de nationale afdrachten van de lidstaten</w:t>
      </w:r>
      <w:r w:rsidR="00ED5CCF">
        <w:rPr>
          <w:rFonts w:ascii="Verdana" w:hAnsi="Verdana"/>
          <w:sz w:val="18"/>
          <w:szCs w:val="18"/>
        </w:rPr>
        <w:t>, de s</w:t>
      </w:r>
      <w:r w:rsidRPr="008D1BFF" w:rsidR="00ED5CCF">
        <w:rPr>
          <w:rFonts w:ascii="Verdana" w:hAnsi="Verdana"/>
          <w:sz w:val="18"/>
          <w:szCs w:val="18"/>
        </w:rPr>
        <w:t>tabiliteit van EU-belei</w:t>
      </w:r>
      <w:r w:rsidR="00ED5CCF">
        <w:rPr>
          <w:rFonts w:ascii="Verdana" w:hAnsi="Verdana"/>
          <w:sz w:val="18"/>
          <w:szCs w:val="18"/>
        </w:rPr>
        <w:t xml:space="preserve">d </w:t>
      </w:r>
      <w:r w:rsidR="00A74656">
        <w:rPr>
          <w:rFonts w:ascii="Verdana" w:hAnsi="Verdana"/>
          <w:sz w:val="18"/>
          <w:szCs w:val="18"/>
        </w:rPr>
        <w:t>of leidt</w:t>
      </w:r>
      <w:r w:rsidR="00ED5CCF">
        <w:rPr>
          <w:rFonts w:ascii="Verdana" w:hAnsi="Verdana"/>
          <w:sz w:val="18"/>
          <w:szCs w:val="18"/>
        </w:rPr>
        <w:t xml:space="preserve"> tot een ongelijk speelveld.</w:t>
      </w:r>
    </w:p>
    <w:p w:rsidR="007F72BC" w:rsidP="001E6688" w:rsidRDefault="007F72BC" w14:paraId="210FF84A" w14:textId="77777777">
      <w:pPr>
        <w:spacing w:line="360" w:lineRule="auto"/>
        <w:rPr>
          <w:rFonts w:ascii="Verdana" w:hAnsi="Verdana"/>
          <w:sz w:val="18"/>
          <w:szCs w:val="18"/>
        </w:rPr>
      </w:pPr>
    </w:p>
    <w:p w:rsidRPr="008E61F7" w:rsidR="007F72BC" w:rsidP="001E6688" w:rsidRDefault="00A74656" w14:paraId="3ED3E9E1" w14:textId="02AB7CC6">
      <w:pPr>
        <w:spacing w:line="360" w:lineRule="auto"/>
        <w:rPr>
          <w:rFonts w:ascii="Verdana" w:hAnsi="Verdana"/>
          <w:sz w:val="18"/>
          <w:szCs w:val="18"/>
        </w:rPr>
      </w:pPr>
      <w:r>
        <w:rPr>
          <w:rFonts w:ascii="Verdana" w:hAnsi="Verdana" w:eastAsia="Verdana" w:cs="Verdana"/>
          <w:sz w:val="18"/>
          <w:szCs w:val="18"/>
        </w:rPr>
        <w:t>Het</w:t>
      </w:r>
      <w:r w:rsidR="00ED5CCF">
        <w:rPr>
          <w:rFonts w:ascii="Verdana" w:hAnsi="Verdana" w:eastAsia="Verdana" w:cs="Verdana"/>
          <w:sz w:val="18"/>
          <w:szCs w:val="18"/>
        </w:rPr>
        <w:t xml:space="preserve"> kabinet </w:t>
      </w:r>
      <w:r>
        <w:rPr>
          <w:rFonts w:ascii="Verdana" w:hAnsi="Verdana" w:eastAsia="Verdana" w:cs="Verdana"/>
          <w:sz w:val="18"/>
          <w:szCs w:val="18"/>
        </w:rPr>
        <w:t xml:space="preserve">plaatst </w:t>
      </w:r>
      <w:r w:rsidR="00ED5CCF">
        <w:rPr>
          <w:rFonts w:ascii="Verdana" w:hAnsi="Verdana" w:eastAsia="Verdana" w:cs="Verdana"/>
          <w:sz w:val="18"/>
          <w:szCs w:val="18"/>
        </w:rPr>
        <w:t xml:space="preserve">een kanttekening bij de </w:t>
      </w:r>
      <w:r w:rsidRPr="000D26F3" w:rsidR="00950129">
        <w:rPr>
          <w:rFonts w:ascii="Verdana" w:hAnsi="Verdana" w:eastAsia="Verdana" w:cs="Verdana"/>
          <w:sz w:val="18"/>
          <w:szCs w:val="18"/>
        </w:rPr>
        <w:t xml:space="preserve">termijn </w:t>
      </w:r>
      <w:r>
        <w:rPr>
          <w:rFonts w:ascii="Verdana" w:hAnsi="Verdana" w:eastAsia="Verdana" w:cs="Verdana"/>
          <w:sz w:val="18"/>
          <w:szCs w:val="18"/>
        </w:rPr>
        <w:t>voor decommitering van middelen</w:t>
      </w:r>
      <w:r w:rsidRPr="000D26F3" w:rsidR="00950129">
        <w:rPr>
          <w:rFonts w:ascii="Verdana" w:hAnsi="Verdana" w:eastAsia="Verdana" w:cs="Verdana"/>
          <w:sz w:val="18"/>
          <w:szCs w:val="18"/>
        </w:rPr>
        <w:t xml:space="preserve"> </w:t>
      </w:r>
      <w:r w:rsidR="00ED5CCF">
        <w:rPr>
          <w:rFonts w:ascii="Verdana" w:hAnsi="Verdana" w:eastAsia="Verdana" w:cs="Verdana"/>
          <w:sz w:val="18"/>
          <w:szCs w:val="18"/>
        </w:rPr>
        <w:t xml:space="preserve">die </w:t>
      </w:r>
      <w:r w:rsidRPr="000D26F3" w:rsidR="00950129">
        <w:rPr>
          <w:rFonts w:ascii="Verdana" w:hAnsi="Verdana" w:eastAsia="Verdana" w:cs="Verdana"/>
          <w:sz w:val="18"/>
          <w:szCs w:val="18"/>
        </w:rPr>
        <w:t xml:space="preserve">niet </w:t>
      </w:r>
      <w:r w:rsidR="00ED5CCF">
        <w:rPr>
          <w:rFonts w:ascii="Verdana" w:hAnsi="Verdana" w:eastAsia="Verdana" w:cs="Verdana"/>
          <w:sz w:val="18"/>
          <w:szCs w:val="18"/>
        </w:rPr>
        <w:t xml:space="preserve">zijn </w:t>
      </w:r>
      <w:r w:rsidRPr="000D26F3" w:rsidR="00950129">
        <w:rPr>
          <w:rFonts w:ascii="Verdana" w:hAnsi="Verdana" w:eastAsia="Verdana" w:cs="Verdana"/>
          <w:sz w:val="18"/>
          <w:szCs w:val="18"/>
        </w:rPr>
        <w:t>gebruikt voor voorfinanciering of waarvoor geen betalingsverzoek</w:t>
      </w:r>
      <w:r w:rsidR="00ED5CCF">
        <w:rPr>
          <w:rFonts w:ascii="Verdana" w:hAnsi="Verdana" w:eastAsia="Verdana" w:cs="Verdana"/>
          <w:sz w:val="18"/>
          <w:szCs w:val="18"/>
        </w:rPr>
        <w:t xml:space="preserve"> </w:t>
      </w:r>
      <w:r w:rsidRPr="000D26F3" w:rsidR="00950129">
        <w:rPr>
          <w:rFonts w:ascii="Verdana" w:hAnsi="Verdana" w:eastAsia="Verdana" w:cs="Verdana"/>
          <w:sz w:val="18"/>
          <w:szCs w:val="18"/>
        </w:rPr>
        <w:t>is ingediend</w:t>
      </w:r>
      <w:r w:rsidR="00950129">
        <w:rPr>
          <w:rFonts w:ascii="Verdana" w:hAnsi="Verdana" w:eastAsia="Verdana" w:cs="Verdana"/>
          <w:sz w:val="18"/>
          <w:szCs w:val="18"/>
        </w:rPr>
        <w:t xml:space="preserve">. In het huidige MFK is er </w:t>
      </w:r>
      <w:r w:rsidRPr="000D26F3" w:rsidR="00950129">
        <w:rPr>
          <w:rFonts w:ascii="Verdana" w:hAnsi="Verdana" w:eastAsia="Verdana" w:cs="Verdana"/>
          <w:sz w:val="18"/>
          <w:szCs w:val="18"/>
        </w:rPr>
        <w:t>een termijn van N+1 of N+2</w:t>
      </w:r>
      <w:r w:rsidR="009949BA">
        <w:rPr>
          <w:rFonts w:ascii="Verdana" w:hAnsi="Verdana" w:eastAsia="Verdana" w:cs="Verdana"/>
          <w:sz w:val="18"/>
          <w:szCs w:val="18"/>
        </w:rPr>
        <w:t xml:space="preserve"> of N+3</w:t>
      </w:r>
      <w:r w:rsidRPr="000D26F3" w:rsidR="00950129">
        <w:rPr>
          <w:rFonts w:ascii="Verdana" w:hAnsi="Verdana" w:eastAsia="Verdana" w:cs="Verdana"/>
          <w:sz w:val="18"/>
          <w:szCs w:val="18"/>
        </w:rPr>
        <w:t xml:space="preserve"> jaar</w:t>
      </w:r>
      <w:r w:rsidR="00950129">
        <w:rPr>
          <w:rFonts w:ascii="Verdana" w:hAnsi="Verdana" w:eastAsia="Verdana" w:cs="Verdana"/>
          <w:sz w:val="18"/>
          <w:szCs w:val="18"/>
        </w:rPr>
        <w:t xml:space="preserve"> tot</w:t>
      </w:r>
      <w:r w:rsidR="283C4BDA">
        <w:rPr>
          <w:rFonts w:ascii="Verdana" w:hAnsi="Verdana" w:eastAsia="Verdana" w:cs="Verdana"/>
          <w:sz w:val="18"/>
          <w:szCs w:val="18"/>
        </w:rPr>
        <w:t xml:space="preserve"> </w:t>
      </w:r>
      <w:r w:rsidR="00950129">
        <w:rPr>
          <w:rFonts w:ascii="Verdana" w:hAnsi="Verdana" w:eastAsia="Verdana" w:cs="Verdana"/>
          <w:sz w:val="18"/>
          <w:szCs w:val="18"/>
        </w:rPr>
        <w:t>dat middelen gedecommiteerd worden</w:t>
      </w:r>
      <w:r w:rsidR="00ED5CCF">
        <w:rPr>
          <w:rFonts w:ascii="Verdana" w:hAnsi="Verdana" w:eastAsia="Verdana" w:cs="Verdana"/>
          <w:sz w:val="18"/>
          <w:szCs w:val="18"/>
        </w:rPr>
        <w:t xml:space="preserve">. In </w:t>
      </w:r>
      <w:r w:rsidRPr="000D26F3" w:rsidR="00950129">
        <w:rPr>
          <w:rFonts w:ascii="Verdana" w:hAnsi="Verdana" w:eastAsia="Verdana" w:cs="Verdana"/>
          <w:sz w:val="18"/>
          <w:szCs w:val="18"/>
        </w:rPr>
        <w:t>het Commissie</w:t>
      </w:r>
      <w:r w:rsidR="00950129">
        <w:rPr>
          <w:rFonts w:ascii="Verdana" w:hAnsi="Verdana" w:eastAsia="Verdana" w:cs="Verdana"/>
          <w:sz w:val="18"/>
          <w:szCs w:val="18"/>
        </w:rPr>
        <w:t>voorstel</w:t>
      </w:r>
      <w:r w:rsidRPr="000D26F3" w:rsidR="00950129">
        <w:rPr>
          <w:rFonts w:ascii="Verdana" w:hAnsi="Verdana" w:eastAsia="Verdana" w:cs="Verdana"/>
          <w:sz w:val="18"/>
          <w:szCs w:val="18"/>
        </w:rPr>
        <w:t xml:space="preserve"> wordt dit teruggebracht naar </w:t>
      </w:r>
      <w:r w:rsidR="007F72BC">
        <w:rPr>
          <w:rFonts w:ascii="Verdana" w:hAnsi="Verdana" w:eastAsia="Verdana" w:cs="Verdana"/>
          <w:sz w:val="18"/>
          <w:szCs w:val="18"/>
        </w:rPr>
        <w:t xml:space="preserve">31 oktober </w:t>
      </w:r>
      <w:r w:rsidR="00950129">
        <w:rPr>
          <w:rFonts w:ascii="Verdana" w:hAnsi="Verdana" w:eastAsia="Verdana" w:cs="Verdana"/>
          <w:sz w:val="18"/>
          <w:szCs w:val="18"/>
        </w:rPr>
        <w:t>N+1</w:t>
      </w:r>
      <w:r w:rsidR="007F72BC">
        <w:rPr>
          <w:rFonts w:ascii="Verdana" w:hAnsi="Verdana" w:eastAsia="Verdana" w:cs="Verdana"/>
          <w:sz w:val="18"/>
          <w:szCs w:val="18"/>
        </w:rPr>
        <w:t xml:space="preserve">. Deze wijziging zou de kans op decommiteringen van EU-middelen </w:t>
      </w:r>
      <w:r w:rsidR="00ED5CCF">
        <w:rPr>
          <w:rFonts w:ascii="Verdana" w:hAnsi="Verdana" w:eastAsia="Verdana" w:cs="Verdana"/>
          <w:sz w:val="18"/>
          <w:szCs w:val="18"/>
        </w:rPr>
        <w:t xml:space="preserve">kunnen </w:t>
      </w:r>
      <w:r w:rsidR="007F72BC">
        <w:rPr>
          <w:rFonts w:ascii="Verdana" w:hAnsi="Verdana" w:eastAsia="Verdana" w:cs="Verdana"/>
          <w:sz w:val="18"/>
          <w:szCs w:val="18"/>
        </w:rPr>
        <w:t xml:space="preserve">vergroten. </w:t>
      </w:r>
      <w:r w:rsidRPr="000D26F3" w:rsidR="00950129">
        <w:rPr>
          <w:rFonts w:ascii="Verdana" w:hAnsi="Verdana"/>
          <w:sz w:val="18"/>
          <w:szCs w:val="18"/>
        </w:rPr>
        <w:t xml:space="preserve">In </w:t>
      </w:r>
      <w:r w:rsidRPr="597B8F63" w:rsidR="00950129">
        <w:rPr>
          <w:rFonts w:ascii="Verdana" w:hAnsi="Verdana"/>
          <w:sz w:val="18"/>
          <w:szCs w:val="18"/>
        </w:rPr>
        <w:t>de onderhandelingen zal het kabinet zich ervoor inzetten om een</w:t>
      </w:r>
      <w:r w:rsidR="00384BA8">
        <w:rPr>
          <w:rFonts w:ascii="Verdana" w:hAnsi="Verdana"/>
          <w:sz w:val="18"/>
          <w:szCs w:val="18"/>
        </w:rPr>
        <w:t xml:space="preserve"> </w:t>
      </w:r>
      <w:r w:rsidRPr="597B8F63" w:rsidR="00950129">
        <w:rPr>
          <w:rFonts w:ascii="Verdana" w:hAnsi="Verdana"/>
          <w:sz w:val="18"/>
          <w:szCs w:val="18"/>
        </w:rPr>
        <w:t>realistische termijn</w:t>
      </w:r>
      <w:r w:rsidR="009548D8">
        <w:rPr>
          <w:rFonts w:ascii="Verdana" w:hAnsi="Verdana"/>
          <w:sz w:val="18"/>
          <w:szCs w:val="18"/>
        </w:rPr>
        <w:t xml:space="preserve"> </w:t>
      </w:r>
      <w:r w:rsidRPr="597B8F63" w:rsidR="00950129">
        <w:rPr>
          <w:rFonts w:ascii="Verdana" w:hAnsi="Verdana"/>
          <w:sz w:val="18"/>
          <w:szCs w:val="18"/>
        </w:rPr>
        <w:t xml:space="preserve">in </w:t>
      </w:r>
      <w:r w:rsidR="009548D8">
        <w:rPr>
          <w:rFonts w:ascii="Verdana" w:hAnsi="Verdana"/>
          <w:sz w:val="18"/>
          <w:szCs w:val="18"/>
        </w:rPr>
        <w:t>het</w:t>
      </w:r>
      <w:r w:rsidRPr="597B8F63" w:rsidR="009548D8">
        <w:rPr>
          <w:rFonts w:ascii="Verdana" w:hAnsi="Verdana"/>
          <w:sz w:val="18"/>
          <w:szCs w:val="18"/>
        </w:rPr>
        <w:t xml:space="preserve"> </w:t>
      </w:r>
      <w:r w:rsidRPr="597B8F63" w:rsidR="00950129">
        <w:rPr>
          <w:rFonts w:ascii="Verdana" w:hAnsi="Verdana"/>
          <w:sz w:val="18"/>
          <w:szCs w:val="18"/>
        </w:rPr>
        <w:t>NRPP op te neme</w:t>
      </w:r>
      <w:r w:rsidR="00950129">
        <w:rPr>
          <w:rFonts w:ascii="Verdana" w:hAnsi="Verdana"/>
          <w:sz w:val="18"/>
          <w:szCs w:val="18"/>
        </w:rPr>
        <w:t>n, daarbij rekening houdend met de bestedingspatronen van de verschillende beleidsterreinen.</w:t>
      </w:r>
      <w:r w:rsidR="00CB16DF">
        <w:rPr>
          <w:rFonts w:ascii="Verdana" w:hAnsi="Verdana"/>
          <w:sz w:val="18"/>
          <w:szCs w:val="18"/>
        </w:rPr>
        <w:t xml:space="preserve"> </w:t>
      </w:r>
      <w:r w:rsidR="00ED5CCF">
        <w:rPr>
          <w:rFonts w:ascii="Verdana" w:hAnsi="Verdana"/>
          <w:sz w:val="18"/>
          <w:szCs w:val="18"/>
        </w:rPr>
        <w:t xml:space="preserve">Het kabinet heeft hierbij ook aandacht voor de uitvoeringstermijn voor projecten. </w:t>
      </w:r>
    </w:p>
    <w:p w:rsidR="00950129" w:rsidP="001E6688" w:rsidRDefault="00950129" w14:paraId="220B4E01" w14:textId="77777777">
      <w:pPr>
        <w:spacing w:line="360" w:lineRule="auto"/>
        <w:rPr>
          <w:rFonts w:ascii="Verdana" w:hAnsi="Verdana"/>
          <w:sz w:val="18"/>
          <w:szCs w:val="18"/>
        </w:rPr>
      </w:pPr>
    </w:p>
    <w:p w:rsidRPr="008D3EBC" w:rsidR="00950129" w:rsidP="66CF0747" w:rsidRDefault="00950129" w14:paraId="0ED951B1" w14:textId="5E6F9642">
      <w:pPr>
        <w:spacing w:line="360" w:lineRule="auto"/>
        <w:rPr>
          <w:rFonts w:ascii="Verdana" w:hAnsi="Verdana"/>
          <w:i/>
          <w:iCs/>
          <w:sz w:val="18"/>
          <w:szCs w:val="18"/>
        </w:rPr>
      </w:pPr>
      <w:r w:rsidRPr="66CF0747">
        <w:rPr>
          <w:rFonts w:ascii="Verdana" w:hAnsi="Verdana"/>
          <w:i/>
          <w:iCs/>
          <w:sz w:val="18"/>
          <w:szCs w:val="18"/>
        </w:rPr>
        <w:t>Additionele financiering</w:t>
      </w:r>
    </w:p>
    <w:p w:rsidRPr="008D3EBC" w:rsidR="00950129" w:rsidP="66CF0747" w:rsidRDefault="00950129" w14:paraId="20F41F0A" w14:textId="5EA819B8">
      <w:pPr>
        <w:spacing w:line="360" w:lineRule="auto"/>
        <w:rPr>
          <w:rFonts w:ascii="Verdana" w:hAnsi="Verdana"/>
          <w:i/>
          <w:iCs/>
          <w:sz w:val="18"/>
          <w:szCs w:val="18"/>
        </w:rPr>
      </w:pPr>
      <w:r w:rsidRPr="66CF0747">
        <w:rPr>
          <w:rFonts w:ascii="Verdana" w:hAnsi="Verdana"/>
          <w:i/>
          <w:iCs/>
          <w:sz w:val="18"/>
          <w:szCs w:val="18"/>
        </w:rPr>
        <w:t>Sociaal Klimaatfonds (SKF)</w:t>
      </w:r>
      <w:r w:rsidRPr="66CF0747">
        <w:rPr>
          <w:rFonts w:ascii="Verdana" w:hAnsi="Verdana"/>
          <w:i/>
          <w:iCs/>
          <w:sz w:val="18"/>
          <w:szCs w:val="18"/>
          <w:lang w:val="nl-NL"/>
        </w:rPr>
        <w:t xml:space="preserve"> </w:t>
      </w:r>
      <w:r w:rsidRPr="66CF0747" w:rsidR="00550070">
        <w:rPr>
          <w:rFonts w:ascii="Verdana" w:hAnsi="Verdana"/>
          <w:i/>
          <w:iCs/>
          <w:sz w:val="18"/>
          <w:szCs w:val="18"/>
          <w:lang w:val="nl-NL"/>
        </w:rPr>
        <w:t xml:space="preserve"> en Moderniserin</w:t>
      </w:r>
      <w:r w:rsidRPr="66CF0747" w:rsidR="00900793">
        <w:rPr>
          <w:rFonts w:ascii="Verdana" w:hAnsi="Verdana"/>
          <w:i/>
          <w:iCs/>
          <w:sz w:val="18"/>
          <w:szCs w:val="18"/>
          <w:lang w:val="nl-NL"/>
        </w:rPr>
        <w:t>gs</w:t>
      </w:r>
      <w:r w:rsidRPr="66CF0747" w:rsidR="00550070">
        <w:rPr>
          <w:rFonts w:ascii="Verdana" w:hAnsi="Verdana"/>
          <w:i/>
          <w:iCs/>
          <w:sz w:val="18"/>
          <w:szCs w:val="18"/>
          <w:lang w:val="nl-NL"/>
        </w:rPr>
        <w:t>fonds (MF)</w:t>
      </w:r>
    </w:p>
    <w:p w:rsidRPr="008D3EBC" w:rsidR="00950129" w:rsidP="66CF0747" w:rsidRDefault="00950129" w14:paraId="50577C8D" w14:textId="6FED1F0A">
      <w:pPr>
        <w:spacing w:line="360" w:lineRule="auto"/>
        <w:rPr>
          <w:rFonts w:ascii="Verdana" w:hAnsi="Verdana"/>
          <w:i/>
          <w:iCs/>
          <w:sz w:val="18"/>
          <w:szCs w:val="18"/>
        </w:rPr>
      </w:pPr>
      <w:r w:rsidRPr="73E56428">
        <w:rPr>
          <w:rFonts w:ascii="Verdana" w:hAnsi="Verdana"/>
          <w:sz w:val="18"/>
          <w:szCs w:val="18"/>
        </w:rPr>
        <w:t xml:space="preserve">Het kabinet </w:t>
      </w:r>
      <w:r w:rsidR="00B608DF">
        <w:rPr>
          <w:rFonts w:ascii="Verdana" w:hAnsi="Verdana"/>
          <w:sz w:val="18"/>
          <w:szCs w:val="18"/>
        </w:rPr>
        <w:t>bestudeert met aandacht</w:t>
      </w:r>
      <w:r w:rsidRPr="73E56428">
        <w:rPr>
          <w:rFonts w:ascii="Verdana" w:hAnsi="Verdana"/>
          <w:sz w:val="18"/>
          <w:szCs w:val="18"/>
        </w:rPr>
        <w:t xml:space="preserve"> </w:t>
      </w:r>
      <w:r>
        <w:rPr>
          <w:rFonts w:ascii="Verdana" w:hAnsi="Verdana"/>
          <w:sz w:val="18"/>
          <w:szCs w:val="18"/>
        </w:rPr>
        <w:t>de manier waarop de Commissie voorstelt om het SKF te</w:t>
      </w:r>
      <w:r w:rsidRPr="73E56428">
        <w:rPr>
          <w:rFonts w:ascii="Verdana" w:hAnsi="Verdana"/>
          <w:sz w:val="18"/>
          <w:szCs w:val="18"/>
        </w:rPr>
        <w:t xml:space="preserve"> </w:t>
      </w:r>
      <w:r>
        <w:rPr>
          <w:rFonts w:ascii="Verdana" w:hAnsi="Verdana"/>
          <w:sz w:val="18"/>
          <w:szCs w:val="18"/>
        </w:rPr>
        <w:t>integreren</w:t>
      </w:r>
      <w:r w:rsidRPr="73E56428">
        <w:rPr>
          <w:rFonts w:ascii="Verdana" w:hAnsi="Verdana"/>
          <w:sz w:val="18"/>
          <w:szCs w:val="18"/>
        </w:rPr>
        <w:t xml:space="preserve"> </w:t>
      </w:r>
      <w:r>
        <w:rPr>
          <w:rFonts w:ascii="Verdana" w:hAnsi="Verdana"/>
          <w:sz w:val="18"/>
          <w:szCs w:val="18"/>
        </w:rPr>
        <w:t>in het NRPP</w:t>
      </w:r>
      <w:r w:rsidR="00146A6D">
        <w:rPr>
          <w:rFonts w:ascii="Verdana" w:hAnsi="Verdana"/>
          <w:sz w:val="18"/>
          <w:szCs w:val="18"/>
        </w:rPr>
        <w:t xml:space="preserve">, aangezien in </w:t>
      </w:r>
      <w:r>
        <w:rPr>
          <w:rFonts w:ascii="Verdana" w:hAnsi="Verdana"/>
          <w:sz w:val="18"/>
          <w:szCs w:val="18"/>
        </w:rPr>
        <w:t xml:space="preserve">het voorstel </w:t>
      </w:r>
      <w:r w:rsidRPr="73E56428">
        <w:rPr>
          <w:rFonts w:ascii="Verdana" w:hAnsi="Verdana"/>
          <w:sz w:val="18"/>
          <w:szCs w:val="18"/>
        </w:rPr>
        <w:t xml:space="preserve">wijzingen </w:t>
      </w:r>
      <w:r w:rsidR="00146A6D">
        <w:rPr>
          <w:rFonts w:ascii="Verdana" w:hAnsi="Verdana"/>
          <w:sz w:val="18"/>
          <w:szCs w:val="18"/>
        </w:rPr>
        <w:t xml:space="preserve">worden </w:t>
      </w:r>
      <w:r w:rsidRPr="73E56428">
        <w:rPr>
          <w:rFonts w:ascii="Verdana" w:hAnsi="Verdana"/>
          <w:sz w:val="18"/>
          <w:szCs w:val="18"/>
        </w:rPr>
        <w:t>opgenomen voor de S</w:t>
      </w:r>
      <w:r>
        <w:rPr>
          <w:rFonts w:ascii="Verdana" w:hAnsi="Verdana"/>
          <w:sz w:val="18"/>
          <w:szCs w:val="18"/>
        </w:rPr>
        <w:t>K</w:t>
      </w:r>
      <w:r w:rsidRPr="73E56428">
        <w:rPr>
          <w:rFonts w:ascii="Verdana" w:hAnsi="Verdana"/>
          <w:sz w:val="18"/>
          <w:szCs w:val="18"/>
        </w:rPr>
        <w:t>F</w:t>
      </w:r>
      <w:r w:rsidR="002337A7">
        <w:rPr>
          <w:rFonts w:ascii="Verdana" w:hAnsi="Verdana"/>
          <w:sz w:val="18"/>
          <w:szCs w:val="18"/>
        </w:rPr>
        <w:t>-v</w:t>
      </w:r>
      <w:r w:rsidRPr="73E56428">
        <w:rPr>
          <w:rFonts w:ascii="Verdana" w:hAnsi="Verdana"/>
          <w:sz w:val="18"/>
          <w:szCs w:val="18"/>
        </w:rPr>
        <w:t>erordening</w:t>
      </w:r>
      <w:r>
        <w:rPr>
          <w:rFonts w:ascii="Verdana" w:hAnsi="Verdana"/>
          <w:sz w:val="18"/>
          <w:szCs w:val="18"/>
        </w:rPr>
        <w:t>, die niet onder het MFK valt</w:t>
      </w:r>
      <w:r w:rsidR="00C038A4">
        <w:rPr>
          <w:rFonts w:ascii="Verdana" w:hAnsi="Verdana"/>
          <w:sz w:val="18"/>
          <w:szCs w:val="18"/>
        </w:rPr>
        <w:t xml:space="preserve">. </w:t>
      </w:r>
      <w:r>
        <w:rPr>
          <w:rFonts w:ascii="Verdana" w:hAnsi="Verdana"/>
          <w:sz w:val="18"/>
          <w:szCs w:val="18"/>
        </w:rPr>
        <w:t>De</w:t>
      </w:r>
      <w:r w:rsidRPr="73E56428">
        <w:rPr>
          <w:rFonts w:ascii="Verdana" w:hAnsi="Verdana"/>
          <w:sz w:val="18"/>
          <w:szCs w:val="18"/>
        </w:rPr>
        <w:t xml:space="preserve"> rol van het S</w:t>
      </w:r>
      <w:r>
        <w:rPr>
          <w:rFonts w:ascii="Verdana" w:hAnsi="Verdana"/>
          <w:sz w:val="18"/>
          <w:szCs w:val="18"/>
        </w:rPr>
        <w:t>K</w:t>
      </w:r>
      <w:r w:rsidRPr="73E56428">
        <w:rPr>
          <w:rFonts w:ascii="Verdana" w:hAnsi="Verdana"/>
          <w:sz w:val="18"/>
          <w:szCs w:val="18"/>
        </w:rPr>
        <w:t xml:space="preserve">F binnen het NRPP </w:t>
      </w:r>
      <w:r>
        <w:rPr>
          <w:rFonts w:ascii="Verdana" w:hAnsi="Verdana"/>
          <w:sz w:val="18"/>
          <w:szCs w:val="18"/>
        </w:rPr>
        <w:t xml:space="preserve">is </w:t>
      </w:r>
      <w:r w:rsidRPr="73E56428">
        <w:rPr>
          <w:rFonts w:ascii="Verdana" w:hAnsi="Verdana"/>
          <w:sz w:val="18"/>
          <w:szCs w:val="18"/>
        </w:rPr>
        <w:t>een aandachtspunt, waar</w:t>
      </w:r>
      <w:r w:rsidR="002337A7">
        <w:rPr>
          <w:rFonts w:ascii="Verdana" w:hAnsi="Verdana"/>
          <w:sz w:val="18"/>
          <w:szCs w:val="18"/>
        </w:rPr>
        <w:t>van</w:t>
      </w:r>
      <w:r w:rsidRPr="73E56428">
        <w:rPr>
          <w:rFonts w:ascii="Verdana" w:hAnsi="Verdana"/>
          <w:sz w:val="18"/>
          <w:szCs w:val="18"/>
        </w:rPr>
        <w:t xml:space="preserve"> </w:t>
      </w:r>
      <w:r>
        <w:rPr>
          <w:rFonts w:ascii="Verdana" w:hAnsi="Verdana"/>
          <w:sz w:val="18"/>
          <w:szCs w:val="18"/>
        </w:rPr>
        <w:t xml:space="preserve">de </w:t>
      </w:r>
      <w:r w:rsidRPr="73E56428">
        <w:rPr>
          <w:rFonts w:ascii="Verdana" w:hAnsi="Verdana"/>
          <w:sz w:val="18"/>
          <w:szCs w:val="18"/>
        </w:rPr>
        <w:t>vormge</w:t>
      </w:r>
      <w:r>
        <w:rPr>
          <w:rFonts w:ascii="Verdana" w:hAnsi="Verdana"/>
          <w:sz w:val="18"/>
          <w:szCs w:val="18"/>
        </w:rPr>
        <w:t>ving momenteel nog onduidelijk is.</w:t>
      </w:r>
      <w:r w:rsidRPr="73E56428">
        <w:rPr>
          <w:rFonts w:ascii="Verdana" w:hAnsi="Verdana"/>
          <w:sz w:val="18"/>
          <w:szCs w:val="18"/>
        </w:rPr>
        <w:t xml:space="preserve"> </w:t>
      </w:r>
      <w:r>
        <w:rPr>
          <w:rFonts w:ascii="Verdana" w:hAnsi="Verdana"/>
          <w:sz w:val="18"/>
          <w:szCs w:val="18"/>
        </w:rPr>
        <w:t xml:space="preserve">Het kabinet zal de Commissie vragen stellen over de gevolgen van </w:t>
      </w:r>
      <w:r w:rsidR="002337A7">
        <w:rPr>
          <w:rFonts w:ascii="Verdana" w:hAnsi="Verdana"/>
          <w:sz w:val="18"/>
          <w:szCs w:val="18"/>
        </w:rPr>
        <w:t>het voorstel</w:t>
      </w:r>
      <w:r>
        <w:rPr>
          <w:rFonts w:ascii="Verdana" w:hAnsi="Verdana"/>
          <w:sz w:val="18"/>
          <w:szCs w:val="18"/>
        </w:rPr>
        <w:t xml:space="preserve"> voor de governance van het SKF, aangezien het SKF al vanaf 2026 door de lidstaten wordt geïmplementeerd. </w:t>
      </w:r>
      <w:r w:rsidRPr="00900793" w:rsidR="00900793">
        <w:rPr>
          <w:rFonts w:ascii="Verdana" w:hAnsi="Verdana"/>
          <w:sz w:val="18"/>
          <w:szCs w:val="18"/>
        </w:rPr>
        <w:t xml:space="preserve">Voor wat betreft het </w:t>
      </w:r>
      <w:r w:rsidRPr="00900793" w:rsidR="00900793">
        <w:rPr>
          <w:rFonts w:ascii="Verdana" w:hAnsi="Verdana"/>
          <w:sz w:val="18"/>
          <w:szCs w:val="18"/>
        </w:rPr>
        <w:lastRenderedPageBreak/>
        <w:t>MF</w:t>
      </w:r>
      <w:r w:rsidR="0031514E">
        <w:rPr>
          <w:rFonts w:ascii="Verdana" w:hAnsi="Verdana"/>
          <w:sz w:val="18"/>
          <w:szCs w:val="18"/>
        </w:rPr>
        <w:t>K</w:t>
      </w:r>
      <w:r w:rsidRPr="00900793" w:rsidR="00900793">
        <w:rPr>
          <w:rFonts w:ascii="Verdana" w:hAnsi="Verdana"/>
          <w:sz w:val="18"/>
          <w:szCs w:val="18"/>
        </w:rPr>
        <w:t xml:space="preserve"> erkent het kabinet het belang van synergie tussen het Moderniseringsfonds en het NRPP vanwege overeenkomende doelstellingen in beide fondsen. Deze synergie kan bijdragen aan de modernisering van energiesystemen en het verbeteren van energie-efficiëntie in lidstaten met een relatief lager bbp.</w:t>
      </w:r>
      <w:r w:rsidRPr="66CF0747" w:rsidR="00900793">
        <w:rPr>
          <w:rFonts w:ascii="Verdana" w:hAnsi="Verdana"/>
          <w:i/>
          <w:iCs/>
          <w:sz w:val="18"/>
          <w:szCs w:val="18"/>
        </w:rPr>
        <w:t>      </w:t>
      </w:r>
    </w:p>
    <w:p w:rsidR="00CB2861" w:rsidP="00950129" w:rsidRDefault="00CB2861" w14:paraId="1730BEBE" w14:textId="77777777">
      <w:pPr>
        <w:spacing w:line="360" w:lineRule="auto"/>
        <w:rPr>
          <w:rFonts w:ascii="Verdana" w:hAnsi="Verdana"/>
          <w:i/>
          <w:iCs/>
          <w:sz w:val="18"/>
          <w:szCs w:val="18"/>
        </w:rPr>
      </w:pPr>
    </w:p>
    <w:p w:rsidRPr="008D3EBC" w:rsidR="00706FDD" w:rsidP="66CF0747" w:rsidRDefault="00950129" w14:paraId="172D1362" w14:textId="7D5FC82C">
      <w:pPr>
        <w:spacing w:line="360" w:lineRule="auto"/>
        <w:rPr>
          <w:rFonts w:ascii="Verdana" w:hAnsi="Verdana"/>
          <w:i/>
          <w:iCs/>
          <w:sz w:val="18"/>
          <w:szCs w:val="18"/>
          <w:lang w:val="nl-NL"/>
        </w:rPr>
      </w:pPr>
      <w:r w:rsidRPr="66CF0747">
        <w:rPr>
          <w:rFonts w:ascii="Verdana" w:hAnsi="Verdana"/>
          <w:i/>
          <w:iCs/>
          <w:sz w:val="18"/>
          <w:szCs w:val="18"/>
          <w:lang w:val="nl-NL"/>
        </w:rPr>
        <w:t>NRPP lening</w:t>
      </w:r>
      <w:r w:rsidRPr="66CF0747" w:rsidR="00904EBB">
        <w:rPr>
          <w:rFonts w:ascii="Verdana" w:hAnsi="Verdana"/>
          <w:i/>
          <w:iCs/>
          <w:sz w:val="18"/>
          <w:szCs w:val="18"/>
          <w:lang w:val="nl-NL"/>
        </w:rPr>
        <w:t>en</w:t>
      </w:r>
      <w:r w:rsidRPr="66CF0747">
        <w:rPr>
          <w:rFonts w:ascii="Verdana" w:hAnsi="Verdana"/>
          <w:i/>
          <w:iCs/>
          <w:sz w:val="18"/>
          <w:szCs w:val="18"/>
          <w:lang w:val="nl-NL"/>
        </w:rPr>
        <w:t xml:space="preserve">instrument </w:t>
      </w:r>
    </w:p>
    <w:p w:rsidR="00706FDD" w:rsidP="00706FDD" w:rsidRDefault="00706FDD" w14:paraId="374D41FC" w14:textId="275B8913">
      <w:pPr>
        <w:spacing w:line="360" w:lineRule="auto"/>
        <w:rPr>
          <w:rFonts w:ascii="Verdana" w:hAnsi="Verdana"/>
          <w:sz w:val="18"/>
          <w:szCs w:val="18"/>
        </w:rPr>
      </w:pPr>
      <w:r w:rsidRPr="008D1BFF">
        <w:rPr>
          <w:rFonts w:ascii="Verdana" w:hAnsi="Verdana"/>
          <w:sz w:val="18"/>
          <w:szCs w:val="18"/>
        </w:rPr>
        <w:t>Het kabinet is geen voorstander van het voorstel om de NRPP</w:t>
      </w:r>
      <w:r w:rsidR="005122B2">
        <w:rPr>
          <w:rFonts w:ascii="Verdana" w:hAnsi="Verdana"/>
          <w:sz w:val="18"/>
          <w:szCs w:val="18"/>
        </w:rPr>
        <w:t>’</w:t>
      </w:r>
      <w:r w:rsidRPr="008D1BFF">
        <w:rPr>
          <w:rFonts w:ascii="Verdana" w:hAnsi="Verdana"/>
          <w:sz w:val="18"/>
          <w:szCs w:val="18"/>
        </w:rPr>
        <w:t>s aan te vullen met steun in de vorm van leningen, waarvoor de Commissie</w:t>
      </w:r>
      <w:r>
        <w:rPr>
          <w:rFonts w:ascii="Verdana" w:hAnsi="Verdana"/>
          <w:sz w:val="18"/>
          <w:szCs w:val="18"/>
        </w:rPr>
        <w:t xml:space="preserve"> </w:t>
      </w:r>
      <w:r w:rsidRPr="008D1BFF">
        <w:rPr>
          <w:rFonts w:ascii="Verdana" w:hAnsi="Verdana"/>
          <w:sz w:val="18"/>
          <w:szCs w:val="18"/>
        </w:rPr>
        <w:t>geld zou lenen op de kapitaalmarkten. In het verleden heeft Nederland ingestemd met leeninstrumenten voor financiële bijstand in het geval van buitengewone omstandigheden of crises. Het kabinet is van mening dat er in dit geval geen noodzaak is om middelen te lenen op de kapitaalmarkt voor uitgaven onder het NRPP. De plannen van de lidstaten moeten passen binnen het beschikbaar gestelde budget. Indien lidstaten grotere ambities hebben</w:t>
      </w:r>
      <w:r w:rsidR="007369A7">
        <w:rPr>
          <w:rFonts w:ascii="Verdana" w:hAnsi="Verdana"/>
          <w:sz w:val="18"/>
          <w:szCs w:val="18"/>
        </w:rPr>
        <w:t>,</w:t>
      </w:r>
      <w:r w:rsidRPr="008D1BFF">
        <w:rPr>
          <w:rFonts w:ascii="Verdana" w:hAnsi="Verdana"/>
          <w:sz w:val="18"/>
          <w:szCs w:val="18"/>
        </w:rPr>
        <w:t xml:space="preserve"> </w:t>
      </w:r>
      <w:r w:rsidR="007369A7">
        <w:rPr>
          <w:rFonts w:ascii="Verdana" w:hAnsi="Verdana"/>
          <w:sz w:val="18"/>
          <w:szCs w:val="18"/>
        </w:rPr>
        <w:t>kunnen</w:t>
      </w:r>
      <w:r w:rsidRPr="008D1BFF" w:rsidR="007369A7">
        <w:rPr>
          <w:rFonts w:ascii="Verdana" w:hAnsi="Verdana"/>
          <w:sz w:val="18"/>
          <w:szCs w:val="18"/>
        </w:rPr>
        <w:t xml:space="preserve"> </w:t>
      </w:r>
      <w:r w:rsidRPr="008D1BFF">
        <w:rPr>
          <w:rFonts w:ascii="Verdana" w:hAnsi="Verdana"/>
          <w:sz w:val="18"/>
          <w:szCs w:val="18"/>
        </w:rPr>
        <w:t xml:space="preserve">zij zelf extra bijdragen aan hun NRPP. </w:t>
      </w:r>
    </w:p>
    <w:p w:rsidR="00706FDD" w:rsidP="00706FDD" w:rsidRDefault="00706FDD" w14:paraId="4AF4978E" w14:textId="77777777">
      <w:pPr>
        <w:spacing w:line="360" w:lineRule="auto"/>
        <w:rPr>
          <w:rFonts w:ascii="Verdana" w:hAnsi="Verdana"/>
          <w:sz w:val="18"/>
          <w:szCs w:val="18"/>
        </w:rPr>
      </w:pPr>
    </w:p>
    <w:p w:rsidR="00706FDD" w:rsidP="00706FDD" w:rsidRDefault="00706FDD" w14:paraId="2C3C07D9" w14:textId="7DA67471">
      <w:pPr>
        <w:spacing w:line="360" w:lineRule="auto"/>
        <w:rPr>
          <w:rFonts w:ascii="Verdana" w:hAnsi="Verdana"/>
          <w:sz w:val="18"/>
          <w:szCs w:val="18"/>
        </w:rPr>
      </w:pPr>
      <w:r w:rsidRPr="008D1BFF">
        <w:rPr>
          <w:rFonts w:ascii="Verdana" w:hAnsi="Verdana"/>
          <w:sz w:val="18"/>
          <w:szCs w:val="18"/>
        </w:rPr>
        <w:t xml:space="preserve">Het kabinet neemt kennis van de mogelijkheid voor externe partijen (zoals derde landen en internationale organisaties) om financiële of niet-financiële bijdragen te leveren, die als externe </w:t>
      </w:r>
      <w:r>
        <w:rPr>
          <w:rFonts w:ascii="Verdana" w:hAnsi="Verdana"/>
          <w:sz w:val="18"/>
          <w:szCs w:val="18"/>
        </w:rPr>
        <w:t>bestemmings</w:t>
      </w:r>
      <w:r w:rsidRPr="008D1BFF">
        <w:rPr>
          <w:rFonts w:ascii="Verdana" w:hAnsi="Verdana"/>
          <w:sz w:val="18"/>
          <w:szCs w:val="18"/>
        </w:rPr>
        <w:t xml:space="preserve">ontvangsten kunnen worden ingebracht. Het kabinet acht het daarbij van belang dat deze bijdragen passen binnen de beleidsdoelstellingen van de Unie en dat heldere voorwaarden worden gesteld aan governance, toezicht en verantwoording. Tot slot zal </w:t>
      </w:r>
      <w:r w:rsidR="00394E96">
        <w:rPr>
          <w:rFonts w:ascii="Verdana" w:hAnsi="Verdana"/>
          <w:sz w:val="18"/>
          <w:szCs w:val="18"/>
        </w:rPr>
        <w:t>het kabinet</w:t>
      </w:r>
      <w:r w:rsidRPr="008D1BFF" w:rsidR="00394E96">
        <w:rPr>
          <w:rFonts w:ascii="Verdana" w:hAnsi="Verdana"/>
          <w:sz w:val="18"/>
          <w:szCs w:val="18"/>
        </w:rPr>
        <w:t xml:space="preserve"> </w:t>
      </w:r>
      <w:r w:rsidRPr="008D1BFF">
        <w:rPr>
          <w:rFonts w:ascii="Verdana" w:hAnsi="Verdana"/>
          <w:sz w:val="18"/>
          <w:szCs w:val="18"/>
        </w:rPr>
        <w:t xml:space="preserve">kritisch bezien in hoeverre steun aan acties in of in relatie tot derde landen bijdraagt aan de interne doelstellingen van de Unie, zoals het migratiebeleid, grensbeheer en interne veiligheid. Daarbij geldt dat consistentie met Global Europe gewaarborgd moet zijn. Het kabinet ondersteunt de vrijwillige mogelijkheid voor lidstaten om middelen uit hun NRPP-allocatie in te zetten via het ECF InvestEU instrument, aangezien dat kan bijdragen aan een effectievere inzet van EU-middelen.  </w:t>
      </w:r>
    </w:p>
    <w:p w:rsidR="00A16F8E" w:rsidP="001E6688" w:rsidRDefault="00A16F8E" w14:paraId="24704566" w14:textId="77777777">
      <w:pPr>
        <w:spacing w:line="360" w:lineRule="auto"/>
        <w:rPr>
          <w:rFonts w:ascii="Verdana" w:hAnsi="Verdana"/>
          <w:sz w:val="18"/>
          <w:szCs w:val="18"/>
        </w:rPr>
      </w:pPr>
    </w:p>
    <w:p w:rsidR="00FB56C0" w:rsidP="001E6688" w:rsidRDefault="00950129" w14:paraId="66B632C8" w14:textId="25C4B8D4">
      <w:pPr>
        <w:spacing w:line="360" w:lineRule="auto"/>
        <w:rPr>
          <w:rFonts w:ascii="Verdana" w:hAnsi="Verdana"/>
          <w:sz w:val="18"/>
          <w:szCs w:val="18"/>
          <w:lang w:val="nl-NL"/>
        </w:rPr>
      </w:pPr>
      <w:r>
        <w:rPr>
          <w:rFonts w:ascii="Verdana" w:hAnsi="Verdana"/>
          <w:b/>
          <w:bCs/>
          <w:sz w:val="18"/>
          <w:szCs w:val="18"/>
        </w:rPr>
        <w:t>Verdeling, voor- en cofinanciering</w:t>
      </w:r>
    </w:p>
    <w:p w:rsidRPr="008D3EBC" w:rsidR="00FB56C0" w:rsidP="66CF0747" w:rsidRDefault="00FB56C0" w14:paraId="4EFBB9F3" w14:textId="42ADFD8E">
      <w:pPr>
        <w:spacing w:line="360" w:lineRule="auto"/>
        <w:rPr>
          <w:rFonts w:ascii="Verdana" w:hAnsi="Verdana"/>
          <w:i/>
          <w:iCs/>
          <w:sz w:val="18"/>
          <w:szCs w:val="18"/>
          <w:lang w:val="nl-NL"/>
        </w:rPr>
      </w:pPr>
      <w:r w:rsidRPr="66CF0747">
        <w:rPr>
          <w:rFonts w:ascii="Verdana" w:hAnsi="Verdana"/>
          <w:i/>
          <w:iCs/>
          <w:sz w:val="18"/>
          <w:szCs w:val="18"/>
          <w:lang w:val="nl-NL"/>
        </w:rPr>
        <w:t>Verdeelsleutel</w:t>
      </w:r>
    </w:p>
    <w:p w:rsidRPr="00523119" w:rsidR="001E6688" w:rsidP="00523119" w:rsidRDefault="00F36B20" w14:paraId="3F7C65CF" w14:textId="471C8D86">
      <w:pPr>
        <w:spacing w:line="360" w:lineRule="auto"/>
        <w:rPr>
          <w:rFonts w:ascii="Verdana" w:hAnsi="Verdana"/>
          <w:sz w:val="18"/>
          <w:szCs w:val="18"/>
        </w:rPr>
      </w:pPr>
      <w:r>
        <w:rPr>
          <w:rFonts w:ascii="Verdana" w:hAnsi="Verdana"/>
          <w:sz w:val="18"/>
          <w:szCs w:val="18"/>
        </w:rPr>
        <w:t xml:space="preserve">Het kabinet moet de componenten van de </w:t>
      </w:r>
      <w:r w:rsidRPr="00523119">
        <w:rPr>
          <w:rFonts w:ascii="Verdana" w:hAnsi="Verdana"/>
          <w:sz w:val="18"/>
          <w:szCs w:val="18"/>
        </w:rPr>
        <w:t xml:space="preserve">verdeelsleutels en de uitkomsten per lidstaat nog verder analyseren en doorrekenen. </w:t>
      </w:r>
      <w:r w:rsidRPr="00523119" w:rsidR="00A74656">
        <w:rPr>
          <w:rFonts w:ascii="Verdana" w:hAnsi="Verdana"/>
          <w:sz w:val="18"/>
          <w:szCs w:val="18"/>
        </w:rPr>
        <w:t>Het k</w:t>
      </w:r>
      <w:r w:rsidRPr="00523119" w:rsidR="00D94CAE">
        <w:rPr>
          <w:rFonts w:ascii="Verdana" w:hAnsi="Verdana"/>
          <w:sz w:val="18"/>
          <w:szCs w:val="18"/>
        </w:rPr>
        <w:t xml:space="preserve">abinet </w:t>
      </w:r>
      <w:r w:rsidRPr="00523119" w:rsidR="00A74656">
        <w:rPr>
          <w:rFonts w:ascii="Verdana" w:hAnsi="Verdana"/>
          <w:sz w:val="18"/>
          <w:szCs w:val="18"/>
        </w:rPr>
        <w:t xml:space="preserve">zal </w:t>
      </w:r>
      <w:r w:rsidRPr="00523119" w:rsidR="00D94CAE">
        <w:rPr>
          <w:rFonts w:ascii="Verdana" w:hAnsi="Verdana"/>
          <w:sz w:val="18"/>
          <w:szCs w:val="18"/>
        </w:rPr>
        <w:t xml:space="preserve">zich in </w:t>
      </w:r>
      <w:r w:rsidRPr="00523119" w:rsidR="00A74656">
        <w:rPr>
          <w:rFonts w:ascii="Verdana" w:hAnsi="Verdana"/>
          <w:sz w:val="18"/>
          <w:szCs w:val="18"/>
        </w:rPr>
        <w:t xml:space="preserve">de onderhandelingen </w:t>
      </w:r>
      <w:r w:rsidRPr="00523119" w:rsidR="00D94CAE">
        <w:rPr>
          <w:rFonts w:ascii="Verdana" w:hAnsi="Verdana"/>
          <w:sz w:val="18"/>
          <w:szCs w:val="18"/>
        </w:rPr>
        <w:t>in</w:t>
      </w:r>
      <w:r w:rsidRPr="00523119" w:rsidR="00A74656">
        <w:rPr>
          <w:rFonts w:ascii="Verdana" w:hAnsi="Verdana"/>
          <w:sz w:val="18"/>
          <w:szCs w:val="18"/>
        </w:rPr>
        <w:t>zetten</w:t>
      </w:r>
      <w:r w:rsidRPr="00523119" w:rsidR="00D94CAE">
        <w:rPr>
          <w:rFonts w:ascii="Verdana" w:hAnsi="Verdana"/>
          <w:sz w:val="18"/>
          <w:szCs w:val="18"/>
        </w:rPr>
        <w:t xml:space="preserve"> voor </w:t>
      </w:r>
      <w:r w:rsidR="001C0699">
        <w:rPr>
          <w:rFonts w:ascii="Verdana" w:hAnsi="Verdana"/>
          <w:sz w:val="18"/>
          <w:szCs w:val="18"/>
        </w:rPr>
        <w:t>verdeelsleutels die recht doen aan de verschillende doelstellingen van het NRPP en de specifieke uitdagingen daarin voor Nederland.</w:t>
      </w:r>
      <w:r w:rsidRPr="00523119" w:rsidR="00D94CAE">
        <w:rPr>
          <w:rFonts w:ascii="Verdana" w:hAnsi="Verdana"/>
          <w:sz w:val="18"/>
          <w:szCs w:val="18"/>
        </w:rPr>
        <w:t xml:space="preserve"> </w:t>
      </w:r>
      <w:r w:rsidRPr="00523119" w:rsidR="00523119">
        <w:rPr>
          <w:rFonts w:ascii="Verdana" w:hAnsi="Verdana"/>
          <w:sz w:val="18"/>
          <w:szCs w:val="18"/>
        </w:rPr>
        <w:t xml:space="preserve">Het kabinet is van mening dat de toedeling van het budget </w:t>
      </w:r>
      <w:r w:rsidR="001C0699">
        <w:rPr>
          <w:rFonts w:ascii="Verdana" w:hAnsi="Verdana"/>
          <w:sz w:val="18"/>
          <w:szCs w:val="18"/>
        </w:rPr>
        <w:t>via de algemene verdeelsleutel</w:t>
      </w:r>
      <w:r w:rsidRPr="00523119" w:rsidR="00523119">
        <w:rPr>
          <w:rFonts w:ascii="Verdana" w:hAnsi="Verdana"/>
          <w:sz w:val="18"/>
          <w:szCs w:val="18"/>
        </w:rPr>
        <w:t xml:space="preserve"> voor het NRPP (waarin </w:t>
      </w:r>
      <w:r w:rsidR="001C0699">
        <w:rPr>
          <w:rFonts w:ascii="Verdana" w:hAnsi="Verdana"/>
          <w:sz w:val="18"/>
          <w:szCs w:val="18"/>
        </w:rPr>
        <w:t xml:space="preserve">de sectorale kenmerken van </w:t>
      </w:r>
      <w:r w:rsidRPr="00523119" w:rsidR="00523119">
        <w:rPr>
          <w:rFonts w:ascii="Verdana" w:hAnsi="Verdana"/>
          <w:sz w:val="18"/>
          <w:szCs w:val="18"/>
        </w:rPr>
        <w:t>het GLB</w:t>
      </w:r>
      <w:r w:rsidR="001C0699">
        <w:rPr>
          <w:rFonts w:ascii="Verdana" w:hAnsi="Verdana"/>
          <w:sz w:val="18"/>
          <w:szCs w:val="18"/>
        </w:rPr>
        <w:t>,</w:t>
      </w:r>
      <w:r w:rsidRPr="00523119" w:rsidR="00523119">
        <w:rPr>
          <w:rFonts w:ascii="Verdana" w:hAnsi="Verdana"/>
          <w:sz w:val="18"/>
          <w:szCs w:val="18"/>
        </w:rPr>
        <w:t xml:space="preserve"> GVB </w:t>
      </w:r>
      <w:r w:rsidR="001C0699">
        <w:rPr>
          <w:rFonts w:ascii="Verdana" w:hAnsi="Verdana"/>
          <w:sz w:val="18"/>
          <w:szCs w:val="18"/>
        </w:rPr>
        <w:t>en de fondsen onder het cohesiebeleid zijn meegenomen</w:t>
      </w:r>
      <w:r w:rsidRPr="00523119" w:rsidR="00523119">
        <w:rPr>
          <w:rFonts w:ascii="Verdana" w:hAnsi="Verdana"/>
          <w:sz w:val="18"/>
          <w:szCs w:val="18"/>
        </w:rPr>
        <w:t>), ertoe leidt dat Nederland in verhouding tot andere lidstaten relatief weinig ontvangt. Zo lijkt de berekening van de nationale toedeling nadelig uit te pakken voor Nederland door specifieke kenmerken</w:t>
      </w:r>
      <w:r w:rsidRPr="00523119" w:rsidDel="00F2464A" w:rsidR="00523119">
        <w:rPr>
          <w:rFonts w:ascii="Verdana" w:hAnsi="Verdana"/>
          <w:sz w:val="18"/>
          <w:szCs w:val="18"/>
        </w:rPr>
        <w:t xml:space="preserve"> </w:t>
      </w:r>
      <w:r w:rsidRPr="00523119" w:rsidR="00523119">
        <w:rPr>
          <w:rFonts w:ascii="Verdana" w:hAnsi="Verdana"/>
          <w:sz w:val="18"/>
          <w:szCs w:val="18"/>
        </w:rPr>
        <w:t>van de Nederlandse landbouw en visserij. De kosten voor grond en arbeid in Nederland zijn bijvoorbeeld aanzienlijk hoger dan in sommige andere lidstaten. Tevens zijn de grote uitdagingen voor de visserij- en landbouwsector in Nederland op het gebied van stikstof, klimaat en milieu onvoldoende meegewogen in de berekening van de lidstaattoedeling.</w:t>
      </w:r>
      <w:r w:rsidR="00523119">
        <w:rPr>
          <w:rFonts w:ascii="Verdana" w:hAnsi="Verdana"/>
          <w:sz w:val="18"/>
          <w:szCs w:val="18"/>
        </w:rPr>
        <w:t xml:space="preserve"> </w:t>
      </w:r>
      <w:r w:rsidRPr="00523119" w:rsidR="0018596C">
        <w:rPr>
          <w:rFonts w:ascii="Verdana" w:hAnsi="Verdana"/>
          <w:sz w:val="18"/>
          <w:szCs w:val="18"/>
          <w:lang w:val="nl-NL"/>
        </w:rPr>
        <w:t xml:space="preserve">Voor wat betreft de verdeelsleutel </w:t>
      </w:r>
      <w:r w:rsidRPr="00523119" w:rsidR="00B65F7E">
        <w:rPr>
          <w:rFonts w:ascii="Verdana" w:hAnsi="Verdana"/>
          <w:sz w:val="18"/>
          <w:szCs w:val="18"/>
          <w:lang w:val="nl-NL"/>
        </w:rPr>
        <w:t>voor de</w:t>
      </w:r>
      <w:r w:rsidRPr="00523119" w:rsidDel="00A74656" w:rsidR="00B65F7E">
        <w:rPr>
          <w:rFonts w:ascii="Verdana" w:hAnsi="Verdana"/>
          <w:sz w:val="18"/>
          <w:szCs w:val="18"/>
          <w:lang w:val="nl-NL"/>
        </w:rPr>
        <w:t xml:space="preserve"> </w:t>
      </w:r>
      <w:r w:rsidRPr="00523119" w:rsidR="00A74656">
        <w:rPr>
          <w:rFonts w:ascii="Verdana" w:hAnsi="Verdana"/>
          <w:sz w:val="18"/>
          <w:szCs w:val="18"/>
          <w:lang w:val="nl-NL"/>
        </w:rPr>
        <w:t>HOME-fondsen</w:t>
      </w:r>
      <w:r w:rsidRPr="00523119" w:rsidR="00B65F7E">
        <w:rPr>
          <w:rFonts w:ascii="Verdana" w:hAnsi="Verdana"/>
          <w:sz w:val="18"/>
          <w:szCs w:val="18"/>
          <w:lang w:val="nl-NL"/>
        </w:rPr>
        <w:t xml:space="preserve"> </w:t>
      </w:r>
      <w:r w:rsidRPr="00523119" w:rsidR="0018596C">
        <w:rPr>
          <w:rFonts w:ascii="Verdana" w:hAnsi="Verdana"/>
          <w:sz w:val="18"/>
          <w:szCs w:val="18"/>
          <w:lang w:val="nl-NL"/>
        </w:rPr>
        <w:t xml:space="preserve">is het kabinet van mening dat deze een redelijke indicatie geeft van de omvang van de inspanningen die lidstaten moeten leveren. Wel vindt het kabinet dat </w:t>
      </w:r>
      <w:r w:rsidRPr="00523119" w:rsidR="00CE1845">
        <w:rPr>
          <w:rFonts w:ascii="Verdana" w:hAnsi="Verdana"/>
          <w:sz w:val="18"/>
          <w:szCs w:val="18"/>
          <w:lang w:val="nl-NL"/>
        </w:rPr>
        <w:t xml:space="preserve">voor de migratiemiddelen </w:t>
      </w:r>
      <w:r w:rsidRPr="00523119" w:rsidR="0018596C">
        <w:rPr>
          <w:rFonts w:ascii="Verdana" w:hAnsi="Verdana"/>
          <w:sz w:val="18"/>
          <w:szCs w:val="18"/>
          <w:lang w:val="nl-NL"/>
        </w:rPr>
        <w:t xml:space="preserve">ook rekening moet worden gehouden met de (financiële) inspanningen die lidstaten leveren als het gaat om het </w:t>
      </w:r>
      <w:r w:rsidRPr="00523119" w:rsidR="0018596C">
        <w:rPr>
          <w:rFonts w:ascii="Verdana" w:hAnsi="Verdana"/>
          <w:sz w:val="18"/>
          <w:szCs w:val="18"/>
          <w:lang w:val="nl-NL"/>
        </w:rPr>
        <w:lastRenderedPageBreak/>
        <w:t>faciliteren van reguliere grensoverschrijdingen, bijvoorbeeld via grote luchthavens zoals Schiphol</w:t>
      </w:r>
      <w:r w:rsidRPr="0018596C" w:rsidR="0018596C">
        <w:rPr>
          <w:rFonts w:ascii="Verdana" w:hAnsi="Verdana"/>
          <w:sz w:val="18"/>
          <w:szCs w:val="18"/>
          <w:lang w:val="nl-NL"/>
        </w:rPr>
        <w:t>.</w:t>
      </w:r>
      <w:r w:rsidR="0058046E">
        <w:rPr>
          <w:rFonts w:ascii="Verdana" w:hAnsi="Verdana"/>
          <w:sz w:val="18"/>
          <w:szCs w:val="18"/>
          <w:lang w:val="nl-NL"/>
        </w:rPr>
        <w:t xml:space="preserve"> </w:t>
      </w:r>
      <w:r w:rsidRPr="0058046E" w:rsidR="0058046E">
        <w:rPr>
          <w:rFonts w:ascii="Verdana" w:hAnsi="Verdana"/>
          <w:sz w:val="18"/>
          <w:szCs w:val="18"/>
          <w:lang w:val="nl-NL"/>
        </w:rPr>
        <w:t>Bevolkingsdichtheid kan ook een indicator zijn voor de impact van veiligheidsdreigingen en de maatregelen die een lidstaat daartegen dient te nemen, gesteund door financiering uit het homefonds. Voor georganiseerde criminaliteit en andere veiligheidsdreigingen is de omvang van het BBP een beperkte indicator. Hierbij zou voor georganiseerde criminaliteit ook kunnen worden gekeken naar de openheid van de economie.</w:t>
      </w:r>
      <w:r w:rsidRPr="0018596C" w:rsidR="0018596C">
        <w:rPr>
          <w:rFonts w:ascii="Verdana" w:hAnsi="Verdana"/>
          <w:sz w:val="18"/>
          <w:szCs w:val="18"/>
          <w:lang w:val="nl-NL"/>
        </w:rPr>
        <w:t xml:space="preserve"> Bovendien zal het kabinet bepleiten dat niet alleen het bevolkingsaantal of de omvang van een lidstaat van invloed is op de inspanningen die lidstaten moeten leveren op migratie, maar dat ook de bevolkingsdichtheid een factor is die meegewogen zou moeten worden.</w:t>
      </w:r>
      <w:r w:rsidR="00B66C7F">
        <w:rPr>
          <w:rFonts w:ascii="Verdana" w:hAnsi="Verdana"/>
          <w:sz w:val="18"/>
          <w:szCs w:val="18"/>
          <w:lang w:val="nl-NL"/>
        </w:rPr>
        <w:t xml:space="preserve"> </w:t>
      </w:r>
    </w:p>
    <w:p w:rsidR="003208DE" w:rsidP="001E6688" w:rsidRDefault="003208DE" w14:paraId="015F3259" w14:textId="77777777">
      <w:pPr>
        <w:spacing w:line="360" w:lineRule="auto"/>
        <w:rPr>
          <w:rFonts w:ascii="Verdana" w:hAnsi="Verdana"/>
          <w:sz w:val="18"/>
          <w:szCs w:val="18"/>
          <w:lang w:val="nl-NL"/>
        </w:rPr>
      </w:pPr>
    </w:p>
    <w:p w:rsidRPr="008D3EBC" w:rsidR="00950129" w:rsidP="66CF0747" w:rsidRDefault="00950129" w14:paraId="07E1F436" w14:textId="07FD5AD7">
      <w:pPr>
        <w:spacing w:line="360" w:lineRule="auto"/>
        <w:rPr>
          <w:rFonts w:ascii="Verdana" w:hAnsi="Verdana"/>
          <w:i/>
          <w:iCs/>
          <w:sz w:val="18"/>
          <w:szCs w:val="18"/>
          <w:lang w:val="nl-NL"/>
        </w:rPr>
      </w:pPr>
      <w:r w:rsidRPr="66CF0747">
        <w:rPr>
          <w:rFonts w:ascii="Verdana" w:hAnsi="Verdana"/>
          <w:i/>
          <w:iCs/>
          <w:sz w:val="18"/>
          <w:szCs w:val="18"/>
          <w:lang w:val="nl-NL"/>
        </w:rPr>
        <w:t>Voorfinanciering</w:t>
      </w:r>
    </w:p>
    <w:p w:rsidR="003208DE" w:rsidP="003208DE" w:rsidRDefault="003208DE" w14:paraId="01749063" w14:textId="26980B29">
      <w:pPr>
        <w:spacing w:line="360" w:lineRule="auto"/>
        <w:rPr>
          <w:rFonts w:ascii="Verdana" w:hAnsi="Verdana"/>
          <w:sz w:val="18"/>
          <w:szCs w:val="18"/>
        </w:rPr>
      </w:pPr>
      <w:r w:rsidRPr="008D1BFF">
        <w:rPr>
          <w:rFonts w:ascii="Verdana" w:hAnsi="Verdana"/>
          <w:sz w:val="18"/>
          <w:szCs w:val="18"/>
        </w:rPr>
        <w:t>Het kabinet vindt het positief dat er</w:t>
      </w:r>
      <w:r w:rsidRPr="00C059EE" w:rsidR="00C059EE">
        <w:rPr>
          <w:rFonts w:ascii="Verdana" w:hAnsi="Verdana"/>
          <w:sz w:val="18"/>
          <w:szCs w:val="18"/>
        </w:rPr>
        <w:t xml:space="preserve"> </w:t>
      </w:r>
      <w:r w:rsidRPr="008D1BFF" w:rsidR="00C059EE">
        <w:rPr>
          <w:rFonts w:ascii="Verdana" w:hAnsi="Verdana"/>
          <w:sz w:val="18"/>
          <w:szCs w:val="18"/>
        </w:rPr>
        <w:t>een beperkte mate van voorfinanciering voor de NRPP’s beschikbaar komt</w:t>
      </w:r>
      <w:r w:rsidR="00D94CAE">
        <w:rPr>
          <w:rFonts w:ascii="Verdana" w:hAnsi="Verdana"/>
          <w:sz w:val="18"/>
          <w:szCs w:val="18"/>
        </w:rPr>
        <w:t xml:space="preserve">, </w:t>
      </w:r>
      <w:r w:rsidRPr="008D1BFF" w:rsidR="00D94CAE">
        <w:rPr>
          <w:rFonts w:ascii="Verdana" w:hAnsi="Verdana"/>
          <w:sz w:val="18"/>
          <w:szCs w:val="18"/>
        </w:rPr>
        <w:t>verspreid over de eerste drie jaren</w:t>
      </w:r>
      <w:r w:rsidRPr="008D1BFF">
        <w:rPr>
          <w:rFonts w:ascii="Verdana" w:hAnsi="Verdana"/>
          <w:sz w:val="18"/>
          <w:szCs w:val="18"/>
        </w:rPr>
        <w:t xml:space="preserve">. Onderzoek van de Europese Rekenkamer laat zien dat voldoende liquiditeit bij de start van programma’s de implementatie kan versnellen, omdat beheerautoriteiten de middelen dan sneller kunnen uitkeren aan projecten. Het kabinet beoordeelt de voorgestelde percentages als adequaat.  </w:t>
      </w:r>
    </w:p>
    <w:p w:rsidR="00950129" w:rsidP="001E6688" w:rsidRDefault="00950129" w14:paraId="011112DD" w14:textId="77777777">
      <w:pPr>
        <w:spacing w:line="360" w:lineRule="auto"/>
        <w:rPr>
          <w:rFonts w:ascii="Verdana" w:hAnsi="Verdana"/>
          <w:i/>
          <w:iCs/>
          <w:sz w:val="18"/>
          <w:szCs w:val="18"/>
          <w:lang w:val="nl-NL"/>
        </w:rPr>
      </w:pPr>
    </w:p>
    <w:p w:rsidRPr="008D3EBC" w:rsidR="00950129" w:rsidP="66CF0747" w:rsidRDefault="00950129" w14:paraId="1E8C2741" w14:textId="2237762C">
      <w:pPr>
        <w:spacing w:line="360" w:lineRule="auto"/>
        <w:rPr>
          <w:rFonts w:ascii="Verdana" w:hAnsi="Verdana"/>
          <w:i/>
          <w:iCs/>
          <w:sz w:val="18"/>
          <w:szCs w:val="18"/>
          <w:lang w:val="nl-NL"/>
        </w:rPr>
      </w:pPr>
      <w:r w:rsidRPr="66CF0747">
        <w:rPr>
          <w:rFonts w:ascii="Verdana" w:hAnsi="Verdana"/>
          <w:i/>
          <w:iCs/>
          <w:sz w:val="18"/>
          <w:szCs w:val="18"/>
          <w:lang w:val="nl-NL"/>
        </w:rPr>
        <w:t>Cofinanciering</w:t>
      </w:r>
    </w:p>
    <w:p w:rsidRPr="008D3EBC" w:rsidR="003208DE" w:rsidP="66CF0747" w:rsidRDefault="003208DE" w14:paraId="5A400D74" w14:textId="39B1EFEB">
      <w:pPr>
        <w:spacing w:line="360" w:lineRule="auto"/>
        <w:rPr>
          <w:rFonts w:ascii="Verdana" w:hAnsi="Verdana"/>
          <w:i/>
          <w:iCs/>
          <w:sz w:val="18"/>
          <w:szCs w:val="18"/>
          <w:lang w:val="nl-NL"/>
        </w:rPr>
      </w:pPr>
      <w:r w:rsidRPr="008D1BFF">
        <w:rPr>
          <w:rFonts w:ascii="Verdana" w:hAnsi="Verdana"/>
          <w:sz w:val="18"/>
          <w:szCs w:val="18"/>
        </w:rPr>
        <w:t>Het kabinet hecht waarde aan het principe van nationale cofinanciering en vindt het positief dat hiervoor in het voorstel minimumpercentages staan opgenomen. Nationale cofinanciering draagt bij aan nationaal en regionaal eigenaarschap, versterkt de verantwoordingsplicht en mobiliseert private investeringen. Het kabinet erkent dat bij het bepalen van de nationale bijdrage rekening dient te worden gehouden met de verschillende type</w:t>
      </w:r>
      <w:r w:rsidR="001B73AB">
        <w:rPr>
          <w:rFonts w:ascii="Verdana" w:hAnsi="Verdana"/>
          <w:sz w:val="18"/>
          <w:szCs w:val="18"/>
        </w:rPr>
        <w:t>n</w:t>
      </w:r>
      <w:r w:rsidRPr="008D1BFF">
        <w:rPr>
          <w:rFonts w:ascii="Verdana" w:hAnsi="Verdana"/>
          <w:sz w:val="18"/>
          <w:szCs w:val="18"/>
        </w:rPr>
        <w:t xml:space="preserve"> regio’s.</w:t>
      </w:r>
    </w:p>
    <w:p w:rsidRPr="00950129" w:rsidR="00950129" w:rsidP="001E6688" w:rsidRDefault="00950129" w14:paraId="5079A403" w14:textId="77777777">
      <w:pPr>
        <w:spacing w:line="360" w:lineRule="auto"/>
        <w:rPr>
          <w:rFonts w:ascii="Verdana" w:hAnsi="Verdana"/>
          <w:i/>
          <w:iCs/>
          <w:sz w:val="18"/>
          <w:szCs w:val="18"/>
        </w:rPr>
      </w:pPr>
    </w:p>
    <w:p w:rsidRPr="008D3EBC" w:rsidR="00177DE6" w:rsidP="008D3EBC" w:rsidRDefault="00950129" w14:paraId="7FEB1180" w14:textId="48DB93B2">
      <w:pPr>
        <w:spacing w:line="360" w:lineRule="auto"/>
        <w:rPr>
          <w:rFonts w:ascii="Verdana" w:hAnsi="Verdana"/>
          <w:b/>
          <w:bCs/>
          <w:sz w:val="18"/>
          <w:szCs w:val="18"/>
        </w:rPr>
      </w:pPr>
      <w:r>
        <w:rPr>
          <w:rFonts w:ascii="Verdana" w:hAnsi="Verdana"/>
          <w:b/>
          <w:bCs/>
          <w:sz w:val="18"/>
          <w:szCs w:val="18"/>
        </w:rPr>
        <w:t>Conditionaliteit</w:t>
      </w:r>
    </w:p>
    <w:p w:rsidRPr="008D3EBC" w:rsidR="00FF2357" w:rsidP="66CF0747" w:rsidRDefault="007D6AAB" w14:paraId="1FB0EF26" w14:textId="48FDCB3F">
      <w:pPr>
        <w:spacing w:line="360" w:lineRule="auto"/>
        <w:rPr>
          <w:rFonts w:ascii="Verdana" w:hAnsi="Verdana"/>
          <w:i/>
          <w:iCs/>
          <w:sz w:val="18"/>
          <w:szCs w:val="18"/>
        </w:rPr>
      </w:pPr>
      <w:r w:rsidRPr="66CF0747">
        <w:rPr>
          <w:rFonts w:ascii="Verdana" w:hAnsi="Verdana"/>
          <w:i/>
          <w:iCs/>
          <w:sz w:val="18"/>
          <w:szCs w:val="18"/>
        </w:rPr>
        <w:t>Handvest</w:t>
      </w:r>
      <w:r w:rsidRPr="66CF0747" w:rsidR="00020FA0">
        <w:rPr>
          <w:rFonts w:ascii="Verdana" w:hAnsi="Verdana"/>
          <w:i/>
          <w:iCs/>
          <w:sz w:val="18"/>
          <w:szCs w:val="18"/>
        </w:rPr>
        <w:t xml:space="preserve"> en rechtsstaat</w:t>
      </w:r>
      <w:r w:rsidRPr="66CF0747" w:rsidR="00FF2357">
        <w:rPr>
          <w:rFonts w:ascii="Verdana" w:hAnsi="Verdana"/>
          <w:i/>
          <w:iCs/>
          <w:sz w:val="18"/>
          <w:szCs w:val="18"/>
        </w:rPr>
        <w:t>conditionaliteiten</w:t>
      </w:r>
      <w:r w:rsidRPr="66CF0747" w:rsidR="002F483E">
        <w:rPr>
          <w:rFonts w:ascii="Verdana" w:hAnsi="Verdana"/>
          <w:i/>
          <w:iCs/>
          <w:sz w:val="18"/>
          <w:szCs w:val="18"/>
        </w:rPr>
        <w:t xml:space="preserve"> </w:t>
      </w:r>
    </w:p>
    <w:p w:rsidR="001E6688" w:rsidP="001E6688" w:rsidRDefault="001E6688" w14:paraId="09CF56A6" w14:textId="636C70F8">
      <w:pPr>
        <w:spacing w:line="360" w:lineRule="auto"/>
        <w:rPr>
          <w:rFonts w:ascii="Verdana" w:hAnsi="Verdana"/>
          <w:sz w:val="18"/>
          <w:szCs w:val="18"/>
        </w:rPr>
      </w:pPr>
      <w:r w:rsidRPr="008D1BFF">
        <w:rPr>
          <w:rFonts w:ascii="Verdana" w:hAnsi="Verdana"/>
          <w:sz w:val="18"/>
          <w:szCs w:val="18"/>
        </w:rPr>
        <w:t xml:space="preserve">Het kabinet verwelkomt de inzet van de Commissie voor versterkte waarborgen om de naleving van de beginselen van de rechtsstaat en van het EU-Handvest te verzekeren. Respect voor de rechtsstaat en </w:t>
      </w:r>
      <w:r w:rsidR="007D6AAB">
        <w:rPr>
          <w:rFonts w:ascii="Verdana" w:hAnsi="Verdana"/>
          <w:sz w:val="18"/>
          <w:szCs w:val="18"/>
        </w:rPr>
        <w:t>grond</w:t>
      </w:r>
      <w:r w:rsidR="001568E2">
        <w:rPr>
          <w:rFonts w:ascii="Verdana" w:hAnsi="Verdana"/>
          <w:sz w:val="18"/>
          <w:szCs w:val="18"/>
        </w:rPr>
        <w:t>rechten en</w:t>
      </w:r>
      <w:r w:rsidR="00623D89">
        <w:rPr>
          <w:rFonts w:ascii="Verdana" w:hAnsi="Verdana"/>
          <w:sz w:val="18"/>
          <w:szCs w:val="18"/>
        </w:rPr>
        <w:t xml:space="preserve"> </w:t>
      </w:r>
      <w:r w:rsidR="00CA6D8C">
        <w:rPr>
          <w:rFonts w:ascii="Verdana" w:hAnsi="Verdana"/>
          <w:sz w:val="18"/>
          <w:szCs w:val="18"/>
        </w:rPr>
        <w:t>gemeenschappelijke EU</w:t>
      </w:r>
      <w:r w:rsidR="001568E2">
        <w:rPr>
          <w:rFonts w:ascii="Verdana" w:hAnsi="Verdana"/>
          <w:sz w:val="18"/>
          <w:szCs w:val="18"/>
        </w:rPr>
        <w:t>waarden</w:t>
      </w:r>
      <w:r w:rsidRPr="008D1BFF" w:rsidR="001568E2">
        <w:rPr>
          <w:rFonts w:ascii="Verdana" w:hAnsi="Verdana"/>
          <w:sz w:val="18"/>
          <w:szCs w:val="18"/>
        </w:rPr>
        <w:t xml:space="preserve"> </w:t>
      </w:r>
      <w:r w:rsidRPr="008D1BFF">
        <w:rPr>
          <w:rFonts w:ascii="Verdana" w:hAnsi="Verdana"/>
          <w:sz w:val="18"/>
          <w:szCs w:val="18"/>
        </w:rPr>
        <w:t xml:space="preserve">door lidstaten is essentieel voor een goed functionerende </w:t>
      </w:r>
      <w:r w:rsidR="00ED1D45">
        <w:rPr>
          <w:rFonts w:ascii="Verdana" w:hAnsi="Verdana"/>
          <w:sz w:val="18"/>
          <w:szCs w:val="18"/>
        </w:rPr>
        <w:t>EU</w:t>
      </w:r>
      <w:r w:rsidRPr="008D1BFF">
        <w:rPr>
          <w:rFonts w:ascii="Verdana" w:hAnsi="Verdana"/>
          <w:sz w:val="18"/>
          <w:szCs w:val="18"/>
        </w:rPr>
        <w:t xml:space="preserve">. </w:t>
      </w:r>
      <w:r w:rsidR="00623D89">
        <w:rPr>
          <w:rFonts w:ascii="Verdana" w:hAnsi="Verdana"/>
          <w:sz w:val="18"/>
          <w:szCs w:val="18"/>
        </w:rPr>
        <w:t>Dit</w:t>
      </w:r>
      <w:r w:rsidRPr="008D1BFF" w:rsidR="00623D89">
        <w:rPr>
          <w:rFonts w:ascii="Verdana" w:hAnsi="Verdana"/>
          <w:sz w:val="18"/>
          <w:szCs w:val="18"/>
        </w:rPr>
        <w:t xml:space="preserve"> </w:t>
      </w:r>
      <w:r w:rsidRPr="008D1BFF">
        <w:rPr>
          <w:rFonts w:ascii="Verdana" w:hAnsi="Verdana"/>
          <w:sz w:val="18"/>
          <w:szCs w:val="18"/>
        </w:rPr>
        <w:t>is een cruciale randvoorwaarde voor goed bestuur</w:t>
      </w:r>
      <w:r w:rsidR="00E56EA5">
        <w:rPr>
          <w:rFonts w:ascii="Verdana" w:hAnsi="Verdana"/>
          <w:sz w:val="18"/>
          <w:szCs w:val="18"/>
        </w:rPr>
        <w:t>,</w:t>
      </w:r>
      <w:r w:rsidRPr="008D1BFF">
        <w:rPr>
          <w:rFonts w:ascii="Verdana" w:hAnsi="Verdana"/>
          <w:sz w:val="18"/>
          <w:szCs w:val="18"/>
        </w:rPr>
        <w:t xml:space="preserve"> </w:t>
      </w:r>
      <w:r w:rsidR="001568E2">
        <w:rPr>
          <w:rFonts w:ascii="Verdana" w:hAnsi="Verdana"/>
          <w:sz w:val="18"/>
          <w:szCs w:val="18"/>
        </w:rPr>
        <w:t>eerbiediging van grondrechten</w:t>
      </w:r>
      <w:r w:rsidRPr="008D1BFF">
        <w:rPr>
          <w:rFonts w:ascii="Verdana" w:hAnsi="Verdana"/>
          <w:sz w:val="18"/>
          <w:szCs w:val="18"/>
        </w:rPr>
        <w:t>, het behoud van onze waardengemeenschap,het goed functioneren van de interne markt</w:t>
      </w:r>
      <w:r w:rsidR="00623D89">
        <w:rPr>
          <w:rFonts w:ascii="Verdana" w:hAnsi="Verdana"/>
          <w:sz w:val="18"/>
          <w:szCs w:val="18"/>
        </w:rPr>
        <w:t xml:space="preserve"> en vertrouwen in overheidsinstellingen</w:t>
      </w:r>
      <w:r w:rsidRPr="008D1BFF">
        <w:rPr>
          <w:rFonts w:ascii="Verdana" w:hAnsi="Verdana"/>
          <w:sz w:val="18"/>
          <w:szCs w:val="18"/>
        </w:rPr>
        <w:t xml:space="preserve">. Het kabinet </w:t>
      </w:r>
      <w:r w:rsidR="001568E2">
        <w:rPr>
          <w:rFonts w:ascii="Verdana" w:hAnsi="Verdana"/>
          <w:sz w:val="18"/>
          <w:szCs w:val="18"/>
        </w:rPr>
        <w:t>vindt het essentieel</w:t>
      </w:r>
      <w:r w:rsidRPr="008D1BFF">
        <w:rPr>
          <w:rFonts w:ascii="Verdana" w:hAnsi="Verdana"/>
          <w:sz w:val="18"/>
          <w:szCs w:val="18"/>
        </w:rPr>
        <w:t xml:space="preserve"> dat lidstaten voldoen aan de beginselen van de rechtsstaat en </w:t>
      </w:r>
      <w:r w:rsidR="007D6AAB">
        <w:rPr>
          <w:rFonts w:ascii="Verdana" w:hAnsi="Verdana"/>
          <w:sz w:val="18"/>
          <w:szCs w:val="18"/>
        </w:rPr>
        <w:t>grond</w:t>
      </w:r>
      <w:r w:rsidRPr="008D1BFF">
        <w:rPr>
          <w:rFonts w:ascii="Verdana" w:hAnsi="Verdana"/>
          <w:sz w:val="18"/>
          <w:szCs w:val="18"/>
        </w:rPr>
        <w:t>rechten om fondsen te kunnen ontvangen uit de EU-begroting</w:t>
      </w:r>
      <w:r w:rsidR="00020FA0">
        <w:rPr>
          <w:rFonts w:ascii="Verdana" w:hAnsi="Verdana"/>
          <w:sz w:val="18"/>
          <w:szCs w:val="18"/>
        </w:rPr>
        <w:t xml:space="preserve">. </w:t>
      </w:r>
      <w:r w:rsidR="00DF0251">
        <w:rPr>
          <w:rFonts w:ascii="Verdana" w:hAnsi="Verdana"/>
          <w:sz w:val="18"/>
          <w:szCs w:val="18"/>
        </w:rPr>
        <w:t>Het kabinet</w:t>
      </w:r>
      <w:r w:rsidRPr="008D1BFF">
        <w:rPr>
          <w:rFonts w:ascii="Verdana" w:hAnsi="Verdana"/>
          <w:sz w:val="18"/>
          <w:szCs w:val="18"/>
        </w:rPr>
        <w:t xml:space="preserve"> zal zich hier gedurende de MFK-onderhandelingen voor blijven inzetten, in lijn met motie Olger van Dijk c.s.</w:t>
      </w:r>
      <w:r>
        <w:rPr>
          <w:rStyle w:val="FootnoteReference"/>
          <w:rFonts w:ascii="Verdana" w:hAnsi="Verdana"/>
          <w:sz w:val="18"/>
          <w:szCs w:val="18"/>
        </w:rPr>
        <w:footnoteReference w:id="25"/>
      </w:r>
    </w:p>
    <w:p w:rsidR="00DE5A65" w:rsidP="001E6688" w:rsidRDefault="00DE5A65" w14:paraId="6BDA19A9" w14:textId="77777777">
      <w:pPr>
        <w:spacing w:line="360" w:lineRule="auto"/>
        <w:rPr>
          <w:rFonts w:ascii="Verdana" w:hAnsi="Verdana"/>
          <w:sz w:val="18"/>
          <w:szCs w:val="18"/>
        </w:rPr>
      </w:pPr>
    </w:p>
    <w:p w:rsidR="00CB2861" w:rsidP="001E6688" w:rsidRDefault="001E6688" w14:paraId="3ACDFB5D" w14:textId="77777777">
      <w:pPr>
        <w:spacing w:line="360" w:lineRule="auto"/>
        <w:rPr>
          <w:rFonts w:ascii="Verdana" w:hAnsi="Verdana"/>
          <w:sz w:val="18"/>
          <w:szCs w:val="18"/>
        </w:rPr>
      </w:pPr>
      <w:r w:rsidRPr="008D1BFF">
        <w:rPr>
          <w:rFonts w:ascii="Verdana" w:hAnsi="Verdana"/>
          <w:sz w:val="18"/>
          <w:szCs w:val="18"/>
        </w:rPr>
        <w:t xml:space="preserve">Opname van de horizontale voorwaarden </w:t>
      </w:r>
      <w:r w:rsidR="007D6AAB">
        <w:rPr>
          <w:rFonts w:ascii="Verdana" w:hAnsi="Verdana"/>
          <w:sz w:val="18"/>
          <w:szCs w:val="18"/>
        </w:rPr>
        <w:t>met betrekking tot</w:t>
      </w:r>
      <w:r w:rsidRPr="008D1BFF">
        <w:rPr>
          <w:rFonts w:ascii="Verdana" w:hAnsi="Verdana"/>
          <w:sz w:val="18"/>
          <w:szCs w:val="18"/>
        </w:rPr>
        <w:t xml:space="preserve"> de rechtsstaatbeginselen en het EU-Handvest, maken het mogelijk om voortdurend te verzekeren dat lidstaten gedurende de uitvoering van het NRPP </w:t>
      </w:r>
      <w:r w:rsidR="00D6702B">
        <w:rPr>
          <w:rFonts w:ascii="Verdana" w:hAnsi="Verdana"/>
          <w:sz w:val="18"/>
          <w:szCs w:val="18"/>
        </w:rPr>
        <w:t xml:space="preserve">blijven </w:t>
      </w:r>
      <w:r w:rsidRPr="008D1BFF">
        <w:rPr>
          <w:rFonts w:ascii="Verdana" w:hAnsi="Verdana"/>
          <w:sz w:val="18"/>
          <w:szCs w:val="18"/>
        </w:rPr>
        <w:t>voldoen aan deze beide voorwaarden. Dit betekent ook dat indien wordt vastgesteld dat een lidstaat niet (meer) voldoet, er geen uitbetaling zal plaatsvinden totdat die lidstaat weer voldoet</w:t>
      </w:r>
      <w:r w:rsidR="00A74656">
        <w:rPr>
          <w:rFonts w:ascii="Verdana" w:hAnsi="Verdana"/>
          <w:sz w:val="18"/>
          <w:szCs w:val="18"/>
        </w:rPr>
        <w:t xml:space="preserve"> aan de voorwaarden</w:t>
      </w:r>
      <w:r w:rsidRPr="008D1BFF">
        <w:rPr>
          <w:rFonts w:ascii="Verdana" w:hAnsi="Verdana"/>
          <w:sz w:val="18"/>
          <w:szCs w:val="18"/>
        </w:rPr>
        <w:t xml:space="preserve">. Daarnaast verwelkomt het kabinet het verband dat </w:t>
      </w:r>
      <w:r w:rsidRPr="008D1BFF">
        <w:rPr>
          <w:rFonts w:ascii="Verdana" w:hAnsi="Verdana"/>
          <w:sz w:val="18"/>
          <w:szCs w:val="18"/>
        </w:rPr>
        <w:lastRenderedPageBreak/>
        <w:t xml:space="preserve">wordt gelegd met de landspecifieke aanbevelingen uit het rechtsstaatrapport van de Commissie en het Europees Semester. Het is wenselijk dat lidstaten </w:t>
      </w:r>
      <w:r w:rsidR="00F912C3">
        <w:rPr>
          <w:rFonts w:ascii="Verdana" w:hAnsi="Verdana"/>
          <w:sz w:val="18"/>
          <w:szCs w:val="18"/>
        </w:rPr>
        <w:t>in het kader van hun NRPP’s</w:t>
      </w:r>
      <w:r w:rsidRPr="008D1BFF">
        <w:rPr>
          <w:rFonts w:ascii="Verdana" w:hAnsi="Verdana"/>
          <w:sz w:val="18"/>
          <w:szCs w:val="18"/>
        </w:rPr>
        <w:t xml:space="preserve"> </w:t>
      </w:r>
      <w:r w:rsidR="00D6702B">
        <w:rPr>
          <w:rFonts w:ascii="Verdana" w:hAnsi="Verdana"/>
          <w:sz w:val="18"/>
          <w:szCs w:val="18"/>
        </w:rPr>
        <w:t xml:space="preserve">moeten kunnen aantonen </w:t>
      </w:r>
      <w:r w:rsidRPr="008D1BFF">
        <w:rPr>
          <w:rFonts w:ascii="Verdana" w:hAnsi="Verdana"/>
          <w:sz w:val="18"/>
          <w:szCs w:val="18"/>
        </w:rPr>
        <w:t xml:space="preserve">opvolging </w:t>
      </w:r>
      <w:r w:rsidR="00D6702B">
        <w:rPr>
          <w:rFonts w:ascii="Verdana" w:hAnsi="Verdana"/>
          <w:sz w:val="18"/>
          <w:szCs w:val="18"/>
        </w:rPr>
        <w:t>te</w:t>
      </w:r>
      <w:r w:rsidRPr="008D1BFF">
        <w:rPr>
          <w:rFonts w:ascii="Verdana" w:hAnsi="Verdana"/>
          <w:sz w:val="18"/>
          <w:szCs w:val="18"/>
        </w:rPr>
        <w:t xml:space="preserve"> geven aan </w:t>
      </w:r>
      <w:r w:rsidR="00252A65">
        <w:rPr>
          <w:rFonts w:ascii="Verdana" w:hAnsi="Verdana"/>
          <w:sz w:val="18"/>
          <w:szCs w:val="18"/>
        </w:rPr>
        <w:t>de</w:t>
      </w:r>
      <w:r w:rsidRPr="008D1BFF" w:rsidR="00252A65">
        <w:rPr>
          <w:rFonts w:ascii="Verdana" w:hAnsi="Verdana"/>
          <w:sz w:val="18"/>
          <w:szCs w:val="18"/>
        </w:rPr>
        <w:t xml:space="preserve"> </w:t>
      </w:r>
      <w:r w:rsidR="00D6702B">
        <w:rPr>
          <w:rFonts w:ascii="Verdana" w:hAnsi="Verdana"/>
          <w:sz w:val="18"/>
          <w:szCs w:val="18"/>
        </w:rPr>
        <w:t xml:space="preserve">landenspecifieke </w:t>
      </w:r>
      <w:r w:rsidRPr="008D1BFF">
        <w:rPr>
          <w:rFonts w:ascii="Verdana" w:hAnsi="Verdana"/>
          <w:sz w:val="18"/>
          <w:szCs w:val="18"/>
        </w:rPr>
        <w:t xml:space="preserve">aanbevelingen </w:t>
      </w:r>
      <w:r w:rsidR="00D6702B">
        <w:rPr>
          <w:rFonts w:ascii="Verdana" w:hAnsi="Verdana"/>
          <w:sz w:val="18"/>
          <w:szCs w:val="18"/>
        </w:rPr>
        <w:t>uit het rechtsstaatrapport en</w:t>
      </w:r>
      <w:r w:rsidRPr="008D1BFF">
        <w:rPr>
          <w:rFonts w:ascii="Verdana" w:hAnsi="Verdana"/>
          <w:sz w:val="18"/>
          <w:szCs w:val="18"/>
        </w:rPr>
        <w:t xml:space="preserve"> het </w:t>
      </w:r>
      <w:r w:rsidR="00252A65">
        <w:rPr>
          <w:rFonts w:ascii="Verdana" w:hAnsi="Verdana"/>
          <w:sz w:val="18"/>
          <w:szCs w:val="18"/>
        </w:rPr>
        <w:t>Europees Semester</w:t>
      </w:r>
      <w:r w:rsidR="00F912C3">
        <w:rPr>
          <w:rFonts w:ascii="Verdana" w:hAnsi="Verdana"/>
          <w:sz w:val="18"/>
          <w:szCs w:val="18"/>
        </w:rPr>
        <w:t>,</w:t>
      </w:r>
      <w:r w:rsidR="00D6702B">
        <w:rPr>
          <w:rFonts w:ascii="Verdana" w:hAnsi="Verdana"/>
          <w:sz w:val="18"/>
          <w:szCs w:val="18"/>
        </w:rPr>
        <w:t xml:space="preserve"> en het kabinet verwelkomt dat de Commissie deze in samenhang beziet</w:t>
      </w:r>
      <w:r w:rsidRPr="008D1BFF">
        <w:rPr>
          <w:rFonts w:ascii="Verdana" w:hAnsi="Verdana"/>
          <w:sz w:val="18"/>
          <w:szCs w:val="18"/>
        </w:rPr>
        <w:t xml:space="preserve">. </w:t>
      </w:r>
    </w:p>
    <w:p w:rsidRPr="008D1BFF" w:rsidR="001E6688" w:rsidP="001E6688" w:rsidRDefault="001E6688" w14:paraId="723BDB4B" w14:textId="5107FEFC">
      <w:pPr>
        <w:spacing w:line="360" w:lineRule="auto"/>
        <w:rPr>
          <w:rFonts w:ascii="Verdana" w:hAnsi="Verdana"/>
          <w:sz w:val="18"/>
          <w:szCs w:val="18"/>
        </w:rPr>
      </w:pPr>
      <w:r w:rsidRPr="008D1BFF">
        <w:rPr>
          <w:rFonts w:ascii="Verdana" w:hAnsi="Verdana"/>
          <w:sz w:val="18"/>
          <w:szCs w:val="18"/>
        </w:rPr>
        <w:t xml:space="preserve">Het kabinet heeft wel nog vragen over de precieze werking, aard en inhoud van deze conditionaliteiten, zoals over de momenten en de wijze waarop de Commissie precies toetst of (nog steeds) aan de voorwaarden is voldaan, </w:t>
      </w:r>
      <w:r w:rsidR="00F92C36">
        <w:rPr>
          <w:rFonts w:ascii="Verdana" w:hAnsi="Verdana"/>
          <w:sz w:val="18"/>
          <w:szCs w:val="18"/>
        </w:rPr>
        <w:t xml:space="preserve">en </w:t>
      </w:r>
      <w:r w:rsidRPr="008D1BFF">
        <w:rPr>
          <w:rFonts w:ascii="Verdana" w:hAnsi="Verdana"/>
          <w:sz w:val="18"/>
          <w:szCs w:val="18"/>
        </w:rPr>
        <w:t xml:space="preserve">welke criteria hiervoor gelden. Daarnaast is het nog niet duidelijk of hervormingen gericht op naleving van de rechtsstaatbeginselen en het EU-Handvest ook (kunnen) worden omgezet in </w:t>
      </w:r>
      <w:r w:rsidRPr="008D1BFF" w:rsidDel="00FC272E">
        <w:rPr>
          <w:rFonts w:ascii="Verdana" w:hAnsi="Verdana"/>
          <w:sz w:val="18"/>
          <w:szCs w:val="18"/>
        </w:rPr>
        <w:t>(super)</w:t>
      </w:r>
      <w:r w:rsidRPr="008D1BFF">
        <w:rPr>
          <w:rFonts w:ascii="Verdana" w:hAnsi="Verdana"/>
          <w:sz w:val="18"/>
          <w:szCs w:val="18"/>
        </w:rPr>
        <w:t>mijlpalen</w:t>
      </w:r>
      <w:r w:rsidR="00020FA0">
        <w:rPr>
          <w:rFonts w:ascii="Verdana" w:hAnsi="Verdana"/>
          <w:sz w:val="18"/>
          <w:szCs w:val="18"/>
        </w:rPr>
        <w:t>, zoals het geval is bij de Herstel- en Veerkrachtfaciliteit</w:t>
      </w:r>
      <w:r w:rsidRPr="008D1BFF">
        <w:rPr>
          <w:rFonts w:ascii="Verdana" w:hAnsi="Verdana"/>
          <w:sz w:val="18"/>
          <w:szCs w:val="18"/>
        </w:rPr>
        <w:t xml:space="preserve">. </w:t>
      </w:r>
      <w:r w:rsidRPr="008D1BFF" w:rsidDel="00FC272E">
        <w:rPr>
          <w:rFonts w:ascii="Verdana" w:hAnsi="Verdana"/>
          <w:sz w:val="18"/>
          <w:szCs w:val="18"/>
        </w:rPr>
        <w:t xml:space="preserve">Dat </w:t>
      </w:r>
      <w:r w:rsidRPr="008D1BFF">
        <w:rPr>
          <w:rFonts w:ascii="Verdana" w:hAnsi="Verdana"/>
          <w:sz w:val="18"/>
          <w:szCs w:val="18"/>
        </w:rPr>
        <w:t xml:space="preserve">is volgens het kabinet wel wenselijk en essentieel voor een sterke rechtsstaatconditionaliteit en </w:t>
      </w:r>
      <w:r w:rsidR="00FC272E">
        <w:rPr>
          <w:rFonts w:ascii="Verdana" w:hAnsi="Verdana"/>
          <w:sz w:val="18"/>
          <w:szCs w:val="18"/>
        </w:rPr>
        <w:t xml:space="preserve">het kabinet </w:t>
      </w:r>
      <w:r w:rsidRPr="008D1BFF">
        <w:rPr>
          <w:rFonts w:ascii="Verdana" w:hAnsi="Verdana"/>
          <w:sz w:val="18"/>
          <w:szCs w:val="18"/>
        </w:rPr>
        <w:t>zal daarom de Commissie om opheldering vragen.</w:t>
      </w:r>
    </w:p>
    <w:p w:rsidR="007543C8" w:rsidP="001E6688" w:rsidRDefault="007543C8" w14:paraId="43A90405" w14:textId="77777777">
      <w:pPr>
        <w:spacing w:line="360" w:lineRule="auto"/>
        <w:rPr>
          <w:rFonts w:ascii="Verdana" w:hAnsi="Verdana"/>
          <w:sz w:val="18"/>
          <w:szCs w:val="18"/>
        </w:rPr>
      </w:pPr>
    </w:p>
    <w:p w:rsidRPr="008D3EBC" w:rsidR="007543C8" w:rsidP="66CF0747" w:rsidRDefault="00853D92" w14:paraId="30F8772C" w14:textId="0939DBFE">
      <w:pPr>
        <w:spacing w:line="360" w:lineRule="auto"/>
        <w:rPr>
          <w:rFonts w:ascii="Verdana" w:hAnsi="Verdana"/>
          <w:i/>
          <w:iCs/>
          <w:sz w:val="18"/>
          <w:szCs w:val="18"/>
          <w:lang w:val="nl-NL"/>
        </w:rPr>
      </w:pPr>
      <w:r w:rsidRPr="66CF0747">
        <w:rPr>
          <w:rFonts w:ascii="Verdana" w:hAnsi="Verdana"/>
          <w:i/>
          <w:iCs/>
          <w:sz w:val="18"/>
          <w:szCs w:val="18"/>
          <w:lang w:val="nl-NL"/>
        </w:rPr>
        <w:t>Macro-economische</w:t>
      </w:r>
      <w:r w:rsidRPr="66CF0747" w:rsidR="001314AF">
        <w:rPr>
          <w:rFonts w:ascii="Verdana" w:hAnsi="Verdana"/>
          <w:i/>
          <w:iCs/>
          <w:sz w:val="18"/>
          <w:szCs w:val="18"/>
          <w:lang w:val="nl-NL"/>
        </w:rPr>
        <w:t xml:space="preserve"> </w:t>
      </w:r>
      <w:proofErr w:type="spellStart"/>
      <w:r w:rsidRPr="66CF0747" w:rsidR="00020E5D">
        <w:rPr>
          <w:rFonts w:ascii="Verdana" w:hAnsi="Verdana"/>
          <w:i/>
          <w:iCs/>
          <w:sz w:val="18"/>
          <w:szCs w:val="18"/>
          <w:lang w:val="nl-NL"/>
        </w:rPr>
        <w:t>conditionaliteit</w:t>
      </w:r>
      <w:proofErr w:type="spellEnd"/>
      <w:r w:rsidRPr="66CF0747" w:rsidR="008B16EA">
        <w:rPr>
          <w:rFonts w:ascii="Verdana" w:hAnsi="Verdana"/>
          <w:i/>
          <w:iCs/>
          <w:sz w:val="18"/>
          <w:szCs w:val="18"/>
          <w:lang w:val="nl-NL"/>
        </w:rPr>
        <w:t xml:space="preserve"> </w:t>
      </w:r>
    </w:p>
    <w:p w:rsidRPr="007543C8" w:rsidR="007543C8" w:rsidP="007543C8" w:rsidRDefault="007543C8" w14:paraId="4134D47E" w14:textId="77777777">
      <w:pPr>
        <w:spacing w:line="360" w:lineRule="auto"/>
        <w:rPr>
          <w:rFonts w:ascii="Verdana" w:hAnsi="Verdana"/>
          <w:sz w:val="18"/>
          <w:szCs w:val="18"/>
          <w:lang w:val="nl-NL"/>
        </w:rPr>
      </w:pPr>
      <w:r w:rsidRPr="007543C8">
        <w:rPr>
          <w:rFonts w:ascii="Verdana" w:hAnsi="Verdana"/>
          <w:sz w:val="18"/>
          <w:szCs w:val="18"/>
          <w:lang w:val="nl-NL"/>
        </w:rPr>
        <w:t xml:space="preserve">Het kabinet vindt het positief dat de macro-economische </w:t>
      </w:r>
      <w:proofErr w:type="spellStart"/>
      <w:r w:rsidRPr="007543C8">
        <w:rPr>
          <w:rFonts w:ascii="Verdana" w:hAnsi="Verdana"/>
          <w:sz w:val="18"/>
          <w:szCs w:val="18"/>
          <w:lang w:val="nl-NL"/>
        </w:rPr>
        <w:t>conditionaliteit</w:t>
      </w:r>
      <w:proofErr w:type="spellEnd"/>
      <w:r w:rsidRPr="007543C8">
        <w:rPr>
          <w:rFonts w:ascii="Verdana" w:hAnsi="Verdana"/>
          <w:sz w:val="18"/>
          <w:szCs w:val="18"/>
          <w:lang w:val="nl-NL"/>
        </w:rPr>
        <w:t xml:space="preserve"> behouden blijft, omdat het kan bijdragen aan opvolging van de aanbevelingen van de Raad in het kader van het Stabiliteits- en Groeipact en de macro-economische onevenwichtighedenprocedure. </w:t>
      </w:r>
    </w:p>
    <w:p w:rsidRPr="008D1BFF" w:rsidR="008D1BFF" w:rsidP="008D1BFF" w:rsidRDefault="008D1BFF" w14:paraId="735708D3" w14:textId="6D44718C">
      <w:pPr>
        <w:spacing w:line="360" w:lineRule="auto"/>
        <w:rPr>
          <w:rFonts w:ascii="Verdana" w:hAnsi="Verdana"/>
          <w:sz w:val="18"/>
          <w:szCs w:val="18"/>
        </w:rPr>
      </w:pPr>
    </w:p>
    <w:p w:rsidRPr="008D3EBC" w:rsidR="008D1BFF" w:rsidP="66CF0747" w:rsidRDefault="008D1BFF" w14:paraId="6CFA78C5" w14:textId="206D1709">
      <w:pPr>
        <w:spacing w:line="360" w:lineRule="auto"/>
        <w:rPr>
          <w:rFonts w:ascii="Verdana" w:hAnsi="Verdana"/>
          <w:i/>
          <w:iCs/>
          <w:sz w:val="18"/>
          <w:szCs w:val="18"/>
        </w:rPr>
      </w:pPr>
      <w:r w:rsidRPr="66CF0747">
        <w:rPr>
          <w:rFonts w:ascii="Verdana" w:hAnsi="Verdana"/>
          <w:i/>
          <w:iCs/>
          <w:sz w:val="18"/>
          <w:szCs w:val="18"/>
        </w:rPr>
        <w:t>c)</w:t>
      </w:r>
      <w:r w:rsidRPr="00F31320">
        <w:rPr>
          <w:rFonts w:ascii="Verdana" w:hAnsi="Verdana"/>
          <w:i/>
          <w:iCs/>
          <w:sz w:val="18"/>
          <w:szCs w:val="18"/>
        </w:rPr>
        <w:tab/>
      </w:r>
      <w:r w:rsidRPr="66CF0747">
        <w:rPr>
          <w:rFonts w:ascii="Verdana" w:hAnsi="Verdana"/>
          <w:i/>
          <w:iCs/>
          <w:sz w:val="18"/>
          <w:szCs w:val="18"/>
        </w:rPr>
        <w:t xml:space="preserve">Eerste inschatting van krachtenveld </w:t>
      </w:r>
    </w:p>
    <w:p w:rsidRPr="008D1BFF" w:rsidR="00273A56" w:rsidP="008D1BFF" w:rsidRDefault="008D1BFF" w14:paraId="033534E7" w14:textId="21E04C67">
      <w:pPr>
        <w:spacing w:line="360" w:lineRule="auto"/>
        <w:rPr>
          <w:rFonts w:ascii="Verdana" w:hAnsi="Verdana"/>
          <w:sz w:val="18"/>
          <w:szCs w:val="18"/>
        </w:rPr>
      </w:pPr>
      <w:r w:rsidRPr="008D1BFF">
        <w:rPr>
          <w:rFonts w:ascii="Verdana" w:hAnsi="Verdana"/>
          <w:sz w:val="18"/>
          <w:szCs w:val="18"/>
        </w:rPr>
        <w:t xml:space="preserve">Binnen de Raad lijkt sprake van uiteenlopende opvattingen over het NRPP-voorstel. </w:t>
      </w:r>
      <w:r w:rsidRPr="63F3A457" w:rsidR="002B166F">
        <w:rPr>
          <w:rFonts w:ascii="Verdana" w:hAnsi="Verdana"/>
          <w:sz w:val="18"/>
          <w:szCs w:val="18"/>
        </w:rPr>
        <w:t>Diverse lidstaten</w:t>
      </w:r>
      <w:r w:rsidRPr="0A60279A" w:rsidR="002B166F">
        <w:rPr>
          <w:rFonts w:ascii="Verdana" w:hAnsi="Verdana"/>
          <w:sz w:val="18"/>
          <w:szCs w:val="18"/>
        </w:rPr>
        <w:t xml:space="preserve"> staan overwegend positief tegenover een integrale aanpak zoals voorgesteld in het NRPP. </w:t>
      </w:r>
      <w:r w:rsidRPr="63F3A457" w:rsidR="002B166F">
        <w:rPr>
          <w:rFonts w:ascii="Verdana" w:hAnsi="Verdana"/>
          <w:sz w:val="18"/>
          <w:szCs w:val="18"/>
        </w:rPr>
        <w:t xml:space="preserve">Tegelijkertijd is er een </w:t>
      </w:r>
      <w:r w:rsidRPr="008D1BFF">
        <w:rPr>
          <w:rFonts w:ascii="Verdana" w:hAnsi="Verdana"/>
          <w:sz w:val="18"/>
          <w:szCs w:val="18"/>
        </w:rPr>
        <w:t xml:space="preserve">aantal lidstaten </w:t>
      </w:r>
      <w:r w:rsidR="0068513B">
        <w:rPr>
          <w:rFonts w:ascii="Verdana" w:hAnsi="Verdana"/>
          <w:sz w:val="18"/>
          <w:szCs w:val="18"/>
        </w:rPr>
        <w:t>dat</w:t>
      </w:r>
      <w:r w:rsidRPr="008D1BFF">
        <w:rPr>
          <w:rFonts w:ascii="Verdana" w:hAnsi="Verdana"/>
          <w:sz w:val="18"/>
          <w:szCs w:val="18"/>
        </w:rPr>
        <w:t xml:space="preserve"> hecht aan het behoud van bestaande, afzonderlijke fondsen en zich kritisch uit</w:t>
      </w:r>
      <w:r w:rsidRPr="008D1BFF" w:rsidR="0060694C">
        <w:rPr>
          <w:rFonts w:ascii="Verdana" w:hAnsi="Verdana"/>
          <w:sz w:val="18"/>
          <w:szCs w:val="18"/>
        </w:rPr>
        <w:t xml:space="preserve">spreekt </w:t>
      </w:r>
      <w:r w:rsidRPr="008D1BFF">
        <w:rPr>
          <w:rFonts w:ascii="Verdana" w:hAnsi="Verdana"/>
          <w:sz w:val="18"/>
          <w:szCs w:val="18"/>
        </w:rPr>
        <w:t>over de voorgestelde samenvoeging.</w:t>
      </w:r>
      <w:r w:rsidR="002E10E1">
        <w:rPr>
          <w:rFonts w:ascii="Verdana" w:hAnsi="Verdana"/>
          <w:sz w:val="18"/>
          <w:szCs w:val="18"/>
        </w:rPr>
        <w:t xml:space="preserve"> Zij be</w:t>
      </w:r>
      <w:r w:rsidRPr="00273A56" w:rsidR="002E10E1">
        <w:rPr>
          <w:rFonts w:ascii="Verdana" w:hAnsi="Verdana"/>
          <w:sz w:val="18"/>
          <w:szCs w:val="18"/>
        </w:rPr>
        <w:t xml:space="preserve">twijfelen </w:t>
      </w:r>
      <w:r w:rsidR="002E10E1">
        <w:rPr>
          <w:rFonts w:ascii="Verdana" w:hAnsi="Verdana"/>
          <w:sz w:val="18"/>
          <w:szCs w:val="18"/>
        </w:rPr>
        <w:t xml:space="preserve">ook </w:t>
      </w:r>
      <w:r w:rsidRPr="00273A56" w:rsidR="002E10E1">
        <w:rPr>
          <w:rFonts w:ascii="Verdana" w:hAnsi="Verdana"/>
          <w:sz w:val="18"/>
          <w:szCs w:val="18"/>
        </w:rPr>
        <w:t>of het voorstel daadwerkelijk zal leiden tot vereenvoudiging, grotere effectiviteit en vermindering van administratieve lasten.</w:t>
      </w:r>
      <w:r w:rsidRPr="002E10E1" w:rsidR="002E10E1">
        <w:rPr>
          <w:rFonts w:ascii="Verdana" w:hAnsi="Verdana"/>
          <w:sz w:val="18"/>
          <w:szCs w:val="18"/>
        </w:rPr>
        <w:t xml:space="preserve"> </w:t>
      </w:r>
      <w:r w:rsidRPr="008D1BFF">
        <w:rPr>
          <w:rFonts w:ascii="Verdana" w:hAnsi="Verdana"/>
          <w:sz w:val="18"/>
          <w:szCs w:val="18"/>
        </w:rPr>
        <w:t xml:space="preserve">Aangenomen mag worden dat ook ten aanzien van de voorgestelde allocatiesleutel de meningen verdeeld zullen zijn. </w:t>
      </w:r>
    </w:p>
    <w:p w:rsidRPr="008D1BFF" w:rsidR="008D1BFF" w:rsidP="008D1BFF" w:rsidRDefault="008D1BFF" w14:paraId="3AAAF343" w14:textId="77777777">
      <w:pPr>
        <w:spacing w:line="360" w:lineRule="auto"/>
        <w:rPr>
          <w:rFonts w:ascii="Verdana" w:hAnsi="Verdana"/>
          <w:sz w:val="18"/>
          <w:szCs w:val="18"/>
        </w:rPr>
      </w:pPr>
    </w:p>
    <w:p w:rsidRPr="00F31320" w:rsidR="008D1BFF" w:rsidP="008D1BFF" w:rsidRDefault="008D1BFF" w14:paraId="4B4315E6" w14:textId="31A73249">
      <w:pPr>
        <w:spacing w:line="360" w:lineRule="auto"/>
        <w:rPr>
          <w:rFonts w:ascii="Verdana" w:hAnsi="Verdana"/>
          <w:b/>
          <w:bCs/>
          <w:sz w:val="18"/>
          <w:szCs w:val="18"/>
        </w:rPr>
      </w:pPr>
      <w:r w:rsidRPr="00F31320">
        <w:rPr>
          <w:rFonts w:ascii="Verdana" w:hAnsi="Verdana"/>
          <w:b/>
          <w:bCs/>
          <w:sz w:val="18"/>
          <w:szCs w:val="18"/>
        </w:rPr>
        <w:t>4.</w:t>
      </w:r>
      <w:r w:rsidRPr="00F31320">
        <w:rPr>
          <w:rFonts w:ascii="Verdana" w:hAnsi="Verdana"/>
          <w:b/>
          <w:bCs/>
          <w:sz w:val="18"/>
          <w:szCs w:val="18"/>
        </w:rPr>
        <w:tab/>
        <w:t xml:space="preserve">Beoordeling bevoegdheid, subsidiariteit en proportionaliteit  </w:t>
      </w:r>
    </w:p>
    <w:p w:rsidRPr="008D3EBC" w:rsidR="008D1BFF" w:rsidP="66CF0747" w:rsidRDefault="008D1BFF" w14:paraId="67ABFA1C" w14:textId="3B078129">
      <w:pPr>
        <w:spacing w:line="360" w:lineRule="auto"/>
        <w:rPr>
          <w:rFonts w:ascii="Verdana" w:hAnsi="Verdana"/>
          <w:i/>
          <w:iCs/>
          <w:sz w:val="18"/>
          <w:szCs w:val="18"/>
        </w:rPr>
      </w:pPr>
      <w:r w:rsidRPr="66CF0747">
        <w:rPr>
          <w:rFonts w:ascii="Verdana" w:hAnsi="Verdana"/>
          <w:i/>
          <w:iCs/>
          <w:sz w:val="18"/>
          <w:szCs w:val="18"/>
        </w:rPr>
        <w:t>a)</w:t>
      </w:r>
      <w:r w:rsidRPr="00477223">
        <w:rPr>
          <w:rFonts w:ascii="Verdana" w:hAnsi="Verdana"/>
          <w:i/>
          <w:iCs/>
          <w:sz w:val="18"/>
          <w:szCs w:val="18"/>
        </w:rPr>
        <w:tab/>
      </w:r>
      <w:r w:rsidRPr="66CF0747">
        <w:rPr>
          <w:rFonts w:ascii="Verdana" w:hAnsi="Verdana"/>
          <w:i/>
          <w:iCs/>
          <w:sz w:val="18"/>
          <w:szCs w:val="18"/>
        </w:rPr>
        <w:t xml:space="preserve">Bevoegdheid </w:t>
      </w:r>
    </w:p>
    <w:p w:rsidR="008D1BFF" w:rsidP="008D1BFF" w:rsidRDefault="008D1BFF" w14:paraId="4BA6F10B" w14:textId="7FD3AB77">
      <w:pPr>
        <w:spacing w:line="360" w:lineRule="auto"/>
        <w:rPr>
          <w:rFonts w:ascii="Verdana" w:hAnsi="Verdana"/>
          <w:sz w:val="18"/>
          <w:szCs w:val="18"/>
        </w:rPr>
      </w:pPr>
      <w:r w:rsidRPr="008D1BFF">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w:t>
      </w:r>
    </w:p>
    <w:p w:rsidRPr="008D1BFF" w:rsidR="00764467" w:rsidP="008D1BFF" w:rsidRDefault="00764467" w14:paraId="52BF5484" w14:textId="77777777">
      <w:pPr>
        <w:spacing w:line="360" w:lineRule="auto"/>
        <w:rPr>
          <w:rFonts w:ascii="Verdana" w:hAnsi="Verdana"/>
          <w:sz w:val="18"/>
          <w:szCs w:val="18"/>
        </w:rPr>
      </w:pPr>
    </w:p>
    <w:p w:rsidR="00CB2861" w:rsidP="008D1BFF" w:rsidRDefault="008D1BFF" w14:paraId="703D899D" w14:textId="77777777">
      <w:pPr>
        <w:spacing w:line="360" w:lineRule="auto"/>
        <w:rPr>
          <w:rFonts w:ascii="Verdana" w:hAnsi="Verdana"/>
          <w:sz w:val="18"/>
          <w:szCs w:val="18"/>
        </w:rPr>
      </w:pPr>
      <w:r w:rsidRPr="008D1BFF">
        <w:rPr>
          <w:rFonts w:ascii="Verdana" w:hAnsi="Verdana"/>
          <w:sz w:val="18"/>
          <w:szCs w:val="18"/>
        </w:rPr>
        <w:t xml:space="preserve">Het voorstel is gebaseerd op artikel 42, artikel 43(3), artikel 46(d), artikel 91(1)(d), artikel 149, artikel 153(2)(a) en artikel 164, artikel 175, artikel 177, artikel 178, artikel 192(1), artikel 194(2), artikel 209(1), artikel 212(2), artikel 322(1)(a) en artikel 349 VWEU. </w:t>
      </w:r>
      <w:r w:rsidR="00927C91">
        <w:rPr>
          <w:rFonts w:ascii="Verdana" w:hAnsi="Verdana"/>
          <w:sz w:val="18"/>
          <w:szCs w:val="18"/>
        </w:rPr>
        <w:t>Deze rechtsgrondslagen</w:t>
      </w:r>
      <w:r w:rsidR="001B31E8">
        <w:rPr>
          <w:rFonts w:ascii="Verdana" w:hAnsi="Verdana"/>
          <w:sz w:val="18"/>
          <w:szCs w:val="18"/>
        </w:rPr>
        <w:t xml:space="preserve"> geven de EU de bevoegdheid om op te treden binnen de </w:t>
      </w:r>
      <w:r w:rsidR="001B31E8">
        <w:rPr>
          <w:rFonts w:ascii="Verdana" w:hAnsi="Verdana"/>
          <w:sz w:val="18"/>
          <w:szCs w:val="18"/>
        </w:rPr>
        <w:softHyphen/>
      </w:r>
      <w:r w:rsidR="00927C91">
        <w:rPr>
          <w:rFonts w:ascii="Verdana" w:hAnsi="Verdana"/>
          <w:sz w:val="18"/>
          <w:szCs w:val="18"/>
        </w:rPr>
        <w:t xml:space="preserve">verschillende beleidsterrein die worden ondersteund door het fonds, namelijk op het gebied van </w:t>
      </w:r>
      <w:r w:rsidR="001B31E8">
        <w:rPr>
          <w:rFonts w:ascii="Verdana" w:hAnsi="Verdana"/>
          <w:sz w:val="18"/>
          <w:szCs w:val="18"/>
        </w:rPr>
        <w:t xml:space="preserve">landbouw </w:t>
      </w:r>
      <w:r w:rsidR="00895B62">
        <w:rPr>
          <w:rFonts w:ascii="Verdana" w:hAnsi="Verdana"/>
          <w:sz w:val="18"/>
          <w:szCs w:val="18"/>
        </w:rPr>
        <w:t xml:space="preserve">en visserij </w:t>
      </w:r>
      <w:r w:rsidR="001B31E8">
        <w:rPr>
          <w:rFonts w:ascii="Verdana" w:hAnsi="Verdana"/>
          <w:sz w:val="18"/>
          <w:szCs w:val="18"/>
        </w:rPr>
        <w:t>(artikel 42 en artikel 43(3) VWEU),</w:t>
      </w:r>
      <w:r w:rsidR="00927C91">
        <w:rPr>
          <w:rFonts w:ascii="Verdana" w:hAnsi="Verdana"/>
          <w:sz w:val="18"/>
          <w:szCs w:val="18"/>
        </w:rPr>
        <w:t xml:space="preserve"> </w:t>
      </w:r>
      <w:r w:rsidR="000F5162">
        <w:rPr>
          <w:rFonts w:ascii="Verdana" w:hAnsi="Verdana"/>
          <w:sz w:val="18"/>
          <w:szCs w:val="18"/>
        </w:rPr>
        <w:t xml:space="preserve">vrij verkeer van werknemers en werkgelegenheidsbeleid (artikel 43(3) en artikel 149 VWEU), het gemeenschappelijk vervoerbeleid (artikel 91(1)(d) VWEU), sociale politiek en het Europees Sociaal Fonds (artikel 152(2)(a) en artikel 164 VWEU), </w:t>
      </w:r>
      <w:r w:rsidR="002A1879">
        <w:rPr>
          <w:rFonts w:ascii="Verdana" w:hAnsi="Verdana"/>
          <w:sz w:val="18"/>
          <w:szCs w:val="18"/>
        </w:rPr>
        <w:t xml:space="preserve">de bevordering van </w:t>
      </w:r>
      <w:r w:rsidRPr="008D1BFF" w:rsidR="002A1879">
        <w:rPr>
          <w:rFonts w:ascii="Verdana" w:hAnsi="Verdana"/>
          <w:sz w:val="18"/>
          <w:szCs w:val="18"/>
        </w:rPr>
        <w:t>economische, sociale en territoriale cohesie</w:t>
      </w:r>
      <w:r w:rsidR="002A1879">
        <w:rPr>
          <w:rFonts w:ascii="Verdana" w:hAnsi="Verdana"/>
          <w:sz w:val="18"/>
          <w:szCs w:val="18"/>
        </w:rPr>
        <w:t xml:space="preserve"> </w:t>
      </w:r>
      <w:r w:rsidR="00927C91">
        <w:rPr>
          <w:rFonts w:ascii="Verdana" w:hAnsi="Verdana"/>
          <w:sz w:val="18"/>
          <w:szCs w:val="18"/>
        </w:rPr>
        <w:t>(artikel</w:t>
      </w:r>
      <w:r w:rsidR="000F5162">
        <w:rPr>
          <w:rFonts w:ascii="Verdana" w:hAnsi="Verdana"/>
          <w:sz w:val="18"/>
          <w:szCs w:val="18"/>
        </w:rPr>
        <w:t xml:space="preserve">en </w:t>
      </w:r>
      <w:r w:rsidR="002A1879">
        <w:rPr>
          <w:rFonts w:ascii="Verdana" w:hAnsi="Verdana"/>
          <w:sz w:val="18"/>
          <w:szCs w:val="18"/>
        </w:rPr>
        <w:t>175</w:t>
      </w:r>
      <w:r w:rsidR="000F5162">
        <w:rPr>
          <w:rFonts w:ascii="Verdana" w:hAnsi="Verdana"/>
          <w:sz w:val="18"/>
          <w:szCs w:val="18"/>
        </w:rPr>
        <w:t xml:space="preserve"> en 178 VWEU</w:t>
      </w:r>
      <w:r w:rsidR="002A1879">
        <w:rPr>
          <w:rFonts w:ascii="Verdana" w:hAnsi="Verdana"/>
          <w:sz w:val="18"/>
          <w:szCs w:val="18"/>
        </w:rPr>
        <w:t>)</w:t>
      </w:r>
      <w:r w:rsidR="000F5162">
        <w:rPr>
          <w:rFonts w:ascii="Verdana" w:hAnsi="Verdana"/>
          <w:sz w:val="18"/>
          <w:szCs w:val="18"/>
        </w:rPr>
        <w:t xml:space="preserve">, </w:t>
      </w:r>
      <w:r w:rsidR="002A1879">
        <w:rPr>
          <w:rFonts w:ascii="Verdana" w:hAnsi="Verdana"/>
          <w:sz w:val="18"/>
          <w:szCs w:val="18"/>
        </w:rPr>
        <w:t>milieu (artikel</w:t>
      </w:r>
      <w:r w:rsidR="000F5162">
        <w:rPr>
          <w:rFonts w:ascii="Verdana" w:hAnsi="Verdana"/>
          <w:sz w:val="18"/>
          <w:szCs w:val="18"/>
        </w:rPr>
        <w:t xml:space="preserve"> 192(1) VWEU), energie </w:t>
      </w:r>
      <w:r w:rsidR="000F5162">
        <w:rPr>
          <w:rFonts w:ascii="Verdana" w:hAnsi="Verdana"/>
          <w:sz w:val="18"/>
          <w:szCs w:val="18"/>
        </w:rPr>
        <w:lastRenderedPageBreak/>
        <w:t>(artikel 194(2) VWEU)</w:t>
      </w:r>
      <w:r w:rsidR="002A1879">
        <w:rPr>
          <w:rFonts w:ascii="Verdana" w:hAnsi="Verdana"/>
          <w:sz w:val="18"/>
          <w:szCs w:val="18"/>
        </w:rPr>
        <w:t>,</w:t>
      </w:r>
      <w:r w:rsidR="000F5162">
        <w:rPr>
          <w:rFonts w:ascii="Verdana" w:hAnsi="Verdana"/>
          <w:sz w:val="18"/>
          <w:szCs w:val="18"/>
        </w:rPr>
        <w:t xml:space="preserve"> ontwikkelingssamenwerking (artikel 209(1) VWEU), economische, f</w:t>
      </w:r>
      <w:r w:rsidRPr="000F5162" w:rsidR="000F5162">
        <w:rPr>
          <w:rFonts w:ascii="Verdana" w:hAnsi="Verdana"/>
          <w:sz w:val="18"/>
          <w:szCs w:val="18"/>
        </w:rPr>
        <w:t>inanciële en technische samenwerking</w:t>
      </w:r>
      <w:r w:rsidR="000F5162">
        <w:rPr>
          <w:rFonts w:ascii="Verdana" w:hAnsi="Verdana"/>
          <w:sz w:val="18"/>
          <w:szCs w:val="18"/>
        </w:rPr>
        <w:t xml:space="preserve"> </w:t>
      </w:r>
      <w:r w:rsidRPr="000F5162" w:rsidR="000F5162">
        <w:rPr>
          <w:rFonts w:ascii="Verdana" w:hAnsi="Verdana"/>
          <w:sz w:val="18"/>
          <w:szCs w:val="18"/>
        </w:rPr>
        <w:t>met derde landen</w:t>
      </w:r>
      <w:r w:rsidR="000F5162">
        <w:rPr>
          <w:rFonts w:ascii="Verdana" w:hAnsi="Verdana"/>
          <w:sz w:val="18"/>
          <w:szCs w:val="18"/>
        </w:rPr>
        <w:t xml:space="preserve"> (artikel 212 VWEU)</w:t>
      </w:r>
      <w:r w:rsidR="00895B62">
        <w:rPr>
          <w:rFonts w:ascii="Verdana" w:hAnsi="Verdana"/>
          <w:sz w:val="18"/>
          <w:szCs w:val="18"/>
        </w:rPr>
        <w:t xml:space="preserve"> en de ultraperifere gebieden (artikel 349 VWEU).</w:t>
      </w:r>
      <w:r w:rsidRPr="008D1BFF">
        <w:rPr>
          <w:rFonts w:ascii="Verdana" w:hAnsi="Verdana"/>
          <w:sz w:val="18"/>
          <w:szCs w:val="18"/>
        </w:rPr>
        <w:t xml:space="preserve"> Het kabinet kan zich vinden in de</w:t>
      </w:r>
      <w:r w:rsidR="00B21050">
        <w:rPr>
          <w:rFonts w:ascii="Verdana" w:hAnsi="Verdana"/>
          <w:sz w:val="18"/>
          <w:szCs w:val="18"/>
        </w:rPr>
        <w:t xml:space="preserve"> voorgestelde</w:t>
      </w:r>
      <w:r w:rsidRPr="008D1BFF">
        <w:rPr>
          <w:rFonts w:ascii="Verdana" w:hAnsi="Verdana"/>
          <w:sz w:val="18"/>
          <w:szCs w:val="18"/>
        </w:rPr>
        <w:t xml:space="preserve"> rechtsgrondslagen. </w:t>
      </w:r>
    </w:p>
    <w:p w:rsidRPr="008D1BFF" w:rsidR="008D1BFF" w:rsidP="008D1BFF" w:rsidRDefault="008D1BFF" w14:paraId="5E7A09E9" w14:textId="0B30F542">
      <w:pPr>
        <w:spacing w:line="360" w:lineRule="auto"/>
        <w:rPr>
          <w:rFonts w:ascii="Verdana" w:hAnsi="Verdana"/>
          <w:sz w:val="18"/>
          <w:szCs w:val="18"/>
        </w:rPr>
      </w:pPr>
      <w:r w:rsidRPr="008D1BFF">
        <w:rPr>
          <w:rFonts w:ascii="Verdana" w:hAnsi="Verdana"/>
          <w:sz w:val="18"/>
          <w:szCs w:val="18"/>
        </w:rPr>
        <w:t xml:space="preserve">Op het terrein van </w:t>
      </w:r>
      <w:r w:rsidR="00D2231E">
        <w:rPr>
          <w:rFonts w:ascii="Verdana" w:hAnsi="Verdana"/>
          <w:sz w:val="18"/>
          <w:szCs w:val="18"/>
        </w:rPr>
        <w:t>interne markt;</w:t>
      </w:r>
      <w:r w:rsidRPr="008D1BFF">
        <w:rPr>
          <w:rFonts w:ascii="Verdana" w:hAnsi="Verdana"/>
          <w:sz w:val="18"/>
          <w:szCs w:val="18"/>
        </w:rPr>
        <w:t xml:space="preserve"> sociaal beleid, voor de in het Verdrag genoemde aspecten; economische, sociale en territoriale samenhang; landbouw en visserij; milieu; energie; vervoer en energie is sprake van een gedeelde bevoegdheid tussen de EU en de lidstaten (artikel 4, lid 2, onder </w:t>
      </w:r>
      <w:r w:rsidR="00D2231E">
        <w:rPr>
          <w:rFonts w:ascii="Verdana" w:hAnsi="Verdana"/>
          <w:sz w:val="18"/>
          <w:szCs w:val="18"/>
        </w:rPr>
        <w:t xml:space="preserve">a, </w:t>
      </w:r>
      <w:r w:rsidRPr="008D1BFF">
        <w:rPr>
          <w:rFonts w:ascii="Verdana" w:hAnsi="Verdana"/>
          <w:sz w:val="18"/>
          <w:szCs w:val="18"/>
        </w:rPr>
        <w:t xml:space="preserve">b, c, d, g, i, VWEU). Op het terrein van ontwikkelingssamenwerking is sprake van een parallelle bevoegdheid (artikel 4, lid 4 VWEU). </w:t>
      </w:r>
    </w:p>
    <w:p w:rsidRPr="008D1BFF" w:rsidR="008D1BFF" w:rsidP="008D1BFF" w:rsidRDefault="008D1BFF" w14:paraId="0ADB2476" w14:textId="77777777">
      <w:pPr>
        <w:spacing w:line="360" w:lineRule="auto"/>
        <w:rPr>
          <w:rFonts w:ascii="Verdana" w:hAnsi="Verdana"/>
          <w:sz w:val="18"/>
          <w:szCs w:val="18"/>
        </w:rPr>
      </w:pPr>
    </w:p>
    <w:p w:rsidRPr="008D3EBC" w:rsidR="008D1BFF" w:rsidP="66CF0747" w:rsidRDefault="008D1BFF" w14:paraId="14127D2A" w14:textId="23055CE4">
      <w:pPr>
        <w:spacing w:line="360" w:lineRule="auto"/>
        <w:rPr>
          <w:rFonts w:ascii="Verdana" w:hAnsi="Verdana"/>
          <w:i/>
          <w:iCs/>
          <w:sz w:val="18"/>
          <w:szCs w:val="18"/>
        </w:rPr>
      </w:pPr>
      <w:r w:rsidRPr="66CF0747">
        <w:rPr>
          <w:rFonts w:ascii="Verdana" w:hAnsi="Verdana"/>
          <w:i/>
          <w:iCs/>
          <w:sz w:val="18"/>
          <w:szCs w:val="18"/>
        </w:rPr>
        <w:t>b)</w:t>
      </w:r>
      <w:r w:rsidRPr="00477223">
        <w:rPr>
          <w:rFonts w:ascii="Verdana" w:hAnsi="Verdana"/>
          <w:i/>
          <w:iCs/>
          <w:sz w:val="18"/>
          <w:szCs w:val="18"/>
        </w:rPr>
        <w:tab/>
      </w:r>
      <w:r w:rsidRPr="66CF0747">
        <w:rPr>
          <w:rFonts w:ascii="Verdana" w:hAnsi="Verdana"/>
          <w:i/>
          <w:iCs/>
          <w:sz w:val="18"/>
          <w:szCs w:val="18"/>
        </w:rPr>
        <w:t xml:space="preserve">Subsidiariteit </w:t>
      </w:r>
    </w:p>
    <w:p w:rsidRPr="008D1BFF" w:rsidR="008D1BFF" w:rsidP="008D1BFF" w:rsidRDefault="008D1BFF" w14:paraId="245873E0" w14:textId="63334795">
      <w:pPr>
        <w:spacing w:line="360" w:lineRule="auto"/>
        <w:rPr>
          <w:rFonts w:ascii="Verdana" w:hAnsi="Verdana"/>
          <w:sz w:val="18"/>
          <w:szCs w:val="18"/>
        </w:rPr>
      </w:pPr>
      <w:r w:rsidRPr="008D1BFF">
        <w:rPr>
          <w:rFonts w:ascii="Verdana" w:hAnsi="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Het voorstel heeft tot doel de economische, sociale en territoriale cohesie, duurzame ontwikkeling en concurrentievermogen, de veiligheid en paraatheid van de EU te bevorderen, met name door middel van uitvoering van hervormings- en investeringsplannen. Deze doelstellingen zijn nauw verbonden met grensoverschrijdende uitdagingen en belangen die een gecoördineerde aanpak op het niveau van de EU vereisen.</w:t>
      </w:r>
      <w:r w:rsidR="0028602E">
        <w:rPr>
          <w:rFonts w:ascii="Verdana" w:hAnsi="Verdana"/>
          <w:sz w:val="18"/>
          <w:szCs w:val="18"/>
        </w:rPr>
        <w:t xml:space="preserve"> </w:t>
      </w:r>
      <w:r w:rsidRPr="008D1BFF">
        <w:rPr>
          <w:rFonts w:ascii="Verdana" w:hAnsi="Verdana"/>
          <w:sz w:val="18"/>
          <w:szCs w:val="18"/>
        </w:rPr>
        <w:t>Veel van de onderliggende uitdagingen – zoals klimaatverandering, energie</w:t>
      </w:r>
      <w:r w:rsidR="00953272">
        <w:rPr>
          <w:rFonts w:ascii="Verdana" w:hAnsi="Verdana"/>
          <w:sz w:val="18"/>
          <w:szCs w:val="18"/>
        </w:rPr>
        <w:t>- en grondstoffen</w:t>
      </w:r>
      <w:r w:rsidRPr="008D1BFF">
        <w:rPr>
          <w:rFonts w:ascii="Verdana" w:hAnsi="Verdana"/>
          <w:sz w:val="18"/>
          <w:szCs w:val="18"/>
        </w:rPr>
        <w:t xml:space="preserve">zekerheid, migratie, digitale transformatie en geopolitieke spanningen </w:t>
      </w:r>
      <w:r w:rsidR="0028602E">
        <w:rPr>
          <w:rFonts w:ascii="Verdana" w:hAnsi="Verdana"/>
          <w:sz w:val="18"/>
          <w:szCs w:val="18"/>
        </w:rPr>
        <w:t>-</w:t>
      </w:r>
      <w:r w:rsidRPr="008D1BFF">
        <w:rPr>
          <w:rFonts w:ascii="Verdana" w:hAnsi="Verdana"/>
          <w:sz w:val="18"/>
          <w:szCs w:val="18"/>
        </w:rPr>
        <w:t xml:space="preserve"> betreffen grensoverschrijdende problematiek die niet afdoende of doeltreffend op nationaal, regionaal of lokaal niveau kan worden aangepakt. Door gezamenlijke inspanningen op EU-niveau kunnen schaalvoordelen worden behaald, wederzijdse afhankelijkheden worden benut en beleidsinspanningen beter op elkaar worden afgestemd.  Om die reden is optreden op het niveau van de EU gerechtvaardigd. </w:t>
      </w:r>
    </w:p>
    <w:p w:rsidRPr="008D1BFF" w:rsidR="008D1BFF" w:rsidP="008D1BFF" w:rsidRDefault="008D1BFF" w14:paraId="70621404" w14:textId="77777777">
      <w:pPr>
        <w:spacing w:line="360" w:lineRule="auto"/>
        <w:rPr>
          <w:rFonts w:ascii="Verdana" w:hAnsi="Verdana"/>
          <w:sz w:val="18"/>
          <w:szCs w:val="18"/>
        </w:rPr>
      </w:pPr>
    </w:p>
    <w:p w:rsidRPr="008D3EBC" w:rsidR="008D1BFF" w:rsidP="66CF0747" w:rsidRDefault="008D1BFF" w14:paraId="7DA6CDC4" w14:textId="21664713">
      <w:pPr>
        <w:spacing w:line="360" w:lineRule="auto"/>
        <w:rPr>
          <w:rFonts w:ascii="Verdana" w:hAnsi="Verdana"/>
          <w:i/>
          <w:iCs/>
          <w:sz w:val="18"/>
          <w:szCs w:val="18"/>
        </w:rPr>
      </w:pPr>
      <w:r w:rsidRPr="66CF0747">
        <w:rPr>
          <w:rFonts w:ascii="Verdana" w:hAnsi="Verdana"/>
          <w:i/>
          <w:iCs/>
          <w:sz w:val="18"/>
          <w:szCs w:val="18"/>
        </w:rPr>
        <w:t>c)</w:t>
      </w:r>
      <w:r w:rsidRPr="00477223">
        <w:rPr>
          <w:rFonts w:ascii="Verdana" w:hAnsi="Verdana"/>
          <w:i/>
          <w:iCs/>
          <w:sz w:val="18"/>
          <w:szCs w:val="18"/>
        </w:rPr>
        <w:tab/>
      </w:r>
      <w:r w:rsidRPr="66CF0747">
        <w:rPr>
          <w:rFonts w:ascii="Verdana" w:hAnsi="Verdana"/>
          <w:i/>
          <w:iCs/>
          <w:sz w:val="18"/>
          <w:szCs w:val="18"/>
        </w:rPr>
        <w:t xml:space="preserve">Proportionaliteit </w:t>
      </w:r>
    </w:p>
    <w:p w:rsidR="00622CBD" w:rsidP="008D1BFF" w:rsidRDefault="008D1BFF" w14:paraId="21B78113" w14:textId="1FD6B3E2">
      <w:pPr>
        <w:spacing w:line="360" w:lineRule="auto"/>
        <w:rPr>
          <w:rFonts w:ascii="Verdana" w:hAnsi="Verdana"/>
          <w:sz w:val="18"/>
          <w:szCs w:val="18"/>
        </w:rPr>
      </w:pPr>
      <w:r w:rsidRPr="008D1BFF">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met kanttekening. </w:t>
      </w:r>
      <w:r w:rsidR="00D96229">
        <w:rPr>
          <w:rFonts w:ascii="Verdana" w:hAnsi="Verdana"/>
          <w:sz w:val="18"/>
          <w:szCs w:val="18"/>
        </w:rPr>
        <w:t>Het voorstel</w:t>
      </w:r>
      <w:r w:rsidRPr="008D1BFF">
        <w:rPr>
          <w:rFonts w:ascii="Verdana" w:hAnsi="Verdana"/>
          <w:sz w:val="18"/>
          <w:szCs w:val="18"/>
        </w:rPr>
        <w:t xml:space="preserve"> heeft tot doel de economische, sociale en territoriale cohesie, duurzame ontwikkeling en concurrentievermogen, de veiligheid en paraatheid van de EU te bevorderen, met name door middel van uitvoering van hervormings- en investeringsplannen. Het voorgestelde optreden is geschikt om deze doelstelling te bereiken, omdat samenvoeging van </w:t>
      </w:r>
      <w:r w:rsidR="000C61A1">
        <w:rPr>
          <w:rFonts w:ascii="Verdana" w:hAnsi="Verdana"/>
          <w:sz w:val="18"/>
          <w:szCs w:val="18"/>
        </w:rPr>
        <w:t>de</w:t>
      </w:r>
      <w:r w:rsidRPr="008D1BFF">
        <w:rPr>
          <w:rFonts w:ascii="Verdana" w:hAnsi="Verdana"/>
          <w:sz w:val="18"/>
          <w:szCs w:val="18"/>
        </w:rPr>
        <w:t xml:space="preserve"> fondsen en de uitvoering door </w:t>
      </w:r>
      <w:r w:rsidR="000C61A1">
        <w:rPr>
          <w:rFonts w:ascii="Verdana" w:hAnsi="Verdana"/>
          <w:sz w:val="18"/>
          <w:szCs w:val="18"/>
        </w:rPr>
        <w:t>middel</w:t>
      </w:r>
      <w:r w:rsidRPr="008D1BFF">
        <w:rPr>
          <w:rFonts w:ascii="Verdana" w:hAnsi="Verdana"/>
          <w:sz w:val="18"/>
          <w:szCs w:val="18"/>
        </w:rPr>
        <w:t xml:space="preserve"> van </w:t>
      </w:r>
      <w:r w:rsidR="000C61A1">
        <w:rPr>
          <w:rFonts w:ascii="Verdana" w:hAnsi="Verdana"/>
          <w:sz w:val="18"/>
          <w:szCs w:val="18"/>
        </w:rPr>
        <w:t>de hervorming</w:t>
      </w:r>
      <w:r w:rsidRPr="008D1BFF">
        <w:rPr>
          <w:rFonts w:ascii="Verdana" w:hAnsi="Verdana"/>
          <w:sz w:val="18"/>
          <w:szCs w:val="18"/>
        </w:rPr>
        <w:t>- en investeringsplannen</w:t>
      </w:r>
      <w:r w:rsidR="000C61A1">
        <w:rPr>
          <w:rFonts w:ascii="Verdana" w:hAnsi="Verdana"/>
          <w:sz w:val="18"/>
          <w:szCs w:val="18"/>
        </w:rPr>
        <w:t xml:space="preserve"> eraan bijdraagt</w:t>
      </w:r>
      <w:r w:rsidRPr="008D1BFF">
        <w:rPr>
          <w:rFonts w:ascii="Verdana" w:hAnsi="Verdana"/>
          <w:sz w:val="18"/>
          <w:szCs w:val="18"/>
        </w:rPr>
        <w:t xml:space="preserve"> dat EU-middelen worden besteed aan de hierboven genoemde doelstelling. Hiermee wordt verzekerd dat </w:t>
      </w:r>
      <w:r w:rsidR="000C61A1">
        <w:rPr>
          <w:rFonts w:ascii="Verdana" w:hAnsi="Verdana"/>
          <w:sz w:val="18"/>
          <w:szCs w:val="18"/>
        </w:rPr>
        <w:t>besteding van EU-middelen uit</w:t>
      </w:r>
      <w:r w:rsidRPr="008D1BFF">
        <w:rPr>
          <w:rFonts w:ascii="Verdana" w:hAnsi="Verdana"/>
          <w:sz w:val="18"/>
          <w:szCs w:val="18"/>
        </w:rPr>
        <w:t xml:space="preserve"> deze fondsen aansluit bij de uitdagingen van deze tijd</w:t>
      </w:r>
      <w:r w:rsidR="00B56412">
        <w:rPr>
          <w:rFonts w:ascii="Verdana" w:hAnsi="Verdana"/>
          <w:sz w:val="18"/>
          <w:szCs w:val="18"/>
        </w:rPr>
        <w:t xml:space="preserve">, </w:t>
      </w:r>
      <w:r w:rsidRPr="008D1BFF">
        <w:rPr>
          <w:rFonts w:ascii="Verdana" w:hAnsi="Verdana"/>
          <w:sz w:val="18"/>
          <w:szCs w:val="18"/>
        </w:rPr>
        <w:t>en daarmee zorg</w:t>
      </w:r>
      <w:r w:rsidR="0027084B">
        <w:rPr>
          <w:rFonts w:ascii="Verdana" w:hAnsi="Verdana"/>
          <w:sz w:val="18"/>
          <w:szCs w:val="18"/>
        </w:rPr>
        <w:t>t</w:t>
      </w:r>
      <w:r w:rsidRPr="008D1BFF">
        <w:rPr>
          <w:rFonts w:ascii="Verdana" w:hAnsi="Verdana"/>
          <w:sz w:val="18"/>
          <w:szCs w:val="18"/>
        </w:rPr>
        <w:t xml:space="preserve"> voor een moderne en toekomstbestendige EU-begroting. Het kabinet meent dat het optreden van de EU </w:t>
      </w:r>
      <w:r w:rsidRPr="008D1BFF">
        <w:rPr>
          <w:rFonts w:ascii="Verdana" w:hAnsi="Verdana"/>
          <w:sz w:val="18"/>
          <w:szCs w:val="18"/>
        </w:rPr>
        <w:lastRenderedPageBreak/>
        <w:t xml:space="preserve">hiermee ook niet verder gaat dan noodzakelijk. </w:t>
      </w:r>
      <w:r w:rsidR="00236DF6">
        <w:rPr>
          <w:rFonts w:ascii="Verdana" w:hAnsi="Verdana"/>
          <w:sz w:val="18"/>
          <w:szCs w:val="18"/>
        </w:rPr>
        <w:t>Een aandachtspunt voor het kabinet is wel dat de systematiek werkbaar moet zijn en</w:t>
      </w:r>
      <w:r w:rsidR="00411DE3">
        <w:rPr>
          <w:rFonts w:ascii="Verdana" w:hAnsi="Verdana"/>
          <w:sz w:val="18"/>
          <w:szCs w:val="18"/>
        </w:rPr>
        <w:t xml:space="preserve"> niet verder gaat dan noodzakelijk om de doelstelling van het voorstel te bereiken,</w:t>
      </w:r>
      <w:r w:rsidR="00236DF6">
        <w:rPr>
          <w:rFonts w:ascii="Verdana" w:hAnsi="Verdana"/>
          <w:sz w:val="18"/>
          <w:szCs w:val="18"/>
        </w:rPr>
        <w:t xml:space="preserve"> bijvoorbeeld voor wat betreft rapportageverplichtingen </w:t>
      </w:r>
      <w:r w:rsidR="00411DE3">
        <w:rPr>
          <w:rFonts w:ascii="Verdana" w:hAnsi="Verdana"/>
          <w:sz w:val="18"/>
          <w:szCs w:val="18"/>
        </w:rPr>
        <w:t>en de verplichtingen van de lidstaat in het kader van de bescherming van de financiële belangen van de Unie</w:t>
      </w:r>
      <w:r w:rsidR="00236DF6">
        <w:rPr>
          <w:rFonts w:ascii="Verdana" w:hAnsi="Verdana"/>
          <w:sz w:val="18"/>
          <w:szCs w:val="18"/>
        </w:rPr>
        <w:t xml:space="preserve">. Het kabinet zal hier tijdens de onderhandelingen oog voor houden. </w:t>
      </w:r>
    </w:p>
    <w:p w:rsidR="00151146" w:rsidP="008D1BFF" w:rsidRDefault="00151146" w14:paraId="53731D39" w14:textId="77777777">
      <w:pPr>
        <w:spacing w:line="360" w:lineRule="auto"/>
        <w:rPr>
          <w:rFonts w:ascii="Verdana" w:hAnsi="Verdana"/>
          <w:sz w:val="18"/>
          <w:szCs w:val="18"/>
        </w:rPr>
      </w:pPr>
    </w:p>
    <w:p w:rsidR="008D1BFF" w:rsidP="008D1BFF" w:rsidRDefault="008D1BFF" w14:paraId="0330E333" w14:textId="47F738B7">
      <w:pPr>
        <w:spacing w:line="360" w:lineRule="auto"/>
        <w:rPr>
          <w:rFonts w:ascii="Verdana" w:hAnsi="Verdana"/>
          <w:sz w:val="18"/>
          <w:szCs w:val="18"/>
        </w:rPr>
      </w:pPr>
      <w:r w:rsidRPr="008D1BFF">
        <w:rPr>
          <w:rFonts w:ascii="Verdana" w:hAnsi="Verdana"/>
          <w:sz w:val="18"/>
          <w:szCs w:val="18"/>
        </w:rPr>
        <w:t>Het kabinet is echter van mening dat de leenfaciliteit voor het ophogen van de NRPPs (“Catalyst Europe”) verder gaat dan noodzakelijk om de doelstelling van het optreden te bereiken en plaatst daarbij een kanttekening. De doelstelling van het instrument kan namelijk ook behaald worden met de via de EU-begroting aan het NRRP toebedeelde middelen. Daarvoor zijn aanvullende leningen niet noodzakelijk.</w:t>
      </w:r>
    </w:p>
    <w:p w:rsidRPr="008D1BFF" w:rsidR="008D1BFF" w:rsidP="008D1BFF" w:rsidRDefault="008D1BFF" w14:paraId="0588CCE9" w14:textId="77777777">
      <w:pPr>
        <w:spacing w:line="360" w:lineRule="auto"/>
        <w:rPr>
          <w:rFonts w:ascii="Verdana" w:hAnsi="Verdana"/>
          <w:sz w:val="18"/>
          <w:szCs w:val="18"/>
        </w:rPr>
      </w:pPr>
    </w:p>
    <w:p w:rsidRPr="00F31320" w:rsidR="008D1BFF" w:rsidP="008D1BFF" w:rsidRDefault="008D1BFF" w14:paraId="6C29AEA8" w14:textId="58E26F88">
      <w:pPr>
        <w:spacing w:line="360" w:lineRule="auto"/>
        <w:rPr>
          <w:rFonts w:ascii="Verdana" w:hAnsi="Verdana"/>
          <w:b/>
          <w:bCs/>
          <w:sz w:val="18"/>
          <w:szCs w:val="18"/>
        </w:rPr>
      </w:pPr>
      <w:r w:rsidRPr="00F31320">
        <w:rPr>
          <w:rFonts w:ascii="Verdana" w:hAnsi="Verdana"/>
          <w:b/>
          <w:bCs/>
          <w:sz w:val="18"/>
          <w:szCs w:val="18"/>
        </w:rPr>
        <w:t>5.</w:t>
      </w:r>
      <w:r w:rsidRPr="00F31320" w:rsidR="00D30E74">
        <w:rPr>
          <w:rFonts w:ascii="Verdana" w:hAnsi="Verdana"/>
          <w:b/>
          <w:bCs/>
          <w:sz w:val="18"/>
          <w:szCs w:val="18"/>
        </w:rPr>
        <w:t xml:space="preserve"> </w:t>
      </w:r>
      <w:r w:rsidRPr="00F31320">
        <w:rPr>
          <w:rFonts w:ascii="Verdana" w:hAnsi="Verdana"/>
          <w:b/>
          <w:bCs/>
          <w:sz w:val="18"/>
          <w:szCs w:val="18"/>
        </w:rPr>
        <w:t xml:space="preserve">Financiële consequenties, gevolgen voor regeldruk, concurrentiekracht en geopolitieke aspecten </w:t>
      </w:r>
      <w:r w:rsidRPr="00F31320" w:rsidR="001314AF">
        <w:rPr>
          <w:rFonts w:ascii="Verdana" w:hAnsi="Verdana"/>
          <w:b/>
          <w:bCs/>
          <w:sz w:val="18"/>
          <w:szCs w:val="18"/>
        </w:rPr>
        <w:t xml:space="preserve"> </w:t>
      </w:r>
    </w:p>
    <w:p w:rsidRPr="008D1BFF" w:rsidR="00461475" w:rsidP="008D1BFF" w:rsidRDefault="00461475" w14:paraId="35A8D7AC" w14:textId="77777777">
      <w:pPr>
        <w:spacing w:line="360" w:lineRule="auto"/>
        <w:rPr>
          <w:rFonts w:ascii="Verdana" w:hAnsi="Verdana"/>
          <w:sz w:val="18"/>
          <w:szCs w:val="18"/>
        </w:rPr>
      </w:pPr>
    </w:p>
    <w:p w:rsidRPr="008D3EBC" w:rsidR="008D1BFF" w:rsidP="66CF0747" w:rsidRDefault="008D1BFF" w14:paraId="161E53B8" w14:textId="38DD00FB">
      <w:pPr>
        <w:spacing w:line="360" w:lineRule="auto"/>
        <w:rPr>
          <w:rFonts w:ascii="Verdana" w:hAnsi="Verdana"/>
          <w:i/>
          <w:iCs/>
          <w:sz w:val="18"/>
          <w:szCs w:val="18"/>
        </w:rPr>
      </w:pPr>
      <w:r w:rsidRPr="66CF0747">
        <w:rPr>
          <w:rFonts w:ascii="Verdana" w:hAnsi="Verdana"/>
          <w:i/>
          <w:iCs/>
          <w:sz w:val="18"/>
          <w:szCs w:val="18"/>
        </w:rPr>
        <w:t>a)</w:t>
      </w:r>
      <w:r w:rsidRPr="00477223">
        <w:rPr>
          <w:rFonts w:ascii="Verdana" w:hAnsi="Verdana"/>
          <w:i/>
          <w:iCs/>
          <w:sz w:val="18"/>
          <w:szCs w:val="18"/>
        </w:rPr>
        <w:tab/>
      </w:r>
      <w:r w:rsidRPr="66CF0747">
        <w:rPr>
          <w:rFonts w:ascii="Verdana" w:hAnsi="Verdana"/>
          <w:i/>
          <w:iCs/>
          <w:sz w:val="18"/>
          <w:szCs w:val="18"/>
        </w:rPr>
        <w:t xml:space="preserve">Consequenties EU-begroting </w:t>
      </w:r>
    </w:p>
    <w:p w:rsidRPr="008D1BFF" w:rsidR="008D1BFF" w:rsidP="008D1BFF" w:rsidRDefault="008D1BFF" w14:paraId="247E6561" w14:textId="2DF0B0BE">
      <w:pPr>
        <w:spacing w:line="360" w:lineRule="auto"/>
        <w:rPr>
          <w:rFonts w:ascii="Verdana" w:hAnsi="Verdana"/>
          <w:sz w:val="18"/>
          <w:szCs w:val="18"/>
        </w:rPr>
      </w:pPr>
      <w:r w:rsidRPr="008D1BFF">
        <w:rPr>
          <w:rFonts w:ascii="Verdana" w:hAnsi="Verdana"/>
          <w:sz w:val="18"/>
          <w:szCs w:val="18"/>
        </w:rPr>
        <w:t xml:space="preserve">De onderhandelingen over </w:t>
      </w:r>
      <w:r w:rsidR="008F31CB">
        <w:rPr>
          <w:rFonts w:ascii="Verdana" w:hAnsi="Verdana"/>
          <w:sz w:val="18"/>
          <w:szCs w:val="18"/>
        </w:rPr>
        <w:t>het NRPP-voorstel</w:t>
      </w:r>
      <w:r w:rsidRPr="008D1BFF">
        <w:rPr>
          <w:rFonts w:ascii="Verdana" w:hAnsi="Verdana"/>
          <w:sz w:val="18"/>
          <w:szCs w:val="18"/>
        </w:rPr>
        <w:t xml:space="preserve"> zijn wat betreft de financiële aspecten, integraal onderdeel van de onderhandelingen over het MFK 2028–2034. Nederland hecht eraan dat besprekingen over </w:t>
      </w:r>
      <w:r w:rsidR="008003E0">
        <w:rPr>
          <w:rFonts w:ascii="Verdana" w:hAnsi="Verdana"/>
          <w:sz w:val="18"/>
          <w:szCs w:val="18"/>
        </w:rPr>
        <w:t>het NRPP-voorstel</w:t>
      </w:r>
      <w:r w:rsidRPr="008D1BFF">
        <w:rPr>
          <w:rFonts w:ascii="Verdana" w:hAnsi="Verdana"/>
          <w:sz w:val="18"/>
          <w:szCs w:val="18"/>
        </w:rPr>
        <w:t xml:space="preserve"> niet vooruitlopen op de integrale besluitvorming betreffende de budgettaire omvang van het MFK. De beleidsmatige inzet van Nederland bij de </w:t>
      </w:r>
      <w:r w:rsidR="008003E0">
        <w:rPr>
          <w:rFonts w:ascii="Verdana" w:hAnsi="Verdana"/>
          <w:sz w:val="18"/>
          <w:szCs w:val="18"/>
        </w:rPr>
        <w:t>het NRPP-voorstel</w:t>
      </w:r>
      <w:r w:rsidRPr="008D1BFF" w:rsidR="008003E0">
        <w:rPr>
          <w:rFonts w:ascii="Verdana" w:hAnsi="Verdana"/>
          <w:sz w:val="18"/>
          <w:szCs w:val="18"/>
        </w:rPr>
        <w:t xml:space="preserve"> </w:t>
      </w:r>
      <w:r w:rsidRPr="008D1BFF">
        <w:rPr>
          <w:rFonts w:ascii="Verdana" w:hAnsi="Verdana"/>
          <w:sz w:val="18"/>
          <w:szCs w:val="18"/>
        </w:rPr>
        <w:t>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8D1BFF" w:rsidR="008D1BFF" w:rsidP="008D1BFF" w:rsidRDefault="008D1BFF" w14:paraId="2004022C" w14:textId="77777777">
      <w:pPr>
        <w:spacing w:line="360" w:lineRule="auto"/>
        <w:rPr>
          <w:rFonts w:ascii="Verdana" w:hAnsi="Verdana"/>
          <w:sz w:val="18"/>
          <w:szCs w:val="18"/>
        </w:rPr>
      </w:pPr>
    </w:p>
    <w:p w:rsidRPr="008D3EBC" w:rsidR="008D1BFF" w:rsidP="66CF0747" w:rsidRDefault="008D1BFF" w14:paraId="54D413D8" w14:textId="0E966040">
      <w:pPr>
        <w:pStyle w:val="ListParagraph"/>
        <w:numPr>
          <w:ilvl w:val="0"/>
          <w:numId w:val="4"/>
        </w:numPr>
        <w:spacing w:line="360" w:lineRule="auto"/>
        <w:rPr>
          <w:rFonts w:ascii="Verdana" w:hAnsi="Verdana"/>
          <w:i/>
          <w:iCs/>
          <w:sz w:val="18"/>
          <w:szCs w:val="18"/>
        </w:rPr>
      </w:pPr>
      <w:r w:rsidRPr="66CF0747">
        <w:rPr>
          <w:rFonts w:ascii="Verdana" w:hAnsi="Verdana"/>
          <w:i/>
          <w:iCs/>
          <w:sz w:val="18"/>
          <w:szCs w:val="18"/>
        </w:rPr>
        <w:t>Financiële consequenties (incl. personele) voor rijksoverheid en/ of medeoverheden</w:t>
      </w:r>
    </w:p>
    <w:p w:rsidR="00D048F9" w:rsidP="008D1BFF" w:rsidRDefault="008368E9" w14:paraId="224DFC10" w14:textId="2FA05B65">
      <w:pPr>
        <w:spacing w:line="360" w:lineRule="auto"/>
        <w:rPr>
          <w:rFonts w:ascii="Verdana" w:hAnsi="Verdana"/>
          <w:sz w:val="18"/>
          <w:szCs w:val="18"/>
        </w:rPr>
      </w:pPr>
      <w:r w:rsidRPr="008368E9">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Pr="008368E9" w:rsidR="008368E9" w:rsidP="008D1BFF" w:rsidRDefault="008368E9" w14:paraId="02DC5805" w14:textId="77777777">
      <w:pPr>
        <w:spacing w:line="360" w:lineRule="auto"/>
        <w:rPr>
          <w:rFonts w:ascii="Verdana" w:hAnsi="Verdana"/>
          <w:sz w:val="18"/>
          <w:szCs w:val="18"/>
          <w:lang w:val="nl-NL"/>
        </w:rPr>
      </w:pPr>
    </w:p>
    <w:p w:rsidR="00D048F9" w:rsidP="00D048F9" w:rsidRDefault="00D048F9" w14:paraId="12499165" w14:textId="37AE03B5">
      <w:pPr>
        <w:spacing w:line="360" w:lineRule="auto"/>
        <w:jc w:val="both"/>
        <w:rPr>
          <w:rFonts w:ascii="Verdana" w:hAnsi="Verdana" w:eastAsia="Verdana" w:cs="Verdana"/>
          <w:sz w:val="18"/>
          <w:szCs w:val="18"/>
        </w:rPr>
      </w:pPr>
      <w:r w:rsidRPr="042F1508">
        <w:rPr>
          <w:rFonts w:ascii="Verdana" w:hAnsi="Verdana" w:eastAsia="Verdana" w:cs="Verdana"/>
          <w:sz w:val="18"/>
          <w:szCs w:val="18"/>
        </w:rPr>
        <w:t>De Comm</w:t>
      </w:r>
      <w:r w:rsidRPr="042F1508" w:rsidR="19FCD7C6">
        <w:rPr>
          <w:rFonts w:ascii="Verdana" w:hAnsi="Verdana" w:eastAsia="Verdana" w:cs="Verdana"/>
          <w:sz w:val="18"/>
          <w:szCs w:val="18"/>
        </w:rPr>
        <w:t>i</w:t>
      </w:r>
      <w:r w:rsidRPr="042F1508">
        <w:rPr>
          <w:rFonts w:ascii="Verdana" w:hAnsi="Verdana" w:eastAsia="Verdana" w:cs="Verdana"/>
          <w:sz w:val="18"/>
          <w:szCs w:val="18"/>
        </w:rPr>
        <w:t xml:space="preserve">ssie stelt in haar effectbeoordeling voor het NRPP-voorstel dat nationale, </w:t>
      </w:r>
      <w:r w:rsidR="007737D4">
        <w:rPr>
          <w:rFonts w:ascii="Verdana" w:hAnsi="Verdana" w:eastAsia="Verdana" w:cs="Verdana"/>
          <w:sz w:val="18"/>
          <w:szCs w:val="18"/>
        </w:rPr>
        <w:t>mede</w:t>
      </w:r>
      <w:r w:rsidRPr="042F1508">
        <w:rPr>
          <w:rFonts w:ascii="Verdana" w:hAnsi="Verdana" w:eastAsia="Verdana" w:cs="Verdana"/>
          <w:sz w:val="18"/>
          <w:szCs w:val="18"/>
        </w:rPr>
        <w:t xml:space="preserve">overheden alsook ontvangers van deze middelen (waaronder bedrijven) rechtstreeks impact zullen ervaren van de NRPP-voorstel Enerzijds </w:t>
      </w:r>
      <w:r w:rsidR="00B870A4">
        <w:rPr>
          <w:rFonts w:ascii="Verdana" w:hAnsi="Verdana" w:eastAsia="Verdana" w:cs="Verdana"/>
          <w:sz w:val="18"/>
          <w:szCs w:val="18"/>
        </w:rPr>
        <w:t>ziet dit op</w:t>
      </w:r>
      <w:r w:rsidRPr="042F1508">
        <w:rPr>
          <w:rFonts w:ascii="Verdana" w:hAnsi="Verdana" w:eastAsia="Verdana" w:cs="Verdana"/>
          <w:sz w:val="18"/>
          <w:szCs w:val="18"/>
        </w:rPr>
        <w:t xml:space="preserve"> het implementeren van het nieuwe kader en de aanpassing daarbij ten opzichte van de huidige situatie. Anderzijds zorgt het volgens de Commissie voor een vereenvoudiging van de </w:t>
      </w:r>
      <w:r w:rsidR="00B870A4">
        <w:rPr>
          <w:rFonts w:ascii="Verdana" w:hAnsi="Verdana" w:eastAsia="Verdana" w:cs="Verdana"/>
          <w:sz w:val="18"/>
          <w:szCs w:val="18"/>
        </w:rPr>
        <w:t xml:space="preserve">besteding van </w:t>
      </w:r>
      <w:r w:rsidRPr="042F1508">
        <w:rPr>
          <w:rFonts w:ascii="Verdana" w:hAnsi="Verdana" w:eastAsia="Verdana" w:cs="Verdana"/>
          <w:sz w:val="18"/>
          <w:szCs w:val="18"/>
        </w:rPr>
        <w:t xml:space="preserve">EU-middelen waardoor op de korte tot middellange termijn de kosten </w:t>
      </w:r>
      <w:r w:rsidR="00B43581">
        <w:rPr>
          <w:rFonts w:ascii="Verdana" w:hAnsi="Verdana" w:eastAsia="Verdana" w:cs="Verdana"/>
          <w:sz w:val="18"/>
          <w:szCs w:val="18"/>
        </w:rPr>
        <w:t xml:space="preserve">omlaag zullen gaan voor nationale, </w:t>
      </w:r>
      <w:r w:rsidR="007737D4">
        <w:rPr>
          <w:rFonts w:ascii="Verdana" w:hAnsi="Verdana" w:eastAsia="Verdana" w:cs="Verdana"/>
          <w:sz w:val="18"/>
          <w:szCs w:val="18"/>
        </w:rPr>
        <w:t>mede</w:t>
      </w:r>
      <w:r w:rsidR="00B43581">
        <w:rPr>
          <w:rFonts w:ascii="Verdana" w:hAnsi="Verdana" w:eastAsia="Verdana" w:cs="Verdana"/>
          <w:sz w:val="18"/>
          <w:szCs w:val="18"/>
        </w:rPr>
        <w:t>overheden en ontvangers van de middelen.</w:t>
      </w:r>
      <w:r w:rsidRPr="042F1508">
        <w:rPr>
          <w:rFonts w:ascii="Verdana" w:hAnsi="Verdana" w:eastAsia="Verdana" w:cs="Verdana"/>
          <w:sz w:val="18"/>
          <w:szCs w:val="18"/>
        </w:rPr>
        <w:t xml:space="preserve"> In Nederland zal het NRPP</w:t>
      </w:r>
      <w:r w:rsidR="00B010FA">
        <w:rPr>
          <w:rFonts w:ascii="Verdana" w:hAnsi="Verdana" w:eastAsia="Verdana" w:cs="Verdana"/>
          <w:sz w:val="18"/>
          <w:szCs w:val="18"/>
        </w:rPr>
        <w:t>-</w:t>
      </w:r>
      <w:r w:rsidRPr="042F1508">
        <w:rPr>
          <w:rFonts w:ascii="Verdana" w:hAnsi="Verdana" w:eastAsia="Verdana" w:cs="Verdana"/>
          <w:sz w:val="18"/>
          <w:szCs w:val="18"/>
        </w:rPr>
        <w:t xml:space="preserve">voorstel daardoor onder meer impact hebben op uitvoeringsorganisaties </w:t>
      </w:r>
      <w:r w:rsidRPr="042F1508">
        <w:rPr>
          <w:rFonts w:ascii="Verdana" w:hAnsi="Verdana" w:eastAsia="Verdana" w:cs="Verdana"/>
          <w:sz w:val="18"/>
          <w:szCs w:val="18"/>
        </w:rPr>
        <w:lastRenderedPageBreak/>
        <w:t xml:space="preserve">(zie ook paragraaf 7 hieronder). Van de ordegrootte van deze (financiële) effecten kan nog geen precieze inschatting worden gemaakt. </w:t>
      </w:r>
    </w:p>
    <w:p w:rsidR="00D048F9" w:rsidP="00D048F9" w:rsidRDefault="00D048F9" w14:paraId="57C8A5B2" w14:textId="77777777">
      <w:pPr>
        <w:spacing w:line="360" w:lineRule="auto"/>
        <w:jc w:val="both"/>
        <w:rPr>
          <w:rFonts w:ascii="Verdana" w:hAnsi="Verdana" w:eastAsia="Verdana" w:cs="Verdana"/>
          <w:sz w:val="18"/>
          <w:szCs w:val="18"/>
        </w:rPr>
      </w:pPr>
    </w:p>
    <w:p w:rsidR="008D1BFF" w:rsidP="008D1BFF" w:rsidRDefault="00D048F9" w14:paraId="2413ADD7" w14:textId="29D11AA3">
      <w:pPr>
        <w:spacing w:line="360" w:lineRule="auto"/>
        <w:rPr>
          <w:rFonts w:ascii="Verdana" w:hAnsi="Verdana" w:eastAsia="Verdana" w:cs="Verdana"/>
          <w:sz w:val="18"/>
          <w:szCs w:val="18"/>
        </w:rPr>
      </w:pPr>
      <w:r w:rsidRPr="042F1508">
        <w:rPr>
          <w:rFonts w:ascii="Verdana" w:hAnsi="Verdana" w:eastAsia="Verdana" w:cs="Verdana"/>
          <w:sz w:val="18"/>
          <w:szCs w:val="18"/>
        </w:rPr>
        <w:t>Daarnaast zullen de minimumpercentages voor nationale cofinanciering in het huidige Commissievoorstel (</w:t>
      </w:r>
      <w:r w:rsidRPr="2E1B8381">
        <w:rPr>
          <w:rFonts w:ascii="Verdana" w:hAnsi="Verdana" w:eastAsia="Verdana" w:cs="Verdana"/>
          <w:sz w:val="18"/>
          <w:szCs w:val="18"/>
        </w:rPr>
        <w:t xml:space="preserve">mogelijk </w:t>
      </w:r>
      <w:r w:rsidRPr="042F1508">
        <w:rPr>
          <w:rFonts w:ascii="Verdana" w:hAnsi="Verdana" w:eastAsia="Verdana" w:cs="Verdana"/>
          <w:sz w:val="18"/>
          <w:szCs w:val="18"/>
        </w:rPr>
        <w:t xml:space="preserve">hogere) bijdragen vragen van het Rijk en/of </w:t>
      </w:r>
      <w:r w:rsidRPr="042F1508" w:rsidR="09AF393E">
        <w:rPr>
          <w:rFonts w:ascii="Verdana" w:hAnsi="Verdana" w:eastAsia="Verdana" w:cs="Verdana"/>
          <w:sz w:val="18"/>
          <w:szCs w:val="18"/>
        </w:rPr>
        <w:t>mede</w:t>
      </w:r>
      <w:r w:rsidRPr="042F1508">
        <w:rPr>
          <w:rFonts w:ascii="Verdana" w:hAnsi="Verdana" w:eastAsia="Verdana" w:cs="Verdana"/>
          <w:sz w:val="18"/>
          <w:szCs w:val="18"/>
        </w:rPr>
        <w:t>overheden</w:t>
      </w:r>
      <w:r w:rsidR="001C4632">
        <w:rPr>
          <w:rFonts w:ascii="Verdana" w:hAnsi="Verdana" w:eastAsia="Verdana" w:cs="Verdana"/>
          <w:sz w:val="18"/>
          <w:szCs w:val="18"/>
        </w:rPr>
        <w:t>.</w:t>
      </w:r>
      <w:r w:rsidRPr="042F1508">
        <w:rPr>
          <w:rFonts w:ascii="Verdana" w:hAnsi="Verdana" w:eastAsia="Verdana" w:cs="Verdana"/>
          <w:sz w:val="18"/>
          <w:szCs w:val="18"/>
        </w:rPr>
        <w:t xml:space="preserve"> De nationale verantwoordelijkheid voor het controleren van de mijlpalen en doelstellingen vraagt personele capaciteit, mogelijk ook op verschillende overheidslagen. Van de ordegrootte van de (financiële) effecten van deze nieuwe/gewijzigde verantwoordelijk</w:t>
      </w:r>
      <w:r w:rsidR="00B870A4">
        <w:rPr>
          <w:rFonts w:ascii="Verdana" w:hAnsi="Verdana" w:eastAsia="Verdana" w:cs="Verdana"/>
          <w:sz w:val="18"/>
          <w:szCs w:val="18"/>
        </w:rPr>
        <w:t>hed</w:t>
      </w:r>
      <w:r w:rsidRPr="042F1508">
        <w:rPr>
          <w:rFonts w:ascii="Verdana" w:hAnsi="Verdana" w:eastAsia="Verdana" w:cs="Verdana"/>
          <w:sz w:val="18"/>
          <w:szCs w:val="18"/>
        </w:rPr>
        <w:t>en in het huidige voorstel kan nog geen precieze inschatting worden gemaakt.</w:t>
      </w:r>
    </w:p>
    <w:p w:rsidR="004374B1" w:rsidP="008D1BFF" w:rsidRDefault="004374B1" w14:paraId="1AE93DEA" w14:textId="77777777">
      <w:pPr>
        <w:spacing w:line="360" w:lineRule="auto"/>
        <w:rPr>
          <w:rFonts w:ascii="Verdana" w:hAnsi="Verdana" w:eastAsia="Verdana" w:cs="Verdana"/>
          <w:sz w:val="18"/>
          <w:szCs w:val="18"/>
        </w:rPr>
      </w:pPr>
    </w:p>
    <w:p w:rsidRPr="004552FC" w:rsidR="004374B1" w:rsidP="008D1BFF" w:rsidRDefault="004374B1" w14:paraId="0B732EC6" w14:textId="7D43F800">
      <w:pPr>
        <w:spacing w:line="360" w:lineRule="auto"/>
        <w:rPr>
          <w:rFonts w:ascii="Verdana" w:hAnsi="Verdana" w:eastAsia="Verdana" w:cs="Verdana"/>
          <w:sz w:val="18"/>
          <w:szCs w:val="18"/>
        </w:rPr>
      </w:pPr>
      <w:r>
        <w:rPr>
          <w:rFonts w:ascii="Verdana" w:hAnsi="Verdana"/>
          <w:sz w:val="18"/>
          <w:szCs w:val="18"/>
        </w:rPr>
        <w:t>Verder blijven b</w:t>
      </w:r>
      <w:r w:rsidRPr="00D11C93">
        <w:rPr>
          <w:rFonts w:ascii="Verdana" w:hAnsi="Verdana"/>
          <w:sz w:val="18"/>
          <w:szCs w:val="18"/>
        </w:rPr>
        <w:t>etalingen naar eindbegunstigden</w:t>
      </w:r>
      <w:r w:rsidR="00363CA3">
        <w:rPr>
          <w:rFonts w:ascii="Verdana" w:hAnsi="Verdana"/>
          <w:sz w:val="18"/>
          <w:szCs w:val="18"/>
        </w:rPr>
        <w:t>, waaronder medeoverheden,</w:t>
      </w:r>
      <w:r w:rsidRPr="00D11C93">
        <w:rPr>
          <w:rFonts w:ascii="Verdana" w:hAnsi="Verdana"/>
          <w:sz w:val="18"/>
          <w:szCs w:val="18"/>
        </w:rPr>
        <w:t xml:space="preserve"> gegarandeerd in geval van opschortingen van betalingen aan de lidstaat</w:t>
      </w:r>
      <w:r>
        <w:rPr>
          <w:rFonts w:ascii="Verdana" w:hAnsi="Verdana"/>
          <w:sz w:val="18"/>
          <w:szCs w:val="18"/>
        </w:rPr>
        <w:t>, wat</w:t>
      </w:r>
      <w:r w:rsidR="007B5558">
        <w:rPr>
          <w:rFonts w:ascii="Verdana" w:hAnsi="Verdana"/>
          <w:sz w:val="18"/>
          <w:szCs w:val="18"/>
        </w:rPr>
        <w:t xml:space="preserve"> dit heeft een effect op de Rijksbegroting tot gevolg.</w:t>
      </w:r>
      <w:r>
        <w:rPr>
          <w:rFonts w:ascii="Verdana" w:hAnsi="Verdana"/>
          <w:sz w:val="18"/>
          <w:szCs w:val="18"/>
        </w:rPr>
        <w:t xml:space="preserve"> </w:t>
      </w:r>
    </w:p>
    <w:p w:rsidRPr="008D1BFF" w:rsidR="008D1BFF" w:rsidP="008D1BFF" w:rsidRDefault="008D1BFF" w14:paraId="2200C4E2" w14:textId="77777777">
      <w:pPr>
        <w:spacing w:line="360" w:lineRule="auto"/>
        <w:rPr>
          <w:rFonts w:ascii="Verdana" w:hAnsi="Verdana"/>
          <w:sz w:val="18"/>
          <w:szCs w:val="18"/>
        </w:rPr>
      </w:pPr>
    </w:p>
    <w:p w:rsidRPr="008D3EBC" w:rsidR="008D1BFF" w:rsidP="008D3EBC" w:rsidRDefault="008D1BFF" w14:paraId="128DD949" w14:textId="430BFDA9">
      <w:pPr>
        <w:spacing w:line="360" w:lineRule="auto"/>
        <w:rPr>
          <w:rFonts w:ascii="Verdana" w:hAnsi="Verdana"/>
          <w:i/>
          <w:iCs/>
          <w:sz w:val="18"/>
          <w:szCs w:val="18"/>
        </w:rPr>
      </w:pPr>
      <w:r w:rsidRPr="008D1BFF">
        <w:rPr>
          <w:rFonts w:ascii="Verdana" w:hAnsi="Verdana"/>
          <w:sz w:val="18"/>
          <w:szCs w:val="18"/>
        </w:rPr>
        <w:t>c)</w:t>
      </w:r>
      <w:r w:rsidRPr="008D1BFF">
        <w:rPr>
          <w:rFonts w:ascii="Verdana" w:hAnsi="Verdana"/>
          <w:sz w:val="18"/>
          <w:szCs w:val="18"/>
        </w:rPr>
        <w:tab/>
      </w:r>
      <w:r w:rsidRPr="0081040E">
        <w:rPr>
          <w:rFonts w:ascii="Verdana" w:hAnsi="Verdana"/>
          <w:i/>
          <w:iCs/>
          <w:sz w:val="18"/>
          <w:szCs w:val="18"/>
        </w:rPr>
        <w:t>Financiële consequenties en gevolgen voor regeldruk voor bedrijfsleven en burger</w:t>
      </w:r>
    </w:p>
    <w:p w:rsidRPr="004552FC" w:rsidR="00EF71A3" w:rsidP="00EF71A3" w:rsidRDefault="008D1BFF" w14:paraId="6DA6ECED" w14:textId="761D2371">
      <w:pPr>
        <w:spacing w:line="360" w:lineRule="auto"/>
        <w:rPr>
          <w:rFonts w:ascii="Verdana" w:hAnsi="Verdana" w:eastAsia="Verdana" w:cs="Verdana"/>
          <w:sz w:val="18"/>
          <w:szCs w:val="18"/>
        </w:rPr>
      </w:pPr>
      <w:r w:rsidRPr="00CF29B1">
        <w:rPr>
          <w:rFonts w:ascii="Verdana" w:hAnsi="Verdana"/>
          <w:sz w:val="18"/>
          <w:szCs w:val="18"/>
        </w:rPr>
        <w:t xml:space="preserve">Het bedrijfsleven en de burger worden in het voorstel aangemerkt als (potentieel) begunstigden van de fondsen. Dit betekent dat de financiële consequenties voor het bedrijfsleven en de burger (potentieel) </w:t>
      </w:r>
      <w:r w:rsidR="007B241B">
        <w:rPr>
          <w:rFonts w:ascii="Verdana" w:hAnsi="Verdana"/>
          <w:sz w:val="18"/>
          <w:szCs w:val="18"/>
        </w:rPr>
        <w:t>ongu</w:t>
      </w:r>
      <w:r w:rsidR="00F7272F">
        <w:rPr>
          <w:rFonts w:ascii="Verdana" w:hAnsi="Verdana"/>
          <w:sz w:val="18"/>
          <w:szCs w:val="18"/>
        </w:rPr>
        <w:t>ns</w:t>
      </w:r>
      <w:r w:rsidR="007B241B">
        <w:rPr>
          <w:rFonts w:ascii="Verdana" w:hAnsi="Verdana"/>
          <w:sz w:val="18"/>
          <w:szCs w:val="18"/>
        </w:rPr>
        <w:t xml:space="preserve">tig of </w:t>
      </w:r>
      <w:r w:rsidRPr="00CF29B1">
        <w:rPr>
          <w:rFonts w:ascii="Verdana" w:hAnsi="Verdana"/>
          <w:sz w:val="18"/>
          <w:szCs w:val="18"/>
        </w:rPr>
        <w:t>gunstig zijn, zonder dat op dit moment een inschatting te geven is van de hoogte hiervan.</w:t>
      </w:r>
      <w:r w:rsidR="004374B1">
        <w:rPr>
          <w:rFonts w:ascii="Verdana" w:hAnsi="Verdana"/>
          <w:sz w:val="18"/>
          <w:szCs w:val="18"/>
        </w:rPr>
        <w:t xml:space="preserve"> </w:t>
      </w:r>
      <w:r w:rsidR="00EF71A3">
        <w:rPr>
          <w:rFonts w:ascii="Verdana" w:hAnsi="Verdana"/>
          <w:sz w:val="18"/>
          <w:szCs w:val="18"/>
        </w:rPr>
        <w:t>Daarbij is het van belang dat b</w:t>
      </w:r>
      <w:r w:rsidRPr="00D11C93" w:rsidR="00EF71A3">
        <w:rPr>
          <w:rFonts w:ascii="Verdana" w:hAnsi="Verdana"/>
          <w:sz w:val="18"/>
          <w:szCs w:val="18"/>
        </w:rPr>
        <w:t xml:space="preserve">etalingen naar eindbegunstigden gegarandeerd </w:t>
      </w:r>
      <w:r w:rsidR="000A6CDC">
        <w:rPr>
          <w:rFonts w:ascii="Verdana" w:hAnsi="Verdana"/>
          <w:sz w:val="18"/>
          <w:szCs w:val="18"/>
        </w:rPr>
        <w:t xml:space="preserve">zijn </w:t>
      </w:r>
      <w:r w:rsidRPr="00D11C93" w:rsidR="00EF71A3">
        <w:rPr>
          <w:rFonts w:ascii="Verdana" w:hAnsi="Verdana"/>
          <w:sz w:val="18"/>
          <w:szCs w:val="18"/>
        </w:rPr>
        <w:t>in geval van opschortingen van betalingen aan de lidstaat</w:t>
      </w:r>
      <w:r w:rsidR="00EF71A3">
        <w:rPr>
          <w:rFonts w:ascii="Verdana" w:hAnsi="Verdana"/>
          <w:sz w:val="18"/>
          <w:szCs w:val="18"/>
        </w:rPr>
        <w:t xml:space="preserve"> en dat eventuele opschortingen van betalingen aan de lidstaat dus geen invloed hebben op betalingen aan de eindbegunstigden. </w:t>
      </w:r>
    </w:p>
    <w:p w:rsidRPr="00CF29B1" w:rsidR="008D1BFF" w:rsidP="008D1BFF" w:rsidRDefault="008D1BFF" w14:paraId="675B4B69" w14:textId="77777777">
      <w:pPr>
        <w:spacing w:line="360" w:lineRule="auto"/>
        <w:rPr>
          <w:rFonts w:ascii="Verdana" w:hAnsi="Verdana"/>
          <w:sz w:val="18"/>
          <w:szCs w:val="18"/>
        </w:rPr>
      </w:pPr>
    </w:p>
    <w:p w:rsidRPr="00CF29B1" w:rsidR="009E3B4E" w:rsidP="009E3B4E" w:rsidRDefault="00C76788" w14:paraId="131557F1" w14:textId="2C1979C1">
      <w:pPr>
        <w:spacing w:line="360" w:lineRule="auto"/>
        <w:rPr>
          <w:rFonts w:ascii="Verdana" w:hAnsi="Verdana"/>
          <w:sz w:val="18"/>
          <w:szCs w:val="18"/>
          <w:lang w:val="nl-NL"/>
        </w:rPr>
      </w:pPr>
      <w:r w:rsidRPr="00CF29B1">
        <w:rPr>
          <w:rFonts w:ascii="Verdana" w:hAnsi="Verdana"/>
          <w:sz w:val="18"/>
          <w:szCs w:val="18"/>
          <w:lang w:val="nl-NL"/>
        </w:rPr>
        <w:t>Voor wat betreft regeldruk ziet</w:t>
      </w:r>
      <w:r w:rsidRPr="00CF29B1" w:rsidR="009E3B4E">
        <w:rPr>
          <w:rFonts w:ascii="Verdana" w:hAnsi="Verdana"/>
          <w:sz w:val="18"/>
          <w:szCs w:val="18"/>
          <w:lang w:val="nl-NL"/>
        </w:rPr>
        <w:t xml:space="preserve"> het kabinet </w:t>
      </w:r>
      <w:r w:rsidRPr="00CF29B1">
        <w:rPr>
          <w:rFonts w:ascii="Verdana" w:hAnsi="Verdana"/>
          <w:sz w:val="18"/>
          <w:szCs w:val="18"/>
          <w:lang w:val="nl-NL"/>
        </w:rPr>
        <w:t>aandachtspunten</w:t>
      </w:r>
      <w:r w:rsidRPr="00CF29B1" w:rsidR="009E3B4E">
        <w:rPr>
          <w:rFonts w:ascii="Verdana" w:hAnsi="Verdana"/>
          <w:sz w:val="18"/>
          <w:szCs w:val="18"/>
          <w:lang w:val="nl-NL"/>
        </w:rPr>
        <w:t xml:space="preserve"> </w:t>
      </w:r>
      <w:r w:rsidR="00EA6BDA">
        <w:rPr>
          <w:rFonts w:ascii="Verdana" w:hAnsi="Verdana"/>
          <w:sz w:val="18"/>
          <w:szCs w:val="18"/>
          <w:lang w:val="nl-NL"/>
        </w:rPr>
        <w:t>m.b.t. de</w:t>
      </w:r>
      <w:r w:rsidRPr="00CF29B1" w:rsidR="009E3B4E">
        <w:rPr>
          <w:rFonts w:ascii="Verdana" w:hAnsi="Verdana"/>
          <w:sz w:val="18"/>
          <w:szCs w:val="18"/>
          <w:lang w:val="nl-NL"/>
        </w:rPr>
        <w:t xml:space="preserve"> uitvoerbaarheid en werkbaarheid van het voorstel</w:t>
      </w:r>
      <w:r w:rsidRPr="00CF29B1">
        <w:rPr>
          <w:rFonts w:ascii="Verdana" w:hAnsi="Verdana"/>
          <w:sz w:val="18"/>
          <w:szCs w:val="18"/>
          <w:lang w:val="nl-NL"/>
        </w:rPr>
        <w:t xml:space="preserve">, </w:t>
      </w:r>
      <w:r w:rsidR="00EA6BDA">
        <w:rPr>
          <w:rFonts w:ascii="Verdana" w:hAnsi="Verdana"/>
          <w:sz w:val="18"/>
          <w:szCs w:val="18"/>
          <w:lang w:val="nl-NL"/>
        </w:rPr>
        <w:t xml:space="preserve">en dan </w:t>
      </w:r>
      <w:r w:rsidRPr="00CF29B1">
        <w:rPr>
          <w:rFonts w:ascii="Verdana" w:hAnsi="Verdana"/>
          <w:sz w:val="18"/>
          <w:szCs w:val="18"/>
          <w:lang w:val="nl-NL"/>
        </w:rPr>
        <w:t>met name in de opstartfase</w:t>
      </w:r>
      <w:r w:rsidRPr="00CF29B1" w:rsidR="009E3B4E">
        <w:rPr>
          <w:rFonts w:ascii="Verdana" w:hAnsi="Verdana"/>
          <w:sz w:val="18"/>
          <w:szCs w:val="18"/>
          <w:lang w:val="nl-NL"/>
        </w:rPr>
        <w:t xml:space="preserve">. De complexiteit van het </w:t>
      </w:r>
      <w:r w:rsidR="007B241B">
        <w:rPr>
          <w:rFonts w:ascii="Verdana" w:hAnsi="Verdana"/>
          <w:sz w:val="18"/>
          <w:szCs w:val="18"/>
          <w:lang w:val="nl-NL"/>
        </w:rPr>
        <w:t>NRPP legt</w:t>
      </w:r>
      <w:r w:rsidRPr="00CF29B1" w:rsidR="009E3B4E">
        <w:rPr>
          <w:rFonts w:ascii="Verdana" w:hAnsi="Verdana"/>
          <w:sz w:val="18"/>
          <w:szCs w:val="18"/>
          <w:lang w:val="nl-NL"/>
        </w:rPr>
        <w:t xml:space="preserve"> </w:t>
      </w:r>
      <w:r w:rsidR="00352222">
        <w:rPr>
          <w:rFonts w:ascii="Verdana" w:hAnsi="Verdana"/>
          <w:sz w:val="18"/>
          <w:szCs w:val="18"/>
          <w:lang w:val="nl-NL"/>
        </w:rPr>
        <w:t>potentieel meer</w:t>
      </w:r>
      <w:r w:rsidRPr="00CF29B1" w:rsidR="009E3B4E">
        <w:rPr>
          <w:rFonts w:ascii="Verdana" w:hAnsi="Verdana"/>
          <w:sz w:val="18"/>
          <w:szCs w:val="18"/>
          <w:lang w:val="nl-NL"/>
        </w:rPr>
        <w:t xml:space="preserve"> druk op de uitvoeringskracht</w:t>
      </w:r>
      <w:r w:rsidR="00EA6BDA">
        <w:rPr>
          <w:rFonts w:ascii="Verdana" w:hAnsi="Verdana"/>
          <w:sz w:val="18"/>
          <w:szCs w:val="18"/>
          <w:lang w:val="nl-NL"/>
        </w:rPr>
        <w:t xml:space="preserve"> en kan leiden tot hogere uitvoeringskosten. </w:t>
      </w:r>
      <w:r w:rsidRPr="00CF29B1" w:rsidR="009E3B4E">
        <w:rPr>
          <w:rFonts w:ascii="Verdana" w:hAnsi="Verdana"/>
          <w:sz w:val="18"/>
          <w:szCs w:val="18"/>
          <w:lang w:val="nl-NL"/>
        </w:rPr>
        <w:t>Zo heeft Nederland</w:t>
      </w:r>
      <w:r w:rsidR="00EA6BDA">
        <w:rPr>
          <w:rFonts w:ascii="Verdana" w:hAnsi="Verdana"/>
          <w:sz w:val="18"/>
          <w:szCs w:val="18"/>
          <w:lang w:val="nl-NL"/>
        </w:rPr>
        <w:t xml:space="preserve">, v.w.b. het GLB, </w:t>
      </w:r>
      <w:r w:rsidRPr="00CF29B1" w:rsidR="009E3B4E">
        <w:rPr>
          <w:rFonts w:ascii="Verdana" w:hAnsi="Verdana"/>
          <w:sz w:val="18"/>
          <w:szCs w:val="18"/>
          <w:lang w:val="nl-NL"/>
        </w:rPr>
        <w:t>recent geïnvesteerd in een nieuw prestatiemodel waarvan het onzeker is of deze doorontwikkeld kan worden voor het NRP</w:t>
      </w:r>
      <w:r w:rsidR="00414F33">
        <w:rPr>
          <w:rFonts w:ascii="Verdana" w:hAnsi="Verdana"/>
          <w:sz w:val="18"/>
          <w:szCs w:val="18"/>
          <w:lang w:val="nl-NL"/>
        </w:rPr>
        <w:t>P</w:t>
      </w:r>
      <w:r w:rsidRPr="00CF29B1" w:rsidR="009E3B4E">
        <w:rPr>
          <w:rFonts w:ascii="Verdana" w:hAnsi="Verdana"/>
          <w:sz w:val="18"/>
          <w:szCs w:val="18"/>
          <w:lang w:val="nl-NL"/>
        </w:rPr>
        <w:t>.</w:t>
      </w:r>
      <w:r w:rsidRPr="00CF29B1" w:rsidR="00764467">
        <w:rPr>
          <w:rFonts w:ascii="Verdana" w:hAnsi="Verdana"/>
          <w:sz w:val="18"/>
          <w:szCs w:val="18"/>
          <w:lang w:val="nl-NL"/>
        </w:rPr>
        <w:t xml:space="preserve"> </w:t>
      </w:r>
    </w:p>
    <w:p w:rsidRPr="00CF29B1" w:rsidR="00CF29B1" w:rsidP="009E3B4E" w:rsidRDefault="00CF29B1" w14:paraId="4C7B3085" w14:textId="77777777">
      <w:pPr>
        <w:spacing w:line="360" w:lineRule="auto"/>
        <w:rPr>
          <w:rFonts w:ascii="Verdana" w:hAnsi="Verdana"/>
          <w:sz w:val="18"/>
          <w:szCs w:val="18"/>
          <w:lang w:val="nl-NL"/>
        </w:rPr>
      </w:pPr>
    </w:p>
    <w:p w:rsidRPr="00CF29B1" w:rsidR="00CF29B1" w:rsidP="009E3B4E" w:rsidRDefault="00CF29B1" w14:paraId="106DF165" w14:textId="22DCE784">
      <w:pPr>
        <w:spacing w:line="360" w:lineRule="auto"/>
        <w:rPr>
          <w:rFonts w:ascii="Verdana" w:hAnsi="Verdana"/>
          <w:sz w:val="18"/>
          <w:szCs w:val="18"/>
          <w:lang w:val="nl-NL"/>
        </w:rPr>
      </w:pPr>
      <w:r w:rsidRPr="00CF29B1">
        <w:rPr>
          <w:rFonts w:ascii="Verdana" w:hAnsi="Verdana" w:eastAsia="Verdana" w:cs="Verdana"/>
          <w:sz w:val="18"/>
          <w:szCs w:val="18"/>
        </w:rPr>
        <w:t xml:space="preserve">Daarnaast zal de inpassing van de </w:t>
      </w:r>
      <w:r w:rsidRPr="00CF29B1">
        <w:rPr>
          <w:rFonts w:ascii="Verdana" w:hAnsi="Verdana" w:eastAsia="Aptos"/>
          <w:sz w:val="18"/>
          <w:szCs w:val="18"/>
        </w:rPr>
        <w:t xml:space="preserve">NRPP’s in het </w:t>
      </w:r>
      <w:r w:rsidRPr="66CF0747">
        <w:rPr>
          <w:rFonts w:ascii="Verdana" w:hAnsi="Verdana" w:eastAsia="Aptos"/>
          <w:i/>
          <w:iCs/>
          <w:sz w:val="18"/>
          <w:szCs w:val="18"/>
        </w:rPr>
        <w:t>performance framework</w:t>
      </w:r>
      <w:r w:rsidRPr="00CF29B1">
        <w:rPr>
          <w:rFonts w:ascii="Verdana" w:hAnsi="Verdana" w:eastAsia="Aptos"/>
          <w:sz w:val="18"/>
          <w:szCs w:val="18"/>
        </w:rPr>
        <w:t xml:space="preserve"> naar verwachting een verhoging van regeldruk met zich </w:t>
      </w:r>
      <w:r w:rsidR="00442679">
        <w:rPr>
          <w:rFonts w:ascii="Verdana" w:hAnsi="Verdana" w:eastAsia="Aptos"/>
          <w:sz w:val="18"/>
          <w:szCs w:val="18"/>
        </w:rPr>
        <w:t>meebrengen</w:t>
      </w:r>
      <w:r w:rsidRPr="00CF29B1" w:rsidR="00442679">
        <w:rPr>
          <w:rFonts w:ascii="Verdana" w:hAnsi="Verdana" w:eastAsia="Aptos"/>
          <w:sz w:val="18"/>
          <w:szCs w:val="18"/>
        </w:rPr>
        <w:t xml:space="preserve"> </w:t>
      </w:r>
      <w:r w:rsidRPr="00CF29B1">
        <w:rPr>
          <w:rFonts w:ascii="Verdana" w:hAnsi="Verdana" w:eastAsia="Aptos"/>
          <w:sz w:val="18"/>
          <w:szCs w:val="18"/>
        </w:rPr>
        <w:t xml:space="preserve">voor bedrijfsleven en burger, gezien de ervaringen binnen het GLB waar als sinds 2023 de omschakeling is gemaakt van </w:t>
      </w:r>
      <w:r w:rsidRPr="66CF0747">
        <w:rPr>
          <w:rFonts w:ascii="Verdana" w:hAnsi="Verdana" w:eastAsia="Aptos"/>
          <w:i/>
          <w:iCs/>
          <w:sz w:val="18"/>
          <w:szCs w:val="18"/>
        </w:rPr>
        <w:t>compliance</w:t>
      </w:r>
      <w:r w:rsidRPr="00CF29B1">
        <w:rPr>
          <w:rFonts w:ascii="Verdana" w:hAnsi="Verdana" w:eastAsia="Aptos"/>
          <w:sz w:val="18"/>
          <w:szCs w:val="18"/>
        </w:rPr>
        <w:t xml:space="preserve"> naar </w:t>
      </w:r>
      <w:r w:rsidRPr="66CF0747">
        <w:rPr>
          <w:rFonts w:ascii="Verdana" w:hAnsi="Verdana" w:eastAsia="Aptos"/>
          <w:i/>
          <w:iCs/>
          <w:sz w:val="18"/>
          <w:szCs w:val="18"/>
        </w:rPr>
        <w:t>performance</w:t>
      </w:r>
      <w:r w:rsidRPr="00CF29B1">
        <w:rPr>
          <w:rFonts w:ascii="Verdana" w:hAnsi="Verdana" w:eastAsia="Aptos"/>
          <w:sz w:val="18"/>
          <w:szCs w:val="18"/>
        </w:rPr>
        <w:t xml:space="preserve"> door middel van het </w:t>
      </w:r>
      <w:r w:rsidRPr="66CF0747">
        <w:rPr>
          <w:rFonts w:ascii="Verdana" w:hAnsi="Verdana" w:eastAsia="Aptos"/>
          <w:i/>
          <w:iCs/>
          <w:sz w:val="18"/>
          <w:szCs w:val="18"/>
        </w:rPr>
        <w:t>New Delivery Model</w:t>
      </w:r>
      <w:r w:rsidRPr="00CF29B1">
        <w:rPr>
          <w:rFonts w:ascii="Verdana" w:hAnsi="Verdana" w:eastAsia="Aptos"/>
          <w:sz w:val="18"/>
          <w:szCs w:val="18"/>
        </w:rPr>
        <w:t xml:space="preserve">. </w:t>
      </w:r>
      <w:r w:rsidR="00FD157A">
        <w:rPr>
          <w:rFonts w:ascii="Verdana" w:hAnsi="Verdana" w:eastAsia="Aptos"/>
          <w:sz w:val="18"/>
          <w:szCs w:val="18"/>
        </w:rPr>
        <w:t xml:space="preserve">Ook </w:t>
      </w:r>
      <w:r w:rsidR="00E72523">
        <w:rPr>
          <w:rFonts w:ascii="Verdana" w:hAnsi="Verdana" w:eastAsia="Aptos"/>
          <w:sz w:val="18"/>
          <w:szCs w:val="18"/>
        </w:rPr>
        <w:t>door</w:t>
      </w:r>
      <w:r w:rsidR="00FD157A">
        <w:rPr>
          <w:rFonts w:ascii="Verdana" w:hAnsi="Verdana" w:eastAsia="Aptos"/>
          <w:sz w:val="18"/>
          <w:szCs w:val="18"/>
        </w:rPr>
        <w:t xml:space="preserve"> het feit dat het performance framework en </w:t>
      </w:r>
      <w:r w:rsidR="000E6A34">
        <w:rPr>
          <w:rFonts w:ascii="Verdana" w:hAnsi="Verdana" w:eastAsia="Aptos"/>
          <w:sz w:val="18"/>
          <w:szCs w:val="18"/>
        </w:rPr>
        <w:t xml:space="preserve">het </w:t>
      </w:r>
      <w:r w:rsidR="00FD157A">
        <w:rPr>
          <w:rFonts w:ascii="Verdana" w:hAnsi="Verdana" w:eastAsia="Aptos"/>
          <w:sz w:val="18"/>
          <w:szCs w:val="18"/>
        </w:rPr>
        <w:t>NRPP-</w:t>
      </w:r>
      <w:r w:rsidR="000E6A34">
        <w:rPr>
          <w:rFonts w:ascii="Verdana" w:hAnsi="Verdana" w:eastAsia="Aptos"/>
          <w:sz w:val="18"/>
          <w:szCs w:val="18"/>
        </w:rPr>
        <w:t xml:space="preserve">voorstel </w:t>
      </w:r>
      <w:r w:rsidR="00FD157A">
        <w:rPr>
          <w:rFonts w:ascii="Verdana" w:hAnsi="Verdana" w:eastAsia="Aptos"/>
          <w:sz w:val="18"/>
          <w:szCs w:val="18"/>
        </w:rPr>
        <w:t xml:space="preserve">sterke overeenkomsten hebben met de HVF, </w:t>
      </w:r>
      <w:r w:rsidR="00E72523">
        <w:rPr>
          <w:rFonts w:ascii="Verdana" w:hAnsi="Verdana" w:eastAsia="Aptos"/>
          <w:sz w:val="18"/>
          <w:szCs w:val="18"/>
        </w:rPr>
        <w:t xml:space="preserve">ziet het kabinet aandachtspunten met betrekking tot de </w:t>
      </w:r>
      <w:r w:rsidR="00FD157A">
        <w:rPr>
          <w:rFonts w:ascii="Verdana" w:hAnsi="Verdana" w:eastAsia="Aptos"/>
          <w:sz w:val="18"/>
          <w:szCs w:val="18"/>
        </w:rPr>
        <w:t>regeldruk</w:t>
      </w:r>
      <w:r w:rsidR="00E72523">
        <w:rPr>
          <w:rFonts w:ascii="Verdana" w:hAnsi="Verdana" w:eastAsia="Aptos"/>
          <w:sz w:val="18"/>
          <w:szCs w:val="18"/>
        </w:rPr>
        <w:t>.</w:t>
      </w:r>
      <w:r w:rsidR="00FD157A">
        <w:rPr>
          <w:rFonts w:ascii="Verdana" w:hAnsi="Verdana" w:eastAsia="Aptos"/>
          <w:sz w:val="18"/>
          <w:szCs w:val="18"/>
        </w:rPr>
        <w:t xml:space="preserve"> Binnen de HVF werd d</w:t>
      </w:r>
      <w:r w:rsidR="00E72523">
        <w:rPr>
          <w:rFonts w:ascii="Verdana" w:hAnsi="Verdana" w:eastAsia="Aptos"/>
          <w:sz w:val="18"/>
          <w:szCs w:val="18"/>
        </w:rPr>
        <w:t>e hoge regeldruk</w:t>
      </w:r>
      <w:r w:rsidR="00FD157A">
        <w:rPr>
          <w:rFonts w:ascii="Verdana" w:hAnsi="Verdana" w:eastAsia="Aptos"/>
          <w:sz w:val="18"/>
          <w:szCs w:val="18"/>
        </w:rPr>
        <w:t xml:space="preserve"> hoofdzakelijk veroorzaakt door de dubbele verantwoordingsstructuur waarbij zowel over mijlpalen en doelstellingen, als over de bescherming van de financi</w:t>
      </w:r>
      <w:r w:rsidR="05CA995B">
        <w:rPr>
          <w:rFonts w:ascii="Verdana" w:hAnsi="Verdana" w:eastAsia="Aptos"/>
          <w:sz w:val="18"/>
          <w:szCs w:val="18"/>
        </w:rPr>
        <w:t>ë</w:t>
      </w:r>
      <w:r w:rsidR="00FD157A">
        <w:rPr>
          <w:rFonts w:ascii="Verdana" w:hAnsi="Verdana" w:eastAsia="Aptos"/>
          <w:sz w:val="18"/>
          <w:szCs w:val="18"/>
        </w:rPr>
        <w:t>le belangen van de Unie gerapporteerd dien</w:t>
      </w:r>
      <w:r w:rsidR="00335318">
        <w:rPr>
          <w:rFonts w:ascii="Verdana" w:hAnsi="Verdana" w:eastAsia="Aptos"/>
          <w:sz w:val="18"/>
          <w:szCs w:val="18"/>
        </w:rPr>
        <w:t>de</w:t>
      </w:r>
      <w:r w:rsidR="00FD157A">
        <w:rPr>
          <w:rFonts w:ascii="Verdana" w:hAnsi="Verdana" w:eastAsia="Aptos"/>
          <w:sz w:val="18"/>
          <w:szCs w:val="18"/>
        </w:rPr>
        <w:t xml:space="preserve"> te worden. Dit lijkt ook het geval bij de NRPP’s. </w:t>
      </w:r>
      <w:r w:rsidRPr="00CF29B1">
        <w:rPr>
          <w:rFonts w:ascii="Verdana" w:hAnsi="Verdana" w:eastAsia="Aptos"/>
          <w:sz w:val="18"/>
          <w:szCs w:val="18"/>
        </w:rPr>
        <w:t>In hoeverre dit negatieve impact zal hebben, valt op dit moment niet in te schatten. Het kabinet zal hier bij de Commissie aandacht voor vragen.</w:t>
      </w:r>
    </w:p>
    <w:p w:rsidRPr="00CF29B1" w:rsidR="008D1BFF" w:rsidP="008D1BFF" w:rsidRDefault="008D1BFF" w14:paraId="3AA79532" w14:textId="77777777">
      <w:pPr>
        <w:spacing w:line="360" w:lineRule="auto"/>
        <w:rPr>
          <w:rFonts w:ascii="Verdana" w:hAnsi="Verdana"/>
          <w:sz w:val="18"/>
          <w:szCs w:val="18"/>
        </w:rPr>
      </w:pPr>
    </w:p>
    <w:p w:rsidRPr="00CF29B1" w:rsidR="00542263" w:rsidP="00542263" w:rsidRDefault="00CF29B1" w14:paraId="57589041" w14:textId="1149158B">
      <w:pPr>
        <w:spacing w:line="360" w:lineRule="auto"/>
        <w:rPr>
          <w:rFonts w:ascii="Verdana" w:hAnsi="Verdana"/>
          <w:sz w:val="18"/>
          <w:szCs w:val="18"/>
        </w:rPr>
      </w:pPr>
      <w:r w:rsidRPr="00CF29B1">
        <w:rPr>
          <w:rFonts w:ascii="Verdana" w:hAnsi="Verdana"/>
          <w:sz w:val="18"/>
          <w:szCs w:val="18"/>
        </w:rPr>
        <w:t>Daarbij kan er financi</w:t>
      </w:r>
      <w:r w:rsidR="007D2B02">
        <w:rPr>
          <w:rFonts w:ascii="Verdana" w:hAnsi="Verdana"/>
          <w:sz w:val="18"/>
          <w:szCs w:val="18"/>
        </w:rPr>
        <w:t>ë</w:t>
      </w:r>
      <w:r w:rsidRPr="00CF29B1">
        <w:rPr>
          <w:rFonts w:ascii="Verdana" w:hAnsi="Verdana"/>
          <w:sz w:val="18"/>
          <w:szCs w:val="18"/>
        </w:rPr>
        <w:t xml:space="preserve">le impact voor </w:t>
      </w:r>
      <w:r w:rsidRPr="00CF29B1" w:rsidR="07C0C2EC">
        <w:rPr>
          <w:rFonts w:ascii="Verdana" w:hAnsi="Verdana"/>
          <w:sz w:val="18"/>
          <w:szCs w:val="18"/>
        </w:rPr>
        <w:t>mede</w:t>
      </w:r>
      <w:r w:rsidRPr="00CF29B1">
        <w:rPr>
          <w:rFonts w:ascii="Verdana" w:hAnsi="Verdana"/>
          <w:sz w:val="18"/>
          <w:szCs w:val="18"/>
        </w:rPr>
        <w:t xml:space="preserve">overheden zijn nu de regionale enveloppes en afgeschotte middelen wegvallen (voor territoriale ontwikkeling van stad en platteland) en een inzet </w:t>
      </w:r>
      <w:r w:rsidRPr="00CF29B1">
        <w:rPr>
          <w:rFonts w:ascii="Verdana" w:hAnsi="Verdana"/>
          <w:sz w:val="18"/>
          <w:szCs w:val="18"/>
        </w:rPr>
        <w:lastRenderedPageBreak/>
        <w:t xml:space="preserve">van middelen op </w:t>
      </w:r>
      <w:r w:rsidR="00414F33">
        <w:rPr>
          <w:rFonts w:ascii="Verdana" w:hAnsi="Verdana"/>
          <w:sz w:val="18"/>
          <w:szCs w:val="18"/>
        </w:rPr>
        <w:t>meerdere</w:t>
      </w:r>
      <w:r w:rsidRPr="00CF29B1">
        <w:rPr>
          <w:rFonts w:ascii="Verdana" w:hAnsi="Verdana"/>
          <w:sz w:val="18"/>
          <w:szCs w:val="18"/>
        </w:rPr>
        <w:t xml:space="preserve"> prioriteiten mogelijk is. </w:t>
      </w:r>
      <w:r w:rsidRPr="00CF29B1" w:rsidR="00542263">
        <w:rPr>
          <w:rFonts w:ascii="Verdana" w:hAnsi="Verdana" w:eastAsia="Verdana" w:cs="Verdana"/>
          <w:sz w:val="18"/>
          <w:szCs w:val="18"/>
          <w:lang w:val="nl-NL"/>
        </w:rPr>
        <w:t>De plannen van de Commissie betekenen dat er mogelijk nieuwe systemen moeten worden opgezet om EU</w:t>
      </w:r>
      <w:r w:rsidR="00E309EC">
        <w:rPr>
          <w:rFonts w:ascii="Verdana" w:hAnsi="Verdana" w:eastAsia="Verdana" w:cs="Verdana"/>
          <w:sz w:val="18"/>
          <w:szCs w:val="18"/>
          <w:lang w:val="nl-NL"/>
        </w:rPr>
        <w:t>-</w:t>
      </w:r>
      <w:r w:rsidRPr="00CF29B1" w:rsidR="00542263">
        <w:rPr>
          <w:rFonts w:ascii="Verdana" w:hAnsi="Verdana" w:eastAsia="Verdana" w:cs="Verdana"/>
          <w:sz w:val="18"/>
          <w:szCs w:val="18"/>
          <w:lang w:val="nl-NL"/>
        </w:rPr>
        <w:t xml:space="preserve">subsidies te programmeren, controleren en verantwoorden. </w:t>
      </w:r>
    </w:p>
    <w:p w:rsidRPr="008D1BFF" w:rsidR="00542263" w:rsidP="008D1BFF" w:rsidRDefault="00542263" w14:paraId="1B7ED328" w14:textId="77777777">
      <w:pPr>
        <w:spacing w:line="360" w:lineRule="auto"/>
        <w:rPr>
          <w:rFonts w:ascii="Verdana" w:hAnsi="Verdana"/>
          <w:sz w:val="18"/>
          <w:szCs w:val="18"/>
        </w:rPr>
      </w:pPr>
    </w:p>
    <w:p w:rsidRPr="008D3EBC" w:rsidR="008D1BFF" w:rsidP="008D3EBC" w:rsidRDefault="008D1BFF" w14:paraId="4A136539" w14:textId="5C9D7059">
      <w:pPr>
        <w:spacing w:line="360" w:lineRule="auto"/>
        <w:rPr>
          <w:rFonts w:ascii="Verdana" w:hAnsi="Verdana"/>
          <w:i/>
          <w:iCs/>
          <w:sz w:val="18"/>
          <w:szCs w:val="18"/>
        </w:rPr>
      </w:pPr>
      <w:r w:rsidRPr="0081040E">
        <w:rPr>
          <w:rFonts w:ascii="Verdana" w:hAnsi="Verdana"/>
          <w:i/>
          <w:iCs/>
          <w:sz w:val="18"/>
          <w:szCs w:val="18"/>
        </w:rPr>
        <w:t>d)</w:t>
      </w:r>
      <w:r w:rsidRPr="008D1BFF">
        <w:rPr>
          <w:rFonts w:ascii="Verdana" w:hAnsi="Verdana"/>
          <w:sz w:val="18"/>
          <w:szCs w:val="18"/>
        </w:rPr>
        <w:tab/>
      </w:r>
      <w:r w:rsidRPr="0081040E">
        <w:rPr>
          <w:rFonts w:ascii="Verdana" w:hAnsi="Verdana"/>
          <w:i/>
          <w:iCs/>
          <w:sz w:val="18"/>
          <w:szCs w:val="18"/>
        </w:rPr>
        <w:t xml:space="preserve">Gevolgen voor concurrentiekracht en geopolitieke aspecten </w:t>
      </w:r>
    </w:p>
    <w:p w:rsidRPr="008D1BFF" w:rsidR="008D1BFF" w:rsidP="008D1BFF" w:rsidRDefault="008D1BFF" w14:paraId="651F0F2D" w14:textId="19DE2C64">
      <w:pPr>
        <w:spacing w:line="360" w:lineRule="auto"/>
        <w:rPr>
          <w:rFonts w:ascii="Verdana" w:hAnsi="Verdana"/>
          <w:sz w:val="18"/>
          <w:szCs w:val="18"/>
        </w:rPr>
      </w:pPr>
      <w:r w:rsidRPr="008D1BFF">
        <w:rPr>
          <w:rFonts w:ascii="Verdana" w:hAnsi="Verdana"/>
          <w:sz w:val="18"/>
          <w:szCs w:val="18"/>
        </w:rPr>
        <w:t xml:space="preserve">Het voorstel beoogt de Europese concurrentiekracht te vergroten met als fundament een sterke, interne markt en inzet op onderzoek en innovatie, een stevig asiel en migratiebeleid, en veiligheid en defensie. Investeringen in deze prioriteiten bieden ook de meeste Europese toegevoegde waarde, wat een positief effect op de concurrentiekracht zou moeten hebben. </w:t>
      </w:r>
    </w:p>
    <w:p w:rsidRPr="008D1BFF" w:rsidR="008D1BFF" w:rsidP="008D1BFF" w:rsidRDefault="008D1BFF" w14:paraId="73961885" w14:textId="77777777">
      <w:pPr>
        <w:spacing w:line="360" w:lineRule="auto"/>
        <w:rPr>
          <w:rFonts w:ascii="Verdana" w:hAnsi="Verdana"/>
          <w:sz w:val="18"/>
          <w:szCs w:val="18"/>
        </w:rPr>
      </w:pPr>
    </w:p>
    <w:p w:rsidRPr="008D3EBC" w:rsidR="008D1BFF" w:rsidP="008D3EBC" w:rsidRDefault="008D1BFF" w14:paraId="6037AB16" w14:textId="3DA6B077">
      <w:pPr>
        <w:spacing w:line="360" w:lineRule="auto"/>
        <w:rPr>
          <w:rFonts w:ascii="Verdana" w:hAnsi="Verdana"/>
          <w:b/>
          <w:bCs/>
          <w:sz w:val="18"/>
          <w:szCs w:val="18"/>
        </w:rPr>
      </w:pPr>
      <w:r w:rsidRPr="0081040E">
        <w:rPr>
          <w:rFonts w:ascii="Verdana" w:hAnsi="Verdana"/>
          <w:b/>
          <w:bCs/>
          <w:sz w:val="18"/>
          <w:szCs w:val="18"/>
        </w:rPr>
        <w:t>6.</w:t>
      </w:r>
      <w:r w:rsidRPr="00352222">
        <w:rPr>
          <w:rFonts w:ascii="Verdana" w:hAnsi="Verdana"/>
          <w:b/>
          <w:sz w:val="18"/>
          <w:szCs w:val="18"/>
        </w:rPr>
        <w:tab/>
      </w:r>
      <w:r w:rsidRPr="0081040E">
        <w:rPr>
          <w:rFonts w:ascii="Verdana" w:hAnsi="Verdana"/>
          <w:b/>
          <w:bCs/>
          <w:sz w:val="18"/>
          <w:szCs w:val="18"/>
        </w:rPr>
        <w:t xml:space="preserve">Implicaties juridisch </w:t>
      </w:r>
    </w:p>
    <w:p w:rsidRPr="008D3EBC" w:rsidR="008D1BFF" w:rsidP="008D3EBC" w:rsidRDefault="008D1BFF" w14:paraId="52AB6619" w14:textId="07DA8960">
      <w:pPr>
        <w:spacing w:line="360" w:lineRule="auto"/>
        <w:rPr>
          <w:rFonts w:ascii="Verdana" w:hAnsi="Verdana"/>
          <w:i/>
          <w:iCs/>
          <w:sz w:val="18"/>
          <w:szCs w:val="18"/>
        </w:rPr>
      </w:pPr>
      <w:r w:rsidRPr="0081040E">
        <w:rPr>
          <w:rFonts w:ascii="Verdana" w:hAnsi="Verdana"/>
          <w:i/>
          <w:iCs/>
          <w:sz w:val="18"/>
          <w:szCs w:val="18"/>
        </w:rPr>
        <w:t>a)</w:t>
      </w:r>
      <w:r w:rsidRPr="00AB400B">
        <w:rPr>
          <w:rFonts w:ascii="Verdana" w:hAnsi="Verdana"/>
          <w:i/>
          <w:sz w:val="18"/>
          <w:szCs w:val="18"/>
        </w:rPr>
        <w:tab/>
      </w:r>
      <w:r w:rsidRPr="0081040E">
        <w:rPr>
          <w:rFonts w:ascii="Verdana" w:hAnsi="Verdana"/>
          <w:i/>
          <w:iCs/>
          <w:sz w:val="18"/>
          <w:szCs w:val="18"/>
        </w:rPr>
        <w:t xml:space="preserve">Consequenties voor nationale en decentrale regelgeving en/of sanctionering beleid (inclusief  toepassing van de lex silencio positivo)  </w:t>
      </w:r>
    </w:p>
    <w:p w:rsidRPr="008D1BFF" w:rsidR="008D1BFF" w:rsidP="008D1BFF" w:rsidRDefault="008D1BFF" w14:paraId="1478B7A2" w14:textId="77777777">
      <w:pPr>
        <w:spacing w:line="360" w:lineRule="auto"/>
        <w:rPr>
          <w:rFonts w:ascii="Verdana" w:hAnsi="Verdana"/>
          <w:sz w:val="18"/>
          <w:szCs w:val="18"/>
        </w:rPr>
      </w:pPr>
    </w:p>
    <w:p w:rsidRPr="00A15884" w:rsidR="008D1BFF" w:rsidP="008D1BFF" w:rsidRDefault="00BD364B" w14:paraId="76298090" w14:textId="2107D8BF">
      <w:pPr>
        <w:spacing w:line="360" w:lineRule="auto"/>
        <w:rPr>
          <w:rFonts w:ascii="Verdana" w:hAnsi="Verdana"/>
          <w:sz w:val="18"/>
          <w:szCs w:val="18"/>
          <w:lang w:val="nl-NL"/>
        </w:rPr>
      </w:pPr>
      <w:r>
        <w:rPr>
          <w:rFonts w:ascii="Verdana" w:hAnsi="Verdana"/>
          <w:sz w:val="18"/>
          <w:szCs w:val="18"/>
        </w:rPr>
        <w:t>D</w:t>
      </w:r>
      <w:r w:rsidRPr="008D1BFF" w:rsidR="008D1BFF">
        <w:rPr>
          <w:rFonts w:ascii="Verdana" w:hAnsi="Verdana"/>
          <w:sz w:val="18"/>
          <w:szCs w:val="18"/>
        </w:rPr>
        <w:t>e algemene regels over de uitvoering van subsidie-instrumenten in het kader van de Europese structuur- en investeringsfondsen op het terrein van Economische Zaken, Klimaat en Groene Groei en Landbouw, Visserij, Voedselzekerheid en Natuur zijn o</w:t>
      </w:r>
      <w:r w:rsidRPr="008D1BFF" w:rsidR="4F6F73D1">
        <w:rPr>
          <w:rFonts w:ascii="Verdana" w:hAnsi="Verdana"/>
          <w:sz w:val="18"/>
          <w:szCs w:val="18"/>
        </w:rPr>
        <w:t xml:space="preserve">nder andere </w:t>
      </w:r>
      <w:r w:rsidRPr="008D1BFF" w:rsidR="008D1BFF">
        <w:rPr>
          <w:rFonts w:ascii="Verdana" w:hAnsi="Verdana"/>
          <w:sz w:val="18"/>
          <w:szCs w:val="18"/>
        </w:rPr>
        <w:t xml:space="preserve">opgenomen in de Regeling Europese EZK- en LNV-subsidies </w:t>
      </w:r>
      <w:r w:rsidR="001B4DE9">
        <w:rPr>
          <w:rFonts w:ascii="Verdana" w:hAnsi="Verdana"/>
          <w:sz w:val="18"/>
          <w:szCs w:val="18"/>
        </w:rPr>
        <w:t xml:space="preserve">2021 </w:t>
      </w:r>
      <w:r w:rsidRPr="008D1BFF" w:rsidR="008D1BFF">
        <w:rPr>
          <w:rFonts w:ascii="Verdana" w:hAnsi="Verdana"/>
          <w:sz w:val="18"/>
          <w:szCs w:val="18"/>
        </w:rPr>
        <w:t>(REES</w:t>
      </w:r>
      <w:r w:rsidRPr="008D1BFF" w:rsidR="08ED8B9B">
        <w:rPr>
          <w:rFonts w:ascii="Verdana" w:hAnsi="Verdana"/>
          <w:sz w:val="18"/>
          <w:szCs w:val="18"/>
        </w:rPr>
        <w:t xml:space="preserve"> 2021</w:t>
      </w:r>
      <w:r w:rsidRPr="008D1BFF" w:rsidR="008D1BFF">
        <w:rPr>
          <w:rFonts w:ascii="Verdana" w:hAnsi="Verdana"/>
          <w:sz w:val="18"/>
          <w:szCs w:val="18"/>
        </w:rPr>
        <w:t>)</w:t>
      </w:r>
      <w:r w:rsidRPr="008D1BFF" w:rsidR="08ED8B9B">
        <w:rPr>
          <w:rFonts w:ascii="Verdana" w:hAnsi="Verdana"/>
          <w:sz w:val="18"/>
          <w:szCs w:val="18"/>
        </w:rPr>
        <w:t xml:space="preserve"> en de Uitvoeringsregeling GL</w:t>
      </w:r>
      <w:r w:rsidRPr="008D1BFF" w:rsidR="7147FD4F">
        <w:rPr>
          <w:rFonts w:ascii="Verdana" w:hAnsi="Verdana"/>
          <w:sz w:val="18"/>
          <w:szCs w:val="18"/>
        </w:rPr>
        <w:t>B 2023</w:t>
      </w:r>
      <w:r w:rsidRPr="008D1BFF" w:rsidR="008D1BFF">
        <w:rPr>
          <w:rFonts w:ascii="Verdana" w:hAnsi="Verdana"/>
          <w:sz w:val="18"/>
          <w:szCs w:val="18"/>
        </w:rPr>
        <w:t xml:space="preserve">. </w:t>
      </w:r>
      <w:r w:rsidRPr="004B14FE" w:rsidR="7147FD4F">
        <w:rPr>
          <w:rFonts w:ascii="Verdana" w:hAnsi="Verdana" w:eastAsia="Verdana" w:cs="Verdana"/>
          <w:sz w:val="18"/>
          <w:szCs w:val="18"/>
        </w:rPr>
        <w:t>De uitvoering van deze subsidie-instrumenten ligt ook gedeeltelijk vast in decentrale regelgeving.</w:t>
      </w:r>
      <w:r w:rsidRPr="004B14FE" w:rsidR="008D1BFF">
        <w:rPr>
          <w:rFonts w:ascii="Verdana" w:hAnsi="Verdana" w:eastAsia="Verdana" w:cs="Verdana"/>
          <w:sz w:val="18"/>
          <w:szCs w:val="18"/>
        </w:rPr>
        <w:t xml:space="preserve"> </w:t>
      </w:r>
      <w:r w:rsidRPr="008D1BFF" w:rsidR="008D1BFF">
        <w:rPr>
          <w:rFonts w:ascii="Verdana" w:hAnsi="Verdana"/>
          <w:sz w:val="18"/>
          <w:szCs w:val="18"/>
        </w:rPr>
        <w:t>Specifiek voor de EFRO-fondsen geldt aanvullend de Uitvoeringswet EFRO</w:t>
      </w:r>
      <w:r w:rsidRPr="008D1BFF" w:rsidR="263CCF81">
        <w:rPr>
          <w:rFonts w:ascii="Verdana" w:hAnsi="Verdana"/>
          <w:sz w:val="18"/>
          <w:szCs w:val="18"/>
        </w:rPr>
        <w:t xml:space="preserve"> en</w:t>
      </w:r>
      <w:r w:rsidRPr="008D1BFF" w:rsidR="6912ECDD">
        <w:rPr>
          <w:rFonts w:ascii="Verdana" w:hAnsi="Verdana"/>
          <w:sz w:val="18"/>
          <w:szCs w:val="18"/>
        </w:rPr>
        <w:t xml:space="preserve"> voor het JT</w:t>
      </w:r>
      <w:r w:rsidRPr="008D1BFF" w:rsidR="02FB2B03">
        <w:rPr>
          <w:rFonts w:ascii="Verdana" w:hAnsi="Verdana"/>
          <w:sz w:val="18"/>
          <w:szCs w:val="18"/>
        </w:rPr>
        <w:t>F de Subsidieregeling JTF</w:t>
      </w:r>
      <w:r w:rsidRPr="008D1BFF" w:rsidR="263CCF81">
        <w:rPr>
          <w:rFonts w:ascii="Verdana" w:hAnsi="Verdana"/>
          <w:sz w:val="18"/>
          <w:szCs w:val="18"/>
        </w:rPr>
        <w:t xml:space="preserve"> 2021-2027.</w:t>
      </w:r>
      <w:r w:rsidRPr="008D1BFF" w:rsidR="02FB2B03">
        <w:rPr>
          <w:rFonts w:ascii="Verdana" w:hAnsi="Verdana"/>
          <w:sz w:val="18"/>
          <w:szCs w:val="18"/>
        </w:rPr>
        <w:t xml:space="preserve"> </w:t>
      </w:r>
      <w:r w:rsidRPr="008D1BFF" w:rsidR="008D1BFF">
        <w:rPr>
          <w:rFonts w:ascii="Verdana" w:hAnsi="Verdana"/>
          <w:sz w:val="18"/>
          <w:szCs w:val="18"/>
        </w:rPr>
        <w:t>Deze regelingen zullen naar aanleiding van het NRPP moeten worden herzien</w:t>
      </w:r>
      <w:r w:rsidRPr="008D1BFF" w:rsidR="263CCF81">
        <w:rPr>
          <w:rFonts w:ascii="Verdana" w:hAnsi="Verdana"/>
          <w:sz w:val="18"/>
          <w:szCs w:val="18"/>
        </w:rPr>
        <w:t xml:space="preserve"> of mogelijk beëindigd</w:t>
      </w:r>
      <w:r w:rsidRPr="008D1BFF" w:rsidR="008D1BFF">
        <w:rPr>
          <w:rFonts w:ascii="Verdana" w:hAnsi="Verdana"/>
          <w:sz w:val="18"/>
          <w:szCs w:val="18"/>
        </w:rPr>
        <w:t>.</w:t>
      </w:r>
      <w:r w:rsidR="00433D91">
        <w:rPr>
          <w:rFonts w:ascii="Verdana" w:hAnsi="Verdana"/>
          <w:sz w:val="18"/>
          <w:szCs w:val="18"/>
        </w:rPr>
        <w:t xml:space="preserve"> Het NRPP kan voorzien in regionale hoofdstukken en uitvoering door huidige beheerautoriteiten op regionaal niveau</w:t>
      </w:r>
      <w:r w:rsidRPr="004B14FE" w:rsidR="70143B9B">
        <w:rPr>
          <w:rFonts w:ascii="Verdana" w:hAnsi="Verdana"/>
          <w:sz w:val="18"/>
          <w:szCs w:val="18"/>
        </w:rPr>
        <w:t>.</w:t>
      </w:r>
      <w:r w:rsidR="004218DF">
        <w:rPr>
          <w:rFonts w:ascii="Verdana" w:hAnsi="Verdana"/>
          <w:sz w:val="18"/>
          <w:szCs w:val="18"/>
        </w:rPr>
        <w:t xml:space="preserve"> </w:t>
      </w:r>
      <w:r w:rsidRPr="00A15884" w:rsidR="00A15884">
        <w:rPr>
          <w:rFonts w:ascii="Verdana" w:hAnsi="Verdana"/>
          <w:sz w:val="18"/>
          <w:szCs w:val="18"/>
          <w:lang w:val="nl-NL"/>
        </w:rPr>
        <w:t>De nationale regels voor de uitvoering van subsidieprojecten in het kader van de Europese Migratie- en Veiligheidsfondsen AMIF, ISF en BMVI als instrument in het kader van het Fonds voor geïntegreerd grensbeheer zijn opgenomen in de Subsidieregeling AMIF, ISF en BMVI 2021-2027. Voor de periode 2028-2034 zal een nieuwe regeling moeten worden uitgewerkt gebaseerd op de betreffende EU-verordeningen en het NRPP. De nationale regels voor de uitvoering van subsidieprojecten in het kader van het Europees Sociaal Fonds+ zijn opgenomen in het Programmadocument ESF+ en de Subsidieregeling ESF+ 2021-2027. Voor de periode 2028-2034 zal een nieuwe regeling moeten worden uitgewerkt gebaseerd op de betreffende EU-verordening en het NRPP.</w:t>
      </w:r>
    </w:p>
    <w:p w:rsidRPr="008D1BFF" w:rsidR="008D1BFF" w:rsidP="008D1BFF" w:rsidRDefault="008D1BFF" w14:paraId="1B9924A9" w14:textId="77777777">
      <w:pPr>
        <w:spacing w:line="360" w:lineRule="auto"/>
        <w:rPr>
          <w:rFonts w:ascii="Verdana" w:hAnsi="Verdana"/>
          <w:sz w:val="18"/>
          <w:szCs w:val="18"/>
        </w:rPr>
      </w:pPr>
    </w:p>
    <w:p w:rsidRPr="008D3EBC" w:rsidR="008D1BFF" w:rsidP="008D3EBC" w:rsidRDefault="008D1BFF" w14:paraId="5D2015A0" w14:textId="6836F47C">
      <w:pPr>
        <w:spacing w:line="360" w:lineRule="auto"/>
        <w:rPr>
          <w:rFonts w:ascii="Verdana" w:hAnsi="Verdana"/>
          <w:i/>
          <w:iCs/>
          <w:sz w:val="18"/>
          <w:szCs w:val="18"/>
        </w:rPr>
      </w:pPr>
      <w:r w:rsidRPr="0081040E">
        <w:rPr>
          <w:rFonts w:ascii="Verdana" w:hAnsi="Verdana"/>
          <w:i/>
          <w:iCs/>
          <w:sz w:val="18"/>
          <w:szCs w:val="18"/>
        </w:rPr>
        <w:t>b)</w:t>
      </w:r>
      <w:r w:rsidRPr="00F60020">
        <w:rPr>
          <w:rFonts w:ascii="Verdana" w:hAnsi="Verdana"/>
          <w:i/>
          <w:sz w:val="18"/>
          <w:szCs w:val="18"/>
        </w:rPr>
        <w:tab/>
      </w:r>
      <w:r w:rsidRPr="0081040E">
        <w:rPr>
          <w:rFonts w:ascii="Verdana" w:hAnsi="Verdana"/>
          <w:i/>
          <w:iCs/>
          <w:sz w:val="18"/>
          <w:szCs w:val="18"/>
        </w:rPr>
        <w:t xml:space="preserve">Gedelegeerde en/of uitvoeringshandelingen, incl. NL-beoordeling daarvan  </w:t>
      </w:r>
    </w:p>
    <w:p w:rsidRPr="008D1BFF" w:rsidR="008D1BFF" w:rsidP="008D1BFF" w:rsidRDefault="008D1BFF" w14:paraId="32EA8EBE" w14:textId="7BC39773">
      <w:pPr>
        <w:spacing w:line="360" w:lineRule="auto"/>
        <w:rPr>
          <w:rFonts w:ascii="Verdana" w:hAnsi="Verdana"/>
          <w:sz w:val="18"/>
          <w:szCs w:val="18"/>
        </w:rPr>
      </w:pPr>
      <w:bookmarkStart w:name="_Hlk204941124" w:id="2"/>
      <w:r w:rsidRPr="008D1BFF">
        <w:rPr>
          <w:rFonts w:ascii="Verdana" w:hAnsi="Verdana"/>
          <w:sz w:val="18"/>
          <w:szCs w:val="18"/>
        </w:rPr>
        <w:t xml:space="preserve">Het voorstel bevat verschillende bevoegdheden voor de Commissie om gedelegeerde handelingen vast te stellen. Artikel 22(3) geeft de EU de bevoegdheid om het template uit bijlage V te wijzigen. Artikel 48(7) geeft de Commissie de bevoegdheid om de verordening aan te vullen met criteria voor de herkenning van additionele kosten als gevolg van speciale karakteristieken van betreffende regio’s. Artikel 58(4) geeft de Commissie de bevoegdheid om lid 2 punt g van deze bepaling aan te vullen met regels over de criteria voor het bepalen van zaken van vermeende fraude, corruptie en irregulariteit. Artikel 62(8) geeft de Commissie de bevoegdheid om de verordening aan te vullen met regels over o.a. de berekening van boetes. Artikel 63(5) geeft de Commissie de bevoegdheid om data categorieën te wijzigen. Artikel 65(8) geeft de Commissie de </w:t>
      </w:r>
      <w:r w:rsidRPr="008D1BFF">
        <w:rPr>
          <w:rFonts w:ascii="Verdana" w:hAnsi="Verdana"/>
          <w:sz w:val="18"/>
          <w:szCs w:val="18"/>
        </w:rPr>
        <w:lastRenderedPageBreak/>
        <w:t xml:space="preserve">bevoegdheid om bijlagen VIII en IX te wijzigen. Artikel 70(8) geeft de Commissie de bevoegdheid om de verordening aan te vullen met o.a. regels over de methodologie op Unieniveau voor de jaarlijkse kwaliteitsbeoordeling van de elementen van het geïntegreerde systeem. </w:t>
      </w:r>
    </w:p>
    <w:p w:rsidRPr="008D1BFF" w:rsidR="008D1BFF" w:rsidP="008D1BFF" w:rsidRDefault="008D1BFF" w14:paraId="6B72CCE9" w14:textId="77777777">
      <w:pPr>
        <w:spacing w:line="360" w:lineRule="auto"/>
        <w:rPr>
          <w:rFonts w:ascii="Verdana" w:hAnsi="Verdana"/>
          <w:sz w:val="18"/>
          <w:szCs w:val="18"/>
        </w:rPr>
      </w:pPr>
    </w:p>
    <w:p w:rsidRPr="008D1BFF" w:rsidR="008D1BFF" w:rsidP="008D1BFF" w:rsidRDefault="008D1BFF" w14:paraId="2E2C0832" w14:textId="2CC611D4">
      <w:pPr>
        <w:spacing w:line="360" w:lineRule="auto"/>
        <w:rPr>
          <w:rFonts w:ascii="Verdana" w:hAnsi="Verdana"/>
          <w:sz w:val="18"/>
          <w:szCs w:val="18"/>
        </w:rPr>
      </w:pPr>
      <w:r w:rsidRPr="008D1BFF">
        <w:rPr>
          <w:rFonts w:ascii="Verdana" w:hAnsi="Verdana"/>
          <w:sz w:val="18"/>
          <w:szCs w:val="18"/>
        </w:rPr>
        <w:t xml:space="preserve">Het toekennen van deze bevoegdheden is mogelijk, omdat het </w:t>
      </w:r>
      <w:r w:rsidR="00AC43DB">
        <w:rPr>
          <w:rFonts w:ascii="Verdana" w:hAnsi="Verdana"/>
          <w:sz w:val="18"/>
          <w:szCs w:val="18"/>
        </w:rPr>
        <w:t xml:space="preserve">geen </w:t>
      </w:r>
      <w:r w:rsidRPr="008D1BFF">
        <w:rPr>
          <w:rFonts w:ascii="Verdana" w:hAnsi="Verdana"/>
          <w:sz w:val="18"/>
          <w:szCs w:val="18"/>
        </w:rPr>
        <w:t xml:space="preserve">essentiële onderdelen van de basishandeling betreft. Toekenning van deze bevoegdheden acht het kabinet wenselijk, omdat </w:t>
      </w:r>
      <w:r w:rsidR="00AC43DB">
        <w:rPr>
          <w:rFonts w:ascii="Verdana" w:hAnsi="Verdana"/>
          <w:sz w:val="18"/>
          <w:szCs w:val="18"/>
        </w:rPr>
        <w:t>niet noodzakelijk is de wetgevingsprocedure hiermee te belasten.</w:t>
      </w:r>
      <w:r w:rsidRPr="008D1BFF">
        <w:rPr>
          <w:rFonts w:ascii="Verdana" w:hAnsi="Verdana"/>
          <w:sz w:val="18"/>
          <w:szCs w:val="18"/>
        </w:rPr>
        <w:t xml:space="preserve"> Delegatie i.p.v. uitvoering ligt hier voor de hand omdat het gaat om aanvulling of wijziging van de (bijlagen bij de) verordening. </w:t>
      </w:r>
      <w:r w:rsidR="00FA32A4">
        <w:rPr>
          <w:rFonts w:ascii="Verdana" w:hAnsi="Verdana"/>
          <w:sz w:val="18"/>
          <w:szCs w:val="18"/>
        </w:rPr>
        <w:t xml:space="preserve">Wel plaatst het kabinet vraagtekens bij de afbakening van deze handelingen en de naleving van het inter-institutioneel akkoord Beter Wetgeven. Artikel 87 bepaalt de voorwaarden voor uitoefening van de bevoegdheidsdelegatie. Voor de toegekende bevoegdheden in artikelen 58(4), 62(8), 63(5) en 65(8), wordt niet naar deze bepaling verwezen, maar enkel naar artikel 86. Het kabinet acht het wenselijk dat </w:t>
      </w:r>
      <w:r w:rsidR="00F70F92">
        <w:rPr>
          <w:rFonts w:ascii="Verdana" w:hAnsi="Verdana"/>
          <w:sz w:val="18"/>
          <w:szCs w:val="18"/>
        </w:rPr>
        <w:t xml:space="preserve">al de toegekende gedelegeeerde </w:t>
      </w:r>
      <w:r w:rsidR="00FA32A4">
        <w:rPr>
          <w:rFonts w:ascii="Verdana" w:hAnsi="Verdana"/>
          <w:sz w:val="18"/>
          <w:szCs w:val="18"/>
        </w:rPr>
        <w:t>bevoegdheden worden uitgeoefend in overeenstemming met de gebruikelijke voorwaarden en zal daarom pleiten voor</w:t>
      </w:r>
      <w:r w:rsidR="00F70F92">
        <w:rPr>
          <w:rFonts w:ascii="Verdana" w:hAnsi="Verdana"/>
          <w:sz w:val="18"/>
          <w:szCs w:val="18"/>
        </w:rPr>
        <w:t xml:space="preserve"> verduidelijking van de</w:t>
      </w:r>
      <w:r w:rsidR="00FA32A4">
        <w:rPr>
          <w:rFonts w:ascii="Verdana" w:hAnsi="Verdana"/>
          <w:sz w:val="18"/>
          <w:szCs w:val="18"/>
        </w:rPr>
        <w:t xml:space="preserve"> toepassing van artikel 87</w:t>
      </w:r>
      <w:r w:rsidR="00F70F92">
        <w:rPr>
          <w:rFonts w:ascii="Verdana" w:hAnsi="Verdana"/>
          <w:sz w:val="18"/>
          <w:szCs w:val="18"/>
        </w:rPr>
        <w:t xml:space="preserve"> op al deze bevoegdheden</w:t>
      </w:r>
      <w:r w:rsidR="00FA32A4">
        <w:rPr>
          <w:rFonts w:ascii="Verdana" w:hAnsi="Verdana"/>
          <w:sz w:val="18"/>
          <w:szCs w:val="18"/>
        </w:rPr>
        <w:t xml:space="preserve">. </w:t>
      </w:r>
      <w:r w:rsidR="00F70F92">
        <w:rPr>
          <w:rFonts w:ascii="Verdana" w:hAnsi="Verdana"/>
          <w:sz w:val="18"/>
          <w:szCs w:val="18"/>
        </w:rPr>
        <w:t>Ook bepaalt artikel 87 dat de bevoegdheden worden toegekend voor onbepaalde tijd.</w:t>
      </w:r>
      <w:r w:rsidRPr="00F70F92" w:rsidR="00F70F92">
        <w:t xml:space="preserve"> </w:t>
      </w:r>
      <w:r w:rsidR="0096491B">
        <w:rPr>
          <w:rFonts w:ascii="Verdana" w:hAnsi="Verdana"/>
          <w:sz w:val="18"/>
          <w:szCs w:val="18"/>
        </w:rPr>
        <w:t>Het kabinet</w:t>
      </w:r>
      <w:r w:rsidR="00F70F92">
        <w:rPr>
          <w:rFonts w:ascii="Verdana" w:hAnsi="Verdana"/>
          <w:sz w:val="18"/>
          <w:szCs w:val="18"/>
        </w:rPr>
        <w:t xml:space="preserve"> is</w:t>
      </w:r>
      <w:r w:rsidRPr="00F70F92" w:rsidR="00F70F92">
        <w:rPr>
          <w:rFonts w:ascii="Verdana" w:hAnsi="Verdana"/>
          <w:sz w:val="18"/>
          <w:szCs w:val="18"/>
        </w:rPr>
        <w:t xml:space="preserve"> in beginsel geen voorstander van toekenning van bevoegdheden voor onbepaalde tijd </w:t>
      </w:r>
      <w:r w:rsidR="00F70F92">
        <w:rPr>
          <w:rFonts w:ascii="Verdana" w:hAnsi="Verdana"/>
          <w:sz w:val="18"/>
          <w:szCs w:val="18"/>
        </w:rPr>
        <w:t xml:space="preserve">en zal in plaats daarvan pleiten voor toekenning van de bevoegdheden voor bepaalde tijd, met mogelijkheid tot stilzwijgende verlenging. </w:t>
      </w:r>
      <w:r w:rsidR="00FA32A4">
        <w:rPr>
          <w:rFonts w:ascii="Verdana" w:hAnsi="Verdana"/>
          <w:sz w:val="18"/>
          <w:szCs w:val="18"/>
        </w:rPr>
        <w:t xml:space="preserve">Daarnaast bepaalt artikel 87 dat er een periode geldt van een maand, waarbinnen de Raad en het EP bezwaar kunnen maken voordat de betreffende handeling in werking treedt. Het kabinet zal in plaats daarvan pleiten voor een bezwaarperiode van minimaal twee maanden, zoals afgesproken in het inter-institutioneel akkoord Beter Wetgeven. </w:t>
      </w:r>
    </w:p>
    <w:p w:rsidR="00AC43DB" w:rsidP="008D1BFF" w:rsidRDefault="00AC43DB" w14:paraId="1E78F954" w14:textId="77777777">
      <w:pPr>
        <w:spacing w:line="360" w:lineRule="auto"/>
        <w:rPr>
          <w:rFonts w:ascii="Verdana" w:hAnsi="Verdana"/>
          <w:sz w:val="18"/>
          <w:szCs w:val="18"/>
        </w:rPr>
      </w:pPr>
    </w:p>
    <w:p w:rsidRPr="008D1BFF" w:rsidR="00AC43DB" w:rsidP="008D1BFF" w:rsidRDefault="00FA32A4" w14:paraId="3B0B4549" w14:textId="45A6B30E">
      <w:pPr>
        <w:spacing w:line="360" w:lineRule="auto"/>
        <w:rPr>
          <w:rFonts w:ascii="Verdana" w:hAnsi="Verdana"/>
          <w:sz w:val="18"/>
          <w:szCs w:val="18"/>
        </w:rPr>
      </w:pPr>
      <w:r>
        <w:rPr>
          <w:rFonts w:ascii="Verdana" w:hAnsi="Verdana"/>
          <w:sz w:val="18"/>
          <w:szCs w:val="18"/>
        </w:rPr>
        <w:t>Bovendien</w:t>
      </w:r>
      <w:r w:rsidRPr="008D1BFF" w:rsidR="00AC43DB">
        <w:rPr>
          <w:rFonts w:ascii="Verdana" w:hAnsi="Verdana"/>
          <w:sz w:val="18"/>
          <w:szCs w:val="18"/>
        </w:rPr>
        <w:t xml:space="preserve"> krijgt de Commissie op basis van artikel 86 de bevoegdheid om artikelen 48 (steun voor lokale agricultuur, visserij en aquacultuur producten), 58 (verantwoordelijkheden LS), 62 (betaling van boetes), 63 (data verzameling) en 70 (IACS), en bijlagen VIII (voldoen mijlpalen en doelstellingen), IX (voortgang implementatie), XI (betalingstoepassing), XV (Unie-acties), XIV (financiële correcties) aan te passen aan veranderingen gedurende de programmeringsperiode.</w:t>
      </w:r>
      <w:r>
        <w:rPr>
          <w:rFonts w:ascii="Verdana" w:hAnsi="Verdana"/>
          <w:sz w:val="18"/>
          <w:szCs w:val="18"/>
        </w:rPr>
        <w:t xml:space="preserve"> Het kabinet heeft twijfels of toekenning van deze bevoegdheden mogelijk is, omdat het mogelijk essenti</w:t>
      </w:r>
      <w:r w:rsidRPr="0002265C" w:rsidR="0096491B">
        <w:rPr>
          <w:rFonts w:ascii="Verdana" w:hAnsi="Verdana"/>
          <w:sz w:val="18"/>
          <w:szCs w:val="18"/>
          <w:lang w:val="nl-NL"/>
        </w:rPr>
        <w:t>ë</w:t>
      </w:r>
      <w:r>
        <w:rPr>
          <w:rFonts w:ascii="Verdana" w:hAnsi="Verdana"/>
          <w:sz w:val="18"/>
          <w:szCs w:val="18"/>
        </w:rPr>
        <w:t xml:space="preserve">le onderdelen van de verordening betreft. Daarnaast betwijfelt het kabinet of toekenning van deze bevoegdheden wenselijk is, vanwege de </w:t>
      </w:r>
      <w:r w:rsidR="00F70F92">
        <w:rPr>
          <w:rFonts w:ascii="Verdana" w:hAnsi="Verdana"/>
          <w:sz w:val="18"/>
          <w:szCs w:val="18"/>
        </w:rPr>
        <w:t>verstrekkende aard ervan. Het kabinet zal de Commissie hier nader over bevragen. Voor zover toekenning van de bevoegdheid mogelijk is, ligt d</w:t>
      </w:r>
      <w:r w:rsidRPr="00F70F92" w:rsidR="00F70F92">
        <w:rPr>
          <w:rFonts w:ascii="Verdana" w:hAnsi="Verdana"/>
          <w:sz w:val="18"/>
          <w:szCs w:val="18"/>
        </w:rPr>
        <w:t>elegatie i.p.v. uitvoering hier voor de hand omdat het gaat om wijziging van de (bijlagen bij de) verordening.</w:t>
      </w:r>
      <w:r w:rsidR="00F70F92">
        <w:rPr>
          <w:rFonts w:ascii="Verdana" w:hAnsi="Verdana"/>
          <w:sz w:val="18"/>
          <w:szCs w:val="18"/>
        </w:rPr>
        <w:t xml:space="preserve"> Indien de bevoegdheid blijft bestaan, zal het kabinet pleiten voor nadere afbakening ervan</w:t>
      </w:r>
      <w:r w:rsidR="00162757">
        <w:rPr>
          <w:rFonts w:ascii="Verdana" w:hAnsi="Verdana"/>
          <w:sz w:val="18"/>
          <w:szCs w:val="18"/>
        </w:rPr>
        <w:t xml:space="preserve"> in overeenstemming met artikel 291 VWEU</w:t>
      </w:r>
      <w:r w:rsidR="00F70F92">
        <w:rPr>
          <w:rFonts w:ascii="Verdana" w:hAnsi="Verdana"/>
          <w:sz w:val="18"/>
          <w:szCs w:val="18"/>
        </w:rPr>
        <w:t xml:space="preserve">. </w:t>
      </w:r>
    </w:p>
    <w:p w:rsidRPr="008D1BFF" w:rsidR="008D1BFF" w:rsidP="008D1BFF" w:rsidRDefault="008D1BFF" w14:paraId="6A434240" w14:textId="77777777">
      <w:pPr>
        <w:spacing w:line="360" w:lineRule="auto"/>
        <w:rPr>
          <w:rFonts w:ascii="Verdana" w:hAnsi="Verdana"/>
          <w:sz w:val="18"/>
          <w:szCs w:val="18"/>
        </w:rPr>
      </w:pPr>
    </w:p>
    <w:p w:rsidRPr="008D1BFF" w:rsidR="008D1BFF" w:rsidP="008D1BFF" w:rsidRDefault="008D1BFF" w14:paraId="31517428" w14:textId="4512CFBC">
      <w:pPr>
        <w:spacing w:line="360" w:lineRule="auto"/>
        <w:rPr>
          <w:rFonts w:ascii="Verdana" w:hAnsi="Verdana"/>
          <w:sz w:val="18"/>
          <w:szCs w:val="18"/>
        </w:rPr>
      </w:pPr>
      <w:r w:rsidRPr="008D1BFF">
        <w:rPr>
          <w:rFonts w:ascii="Verdana" w:hAnsi="Verdana"/>
          <w:sz w:val="18"/>
          <w:szCs w:val="18"/>
        </w:rPr>
        <w:t xml:space="preserve">Het voorstel bevat </w:t>
      </w:r>
      <w:r w:rsidR="00790017">
        <w:rPr>
          <w:rFonts w:ascii="Verdana" w:hAnsi="Verdana"/>
          <w:sz w:val="18"/>
          <w:szCs w:val="18"/>
        </w:rPr>
        <w:t>ook</w:t>
      </w:r>
      <w:r w:rsidRPr="008D1BFF">
        <w:rPr>
          <w:rFonts w:ascii="Verdana" w:hAnsi="Verdana"/>
          <w:sz w:val="18"/>
          <w:szCs w:val="18"/>
        </w:rPr>
        <w:t xml:space="preserve"> verschillende </w:t>
      </w:r>
      <w:r w:rsidR="008F6E32">
        <w:rPr>
          <w:rFonts w:ascii="Verdana" w:hAnsi="Verdana"/>
          <w:sz w:val="18"/>
          <w:szCs w:val="18"/>
        </w:rPr>
        <w:t xml:space="preserve">bevoegdheden </w:t>
      </w:r>
      <w:r w:rsidRPr="008D1BFF">
        <w:rPr>
          <w:rFonts w:ascii="Verdana" w:hAnsi="Verdana"/>
          <w:sz w:val="18"/>
          <w:szCs w:val="18"/>
        </w:rPr>
        <w:t>voor de Commissie om uitvoeringshandelingen vast te stellen. Artikel 4 geeft de Commissie de bevoegdheid om de lijsten van regio’s en lidstaten die voldoen aan bepaalde criteria op te stellen. Artikel 10(6) geeft de Commissie de bevoegdheid om de maximale allocatie per lidsta</w:t>
      </w:r>
      <w:r w:rsidR="00790017">
        <w:rPr>
          <w:rFonts w:ascii="Verdana" w:hAnsi="Verdana"/>
          <w:sz w:val="18"/>
          <w:szCs w:val="18"/>
        </w:rPr>
        <w:t>at</w:t>
      </w:r>
      <w:r w:rsidRPr="008D1BFF">
        <w:rPr>
          <w:rFonts w:ascii="Verdana" w:hAnsi="Verdana"/>
          <w:sz w:val="18"/>
          <w:szCs w:val="18"/>
        </w:rPr>
        <w:t xml:space="preserve"> vast te stellen. Artikel 31(1) geeft de Commissie de bevoegdheid om financieringsbesluiten te nemen waarin Unie acties uiteen worden gezet, en de daaraan gekoppelde bedragen. Artikel 32(2) geeft de Commissie de bevoegdheid </w:t>
      </w:r>
      <w:r w:rsidRPr="008D1BFF">
        <w:rPr>
          <w:rFonts w:ascii="Verdana" w:hAnsi="Verdana"/>
          <w:sz w:val="18"/>
          <w:szCs w:val="18"/>
        </w:rPr>
        <w:lastRenderedPageBreak/>
        <w:t>uitvoeringshandelingen aan te nemen met de bedragen voor de Unity Safety Net. Deze worden aangenomen in overeenstemming met de raadplegingsprocedure uit artikel 229(4) van Verordening 1308/2013. Artikel 33(2) geeft de Commissie de bevoegdheid financieringsbesluiten te nemen voor de EU</w:t>
      </w:r>
      <w:r w:rsidR="00737863">
        <w:rPr>
          <w:rFonts w:ascii="Verdana" w:hAnsi="Verdana"/>
          <w:sz w:val="18"/>
          <w:szCs w:val="18"/>
        </w:rPr>
        <w:t>-faciliteit</w:t>
      </w:r>
      <w:r w:rsidRPr="008D1BFF">
        <w:rPr>
          <w:rFonts w:ascii="Verdana" w:hAnsi="Verdana"/>
          <w:sz w:val="18"/>
          <w:szCs w:val="18"/>
        </w:rPr>
        <w:t xml:space="preserve">. Artikel 41(3) geeft de Commissie de bevoegdheid voor het vaststellen van de indicatieve referentie steun gebied. Artikel 70(9) geeft de Commissie de bevoegdheid regels vast te stellen over o.a. de vorm en inhoud en regelingen voor het versturen van informatie aan de Commissie van bijvoorbeeld de beoordelingsrapportage. </w:t>
      </w:r>
    </w:p>
    <w:p w:rsidRPr="008D1BFF" w:rsidR="008D1BFF" w:rsidP="008D1BFF" w:rsidRDefault="008D1BFF" w14:paraId="1CE1F362" w14:textId="77777777">
      <w:pPr>
        <w:spacing w:line="360" w:lineRule="auto"/>
        <w:rPr>
          <w:rFonts w:ascii="Verdana" w:hAnsi="Verdana"/>
          <w:sz w:val="18"/>
          <w:szCs w:val="18"/>
        </w:rPr>
      </w:pPr>
    </w:p>
    <w:p w:rsidRPr="008D1BFF" w:rsidR="008D1BFF" w:rsidP="008D1BFF" w:rsidRDefault="008D1BFF" w14:paraId="2342A9B4" w14:textId="12111A57">
      <w:pPr>
        <w:spacing w:line="360" w:lineRule="auto"/>
        <w:rPr>
          <w:rFonts w:ascii="Verdana" w:hAnsi="Verdana"/>
          <w:sz w:val="18"/>
          <w:szCs w:val="18"/>
        </w:rPr>
      </w:pPr>
      <w:r w:rsidRPr="008D1BFF">
        <w:rPr>
          <w:rFonts w:ascii="Verdana" w:hAnsi="Verdana"/>
          <w:sz w:val="18"/>
          <w:szCs w:val="18"/>
        </w:rPr>
        <w:t xml:space="preserve">Het toekennen van deze bevoegdheden is mogelijk, omdat het </w:t>
      </w:r>
      <w:r w:rsidR="00F70F92">
        <w:rPr>
          <w:rFonts w:ascii="Verdana" w:hAnsi="Verdana"/>
          <w:sz w:val="18"/>
          <w:szCs w:val="18"/>
        </w:rPr>
        <w:t>geen</w:t>
      </w:r>
      <w:r w:rsidRPr="008D1BFF">
        <w:rPr>
          <w:rFonts w:ascii="Verdana" w:hAnsi="Verdana"/>
          <w:sz w:val="18"/>
          <w:szCs w:val="18"/>
        </w:rPr>
        <w:t xml:space="preserve"> essentiële onderdelen van de basishandeling betreft. Toekenning van deze bevoegdheden acht het kabinet wenselijk, omdat </w:t>
      </w:r>
      <w:r w:rsidR="00F70F92">
        <w:rPr>
          <w:rFonts w:ascii="Verdana" w:hAnsi="Verdana"/>
          <w:sz w:val="18"/>
          <w:szCs w:val="18"/>
        </w:rPr>
        <w:t>het niet noodzakelijk is de wetgevingsprocedure hiermee te belasten</w:t>
      </w:r>
      <w:r w:rsidRPr="008D1BFF">
        <w:rPr>
          <w:rFonts w:ascii="Verdana" w:hAnsi="Verdana"/>
          <w:sz w:val="18"/>
          <w:szCs w:val="18"/>
        </w:rPr>
        <w:t>. De keuze voor uitvoering i.p.v. delegatie ligt hier voor de hand omdat het gaat om uitvoering van de verordening volgens eenvormige voorwaarden. De uitvoeringshandelingen in artikelen 41(3) en 70(6)</w:t>
      </w:r>
      <w:r w:rsidR="0096491B">
        <w:rPr>
          <w:rFonts w:ascii="Verdana" w:hAnsi="Verdana"/>
          <w:sz w:val="18"/>
          <w:szCs w:val="18"/>
        </w:rPr>
        <w:t xml:space="preserve"> </w:t>
      </w:r>
      <w:r w:rsidRPr="008D1BFF">
        <w:rPr>
          <w:rFonts w:ascii="Verdana" w:hAnsi="Verdana"/>
          <w:sz w:val="18"/>
          <w:szCs w:val="18"/>
        </w:rPr>
        <w:t xml:space="preserve">worden vastgesteld volgens de onderzoeksprocedure als bedoeld in artikel 5 van verordening 182/2011. Toepassing van deze procedure is hier volgens het kabinet op zijn plaats omdat </w:t>
      </w:r>
      <w:r w:rsidR="00B667CD">
        <w:rPr>
          <w:rFonts w:ascii="Verdana" w:hAnsi="Verdana"/>
          <w:sz w:val="18"/>
          <w:szCs w:val="18"/>
        </w:rPr>
        <w:t>het gaat om programma’s met aanzienlijke implicaties (artikel 2, lid 2, onder b), sub i))</w:t>
      </w:r>
      <w:r w:rsidRPr="008D1BFF">
        <w:rPr>
          <w:rFonts w:ascii="Verdana" w:hAnsi="Verdana"/>
          <w:sz w:val="18"/>
          <w:szCs w:val="18"/>
        </w:rPr>
        <w:t xml:space="preserve">. Buiten artikelen 32(2), 41(3) en 70(6) is geen toepassing van een comitologieprocedure voorzien. Dat betekent dat het gaat om zelfstandige uitvoeringsbevoegdheden. Het kabinet is hier in beginsel geen voorstander van, vanwege gebrek aan controle vanuit de lidstaten. Het kabinet zal in plaats daarvan inzetten op toepassing van een comitologieprocedure. </w:t>
      </w:r>
      <w:r w:rsidR="00B667CD">
        <w:rPr>
          <w:rFonts w:ascii="Verdana" w:hAnsi="Verdana"/>
          <w:sz w:val="18"/>
          <w:szCs w:val="18"/>
        </w:rPr>
        <w:t>Ten aanzien van de bevoegdheden in artikelen 31(1), 32(2) en 33(2) acht het kabinet specifiek de onderzoeksprocedure als bedoeld in artikel 5 van verordening 182/2011 op zijn plaats, omdat het gaat om programma’s met aanzienlijke implicaties (artikel 2, lid 2, onder b), sub i)</w:t>
      </w:r>
      <w:r w:rsidR="00790017">
        <w:rPr>
          <w:rFonts w:ascii="Verdana" w:hAnsi="Verdana"/>
          <w:sz w:val="18"/>
          <w:szCs w:val="18"/>
        </w:rPr>
        <w:t xml:space="preserve"> van verordening 182/2011</w:t>
      </w:r>
      <w:r w:rsidR="00B667CD">
        <w:rPr>
          <w:rFonts w:ascii="Verdana" w:hAnsi="Verdana"/>
          <w:sz w:val="18"/>
          <w:szCs w:val="18"/>
        </w:rPr>
        <w:t xml:space="preserve">). </w:t>
      </w:r>
    </w:p>
    <w:p w:rsidRPr="008D1BFF" w:rsidR="008D1BFF" w:rsidP="008D1BFF" w:rsidRDefault="008D1BFF" w14:paraId="4F753395" w14:textId="77777777">
      <w:pPr>
        <w:spacing w:line="360" w:lineRule="auto"/>
        <w:rPr>
          <w:rFonts w:ascii="Verdana" w:hAnsi="Verdana"/>
          <w:sz w:val="18"/>
          <w:szCs w:val="18"/>
        </w:rPr>
      </w:pPr>
    </w:p>
    <w:p w:rsidRPr="008D1BFF" w:rsidR="008D1BFF" w:rsidP="008D1BFF" w:rsidRDefault="008D1BFF" w14:paraId="5E48C91F" w14:textId="441F7A54">
      <w:pPr>
        <w:spacing w:line="360" w:lineRule="auto"/>
        <w:rPr>
          <w:rFonts w:ascii="Verdana" w:hAnsi="Verdana"/>
          <w:sz w:val="18"/>
          <w:szCs w:val="18"/>
        </w:rPr>
      </w:pPr>
      <w:r w:rsidRPr="008D1BFF">
        <w:rPr>
          <w:rFonts w:ascii="Verdana" w:hAnsi="Verdana"/>
          <w:sz w:val="18"/>
          <w:szCs w:val="18"/>
        </w:rPr>
        <w:t xml:space="preserve">Artikel 9(4) geeft de Raad de bevoegdheid om door middel van uitvoeringshandelingen vast te stellen dat een lidstaat niet voldoet aan de horizontale rechtsstaatvoorwaarde en te bepalen welke specifieke maatregelen hierdoor worden geraakt. Artikel 8(4) geeft de Commissie de bevoegdheid om door middel van uitvoeringshandelingen vast te stellen dat een </w:t>
      </w:r>
      <w:r w:rsidRPr="008D1BFF" w:rsidR="000B5691">
        <w:rPr>
          <w:rFonts w:ascii="Verdana" w:hAnsi="Verdana"/>
          <w:sz w:val="18"/>
          <w:szCs w:val="18"/>
        </w:rPr>
        <w:t>lidst</w:t>
      </w:r>
      <w:r w:rsidR="000B5691">
        <w:rPr>
          <w:rFonts w:ascii="Verdana" w:hAnsi="Verdana"/>
          <w:sz w:val="18"/>
          <w:szCs w:val="18"/>
        </w:rPr>
        <w:t>aat</w:t>
      </w:r>
      <w:r w:rsidRPr="008D1BFF" w:rsidR="000B5691">
        <w:rPr>
          <w:rFonts w:ascii="Verdana" w:hAnsi="Verdana"/>
          <w:sz w:val="18"/>
          <w:szCs w:val="18"/>
        </w:rPr>
        <w:t xml:space="preserve"> </w:t>
      </w:r>
      <w:r w:rsidRPr="008D1BFF">
        <w:rPr>
          <w:rFonts w:ascii="Verdana" w:hAnsi="Verdana"/>
          <w:sz w:val="18"/>
          <w:szCs w:val="18"/>
        </w:rPr>
        <w:t xml:space="preserve">niet voldoet aan de horizontale Handvestvoorwaarde en te bepalen welke specifieke maatregelen hierdoor worden geraakt. Het toekennen van deze bevoegdheden is mogelijk, omdat het geen essentiële onderdelen van de basishandeling betreft. Toekenning van  bevoegdheden acht het kabinet wenselijk, omdat het verzekert dat snel kan worden opgetreden indien de voorwaarden niet worden nageleefd. De keuze voor uitvoering i.p.v. delegatie ligt hier voor de hand omdat het gaat om uitvoering van de verordening volgens eenvormige voorwaarden. Bovendien gaat het om handelingen die zich richten tot één specifieke lidstaat en niet van algemene strekking zijn. Het is op dit moment niet duidelijk waarom de uitvoeringsbevoegdheid in het ene geval aan de Commissie en in het andere geval aan de Raad wordt toegekend. De Commissie heeft dit verschil niet toegelicht. Bovendien moet de toekenning van een uitvoeringsbevoegdheid aan de Raad altijd worden gemotiveerd. Een dergelijke motivering ontbreekt in het voorstel en het kabinet zal hierom vragen bij de Commissie. Het kabinet acht het wenselijk dat de procedure voor deze beide handelingen gelijk is. Het kabinet is in algemene zin geen voorstander van zelfstandige uitvoeringsbevoegdheden voor de Commissie. </w:t>
      </w:r>
    </w:p>
    <w:p w:rsidRPr="008D1BFF" w:rsidR="008D1BFF" w:rsidP="008D1BFF" w:rsidRDefault="008D1BFF" w14:paraId="29589CFB" w14:textId="77777777">
      <w:pPr>
        <w:spacing w:line="360" w:lineRule="auto"/>
        <w:rPr>
          <w:rFonts w:ascii="Verdana" w:hAnsi="Verdana"/>
          <w:sz w:val="18"/>
          <w:szCs w:val="18"/>
        </w:rPr>
      </w:pPr>
    </w:p>
    <w:p w:rsidR="00254353" w:rsidP="008D1BFF" w:rsidRDefault="008D1BFF" w14:paraId="09CA3985" w14:textId="247CA6CC">
      <w:pPr>
        <w:spacing w:line="360" w:lineRule="auto"/>
        <w:rPr>
          <w:rFonts w:ascii="Verdana" w:hAnsi="Verdana"/>
          <w:sz w:val="18"/>
          <w:szCs w:val="18"/>
        </w:rPr>
      </w:pPr>
      <w:r w:rsidRPr="008D1BFF">
        <w:rPr>
          <w:rFonts w:ascii="Verdana" w:hAnsi="Verdana"/>
          <w:sz w:val="18"/>
          <w:szCs w:val="18"/>
        </w:rPr>
        <w:t>Artikel 23 en 24 geven de Raad</w:t>
      </w:r>
      <w:r w:rsidR="00790017">
        <w:rPr>
          <w:rFonts w:ascii="Verdana" w:hAnsi="Verdana"/>
          <w:sz w:val="18"/>
          <w:szCs w:val="18"/>
        </w:rPr>
        <w:t xml:space="preserve"> daarnaast</w:t>
      </w:r>
      <w:r w:rsidRPr="008D1BFF">
        <w:rPr>
          <w:rFonts w:ascii="Verdana" w:hAnsi="Verdana"/>
          <w:sz w:val="18"/>
          <w:szCs w:val="18"/>
        </w:rPr>
        <w:t xml:space="preserve"> de bevoegdheid een uitvoeringsbesluit aan te nemen tot vaststelling en wijziging van het lidstaatplan. Het toekennen van deze bevoegdheden is mogelijk, omdat het geen essentiële onderdelen van de basishandeling betreft. Toekenning van deze bevoegdheden acht het kabinet wenselijk, omdat het vanwege de snelheid niet wenselijk is de wetgevingsprocedure hiermee te belasten. De keuze voor uitvoering i.p.v. delegatie ligt hier voor de hand omdat om uitvoering van de verordening volgens eenvormige voorwaarden. Toekenning van deze bevoegdheid aan de Raad is volgens het kabinet mogelijk en wenselijk vanwege de grote financiële implicaties. </w:t>
      </w:r>
      <w:r w:rsidR="00254353">
        <w:rPr>
          <w:rFonts w:ascii="Verdana" w:hAnsi="Verdana"/>
          <w:sz w:val="18"/>
          <w:szCs w:val="18"/>
        </w:rPr>
        <w:t>Artikel 23 bevat daarnaast de bevoegdheid voor de Commissie om – na vaststelling van het plan door de Raad – een financieringsbesluit te nemen waarin de mijlpalen en doelstellingen en de Uniebijdrage per jaar worden opgenomen. Toekenning van deze bevoegdheid is mogelijk</w:t>
      </w:r>
      <w:r w:rsidRPr="008D1BFF" w:rsidR="00254353">
        <w:rPr>
          <w:rFonts w:ascii="Verdana" w:hAnsi="Verdana"/>
          <w:sz w:val="18"/>
          <w:szCs w:val="18"/>
        </w:rPr>
        <w:t>, omdat het geen essentiële onderdelen van de basishandeling betreft. Toekenning van deze bevoegdheden acht het kabinet wenselijk, omdat het vanwege de snelheid niet wenselijk is de wetgevingsprocedure hiermee te belasten. De keuze voor uitvoering i.p.v. delegatie ligt hier voor de hand omdat om uitvoering van de verordening volgens eenvormige voorwaarden.</w:t>
      </w:r>
      <w:r w:rsidR="00254353">
        <w:rPr>
          <w:rFonts w:ascii="Verdana" w:hAnsi="Verdana"/>
          <w:sz w:val="18"/>
          <w:szCs w:val="18"/>
        </w:rPr>
        <w:t xml:space="preserve"> Er is geen toepassing van een comitologieprocedure voorzien.</w:t>
      </w:r>
      <w:r w:rsidRPr="00254353" w:rsidR="00254353">
        <w:rPr>
          <w:rFonts w:ascii="Verdana" w:hAnsi="Verdana"/>
          <w:sz w:val="18"/>
          <w:szCs w:val="18"/>
        </w:rPr>
        <w:t xml:space="preserve"> </w:t>
      </w:r>
      <w:r w:rsidRPr="008D1BFF" w:rsidR="00254353">
        <w:rPr>
          <w:rFonts w:ascii="Verdana" w:hAnsi="Verdana"/>
          <w:sz w:val="18"/>
          <w:szCs w:val="18"/>
        </w:rPr>
        <w:t>Dat betekent dat het gaat om</w:t>
      </w:r>
      <w:r w:rsidR="00790017">
        <w:rPr>
          <w:rFonts w:ascii="Verdana" w:hAnsi="Verdana"/>
          <w:sz w:val="18"/>
          <w:szCs w:val="18"/>
        </w:rPr>
        <w:t xml:space="preserve"> een</w:t>
      </w:r>
      <w:r w:rsidRPr="008D1BFF" w:rsidR="00254353">
        <w:rPr>
          <w:rFonts w:ascii="Verdana" w:hAnsi="Verdana"/>
          <w:sz w:val="18"/>
          <w:szCs w:val="18"/>
        </w:rPr>
        <w:t xml:space="preserve"> zelfstandige uitvoeringsbevoegdhe</w:t>
      </w:r>
      <w:r w:rsidR="00790017">
        <w:rPr>
          <w:rFonts w:ascii="Verdana" w:hAnsi="Verdana"/>
          <w:sz w:val="18"/>
          <w:szCs w:val="18"/>
        </w:rPr>
        <w:t>id</w:t>
      </w:r>
      <w:r w:rsidRPr="008D1BFF" w:rsidR="00254353">
        <w:rPr>
          <w:rFonts w:ascii="Verdana" w:hAnsi="Verdana"/>
          <w:sz w:val="18"/>
          <w:szCs w:val="18"/>
        </w:rPr>
        <w:t>. Het kabinet is hier in beginsel geen voorstander van, vanwege gebrek aan controle vanuit de lidstaten.</w:t>
      </w:r>
      <w:r w:rsidR="00254353">
        <w:rPr>
          <w:rFonts w:ascii="Verdana" w:hAnsi="Verdana"/>
          <w:sz w:val="18"/>
          <w:szCs w:val="18"/>
        </w:rPr>
        <w:t xml:space="preserve"> Toepassing van de onderzoeksprocedure is hier volgens het kabinet op zijn plaats,</w:t>
      </w:r>
      <w:r w:rsidRPr="00254353" w:rsidR="00254353">
        <w:rPr>
          <w:rFonts w:ascii="Verdana" w:hAnsi="Verdana"/>
          <w:sz w:val="18"/>
          <w:szCs w:val="18"/>
        </w:rPr>
        <w:t xml:space="preserve"> omdat het gaat om programma’s met aanzienlijke implicaties (artikel 2, lid 2, onder b), sub i)</w:t>
      </w:r>
      <w:r w:rsidR="00254353">
        <w:rPr>
          <w:rFonts w:ascii="Verdana" w:hAnsi="Verdana"/>
          <w:sz w:val="18"/>
          <w:szCs w:val="18"/>
        </w:rPr>
        <w:t xml:space="preserve"> van verordening 182/2011</w:t>
      </w:r>
      <w:r w:rsidRPr="00254353" w:rsidR="00254353">
        <w:rPr>
          <w:rFonts w:ascii="Verdana" w:hAnsi="Verdana"/>
          <w:sz w:val="18"/>
          <w:szCs w:val="18"/>
        </w:rPr>
        <w:t>).</w:t>
      </w:r>
    </w:p>
    <w:p w:rsidR="001C5430" w:rsidP="008D1BFF" w:rsidRDefault="001C5430" w14:paraId="41B9E996" w14:textId="77777777">
      <w:pPr>
        <w:spacing w:line="360" w:lineRule="auto"/>
        <w:rPr>
          <w:rFonts w:ascii="Verdana" w:hAnsi="Verdana"/>
          <w:sz w:val="18"/>
          <w:szCs w:val="18"/>
        </w:rPr>
      </w:pPr>
    </w:p>
    <w:p w:rsidRPr="008D1BFF" w:rsidR="001C5430" w:rsidP="008D1BFF" w:rsidRDefault="002B6123" w14:paraId="10A37B35" w14:textId="7DB8298C">
      <w:pPr>
        <w:spacing w:line="360" w:lineRule="auto"/>
        <w:rPr>
          <w:rFonts w:ascii="Verdana" w:hAnsi="Verdana"/>
          <w:sz w:val="18"/>
          <w:szCs w:val="18"/>
        </w:rPr>
      </w:pPr>
      <w:r>
        <w:rPr>
          <w:rFonts w:ascii="Verdana" w:hAnsi="Verdana"/>
          <w:sz w:val="18"/>
          <w:szCs w:val="18"/>
        </w:rPr>
        <w:t>Als laatst</w:t>
      </w:r>
      <w:r w:rsidR="00646A82">
        <w:rPr>
          <w:rFonts w:ascii="Verdana" w:hAnsi="Verdana"/>
          <w:sz w:val="18"/>
          <w:szCs w:val="18"/>
        </w:rPr>
        <w:t>e</w:t>
      </w:r>
      <w:r>
        <w:rPr>
          <w:rFonts w:ascii="Verdana" w:hAnsi="Verdana"/>
          <w:sz w:val="18"/>
          <w:szCs w:val="18"/>
        </w:rPr>
        <w:t xml:space="preserve"> bevatten artikelen 66, 67 en 68 mogelijkheden voor de Commissie om de betalingstermijn te onder</w:t>
      </w:r>
      <w:r w:rsidR="004B0314">
        <w:rPr>
          <w:rFonts w:ascii="Verdana" w:hAnsi="Verdana"/>
          <w:sz w:val="18"/>
          <w:szCs w:val="18"/>
        </w:rPr>
        <w:t>br</w:t>
      </w:r>
      <w:r>
        <w:rPr>
          <w:rFonts w:ascii="Verdana" w:hAnsi="Verdana"/>
          <w:sz w:val="18"/>
          <w:szCs w:val="18"/>
        </w:rPr>
        <w:t>eken, betalingen op te schorten en financi</w:t>
      </w:r>
      <w:r w:rsidR="00F4629E">
        <w:rPr>
          <w:rFonts w:ascii="Verdana" w:hAnsi="Verdana"/>
          <w:sz w:val="18"/>
          <w:szCs w:val="18"/>
        </w:rPr>
        <w:t>ë</w:t>
      </w:r>
      <w:r>
        <w:rPr>
          <w:rFonts w:ascii="Verdana" w:hAnsi="Verdana"/>
          <w:sz w:val="18"/>
          <w:szCs w:val="18"/>
        </w:rPr>
        <w:t>le correcties aan te brengen. Uit het voorstel blijkt volgens het kabinet nog niet duidelijk of hier sprake is van uitvoeringsbevoegdheden voor de Commissie. Het kabinet zal ervoor pleiten – voor zover dat nu niet het geval is – dat deze artikelen zo worden vormgegeven dat sprake is van uitvoeringsbevoegdheden.</w:t>
      </w:r>
      <w:r w:rsidR="00381710">
        <w:rPr>
          <w:rFonts w:ascii="Verdana" w:hAnsi="Verdana"/>
          <w:sz w:val="18"/>
          <w:szCs w:val="18"/>
        </w:rPr>
        <w:t xml:space="preserve"> Toekenning van deze bevoegdheden is mogelijk</w:t>
      </w:r>
      <w:r w:rsidRPr="008D1BFF" w:rsidR="00381710">
        <w:rPr>
          <w:rFonts w:ascii="Verdana" w:hAnsi="Verdana"/>
          <w:sz w:val="18"/>
          <w:szCs w:val="18"/>
        </w:rPr>
        <w:t>, omdat het geen essentiële onderdelen van de basishandeling betreft. Toekenning van deze bevoegdheden acht het kabinet wenselijk, omdat het vanwege de snelheid niet wenselijk is de wetgevingsprocedure hiermee te belasten. De keuze voor uitvoering i.p.v. delegatie ligt hier voor de hand omdat om uitvoering van de verordening volgens eenvormige voorwaarden.</w:t>
      </w:r>
      <w:r>
        <w:rPr>
          <w:rFonts w:ascii="Verdana" w:hAnsi="Verdana"/>
          <w:sz w:val="18"/>
          <w:szCs w:val="18"/>
        </w:rPr>
        <w:t xml:space="preserve"> Er is vooralsnog geen toepassing van een comitologieprocedure voorzien.</w:t>
      </w:r>
      <w:r w:rsidRPr="00254353">
        <w:rPr>
          <w:rFonts w:ascii="Verdana" w:hAnsi="Verdana"/>
          <w:sz w:val="18"/>
          <w:szCs w:val="18"/>
        </w:rPr>
        <w:t xml:space="preserve"> </w:t>
      </w:r>
      <w:r w:rsidRPr="008D1BFF">
        <w:rPr>
          <w:rFonts w:ascii="Verdana" w:hAnsi="Verdana"/>
          <w:sz w:val="18"/>
          <w:szCs w:val="18"/>
        </w:rPr>
        <w:t xml:space="preserve">Dat betekent dat het </w:t>
      </w:r>
      <w:r>
        <w:rPr>
          <w:rFonts w:ascii="Verdana" w:hAnsi="Verdana"/>
          <w:sz w:val="18"/>
          <w:szCs w:val="18"/>
        </w:rPr>
        <w:t>zou gaan</w:t>
      </w:r>
      <w:r w:rsidRPr="008D1BFF">
        <w:rPr>
          <w:rFonts w:ascii="Verdana" w:hAnsi="Verdana"/>
          <w:sz w:val="18"/>
          <w:szCs w:val="18"/>
        </w:rPr>
        <w:t xml:space="preserve"> om</w:t>
      </w:r>
      <w:r>
        <w:rPr>
          <w:rFonts w:ascii="Verdana" w:hAnsi="Verdana"/>
          <w:sz w:val="18"/>
          <w:szCs w:val="18"/>
        </w:rPr>
        <w:t xml:space="preserve"> </w:t>
      </w:r>
      <w:r w:rsidRPr="008D1BFF">
        <w:rPr>
          <w:rFonts w:ascii="Verdana" w:hAnsi="Verdana"/>
          <w:sz w:val="18"/>
          <w:szCs w:val="18"/>
        </w:rPr>
        <w:t>zelfstandige uitvoeringsbevoegdhe</w:t>
      </w:r>
      <w:r>
        <w:rPr>
          <w:rFonts w:ascii="Verdana" w:hAnsi="Verdana"/>
          <w:sz w:val="18"/>
          <w:szCs w:val="18"/>
        </w:rPr>
        <w:t>d</w:t>
      </w:r>
      <w:r w:rsidR="00381710">
        <w:rPr>
          <w:rFonts w:ascii="Verdana" w:hAnsi="Verdana"/>
          <w:sz w:val="18"/>
          <w:szCs w:val="18"/>
        </w:rPr>
        <w:t>en</w:t>
      </w:r>
      <w:r w:rsidRPr="008D1BFF">
        <w:rPr>
          <w:rFonts w:ascii="Verdana" w:hAnsi="Verdana"/>
          <w:sz w:val="18"/>
          <w:szCs w:val="18"/>
        </w:rPr>
        <w:t>. Het kabinet is hier in beginsel geen voorstander van, vanwege gebrek aan controle vanuit de lidstaten.</w:t>
      </w:r>
      <w:r>
        <w:rPr>
          <w:rFonts w:ascii="Verdana" w:hAnsi="Verdana"/>
          <w:sz w:val="18"/>
          <w:szCs w:val="18"/>
        </w:rPr>
        <w:t xml:space="preserve"> Toepassing van de onderzoeksprocedure is hier volgens het kabinet op zijn plaats,</w:t>
      </w:r>
      <w:r w:rsidRPr="00254353">
        <w:rPr>
          <w:rFonts w:ascii="Verdana" w:hAnsi="Verdana"/>
          <w:sz w:val="18"/>
          <w:szCs w:val="18"/>
        </w:rPr>
        <w:t xml:space="preserve"> omdat het gaat om programma’s met aanzienlijke implicaties (artikel 2, lid 2, onder b), sub i)</w:t>
      </w:r>
      <w:r>
        <w:rPr>
          <w:rFonts w:ascii="Verdana" w:hAnsi="Verdana"/>
          <w:sz w:val="18"/>
          <w:szCs w:val="18"/>
        </w:rPr>
        <w:t xml:space="preserve"> van verordening 182/2011</w:t>
      </w:r>
      <w:r w:rsidRPr="00254353">
        <w:rPr>
          <w:rFonts w:ascii="Verdana" w:hAnsi="Verdana"/>
          <w:sz w:val="18"/>
          <w:szCs w:val="18"/>
        </w:rPr>
        <w:t>).</w:t>
      </w:r>
    </w:p>
    <w:bookmarkEnd w:id="2"/>
    <w:p w:rsidRPr="008D1BFF" w:rsidR="008D1BFF" w:rsidP="008D1BFF" w:rsidRDefault="008D1BFF" w14:paraId="3A92CAFD" w14:textId="77777777">
      <w:pPr>
        <w:spacing w:line="360" w:lineRule="auto"/>
        <w:rPr>
          <w:rFonts w:ascii="Verdana" w:hAnsi="Verdana"/>
          <w:sz w:val="18"/>
          <w:szCs w:val="18"/>
        </w:rPr>
      </w:pPr>
    </w:p>
    <w:p w:rsidRPr="008D3EBC" w:rsidR="008D1BFF" w:rsidP="008D3EBC" w:rsidRDefault="008D1BFF" w14:paraId="2C82236E" w14:textId="47D067D6">
      <w:pPr>
        <w:spacing w:line="360" w:lineRule="auto"/>
        <w:rPr>
          <w:rFonts w:ascii="Verdana" w:hAnsi="Verdana"/>
          <w:i/>
          <w:iCs/>
          <w:sz w:val="18"/>
          <w:szCs w:val="18"/>
        </w:rPr>
      </w:pPr>
      <w:r w:rsidRPr="0081040E">
        <w:rPr>
          <w:rFonts w:ascii="Verdana" w:hAnsi="Verdana"/>
          <w:i/>
          <w:iCs/>
          <w:sz w:val="18"/>
          <w:szCs w:val="18"/>
        </w:rPr>
        <w:t>c)</w:t>
      </w:r>
      <w:r w:rsidRPr="00AB3EF1">
        <w:rPr>
          <w:rFonts w:ascii="Verdana" w:hAnsi="Verdana"/>
          <w:i/>
          <w:sz w:val="18"/>
          <w:szCs w:val="18"/>
        </w:rPr>
        <w:tab/>
      </w:r>
      <w:r w:rsidRPr="0081040E">
        <w:rPr>
          <w:rFonts w:ascii="Verdana" w:hAnsi="Verdana"/>
          <w:i/>
          <w:iCs/>
          <w:sz w:val="18"/>
          <w:szCs w:val="18"/>
        </w:rPr>
        <w:t>Voorgestelde implementatietermijn (bij richtlijnen), dan wel voorgestelde datum inwerkingtreding (bij verordeningen en besluiten) met commentaar t.a.v. haalbaarheid</w:t>
      </w:r>
      <w:r w:rsidRPr="0081040E" w:rsidR="008B16EA">
        <w:rPr>
          <w:rFonts w:ascii="Verdana" w:hAnsi="Verdana"/>
          <w:i/>
          <w:iCs/>
          <w:sz w:val="18"/>
          <w:szCs w:val="18"/>
        </w:rPr>
        <w:t xml:space="preserve"> </w:t>
      </w:r>
    </w:p>
    <w:p w:rsidRPr="0005613C" w:rsidR="0084779D" w:rsidP="0084779D" w:rsidRDefault="008D1BFF" w14:paraId="2E1B1058" w14:textId="3A644AB1">
      <w:pPr>
        <w:spacing w:line="360" w:lineRule="auto"/>
        <w:rPr>
          <w:rFonts w:ascii="Verdana" w:hAnsi="Verdana"/>
          <w:sz w:val="18"/>
          <w:szCs w:val="18"/>
        </w:rPr>
      </w:pPr>
      <w:r w:rsidRPr="008D1BFF">
        <w:rPr>
          <w:rFonts w:ascii="Verdana" w:hAnsi="Verdana"/>
          <w:sz w:val="18"/>
          <w:szCs w:val="18"/>
        </w:rPr>
        <w:t>Deze verordening treedt in werking op de dag na bekendmaking ervan in het Publicatieblad van de Europese Unie en is daarna rechtstreeks van toepassing</w:t>
      </w:r>
      <w:r w:rsidR="0005613C">
        <w:rPr>
          <w:rFonts w:ascii="Verdana" w:hAnsi="Verdana"/>
          <w:sz w:val="18"/>
          <w:szCs w:val="18"/>
        </w:rPr>
        <w:t xml:space="preserve">. </w:t>
      </w:r>
      <w:r w:rsidRPr="00251E6E" w:rsidR="0084779D">
        <w:rPr>
          <w:rFonts w:ascii="Verdana" w:hAnsi="Verdana"/>
          <w:sz w:val="18"/>
          <w:szCs w:val="18"/>
          <w:lang w:val="nl-NL"/>
        </w:rPr>
        <w:t xml:space="preserve">Het kabinet </w:t>
      </w:r>
      <w:r w:rsidRPr="00251E6E" w:rsidR="00B226E3">
        <w:rPr>
          <w:rFonts w:ascii="Verdana" w:hAnsi="Verdana"/>
          <w:sz w:val="18"/>
          <w:szCs w:val="18"/>
          <w:lang w:val="nl-NL"/>
        </w:rPr>
        <w:t>plaatst de kanttekening</w:t>
      </w:r>
      <w:r w:rsidRPr="00251E6E" w:rsidR="0084779D">
        <w:rPr>
          <w:rFonts w:ascii="Verdana" w:hAnsi="Verdana"/>
          <w:sz w:val="18"/>
          <w:szCs w:val="18"/>
          <w:lang w:val="nl-NL"/>
        </w:rPr>
        <w:t xml:space="preserve"> dat de termijn voor het </w:t>
      </w:r>
      <w:r w:rsidRPr="00251E6E" w:rsidR="00263D17">
        <w:rPr>
          <w:rFonts w:ascii="Verdana" w:hAnsi="Verdana"/>
          <w:sz w:val="18"/>
          <w:szCs w:val="18"/>
          <w:lang w:val="nl-NL"/>
        </w:rPr>
        <w:t xml:space="preserve">vaststellen van de noodzakelijke uitvoeringsmaatregelen voor het </w:t>
      </w:r>
      <w:r w:rsidRPr="00251E6E" w:rsidR="0084779D">
        <w:rPr>
          <w:rFonts w:ascii="Verdana" w:hAnsi="Verdana"/>
          <w:sz w:val="18"/>
          <w:szCs w:val="18"/>
          <w:lang w:val="nl-NL"/>
        </w:rPr>
        <w:t>NRP</w:t>
      </w:r>
      <w:r w:rsidRPr="00251E6E" w:rsidR="00263D17">
        <w:rPr>
          <w:rFonts w:ascii="Verdana" w:hAnsi="Verdana"/>
          <w:sz w:val="18"/>
          <w:szCs w:val="18"/>
          <w:lang w:val="nl-NL"/>
        </w:rPr>
        <w:t>P</w:t>
      </w:r>
      <w:r w:rsidRPr="00251E6E" w:rsidR="0084779D">
        <w:rPr>
          <w:rFonts w:ascii="Verdana" w:hAnsi="Verdana"/>
          <w:sz w:val="18"/>
          <w:szCs w:val="18"/>
          <w:lang w:val="nl-NL"/>
        </w:rPr>
        <w:t xml:space="preserve"> te kort </w:t>
      </w:r>
      <w:r w:rsidRPr="00251E6E" w:rsidR="0084779D">
        <w:rPr>
          <w:rFonts w:ascii="Verdana" w:hAnsi="Verdana"/>
          <w:sz w:val="18"/>
          <w:szCs w:val="18"/>
          <w:lang w:val="nl-NL"/>
        </w:rPr>
        <w:lastRenderedPageBreak/>
        <w:t xml:space="preserve">zal zijn gezien het Commissievoorstel. Het huidige MFK loopt tot en met 2027 en voor een aantal interventies nog door tot uiterlijk 31 december 2029. </w:t>
      </w:r>
      <w:r w:rsidRPr="00251E6E" w:rsidR="00263D17">
        <w:rPr>
          <w:rFonts w:ascii="Verdana" w:hAnsi="Verdana"/>
          <w:sz w:val="18"/>
          <w:szCs w:val="18"/>
          <w:lang w:val="nl-NL"/>
        </w:rPr>
        <w:t xml:space="preserve">Het </w:t>
      </w:r>
      <w:r w:rsidRPr="00251E6E" w:rsidR="0084779D">
        <w:rPr>
          <w:rFonts w:ascii="Verdana" w:hAnsi="Verdana"/>
          <w:sz w:val="18"/>
          <w:szCs w:val="18"/>
          <w:lang w:val="nl-NL"/>
        </w:rPr>
        <w:t>NRP</w:t>
      </w:r>
      <w:r w:rsidRPr="00251E6E" w:rsidR="00B226E3">
        <w:rPr>
          <w:rFonts w:ascii="Verdana" w:hAnsi="Verdana"/>
          <w:sz w:val="18"/>
          <w:szCs w:val="18"/>
          <w:lang w:val="nl-NL"/>
        </w:rPr>
        <w:t>P</w:t>
      </w:r>
      <w:r w:rsidRPr="00251E6E" w:rsidR="0084779D">
        <w:rPr>
          <w:rFonts w:ascii="Verdana" w:hAnsi="Verdana"/>
          <w:sz w:val="18"/>
          <w:szCs w:val="18"/>
          <w:lang w:val="nl-NL"/>
        </w:rPr>
        <w:t xml:space="preserve"> zou per 1 januari 2028 in moeten gaan. Indien de onderhandelingen over het NRP</w:t>
      </w:r>
      <w:r w:rsidRPr="00251E6E" w:rsidR="00B226E3">
        <w:rPr>
          <w:rFonts w:ascii="Verdana" w:hAnsi="Verdana"/>
          <w:sz w:val="18"/>
          <w:szCs w:val="18"/>
          <w:lang w:val="nl-NL"/>
        </w:rPr>
        <w:t>P</w:t>
      </w:r>
      <w:r w:rsidRPr="00251E6E" w:rsidR="00137377">
        <w:rPr>
          <w:rFonts w:ascii="Verdana" w:hAnsi="Verdana"/>
          <w:sz w:val="18"/>
          <w:szCs w:val="18"/>
          <w:lang w:val="nl-NL"/>
        </w:rPr>
        <w:t>-voorstel</w:t>
      </w:r>
      <w:r w:rsidRPr="00251E6E" w:rsidR="0084779D">
        <w:rPr>
          <w:rFonts w:ascii="Verdana" w:hAnsi="Verdana"/>
          <w:sz w:val="18"/>
          <w:szCs w:val="18"/>
          <w:lang w:val="nl-NL"/>
        </w:rPr>
        <w:t xml:space="preserve"> niet tijdig worden afgerond, kan de </w:t>
      </w:r>
      <w:r w:rsidRPr="00251E6E" w:rsidR="00263D17">
        <w:rPr>
          <w:rFonts w:ascii="Verdana" w:hAnsi="Verdana"/>
          <w:sz w:val="18"/>
          <w:szCs w:val="18"/>
          <w:lang w:val="nl-NL"/>
        </w:rPr>
        <w:t>voorbereiding van de uitvoering</w:t>
      </w:r>
      <w:r w:rsidRPr="00251E6E" w:rsidR="0084779D">
        <w:rPr>
          <w:rFonts w:ascii="Verdana" w:hAnsi="Verdana"/>
          <w:sz w:val="18"/>
          <w:szCs w:val="18"/>
          <w:lang w:val="nl-NL"/>
        </w:rPr>
        <w:t xml:space="preserve"> niet op tijd starten. </w:t>
      </w:r>
      <w:r w:rsidRPr="00251E6E" w:rsidR="00B226E3">
        <w:rPr>
          <w:rFonts w:ascii="Verdana" w:hAnsi="Verdana"/>
          <w:sz w:val="18"/>
          <w:szCs w:val="18"/>
          <w:lang w:val="nl-NL"/>
        </w:rPr>
        <w:t>Een voorbeeld hiervan is</w:t>
      </w:r>
      <w:r w:rsidRPr="00251E6E" w:rsidR="0084779D">
        <w:rPr>
          <w:rFonts w:ascii="Verdana" w:hAnsi="Verdana"/>
          <w:sz w:val="18"/>
          <w:szCs w:val="18"/>
          <w:lang w:val="nl-NL"/>
        </w:rPr>
        <w:t xml:space="preserve"> de vorige herziening van het GLB</w:t>
      </w:r>
      <w:r w:rsidRPr="00251E6E" w:rsidR="00B226E3">
        <w:rPr>
          <w:rFonts w:ascii="Verdana" w:hAnsi="Verdana"/>
          <w:sz w:val="18"/>
          <w:szCs w:val="18"/>
          <w:lang w:val="nl-NL"/>
        </w:rPr>
        <w:t xml:space="preserve">, waarbij </w:t>
      </w:r>
      <w:r w:rsidRPr="00251E6E" w:rsidR="0084779D">
        <w:rPr>
          <w:rFonts w:ascii="Verdana" w:hAnsi="Verdana"/>
          <w:sz w:val="18"/>
          <w:szCs w:val="18"/>
          <w:lang w:val="nl-NL"/>
        </w:rPr>
        <w:t>er te weinig tijd was voor een goede voorbereiding van de uitvoering, onder andere door de late definitieve politieke besluitvorming op Europees niveau</w:t>
      </w:r>
      <w:r w:rsidRPr="00251E6E" w:rsidR="00B226E3">
        <w:rPr>
          <w:rFonts w:ascii="Verdana" w:hAnsi="Verdana"/>
          <w:sz w:val="18"/>
          <w:szCs w:val="18"/>
          <w:lang w:val="nl-NL"/>
        </w:rPr>
        <w:t>. Die</w:t>
      </w:r>
      <w:r w:rsidRPr="00251E6E" w:rsidR="0084779D">
        <w:rPr>
          <w:rFonts w:ascii="Verdana" w:hAnsi="Verdana"/>
          <w:sz w:val="18"/>
          <w:szCs w:val="18"/>
          <w:lang w:val="nl-NL"/>
        </w:rPr>
        <w:t xml:space="preserve"> tijd </w:t>
      </w:r>
      <w:r w:rsidRPr="00251E6E" w:rsidR="00B226E3">
        <w:rPr>
          <w:rFonts w:ascii="Verdana" w:hAnsi="Verdana"/>
          <w:sz w:val="18"/>
          <w:szCs w:val="18"/>
          <w:lang w:val="nl-NL"/>
        </w:rPr>
        <w:t>was</w:t>
      </w:r>
      <w:r w:rsidRPr="00251E6E" w:rsidR="0084779D">
        <w:rPr>
          <w:rFonts w:ascii="Verdana" w:hAnsi="Verdana"/>
          <w:sz w:val="18"/>
          <w:szCs w:val="18"/>
          <w:lang w:val="nl-NL"/>
        </w:rPr>
        <w:t xml:space="preserve"> nodig om interbestuurlijk samen met de Provincies en Waterschappen tot een gezamenlijk GLB-Nationaal Strategisch Plan te komen </w:t>
      </w:r>
      <w:r w:rsidRPr="00251E6E" w:rsidR="00B226E3">
        <w:rPr>
          <w:rFonts w:ascii="Verdana" w:hAnsi="Verdana"/>
          <w:sz w:val="18"/>
          <w:szCs w:val="18"/>
          <w:lang w:val="nl-NL"/>
        </w:rPr>
        <w:t xml:space="preserve">en </w:t>
      </w:r>
      <w:r w:rsidRPr="00251E6E" w:rsidR="0084779D">
        <w:rPr>
          <w:rFonts w:ascii="Verdana" w:hAnsi="Verdana"/>
          <w:sz w:val="18"/>
          <w:szCs w:val="18"/>
          <w:lang w:val="nl-NL"/>
        </w:rPr>
        <w:t xml:space="preserve">om goedkeuring te krijgen van de Commissie op dat plan.  </w:t>
      </w:r>
    </w:p>
    <w:p w:rsidRPr="0084779D" w:rsidR="00FC0393" w:rsidP="00FC0393" w:rsidRDefault="00FC0393" w14:paraId="14A6DBFB" w14:textId="77777777">
      <w:pPr>
        <w:spacing w:line="360" w:lineRule="auto"/>
        <w:rPr>
          <w:rFonts w:ascii="Verdana" w:hAnsi="Verdana"/>
          <w:sz w:val="18"/>
          <w:szCs w:val="18"/>
        </w:rPr>
      </w:pPr>
    </w:p>
    <w:p w:rsidRPr="008D3EBC" w:rsidR="008D1BFF" w:rsidP="008D3EBC" w:rsidRDefault="008D1BFF" w14:paraId="19384211" w14:textId="1DA604C3">
      <w:pPr>
        <w:spacing w:line="360" w:lineRule="auto"/>
        <w:rPr>
          <w:rFonts w:ascii="Verdana" w:hAnsi="Verdana"/>
          <w:i/>
          <w:iCs/>
          <w:sz w:val="18"/>
          <w:szCs w:val="18"/>
        </w:rPr>
      </w:pPr>
      <w:r w:rsidRPr="0081040E">
        <w:rPr>
          <w:rFonts w:ascii="Verdana" w:hAnsi="Verdana"/>
          <w:i/>
          <w:iCs/>
          <w:sz w:val="18"/>
          <w:szCs w:val="18"/>
        </w:rPr>
        <w:t>d)</w:t>
      </w:r>
      <w:r w:rsidRPr="008D1BFF">
        <w:rPr>
          <w:rFonts w:ascii="Verdana" w:hAnsi="Verdana"/>
          <w:sz w:val="18"/>
          <w:szCs w:val="18"/>
        </w:rPr>
        <w:tab/>
      </w:r>
      <w:r w:rsidRPr="0081040E">
        <w:rPr>
          <w:rFonts w:ascii="Verdana" w:hAnsi="Verdana"/>
          <w:i/>
          <w:iCs/>
          <w:sz w:val="18"/>
          <w:szCs w:val="18"/>
        </w:rPr>
        <w:t>Wenselijkheid evaluatie-/horizonbepaling</w:t>
      </w:r>
    </w:p>
    <w:p w:rsidRPr="008D1BFF" w:rsidR="008D1BFF" w:rsidP="008D1BFF" w:rsidRDefault="008D1BFF" w14:paraId="1E4B4C16" w14:textId="3F8C836C">
      <w:pPr>
        <w:spacing w:line="360" w:lineRule="auto"/>
        <w:rPr>
          <w:rFonts w:ascii="Verdana" w:hAnsi="Verdana"/>
          <w:sz w:val="18"/>
          <w:szCs w:val="18"/>
        </w:rPr>
      </w:pPr>
      <w:r w:rsidRPr="008D1BFF">
        <w:rPr>
          <w:rFonts w:ascii="Verdana" w:hAnsi="Verdana"/>
          <w:sz w:val="18"/>
          <w:szCs w:val="18"/>
        </w:rPr>
        <w:t xml:space="preserve">Er is geen evaluatie- en/of horizonbepaling opgenomen in het voorstel. </w:t>
      </w:r>
      <w:r w:rsidRPr="0027432B" w:rsidR="0027432B">
        <w:rPr>
          <w:rFonts w:ascii="Verdana" w:hAnsi="Verdana"/>
          <w:sz w:val="18"/>
          <w:szCs w:val="18"/>
        </w:rPr>
        <w:t>Het kabinet vindt evaluaties wel wenselijk en zal in de onderhandelingen aan de Commissie vragen waarom dit niet is opgenomen in het voorstel.</w:t>
      </w:r>
    </w:p>
    <w:p w:rsidRPr="008D1BFF" w:rsidR="008D1BFF" w:rsidP="008D1BFF" w:rsidRDefault="008D1BFF" w14:paraId="49B2AD86" w14:textId="77777777">
      <w:pPr>
        <w:spacing w:line="360" w:lineRule="auto"/>
        <w:rPr>
          <w:rFonts w:ascii="Verdana" w:hAnsi="Verdana"/>
          <w:sz w:val="18"/>
          <w:szCs w:val="18"/>
        </w:rPr>
      </w:pPr>
    </w:p>
    <w:p w:rsidRPr="008D3EBC" w:rsidR="008D1BFF" w:rsidP="008D3EBC" w:rsidRDefault="008D1BFF" w14:paraId="66B7DD19" w14:textId="77777777">
      <w:pPr>
        <w:spacing w:line="360" w:lineRule="auto"/>
        <w:rPr>
          <w:rFonts w:ascii="Verdana" w:hAnsi="Verdana"/>
          <w:i/>
          <w:iCs/>
          <w:sz w:val="18"/>
          <w:szCs w:val="18"/>
        </w:rPr>
      </w:pPr>
      <w:r w:rsidRPr="0081040E">
        <w:rPr>
          <w:rFonts w:ascii="Verdana" w:hAnsi="Verdana"/>
          <w:i/>
          <w:iCs/>
          <w:sz w:val="18"/>
          <w:szCs w:val="18"/>
        </w:rPr>
        <w:t>e)</w:t>
      </w:r>
      <w:r w:rsidRPr="00F7272F">
        <w:rPr>
          <w:rFonts w:ascii="Verdana" w:hAnsi="Verdana"/>
          <w:i/>
          <w:sz w:val="18"/>
          <w:szCs w:val="18"/>
        </w:rPr>
        <w:tab/>
      </w:r>
      <w:r w:rsidRPr="0081040E">
        <w:rPr>
          <w:rFonts w:ascii="Verdana" w:hAnsi="Verdana"/>
          <w:i/>
          <w:iCs/>
          <w:sz w:val="18"/>
          <w:szCs w:val="18"/>
        </w:rPr>
        <w:t>Constitutionele toets</w:t>
      </w:r>
    </w:p>
    <w:p w:rsidRPr="00FD157A" w:rsidR="008D1BFF" w:rsidP="008D1BFF" w:rsidRDefault="008D1BFF" w14:paraId="36A9E5BE" w14:textId="77777777">
      <w:pPr>
        <w:spacing w:line="360" w:lineRule="auto"/>
        <w:rPr>
          <w:rFonts w:ascii="Verdana" w:hAnsi="Verdana"/>
          <w:sz w:val="18"/>
          <w:szCs w:val="18"/>
          <w:lang w:val="nl-NL"/>
        </w:rPr>
      </w:pPr>
      <w:r w:rsidRPr="008D1BFF">
        <w:rPr>
          <w:rFonts w:ascii="Verdana" w:hAnsi="Verdana"/>
          <w:sz w:val="18"/>
          <w:szCs w:val="18"/>
        </w:rPr>
        <w:t>n.v.t.</w:t>
      </w:r>
    </w:p>
    <w:p w:rsidRPr="008D1BFF" w:rsidR="008D1BFF" w:rsidP="008D1BFF" w:rsidRDefault="008D1BFF" w14:paraId="2EDF85D0" w14:textId="77777777">
      <w:pPr>
        <w:spacing w:line="360" w:lineRule="auto"/>
        <w:rPr>
          <w:rFonts w:ascii="Verdana" w:hAnsi="Verdana"/>
          <w:sz w:val="18"/>
          <w:szCs w:val="18"/>
        </w:rPr>
      </w:pPr>
    </w:p>
    <w:p w:rsidRPr="008D3EBC" w:rsidR="008D1BFF" w:rsidP="008D3EBC" w:rsidRDefault="008D1BFF" w14:paraId="501D4398" w14:textId="08ADE975">
      <w:pPr>
        <w:spacing w:line="360" w:lineRule="auto"/>
        <w:rPr>
          <w:rFonts w:ascii="Verdana" w:hAnsi="Verdana"/>
          <w:b/>
          <w:bCs/>
          <w:sz w:val="18"/>
          <w:szCs w:val="18"/>
        </w:rPr>
      </w:pPr>
      <w:r w:rsidRPr="0081040E">
        <w:rPr>
          <w:rFonts w:ascii="Verdana" w:hAnsi="Verdana"/>
          <w:b/>
          <w:bCs/>
          <w:sz w:val="18"/>
          <w:szCs w:val="18"/>
        </w:rPr>
        <w:t>7.</w:t>
      </w:r>
      <w:r w:rsidRPr="00376653">
        <w:rPr>
          <w:rFonts w:ascii="Verdana" w:hAnsi="Verdana"/>
          <w:b/>
          <w:sz w:val="18"/>
          <w:szCs w:val="18"/>
        </w:rPr>
        <w:tab/>
      </w:r>
      <w:r w:rsidRPr="0081040E">
        <w:rPr>
          <w:rFonts w:ascii="Verdana" w:hAnsi="Verdana"/>
          <w:b/>
          <w:bCs/>
          <w:sz w:val="18"/>
          <w:szCs w:val="18"/>
        </w:rPr>
        <w:t xml:space="preserve">Implicaties voor uitvoering en/of handhaving </w:t>
      </w:r>
    </w:p>
    <w:p w:rsidR="008D1BFF" w:rsidP="008D1BFF" w:rsidRDefault="008D1BFF" w14:paraId="7EB8202B" w14:textId="34922A63">
      <w:pPr>
        <w:spacing w:line="360" w:lineRule="auto"/>
        <w:rPr>
          <w:rFonts w:ascii="Verdana" w:hAnsi="Verdana"/>
          <w:sz w:val="18"/>
          <w:szCs w:val="18"/>
        </w:rPr>
      </w:pPr>
      <w:r w:rsidRPr="008D1BFF">
        <w:rPr>
          <w:rFonts w:ascii="Verdana" w:hAnsi="Verdana"/>
          <w:sz w:val="18"/>
          <w:szCs w:val="18"/>
        </w:rPr>
        <w:t>Het NRPP zal grotendeels worden uitgevoerd in gedeeld beheer tussen de lidstaten en de Commissie. De uitvoering en handhaving vallen bij deze modaliteit voor een groot deel onder de taken van de lidstaten. De lidstaten dragen de verantwoordelijkheid voor de rechtmatigheid en doelmatigheid van de bestedingen binnen Europese wetgevingskaders en dienen hiertoe een gedegen beheers- en controlesysteem vast te stellen en te hanteren. Voor begunstigden betekent gedeeld beheer dat zij de subsidie niet aanvragen bij de Commissie, maar bij nationale of regionale overheidsinstanties die de programma's en subsidieregelingen opstellen, beheren en uitvoeren.</w:t>
      </w:r>
      <w:r w:rsidR="00FC0C4E">
        <w:rPr>
          <w:rFonts w:ascii="Verdana" w:hAnsi="Verdana"/>
          <w:sz w:val="18"/>
          <w:szCs w:val="18"/>
        </w:rPr>
        <w:t xml:space="preserve"> </w:t>
      </w:r>
    </w:p>
    <w:p w:rsidR="004A6CE5" w:rsidDel="00FC0C4E" w:rsidP="008D1BFF" w:rsidRDefault="004A6CE5" w14:paraId="04B49C84" w14:textId="77777777">
      <w:pPr>
        <w:spacing w:line="360" w:lineRule="auto"/>
        <w:rPr>
          <w:rFonts w:ascii="Verdana" w:hAnsi="Verdana"/>
          <w:sz w:val="18"/>
          <w:szCs w:val="18"/>
        </w:rPr>
      </w:pPr>
    </w:p>
    <w:p w:rsidR="006E14A4" w:rsidP="008D1BFF" w:rsidRDefault="00273A56" w14:paraId="4A112F0F" w14:textId="004BEC26">
      <w:pPr>
        <w:spacing w:line="360" w:lineRule="auto"/>
        <w:rPr>
          <w:rFonts w:ascii="Verdana" w:hAnsi="Verdana"/>
          <w:sz w:val="18"/>
          <w:szCs w:val="18"/>
        </w:rPr>
      </w:pPr>
      <w:r w:rsidRPr="00273A56">
        <w:rPr>
          <w:rFonts w:ascii="Verdana" w:hAnsi="Verdana"/>
          <w:sz w:val="18"/>
          <w:szCs w:val="18"/>
        </w:rPr>
        <w:t xml:space="preserve">Het kabinet </w:t>
      </w:r>
      <w:r w:rsidR="00C9314A">
        <w:rPr>
          <w:rFonts w:ascii="Verdana" w:hAnsi="Verdana"/>
          <w:sz w:val="18"/>
          <w:szCs w:val="18"/>
        </w:rPr>
        <w:t>plaatst een kantteke</w:t>
      </w:r>
      <w:r w:rsidR="004B14FE">
        <w:rPr>
          <w:rFonts w:ascii="Verdana" w:hAnsi="Verdana"/>
          <w:sz w:val="18"/>
          <w:szCs w:val="18"/>
        </w:rPr>
        <w:t>n</w:t>
      </w:r>
      <w:r w:rsidR="00C9314A">
        <w:rPr>
          <w:rFonts w:ascii="Verdana" w:hAnsi="Verdana"/>
          <w:sz w:val="18"/>
          <w:szCs w:val="18"/>
        </w:rPr>
        <w:t xml:space="preserve">ing over eventuele </w:t>
      </w:r>
      <w:r w:rsidRPr="00273A56">
        <w:rPr>
          <w:rFonts w:ascii="Verdana" w:hAnsi="Verdana"/>
          <w:sz w:val="18"/>
          <w:szCs w:val="18"/>
        </w:rPr>
        <w:t>toenemende rapportage- en coördinatielast</w:t>
      </w:r>
      <w:r w:rsidRPr="00273A56" w:rsidR="64F1AA56">
        <w:rPr>
          <w:rFonts w:ascii="Verdana" w:hAnsi="Verdana"/>
          <w:sz w:val="18"/>
          <w:szCs w:val="18"/>
        </w:rPr>
        <w:t>, ook voor de eindbegunstigden</w:t>
      </w:r>
      <w:r w:rsidRPr="00273A56">
        <w:rPr>
          <w:rFonts w:ascii="Verdana" w:hAnsi="Verdana"/>
          <w:sz w:val="18"/>
          <w:szCs w:val="18"/>
        </w:rPr>
        <w:t xml:space="preserve">. Daarom zet Nederland tijdens de onderhandelingen in op verlaging van de </w:t>
      </w:r>
      <w:r w:rsidR="00C9314A">
        <w:rPr>
          <w:rFonts w:ascii="Verdana" w:hAnsi="Verdana"/>
          <w:sz w:val="18"/>
          <w:szCs w:val="18"/>
        </w:rPr>
        <w:t>uitvoeringslasten en kosten.</w:t>
      </w:r>
    </w:p>
    <w:p w:rsidR="00DB48F9" w:rsidP="00DB48F9" w:rsidRDefault="00DB48F9" w14:paraId="2C70DFD4" w14:textId="77777777">
      <w:pPr>
        <w:spacing w:line="360" w:lineRule="auto"/>
        <w:rPr>
          <w:rFonts w:ascii="Verdana" w:hAnsi="Verdana"/>
          <w:sz w:val="18"/>
          <w:szCs w:val="18"/>
        </w:rPr>
      </w:pPr>
    </w:p>
    <w:p w:rsidR="00DB48F9" w:rsidP="00DB48F9" w:rsidRDefault="00DB48F9" w14:paraId="31BD7B64" w14:textId="6C180355">
      <w:pPr>
        <w:spacing w:line="360" w:lineRule="auto"/>
        <w:rPr>
          <w:rFonts w:ascii="Verdana" w:hAnsi="Verdana"/>
          <w:sz w:val="18"/>
          <w:szCs w:val="18"/>
          <w:lang w:val="nl-NL"/>
        </w:rPr>
      </w:pPr>
      <w:r w:rsidRPr="00F927F3">
        <w:rPr>
          <w:rFonts w:ascii="Verdana" w:hAnsi="Verdana"/>
          <w:sz w:val="18"/>
          <w:szCs w:val="18"/>
          <w:lang w:val="nl-NL"/>
        </w:rPr>
        <w:t>De nieuwe systematiek vraagt</w:t>
      </w:r>
      <w:r w:rsidR="00127ED6">
        <w:rPr>
          <w:rFonts w:ascii="Verdana" w:hAnsi="Verdana"/>
          <w:sz w:val="18"/>
          <w:szCs w:val="18"/>
          <w:lang w:val="nl-NL"/>
        </w:rPr>
        <w:t xml:space="preserve"> ook</w:t>
      </w:r>
      <w:r w:rsidRPr="00F927F3">
        <w:rPr>
          <w:rFonts w:ascii="Verdana" w:hAnsi="Verdana"/>
          <w:sz w:val="18"/>
          <w:szCs w:val="18"/>
          <w:lang w:val="nl-NL"/>
        </w:rPr>
        <w:t xml:space="preserve"> om zorgvuldige voorbereiding in nauwe samenwerking tussen ministeries, medeoverheden en uitvoeringsorganisaties. </w:t>
      </w:r>
      <w:r w:rsidR="004B14FE">
        <w:rPr>
          <w:rFonts w:ascii="Verdana" w:hAnsi="Verdana"/>
          <w:sz w:val="18"/>
          <w:szCs w:val="18"/>
          <w:lang w:val="nl-NL"/>
        </w:rPr>
        <w:t>Het kabinet zal pleiten voor voldoende</w:t>
      </w:r>
      <w:r w:rsidRPr="00F927F3">
        <w:rPr>
          <w:rFonts w:ascii="Verdana" w:hAnsi="Verdana"/>
          <w:sz w:val="18"/>
          <w:szCs w:val="18"/>
          <w:lang w:val="nl-NL"/>
        </w:rPr>
        <w:t xml:space="preserve"> tijd om </w:t>
      </w:r>
      <w:r w:rsidR="004B14FE">
        <w:rPr>
          <w:rFonts w:ascii="Verdana" w:hAnsi="Verdana"/>
          <w:sz w:val="18"/>
          <w:szCs w:val="18"/>
          <w:lang w:val="nl-NL"/>
        </w:rPr>
        <w:t xml:space="preserve">de nieuwe systematiek goed </w:t>
      </w:r>
      <w:r w:rsidRPr="00F927F3">
        <w:rPr>
          <w:rFonts w:ascii="Verdana" w:hAnsi="Verdana"/>
          <w:sz w:val="18"/>
          <w:szCs w:val="18"/>
          <w:lang w:val="nl-NL"/>
        </w:rPr>
        <w:t xml:space="preserve">te </w:t>
      </w:r>
      <w:r w:rsidR="004B14FE">
        <w:rPr>
          <w:rFonts w:ascii="Verdana" w:hAnsi="Verdana"/>
          <w:sz w:val="18"/>
          <w:szCs w:val="18"/>
          <w:lang w:val="nl-NL"/>
        </w:rPr>
        <w:t>integreren.</w:t>
      </w:r>
      <w:r w:rsidRPr="00F927F3">
        <w:rPr>
          <w:rFonts w:ascii="Verdana" w:hAnsi="Verdana"/>
          <w:sz w:val="18"/>
          <w:szCs w:val="18"/>
          <w:lang w:val="nl-NL"/>
        </w:rPr>
        <w:t xml:space="preserve"> De nieuwe structuur zou onderworpen kunnen worden aan een praktijktoets om een goed beeld te krijgen of het nieuwe stelsel en de </w:t>
      </w:r>
      <w:proofErr w:type="spellStart"/>
      <w:r w:rsidRPr="00F927F3">
        <w:rPr>
          <w:rFonts w:ascii="Verdana" w:hAnsi="Verdana"/>
          <w:sz w:val="18"/>
          <w:szCs w:val="18"/>
          <w:lang w:val="nl-NL"/>
        </w:rPr>
        <w:t>governance</w:t>
      </w:r>
      <w:proofErr w:type="spellEnd"/>
      <w:r w:rsidRPr="00F927F3">
        <w:rPr>
          <w:rFonts w:ascii="Verdana" w:hAnsi="Verdana"/>
          <w:sz w:val="18"/>
          <w:szCs w:val="18"/>
          <w:lang w:val="nl-NL"/>
        </w:rPr>
        <w:t xml:space="preserve"> effectiever en drempelverlagend werken.</w:t>
      </w:r>
    </w:p>
    <w:p w:rsidRPr="008D1BFF" w:rsidR="008D1BFF" w:rsidP="008D1BFF" w:rsidRDefault="008D1BFF" w14:paraId="1A6C631E" w14:textId="77777777">
      <w:pPr>
        <w:spacing w:line="360" w:lineRule="auto"/>
        <w:rPr>
          <w:rFonts w:ascii="Verdana" w:hAnsi="Verdana"/>
          <w:sz w:val="18"/>
          <w:szCs w:val="18"/>
        </w:rPr>
      </w:pPr>
    </w:p>
    <w:p w:rsidRPr="008D3EBC" w:rsidR="008D1BFF" w:rsidP="008D3EBC" w:rsidRDefault="008D1BFF" w14:paraId="4B2324E1" w14:textId="13FA697F">
      <w:pPr>
        <w:spacing w:line="360" w:lineRule="auto"/>
        <w:rPr>
          <w:rFonts w:ascii="Verdana" w:hAnsi="Verdana"/>
          <w:b/>
          <w:bCs/>
          <w:sz w:val="18"/>
          <w:szCs w:val="18"/>
        </w:rPr>
      </w:pPr>
      <w:r w:rsidRPr="0081040E">
        <w:rPr>
          <w:rFonts w:ascii="Verdana" w:hAnsi="Verdana"/>
          <w:b/>
          <w:bCs/>
          <w:sz w:val="18"/>
          <w:szCs w:val="18"/>
        </w:rPr>
        <w:t>8.</w:t>
      </w:r>
      <w:r w:rsidRPr="009D373F">
        <w:rPr>
          <w:rFonts w:ascii="Verdana" w:hAnsi="Verdana"/>
          <w:b/>
          <w:sz w:val="18"/>
          <w:szCs w:val="18"/>
        </w:rPr>
        <w:tab/>
      </w:r>
      <w:r w:rsidRPr="0081040E">
        <w:rPr>
          <w:rFonts w:ascii="Verdana" w:hAnsi="Verdana"/>
          <w:b/>
          <w:bCs/>
          <w:sz w:val="18"/>
          <w:szCs w:val="18"/>
        </w:rPr>
        <w:t xml:space="preserve">Implicaties voor ontwikkelingslanden  </w:t>
      </w:r>
    </w:p>
    <w:p w:rsidRPr="008D1BFF" w:rsidR="008D1BFF" w:rsidP="008D1BFF" w:rsidRDefault="0024380F" w14:paraId="1E4AA14F" w14:textId="7F5AE077">
      <w:pPr>
        <w:spacing w:line="360" w:lineRule="auto"/>
        <w:rPr>
          <w:rFonts w:ascii="Verdana" w:hAnsi="Verdana"/>
          <w:sz w:val="18"/>
          <w:szCs w:val="18"/>
        </w:rPr>
      </w:pPr>
      <w:r>
        <w:rPr>
          <w:rFonts w:ascii="Verdana" w:hAnsi="Verdana"/>
          <w:sz w:val="18"/>
          <w:szCs w:val="18"/>
        </w:rPr>
        <w:t>N</w:t>
      </w:r>
      <w:r w:rsidRPr="008D1BFF" w:rsidR="008D1BFF">
        <w:rPr>
          <w:rFonts w:ascii="Verdana" w:hAnsi="Verdana"/>
          <w:sz w:val="18"/>
          <w:szCs w:val="18"/>
        </w:rPr>
        <w:t>.v.t.</w:t>
      </w:r>
    </w:p>
    <w:p w:rsidR="008D1BFF" w:rsidP="008D1BFF" w:rsidRDefault="008D1BFF" w14:paraId="301B17CF" w14:textId="77777777">
      <w:pPr>
        <w:spacing w:line="360" w:lineRule="auto"/>
        <w:rPr>
          <w:rFonts w:ascii="Verdana" w:hAnsi="Verdana"/>
          <w:sz w:val="18"/>
          <w:szCs w:val="18"/>
        </w:rPr>
      </w:pPr>
    </w:p>
    <w:p w:rsidR="008D3EBC" w:rsidP="008D1BFF" w:rsidRDefault="008D3EBC" w14:paraId="75977737" w14:textId="77777777">
      <w:pPr>
        <w:spacing w:line="360" w:lineRule="auto"/>
        <w:rPr>
          <w:rFonts w:ascii="Verdana" w:hAnsi="Verdana"/>
          <w:sz w:val="18"/>
          <w:szCs w:val="18"/>
        </w:rPr>
      </w:pPr>
    </w:p>
    <w:p w:rsidRPr="008D1BFF" w:rsidR="008D1BFF" w:rsidP="006D4FE3" w:rsidRDefault="008D1BFF" w14:paraId="625B5C7B" w14:textId="77777777">
      <w:pPr>
        <w:spacing w:line="360" w:lineRule="auto"/>
        <w:rPr>
          <w:rFonts w:ascii="Verdana" w:hAnsi="Verdana"/>
          <w:sz w:val="18"/>
          <w:szCs w:val="18"/>
        </w:rPr>
      </w:pPr>
    </w:p>
    <w:sectPr w:rsidRPr="008D1BFF" w:rsidR="008D1BFF" w:rsidSect="0081040E">
      <w:headerReference w:type="default" r:id="rId13"/>
      <w:footerReference w:type="even" r:id="rId14"/>
      <w:footerReference w:type="default" r:id="rId15"/>
      <w:footerReference w:type="first" r:id="rId16"/>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4E94" w14:textId="77777777" w:rsidR="00941922" w:rsidRDefault="00941922" w:rsidP="006D4FE3">
      <w:pPr>
        <w:spacing w:line="240" w:lineRule="auto"/>
      </w:pPr>
      <w:r>
        <w:separator/>
      </w:r>
    </w:p>
  </w:endnote>
  <w:endnote w:type="continuationSeparator" w:id="0">
    <w:p w14:paraId="5785FC68" w14:textId="77777777" w:rsidR="00941922" w:rsidRDefault="00941922" w:rsidP="006D4FE3">
      <w:pPr>
        <w:spacing w:line="240" w:lineRule="auto"/>
      </w:pPr>
      <w:r>
        <w:continuationSeparator/>
      </w:r>
    </w:p>
  </w:endnote>
  <w:endnote w:type="continuationNotice" w:id="1">
    <w:p w14:paraId="5784AE27" w14:textId="77777777" w:rsidR="00941922" w:rsidRDefault="009419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5D6B" w14:textId="77777777" w:rsidR="00CF7215" w:rsidRDefault="00592377">
    <w:pPr>
      <w:pStyle w:val="Footer"/>
      <w:rPr>
        <w:noProof/>
      </w:rPr>
    </w:pPr>
    <w:r>
      <w:rPr>
        <w:noProof/>
      </w:rPr>
      <mc:AlternateContent>
        <mc:Choice Requires="wps">
          <w:drawing>
            <wp:anchor distT="0" distB="0" distL="0" distR="0" simplePos="0" relativeHeight="251658241" behindDoc="0" locked="0" layoutInCell="1" allowOverlap="1" wp14:anchorId="33B476A7" wp14:editId="1BA3296A">
              <wp:simplePos x="635" y="635"/>
              <wp:positionH relativeFrom="page">
                <wp:align>left</wp:align>
              </wp:positionH>
              <wp:positionV relativeFrom="page">
                <wp:align>bottom</wp:align>
              </wp:positionV>
              <wp:extent cx="986155" cy="368935"/>
              <wp:effectExtent l="0" t="0" r="4445" b="0"/>
              <wp:wrapNone/>
              <wp:docPr id="250784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935"/>
                      </a:xfrm>
                      <a:prstGeom prst="rect">
                        <a:avLst/>
                      </a:prstGeom>
                      <a:noFill/>
                      <a:ln>
                        <a:noFill/>
                      </a:ln>
                    </wps:spPr>
                    <wps:txbx>
                      <w:txbxContent>
                        <w:p w14:paraId="76D2CBD1" w14:textId="0FE20298" w:rsidR="00592377" w:rsidRPr="00592377" w:rsidRDefault="00592377" w:rsidP="00592377">
                          <w:pPr>
                            <w:rPr>
                              <w:rFonts w:ascii="Calibri" w:eastAsia="Calibri" w:hAnsi="Calibri" w:cs="Calibri"/>
                              <w:noProof/>
                              <w:color w:val="000000"/>
                              <w:sz w:val="20"/>
                              <w:szCs w:val="20"/>
                            </w:rPr>
                          </w:pPr>
                          <w:r w:rsidRPr="0059237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3B476A7" id="_x0000_t202" coordsize="21600,21600" o:spt="202" path="m,l,21600r21600,l21600,xe">
              <v:stroke joinstyle="miter"/>
              <v:path gradientshapeok="t" o:connecttype="rect"/>
            </v:shapetype>
            <v:shape id="Tekstvak 2" o:spid="_x0000_s1026" type="#_x0000_t202" alt="Intern gebruik" style="position:absolute;margin-left:0;margin-top:0;width:77.65pt;height:29.0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" filled="f" stroked="f">
              <v:textbox style="mso-fit-shape-to-text:t" inset="20pt,0,0,15pt">
                <w:txbxContent>
                  <w:p w14:paraId="76D2CBD1" w14:textId="0FE20298" w:rsidR="00592377" w:rsidRPr="00592377" w:rsidRDefault="00592377" w:rsidP="00592377">
                    <w:pPr>
                      <w:rPr>
                        <w:rFonts w:ascii="Calibri" w:eastAsia="Calibri" w:hAnsi="Calibri" w:cs="Calibri"/>
                        <w:noProof/>
                        <w:color w:val="000000"/>
                        <w:sz w:val="20"/>
                        <w:szCs w:val="20"/>
                      </w:rPr>
                    </w:pPr>
                    <w:r w:rsidRPr="00592377">
                      <w:rPr>
                        <w:rFonts w:ascii="Calibri" w:eastAsia="Calibri" w:hAnsi="Calibri" w:cs="Calibri"/>
                        <w:noProof/>
                        <w:color w:val="000000"/>
                        <w:sz w:val="20"/>
                        <w:szCs w:val="20"/>
                      </w:rPr>
                      <w:t>Intern gebruik</w:t>
                    </w:r>
                  </w:p>
                </w:txbxContent>
              </v:textbox>
              <w10:wrap anchorx="page" anchory="page"/>
            </v:shape>
          </w:pict>
        </mc:Fallback>
      </mc:AlternateContent>
    </w:r>
  </w:p>
  <w:p w14:paraId="577D91F7" w14:textId="517399F5" w:rsidR="009E3B4E" w:rsidRDefault="009E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64240"/>
      <w:docPartObj>
        <w:docPartGallery w:val="Page Numbers (Bottom of Page)"/>
        <w:docPartUnique/>
      </w:docPartObj>
    </w:sdtPr>
    <w:sdtEndPr/>
    <w:sdtContent>
      <w:p w14:paraId="0F64BAC2" w14:textId="28FE6709" w:rsidR="006F73CC" w:rsidRDefault="006F73CC">
        <w:pPr>
          <w:pStyle w:val="Footer"/>
          <w:jc w:val="right"/>
        </w:pPr>
        <w:r>
          <w:fldChar w:fldCharType="begin"/>
        </w:r>
        <w:r>
          <w:instrText>PAGE   \* MERGEFORMAT</w:instrText>
        </w:r>
        <w:r>
          <w:fldChar w:fldCharType="separate"/>
        </w:r>
        <w:r>
          <w:rPr>
            <w:lang w:val="nl-NL"/>
          </w:rPr>
          <w:t>2</w:t>
        </w:r>
        <w:r>
          <w:fldChar w:fldCharType="end"/>
        </w:r>
      </w:p>
    </w:sdtContent>
  </w:sdt>
  <w:p w14:paraId="7A38979C" w14:textId="00082CC0" w:rsidR="009E3B4E" w:rsidRDefault="009E3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C82F" w14:textId="77777777" w:rsidR="00CF7215" w:rsidRDefault="00592377">
    <w:pPr>
      <w:pStyle w:val="Footer"/>
      <w:rPr>
        <w:noProof/>
      </w:rPr>
    </w:pPr>
    <w:r>
      <w:rPr>
        <w:noProof/>
      </w:rPr>
      <mc:AlternateContent>
        <mc:Choice Requires="wps">
          <w:drawing>
            <wp:anchor distT="0" distB="0" distL="0" distR="0" simplePos="0" relativeHeight="251658240" behindDoc="0" locked="0" layoutInCell="1" allowOverlap="1" wp14:anchorId="5C6D441E" wp14:editId="243C5C99">
              <wp:simplePos x="635" y="635"/>
              <wp:positionH relativeFrom="page">
                <wp:align>left</wp:align>
              </wp:positionH>
              <wp:positionV relativeFrom="page">
                <wp:align>bottom</wp:align>
              </wp:positionV>
              <wp:extent cx="986155" cy="368935"/>
              <wp:effectExtent l="0" t="0" r="4445" b="0"/>
              <wp:wrapNone/>
              <wp:docPr id="71139470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935"/>
                      </a:xfrm>
                      <a:prstGeom prst="rect">
                        <a:avLst/>
                      </a:prstGeom>
                      <a:noFill/>
                      <a:ln>
                        <a:noFill/>
                      </a:ln>
                    </wps:spPr>
                    <wps:txbx>
                      <w:txbxContent>
                        <w:p w14:paraId="7C2A12C1" w14:textId="751E64EE" w:rsidR="00592377" w:rsidRPr="00592377" w:rsidRDefault="00592377" w:rsidP="00592377">
                          <w:pPr>
                            <w:rPr>
                              <w:rFonts w:ascii="Calibri" w:eastAsia="Calibri" w:hAnsi="Calibri" w:cs="Calibri"/>
                              <w:noProof/>
                              <w:color w:val="000000"/>
                              <w:sz w:val="20"/>
                              <w:szCs w:val="20"/>
                            </w:rPr>
                          </w:pPr>
                          <w:r w:rsidRPr="0059237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C6D441E" id="_x0000_t202" coordsize="21600,21600" o:spt="202" path="m,l,21600r21600,l21600,xe">
              <v:stroke joinstyle="miter"/>
              <v:path gradientshapeok="t" o:connecttype="rect"/>
            </v:shapetype>
            <v:shape id="Tekstvak 1" o:spid="_x0000_s1027" type="#_x0000_t202" alt="Intern gebruik" style="position:absolute;margin-left:0;margin-top:0;width:77.65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" filled="f" stroked="f">
              <v:textbox style="mso-fit-shape-to-text:t" inset="20pt,0,0,15pt">
                <w:txbxContent>
                  <w:p w14:paraId="7C2A12C1" w14:textId="751E64EE" w:rsidR="00592377" w:rsidRPr="00592377" w:rsidRDefault="00592377" w:rsidP="00592377">
                    <w:pPr>
                      <w:rPr>
                        <w:rFonts w:ascii="Calibri" w:eastAsia="Calibri" w:hAnsi="Calibri" w:cs="Calibri"/>
                        <w:noProof/>
                        <w:color w:val="000000"/>
                        <w:sz w:val="20"/>
                        <w:szCs w:val="20"/>
                      </w:rPr>
                    </w:pPr>
                    <w:r w:rsidRPr="00592377">
                      <w:rPr>
                        <w:rFonts w:ascii="Calibri" w:eastAsia="Calibri" w:hAnsi="Calibri" w:cs="Calibri"/>
                        <w:noProof/>
                        <w:color w:val="000000"/>
                        <w:sz w:val="20"/>
                        <w:szCs w:val="20"/>
                      </w:rPr>
                      <w:t>Intern gebruik</w:t>
                    </w:r>
                  </w:p>
                </w:txbxContent>
              </v:textbox>
              <w10:wrap anchorx="page" anchory="page"/>
            </v:shape>
          </w:pict>
        </mc:Fallback>
      </mc:AlternateContent>
    </w:r>
  </w:p>
  <w:p w14:paraId="32B09761" w14:textId="43FFB5AB" w:rsidR="009E3B4E" w:rsidRDefault="009E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8D04" w14:textId="77777777" w:rsidR="00941922" w:rsidRDefault="00941922" w:rsidP="006D4FE3">
      <w:pPr>
        <w:spacing w:line="240" w:lineRule="auto"/>
      </w:pPr>
      <w:r>
        <w:separator/>
      </w:r>
    </w:p>
  </w:footnote>
  <w:footnote w:type="continuationSeparator" w:id="0">
    <w:p w14:paraId="77FFB581" w14:textId="77777777" w:rsidR="00941922" w:rsidRDefault="00941922" w:rsidP="006D4FE3">
      <w:pPr>
        <w:spacing w:line="240" w:lineRule="auto"/>
      </w:pPr>
      <w:r>
        <w:continuationSeparator/>
      </w:r>
    </w:p>
  </w:footnote>
  <w:footnote w:type="continuationNotice" w:id="1">
    <w:p w14:paraId="4BA794F5" w14:textId="77777777" w:rsidR="00941922" w:rsidRDefault="00941922">
      <w:pPr>
        <w:spacing w:line="240" w:lineRule="auto"/>
      </w:pPr>
    </w:p>
  </w:footnote>
  <w:footnote w:id="2">
    <w:p w14:paraId="6C2486D6" w14:textId="402DCD8D" w:rsidR="00F0278A" w:rsidRPr="007565A4" w:rsidRDefault="00F0278A">
      <w:pPr>
        <w:pStyle w:val="FootnoteText"/>
        <w:rPr>
          <w:sz w:val="16"/>
          <w:szCs w:val="16"/>
          <w:lang w:val="nl-NL"/>
        </w:rPr>
      </w:pPr>
      <w:r w:rsidRPr="00DB4AEA">
        <w:rPr>
          <w:rStyle w:val="FootnoteReference"/>
          <w:sz w:val="16"/>
          <w:szCs w:val="16"/>
        </w:rPr>
        <w:footnoteRef/>
      </w:r>
      <w:r w:rsidRPr="00DB4AEA">
        <w:rPr>
          <w:sz w:val="16"/>
          <w:szCs w:val="16"/>
        </w:rPr>
        <w:t xml:space="preserve"> </w:t>
      </w:r>
      <w:r w:rsidRPr="00DB4AEA">
        <w:rPr>
          <w:rFonts w:ascii="Verdana" w:eastAsia="Verdana" w:hAnsi="Verdana" w:cs="Verdana"/>
          <w:color w:val="000000"/>
          <w:sz w:val="16"/>
          <w:szCs w:val="16"/>
        </w:rPr>
        <w:t>Het Just Transition Fund (JTF) komt in de voorstellen van de Commissie niet meer terug.</w:t>
      </w:r>
    </w:p>
  </w:footnote>
  <w:footnote w:id="3">
    <w:p w14:paraId="38263CFE" w14:textId="7D808E0B" w:rsidR="00503988" w:rsidRPr="00F31320" w:rsidRDefault="00503988">
      <w:pPr>
        <w:pStyle w:val="FootnoteText"/>
        <w:rPr>
          <w:rFonts w:ascii="Verdana" w:hAnsi="Verdana"/>
          <w:sz w:val="16"/>
          <w:szCs w:val="16"/>
          <w:lang w:val="nl-NL"/>
        </w:rPr>
      </w:pPr>
      <w:r w:rsidRPr="00F31320">
        <w:rPr>
          <w:rStyle w:val="FootnoteReference"/>
          <w:rFonts w:ascii="Verdana" w:hAnsi="Verdana"/>
          <w:sz w:val="16"/>
          <w:szCs w:val="16"/>
        </w:rPr>
        <w:footnoteRef/>
      </w:r>
      <w:r w:rsidRPr="00F31320">
        <w:rPr>
          <w:rFonts w:ascii="Verdana" w:hAnsi="Verdana"/>
          <w:sz w:val="16"/>
          <w:szCs w:val="16"/>
        </w:rPr>
        <w:t xml:space="preserve"> Zie BNC-fiche EFRO/CF/Interreg</w:t>
      </w:r>
    </w:p>
  </w:footnote>
  <w:footnote w:id="4">
    <w:p w14:paraId="03713E38" w14:textId="385994A2" w:rsidR="00503988" w:rsidRPr="00F31320" w:rsidRDefault="00503988">
      <w:pPr>
        <w:pStyle w:val="FootnoteText"/>
        <w:rPr>
          <w:rFonts w:ascii="Verdana" w:hAnsi="Verdana"/>
          <w:sz w:val="16"/>
          <w:szCs w:val="16"/>
          <w:lang w:val="nl-NL"/>
        </w:rPr>
      </w:pPr>
      <w:r w:rsidRPr="00F31320">
        <w:rPr>
          <w:rStyle w:val="FootnoteReference"/>
          <w:rFonts w:ascii="Verdana" w:hAnsi="Verdana"/>
          <w:sz w:val="16"/>
          <w:szCs w:val="16"/>
        </w:rPr>
        <w:footnoteRef/>
      </w:r>
      <w:r w:rsidRPr="00F31320">
        <w:rPr>
          <w:rFonts w:ascii="Verdana" w:hAnsi="Verdana"/>
          <w:sz w:val="16"/>
          <w:szCs w:val="16"/>
        </w:rPr>
        <w:t xml:space="preserve"> </w:t>
      </w:r>
      <w:r w:rsidRPr="00F31320">
        <w:rPr>
          <w:rFonts w:ascii="Verdana" w:hAnsi="Verdana"/>
          <w:sz w:val="16"/>
          <w:szCs w:val="16"/>
          <w:lang w:val="nl-NL"/>
        </w:rPr>
        <w:t>Zie BNC-fiche GLB</w:t>
      </w:r>
    </w:p>
  </w:footnote>
  <w:footnote w:id="5">
    <w:p w14:paraId="075A1146" w14:textId="4D6247CB" w:rsidR="00503988" w:rsidRPr="00F31320" w:rsidRDefault="00503988">
      <w:pPr>
        <w:pStyle w:val="FootnoteText"/>
        <w:rPr>
          <w:rFonts w:ascii="Verdana" w:hAnsi="Verdana"/>
          <w:sz w:val="16"/>
          <w:szCs w:val="16"/>
        </w:rPr>
      </w:pPr>
      <w:r w:rsidRPr="00F31320">
        <w:rPr>
          <w:rStyle w:val="FootnoteReference"/>
          <w:rFonts w:ascii="Verdana" w:hAnsi="Verdana"/>
          <w:sz w:val="16"/>
          <w:szCs w:val="16"/>
        </w:rPr>
        <w:footnoteRef/>
      </w:r>
      <w:r w:rsidRPr="00F31320">
        <w:rPr>
          <w:rFonts w:ascii="Verdana" w:hAnsi="Verdana"/>
          <w:sz w:val="16"/>
          <w:szCs w:val="16"/>
        </w:rPr>
        <w:t xml:space="preserve"> Zie BNC-fiche GMO/schoolfruit</w:t>
      </w:r>
    </w:p>
  </w:footnote>
  <w:footnote w:id="6">
    <w:p w14:paraId="4297AFFF" w14:textId="3B0AA89E" w:rsidR="00503988" w:rsidRPr="00B56412" w:rsidRDefault="00503988">
      <w:pPr>
        <w:pStyle w:val="FootnoteText"/>
        <w:rPr>
          <w:rFonts w:ascii="Verdana" w:hAnsi="Verdana"/>
          <w:sz w:val="16"/>
          <w:szCs w:val="16"/>
          <w:lang w:val="en-US"/>
        </w:rPr>
      </w:pPr>
      <w:r w:rsidRPr="00F31320">
        <w:rPr>
          <w:rStyle w:val="FootnoteReference"/>
          <w:rFonts w:ascii="Verdana" w:hAnsi="Verdana"/>
          <w:sz w:val="16"/>
          <w:szCs w:val="16"/>
        </w:rPr>
        <w:footnoteRef/>
      </w:r>
      <w:r w:rsidRPr="00B56412">
        <w:rPr>
          <w:rFonts w:ascii="Verdana" w:hAnsi="Verdana"/>
          <w:sz w:val="16"/>
          <w:szCs w:val="16"/>
          <w:lang w:val="en-US"/>
        </w:rPr>
        <w:t xml:space="preserve"> </w:t>
      </w:r>
      <w:proofErr w:type="spellStart"/>
      <w:r w:rsidRPr="00B56412">
        <w:rPr>
          <w:rFonts w:ascii="Verdana" w:hAnsi="Verdana"/>
          <w:sz w:val="16"/>
          <w:szCs w:val="16"/>
          <w:lang w:val="en-US"/>
        </w:rPr>
        <w:t>Zie</w:t>
      </w:r>
      <w:proofErr w:type="spellEnd"/>
      <w:r w:rsidRPr="00B56412">
        <w:rPr>
          <w:rFonts w:ascii="Verdana" w:hAnsi="Verdana"/>
          <w:sz w:val="16"/>
          <w:szCs w:val="16"/>
          <w:lang w:val="en-US"/>
        </w:rPr>
        <w:t xml:space="preserve"> BNC-fiche GVB</w:t>
      </w:r>
    </w:p>
  </w:footnote>
  <w:footnote w:id="7">
    <w:p w14:paraId="3D0AD767" w14:textId="1FDA1EF7" w:rsidR="00503988" w:rsidRPr="00F31320" w:rsidRDefault="00503988">
      <w:pPr>
        <w:pStyle w:val="FootnoteText"/>
        <w:rPr>
          <w:rFonts w:ascii="Verdana" w:hAnsi="Verdana"/>
          <w:sz w:val="16"/>
          <w:szCs w:val="16"/>
          <w:lang w:val="en-US"/>
        </w:rPr>
      </w:pPr>
      <w:r w:rsidRPr="00F31320">
        <w:rPr>
          <w:rStyle w:val="FootnoteReference"/>
          <w:rFonts w:ascii="Verdana" w:hAnsi="Verdana"/>
          <w:sz w:val="16"/>
          <w:szCs w:val="16"/>
        </w:rPr>
        <w:footnoteRef/>
      </w:r>
      <w:r w:rsidRPr="00F31320">
        <w:rPr>
          <w:rFonts w:ascii="Verdana" w:hAnsi="Verdana"/>
          <w:sz w:val="16"/>
          <w:szCs w:val="16"/>
          <w:lang w:val="en-US"/>
        </w:rPr>
        <w:t xml:space="preserve"> The European Ocean Pact, COM/2025/281 final</w:t>
      </w:r>
    </w:p>
  </w:footnote>
  <w:footnote w:id="8">
    <w:p w14:paraId="1D5074F8" w14:textId="78F1FB7F" w:rsidR="00FC20D3" w:rsidRPr="00695138" w:rsidRDefault="00FC20D3">
      <w:pPr>
        <w:pStyle w:val="FootnoteText"/>
        <w:rPr>
          <w:rFonts w:ascii="Verdana" w:hAnsi="Verdana"/>
          <w:sz w:val="16"/>
          <w:szCs w:val="16"/>
          <w:lang w:val="nl-NL"/>
        </w:rPr>
      </w:pPr>
      <w:r w:rsidRPr="00695138">
        <w:rPr>
          <w:rStyle w:val="FootnoteReference"/>
          <w:rFonts w:ascii="Verdana" w:hAnsi="Verdana"/>
          <w:sz w:val="16"/>
          <w:szCs w:val="16"/>
        </w:rPr>
        <w:footnoteRef/>
      </w:r>
      <w:r w:rsidRPr="00695138">
        <w:rPr>
          <w:rFonts w:ascii="Verdana" w:hAnsi="Verdana"/>
          <w:sz w:val="16"/>
          <w:szCs w:val="16"/>
          <w:lang w:val="nl-NL"/>
        </w:rPr>
        <w:t xml:space="preserve"> Zie BNC-fiche Europees Sociaal Fonds </w:t>
      </w:r>
    </w:p>
  </w:footnote>
  <w:footnote w:id="9">
    <w:p w14:paraId="32D5885C" w14:textId="6A14D682" w:rsidR="00A41670" w:rsidRPr="008868D7" w:rsidRDefault="00A41670">
      <w:pPr>
        <w:pStyle w:val="FootnoteText"/>
        <w:rPr>
          <w:rFonts w:ascii="Verdana" w:hAnsi="Verdana"/>
          <w:sz w:val="16"/>
          <w:szCs w:val="16"/>
          <w:lang w:val="nl-NL"/>
        </w:rPr>
      </w:pPr>
      <w:r w:rsidRPr="00F31320">
        <w:rPr>
          <w:rStyle w:val="FootnoteReference"/>
          <w:rFonts w:ascii="Verdana" w:hAnsi="Verdana"/>
          <w:sz w:val="16"/>
          <w:szCs w:val="16"/>
        </w:rPr>
        <w:footnoteRef/>
      </w:r>
      <w:r w:rsidRPr="008868D7">
        <w:rPr>
          <w:rFonts w:ascii="Verdana" w:hAnsi="Verdana"/>
          <w:sz w:val="16"/>
          <w:szCs w:val="16"/>
          <w:lang w:val="nl-NL"/>
        </w:rPr>
        <w:t xml:space="preserve"> Zie BNC-fiches ISF, BMVI, AMIF</w:t>
      </w:r>
    </w:p>
  </w:footnote>
  <w:footnote w:id="10">
    <w:p w14:paraId="6CB29F4E" w14:textId="77777777" w:rsidR="008868D7" w:rsidRPr="007C7A98" w:rsidRDefault="008868D7" w:rsidP="008868D7">
      <w:pPr>
        <w:pStyle w:val="FootnoteText"/>
        <w:rPr>
          <w:rFonts w:ascii="Verdana" w:hAnsi="Verdana"/>
          <w:sz w:val="16"/>
          <w:szCs w:val="16"/>
          <w:lang w:val="nl-NL"/>
        </w:rPr>
      </w:pPr>
      <w:r w:rsidRPr="007C7A98">
        <w:rPr>
          <w:rStyle w:val="FootnoteReference"/>
          <w:rFonts w:ascii="Verdana" w:hAnsi="Verdana"/>
          <w:sz w:val="16"/>
          <w:szCs w:val="16"/>
        </w:rPr>
        <w:footnoteRef/>
      </w:r>
      <w:r w:rsidRPr="007C7A98">
        <w:rPr>
          <w:rFonts w:ascii="Verdana" w:hAnsi="Verdana"/>
          <w:sz w:val="16"/>
          <w:szCs w:val="16"/>
        </w:rPr>
        <w:t xml:space="preserve"> </w:t>
      </w:r>
      <w:r w:rsidRPr="007C7A98">
        <w:rPr>
          <w:rFonts w:ascii="Verdana" w:hAnsi="Verdana"/>
          <w:sz w:val="16"/>
          <w:szCs w:val="16"/>
          <w:lang w:val="nl-NL"/>
        </w:rPr>
        <w:t xml:space="preserve">Zie p.2 van de </w:t>
      </w:r>
      <w:hyperlink r:id="rId1" w:history="1">
        <w:r w:rsidRPr="007C7A98">
          <w:rPr>
            <w:rStyle w:val="Hyperlink"/>
            <w:rFonts w:ascii="Verdana" w:hAnsi="Verdana"/>
            <w:sz w:val="16"/>
            <w:szCs w:val="16"/>
            <w:lang w:val="nl-NL"/>
          </w:rPr>
          <w:t xml:space="preserve">annexen bij het performance </w:t>
        </w:r>
        <w:proofErr w:type="spellStart"/>
        <w:r w:rsidRPr="007C7A98">
          <w:rPr>
            <w:rStyle w:val="Hyperlink"/>
            <w:rFonts w:ascii="Verdana" w:hAnsi="Verdana"/>
            <w:sz w:val="16"/>
            <w:szCs w:val="16"/>
            <w:lang w:val="nl-NL"/>
          </w:rPr>
          <w:t>framework</w:t>
        </w:r>
        <w:proofErr w:type="spellEnd"/>
        <w:r w:rsidRPr="007C7A98">
          <w:rPr>
            <w:rStyle w:val="Hyperlink"/>
            <w:rFonts w:ascii="Verdana" w:hAnsi="Verdana"/>
            <w:sz w:val="16"/>
            <w:szCs w:val="16"/>
            <w:lang w:val="nl-NL"/>
          </w:rPr>
          <w:t>.</w:t>
        </w:r>
      </w:hyperlink>
    </w:p>
  </w:footnote>
  <w:footnote w:id="11">
    <w:p w14:paraId="7248A291" w14:textId="77777777" w:rsidR="005715A4" w:rsidRPr="008844BA" w:rsidRDefault="005715A4" w:rsidP="005715A4">
      <w:pPr>
        <w:pStyle w:val="FootnoteText"/>
        <w:rPr>
          <w:rFonts w:ascii="Verdana" w:hAnsi="Verdana"/>
          <w:sz w:val="16"/>
          <w:szCs w:val="16"/>
        </w:rPr>
      </w:pPr>
      <w:r w:rsidRPr="008844BA">
        <w:rPr>
          <w:rStyle w:val="FootnoteReference"/>
          <w:rFonts w:ascii="Verdana" w:hAnsi="Verdana"/>
          <w:sz w:val="16"/>
          <w:szCs w:val="16"/>
        </w:rPr>
        <w:footnoteRef/>
      </w:r>
      <w:r w:rsidRPr="008844BA">
        <w:rPr>
          <w:rFonts w:ascii="Verdana" w:hAnsi="Verdana"/>
          <w:sz w:val="16"/>
          <w:szCs w:val="16"/>
        </w:rPr>
        <w:t xml:space="preserve"> </w:t>
      </w:r>
      <w:hyperlink r:id="rId2" w:history="1">
        <w:r w:rsidRPr="008844BA">
          <w:rPr>
            <w:rStyle w:val="Hyperlink"/>
            <w:rFonts w:ascii="Verdana" w:hAnsi="Verdana"/>
            <w:sz w:val="16"/>
            <w:szCs w:val="16"/>
            <w:lang w:val="nl-NL"/>
          </w:rPr>
          <w:t>Kamerstuk 22 112, nr. 3198</w:t>
        </w:r>
      </w:hyperlink>
    </w:p>
  </w:footnote>
  <w:footnote w:id="12">
    <w:p w14:paraId="5BD5ED84" w14:textId="2576AEA2" w:rsidR="008D4E71" w:rsidRPr="008D4E71" w:rsidRDefault="008D4E71">
      <w:pPr>
        <w:pStyle w:val="FootnoteText"/>
      </w:pPr>
      <w:r w:rsidRPr="00511CC0">
        <w:rPr>
          <w:rStyle w:val="FootnoteReference"/>
          <w:rFonts w:ascii="Verdana" w:hAnsi="Verdana"/>
        </w:rPr>
        <w:footnoteRef/>
      </w:r>
      <w:r w:rsidRPr="00511CC0">
        <w:rPr>
          <w:rFonts w:ascii="Verdana" w:hAnsi="Verdana"/>
        </w:rPr>
        <w:t xml:space="preserve"> </w:t>
      </w:r>
      <w:r w:rsidRPr="00511CC0">
        <w:rPr>
          <w:rFonts w:ascii="Verdana" w:hAnsi="Verdana"/>
          <w:sz w:val="16"/>
          <w:szCs w:val="16"/>
        </w:rPr>
        <w:t xml:space="preserve">Dit betekent dat </w:t>
      </w:r>
      <w:r w:rsidR="004C642D">
        <w:rPr>
          <w:rFonts w:ascii="Verdana" w:hAnsi="Verdana"/>
          <w:sz w:val="16"/>
          <w:szCs w:val="16"/>
        </w:rPr>
        <w:t>de middelen</w:t>
      </w:r>
      <w:r>
        <w:rPr>
          <w:rFonts w:ascii="Verdana" w:hAnsi="Verdana"/>
          <w:sz w:val="16"/>
          <w:szCs w:val="16"/>
        </w:rPr>
        <w:t xml:space="preserve"> </w:t>
      </w:r>
      <w:r w:rsidRPr="00511CC0">
        <w:rPr>
          <w:rFonts w:ascii="Verdana" w:hAnsi="Verdana"/>
          <w:sz w:val="16"/>
          <w:szCs w:val="16"/>
        </w:rPr>
        <w:t>niet meetellen voor de MFK-plafonds en alleen aan het vooraf vastgestelde doel mogen worden besteed.</w:t>
      </w:r>
    </w:p>
  </w:footnote>
  <w:footnote w:id="13">
    <w:p w14:paraId="67918EA8" w14:textId="260FDCFB" w:rsidR="005715A4" w:rsidRDefault="005715A4" w:rsidP="005715A4">
      <w:pPr>
        <w:pStyle w:val="FootnoteText"/>
      </w:pPr>
      <w:r w:rsidRPr="008844BA">
        <w:rPr>
          <w:rStyle w:val="FootnoteReference"/>
          <w:rFonts w:ascii="Verdana" w:hAnsi="Verdana"/>
          <w:sz w:val="16"/>
          <w:szCs w:val="16"/>
        </w:rPr>
        <w:footnoteRef/>
      </w:r>
      <w:r w:rsidRPr="008844BA">
        <w:rPr>
          <w:rFonts w:ascii="Verdana" w:hAnsi="Verdana"/>
          <w:sz w:val="16"/>
          <w:szCs w:val="16"/>
        </w:rPr>
        <w:t xml:space="preserve"> Het Moderniseringsfonds ontvangt middelen uit veilinginkomsten van ETS-1. </w:t>
      </w:r>
      <w:r w:rsidR="00D93F1B">
        <w:rPr>
          <w:rFonts w:ascii="Verdana" w:hAnsi="Verdana"/>
          <w:sz w:val="16"/>
          <w:szCs w:val="16"/>
        </w:rPr>
        <w:t>Deze middelen gaan</w:t>
      </w:r>
      <w:r w:rsidRPr="008844BA">
        <w:rPr>
          <w:rFonts w:ascii="Verdana" w:hAnsi="Verdana"/>
          <w:sz w:val="16"/>
          <w:szCs w:val="16"/>
        </w:rPr>
        <w:t xml:space="preserve"> naar projecten in 13 armste lidstaten om hun energiesysteem te moderniseren en energie</w:t>
      </w:r>
      <w:r w:rsidR="00B15D82">
        <w:rPr>
          <w:rFonts w:ascii="Verdana" w:hAnsi="Verdana"/>
          <w:sz w:val="16"/>
          <w:szCs w:val="16"/>
        </w:rPr>
        <w:t>-</w:t>
      </w:r>
      <w:r w:rsidRPr="008844BA">
        <w:rPr>
          <w:rFonts w:ascii="Verdana" w:hAnsi="Verdana"/>
          <w:sz w:val="16"/>
          <w:szCs w:val="16"/>
        </w:rPr>
        <w:t>efficiëntie te verbeteren</w:t>
      </w:r>
      <w:r w:rsidRPr="008D7F54">
        <w:t>.</w:t>
      </w:r>
    </w:p>
  </w:footnote>
  <w:footnote w:id="14">
    <w:p w14:paraId="1AECDA21" w14:textId="71395ADC" w:rsidR="00897038" w:rsidRPr="00F31320" w:rsidRDefault="00897038">
      <w:pPr>
        <w:pStyle w:val="FootnoteText"/>
        <w:rPr>
          <w:rFonts w:ascii="Verdana" w:hAnsi="Verdana"/>
          <w:sz w:val="16"/>
          <w:szCs w:val="16"/>
        </w:rPr>
      </w:pPr>
      <w:r w:rsidRPr="00F31320">
        <w:rPr>
          <w:rStyle w:val="FootnoteReference"/>
          <w:rFonts w:ascii="Verdana" w:hAnsi="Verdana"/>
          <w:sz w:val="16"/>
          <w:szCs w:val="16"/>
        </w:rPr>
        <w:footnoteRef/>
      </w:r>
      <w:r w:rsidRPr="00F31320">
        <w:rPr>
          <w:rFonts w:ascii="Verdana" w:hAnsi="Verdana"/>
          <w:sz w:val="16"/>
          <w:szCs w:val="16"/>
        </w:rPr>
        <w:t xml:space="preserve"> Zie BNC-fiches GLB/GVB </w:t>
      </w:r>
    </w:p>
  </w:footnote>
  <w:footnote w:id="15">
    <w:p w14:paraId="7A05D040" w14:textId="7FB20237" w:rsidR="00516FAD" w:rsidRPr="0071440B" w:rsidRDefault="00516FAD">
      <w:pPr>
        <w:pStyle w:val="FootnoteText"/>
        <w:rPr>
          <w:rFonts w:ascii="Verdana" w:hAnsi="Verdana"/>
          <w:sz w:val="16"/>
          <w:szCs w:val="16"/>
          <w:lang w:val="nl-NL"/>
        </w:rPr>
      </w:pPr>
      <w:r w:rsidRPr="0071440B">
        <w:rPr>
          <w:rStyle w:val="FootnoteReference"/>
          <w:rFonts w:ascii="Verdana" w:hAnsi="Verdana"/>
          <w:sz w:val="16"/>
          <w:szCs w:val="16"/>
        </w:rPr>
        <w:footnoteRef/>
      </w:r>
      <w:r w:rsidRPr="0071440B">
        <w:rPr>
          <w:rFonts w:ascii="Verdana" w:hAnsi="Verdana"/>
          <w:sz w:val="16"/>
          <w:szCs w:val="16"/>
        </w:rPr>
        <w:t xml:space="preserve"> </w:t>
      </w:r>
      <w:r w:rsidRPr="0071440B">
        <w:rPr>
          <w:rFonts w:ascii="Verdana" w:hAnsi="Verdana"/>
          <w:sz w:val="16"/>
          <w:szCs w:val="16"/>
          <w:lang w:val="nl-NL"/>
        </w:rPr>
        <w:t xml:space="preserve">Verordening 2020/2092 betreffende een algemeen </w:t>
      </w:r>
      <w:proofErr w:type="spellStart"/>
      <w:r w:rsidRPr="0071440B">
        <w:rPr>
          <w:rFonts w:ascii="Verdana" w:hAnsi="Verdana"/>
          <w:sz w:val="16"/>
          <w:szCs w:val="16"/>
          <w:lang w:val="nl-NL"/>
        </w:rPr>
        <w:t>conditionaliteitsregime</w:t>
      </w:r>
      <w:proofErr w:type="spellEnd"/>
      <w:r w:rsidRPr="0071440B">
        <w:rPr>
          <w:rFonts w:ascii="Verdana" w:hAnsi="Verdana"/>
          <w:sz w:val="16"/>
          <w:szCs w:val="16"/>
          <w:lang w:val="nl-NL"/>
        </w:rPr>
        <w:t xml:space="preserve"> ter bescherming van de Uniebegroting.</w:t>
      </w:r>
    </w:p>
  </w:footnote>
  <w:footnote w:id="16">
    <w:p w14:paraId="731C747B" w14:textId="007D3FF0" w:rsidR="00CC22F0" w:rsidRPr="0071440B" w:rsidRDefault="00CC22F0">
      <w:pPr>
        <w:pStyle w:val="FootnoteText"/>
        <w:rPr>
          <w:rFonts w:ascii="Verdana" w:hAnsi="Verdana"/>
          <w:sz w:val="16"/>
          <w:szCs w:val="16"/>
          <w:lang w:val="nl-NL"/>
        </w:rPr>
      </w:pPr>
      <w:r w:rsidRPr="0071440B">
        <w:rPr>
          <w:rStyle w:val="FootnoteReference"/>
          <w:rFonts w:ascii="Verdana" w:hAnsi="Verdana"/>
          <w:sz w:val="16"/>
          <w:szCs w:val="16"/>
        </w:rPr>
        <w:footnoteRef/>
      </w:r>
      <w:r w:rsidRPr="0071440B">
        <w:rPr>
          <w:rFonts w:ascii="Verdana" w:hAnsi="Verdana"/>
          <w:sz w:val="16"/>
          <w:szCs w:val="16"/>
        </w:rPr>
        <w:t xml:space="preserve"> </w:t>
      </w:r>
      <w:r w:rsidRPr="0071440B">
        <w:rPr>
          <w:rFonts w:ascii="Verdana" w:hAnsi="Verdana"/>
          <w:sz w:val="16"/>
          <w:szCs w:val="16"/>
          <w:lang w:val="nl-NL"/>
        </w:rPr>
        <w:t>conform Verordening nr. 2024/1264</w:t>
      </w:r>
    </w:p>
  </w:footnote>
  <w:footnote w:id="17">
    <w:p w14:paraId="1F9CC972" w14:textId="400F94FA" w:rsidR="004D29EE" w:rsidRPr="0071440B" w:rsidRDefault="004D29EE">
      <w:pPr>
        <w:pStyle w:val="FootnoteText"/>
        <w:rPr>
          <w:rFonts w:ascii="Verdana" w:hAnsi="Verdana"/>
          <w:sz w:val="16"/>
          <w:szCs w:val="16"/>
          <w:lang w:val="nl-NL"/>
        </w:rPr>
      </w:pPr>
      <w:r w:rsidRPr="0071440B">
        <w:rPr>
          <w:rStyle w:val="FootnoteReference"/>
          <w:rFonts w:ascii="Verdana" w:hAnsi="Verdana"/>
          <w:sz w:val="16"/>
          <w:szCs w:val="16"/>
        </w:rPr>
        <w:footnoteRef/>
      </w:r>
      <w:r w:rsidRPr="0071440B">
        <w:rPr>
          <w:rFonts w:ascii="Verdana" w:hAnsi="Verdana"/>
          <w:sz w:val="16"/>
          <w:szCs w:val="16"/>
        </w:rPr>
        <w:t xml:space="preserve"> </w:t>
      </w:r>
      <w:r w:rsidRPr="0071440B">
        <w:rPr>
          <w:rFonts w:ascii="Verdana" w:hAnsi="Verdana"/>
          <w:sz w:val="16"/>
          <w:szCs w:val="16"/>
          <w:lang w:val="nl-NL"/>
        </w:rPr>
        <w:t>conform artikel 9(4) van Verordening nr. 1176/2011</w:t>
      </w:r>
    </w:p>
  </w:footnote>
  <w:footnote w:id="18">
    <w:p w14:paraId="6BE3133B" w14:textId="7E1D4E44" w:rsidR="004D29EE" w:rsidRPr="00356C56" w:rsidRDefault="004D29EE">
      <w:pPr>
        <w:pStyle w:val="FootnoteText"/>
        <w:rPr>
          <w:lang w:val="nl-NL"/>
        </w:rPr>
      </w:pPr>
      <w:r w:rsidRPr="0071440B">
        <w:rPr>
          <w:rStyle w:val="FootnoteReference"/>
          <w:rFonts w:ascii="Verdana" w:hAnsi="Verdana"/>
          <w:sz w:val="16"/>
          <w:szCs w:val="16"/>
        </w:rPr>
        <w:footnoteRef/>
      </w:r>
      <w:r w:rsidRPr="0071440B">
        <w:rPr>
          <w:rFonts w:ascii="Verdana" w:hAnsi="Verdana"/>
          <w:sz w:val="16"/>
          <w:szCs w:val="16"/>
        </w:rPr>
        <w:t xml:space="preserve"> </w:t>
      </w:r>
      <w:r w:rsidRPr="0071440B">
        <w:rPr>
          <w:rFonts w:ascii="Verdana" w:hAnsi="Verdana"/>
          <w:sz w:val="16"/>
          <w:szCs w:val="16"/>
          <w:lang w:val="nl-NL"/>
        </w:rPr>
        <w:t>conform artikel 7 van Verordening nr. 472/2013</w:t>
      </w:r>
    </w:p>
  </w:footnote>
  <w:footnote w:id="19">
    <w:p w14:paraId="65748EF0" w14:textId="34D5DB66" w:rsidR="006120A5" w:rsidRPr="003F5A92" w:rsidRDefault="006120A5">
      <w:pPr>
        <w:pStyle w:val="FootnoteText"/>
        <w:rPr>
          <w:rFonts w:ascii="Verdana" w:hAnsi="Verdana"/>
          <w:sz w:val="16"/>
          <w:szCs w:val="16"/>
          <w:lang w:val="nl-NL"/>
        </w:rPr>
      </w:pPr>
      <w:r w:rsidRPr="00F31320">
        <w:rPr>
          <w:rStyle w:val="FootnoteReference"/>
          <w:rFonts w:ascii="Verdana" w:hAnsi="Verdana"/>
          <w:sz w:val="16"/>
          <w:szCs w:val="16"/>
        </w:rPr>
        <w:footnoteRef/>
      </w:r>
      <w:r w:rsidRPr="00F31320">
        <w:rPr>
          <w:rFonts w:ascii="Verdana" w:hAnsi="Verdana"/>
          <w:sz w:val="16"/>
          <w:szCs w:val="16"/>
        </w:rPr>
        <w:t xml:space="preserve"> </w:t>
      </w:r>
      <w:r w:rsidR="00024B9E" w:rsidRPr="00024B9E">
        <w:rPr>
          <w:rFonts w:ascii="Verdana" w:hAnsi="Verdana"/>
          <w:sz w:val="16"/>
          <w:szCs w:val="16"/>
          <w:lang w:val="nl-NL"/>
        </w:rPr>
        <w:t>Kamerstuk nr. 2245</w:t>
      </w:r>
    </w:p>
  </w:footnote>
  <w:footnote w:id="20">
    <w:p w14:paraId="78350AC7" w14:textId="252419DD" w:rsidR="000F2E9E" w:rsidRPr="00F31320" w:rsidRDefault="000F2E9E">
      <w:pPr>
        <w:pStyle w:val="FootnoteText"/>
        <w:rPr>
          <w:rFonts w:ascii="Verdana" w:hAnsi="Verdana"/>
          <w:sz w:val="16"/>
          <w:szCs w:val="16"/>
          <w:lang w:val="nl-NL"/>
        </w:rPr>
      </w:pPr>
      <w:r w:rsidRPr="00F31320">
        <w:rPr>
          <w:rStyle w:val="FootnoteReference"/>
          <w:rFonts w:ascii="Verdana" w:hAnsi="Verdana"/>
          <w:sz w:val="16"/>
          <w:szCs w:val="16"/>
        </w:rPr>
        <w:footnoteRef/>
      </w:r>
      <w:r w:rsidRPr="00F31320">
        <w:rPr>
          <w:rFonts w:ascii="Verdana" w:hAnsi="Verdana"/>
          <w:sz w:val="16"/>
          <w:szCs w:val="16"/>
        </w:rPr>
        <w:t xml:space="preserve"> Kamerstuk nr. 2245</w:t>
      </w:r>
    </w:p>
  </w:footnote>
  <w:footnote w:id="21">
    <w:p w14:paraId="2DC603A9" w14:textId="77777777" w:rsidR="009A00BC" w:rsidRPr="00F31320" w:rsidRDefault="009A00BC" w:rsidP="009A00BC">
      <w:pPr>
        <w:pBdr>
          <w:top w:val="nil"/>
          <w:left w:val="nil"/>
          <w:bottom w:val="nil"/>
          <w:right w:val="nil"/>
          <w:between w:val="nil"/>
        </w:pBdr>
        <w:rPr>
          <w:rFonts w:ascii="Verdana" w:eastAsia="Calibri" w:hAnsi="Verdana" w:cs="Calibri"/>
          <w:sz w:val="16"/>
          <w:szCs w:val="16"/>
        </w:rPr>
      </w:pPr>
      <w:r w:rsidRPr="00F31320">
        <w:rPr>
          <w:rFonts w:ascii="Verdana" w:hAnsi="Verdana"/>
          <w:sz w:val="16"/>
          <w:szCs w:val="16"/>
          <w:vertAlign w:val="superscript"/>
        </w:rPr>
        <w:footnoteRef/>
      </w:r>
      <w:r w:rsidRPr="00F31320">
        <w:rPr>
          <w:rFonts w:ascii="Verdana" w:eastAsia="Calibri" w:hAnsi="Verdana" w:cs="Calibri"/>
          <w:sz w:val="16"/>
          <w:szCs w:val="16"/>
        </w:rPr>
        <w:t xml:space="preserve"> Kamerstuk 21 501-08, nr. 985</w:t>
      </w:r>
    </w:p>
  </w:footnote>
  <w:footnote w:id="22">
    <w:p w14:paraId="0728EC69" w14:textId="0C8E320F" w:rsidR="00594818" w:rsidRPr="004833FA" w:rsidRDefault="00594818" w:rsidP="00695138">
      <w:pPr>
        <w:pStyle w:val="FootnoteText"/>
        <w:spacing w:line="240" w:lineRule="exact"/>
        <w:rPr>
          <w:rFonts w:ascii="Verdana" w:hAnsi="Verdana"/>
          <w:sz w:val="16"/>
          <w:szCs w:val="16"/>
        </w:rPr>
      </w:pPr>
      <w:r w:rsidRPr="004833FA">
        <w:rPr>
          <w:rStyle w:val="FootnoteReference"/>
          <w:rFonts w:ascii="Verdana" w:hAnsi="Verdana"/>
          <w:sz w:val="16"/>
          <w:szCs w:val="16"/>
        </w:rPr>
        <w:footnoteRef/>
      </w:r>
      <w:r w:rsidRPr="004833FA">
        <w:rPr>
          <w:rFonts w:ascii="Verdana" w:hAnsi="Verdana"/>
          <w:sz w:val="16"/>
          <w:szCs w:val="16"/>
        </w:rPr>
        <w:t xml:space="preserve"> Het betreft steun die gegeven kan worden voor productie. In het WTO-kader wordt dit gezien als marktverstorend en ongepast. </w:t>
      </w:r>
    </w:p>
  </w:footnote>
  <w:footnote w:id="23">
    <w:p w14:paraId="290B8623" w14:textId="29210BAC" w:rsidR="00830CD0" w:rsidRPr="00695138" w:rsidRDefault="00830CD0">
      <w:pPr>
        <w:pStyle w:val="FootnoteText"/>
        <w:rPr>
          <w:rFonts w:ascii="Verdana" w:hAnsi="Verdana"/>
          <w:sz w:val="16"/>
          <w:szCs w:val="16"/>
          <w:lang w:val="en-US"/>
        </w:rPr>
      </w:pPr>
      <w:r w:rsidRPr="006F5C3E">
        <w:rPr>
          <w:rStyle w:val="FootnoteReference"/>
          <w:rFonts w:ascii="Verdana" w:hAnsi="Verdana"/>
          <w:sz w:val="16"/>
          <w:szCs w:val="16"/>
        </w:rPr>
        <w:footnoteRef/>
      </w:r>
      <w:r w:rsidRPr="00695138">
        <w:rPr>
          <w:rFonts w:ascii="Verdana" w:hAnsi="Verdana"/>
          <w:sz w:val="16"/>
          <w:szCs w:val="16"/>
          <w:lang w:val="en-US"/>
        </w:rPr>
        <w:t xml:space="preserve"> </w:t>
      </w:r>
      <w:proofErr w:type="spellStart"/>
      <w:r w:rsidRPr="00695138">
        <w:rPr>
          <w:rFonts w:ascii="Verdana" w:hAnsi="Verdana"/>
          <w:sz w:val="16"/>
          <w:szCs w:val="16"/>
          <w:lang w:val="en-US"/>
        </w:rPr>
        <w:t>Zie</w:t>
      </w:r>
      <w:proofErr w:type="spellEnd"/>
      <w:r w:rsidRPr="00695138">
        <w:rPr>
          <w:rFonts w:ascii="Verdana" w:hAnsi="Verdana"/>
          <w:sz w:val="16"/>
          <w:szCs w:val="16"/>
          <w:lang w:val="en-US"/>
        </w:rPr>
        <w:t xml:space="preserve"> BNC-fiche GMO</w:t>
      </w:r>
    </w:p>
  </w:footnote>
  <w:footnote w:id="24">
    <w:p w14:paraId="429FE1F6" w14:textId="7BA89C7E" w:rsidR="007E722D" w:rsidRPr="00695138" w:rsidRDefault="007E722D">
      <w:pPr>
        <w:pStyle w:val="FootnoteText"/>
        <w:rPr>
          <w:rFonts w:ascii="Verdana" w:hAnsi="Verdana"/>
          <w:sz w:val="16"/>
          <w:szCs w:val="16"/>
          <w:lang w:val="en-US"/>
        </w:rPr>
      </w:pPr>
      <w:r w:rsidRPr="006F5C3E">
        <w:rPr>
          <w:rStyle w:val="FootnoteReference"/>
          <w:rFonts w:ascii="Verdana" w:hAnsi="Verdana"/>
          <w:sz w:val="16"/>
          <w:szCs w:val="16"/>
        </w:rPr>
        <w:footnoteRef/>
      </w:r>
      <w:r w:rsidRPr="00695138">
        <w:rPr>
          <w:rFonts w:ascii="Verdana" w:hAnsi="Verdana"/>
          <w:sz w:val="16"/>
          <w:szCs w:val="16"/>
          <w:lang w:val="en-US"/>
        </w:rPr>
        <w:t xml:space="preserve"> </w:t>
      </w:r>
      <w:r w:rsidR="006F5C3E" w:rsidRPr="00695138">
        <w:rPr>
          <w:rFonts w:ascii="Verdana" w:hAnsi="Verdana"/>
          <w:sz w:val="16"/>
          <w:szCs w:val="16"/>
          <w:lang w:val="en-US"/>
        </w:rPr>
        <w:t xml:space="preserve">The future of European competitiveness: Report by Mario Draghi </w:t>
      </w:r>
      <w:r w:rsidR="006F5C3E">
        <w:rPr>
          <w:rFonts w:ascii="Verdana" w:hAnsi="Verdana"/>
          <w:sz w:val="16"/>
          <w:szCs w:val="16"/>
          <w:lang w:val="en-US"/>
        </w:rPr>
        <w:t xml:space="preserve">(2025), </w:t>
      </w:r>
      <w:r w:rsidR="006F5C3E" w:rsidRPr="006F5C3E">
        <w:rPr>
          <w:rFonts w:ascii="Verdana" w:hAnsi="Verdana"/>
          <w:sz w:val="16"/>
          <w:szCs w:val="16"/>
          <w:lang w:val="en-US"/>
        </w:rPr>
        <w:t xml:space="preserve">ISBN 978-92-68-22716-9 </w:t>
      </w:r>
      <w:hyperlink w:history="1"/>
    </w:p>
  </w:footnote>
  <w:footnote w:id="25">
    <w:p w14:paraId="7D58C6E6" w14:textId="318AB060" w:rsidR="001E6688" w:rsidRPr="00715B9E" w:rsidRDefault="001E6688" w:rsidP="001E6688">
      <w:pPr>
        <w:pStyle w:val="FootnoteText"/>
        <w:rPr>
          <w:rFonts w:ascii="Verdana" w:hAnsi="Verdana"/>
          <w:sz w:val="16"/>
          <w:szCs w:val="16"/>
          <w:lang w:val="nl-NL"/>
        </w:rPr>
      </w:pPr>
      <w:r w:rsidRPr="00715B9E">
        <w:rPr>
          <w:rStyle w:val="FootnoteReference"/>
          <w:rFonts w:ascii="Verdana" w:hAnsi="Verdana"/>
          <w:sz w:val="16"/>
          <w:szCs w:val="16"/>
        </w:rPr>
        <w:footnoteRef/>
      </w:r>
      <w:r w:rsidRPr="00715B9E">
        <w:rPr>
          <w:rFonts w:ascii="Verdana" w:hAnsi="Verdana"/>
          <w:sz w:val="16"/>
          <w:szCs w:val="16"/>
        </w:rPr>
        <w:t xml:space="preserve"> </w:t>
      </w:r>
      <w:r w:rsidR="00F91EB4" w:rsidRPr="00715B9E">
        <w:rPr>
          <w:rFonts w:ascii="Verdana" w:hAnsi="Verdana"/>
          <w:sz w:val="16"/>
          <w:szCs w:val="16"/>
        </w:rPr>
        <w:t>Kamerstuk 36 715,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D3C3" w14:textId="532190D6" w:rsidR="006F73CC" w:rsidRPr="00CB2861" w:rsidRDefault="00CB2861" w:rsidP="00CB2861">
    <w:pPr>
      <w:pStyle w:val="Header"/>
      <w:tabs>
        <w:tab w:val="clear" w:pos="4513"/>
        <w:tab w:val="center" w:pos="6804"/>
      </w:tabs>
      <w:rPr>
        <w:rFonts w:ascii="Verdana" w:hAnsi="Verdana"/>
        <w:b/>
        <w:bCs/>
        <w:sz w:val="18"/>
        <w:szCs w:val="18"/>
      </w:rPr>
    </w:pPr>
    <w:r>
      <w:rPr>
        <w:rFonts w:ascii="Verdana" w:hAnsi="Verdana"/>
        <w:b/>
        <w:bCs/>
      </w:rPr>
      <w:tab/>
    </w:r>
    <w:r>
      <w:rPr>
        <w:rFonts w:ascii="Verdana" w:hAnsi="Verdana"/>
        <w:b/>
        <w:bCs/>
      </w:rPr>
      <w:tab/>
    </w:r>
  </w:p>
  <w:p w14:paraId="452FEEC1" w14:textId="77777777" w:rsidR="00090A96" w:rsidRDefault="00090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78A9"/>
    <w:multiLevelType w:val="hybridMultilevel"/>
    <w:tmpl w:val="3D0EB9C4"/>
    <w:lvl w:ilvl="0" w:tplc="D6CE2EC8">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C10922"/>
    <w:multiLevelType w:val="multilevel"/>
    <w:tmpl w:val="FF40CE3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F81BFB"/>
    <w:multiLevelType w:val="hybridMultilevel"/>
    <w:tmpl w:val="EBB8AD58"/>
    <w:lvl w:ilvl="0" w:tplc="04130017">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335501"/>
    <w:multiLevelType w:val="multilevel"/>
    <w:tmpl w:val="BE5662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1989520"/>
    <w:multiLevelType w:val="hybridMultilevel"/>
    <w:tmpl w:val="FFFFFFFF"/>
    <w:lvl w:ilvl="0" w:tplc="CDD292CA">
      <w:start w:val="1"/>
      <w:numFmt w:val="bullet"/>
      <w:lvlText w:val="-"/>
      <w:lvlJc w:val="left"/>
      <w:pPr>
        <w:ind w:left="720" w:hanging="360"/>
      </w:pPr>
      <w:rPr>
        <w:rFonts w:ascii="Aptos" w:hAnsi="Aptos" w:hint="default"/>
      </w:rPr>
    </w:lvl>
    <w:lvl w:ilvl="1" w:tplc="D6B2F93C">
      <w:start w:val="1"/>
      <w:numFmt w:val="bullet"/>
      <w:lvlText w:val="o"/>
      <w:lvlJc w:val="left"/>
      <w:pPr>
        <w:ind w:left="1440" w:hanging="360"/>
      </w:pPr>
      <w:rPr>
        <w:rFonts w:ascii="Courier New" w:hAnsi="Courier New" w:hint="default"/>
      </w:rPr>
    </w:lvl>
    <w:lvl w:ilvl="2" w:tplc="2794D90E">
      <w:start w:val="1"/>
      <w:numFmt w:val="bullet"/>
      <w:lvlText w:val=""/>
      <w:lvlJc w:val="left"/>
      <w:pPr>
        <w:ind w:left="2160" w:hanging="360"/>
      </w:pPr>
      <w:rPr>
        <w:rFonts w:ascii="Wingdings" w:hAnsi="Wingdings" w:hint="default"/>
      </w:rPr>
    </w:lvl>
    <w:lvl w:ilvl="3" w:tplc="91E6AE86">
      <w:start w:val="1"/>
      <w:numFmt w:val="bullet"/>
      <w:lvlText w:val=""/>
      <w:lvlJc w:val="left"/>
      <w:pPr>
        <w:ind w:left="2880" w:hanging="360"/>
      </w:pPr>
      <w:rPr>
        <w:rFonts w:ascii="Symbol" w:hAnsi="Symbol" w:hint="default"/>
      </w:rPr>
    </w:lvl>
    <w:lvl w:ilvl="4" w:tplc="DCCC25FE">
      <w:start w:val="1"/>
      <w:numFmt w:val="bullet"/>
      <w:lvlText w:val="o"/>
      <w:lvlJc w:val="left"/>
      <w:pPr>
        <w:ind w:left="3600" w:hanging="360"/>
      </w:pPr>
      <w:rPr>
        <w:rFonts w:ascii="Courier New" w:hAnsi="Courier New" w:hint="default"/>
      </w:rPr>
    </w:lvl>
    <w:lvl w:ilvl="5" w:tplc="D6787750">
      <w:start w:val="1"/>
      <w:numFmt w:val="bullet"/>
      <w:lvlText w:val=""/>
      <w:lvlJc w:val="left"/>
      <w:pPr>
        <w:ind w:left="4320" w:hanging="360"/>
      </w:pPr>
      <w:rPr>
        <w:rFonts w:ascii="Wingdings" w:hAnsi="Wingdings" w:hint="default"/>
      </w:rPr>
    </w:lvl>
    <w:lvl w:ilvl="6" w:tplc="AF6C4286">
      <w:start w:val="1"/>
      <w:numFmt w:val="bullet"/>
      <w:lvlText w:val=""/>
      <w:lvlJc w:val="left"/>
      <w:pPr>
        <w:ind w:left="5040" w:hanging="360"/>
      </w:pPr>
      <w:rPr>
        <w:rFonts w:ascii="Symbol" w:hAnsi="Symbol" w:hint="default"/>
      </w:rPr>
    </w:lvl>
    <w:lvl w:ilvl="7" w:tplc="A13892B6">
      <w:start w:val="1"/>
      <w:numFmt w:val="bullet"/>
      <w:lvlText w:val="o"/>
      <w:lvlJc w:val="left"/>
      <w:pPr>
        <w:ind w:left="5760" w:hanging="360"/>
      </w:pPr>
      <w:rPr>
        <w:rFonts w:ascii="Courier New" w:hAnsi="Courier New" w:hint="default"/>
      </w:rPr>
    </w:lvl>
    <w:lvl w:ilvl="8" w:tplc="DB9EFD8C">
      <w:start w:val="1"/>
      <w:numFmt w:val="bullet"/>
      <w:lvlText w:val=""/>
      <w:lvlJc w:val="left"/>
      <w:pPr>
        <w:ind w:left="6480" w:hanging="360"/>
      </w:pPr>
      <w:rPr>
        <w:rFonts w:ascii="Wingdings" w:hAnsi="Wingdings" w:hint="default"/>
      </w:rPr>
    </w:lvl>
  </w:abstractNum>
  <w:abstractNum w:abstractNumId="5" w15:restartNumberingAfterBreak="0">
    <w:nsid w:val="74C92684"/>
    <w:multiLevelType w:val="multilevel"/>
    <w:tmpl w:val="80C214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38885662">
    <w:abstractNumId w:val="1"/>
  </w:num>
  <w:num w:numId="2" w16cid:durableId="220486980">
    <w:abstractNumId w:val="5"/>
  </w:num>
  <w:num w:numId="3" w16cid:durableId="1981687260">
    <w:abstractNumId w:val="3"/>
  </w:num>
  <w:num w:numId="4" w16cid:durableId="1062412332">
    <w:abstractNumId w:val="2"/>
  </w:num>
  <w:num w:numId="5" w16cid:durableId="1281886348">
    <w:abstractNumId w:val="0"/>
  </w:num>
  <w:num w:numId="6" w16cid:durableId="318195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4E"/>
    <w:rsid w:val="0000061A"/>
    <w:rsid w:val="000009B0"/>
    <w:rsid w:val="000009B4"/>
    <w:rsid w:val="00000C17"/>
    <w:rsid w:val="000010BE"/>
    <w:rsid w:val="000012A4"/>
    <w:rsid w:val="00002C4D"/>
    <w:rsid w:val="000038F7"/>
    <w:rsid w:val="000045C8"/>
    <w:rsid w:val="00004B77"/>
    <w:rsid w:val="00005236"/>
    <w:rsid w:val="00005923"/>
    <w:rsid w:val="00006267"/>
    <w:rsid w:val="00006433"/>
    <w:rsid w:val="00006E95"/>
    <w:rsid w:val="000108C5"/>
    <w:rsid w:val="00011B98"/>
    <w:rsid w:val="00011E9D"/>
    <w:rsid w:val="000123CA"/>
    <w:rsid w:val="0001284B"/>
    <w:rsid w:val="00012CFE"/>
    <w:rsid w:val="00013111"/>
    <w:rsid w:val="000136DB"/>
    <w:rsid w:val="00013E09"/>
    <w:rsid w:val="0001420F"/>
    <w:rsid w:val="00014296"/>
    <w:rsid w:val="00014AA1"/>
    <w:rsid w:val="0001550B"/>
    <w:rsid w:val="0001592B"/>
    <w:rsid w:val="00015D6E"/>
    <w:rsid w:val="000169E3"/>
    <w:rsid w:val="00016ACC"/>
    <w:rsid w:val="00020D32"/>
    <w:rsid w:val="00020E5D"/>
    <w:rsid w:val="00020FA0"/>
    <w:rsid w:val="0002110A"/>
    <w:rsid w:val="00021C9B"/>
    <w:rsid w:val="000224EF"/>
    <w:rsid w:val="0002265C"/>
    <w:rsid w:val="0002377E"/>
    <w:rsid w:val="00023B6C"/>
    <w:rsid w:val="00023C53"/>
    <w:rsid w:val="00024533"/>
    <w:rsid w:val="00024B9E"/>
    <w:rsid w:val="000269D2"/>
    <w:rsid w:val="00027193"/>
    <w:rsid w:val="0002775D"/>
    <w:rsid w:val="00027C7E"/>
    <w:rsid w:val="00030389"/>
    <w:rsid w:val="0003095B"/>
    <w:rsid w:val="00030B99"/>
    <w:rsid w:val="00031922"/>
    <w:rsid w:val="00032AD5"/>
    <w:rsid w:val="00032DEE"/>
    <w:rsid w:val="00033421"/>
    <w:rsid w:val="00034479"/>
    <w:rsid w:val="00034CD9"/>
    <w:rsid w:val="00035543"/>
    <w:rsid w:val="00035A98"/>
    <w:rsid w:val="00035CA9"/>
    <w:rsid w:val="00035ECC"/>
    <w:rsid w:val="00035F4D"/>
    <w:rsid w:val="0003681C"/>
    <w:rsid w:val="00037085"/>
    <w:rsid w:val="00037A75"/>
    <w:rsid w:val="00037EF5"/>
    <w:rsid w:val="00040276"/>
    <w:rsid w:val="000403D5"/>
    <w:rsid w:val="00040662"/>
    <w:rsid w:val="000409A8"/>
    <w:rsid w:val="00040ABF"/>
    <w:rsid w:val="00040C96"/>
    <w:rsid w:val="00041989"/>
    <w:rsid w:val="00042822"/>
    <w:rsid w:val="00042E19"/>
    <w:rsid w:val="000440D1"/>
    <w:rsid w:val="000442D0"/>
    <w:rsid w:val="00045579"/>
    <w:rsid w:val="000477DC"/>
    <w:rsid w:val="00047A36"/>
    <w:rsid w:val="00052918"/>
    <w:rsid w:val="0005311C"/>
    <w:rsid w:val="000534B2"/>
    <w:rsid w:val="00053A83"/>
    <w:rsid w:val="00054BFF"/>
    <w:rsid w:val="00054F79"/>
    <w:rsid w:val="000557CE"/>
    <w:rsid w:val="0005613C"/>
    <w:rsid w:val="000563FF"/>
    <w:rsid w:val="00057160"/>
    <w:rsid w:val="00057D59"/>
    <w:rsid w:val="000609CA"/>
    <w:rsid w:val="00061B36"/>
    <w:rsid w:val="00061B4F"/>
    <w:rsid w:val="00063074"/>
    <w:rsid w:val="00063076"/>
    <w:rsid w:val="00063165"/>
    <w:rsid w:val="00064FC5"/>
    <w:rsid w:val="00065B51"/>
    <w:rsid w:val="00065C83"/>
    <w:rsid w:val="00065C9F"/>
    <w:rsid w:val="00065E3C"/>
    <w:rsid w:val="000663F3"/>
    <w:rsid w:val="00066511"/>
    <w:rsid w:val="00067B80"/>
    <w:rsid w:val="000717B8"/>
    <w:rsid w:val="00072E21"/>
    <w:rsid w:val="00073096"/>
    <w:rsid w:val="0007314E"/>
    <w:rsid w:val="000754DD"/>
    <w:rsid w:val="00076976"/>
    <w:rsid w:val="00077263"/>
    <w:rsid w:val="00077A93"/>
    <w:rsid w:val="00080B9C"/>
    <w:rsid w:val="00082407"/>
    <w:rsid w:val="000824F3"/>
    <w:rsid w:val="00082B61"/>
    <w:rsid w:val="000840CD"/>
    <w:rsid w:val="000840F5"/>
    <w:rsid w:val="000844F3"/>
    <w:rsid w:val="00084E3E"/>
    <w:rsid w:val="00085353"/>
    <w:rsid w:val="00086101"/>
    <w:rsid w:val="0008611F"/>
    <w:rsid w:val="00086130"/>
    <w:rsid w:val="00086B72"/>
    <w:rsid w:val="0008795D"/>
    <w:rsid w:val="000903BD"/>
    <w:rsid w:val="00090A96"/>
    <w:rsid w:val="00090B03"/>
    <w:rsid w:val="00091230"/>
    <w:rsid w:val="0009193E"/>
    <w:rsid w:val="000925B4"/>
    <w:rsid w:val="000928F6"/>
    <w:rsid w:val="00094848"/>
    <w:rsid w:val="00094D67"/>
    <w:rsid w:val="00096044"/>
    <w:rsid w:val="00097275"/>
    <w:rsid w:val="000A01BA"/>
    <w:rsid w:val="000A09DE"/>
    <w:rsid w:val="000A0EA5"/>
    <w:rsid w:val="000A11E7"/>
    <w:rsid w:val="000A26A6"/>
    <w:rsid w:val="000A344A"/>
    <w:rsid w:val="000A3ABC"/>
    <w:rsid w:val="000A5B27"/>
    <w:rsid w:val="000A5EBC"/>
    <w:rsid w:val="000A6949"/>
    <w:rsid w:val="000A69A6"/>
    <w:rsid w:val="000A6BED"/>
    <w:rsid w:val="000A6CDC"/>
    <w:rsid w:val="000A739B"/>
    <w:rsid w:val="000A7C5B"/>
    <w:rsid w:val="000A7DF1"/>
    <w:rsid w:val="000B00D2"/>
    <w:rsid w:val="000B102C"/>
    <w:rsid w:val="000B1042"/>
    <w:rsid w:val="000B1BCE"/>
    <w:rsid w:val="000B2526"/>
    <w:rsid w:val="000B29B5"/>
    <w:rsid w:val="000B29D6"/>
    <w:rsid w:val="000B2C0A"/>
    <w:rsid w:val="000B3CA1"/>
    <w:rsid w:val="000B490B"/>
    <w:rsid w:val="000B5691"/>
    <w:rsid w:val="000B58DA"/>
    <w:rsid w:val="000B5B6D"/>
    <w:rsid w:val="000B61C6"/>
    <w:rsid w:val="000B6547"/>
    <w:rsid w:val="000B65AD"/>
    <w:rsid w:val="000B6BCB"/>
    <w:rsid w:val="000B7BE8"/>
    <w:rsid w:val="000C0027"/>
    <w:rsid w:val="000C03F8"/>
    <w:rsid w:val="000C1B84"/>
    <w:rsid w:val="000C1D04"/>
    <w:rsid w:val="000C1F0A"/>
    <w:rsid w:val="000C3099"/>
    <w:rsid w:val="000C3786"/>
    <w:rsid w:val="000C3987"/>
    <w:rsid w:val="000C421B"/>
    <w:rsid w:val="000C5314"/>
    <w:rsid w:val="000C5961"/>
    <w:rsid w:val="000C5CA3"/>
    <w:rsid w:val="000C61A1"/>
    <w:rsid w:val="000C69F4"/>
    <w:rsid w:val="000C74C7"/>
    <w:rsid w:val="000C7934"/>
    <w:rsid w:val="000D020D"/>
    <w:rsid w:val="000D26F3"/>
    <w:rsid w:val="000D2C87"/>
    <w:rsid w:val="000D537E"/>
    <w:rsid w:val="000D5C81"/>
    <w:rsid w:val="000D6576"/>
    <w:rsid w:val="000D6761"/>
    <w:rsid w:val="000D7571"/>
    <w:rsid w:val="000D7A4F"/>
    <w:rsid w:val="000D7D52"/>
    <w:rsid w:val="000D7E65"/>
    <w:rsid w:val="000E08D3"/>
    <w:rsid w:val="000E0EE6"/>
    <w:rsid w:val="000E1A32"/>
    <w:rsid w:val="000E39D4"/>
    <w:rsid w:val="000E6A34"/>
    <w:rsid w:val="000F0437"/>
    <w:rsid w:val="000F072D"/>
    <w:rsid w:val="000F0AEE"/>
    <w:rsid w:val="000F0F5A"/>
    <w:rsid w:val="000F1BE5"/>
    <w:rsid w:val="000F1CF8"/>
    <w:rsid w:val="000F2E9E"/>
    <w:rsid w:val="000F2EC0"/>
    <w:rsid w:val="000F32A5"/>
    <w:rsid w:val="000F4E1A"/>
    <w:rsid w:val="000F5162"/>
    <w:rsid w:val="000F5C2F"/>
    <w:rsid w:val="000F70F0"/>
    <w:rsid w:val="000F71B9"/>
    <w:rsid w:val="001001A2"/>
    <w:rsid w:val="001002FB"/>
    <w:rsid w:val="00100E44"/>
    <w:rsid w:val="001019A6"/>
    <w:rsid w:val="00101BAF"/>
    <w:rsid w:val="001025B4"/>
    <w:rsid w:val="0010260A"/>
    <w:rsid w:val="0010300A"/>
    <w:rsid w:val="00103998"/>
    <w:rsid w:val="00103B1D"/>
    <w:rsid w:val="001047EC"/>
    <w:rsid w:val="0010533B"/>
    <w:rsid w:val="00105ED6"/>
    <w:rsid w:val="001061B6"/>
    <w:rsid w:val="0010664D"/>
    <w:rsid w:val="00106BF7"/>
    <w:rsid w:val="00106F94"/>
    <w:rsid w:val="001078D6"/>
    <w:rsid w:val="00107E48"/>
    <w:rsid w:val="00107F5C"/>
    <w:rsid w:val="001104FA"/>
    <w:rsid w:val="00110989"/>
    <w:rsid w:val="00111495"/>
    <w:rsid w:val="0011157F"/>
    <w:rsid w:val="00112046"/>
    <w:rsid w:val="00113C2D"/>
    <w:rsid w:val="00113E62"/>
    <w:rsid w:val="001141F9"/>
    <w:rsid w:val="00114D8D"/>
    <w:rsid w:val="00114FB1"/>
    <w:rsid w:val="001153A0"/>
    <w:rsid w:val="00116672"/>
    <w:rsid w:val="001205E7"/>
    <w:rsid w:val="001206E3"/>
    <w:rsid w:val="001209CD"/>
    <w:rsid w:val="00121247"/>
    <w:rsid w:val="001228C8"/>
    <w:rsid w:val="001230EA"/>
    <w:rsid w:val="0012379B"/>
    <w:rsid w:val="00123F80"/>
    <w:rsid w:val="0012555B"/>
    <w:rsid w:val="00125A56"/>
    <w:rsid w:val="0012656F"/>
    <w:rsid w:val="0012663D"/>
    <w:rsid w:val="00126CA0"/>
    <w:rsid w:val="00127C34"/>
    <w:rsid w:val="00127ED6"/>
    <w:rsid w:val="00130037"/>
    <w:rsid w:val="001305CD"/>
    <w:rsid w:val="00131414"/>
    <w:rsid w:val="001314AF"/>
    <w:rsid w:val="001316B2"/>
    <w:rsid w:val="00132F36"/>
    <w:rsid w:val="001331DD"/>
    <w:rsid w:val="001338E5"/>
    <w:rsid w:val="001347D4"/>
    <w:rsid w:val="00134FC0"/>
    <w:rsid w:val="00135049"/>
    <w:rsid w:val="0013505A"/>
    <w:rsid w:val="00135E12"/>
    <w:rsid w:val="00136AAB"/>
    <w:rsid w:val="00137377"/>
    <w:rsid w:val="00137605"/>
    <w:rsid w:val="00137908"/>
    <w:rsid w:val="00137C7B"/>
    <w:rsid w:val="0014033B"/>
    <w:rsid w:val="00140E42"/>
    <w:rsid w:val="0014220D"/>
    <w:rsid w:val="00142CD3"/>
    <w:rsid w:val="0014333C"/>
    <w:rsid w:val="001439FB"/>
    <w:rsid w:val="00143F76"/>
    <w:rsid w:val="00144588"/>
    <w:rsid w:val="00146A6D"/>
    <w:rsid w:val="00146EB1"/>
    <w:rsid w:val="00151146"/>
    <w:rsid w:val="00151446"/>
    <w:rsid w:val="001518A3"/>
    <w:rsid w:val="00151E93"/>
    <w:rsid w:val="0015298F"/>
    <w:rsid w:val="00152E53"/>
    <w:rsid w:val="0015359E"/>
    <w:rsid w:val="001539AC"/>
    <w:rsid w:val="001565BD"/>
    <w:rsid w:val="0015679C"/>
    <w:rsid w:val="001568E2"/>
    <w:rsid w:val="0015757F"/>
    <w:rsid w:val="00157E2E"/>
    <w:rsid w:val="00161309"/>
    <w:rsid w:val="00161596"/>
    <w:rsid w:val="0016185E"/>
    <w:rsid w:val="00162757"/>
    <w:rsid w:val="00162BE9"/>
    <w:rsid w:val="001633E2"/>
    <w:rsid w:val="001634D5"/>
    <w:rsid w:val="00163802"/>
    <w:rsid w:val="00163B37"/>
    <w:rsid w:val="00163CE0"/>
    <w:rsid w:val="00163D58"/>
    <w:rsid w:val="00164A74"/>
    <w:rsid w:val="00165C92"/>
    <w:rsid w:val="00167004"/>
    <w:rsid w:val="00170563"/>
    <w:rsid w:val="00170BDD"/>
    <w:rsid w:val="00171407"/>
    <w:rsid w:val="001734E4"/>
    <w:rsid w:val="0017452A"/>
    <w:rsid w:val="001753C0"/>
    <w:rsid w:val="001765DB"/>
    <w:rsid w:val="00176B4A"/>
    <w:rsid w:val="00177DE6"/>
    <w:rsid w:val="00177FAE"/>
    <w:rsid w:val="00180874"/>
    <w:rsid w:val="00180D35"/>
    <w:rsid w:val="00181B80"/>
    <w:rsid w:val="00183279"/>
    <w:rsid w:val="00184135"/>
    <w:rsid w:val="00184AF2"/>
    <w:rsid w:val="0018596C"/>
    <w:rsid w:val="00185B97"/>
    <w:rsid w:val="00185F33"/>
    <w:rsid w:val="00186EAD"/>
    <w:rsid w:val="00191CF9"/>
    <w:rsid w:val="00191E13"/>
    <w:rsid w:val="00191E9E"/>
    <w:rsid w:val="00191F2F"/>
    <w:rsid w:val="00192C5B"/>
    <w:rsid w:val="00192E56"/>
    <w:rsid w:val="001948AB"/>
    <w:rsid w:val="001955FD"/>
    <w:rsid w:val="00196116"/>
    <w:rsid w:val="00196699"/>
    <w:rsid w:val="00196740"/>
    <w:rsid w:val="00196A64"/>
    <w:rsid w:val="00196BB0"/>
    <w:rsid w:val="0019727B"/>
    <w:rsid w:val="00197396"/>
    <w:rsid w:val="001A01A3"/>
    <w:rsid w:val="001A17A4"/>
    <w:rsid w:val="001A1A06"/>
    <w:rsid w:val="001A1FC7"/>
    <w:rsid w:val="001A2EE6"/>
    <w:rsid w:val="001A3360"/>
    <w:rsid w:val="001A51BA"/>
    <w:rsid w:val="001A5759"/>
    <w:rsid w:val="001B15FB"/>
    <w:rsid w:val="001B16CC"/>
    <w:rsid w:val="001B1AA9"/>
    <w:rsid w:val="001B31E8"/>
    <w:rsid w:val="001B3C27"/>
    <w:rsid w:val="001B424E"/>
    <w:rsid w:val="001B4DE9"/>
    <w:rsid w:val="001B520D"/>
    <w:rsid w:val="001B5B37"/>
    <w:rsid w:val="001B603B"/>
    <w:rsid w:val="001B645B"/>
    <w:rsid w:val="001B6962"/>
    <w:rsid w:val="001B73AB"/>
    <w:rsid w:val="001B7B25"/>
    <w:rsid w:val="001C0344"/>
    <w:rsid w:val="001C0699"/>
    <w:rsid w:val="001C147E"/>
    <w:rsid w:val="001C1B6A"/>
    <w:rsid w:val="001C2FE9"/>
    <w:rsid w:val="001C3355"/>
    <w:rsid w:val="001C3BBA"/>
    <w:rsid w:val="001C4632"/>
    <w:rsid w:val="001C5430"/>
    <w:rsid w:val="001C6B9A"/>
    <w:rsid w:val="001C7122"/>
    <w:rsid w:val="001C7723"/>
    <w:rsid w:val="001D06C7"/>
    <w:rsid w:val="001D192A"/>
    <w:rsid w:val="001D1B69"/>
    <w:rsid w:val="001D3651"/>
    <w:rsid w:val="001D3B05"/>
    <w:rsid w:val="001D46B6"/>
    <w:rsid w:val="001D600A"/>
    <w:rsid w:val="001D7195"/>
    <w:rsid w:val="001D75E2"/>
    <w:rsid w:val="001D7789"/>
    <w:rsid w:val="001E1CFA"/>
    <w:rsid w:val="001E27CA"/>
    <w:rsid w:val="001E2E16"/>
    <w:rsid w:val="001E397D"/>
    <w:rsid w:val="001E4633"/>
    <w:rsid w:val="001E4E82"/>
    <w:rsid w:val="001E54DA"/>
    <w:rsid w:val="001E6688"/>
    <w:rsid w:val="001E799F"/>
    <w:rsid w:val="001E7A74"/>
    <w:rsid w:val="001E7C7E"/>
    <w:rsid w:val="001F05B8"/>
    <w:rsid w:val="001F1FCA"/>
    <w:rsid w:val="001F27F2"/>
    <w:rsid w:val="001F324F"/>
    <w:rsid w:val="001F38F5"/>
    <w:rsid w:val="001F3C24"/>
    <w:rsid w:val="001F57EF"/>
    <w:rsid w:val="001F6086"/>
    <w:rsid w:val="00200A63"/>
    <w:rsid w:val="0020119C"/>
    <w:rsid w:val="002020B1"/>
    <w:rsid w:val="00202F82"/>
    <w:rsid w:val="002033F5"/>
    <w:rsid w:val="0020352E"/>
    <w:rsid w:val="00204CC4"/>
    <w:rsid w:val="00204FDD"/>
    <w:rsid w:val="00205CEE"/>
    <w:rsid w:val="00205F0C"/>
    <w:rsid w:val="00206275"/>
    <w:rsid w:val="002066EE"/>
    <w:rsid w:val="00207589"/>
    <w:rsid w:val="0020766C"/>
    <w:rsid w:val="00207EFD"/>
    <w:rsid w:val="00207FAD"/>
    <w:rsid w:val="00207FDB"/>
    <w:rsid w:val="00211250"/>
    <w:rsid w:val="00211788"/>
    <w:rsid w:val="00213574"/>
    <w:rsid w:val="00213E1E"/>
    <w:rsid w:val="0021412C"/>
    <w:rsid w:val="002149A5"/>
    <w:rsid w:val="002151DF"/>
    <w:rsid w:val="00216E20"/>
    <w:rsid w:val="002178D7"/>
    <w:rsid w:val="00220282"/>
    <w:rsid w:val="002209DA"/>
    <w:rsid w:val="00221F39"/>
    <w:rsid w:val="0022424E"/>
    <w:rsid w:val="002247AB"/>
    <w:rsid w:val="00224D6F"/>
    <w:rsid w:val="002254E9"/>
    <w:rsid w:val="00225990"/>
    <w:rsid w:val="00226D45"/>
    <w:rsid w:val="00230D00"/>
    <w:rsid w:val="00230E31"/>
    <w:rsid w:val="00230FEE"/>
    <w:rsid w:val="002317C6"/>
    <w:rsid w:val="0023216E"/>
    <w:rsid w:val="00232A0E"/>
    <w:rsid w:val="002337A7"/>
    <w:rsid w:val="00233B76"/>
    <w:rsid w:val="00233E8B"/>
    <w:rsid w:val="002348C3"/>
    <w:rsid w:val="00234911"/>
    <w:rsid w:val="00235BDD"/>
    <w:rsid w:val="00236015"/>
    <w:rsid w:val="00236A7A"/>
    <w:rsid w:val="00236DF6"/>
    <w:rsid w:val="002375E1"/>
    <w:rsid w:val="002404F9"/>
    <w:rsid w:val="00240EE2"/>
    <w:rsid w:val="002412DB"/>
    <w:rsid w:val="00241A1C"/>
    <w:rsid w:val="00241A53"/>
    <w:rsid w:val="00242059"/>
    <w:rsid w:val="0024380F"/>
    <w:rsid w:val="00243E6E"/>
    <w:rsid w:val="00243F27"/>
    <w:rsid w:val="00244013"/>
    <w:rsid w:val="00245539"/>
    <w:rsid w:val="00246B32"/>
    <w:rsid w:val="00250628"/>
    <w:rsid w:val="00250C63"/>
    <w:rsid w:val="00250CF4"/>
    <w:rsid w:val="0025115E"/>
    <w:rsid w:val="002519E3"/>
    <w:rsid w:val="00251B50"/>
    <w:rsid w:val="00251E6E"/>
    <w:rsid w:val="002525E8"/>
    <w:rsid w:val="00252A65"/>
    <w:rsid w:val="002539EA"/>
    <w:rsid w:val="00254353"/>
    <w:rsid w:val="00254A91"/>
    <w:rsid w:val="00255DB7"/>
    <w:rsid w:val="0025607B"/>
    <w:rsid w:val="0025639B"/>
    <w:rsid w:val="00256F0A"/>
    <w:rsid w:val="0026079F"/>
    <w:rsid w:val="002610F7"/>
    <w:rsid w:val="0026164F"/>
    <w:rsid w:val="0026227E"/>
    <w:rsid w:val="002627BC"/>
    <w:rsid w:val="00262D5C"/>
    <w:rsid w:val="00262EBA"/>
    <w:rsid w:val="002631CB"/>
    <w:rsid w:val="00263D17"/>
    <w:rsid w:val="0026450F"/>
    <w:rsid w:val="002645B0"/>
    <w:rsid w:val="00264999"/>
    <w:rsid w:val="002649A0"/>
    <w:rsid w:val="002651CE"/>
    <w:rsid w:val="00265329"/>
    <w:rsid w:val="00265A43"/>
    <w:rsid w:val="002662DF"/>
    <w:rsid w:val="00266303"/>
    <w:rsid w:val="0026694D"/>
    <w:rsid w:val="00266EB2"/>
    <w:rsid w:val="002671D7"/>
    <w:rsid w:val="0026728A"/>
    <w:rsid w:val="00267631"/>
    <w:rsid w:val="00270226"/>
    <w:rsid w:val="0027084B"/>
    <w:rsid w:val="00271457"/>
    <w:rsid w:val="00271EC9"/>
    <w:rsid w:val="002723EF"/>
    <w:rsid w:val="002732DA"/>
    <w:rsid w:val="0027365C"/>
    <w:rsid w:val="00273991"/>
    <w:rsid w:val="00273A56"/>
    <w:rsid w:val="00273D0F"/>
    <w:rsid w:val="00273D90"/>
    <w:rsid w:val="0027432B"/>
    <w:rsid w:val="002748B5"/>
    <w:rsid w:val="00276303"/>
    <w:rsid w:val="00276EFB"/>
    <w:rsid w:val="00277430"/>
    <w:rsid w:val="002778C7"/>
    <w:rsid w:val="00280173"/>
    <w:rsid w:val="0028049B"/>
    <w:rsid w:val="00280D16"/>
    <w:rsid w:val="00282313"/>
    <w:rsid w:val="002826B6"/>
    <w:rsid w:val="0028393B"/>
    <w:rsid w:val="0028426B"/>
    <w:rsid w:val="00284294"/>
    <w:rsid w:val="00284311"/>
    <w:rsid w:val="0028474E"/>
    <w:rsid w:val="00285DC6"/>
    <w:rsid w:val="0028602E"/>
    <w:rsid w:val="0028602F"/>
    <w:rsid w:val="002861EC"/>
    <w:rsid w:val="00286650"/>
    <w:rsid w:val="002869B9"/>
    <w:rsid w:val="00286BB5"/>
    <w:rsid w:val="00286D3E"/>
    <w:rsid w:val="002872D7"/>
    <w:rsid w:val="00287C3C"/>
    <w:rsid w:val="002900A4"/>
    <w:rsid w:val="00290134"/>
    <w:rsid w:val="002905BB"/>
    <w:rsid w:val="00290CBF"/>
    <w:rsid w:val="0029185B"/>
    <w:rsid w:val="0029219A"/>
    <w:rsid w:val="00292231"/>
    <w:rsid w:val="0029227F"/>
    <w:rsid w:val="00292A4F"/>
    <w:rsid w:val="00293280"/>
    <w:rsid w:val="002936A1"/>
    <w:rsid w:val="002938D7"/>
    <w:rsid w:val="00293DCA"/>
    <w:rsid w:val="00294033"/>
    <w:rsid w:val="00295B57"/>
    <w:rsid w:val="00296251"/>
    <w:rsid w:val="00297A6C"/>
    <w:rsid w:val="00297E44"/>
    <w:rsid w:val="002A0252"/>
    <w:rsid w:val="002A0321"/>
    <w:rsid w:val="002A0FA0"/>
    <w:rsid w:val="002A1879"/>
    <w:rsid w:val="002A223D"/>
    <w:rsid w:val="002A3761"/>
    <w:rsid w:val="002A3A1B"/>
    <w:rsid w:val="002A4CAE"/>
    <w:rsid w:val="002A4D8F"/>
    <w:rsid w:val="002A529C"/>
    <w:rsid w:val="002A5CC8"/>
    <w:rsid w:val="002A6BF4"/>
    <w:rsid w:val="002A6E4A"/>
    <w:rsid w:val="002B0BDE"/>
    <w:rsid w:val="002B0D19"/>
    <w:rsid w:val="002B10EF"/>
    <w:rsid w:val="002B1340"/>
    <w:rsid w:val="002B166F"/>
    <w:rsid w:val="002B30D3"/>
    <w:rsid w:val="002B3142"/>
    <w:rsid w:val="002B3A5F"/>
    <w:rsid w:val="002B3BEC"/>
    <w:rsid w:val="002B4006"/>
    <w:rsid w:val="002B4D36"/>
    <w:rsid w:val="002B4DB2"/>
    <w:rsid w:val="002B5091"/>
    <w:rsid w:val="002B521C"/>
    <w:rsid w:val="002B601D"/>
    <w:rsid w:val="002B6123"/>
    <w:rsid w:val="002B79E3"/>
    <w:rsid w:val="002C093A"/>
    <w:rsid w:val="002C1303"/>
    <w:rsid w:val="002C15B5"/>
    <w:rsid w:val="002C26E6"/>
    <w:rsid w:val="002C2815"/>
    <w:rsid w:val="002C302C"/>
    <w:rsid w:val="002C40EB"/>
    <w:rsid w:val="002C49ED"/>
    <w:rsid w:val="002C5104"/>
    <w:rsid w:val="002C7926"/>
    <w:rsid w:val="002D2039"/>
    <w:rsid w:val="002D24A3"/>
    <w:rsid w:val="002D2588"/>
    <w:rsid w:val="002D3C7A"/>
    <w:rsid w:val="002D4750"/>
    <w:rsid w:val="002D5228"/>
    <w:rsid w:val="002D54E0"/>
    <w:rsid w:val="002D5A21"/>
    <w:rsid w:val="002D5B63"/>
    <w:rsid w:val="002D6503"/>
    <w:rsid w:val="002D6660"/>
    <w:rsid w:val="002D6995"/>
    <w:rsid w:val="002D768F"/>
    <w:rsid w:val="002E0725"/>
    <w:rsid w:val="002E0CAC"/>
    <w:rsid w:val="002E10E1"/>
    <w:rsid w:val="002E2593"/>
    <w:rsid w:val="002E2C96"/>
    <w:rsid w:val="002E2CB7"/>
    <w:rsid w:val="002E310E"/>
    <w:rsid w:val="002E33B7"/>
    <w:rsid w:val="002E3569"/>
    <w:rsid w:val="002E40CD"/>
    <w:rsid w:val="002E4B9B"/>
    <w:rsid w:val="002E5BBB"/>
    <w:rsid w:val="002E5D37"/>
    <w:rsid w:val="002E60EC"/>
    <w:rsid w:val="002E6C9A"/>
    <w:rsid w:val="002E7421"/>
    <w:rsid w:val="002E77F8"/>
    <w:rsid w:val="002E7A92"/>
    <w:rsid w:val="002F01E1"/>
    <w:rsid w:val="002F0310"/>
    <w:rsid w:val="002F090D"/>
    <w:rsid w:val="002F0FD7"/>
    <w:rsid w:val="002F11F1"/>
    <w:rsid w:val="002F15FD"/>
    <w:rsid w:val="002F1C23"/>
    <w:rsid w:val="002F1F91"/>
    <w:rsid w:val="002F2270"/>
    <w:rsid w:val="002F25E3"/>
    <w:rsid w:val="002F3152"/>
    <w:rsid w:val="002F4163"/>
    <w:rsid w:val="002F483E"/>
    <w:rsid w:val="002F4961"/>
    <w:rsid w:val="002F6EE5"/>
    <w:rsid w:val="002F7713"/>
    <w:rsid w:val="002F7AA1"/>
    <w:rsid w:val="002F7ECA"/>
    <w:rsid w:val="003009A0"/>
    <w:rsid w:val="00300B5F"/>
    <w:rsid w:val="00301A0A"/>
    <w:rsid w:val="00302103"/>
    <w:rsid w:val="003036F3"/>
    <w:rsid w:val="003037BF"/>
    <w:rsid w:val="0030390A"/>
    <w:rsid w:val="00303D16"/>
    <w:rsid w:val="003054BD"/>
    <w:rsid w:val="00306851"/>
    <w:rsid w:val="00307085"/>
    <w:rsid w:val="00307187"/>
    <w:rsid w:val="003076D6"/>
    <w:rsid w:val="00307EDD"/>
    <w:rsid w:val="00310323"/>
    <w:rsid w:val="00311337"/>
    <w:rsid w:val="00314726"/>
    <w:rsid w:val="00314858"/>
    <w:rsid w:val="003149FA"/>
    <w:rsid w:val="0031514E"/>
    <w:rsid w:val="00315490"/>
    <w:rsid w:val="00315905"/>
    <w:rsid w:val="003160B8"/>
    <w:rsid w:val="0031632D"/>
    <w:rsid w:val="00316878"/>
    <w:rsid w:val="0031706E"/>
    <w:rsid w:val="00317F7E"/>
    <w:rsid w:val="003206AA"/>
    <w:rsid w:val="0032084D"/>
    <w:rsid w:val="003208DE"/>
    <w:rsid w:val="003210C8"/>
    <w:rsid w:val="00323EB1"/>
    <w:rsid w:val="00323EBA"/>
    <w:rsid w:val="00324CDE"/>
    <w:rsid w:val="00325378"/>
    <w:rsid w:val="00325490"/>
    <w:rsid w:val="00325804"/>
    <w:rsid w:val="00325941"/>
    <w:rsid w:val="00325A42"/>
    <w:rsid w:val="00326115"/>
    <w:rsid w:val="00326B98"/>
    <w:rsid w:val="00326BAB"/>
    <w:rsid w:val="0032705D"/>
    <w:rsid w:val="00330CF4"/>
    <w:rsid w:val="00330D59"/>
    <w:rsid w:val="0033112D"/>
    <w:rsid w:val="003313BE"/>
    <w:rsid w:val="00331A87"/>
    <w:rsid w:val="00332E57"/>
    <w:rsid w:val="00333272"/>
    <w:rsid w:val="00333535"/>
    <w:rsid w:val="00333C45"/>
    <w:rsid w:val="003352E7"/>
    <w:rsid w:val="00335318"/>
    <w:rsid w:val="003355ED"/>
    <w:rsid w:val="0033588A"/>
    <w:rsid w:val="00335A19"/>
    <w:rsid w:val="00335CC3"/>
    <w:rsid w:val="00335F7F"/>
    <w:rsid w:val="00336C76"/>
    <w:rsid w:val="00336D54"/>
    <w:rsid w:val="00340223"/>
    <w:rsid w:val="00340393"/>
    <w:rsid w:val="003410E6"/>
    <w:rsid w:val="0034210D"/>
    <w:rsid w:val="003429AC"/>
    <w:rsid w:val="00342AC9"/>
    <w:rsid w:val="0034304D"/>
    <w:rsid w:val="00344225"/>
    <w:rsid w:val="003450D2"/>
    <w:rsid w:val="0034516C"/>
    <w:rsid w:val="0034667F"/>
    <w:rsid w:val="0034719A"/>
    <w:rsid w:val="003500A1"/>
    <w:rsid w:val="003505E1"/>
    <w:rsid w:val="00350D11"/>
    <w:rsid w:val="00352222"/>
    <w:rsid w:val="00352913"/>
    <w:rsid w:val="00352AC4"/>
    <w:rsid w:val="0035353D"/>
    <w:rsid w:val="003539DF"/>
    <w:rsid w:val="00353F80"/>
    <w:rsid w:val="003547C0"/>
    <w:rsid w:val="00355896"/>
    <w:rsid w:val="00355F87"/>
    <w:rsid w:val="003564E1"/>
    <w:rsid w:val="00356C56"/>
    <w:rsid w:val="00357798"/>
    <w:rsid w:val="003611BF"/>
    <w:rsid w:val="00362D9E"/>
    <w:rsid w:val="00363CA3"/>
    <w:rsid w:val="0036420E"/>
    <w:rsid w:val="00365A3D"/>
    <w:rsid w:val="00365EF1"/>
    <w:rsid w:val="003664EA"/>
    <w:rsid w:val="00366F82"/>
    <w:rsid w:val="00370756"/>
    <w:rsid w:val="00370BA4"/>
    <w:rsid w:val="00370CF6"/>
    <w:rsid w:val="00370FFC"/>
    <w:rsid w:val="00372603"/>
    <w:rsid w:val="00372F2C"/>
    <w:rsid w:val="00373061"/>
    <w:rsid w:val="00373496"/>
    <w:rsid w:val="00373D86"/>
    <w:rsid w:val="00373EEE"/>
    <w:rsid w:val="00375417"/>
    <w:rsid w:val="00375C38"/>
    <w:rsid w:val="00375FAD"/>
    <w:rsid w:val="00376653"/>
    <w:rsid w:val="003767F8"/>
    <w:rsid w:val="0037775D"/>
    <w:rsid w:val="00377C4A"/>
    <w:rsid w:val="0038090E"/>
    <w:rsid w:val="00380CD1"/>
    <w:rsid w:val="00380FDC"/>
    <w:rsid w:val="0038166F"/>
    <w:rsid w:val="00381710"/>
    <w:rsid w:val="00381D0F"/>
    <w:rsid w:val="00382741"/>
    <w:rsid w:val="00384BA8"/>
    <w:rsid w:val="00384CD6"/>
    <w:rsid w:val="00385B2C"/>
    <w:rsid w:val="0038619C"/>
    <w:rsid w:val="00386937"/>
    <w:rsid w:val="00386BD4"/>
    <w:rsid w:val="003873BA"/>
    <w:rsid w:val="00387C35"/>
    <w:rsid w:val="00387F2D"/>
    <w:rsid w:val="00390DC2"/>
    <w:rsid w:val="003914C1"/>
    <w:rsid w:val="0039195A"/>
    <w:rsid w:val="0039225F"/>
    <w:rsid w:val="0039256C"/>
    <w:rsid w:val="00392E28"/>
    <w:rsid w:val="00393154"/>
    <w:rsid w:val="003945AA"/>
    <w:rsid w:val="00394AFF"/>
    <w:rsid w:val="00394E96"/>
    <w:rsid w:val="00395D70"/>
    <w:rsid w:val="00396333"/>
    <w:rsid w:val="00396CEC"/>
    <w:rsid w:val="00396E28"/>
    <w:rsid w:val="003977E1"/>
    <w:rsid w:val="00397C83"/>
    <w:rsid w:val="00397E5F"/>
    <w:rsid w:val="003A014A"/>
    <w:rsid w:val="003A043A"/>
    <w:rsid w:val="003A176E"/>
    <w:rsid w:val="003A3075"/>
    <w:rsid w:val="003A327B"/>
    <w:rsid w:val="003A3714"/>
    <w:rsid w:val="003A3FBD"/>
    <w:rsid w:val="003A5275"/>
    <w:rsid w:val="003A5343"/>
    <w:rsid w:val="003A5419"/>
    <w:rsid w:val="003A5C2E"/>
    <w:rsid w:val="003A61EA"/>
    <w:rsid w:val="003A6312"/>
    <w:rsid w:val="003A6860"/>
    <w:rsid w:val="003A72C4"/>
    <w:rsid w:val="003A75D4"/>
    <w:rsid w:val="003A7E6B"/>
    <w:rsid w:val="003B19DC"/>
    <w:rsid w:val="003B23AC"/>
    <w:rsid w:val="003B395D"/>
    <w:rsid w:val="003B3A33"/>
    <w:rsid w:val="003B5194"/>
    <w:rsid w:val="003B5B7E"/>
    <w:rsid w:val="003B5DB7"/>
    <w:rsid w:val="003B5DFF"/>
    <w:rsid w:val="003B6FA2"/>
    <w:rsid w:val="003B7190"/>
    <w:rsid w:val="003B73D8"/>
    <w:rsid w:val="003B7551"/>
    <w:rsid w:val="003B7EDE"/>
    <w:rsid w:val="003C02DB"/>
    <w:rsid w:val="003C0E8F"/>
    <w:rsid w:val="003C1F85"/>
    <w:rsid w:val="003C3564"/>
    <w:rsid w:val="003C44B1"/>
    <w:rsid w:val="003C5227"/>
    <w:rsid w:val="003C57D6"/>
    <w:rsid w:val="003C65DA"/>
    <w:rsid w:val="003C67C6"/>
    <w:rsid w:val="003C68EA"/>
    <w:rsid w:val="003C7CF0"/>
    <w:rsid w:val="003D07D4"/>
    <w:rsid w:val="003D0985"/>
    <w:rsid w:val="003D15D4"/>
    <w:rsid w:val="003D1E44"/>
    <w:rsid w:val="003D2064"/>
    <w:rsid w:val="003D2230"/>
    <w:rsid w:val="003D3BAD"/>
    <w:rsid w:val="003D4673"/>
    <w:rsid w:val="003D5016"/>
    <w:rsid w:val="003D6E8A"/>
    <w:rsid w:val="003D7070"/>
    <w:rsid w:val="003D71D1"/>
    <w:rsid w:val="003D7257"/>
    <w:rsid w:val="003D772C"/>
    <w:rsid w:val="003D7BE4"/>
    <w:rsid w:val="003E0239"/>
    <w:rsid w:val="003E0561"/>
    <w:rsid w:val="003E159F"/>
    <w:rsid w:val="003E1D22"/>
    <w:rsid w:val="003E5068"/>
    <w:rsid w:val="003E5C4D"/>
    <w:rsid w:val="003E6289"/>
    <w:rsid w:val="003E6A8F"/>
    <w:rsid w:val="003E7239"/>
    <w:rsid w:val="003E72AD"/>
    <w:rsid w:val="003F0CDB"/>
    <w:rsid w:val="003F0F83"/>
    <w:rsid w:val="003F2704"/>
    <w:rsid w:val="003F2C19"/>
    <w:rsid w:val="003F344C"/>
    <w:rsid w:val="003F3DB4"/>
    <w:rsid w:val="003F3DF9"/>
    <w:rsid w:val="003F40CF"/>
    <w:rsid w:val="003F414C"/>
    <w:rsid w:val="003F4163"/>
    <w:rsid w:val="003F4233"/>
    <w:rsid w:val="003F44B1"/>
    <w:rsid w:val="003F4A35"/>
    <w:rsid w:val="003F5A92"/>
    <w:rsid w:val="003F768D"/>
    <w:rsid w:val="003F780D"/>
    <w:rsid w:val="003F7D92"/>
    <w:rsid w:val="00401669"/>
    <w:rsid w:val="00401C0C"/>
    <w:rsid w:val="004027EB"/>
    <w:rsid w:val="00403110"/>
    <w:rsid w:val="004032A7"/>
    <w:rsid w:val="00403502"/>
    <w:rsid w:val="00403AFB"/>
    <w:rsid w:val="00404AA6"/>
    <w:rsid w:val="004052DE"/>
    <w:rsid w:val="0040567C"/>
    <w:rsid w:val="004060AD"/>
    <w:rsid w:val="004068E2"/>
    <w:rsid w:val="00406BA4"/>
    <w:rsid w:val="00406E32"/>
    <w:rsid w:val="00410852"/>
    <w:rsid w:val="00410E76"/>
    <w:rsid w:val="00411807"/>
    <w:rsid w:val="00411DE3"/>
    <w:rsid w:val="00414F33"/>
    <w:rsid w:val="00415765"/>
    <w:rsid w:val="00415DAC"/>
    <w:rsid w:val="004160A0"/>
    <w:rsid w:val="00416314"/>
    <w:rsid w:val="00416A19"/>
    <w:rsid w:val="00416A8F"/>
    <w:rsid w:val="00416BE6"/>
    <w:rsid w:val="00417558"/>
    <w:rsid w:val="00417875"/>
    <w:rsid w:val="00420254"/>
    <w:rsid w:val="00420274"/>
    <w:rsid w:val="00420B63"/>
    <w:rsid w:val="00420CD3"/>
    <w:rsid w:val="004211B8"/>
    <w:rsid w:val="004212BB"/>
    <w:rsid w:val="0042156F"/>
    <w:rsid w:val="004218DF"/>
    <w:rsid w:val="00421C5E"/>
    <w:rsid w:val="00422039"/>
    <w:rsid w:val="004221C3"/>
    <w:rsid w:val="0042245D"/>
    <w:rsid w:val="0042383D"/>
    <w:rsid w:val="00423EF8"/>
    <w:rsid w:val="004246F9"/>
    <w:rsid w:val="0042530F"/>
    <w:rsid w:val="00426300"/>
    <w:rsid w:val="00426AD9"/>
    <w:rsid w:val="00427558"/>
    <w:rsid w:val="00427D1F"/>
    <w:rsid w:val="00430EDF"/>
    <w:rsid w:val="00431084"/>
    <w:rsid w:val="0043135E"/>
    <w:rsid w:val="00431F4D"/>
    <w:rsid w:val="00432A4D"/>
    <w:rsid w:val="00433D91"/>
    <w:rsid w:val="00434039"/>
    <w:rsid w:val="0043414E"/>
    <w:rsid w:val="00434427"/>
    <w:rsid w:val="00434D50"/>
    <w:rsid w:val="00434F3E"/>
    <w:rsid w:val="00434F51"/>
    <w:rsid w:val="00435089"/>
    <w:rsid w:val="004374B1"/>
    <w:rsid w:val="00437A70"/>
    <w:rsid w:val="00437EC9"/>
    <w:rsid w:val="00440BBC"/>
    <w:rsid w:val="00441524"/>
    <w:rsid w:val="0044197E"/>
    <w:rsid w:val="00442679"/>
    <w:rsid w:val="00442F86"/>
    <w:rsid w:val="00443FE6"/>
    <w:rsid w:val="004443FD"/>
    <w:rsid w:val="00444968"/>
    <w:rsid w:val="00445357"/>
    <w:rsid w:val="00447435"/>
    <w:rsid w:val="004475B2"/>
    <w:rsid w:val="00447787"/>
    <w:rsid w:val="0045029C"/>
    <w:rsid w:val="00450A14"/>
    <w:rsid w:val="0045246E"/>
    <w:rsid w:val="00452E24"/>
    <w:rsid w:val="00453428"/>
    <w:rsid w:val="0045360D"/>
    <w:rsid w:val="0045365A"/>
    <w:rsid w:val="004552FC"/>
    <w:rsid w:val="00455A64"/>
    <w:rsid w:val="0045735A"/>
    <w:rsid w:val="004600A2"/>
    <w:rsid w:val="004609BE"/>
    <w:rsid w:val="00460A73"/>
    <w:rsid w:val="00461211"/>
    <w:rsid w:val="00461475"/>
    <w:rsid w:val="00461BB8"/>
    <w:rsid w:val="00462CD3"/>
    <w:rsid w:val="00462F81"/>
    <w:rsid w:val="00463F03"/>
    <w:rsid w:val="00463FFA"/>
    <w:rsid w:val="00464EC2"/>
    <w:rsid w:val="00465119"/>
    <w:rsid w:val="00465C36"/>
    <w:rsid w:val="004663FB"/>
    <w:rsid w:val="004674FF"/>
    <w:rsid w:val="00467A12"/>
    <w:rsid w:val="00467B5A"/>
    <w:rsid w:val="004700E3"/>
    <w:rsid w:val="00470112"/>
    <w:rsid w:val="004703E5"/>
    <w:rsid w:val="0047138F"/>
    <w:rsid w:val="00471516"/>
    <w:rsid w:val="0047171B"/>
    <w:rsid w:val="00471E54"/>
    <w:rsid w:val="00472240"/>
    <w:rsid w:val="0047304C"/>
    <w:rsid w:val="00473950"/>
    <w:rsid w:val="00474A3C"/>
    <w:rsid w:val="00475333"/>
    <w:rsid w:val="004755F7"/>
    <w:rsid w:val="00475FE2"/>
    <w:rsid w:val="00476444"/>
    <w:rsid w:val="00476472"/>
    <w:rsid w:val="00477223"/>
    <w:rsid w:val="00477BEE"/>
    <w:rsid w:val="00480172"/>
    <w:rsid w:val="00480E5A"/>
    <w:rsid w:val="00481D7F"/>
    <w:rsid w:val="00482451"/>
    <w:rsid w:val="0048333A"/>
    <w:rsid w:val="004833FA"/>
    <w:rsid w:val="0048369C"/>
    <w:rsid w:val="00483D29"/>
    <w:rsid w:val="00484B71"/>
    <w:rsid w:val="004851A7"/>
    <w:rsid w:val="00485615"/>
    <w:rsid w:val="00490679"/>
    <w:rsid w:val="00490BB5"/>
    <w:rsid w:val="0049226B"/>
    <w:rsid w:val="00492A30"/>
    <w:rsid w:val="00493166"/>
    <w:rsid w:val="00493E3E"/>
    <w:rsid w:val="0049427E"/>
    <w:rsid w:val="0049457B"/>
    <w:rsid w:val="004957BF"/>
    <w:rsid w:val="004973E0"/>
    <w:rsid w:val="004A1495"/>
    <w:rsid w:val="004A1CF8"/>
    <w:rsid w:val="004A2875"/>
    <w:rsid w:val="004A29AC"/>
    <w:rsid w:val="004A3273"/>
    <w:rsid w:val="004A52C8"/>
    <w:rsid w:val="004A610F"/>
    <w:rsid w:val="004A685B"/>
    <w:rsid w:val="004A6C38"/>
    <w:rsid w:val="004A6CE5"/>
    <w:rsid w:val="004A70CC"/>
    <w:rsid w:val="004B0314"/>
    <w:rsid w:val="004B0A06"/>
    <w:rsid w:val="004B0ED4"/>
    <w:rsid w:val="004B0F05"/>
    <w:rsid w:val="004B14FE"/>
    <w:rsid w:val="004B2227"/>
    <w:rsid w:val="004B306F"/>
    <w:rsid w:val="004B3A85"/>
    <w:rsid w:val="004B3A9C"/>
    <w:rsid w:val="004B3C76"/>
    <w:rsid w:val="004B4349"/>
    <w:rsid w:val="004B4543"/>
    <w:rsid w:val="004B4631"/>
    <w:rsid w:val="004B4713"/>
    <w:rsid w:val="004B4E64"/>
    <w:rsid w:val="004B585E"/>
    <w:rsid w:val="004B5FA7"/>
    <w:rsid w:val="004B6AC7"/>
    <w:rsid w:val="004B6D8D"/>
    <w:rsid w:val="004B7121"/>
    <w:rsid w:val="004B74E7"/>
    <w:rsid w:val="004B7E57"/>
    <w:rsid w:val="004C0AE3"/>
    <w:rsid w:val="004C0E0A"/>
    <w:rsid w:val="004C18B1"/>
    <w:rsid w:val="004C23E2"/>
    <w:rsid w:val="004C28AA"/>
    <w:rsid w:val="004C29A8"/>
    <w:rsid w:val="004C2B7F"/>
    <w:rsid w:val="004C2EFA"/>
    <w:rsid w:val="004C35F2"/>
    <w:rsid w:val="004C4954"/>
    <w:rsid w:val="004C4A57"/>
    <w:rsid w:val="004C4E16"/>
    <w:rsid w:val="004C504F"/>
    <w:rsid w:val="004C5108"/>
    <w:rsid w:val="004C5834"/>
    <w:rsid w:val="004C642D"/>
    <w:rsid w:val="004C6A1E"/>
    <w:rsid w:val="004D1179"/>
    <w:rsid w:val="004D1E73"/>
    <w:rsid w:val="004D22CA"/>
    <w:rsid w:val="004D29EE"/>
    <w:rsid w:val="004D2A05"/>
    <w:rsid w:val="004D371C"/>
    <w:rsid w:val="004D372A"/>
    <w:rsid w:val="004D4246"/>
    <w:rsid w:val="004D46D8"/>
    <w:rsid w:val="004D5258"/>
    <w:rsid w:val="004D597E"/>
    <w:rsid w:val="004D65CD"/>
    <w:rsid w:val="004D6CF6"/>
    <w:rsid w:val="004D72F8"/>
    <w:rsid w:val="004E045E"/>
    <w:rsid w:val="004E0E4D"/>
    <w:rsid w:val="004E1183"/>
    <w:rsid w:val="004E189A"/>
    <w:rsid w:val="004E2A63"/>
    <w:rsid w:val="004E5A50"/>
    <w:rsid w:val="004F0246"/>
    <w:rsid w:val="004F101B"/>
    <w:rsid w:val="004F14BA"/>
    <w:rsid w:val="004F1BAD"/>
    <w:rsid w:val="004F251D"/>
    <w:rsid w:val="004F2FB9"/>
    <w:rsid w:val="004F3E97"/>
    <w:rsid w:val="004F3F99"/>
    <w:rsid w:val="004F4B01"/>
    <w:rsid w:val="004F4CC2"/>
    <w:rsid w:val="004F4DA7"/>
    <w:rsid w:val="004F4FB8"/>
    <w:rsid w:val="004F5946"/>
    <w:rsid w:val="004F59E4"/>
    <w:rsid w:val="004F5AE4"/>
    <w:rsid w:val="004F6581"/>
    <w:rsid w:val="004F65E6"/>
    <w:rsid w:val="004F6813"/>
    <w:rsid w:val="004F6B35"/>
    <w:rsid w:val="004F6DF7"/>
    <w:rsid w:val="004F6EAE"/>
    <w:rsid w:val="004F7769"/>
    <w:rsid w:val="00500B17"/>
    <w:rsid w:val="0050196F"/>
    <w:rsid w:val="00501A88"/>
    <w:rsid w:val="00503988"/>
    <w:rsid w:val="00503C75"/>
    <w:rsid w:val="00504101"/>
    <w:rsid w:val="0050611F"/>
    <w:rsid w:val="0050627C"/>
    <w:rsid w:val="005066F9"/>
    <w:rsid w:val="005074CB"/>
    <w:rsid w:val="0050793E"/>
    <w:rsid w:val="005079D6"/>
    <w:rsid w:val="00507D90"/>
    <w:rsid w:val="00507E45"/>
    <w:rsid w:val="00507E92"/>
    <w:rsid w:val="00510082"/>
    <w:rsid w:val="0051124E"/>
    <w:rsid w:val="0051157C"/>
    <w:rsid w:val="00511CC0"/>
    <w:rsid w:val="005122B2"/>
    <w:rsid w:val="00513265"/>
    <w:rsid w:val="00513415"/>
    <w:rsid w:val="0051361E"/>
    <w:rsid w:val="005138BC"/>
    <w:rsid w:val="00514CE6"/>
    <w:rsid w:val="00514E49"/>
    <w:rsid w:val="0051529D"/>
    <w:rsid w:val="00515490"/>
    <w:rsid w:val="005156C6"/>
    <w:rsid w:val="0051590C"/>
    <w:rsid w:val="00516490"/>
    <w:rsid w:val="00516B3C"/>
    <w:rsid w:val="00516FAD"/>
    <w:rsid w:val="00517346"/>
    <w:rsid w:val="00517514"/>
    <w:rsid w:val="00517D20"/>
    <w:rsid w:val="00520DEC"/>
    <w:rsid w:val="00522262"/>
    <w:rsid w:val="00522546"/>
    <w:rsid w:val="00522DF7"/>
    <w:rsid w:val="00522FAD"/>
    <w:rsid w:val="005230D9"/>
    <w:rsid w:val="00523119"/>
    <w:rsid w:val="00523565"/>
    <w:rsid w:val="00523DAE"/>
    <w:rsid w:val="00524BC0"/>
    <w:rsid w:val="00524FDA"/>
    <w:rsid w:val="005254B6"/>
    <w:rsid w:val="00525C4C"/>
    <w:rsid w:val="00526427"/>
    <w:rsid w:val="00526A87"/>
    <w:rsid w:val="005302F8"/>
    <w:rsid w:val="0053048F"/>
    <w:rsid w:val="00530BB2"/>
    <w:rsid w:val="00532619"/>
    <w:rsid w:val="0053520E"/>
    <w:rsid w:val="00536CF0"/>
    <w:rsid w:val="0053767B"/>
    <w:rsid w:val="00537FDF"/>
    <w:rsid w:val="0054012C"/>
    <w:rsid w:val="005406DE"/>
    <w:rsid w:val="00540D12"/>
    <w:rsid w:val="00540FBB"/>
    <w:rsid w:val="0054200E"/>
    <w:rsid w:val="0054209D"/>
    <w:rsid w:val="0054212A"/>
    <w:rsid w:val="00542263"/>
    <w:rsid w:val="005439BD"/>
    <w:rsid w:val="00543EA1"/>
    <w:rsid w:val="00544382"/>
    <w:rsid w:val="00544CBD"/>
    <w:rsid w:val="00545272"/>
    <w:rsid w:val="005453E9"/>
    <w:rsid w:val="005457D1"/>
    <w:rsid w:val="00545AC9"/>
    <w:rsid w:val="0054611C"/>
    <w:rsid w:val="0054631A"/>
    <w:rsid w:val="005470EF"/>
    <w:rsid w:val="00550070"/>
    <w:rsid w:val="00551003"/>
    <w:rsid w:val="00551B03"/>
    <w:rsid w:val="005536B8"/>
    <w:rsid w:val="00554314"/>
    <w:rsid w:val="0055635F"/>
    <w:rsid w:val="0055740B"/>
    <w:rsid w:val="00557D5C"/>
    <w:rsid w:val="005602E9"/>
    <w:rsid w:val="00560C05"/>
    <w:rsid w:val="00560FC5"/>
    <w:rsid w:val="005619D6"/>
    <w:rsid w:val="00561D7B"/>
    <w:rsid w:val="005622C1"/>
    <w:rsid w:val="00563E28"/>
    <w:rsid w:val="00565F38"/>
    <w:rsid w:val="00566CBD"/>
    <w:rsid w:val="005675D3"/>
    <w:rsid w:val="0057026B"/>
    <w:rsid w:val="005704B2"/>
    <w:rsid w:val="005715A4"/>
    <w:rsid w:val="00571ADD"/>
    <w:rsid w:val="00571CE1"/>
    <w:rsid w:val="005730DA"/>
    <w:rsid w:val="005733AC"/>
    <w:rsid w:val="005739D8"/>
    <w:rsid w:val="00573FCB"/>
    <w:rsid w:val="0057412C"/>
    <w:rsid w:val="00574D7A"/>
    <w:rsid w:val="00574EEB"/>
    <w:rsid w:val="00575328"/>
    <w:rsid w:val="005755C5"/>
    <w:rsid w:val="00575F20"/>
    <w:rsid w:val="00576A13"/>
    <w:rsid w:val="00576EF1"/>
    <w:rsid w:val="0058046E"/>
    <w:rsid w:val="00580C8A"/>
    <w:rsid w:val="005815DF"/>
    <w:rsid w:val="005819F8"/>
    <w:rsid w:val="0058246F"/>
    <w:rsid w:val="005826C0"/>
    <w:rsid w:val="00583696"/>
    <w:rsid w:val="0058449C"/>
    <w:rsid w:val="00584723"/>
    <w:rsid w:val="00584933"/>
    <w:rsid w:val="00584ABF"/>
    <w:rsid w:val="00585D0A"/>
    <w:rsid w:val="00585D6A"/>
    <w:rsid w:val="00586550"/>
    <w:rsid w:val="00586CEB"/>
    <w:rsid w:val="005872D3"/>
    <w:rsid w:val="00587E8E"/>
    <w:rsid w:val="0059098F"/>
    <w:rsid w:val="00591A7A"/>
    <w:rsid w:val="00592377"/>
    <w:rsid w:val="00592D04"/>
    <w:rsid w:val="0059381D"/>
    <w:rsid w:val="00594038"/>
    <w:rsid w:val="00594818"/>
    <w:rsid w:val="00595061"/>
    <w:rsid w:val="00595818"/>
    <w:rsid w:val="00595F0D"/>
    <w:rsid w:val="00596372"/>
    <w:rsid w:val="0059654B"/>
    <w:rsid w:val="00596E79"/>
    <w:rsid w:val="00597898"/>
    <w:rsid w:val="00597C7C"/>
    <w:rsid w:val="005A08AB"/>
    <w:rsid w:val="005A11BD"/>
    <w:rsid w:val="005A1A28"/>
    <w:rsid w:val="005A1E37"/>
    <w:rsid w:val="005A20A4"/>
    <w:rsid w:val="005A36D7"/>
    <w:rsid w:val="005A49C3"/>
    <w:rsid w:val="005A52FD"/>
    <w:rsid w:val="005A53B5"/>
    <w:rsid w:val="005A5414"/>
    <w:rsid w:val="005A5C25"/>
    <w:rsid w:val="005A60C4"/>
    <w:rsid w:val="005A6B8D"/>
    <w:rsid w:val="005A7098"/>
    <w:rsid w:val="005A7563"/>
    <w:rsid w:val="005A7CA4"/>
    <w:rsid w:val="005B0B27"/>
    <w:rsid w:val="005B0B92"/>
    <w:rsid w:val="005B0BA5"/>
    <w:rsid w:val="005B1B3E"/>
    <w:rsid w:val="005B1CF7"/>
    <w:rsid w:val="005B273A"/>
    <w:rsid w:val="005B2A7C"/>
    <w:rsid w:val="005B2FC7"/>
    <w:rsid w:val="005B5037"/>
    <w:rsid w:val="005B5229"/>
    <w:rsid w:val="005C24B7"/>
    <w:rsid w:val="005C266A"/>
    <w:rsid w:val="005C3543"/>
    <w:rsid w:val="005C36E0"/>
    <w:rsid w:val="005C3978"/>
    <w:rsid w:val="005C4C69"/>
    <w:rsid w:val="005C5C07"/>
    <w:rsid w:val="005C6A55"/>
    <w:rsid w:val="005C6CF5"/>
    <w:rsid w:val="005C7C35"/>
    <w:rsid w:val="005D0712"/>
    <w:rsid w:val="005D0E61"/>
    <w:rsid w:val="005D15B4"/>
    <w:rsid w:val="005D24A7"/>
    <w:rsid w:val="005D27D0"/>
    <w:rsid w:val="005D27EA"/>
    <w:rsid w:val="005D2977"/>
    <w:rsid w:val="005D320F"/>
    <w:rsid w:val="005D451B"/>
    <w:rsid w:val="005D6D11"/>
    <w:rsid w:val="005D6E5A"/>
    <w:rsid w:val="005D7ECC"/>
    <w:rsid w:val="005E11E1"/>
    <w:rsid w:val="005E34E9"/>
    <w:rsid w:val="005E5DFD"/>
    <w:rsid w:val="005E6719"/>
    <w:rsid w:val="005E6BB3"/>
    <w:rsid w:val="005E7936"/>
    <w:rsid w:val="005E7B23"/>
    <w:rsid w:val="005F0C11"/>
    <w:rsid w:val="005F1604"/>
    <w:rsid w:val="005F1BFA"/>
    <w:rsid w:val="005F1C71"/>
    <w:rsid w:val="005F25BF"/>
    <w:rsid w:val="005F30E5"/>
    <w:rsid w:val="005F3D57"/>
    <w:rsid w:val="005F4184"/>
    <w:rsid w:val="005F43E2"/>
    <w:rsid w:val="005F49B7"/>
    <w:rsid w:val="005F4FED"/>
    <w:rsid w:val="005F5490"/>
    <w:rsid w:val="005F76CB"/>
    <w:rsid w:val="005F77D3"/>
    <w:rsid w:val="005F7CB1"/>
    <w:rsid w:val="00600653"/>
    <w:rsid w:val="00600944"/>
    <w:rsid w:val="00600F05"/>
    <w:rsid w:val="00603C11"/>
    <w:rsid w:val="00604364"/>
    <w:rsid w:val="00604A3C"/>
    <w:rsid w:val="006058E9"/>
    <w:rsid w:val="00605F61"/>
    <w:rsid w:val="0060694C"/>
    <w:rsid w:val="00607AAE"/>
    <w:rsid w:val="00610226"/>
    <w:rsid w:val="00611243"/>
    <w:rsid w:val="00611F3A"/>
    <w:rsid w:val="006120A5"/>
    <w:rsid w:val="00613BBB"/>
    <w:rsid w:val="00613E22"/>
    <w:rsid w:val="006141B1"/>
    <w:rsid w:val="006156BF"/>
    <w:rsid w:val="00620033"/>
    <w:rsid w:val="006204F5"/>
    <w:rsid w:val="00620E2C"/>
    <w:rsid w:val="00620FE5"/>
    <w:rsid w:val="00621497"/>
    <w:rsid w:val="00622AC1"/>
    <w:rsid w:val="00622CBD"/>
    <w:rsid w:val="00623D89"/>
    <w:rsid w:val="00624BC2"/>
    <w:rsid w:val="006253F1"/>
    <w:rsid w:val="006262DD"/>
    <w:rsid w:val="00626809"/>
    <w:rsid w:val="006270DD"/>
    <w:rsid w:val="006273D2"/>
    <w:rsid w:val="006312A6"/>
    <w:rsid w:val="00631AFB"/>
    <w:rsid w:val="00631DD0"/>
    <w:rsid w:val="0063228D"/>
    <w:rsid w:val="00632E9A"/>
    <w:rsid w:val="0063395C"/>
    <w:rsid w:val="0063426C"/>
    <w:rsid w:val="00634E9E"/>
    <w:rsid w:val="00635355"/>
    <w:rsid w:val="0063590B"/>
    <w:rsid w:val="00635E27"/>
    <w:rsid w:val="006368D3"/>
    <w:rsid w:val="00637295"/>
    <w:rsid w:val="006374C5"/>
    <w:rsid w:val="006404CE"/>
    <w:rsid w:val="006419D5"/>
    <w:rsid w:val="00641D6E"/>
    <w:rsid w:val="00641F0F"/>
    <w:rsid w:val="00642792"/>
    <w:rsid w:val="0064290F"/>
    <w:rsid w:val="00642DCF"/>
    <w:rsid w:val="0064338E"/>
    <w:rsid w:val="00643DDB"/>
    <w:rsid w:val="006450AD"/>
    <w:rsid w:val="00645693"/>
    <w:rsid w:val="00645BAA"/>
    <w:rsid w:val="00646A82"/>
    <w:rsid w:val="006470DF"/>
    <w:rsid w:val="006471D6"/>
    <w:rsid w:val="0064777D"/>
    <w:rsid w:val="006477EC"/>
    <w:rsid w:val="00650A3F"/>
    <w:rsid w:val="00650ABF"/>
    <w:rsid w:val="0065131A"/>
    <w:rsid w:val="006549DC"/>
    <w:rsid w:val="00654FBA"/>
    <w:rsid w:val="006566DA"/>
    <w:rsid w:val="00657F2D"/>
    <w:rsid w:val="00660405"/>
    <w:rsid w:val="00660577"/>
    <w:rsid w:val="0066084B"/>
    <w:rsid w:val="00660BC3"/>
    <w:rsid w:val="006612FC"/>
    <w:rsid w:val="0066150D"/>
    <w:rsid w:val="00661849"/>
    <w:rsid w:val="00661A11"/>
    <w:rsid w:val="00661EBE"/>
    <w:rsid w:val="00662626"/>
    <w:rsid w:val="00662F28"/>
    <w:rsid w:val="00663ABC"/>
    <w:rsid w:val="00666049"/>
    <w:rsid w:val="00666D06"/>
    <w:rsid w:val="00666E8C"/>
    <w:rsid w:val="0066747C"/>
    <w:rsid w:val="006679F6"/>
    <w:rsid w:val="0067083F"/>
    <w:rsid w:val="00671FBA"/>
    <w:rsid w:val="00672231"/>
    <w:rsid w:val="00672329"/>
    <w:rsid w:val="006724D5"/>
    <w:rsid w:val="00673974"/>
    <w:rsid w:val="00673B56"/>
    <w:rsid w:val="006741AC"/>
    <w:rsid w:val="00674A0B"/>
    <w:rsid w:val="00675134"/>
    <w:rsid w:val="00675385"/>
    <w:rsid w:val="00677954"/>
    <w:rsid w:val="00677BF9"/>
    <w:rsid w:val="00680986"/>
    <w:rsid w:val="006811FF"/>
    <w:rsid w:val="006813BF"/>
    <w:rsid w:val="00681951"/>
    <w:rsid w:val="00681AEC"/>
    <w:rsid w:val="00682AEF"/>
    <w:rsid w:val="00682FF6"/>
    <w:rsid w:val="0068397D"/>
    <w:rsid w:val="00683B53"/>
    <w:rsid w:val="00683B8C"/>
    <w:rsid w:val="00683D19"/>
    <w:rsid w:val="00683D1E"/>
    <w:rsid w:val="00684474"/>
    <w:rsid w:val="00684548"/>
    <w:rsid w:val="0068513B"/>
    <w:rsid w:val="006867AA"/>
    <w:rsid w:val="006870F3"/>
    <w:rsid w:val="00687792"/>
    <w:rsid w:val="0069026B"/>
    <w:rsid w:val="0069118C"/>
    <w:rsid w:val="006916E6"/>
    <w:rsid w:val="0069171F"/>
    <w:rsid w:val="00692DED"/>
    <w:rsid w:val="00692E2E"/>
    <w:rsid w:val="0069357E"/>
    <w:rsid w:val="00693F31"/>
    <w:rsid w:val="00694494"/>
    <w:rsid w:val="00694F9B"/>
    <w:rsid w:val="00695138"/>
    <w:rsid w:val="006953F0"/>
    <w:rsid w:val="00695409"/>
    <w:rsid w:val="006958B0"/>
    <w:rsid w:val="00695DBC"/>
    <w:rsid w:val="00695E66"/>
    <w:rsid w:val="00696C4B"/>
    <w:rsid w:val="00697056"/>
    <w:rsid w:val="00697760"/>
    <w:rsid w:val="006979C8"/>
    <w:rsid w:val="006A0A75"/>
    <w:rsid w:val="006A1B73"/>
    <w:rsid w:val="006A1BA8"/>
    <w:rsid w:val="006A1D9C"/>
    <w:rsid w:val="006A34E0"/>
    <w:rsid w:val="006A403E"/>
    <w:rsid w:val="006A5BDB"/>
    <w:rsid w:val="006A6A6A"/>
    <w:rsid w:val="006A6CD2"/>
    <w:rsid w:val="006A6F63"/>
    <w:rsid w:val="006A7B63"/>
    <w:rsid w:val="006A7E50"/>
    <w:rsid w:val="006B15CF"/>
    <w:rsid w:val="006B19FD"/>
    <w:rsid w:val="006B1CB8"/>
    <w:rsid w:val="006B213B"/>
    <w:rsid w:val="006B4B09"/>
    <w:rsid w:val="006B4D36"/>
    <w:rsid w:val="006B5197"/>
    <w:rsid w:val="006B58DC"/>
    <w:rsid w:val="006B5A08"/>
    <w:rsid w:val="006B6AFD"/>
    <w:rsid w:val="006B6CCF"/>
    <w:rsid w:val="006C066B"/>
    <w:rsid w:val="006C09E8"/>
    <w:rsid w:val="006C0F0B"/>
    <w:rsid w:val="006C0F39"/>
    <w:rsid w:val="006C1382"/>
    <w:rsid w:val="006C1682"/>
    <w:rsid w:val="006C1C90"/>
    <w:rsid w:val="006C25D6"/>
    <w:rsid w:val="006C2FD9"/>
    <w:rsid w:val="006C31E4"/>
    <w:rsid w:val="006C40FC"/>
    <w:rsid w:val="006C51B5"/>
    <w:rsid w:val="006C52A9"/>
    <w:rsid w:val="006C6756"/>
    <w:rsid w:val="006C6915"/>
    <w:rsid w:val="006C7376"/>
    <w:rsid w:val="006C754A"/>
    <w:rsid w:val="006D0333"/>
    <w:rsid w:val="006D071B"/>
    <w:rsid w:val="006D0F17"/>
    <w:rsid w:val="006D1313"/>
    <w:rsid w:val="006D1BCE"/>
    <w:rsid w:val="006D240E"/>
    <w:rsid w:val="006D3367"/>
    <w:rsid w:val="006D4457"/>
    <w:rsid w:val="006D473C"/>
    <w:rsid w:val="006D4FE3"/>
    <w:rsid w:val="006D5B28"/>
    <w:rsid w:val="006D6328"/>
    <w:rsid w:val="006D6880"/>
    <w:rsid w:val="006D6914"/>
    <w:rsid w:val="006D6AF5"/>
    <w:rsid w:val="006D756B"/>
    <w:rsid w:val="006D7A1A"/>
    <w:rsid w:val="006E05AB"/>
    <w:rsid w:val="006E12A2"/>
    <w:rsid w:val="006E14A4"/>
    <w:rsid w:val="006E1CE2"/>
    <w:rsid w:val="006E1D46"/>
    <w:rsid w:val="006E1D77"/>
    <w:rsid w:val="006E2074"/>
    <w:rsid w:val="006E2249"/>
    <w:rsid w:val="006E26F3"/>
    <w:rsid w:val="006E3155"/>
    <w:rsid w:val="006E34FD"/>
    <w:rsid w:val="006E3AC4"/>
    <w:rsid w:val="006E4782"/>
    <w:rsid w:val="006E556E"/>
    <w:rsid w:val="006E5A3B"/>
    <w:rsid w:val="006E677C"/>
    <w:rsid w:val="006E68A2"/>
    <w:rsid w:val="006E69E9"/>
    <w:rsid w:val="006F036F"/>
    <w:rsid w:val="006F0B59"/>
    <w:rsid w:val="006F1B1E"/>
    <w:rsid w:val="006F2337"/>
    <w:rsid w:val="006F2C7A"/>
    <w:rsid w:val="006F2E43"/>
    <w:rsid w:val="006F332F"/>
    <w:rsid w:val="006F4BB0"/>
    <w:rsid w:val="006F5C3E"/>
    <w:rsid w:val="006F5ED4"/>
    <w:rsid w:val="006F6731"/>
    <w:rsid w:val="006F6931"/>
    <w:rsid w:val="006F73CC"/>
    <w:rsid w:val="006F7C30"/>
    <w:rsid w:val="007011BE"/>
    <w:rsid w:val="00701F6A"/>
    <w:rsid w:val="00702927"/>
    <w:rsid w:val="007029BC"/>
    <w:rsid w:val="00703C92"/>
    <w:rsid w:val="00705986"/>
    <w:rsid w:val="00705DCB"/>
    <w:rsid w:val="00706FDD"/>
    <w:rsid w:val="00707C9F"/>
    <w:rsid w:val="007109E0"/>
    <w:rsid w:val="00710B72"/>
    <w:rsid w:val="00711B60"/>
    <w:rsid w:val="00712E18"/>
    <w:rsid w:val="0071440B"/>
    <w:rsid w:val="007157D1"/>
    <w:rsid w:val="00715ABB"/>
    <w:rsid w:val="00715B9E"/>
    <w:rsid w:val="00716088"/>
    <w:rsid w:val="00716E04"/>
    <w:rsid w:val="00717FC4"/>
    <w:rsid w:val="007200EC"/>
    <w:rsid w:val="007206FD"/>
    <w:rsid w:val="00721D73"/>
    <w:rsid w:val="00722834"/>
    <w:rsid w:val="00722FAE"/>
    <w:rsid w:val="007242F7"/>
    <w:rsid w:val="007243BB"/>
    <w:rsid w:val="007248AE"/>
    <w:rsid w:val="00725D49"/>
    <w:rsid w:val="00725DAC"/>
    <w:rsid w:val="00725E88"/>
    <w:rsid w:val="007263EA"/>
    <w:rsid w:val="00726903"/>
    <w:rsid w:val="00727436"/>
    <w:rsid w:val="007276AC"/>
    <w:rsid w:val="0073168A"/>
    <w:rsid w:val="007322B0"/>
    <w:rsid w:val="00732803"/>
    <w:rsid w:val="00732D97"/>
    <w:rsid w:val="00732F89"/>
    <w:rsid w:val="00733AB0"/>
    <w:rsid w:val="00734452"/>
    <w:rsid w:val="00734636"/>
    <w:rsid w:val="007369A7"/>
    <w:rsid w:val="00737173"/>
    <w:rsid w:val="007376B4"/>
    <w:rsid w:val="00737863"/>
    <w:rsid w:val="00741109"/>
    <w:rsid w:val="00741444"/>
    <w:rsid w:val="007416A9"/>
    <w:rsid w:val="007418AE"/>
    <w:rsid w:val="00741DD0"/>
    <w:rsid w:val="007425B3"/>
    <w:rsid w:val="00745D62"/>
    <w:rsid w:val="00746A0B"/>
    <w:rsid w:val="00746EFF"/>
    <w:rsid w:val="007478A9"/>
    <w:rsid w:val="00747E41"/>
    <w:rsid w:val="00747FDA"/>
    <w:rsid w:val="007512F2"/>
    <w:rsid w:val="0075199E"/>
    <w:rsid w:val="00752051"/>
    <w:rsid w:val="00752318"/>
    <w:rsid w:val="0075334E"/>
    <w:rsid w:val="007533DC"/>
    <w:rsid w:val="0075345F"/>
    <w:rsid w:val="007543C8"/>
    <w:rsid w:val="00755BB3"/>
    <w:rsid w:val="00755C34"/>
    <w:rsid w:val="007565A4"/>
    <w:rsid w:val="0075775D"/>
    <w:rsid w:val="00757F49"/>
    <w:rsid w:val="0076159E"/>
    <w:rsid w:val="007616D1"/>
    <w:rsid w:val="007618D0"/>
    <w:rsid w:val="007619B9"/>
    <w:rsid w:val="00761E6C"/>
    <w:rsid w:val="00762D89"/>
    <w:rsid w:val="00763CCB"/>
    <w:rsid w:val="0076405D"/>
    <w:rsid w:val="00764467"/>
    <w:rsid w:val="00765527"/>
    <w:rsid w:val="00765803"/>
    <w:rsid w:val="00766147"/>
    <w:rsid w:val="00766AA7"/>
    <w:rsid w:val="00766D9E"/>
    <w:rsid w:val="00767129"/>
    <w:rsid w:val="007678C2"/>
    <w:rsid w:val="00767C67"/>
    <w:rsid w:val="007702AB"/>
    <w:rsid w:val="00771C7F"/>
    <w:rsid w:val="00771ED5"/>
    <w:rsid w:val="00772F89"/>
    <w:rsid w:val="007737D4"/>
    <w:rsid w:val="00773A7A"/>
    <w:rsid w:val="00774250"/>
    <w:rsid w:val="007742DA"/>
    <w:rsid w:val="007751B9"/>
    <w:rsid w:val="00775BD1"/>
    <w:rsid w:val="00776C56"/>
    <w:rsid w:val="0078002D"/>
    <w:rsid w:val="00781603"/>
    <w:rsid w:val="0078209B"/>
    <w:rsid w:val="00782248"/>
    <w:rsid w:val="00782A5B"/>
    <w:rsid w:val="00782C4B"/>
    <w:rsid w:val="007834C8"/>
    <w:rsid w:val="00783684"/>
    <w:rsid w:val="00784320"/>
    <w:rsid w:val="00784343"/>
    <w:rsid w:val="007847AE"/>
    <w:rsid w:val="00784CCA"/>
    <w:rsid w:val="007860C2"/>
    <w:rsid w:val="00786335"/>
    <w:rsid w:val="00786A7D"/>
    <w:rsid w:val="00786C01"/>
    <w:rsid w:val="007877E5"/>
    <w:rsid w:val="00787D9D"/>
    <w:rsid w:val="00790017"/>
    <w:rsid w:val="00790BE2"/>
    <w:rsid w:val="00790CD7"/>
    <w:rsid w:val="00790E6D"/>
    <w:rsid w:val="00791481"/>
    <w:rsid w:val="00791A6C"/>
    <w:rsid w:val="00792399"/>
    <w:rsid w:val="00792849"/>
    <w:rsid w:val="00792D40"/>
    <w:rsid w:val="007937BD"/>
    <w:rsid w:val="00794F9D"/>
    <w:rsid w:val="00795439"/>
    <w:rsid w:val="00796562"/>
    <w:rsid w:val="007A1A0F"/>
    <w:rsid w:val="007A2ABB"/>
    <w:rsid w:val="007A42F3"/>
    <w:rsid w:val="007A534D"/>
    <w:rsid w:val="007A53D9"/>
    <w:rsid w:val="007A6513"/>
    <w:rsid w:val="007A6619"/>
    <w:rsid w:val="007A6E07"/>
    <w:rsid w:val="007A6EDB"/>
    <w:rsid w:val="007A7E0A"/>
    <w:rsid w:val="007B0057"/>
    <w:rsid w:val="007B04BF"/>
    <w:rsid w:val="007B1D97"/>
    <w:rsid w:val="007B20ED"/>
    <w:rsid w:val="007B241B"/>
    <w:rsid w:val="007B2866"/>
    <w:rsid w:val="007B2CFB"/>
    <w:rsid w:val="007B2E80"/>
    <w:rsid w:val="007B49D7"/>
    <w:rsid w:val="007B4CCC"/>
    <w:rsid w:val="007B5558"/>
    <w:rsid w:val="007C1747"/>
    <w:rsid w:val="007C1ECC"/>
    <w:rsid w:val="007C3A8C"/>
    <w:rsid w:val="007C42C2"/>
    <w:rsid w:val="007C51A1"/>
    <w:rsid w:val="007C562A"/>
    <w:rsid w:val="007C7546"/>
    <w:rsid w:val="007C77A1"/>
    <w:rsid w:val="007D0684"/>
    <w:rsid w:val="007D28C0"/>
    <w:rsid w:val="007D2904"/>
    <w:rsid w:val="007D2B02"/>
    <w:rsid w:val="007D2E1F"/>
    <w:rsid w:val="007D37B3"/>
    <w:rsid w:val="007D4C04"/>
    <w:rsid w:val="007D507A"/>
    <w:rsid w:val="007D6484"/>
    <w:rsid w:val="007D6AAB"/>
    <w:rsid w:val="007D6BB6"/>
    <w:rsid w:val="007E07E1"/>
    <w:rsid w:val="007E0B66"/>
    <w:rsid w:val="007E0E55"/>
    <w:rsid w:val="007E1756"/>
    <w:rsid w:val="007E1996"/>
    <w:rsid w:val="007E263A"/>
    <w:rsid w:val="007E3907"/>
    <w:rsid w:val="007E3AF9"/>
    <w:rsid w:val="007E4EE1"/>
    <w:rsid w:val="007E6718"/>
    <w:rsid w:val="007E6821"/>
    <w:rsid w:val="007E722D"/>
    <w:rsid w:val="007E7D37"/>
    <w:rsid w:val="007F00A7"/>
    <w:rsid w:val="007F08AB"/>
    <w:rsid w:val="007F1348"/>
    <w:rsid w:val="007F171D"/>
    <w:rsid w:val="007F1C94"/>
    <w:rsid w:val="007F2004"/>
    <w:rsid w:val="007F2612"/>
    <w:rsid w:val="007F311A"/>
    <w:rsid w:val="007F38B3"/>
    <w:rsid w:val="007F53BE"/>
    <w:rsid w:val="007F56F2"/>
    <w:rsid w:val="007F5D0C"/>
    <w:rsid w:val="007F5F95"/>
    <w:rsid w:val="007F6E5B"/>
    <w:rsid w:val="007F72BC"/>
    <w:rsid w:val="008003E0"/>
    <w:rsid w:val="00800DB8"/>
    <w:rsid w:val="00801AC0"/>
    <w:rsid w:val="008020FF"/>
    <w:rsid w:val="0080228D"/>
    <w:rsid w:val="00803E2C"/>
    <w:rsid w:val="0080427A"/>
    <w:rsid w:val="008044A9"/>
    <w:rsid w:val="008058BD"/>
    <w:rsid w:val="00806DAF"/>
    <w:rsid w:val="008075B6"/>
    <w:rsid w:val="008078A5"/>
    <w:rsid w:val="0081040E"/>
    <w:rsid w:val="008106CC"/>
    <w:rsid w:val="00811A13"/>
    <w:rsid w:val="00811A8F"/>
    <w:rsid w:val="008120DE"/>
    <w:rsid w:val="00813851"/>
    <w:rsid w:val="00815197"/>
    <w:rsid w:val="008153DC"/>
    <w:rsid w:val="0081594A"/>
    <w:rsid w:val="00815D0C"/>
    <w:rsid w:val="00815E60"/>
    <w:rsid w:val="00816AFD"/>
    <w:rsid w:val="00817185"/>
    <w:rsid w:val="00820459"/>
    <w:rsid w:val="008214E8"/>
    <w:rsid w:val="00821763"/>
    <w:rsid w:val="00821CAA"/>
    <w:rsid w:val="00821DC8"/>
    <w:rsid w:val="00823A4F"/>
    <w:rsid w:val="00824556"/>
    <w:rsid w:val="00825160"/>
    <w:rsid w:val="008258BB"/>
    <w:rsid w:val="00825D48"/>
    <w:rsid w:val="00825D78"/>
    <w:rsid w:val="00825E8A"/>
    <w:rsid w:val="0082657B"/>
    <w:rsid w:val="0082661A"/>
    <w:rsid w:val="0082683F"/>
    <w:rsid w:val="00827730"/>
    <w:rsid w:val="00827CD2"/>
    <w:rsid w:val="00830A22"/>
    <w:rsid w:val="00830CD0"/>
    <w:rsid w:val="00831207"/>
    <w:rsid w:val="00832707"/>
    <w:rsid w:val="008335B3"/>
    <w:rsid w:val="008335F1"/>
    <w:rsid w:val="00833605"/>
    <w:rsid w:val="00833D2B"/>
    <w:rsid w:val="00834313"/>
    <w:rsid w:val="008344FB"/>
    <w:rsid w:val="0083454A"/>
    <w:rsid w:val="00834FF2"/>
    <w:rsid w:val="008368E9"/>
    <w:rsid w:val="00836C92"/>
    <w:rsid w:val="00837381"/>
    <w:rsid w:val="008373F5"/>
    <w:rsid w:val="00837CB3"/>
    <w:rsid w:val="00840109"/>
    <w:rsid w:val="008407C9"/>
    <w:rsid w:val="00840F4F"/>
    <w:rsid w:val="00841BA2"/>
    <w:rsid w:val="00843163"/>
    <w:rsid w:val="008431F5"/>
    <w:rsid w:val="00843D4F"/>
    <w:rsid w:val="00843F4D"/>
    <w:rsid w:val="00844C36"/>
    <w:rsid w:val="00845505"/>
    <w:rsid w:val="00845544"/>
    <w:rsid w:val="00846AE0"/>
    <w:rsid w:val="00846D39"/>
    <w:rsid w:val="00846D48"/>
    <w:rsid w:val="008471CC"/>
    <w:rsid w:val="0084744E"/>
    <w:rsid w:val="0084779D"/>
    <w:rsid w:val="00847F2F"/>
    <w:rsid w:val="00851B5A"/>
    <w:rsid w:val="00852BE5"/>
    <w:rsid w:val="008537C3"/>
    <w:rsid w:val="00853D92"/>
    <w:rsid w:val="00855829"/>
    <w:rsid w:val="00855CEE"/>
    <w:rsid w:val="00855E83"/>
    <w:rsid w:val="00856D8E"/>
    <w:rsid w:val="0085734D"/>
    <w:rsid w:val="00857A53"/>
    <w:rsid w:val="00860347"/>
    <w:rsid w:val="008607C9"/>
    <w:rsid w:val="00860DB4"/>
    <w:rsid w:val="00861442"/>
    <w:rsid w:val="008629C5"/>
    <w:rsid w:val="00863222"/>
    <w:rsid w:val="00863E67"/>
    <w:rsid w:val="0086449C"/>
    <w:rsid w:val="0086481F"/>
    <w:rsid w:val="00865833"/>
    <w:rsid w:val="0086716F"/>
    <w:rsid w:val="00867212"/>
    <w:rsid w:val="008674B5"/>
    <w:rsid w:val="00870672"/>
    <w:rsid w:val="008707F1"/>
    <w:rsid w:val="008710CE"/>
    <w:rsid w:val="00872C58"/>
    <w:rsid w:val="008749D2"/>
    <w:rsid w:val="008750AD"/>
    <w:rsid w:val="0087542C"/>
    <w:rsid w:val="00875982"/>
    <w:rsid w:val="00875B76"/>
    <w:rsid w:val="00877038"/>
    <w:rsid w:val="008770CC"/>
    <w:rsid w:val="00877684"/>
    <w:rsid w:val="00877BFF"/>
    <w:rsid w:val="00877D62"/>
    <w:rsid w:val="00880562"/>
    <w:rsid w:val="00880E01"/>
    <w:rsid w:val="00880F51"/>
    <w:rsid w:val="0088177A"/>
    <w:rsid w:val="0088203F"/>
    <w:rsid w:val="00883327"/>
    <w:rsid w:val="008836AB"/>
    <w:rsid w:val="00883720"/>
    <w:rsid w:val="008837DE"/>
    <w:rsid w:val="00883F34"/>
    <w:rsid w:val="00884480"/>
    <w:rsid w:val="008844BA"/>
    <w:rsid w:val="00884760"/>
    <w:rsid w:val="0088490D"/>
    <w:rsid w:val="00884D53"/>
    <w:rsid w:val="00884E7B"/>
    <w:rsid w:val="00886113"/>
    <w:rsid w:val="008862C4"/>
    <w:rsid w:val="008868D7"/>
    <w:rsid w:val="00886A6E"/>
    <w:rsid w:val="00887A45"/>
    <w:rsid w:val="00887D83"/>
    <w:rsid w:val="00887E3E"/>
    <w:rsid w:val="0089285E"/>
    <w:rsid w:val="00892AB2"/>
    <w:rsid w:val="0089426F"/>
    <w:rsid w:val="00895966"/>
    <w:rsid w:val="00895B62"/>
    <w:rsid w:val="0089615B"/>
    <w:rsid w:val="00897038"/>
    <w:rsid w:val="008A059F"/>
    <w:rsid w:val="008A0A85"/>
    <w:rsid w:val="008A159F"/>
    <w:rsid w:val="008A219B"/>
    <w:rsid w:val="008A3485"/>
    <w:rsid w:val="008A3796"/>
    <w:rsid w:val="008A381E"/>
    <w:rsid w:val="008A3F63"/>
    <w:rsid w:val="008A42D3"/>
    <w:rsid w:val="008A4C29"/>
    <w:rsid w:val="008A6B83"/>
    <w:rsid w:val="008A6E72"/>
    <w:rsid w:val="008B16EA"/>
    <w:rsid w:val="008B1E3A"/>
    <w:rsid w:val="008B2414"/>
    <w:rsid w:val="008B28C0"/>
    <w:rsid w:val="008B3A0C"/>
    <w:rsid w:val="008B3F06"/>
    <w:rsid w:val="008B45D4"/>
    <w:rsid w:val="008B5C4D"/>
    <w:rsid w:val="008B67AF"/>
    <w:rsid w:val="008B6CBC"/>
    <w:rsid w:val="008B787E"/>
    <w:rsid w:val="008C0983"/>
    <w:rsid w:val="008C1089"/>
    <w:rsid w:val="008C1B26"/>
    <w:rsid w:val="008C1EF9"/>
    <w:rsid w:val="008C26D2"/>
    <w:rsid w:val="008C27D0"/>
    <w:rsid w:val="008C304A"/>
    <w:rsid w:val="008C3804"/>
    <w:rsid w:val="008C3AA4"/>
    <w:rsid w:val="008C41FA"/>
    <w:rsid w:val="008C4DA5"/>
    <w:rsid w:val="008C6243"/>
    <w:rsid w:val="008C6461"/>
    <w:rsid w:val="008C665C"/>
    <w:rsid w:val="008C697C"/>
    <w:rsid w:val="008C7E14"/>
    <w:rsid w:val="008D0190"/>
    <w:rsid w:val="008D0434"/>
    <w:rsid w:val="008D11F4"/>
    <w:rsid w:val="008D14DF"/>
    <w:rsid w:val="008D1BFF"/>
    <w:rsid w:val="008D1C80"/>
    <w:rsid w:val="008D1FC7"/>
    <w:rsid w:val="008D3047"/>
    <w:rsid w:val="008D33A3"/>
    <w:rsid w:val="008D3780"/>
    <w:rsid w:val="008D3EBC"/>
    <w:rsid w:val="008D4090"/>
    <w:rsid w:val="008D4E71"/>
    <w:rsid w:val="008D695A"/>
    <w:rsid w:val="008D6F0B"/>
    <w:rsid w:val="008E1255"/>
    <w:rsid w:val="008E14BA"/>
    <w:rsid w:val="008E1574"/>
    <w:rsid w:val="008E296C"/>
    <w:rsid w:val="008E2ECC"/>
    <w:rsid w:val="008E4843"/>
    <w:rsid w:val="008E4A69"/>
    <w:rsid w:val="008E4C3D"/>
    <w:rsid w:val="008E5210"/>
    <w:rsid w:val="008E52BE"/>
    <w:rsid w:val="008E5B69"/>
    <w:rsid w:val="008E5B8E"/>
    <w:rsid w:val="008E61F7"/>
    <w:rsid w:val="008E679B"/>
    <w:rsid w:val="008E718D"/>
    <w:rsid w:val="008E7B84"/>
    <w:rsid w:val="008E7BB6"/>
    <w:rsid w:val="008F042E"/>
    <w:rsid w:val="008F08CB"/>
    <w:rsid w:val="008F0D4D"/>
    <w:rsid w:val="008F11C4"/>
    <w:rsid w:val="008F120A"/>
    <w:rsid w:val="008F180F"/>
    <w:rsid w:val="008F187A"/>
    <w:rsid w:val="008F1E8E"/>
    <w:rsid w:val="008F2BD3"/>
    <w:rsid w:val="008F3035"/>
    <w:rsid w:val="008F31CB"/>
    <w:rsid w:val="008F3424"/>
    <w:rsid w:val="008F3506"/>
    <w:rsid w:val="008F4633"/>
    <w:rsid w:val="008F5DD8"/>
    <w:rsid w:val="008F5DEF"/>
    <w:rsid w:val="008F6325"/>
    <w:rsid w:val="008F6E32"/>
    <w:rsid w:val="008F720E"/>
    <w:rsid w:val="008F7C23"/>
    <w:rsid w:val="00900793"/>
    <w:rsid w:val="00901CE5"/>
    <w:rsid w:val="0090213C"/>
    <w:rsid w:val="00902D0E"/>
    <w:rsid w:val="00903BF6"/>
    <w:rsid w:val="00904111"/>
    <w:rsid w:val="0090468B"/>
    <w:rsid w:val="00904EBB"/>
    <w:rsid w:val="009061AE"/>
    <w:rsid w:val="00907692"/>
    <w:rsid w:val="00910480"/>
    <w:rsid w:val="009108A8"/>
    <w:rsid w:val="00910F5A"/>
    <w:rsid w:val="0091100E"/>
    <w:rsid w:val="00911651"/>
    <w:rsid w:val="009122C0"/>
    <w:rsid w:val="00913D30"/>
    <w:rsid w:val="00913FAC"/>
    <w:rsid w:val="009146A8"/>
    <w:rsid w:val="00914D6A"/>
    <w:rsid w:val="00915EF8"/>
    <w:rsid w:val="00916094"/>
    <w:rsid w:val="00917C24"/>
    <w:rsid w:val="00921ADE"/>
    <w:rsid w:val="00921C1E"/>
    <w:rsid w:val="009220FA"/>
    <w:rsid w:val="00922B73"/>
    <w:rsid w:val="00922D77"/>
    <w:rsid w:val="00923542"/>
    <w:rsid w:val="009235B9"/>
    <w:rsid w:val="00924123"/>
    <w:rsid w:val="009245BE"/>
    <w:rsid w:val="00924BF0"/>
    <w:rsid w:val="00925E0F"/>
    <w:rsid w:val="00925FE3"/>
    <w:rsid w:val="00926CF6"/>
    <w:rsid w:val="00926F63"/>
    <w:rsid w:val="009271BA"/>
    <w:rsid w:val="00927C91"/>
    <w:rsid w:val="009301F9"/>
    <w:rsid w:val="00930E49"/>
    <w:rsid w:val="009317B2"/>
    <w:rsid w:val="00931C3A"/>
    <w:rsid w:val="00934C9A"/>
    <w:rsid w:val="00935049"/>
    <w:rsid w:val="00935930"/>
    <w:rsid w:val="00935BB7"/>
    <w:rsid w:val="0093622A"/>
    <w:rsid w:val="00936B81"/>
    <w:rsid w:val="00937305"/>
    <w:rsid w:val="0093739D"/>
    <w:rsid w:val="00937475"/>
    <w:rsid w:val="009403EF"/>
    <w:rsid w:val="009405A9"/>
    <w:rsid w:val="009405DF"/>
    <w:rsid w:val="00940D32"/>
    <w:rsid w:val="00941379"/>
    <w:rsid w:val="00941835"/>
    <w:rsid w:val="00941922"/>
    <w:rsid w:val="009424CC"/>
    <w:rsid w:val="00942B2B"/>
    <w:rsid w:val="00942C51"/>
    <w:rsid w:val="00943914"/>
    <w:rsid w:val="0094415F"/>
    <w:rsid w:val="00944E48"/>
    <w:rsid w:val="00946492"/>
    <w:rsid w:val="00946C4A"/>
    <w:rsid w:val="009475B5"/>
    <w:rsid w:val="00950129"/>
    <w:rsid w:val="009514EE"/>
    <w:rsid w:val="00952215"/>
    <w:rsid w:val="00953272"/>
    <w:rsid w:val="00953968"/>
    <w:rsid w:val="00953BCE"/>
    <w:rsid w:val="009544E1"/>
    <w:rsid w:val="009548D8"/>
    <w:rsid w:val="00954B27"/>
    <w:rsid w:val="0095529A"/>
    <w:rsid w:val="009557C4"/>
    <w:rsid w:val="0095617F"/>
    <w:rsid w:val="009571A5"/>
    <w:rsid w:val="00960034"/>
    <w:rsid w:val="00960612"/>
    <w:rsid w:val="009615DD"/>
    <w:rsid w:val="00961AB7"/>
    <w:rsid w:val="00961CCC"/>
    <w:rsid w:val="009620BB"/>
    <w:rsid w:val="009621F5"/>
    <w:rsid w:val="0096453F"/>
    <w:rsid w:val="0096491B"/>
    <w:rsid w:val="009666C2"/>
    <w:rsid w:val="0096691A"/>
    <w:rsid w:val="00966A5C"/>
    <w:rsid w:val="00966B9C"/>
    <w:rsid w:val="009671E7"/>
    <w:rsid w:val="00967EE9"/>
    <w:rsid w:val="00971299"/>
    <w:rsid w:val="009718B7"/>
    <w:rsid w:val="00975E60"/>
    <w:rsid w:val="009771AD"/>
    <w:rsid w:val="00977605"/>
    <w:rsid w:val="00977B29"/>
    <w:rsid w:val="00980094"/>
    <w:rsid w:val="00981210"/>
    <w:rsid w:val="0098231C"/>
    <w:rsid w:val="00982720"/>
    <w:rsid w:val="009828EF"/>
    <w:rsid w:val="00982B09"/>
    <w:rsid w:val="00982C65"/>
    <w:rsid w:val="0098357E"/>
    <w:rsid w:val="00983745"/>
    <w:rsid w:val="009838EF"/>
    <w:rsid w:val="0098399B"/>
    <w:rsid w:val="009853C1"/>
    <w:rsid w:val="00985AF2"/>
    <w:rsid w:val="00985CE8"/>
    <w:rsid w:val="00986151"/>
    <w:rsid w:val="0098695B"/>
    <w:rsid w:val="009903FD"/>
    <w:rsid w:val="0099047E"/>
    <w:rsid w:val="009905C4"/>
    <w:rsid w:val="00990B81"/>
    <w:rsid w:val="00990CDF"/>
    <w:rsid w:val="00991F9C"/>
    <w:rsid w:val="00992325"/>
    <w:rsid w:val="00992ED7"/>
    <w:rsid w:val="0099439D"/>
    <w:rsid w:val="00994835"/>
    <w:rsid w:val="009949BA"/>
    <w:rsid w:val="00994AB8"/>
    <w:rsid w:val="00995E06"/>
    <w:rsid w:val="009960D5"/>
    <w:rsid w:val="00996C87"/>
    <w:rsid w:val="00996D29"/>
    <w:rsid w:val="00997A8B"/>
    <w:rsid w:val="009A009F"/>
    <w:rsid w:val="009A00BC"/>
    <w:rsid w:val="009A0604"/>
    <w:rsid w:val="009A189E"/>
    <w:rsid w:val="009A261D"/>
    <w:rsid w:val="009A2719"/>
    <w:rsid w:val="009A2963"/>
    <w:rsid w:val="009A34A5"/>
    <w:rsid w:val="009A4938"/>
    <w:rsid w:val="009A4D4F"/>
    <w:rsid w:val="009A4EC6"/>
    <w:rsid w:val="009A51B1"/>
    <w:rsid w:val="009A52AA"/>
    <w:rsid w:val="009A59FC"/>
    <w:rsid w:val="009A5A79"/>
    <w:rsid w:val="009A5C39"/>
    <w:rsid w:val="009A6231"/>
    <w:rsid w:val="009A7951"/>
    <w:rsid w:val="009B19E3"/>
    <w:rsid w:val="009B1F13"/>
    <w:rsid w:val="009B1F62"/>
    <w:rsid w:val="009B1FEB"/>
    <w:rsid w:val="009B2AAE"/>
    <w:rsid w:val="009B37F4"/>
    <w:rsid w:val="009B3D0E"/>
    <w:rsid w:val="009B4027"/>
    <w:rsid w:val="009B476E"/>
    <w:rsid w:val="009B4B74"/>
    <w:rsid w:val="009B4C4C"/>
    <w:rsid w:val="009B4C7F"/>
    <w:rsid w:val="009B5334"/>
    <w:rsid w:val="009B558E"/>
    <w:rsid w:val="009B63B6"/>
    <w:rsid w:val="009B69A9"/>
    <w:rsid w:val="009B75D8"/>
    <w:rsid w:val="009C135F"/>
    <w:rsid w:val="009C1F77"/>
    <w:rsid w:val="009C23BD"/>
    <w:rsid w:val="009C258E"/>
    <w:rsid w:val="009C26D6"/>
    <w:rsid w:val="009C47F9"/>
    <w:rsid w:val="009C527E"/>
    <w:rsid w:val="009C53E7"/>
    <w:rsid w:val="009C6572"/>
    <w:rsid w:val="009C6D03"/>
    <w:rsid w:val="009C704B"/>
    <w:rsid w:val="009C7772"/>
    <w:rsid w:val="009C7D19"/>
    <w:rsid w:val="009C7E36"/>
    <w:rsid w:val="009C7FF9"/>
    <w:rsid w:val="009D0105"/>
    <w:rsid w:val="009D0528"/>
    <w:rsid w:val="009D1606"/>
    <w:rsid w:val="009D1EF7"/>
    <w:rsid w:val="009D209A"/>
    <w:rsid w:val="009D2C34"/>
    <w:rsid w:val="009D2FF2"/>
    <w:rsid w:val="009D33E2"/>
    <w:rsid w:val="009D3402"/>
    <w:rsid w:val="009D373F"/>
    <w:rsid w:val="009D5457"/>
    <w:rsid w:val="009D610F"/>
    <w:rsid w:val="009D619B"/>
    <w:rsid w:val="009D66BB"/>
    <w:rsid w:val="009D7ED3"/>
    <w:rsid w:val="009E0704"/>
    <w:rsid w:val="009E2AFB"/>
    <w:rsid w:val="009E2C9A"/>
    <w:rsid w:val="009E2F8D"/>
    <w:rsid w:val="009E3B4E"/>
    <w:rsid w:val="009E4EDF"/>
    <w:rsid w:val="009E52B5"/>
    <w:rsid w:val="009E5C28"/>
    <w:rsid w:val="009E68C6"/>
    <w:rsid w:val="009E6D6B"/>
    <w:rsid w:val="009E7463"/>
    <w:rsid w:val="009E7513"/>
    <w:rsid w:val="009E77F5"/>
    <w:rsid w:val="009E7F4F"/>
    <w:rsid w:val="009F1CA5"/>
    <w:rsid w:val="009F291D"/>
    <w:rsid w:val="009F2E44"/>
    <w:rsid w:val="009F4DEC"/>
    <w:rsid w:val="009F55F8"/>
    <w:rsid w:val="009F56F8"/>
    <w:rsid w:val="009F5C8E"/>
    <w:rsid w:val="009F6541"/>
    <w:rsid w:val="009F6B4D"/>
    <w:rsid w:val="009F6F0F"/>
    <w:rsid w:val="009F791D"/>
    <w:rsid w:val="00A009ED"/>
    <w:rsid w:val="00A012CB"/>
    <w:rsid w:val="00A01FBA"/>
    <w:rsid w:val="00A02B0B"/>
    <w:rsid w:val="00A02D8C"/>
    <w:rsid w:val="00A03B9C"/>
    <w:rsid w:val="00A04449"/>
    <w:rsid w:val="00A046E6"/>
    <w:rsid w:val="00A05652"/>
    <w:rsid w:val="00A069AF"/>
    <w:rsid w:val="00A07AA2"/>
    <w:rsid w:val="00A07D72"/>
    <w:rsid w:val="00A07DED"/>
    <w:rsid w:val="00A07FE5"/>
    <w:rsid w:val="00A11241"/>
    <w:rsid w:val="00A11376"/>
    <w:rsid w:val="00A116AC"/>
    <w:rsid w:val="00A122C5"/>
    <w:rsid w:val="00A12371"/>
    <w:rsid w:val="00A12A1A"/>
    <w:rsid w:val="00A13299"/>
    <w:rsid w:val="00A13B87"/>
    <w:rsid w:val="00A14E11"/>
    <w:rsid w:val="00A14F1A"/>
    <w:rsid w:val="00A15884"/>
    <w:rsid w:val="00A16C96"/>
    <w:rsid w:val="00A16F8E"/>
    <w:rsid w:val="00A20262"/>
    <w:rsid w:val="00A2043D"/>
    <w:rsid w:val="00A205C2"/>
    <w:rsid w:val="00A20889"/>
    <w:rsid w:val="00A215F9"/>
    <w:rsid w:val="00A216C6"/>
    <w:rsid w:val="00A221F8"/>
    <w:rsid w:val="00A22F2F"/>
    <w:rsid w:val="00A2351F"/>
    <w:rsid w:val="00A2430A"/>
    <w:rsid w:val="00A248EA"/>
    <w:rsid w:val="00A24DCB"/>
    <w:rsid w:val="00A26AA8"/>
    <w:rsid w:val="00A27720"/>
    <w:rsid w:val="00A279E4"/>
    <w:rsid w:val="00A27A19"/>
    <w:rsid w:val="00A27BF2"/>
    <w:rsid w:val="00A30139"/>
    <w:rsid w:val="00A301CE"/>
    <w:rsid w:val="00A3138E"/>
    <w:rsid w:val="00A319A4"/>
    <w:rsid w:val="00A33179"/>
    <w:rsid w:val="00A33448"/>
    <w:rsid w:val="00A34595"/>
    <w:rsid w:val="00A34739"/>
    <w:rsid w:val="00A34BDC"/>
    <w:rsid w:val="00A351C0"/>
    <w:rsid w:val="00A35568"/>
    <w:rsid w:val="00A37ABC"/>
    <w:rsid w:val="00A4111C"/>
    <w:rsid w:val="00A41670"/>
    <w:rsid w:val="00A41712"/>
    <w:rsid w:val="00A41777"/>
    <w:rsid w:val="00A421BE"/>
    <w:rsid w:val="00A42F6F"/>
    <w:rsid w:val="00A430FF"/>
    <w:rsid w:val="00A43312"/>
    <w:rsid w:val="00A4397B"/>
    <w:rsid w:val="00A442A3"/>
    <w:rsid w:val="00A45BC5"/>
    <w:rsid w:val="00A472A4"/>
    <w:rsid w:val="00A4794A"/>
    <w:rsid w:val="00A47B96"/>
    <w:rsid w:val="00A51FB8"/>
    <w:rsid w:val="00A5265A"/>
    <w:rsid w:val="00A52892"/>
    <w:rsid w:val="00A53D97"/>
    <w:rsid w:val="00A5435E"/>
    <w:rsid w:val="00A54AC5"/>
    <w:rsid w:val="00A557AD"/>
    <w:rsid w:val="00A55C67"/>
    <w:rsid w:val="00A56CEF"/>
    <w:rsid w:val="00A57E95"/>
    <w:rsid w:val="00A60355"/>
    <w:rsid w:val="00A607E1"/>
    <w:rsid w:val="00A60CDB"/>
    <w:rsid w:val="00A615BD"/>
    <w:rsid w:val="00A62028"/>
    <w:rsid w:val="00A621C5"/>
    <w:rsid w:val="00A640FB"/>
    <w:rsid w:val="00A6430D"/>
    <w:rsid w:val="00A64FA1"/>
    <w:rsid w:val="00A65884"/>
    <w:rsid w:val="00A658A9"/>
    <w:rsid w:val="00A660F7"/>
    <w:rsid w:val="00A6697B"/>
    <w:rsid w:val="00A66D5B"/>
    <w:rsid w:val="00A67E7B"/>
    <w:rsid w:val="00A67F1B"/>
    <w:rsid w:val="00A70CD5"/>
    <w:rsid w:val="00A70EF9"/>
    <w:rsid w:val="00A716FC"/>
    <w:rsid w:val="00A71E33"/>
    <w:rsid w:val="00A72F86"/>
    <w:rsid w:val="00A733AB"/>
    <w:rsid w:val="00A73760"/>
    <w:rsid w:val="00A73F5C"/>
    <w:rsid w:val="00A7439A"/>
    <w:rsid w:val="00A74645"/>
    <w:rsid w:val="00A74656"/>
    <w:rsid w:val="00A7525E"/>
    <w:rsid w:val="00A75525"/>
    <w:rsid w:val="00A7566F"/>
    <w:rsid w:val="00A76398"/>
    <w:rsid w:val="00A76401"/>
    <w:rsid w:val="00A76B11"/>
    <w:rsid w:val="00A76D4E"/>
    <w:rsid w:val="00A77191"/>
    <w:rsid w:val="00A77672"/>
    <w:rsid w:val="00A806F4"/>
    <w:rsid w:val="00A823E2"/>
    <w:rsid w:val="00A82DA3"/>
    <w:rsid w:val="00A830B6"/>
    <w:rsid w:val="00A846C1"/>
    <w:rsid w:val="00A84AAC"/>
    <w:rsid w:val="00A84BA2"/>
    <w:rsid w:val="00A86240"/>
    <w:rsid w:val="00A86C46"/>
    <w:rsid w:val="00A87039"/>
    <w:rsid w:val="00A874DA"/>
    <w:rsid w:val="00A87A84"/>
    <w:rsid w:val="00A90D9D"/>
    <w:rsid w:val="00A91443"/>
    <w:rsid w:val="00A9210F"/>
    <w:rsid w:val="00A92557"/>
    <w:rsid w:val="00A92CC8"/>
    <w:rsid w:val="00A93E5B"/>
    <w:rsid w:val="00A93ECA"/>
    <w:rsid w:val="00A93F5C"/>
    <w:rsid w:val="00A94FC4"/>
    <w:rsid w:val="00A9524B"/>
    <w:rsid w:val="00A960B2"/>
    <w:rsid w:val="00A967BF"/>
    <w:rsid w:val="00A9689A"/>
    <w:rsid w:val="00A96A60"/>
    <w:rsid w:val="00A970E4"/>
    <w:rsid w:val="00A9779B"/>
    <w:rsid w:val="00A97CA7"/>
    <w:rsid w:val="00AA00FA"/>
    <w:rsid w:val="00AA0BBE"/>
    <w:rsid w:val="00AA0C32"/>
    <w:rsid w:val="00AA30CC"/>
    <w:rsid w:val="00AA3397"/>
    <w:rsid w:val="00AA3A0E"/>
    <w:rsid w:val="00AA4CC1"/>
    <w:rsid w:val="00AA4ED9"/>
    <w:rsid w:val="00AA5397"/>
    <w:rsid w:val="00AA66B2"/>
    <w:rsid w:val="00AA6EC0"/>
    <w:rsid w:val="00AA6F0E"/>
    <w:rsid w:val="00AB0F14"/>
    <w:rsid w:val="00AB1FB7"/>
    <w:rsid w:val="00AB25F3"/>
    <w:rsid w:val="00AB2996"/>
    <w:rsid w:val="00AB2FB2"/>
    <w:rsid w:val="00AB31FC"/>
    <w:rsid w:val="00AB343A"/>
    <w:rsid w:val="00AB3C54"/>
    <w:rsid w:val="00AB3EF1"/>
    <w:rsid w:val="00AB400B"/>
    <w:rsid w:val="00AB413A"/>
    <w:rsid w:val="00AB43FD"/>
    <w:rsid w:val="00AB63FA"/>
    <w:rsid w:val="00AB6E43"/>
    <w:rsid w:val="00AB749B"/>
    <w:rsid w:val="00AC013F"/>
    <w:rsid w:val="00AC0C9E"/>
    <w:rsid w:val="00AC1754"/>
    <w:rsid w:val="00AC2273"/>
    <w:rsid w:val="00AC245C"/>
    <w:rsid w:val="00AC316D"/>
    <w:rsid w:val="00AC35CC"/>
    <w:rsid w:val="00AC41D6"/>
    <w:rsid w:val="00AC42FC"/>
    <w:rsid w:val="00AC43DB"/>
    <w:rsid w:val="00AC44E6"/>
    <w:rsid w:val="00AC49CD"/>
    <w:rsid w:val="00AC4BE4"/>
    <w:rsid w:val="00AC4E42"/>
    <w:rsid w:val="00AC5E7C"/>
    <w:rsid w:val="00AC6BAE"/>
    <w:rsid w:val="00AC701B"/>
    <w:rsid w:val="00AC73BA"/>
    <w:rsid w:val="00AC7953"/>
    <w:rsid w:val="00AD0E7A"/>
    <w:rsid w:val="00AD1136"/>
    <w:rsid w:val="00AD1873"/>
    <w:rsid w:val="00AD20BC"/>
    <w:rsid w:val="00AD3783"/>
    <w:rsid w:val="00AD3A97"/>
    <w:rsid w:val="00AD5094"/>
    <w:rsid w:val="00AD51E9"/>
    <w:rsid w:val="00AD5334"/>
    <w:rsid w:val="00AD601F"/>
    <w:rsid w:val="00AD67CD"/>
    <w:rsid w:val="00AD6837"/>
    <w:rsid w:val="00AD7788"/>
    <w:rsid w:val="00AD7FBB"/>
    <w:rsid w:val="00AE1050"/>
    <w:rsid w:val="00AE2A4E"/>
    <w:rsid w:val="00AE2CB5"/>
    <w:rsid w:val="00AE3C34"/>
    <w:rsid w:val="00AE552E"/>
    <w:rsid w:val="00AE62EB"/>
    <w:rsid w:val="00AE6BAF"/>
    <w:rsid w:val="00AE6C40"/>
    <w:rsid w:val="00AE6CE4"/>
    <w:rsid w:val="00AE7D47"/>
    <w:rsid w:val="00AF2A2B"/>
    <w:rsid w:val="00AF2B0E"/>
    <w:rsid w:val="00AF2BD3"/>
    <w:rsid w:val="00AF3AE9"/>
    <w:rsid w:val="00AF4D96"/>
    <w:rsid w:val="00AF58C4"/>
    <w:rsid w:val="00AF5A79"/>
    <w:rsid w:val="00AF779B"/>
    <w:rsid w:val="00B010FA"/>
    <w:rsid w:val="00B013FC"/>
    <w:rsid w:val="00B02356"/>
    <w:rsid w:val="00B03259"/>
    <w:rsid w:val="00B032A8"/>
    <w:rsid w:val="00B032BF"/>
    <w:rsid w:val="00B03466"/>
    <w:rsid w:val="00B03D03"/>
    <w:rsid w:val="00B0448A"/>
    <w:rsid w:val="00B04501"/>
    <w:rsid w:val="00B048FE"/>
    <w:rsid w:val="00B05429"/>
    <w:rsid w:val="00B05B0C"/>
    <w:rsid w:val="00B05C91"/>
    <w:rsid w:val="00B05DF6"/>
    <w:rsid w:val="00B0608C"/>
    <w:rsid w:val="00B06993"/>
    <w:rsid w:val="00B072E3"/>
    <w:rsid w:val="00B07333"/>
    <w:rsid w:val="00B07F5F"/>
    <w:rsid w:val="00B10819"/>
    <w:rsid w:val="00B113D1"/>
    <w:rsid w:val="00B124CD"/>
    <w:rsid w:val="00B139C9"/>
    <w:rsid w:val="00B14134"/>
    <w:rsid w:val="00B14844"/>
    <w:rsid w:val="00B14968"/>
    <w:rsid w:val="00B151BA"/>
    <w:rsid w:val="00B159E2"/>
    <w:rsid w:val="00B15D82"/>
    <w:rsid w:val="00B1667E"/>
    <w:rsid w:val="00B16884"/>
    <w:rsid w:val="00B16FBF"/>
    <w:rsid w:val="00B17998"/>
    <w:rsid w:val="00B206EB"/>
    <w:rsid w:val="00B206FA"/>
    <w:rsid w:val="00B20B8C"/>
    <w:rsid w:val="00B21050"/>
    <w:rsid w:val="00B2148E"/>
    <w:rsid w:val="00B216B6"/>
    <w:rsid w:val="00B222E9"/>
    <w:rsid w:val="00B226E3"/>
    <w:rsid w:val="00B2407B"/>
    <w:rsid w:val="00B24B17"/>
    <w:rsid w:val="00B24BB8"/>
    <w:rsid w:val="00B25477"/>
    <w:rsid w:val="00B25764"/>
    <w:rsid w:val="00B25902"/>
    <w:rsid w:val="00B25B45"/>
    <w:rsid w:val="00B26242"/>
    <w:rsid w:val="00B2641D"/>
    <w:rsid w:val="00B270CA"/>
    <w:rsid w:val="00B27435"/>
    <w:rsid w:val="00B3006D"/>
    <w:rsid w:val="00B3109D"/>
    <w:rsid w:val="00B31C81"/>
    <w:rsid w:val="00B32CC4"/>
    <w:rsid w:val="00B3370E"/>
    <w:rsid w:val="00B34830"/>
    <w:rsid w:val="00B349F7"/>
    <w:rsid w:val="00B34C4D"/>
    <w:rsid w:val="00B35948"/>
    <w:rsid w:val="00B365F9"/>
    <w:rsid w:val="00B367EE"/>
    <w:rsid w:val="00B36AFF"/>
    <w:rsid w:val="00B404C4"/>
    <w:rsid w:val="00B40708"/>
    <w:rsid w:val="00B40835"/>
    <w:rsid w:val="00B413CB"/>
    <w:rsid w:val="00B41E06"/>
    <w:rsid w:val="00B4243C"/>
    <w:rsid w:val="00B42ECF"/>
    <w:rsid w:val="00B43581"/>
    <w:rsid w:val="00B4404B"/>
    <w:rsid w:val="00B44F3C"/>
    <w:rsid w:val="00B45DF6"/>
    <w:rsid w:val="00B50812"/>
    <w:rsid w:val="00B50B32"/>
    <w:rsid w:val="00B52178"/>
    <w:rsid w:val="00B52DBB"/>
    <w:rsid w:val="00B52F7B"/>
    <w:rsid w:val="00B53EF5"/>
    <w:rsid w:val="00B543DA"/>
    <w:rsid w:val="00B549B0"/>
    <w:rsid w:val="00B5512A"/>
    <w:rsid w:val="00B55CB7"/>
    <w:rsid w:val="00B563A8"/>
    <w:rsid w:val="00B56412"/>
    <w:rsid w:val="00B56D9B"/>
    <w:rsid w:val="00B5781D"/>
    <w:rsid w:val="00B608DF"/>
    <w:rsid w:val="00B611EC"/>
    <w:rsid w:val="00B61FEE"/>
    <w:rsid w:val="00B62221"/>
    <w:rsid w:val="00B62D99"/>
    <w:rsid w:val="00B63446"/>
    <w:rsid w:val="00B63F92"/>
    <w:rsid w:val="00B64B30"/>
    <w:rsid w:val="00B6524A"/>
    <w:rsid w:val="00B655AD"/>
    <w:rsid w:val="00B65F7E"/>
    <w:rsid w:val="00B667CD"/>
    <w:rsid w:val="00B669DE"/>
    <w:rsid w:val="00B66C7F"/>
    <w:rsid w:val="00B67C2C"/>
    <w:rsid w:val="00B67CDB"/>
    <w:rsid w:val="00B70E5E"/>
    <w:rsid w:val="00B7200F"/>
    <w:rsid w:val="00B7289B"/>
    <w:rsid w:val="00B73C8D"/>
    <w:rsid w:val="00B741CD"/>
    <w:rsid w:val="00B74A74"/>
    <w:rsid w:val="00B75050"/>
    <w:rsid w:val="00B756C2"/>
    <w:rsid w:val="00B757BD"/>
    <w:rsid w:val="00B75A8F"/>
    <w:rsid w:val="00B76278"/>
    <w:rsid w:val="00B766A4"/>
    <w:rsid w:val="00B766C7"/>
    <w:rsid w:val="00B766D1"/>
    <w:rsid w:val="00B76767"/>
    <w:rsid w:val="00B80B7D"/>
    <w:rsid w:val="00B80F11"/>
    <w:rsid w:val="00B81416"/>
    <w:rsid w:val="00B81784"/>
    <w:rsid w:val="00B81F33"/>
    <w:rsid w:val="00B820BB"/>
    <w:rsid w:val="00B821D4"/>
    <w:rsid w:val="00B83FDD"/>
    <w:rsid w:val="00B840F9"/>
    <w:rsid w:val="00B845F6"/>
    <w:rsid w:val="00B84AFD"/>
    <w:rsid w:val="00B8535E"/>
    <w:rsid w:val="00B870A4"/>
    <w:rsid w:val="00B876F6"/>
    <w:rsid w:val="00B90A8A"/>
    <w:rsid w:val="00B90BDE"/>
    <w:rsid w:val="00B90DC4"/>
    <w:rsid w:val="00B91958"/>
    <w:rsid w:val="00B922AF"/>
    <w:rsid w:val="00B9395C"/>
    <w:rsid w:val="00B939BE"/>
    <w:rsid w:val="00B94275"/>
    <w:rsid w:val="00B95076"/>
    <w:rsid w:val="00B95079"/>
    <w:rsid w:val="00B95B7D"/>
    <w:rsid w:val="00B9604C"/>
    <w:rsid w:val="00B97901"/>
    <w:rsid w:val="00B979B7"/>
    <w:rsid w:val="00BA026A"/>
    <w:rsid w:val="00BA11F1"/>
    <w:rsid w:val="00BA3274"/>
    <w:rsid w:val="00BA389F"/>
    <w:rsid w:val="00BA4408"/>
    <w:rsid w:val="00BA4852"/>
    <w:rsid w:val="00BA4C78"/>
    <w:rsid w:val="00BA4ED4"/>
    <w:rsid w:val="00BA6859"/>
    <w:rsid w:val="00BA78B2"/>
    <w:rsid w:val="00BA793D"/>
    <w:rsid w:val="00BB0012"/>
    <w:rsid w:val="00BB047E"/>
    <w:rsid w:val="00BB0A02"/>
    <w:rsid w:val="00BB0D36"/>
    <w:rsid w:val="00BB0E8C"/>
    <w:rsid w:val="00BB200E"/>
    <w:rsid w:val="00BB240D"/>
    <w:rsid w:val="00BB2940"/>
    <w:rsid w:val="00BB3227"/>
    <w:rsid w:val="00BB3286"/>
    <w:rsid w:val="00BB4170"/>
    <w:rsid w:val="00BB4723"/>
    <w:rsid w:val="00BB49D3"/>
    <w:rsid w:val="00BB506A"/>
    <w:rsid w:val="00BB6CED"/>
    <w:rsid w:val="00BB739F"/>
    <w:rsid w:val="00BB7EF8"/>
    <w:rsid w:val="00BC0F54"/>
    <w:rsid w:val="00BC19E4"/>
    <w:rsid w:val="00BC2EA4"/>
    <w:rsid w:val="00BC3AFE"/>
    <w:rsid w:val="00BC4665"/>
    <w:rsid w:val="00BC54E8"/>
    <w:rsid w:val="00BC6B7E"/>
    <w:rsid w:val="00BC6EC9"/>
    <w:rsid w:val="00BC77F0"/>
    <w:rsid w:val="00BD0541"/>
    <w:rsid w:val="00BD0CB0"/>
    <w:rsid w:val="00BD166F"/>
    <w:rsid w:val="00BD16AF"/>
    <w:rsid w:val="00BD2F0D"/>
    <w:rsid w:val="00BD364B"/>
    <w:rsid w:val="00BD3F32"/>
    <w:rsid w:val="00BD3FA1"/>
    <w:rsid w:val="00BD4256"/>
    <w:rsid w:val="00BD44F2"/>
    <w:rsid w:val="00BD509E"/>
    <w:rsid w:val="00BD51D8"/>
    <w:rsid w:val="00BD5DF4"/>
    <w:rsid w:val="00BD759F"/>
    <w:rsid w:val="00BD7988"/>
    <w:rsid w:val="00BE025F"/>
    <w:rsid w:val="00BE038C"/>
    <w:rsid w:val="00BE1E35"/>
    <w:rsid w:val="00BE295C"/>
    <w:rsid w:val="00BE2B83"/>
    <w:rsid w:val="00BE3BEA"/>
    <w:rsid w:val="00BE4188"/>
    <w:rsid w:val="00BE4269"/>
    <w:rsid w:val="00BE587F"/>
    <w:rsid w:val="00BE5F04"/>
    <w:rsid w:val="00BE6565"/>
    <w:rsid w:val="00BE7F45"/>
    <w:rsid w:val="00BF0085"/>
    <w:rsid w:val="00BF1C65"/>
    <w:rsid w:val="00BF226C"/>
    <w:rsid w:val="00BF31B1"/>
    <w:rsid w:val="00BF3503"/>
    <w:rsid w:val="00BF4451"/>
    <w:rsid w:val="00BF4964"/>
    <w:rsid w:val="00BF4F65"/>
    <w:rsid w:val="00BF521A"/>
    <w:rsid w:val="00BF5318"/>
    <w:rsid w:val="00BF535F"/>
    <w:rsid w:val="00BF645D"/>
    <w:rsid w:val="00BF66D8"/>
    <w:rsid w:val="00BF6A65"/>
    <w:rsid w:val="00BF76E5"/>
    <w:rsid w:val="00C0009F"/>
    <w:rsid w:val="00C00DE5"/>
    <w:rsid w:val="00C019FE"/>
    <w:rsid w:val="00C03161"/>
    <w:rsid w:val="00C03514"/>
    <w:rsid w:val="00C038A4"/>
    <w:rsid w:val="00C03D11"/>
    <w:rsid w:val="00C04667"/>
    <w:rsid w:val="00C04D09"/>
    <w:rsid w:val="00C05148"/>
    <w:rsid w:val="00C059EE"/>
    <w:rsid w:val="00C061A4"/>
    <w:rsid w:val="00C07020"/>
    <w:rsid w:val="00C10E74"/>
    <w:rsid w:val="00C1119C"/>
    <w:rsid w:val="00C1234D"/>
    <w:rsid w:val="00C13446"/>
    <w:rsid w:val="00C14514"/>
    <w:rsid w:val="00C165D7"/>
    <w:rsid w:val="00C16AA1"/>
    <w:rsid w:val="00C2182D"/>
    <w:rsid w:val="00C23259"/>
    <w:rsid w:val="00C251BA"/>
    <w:rsid w:val="00C25BD2"/>
    <w:rsid w:val="00C26C57"/>
    <w:rsid w:val="00C27687"/>
    <w:rsid w:val="00C27920"/>
    <w:rsid w:val="00C27D1B"/>
    <w:rsid w:val="00C30C57"/>
    <w:rsid w:val="00C30EAA"/>
    <w:rsid w:val="00C313E5"/>
    <w:rsid w:val="00C3306B"/>
    <w:rsid w:val="00C34EC5"/>
    <w:rsid w:val="00C34FF3"/>
    <w:rsid w:val="00C371F4"/>
    <w:rsid w:val="00C37E21"/>
    <w:rsid w:val="00C37E2A"/>
    <w:rsid w:val="00C40460"/>
    <w:rsid w:val="00C41713"/>
    <w:rsid w:val="00C41C20"/>
    <w:rsid w:val="00C41CDA"/>
    <w:rsid w:val="00C45B2C"/>
    <w:rsid w:val="00C46252"/>
    <w:rsid w:val="00C46B15"/>
    <w:rsid w:val="00C4749F"/>
    <w:rsid w:val="00C47CB9"/>
    <w:rsid w:val="00C50716"/>
    <w:rsid w:val="00C51562"/>
    <w:rsid w:val="00C517A1"/>
    <w:rsid w:val="00C51E08"/>
    <w:rsid w:val="00C52926"/>
    <w:rsid w:val="00C54A8C"/>
    <w:rsid w:val="00C5587F"/>
    <w:rsid w:val="00C55AA6"/>
    <w:rsid w:val="00C5620E"/>
    <w:rsid w:val="00C56A48"/>
    <w:rsid w:val="00C601D2"/>
    <w:rsid w:val="00C61D80"/>
    <w:rsid w:val="00C62F38"/>
    <w:rsid w:val="00C62F73"/>
    <w:rsid w:val="00C63E68"/>
    <w:rsid w:val="00C6433C"/>
    <w:rsid w:val="00C64CFE"/>
    <w:rsid w:val="00C64EE0"/>
    <w:rsid w:val="00C654D5"/>
    <w:rsid w:val="00C65B57"/>
    <w:rsid w:val="00C6648B"/>
    <w:rsid w:val="00C67E69"/>
    <w:rsid w:val="00C67F78"/>
    <w:rsid w:val="00C7092A"/>
    <w:rsid w:val="00C7238A"/>
    <w:rsid w:val="00C736C9"/>
    <w:rsid w:val="00C7496A"/>
    <w:rsid w:val="00C75FBB"/>
    <w:rsid w:val="00C76788"/>
    <w:rsid w:val="00C76830"/>
    <w:rsid w:val="00C76ECE"/>
    <w:rsid w:val="00C779A3"/>
    <w:rsid w:val="00C801D7"/>
    <w:rsid w:val="00C80551"/>
    <w:rsid w:val="00C80992"/>
    <w:rsid w:val="00C8184D"/>
    <w:rsid w:val="00C826C8"/>
    <w:rsid w:val="00C83124"/>
    <w:rsid w:val="00C848B7"/>
    <w:rsid w:val="00C84AB3"/>
    <w:rsid w:val="00C84C8E"/>
    <w:rsid w:val="00C8565E"/>
    <w:rsid w:val="00C8725A"/>
    <w:rsid w:val="00C87310"/>
    <w:rsid w:val="00C87BAE"/>
    <w:rsid w:val="00C90539"/>
    <w:rsid w:val="00C90559"/>
    <w:rsid w:val="00C90F90"/>
    <w:rsid w:val="00C913A1"/>
    <w:rsid w:val="00C914A5"/>
    <w:rsid w:val="00C92092"/>
    <w:rsid w:val="00C9314A"/>
    <w:rsid w:val="00C934FE"/>
    <w:rsid w:val="00C93955"/>
    <w:rsid w:val="00C93C34"/>
    <w:rsid w:val="00C94C5C"/>
    <w:rsid w:val="00C9533B"/>
    <w:rsid w:val="00C96128"/>
    <w:rsid w:val="00C96544"/>
    <w:rsid w:val="00C96762"/>
    <w:rsid w:val="00C97BCC"/>
    <w:rsid w:val="00CA07D6"/>
    <w:rsid w:val="00CA0873"/>
    <w:rsid w:val="00CA1E99"/>
    <w:rsid w:val="00CA2525"/>
    <w:rsid w:val="00CA3C1F"/>
    <w:rsid w:val="00CA4027"/>
    <w:rsid w:val="00CA428F"/>
    <w:rsid w:val="00CA44B3"/>
    <w:rsid w:val="00CA5D12"/>
    <w:rsid w:val="00CA6C0A"/>
    <w:rsid w:val="00CA6CF9"/>
    <w:rsid w:val="00CA6D8C"/>
    <w:rsid w:val="00CB03CF"/>
    <w:rsid w:val="00CB0463"/>
    <w:rsid w:val="00CB10F1"/>
    <w:rsid w:val="00CB16DF"/>
    <w:rsid w:val="00CB1A0F"/>
    <w:rsid w:val="00CB1B70"/>
    <w:rsid w:val="00CB2861"/>
    <w:rsid w:val="00CB2930"/>
    <w:rsid w:val="00CB355B"/>
    <w:rsid w:val="00CB35DA"/>
    <w:rsid w:val="00CB366F"/>
    <w:rsid w:val="00CB3AD7"/>
    <w:rsid w:val="00CB4D9E"/>
    <w:rsid w:val="00CB4EFF"/>
    <w:rsid w:val="00CC08C3"/>
    <w:rsid w:val="00CC13DE"/>
    <w:rsid w:val="00CC18D2"/>
    <w:rsid w:val="00CC1F41"/>
    <w:rsid w:val="00CC22F0"/>
    <w:rsid w:val="00CC2855"/>
    <w:rsid w:val="00CC2C9D"/>
    <w:rsid w:val="00CC3CE3"/>
    <w:rsid w:val="00CC3F04"/>
    <w:rsid w:val="00CC3FBA"/>
    <w:rsid w:val="00CC43F0"/>
    <w:rsid w:val="00CC4BD5"/>
    <w:rsid w:val="00CC53FA"/>
    <w:rsid w:val="00CC5FCB"/>
    <w:rsid w:val="00CC69C2"/>
    <w:rsid w:val="00CC6D12"/>
    <w:rsid w:val="00CC723B"/>
    <w:rsid w:val="00CC73AA"/>
    <w:rsid w:val="00CD0314"/>
    <w:rsid w:val="00CD05D9"/>
    <w:rsid w:val="00CD092C"/>
    <w:rsid w:val="00CD1015"/>
    <w:rsid w:val="00CD1773"/>
    <w:rsid w:val="00CD1B6B"/>
    <w:rsid w:val="00CD2033"/>
    <w:rsid w:val="00CD2273"/>
    <w:rsid w:val="00CD22A6"/>
    <w:rsid w:val="00CD26A6"/>
    <w:rsid w:val="00CD26D5"/>
    <w:rsid w:val="00CD2ACE"/>
    <w:rsid w:val="00CD2CF0"/>
    <w:rsid w:val="00CD2F9B"/>
    <w:rsid w:val="00CD37EE"/>
    <w:rsid w:val="00CD3FE5"/>
    <w:rsid w:val="00CD5E78"/>
    <w:rsid w:val="00CD728B"/>
    <w:rsid w:val="00CE0465"/>
    <w:rsid w:val="00CE06E2"/>
    <w:rsid w:val="00CE06F4"/>
    <w:rsid w:val="00CE0784"/>
    <w:rsid w:val="00CE0A68"/>
    <w:rsid w:val="00CE12B6"/>
    <w:rsid w:val="00CE1342"/>
    <w:rsid w:val="00CE1406"/>
    <w:rsid w:val="00CE1845"/>
    <w:rsid w:val="00CE1F46"/>
    <w:rsid w:val="00CE254C"/>
    <w:rsid w:val="00CE4C1A"/>
    <w:rsid w:val="00CE4EC5"/>
    <w:rsid w:val="00CE585B"/>
    <w:rsid w:val="00CE6260"/>
    <w:rsid w:val="00CE636F"/>
    <w:rsid w:val="00CE6850"/>
    <w:rsid w:val="00CE6BCC"/>
    <w:rsid w:val="00CE7941"/>
    <w:rsid w:val="00CE7BAC"/>
    <w:rsid w:val="00CF0575"/>
    <w:rsid w:val="00CF0D97"/>
    <w:rsid w:val="00CF1025"/>
    <w:rsid w:val="00CF16E7"/>
    <w:rsid w:val="00CF1884"/>
    <w:rsid w:val="00CF20F8"/>
    <w:rsid w:val="00CF2828"/>
    <w:rsid w:val="00CF29B1"/>
    <w:rsid w:val="00CF45C8"/>
    <w:rsid w:val="00CF5BA9"/>
    <w:rsid w:val="00CF5CB6"/>
    <w:rsid w:val="00CF5EAB"/>
    <w:rsid w:val="00CF6A5D"/>
    <w:rsid w:val="00CF6E8C"/>
    <w:rsid w:val="00CF7215"/>
    <w:rsid w:val="00CF7BC0"/>
    <w:rsid w:val="00CF7F9C"/>
    <w:rsid w:val="00D003C7"/>
    <w:rsid w:val="00D01126"/>
    <w:rsid w:val="00D0234C"/>
    <w:rsid w:val="00D02E02"/>
    <w:rsid w:val="00D02EF4"/>
    <w:rsid w:val="00D03011"/>
    <w:rsid w:val="00D048F9"/>
    <w:rsid w:val="00D04C32"/>
    <w:rsid w:val="00D05BF4"/>
    <w:rsid w:val="00D065E1"/>
    <w:rsid w:val="00D068C5"/>
    <w:rsid w:val="00D06C12"/>
    <w:rsid w:val="00D07EDC"/>
    <w:rsid w:val="00D10FF0"/>
    <w:rsid w:val="00D11445"/>
    <w:rsid w:val="00D11C93"/>
    <w:rsid w:val="00D12396"/>
    <w:rsid w:val="00D12A7A"/>
    <w:rsid w:val="00D12D8F"/>
    <w:rsid w:val="00D12FB3"/>
    <w:rsid w:val="00D14961"/>
    <w:rsid w:val="00D14F3F"/>
    <w:rsid w:val="00D15376"/>
    <w:rsid w:val="00D160BF"/>
    <w:rsid w:val="00D1642B"/>
    <w:rsid w:val="00D20355"/>
    <w:rsid w:val="00D20CAE"/>
    <w:rsid w:val="00D21101"/>
    <w:rsid w:val="00D2164A"/>
    <w:rsid w:val="00D218DB"/>
    <w:rsid w:val="00D21C87"/>
    <w:rsid w:val="00D221F3"/>
    <w:rsid w:val="00D2231E"/>
    <w:rsid w:val="00D24D76"/>
    <w:rsid w:val="00D25659"/>
    <w:rsid w:val="00D26319"/>
    <w:rsid w:val="00D26665"/>
    <w:rsid w:val="00D27A2E"/>
    <w:rsid w:val="00D30E74"/>
    <w:rsid w:val="00D3175D"/>
    <w:rsid w:val="00D3197D"/>
    <w:rsid w:val="00D3311D"/>
    <w:rsid w:val="00D334D5"/>
    <w:rsid w:val="00D34195"/>
    <w:rsid w:val="00D3437C"/>
    <w:rsid w:val="00D348A6"/>
    <w:rsid w:val="00D34DF7"/>
    <w:rsid w:val="00D36F2C"/>
    <w:rsid w:val="00D4125D"/>
    <w:rsid w:val="00D42784"/>
    <w:rsid w:val="00D42C6B"/>
    <w:rsid w:val="00D433DB"/>
    <w:rsid w:val="00D436E2"/>
    <w:rsid w:val="00D43E62"/>
    <w:rsid w:val="00D4465B"/>
    <w:rsid w:val="00D44FF0"/>
    <w:rsid w:val="00D45A42"/>
    <w:rsid w:val="00D45F68"/>
    <w:rsid w:val="00D470E7"/>
    <w:rsid w:val="00D47248"/>
    <w:rsid w:val="00D47A91"/>
    <w:rsid w:val="00D5004D"/>
    <w:rsid w:val="00D5036A"/>
    <w:rsid w:val="00D53908"/>
    <w:rsid w:val="00D53B5F"/>
    <w:rsid w:val="00D54699"/>
    <w:rsid w:val="00D568B5"/>
    <w:rsid w:val="00D57829"/>
    <w:rsid w:val="00D57BA3"/>
    <w:rsid w:val="00D57C56"/>
    <w:rsid w:val="00D609B2"/>
    <w:rsid w:val="00D62B8D"/>
    <w:rsid w:val="00D63685"/>
    <w:rsid w:val="00D63EBC"/>
    <w:rsid w:val="00D649A4"/>
    <w:rsid w:val="00D649EB"/>
    <w:rsid w:val="00D65735"/>
    <w:rsid w:val="00D65ACD"/>
    <w:rsid w:val="00D65F05"/>
    <w:rsid w:val="00D660D7"/>
    <w:rsid w:val="00D66C33"/>
    <w:rsid w:val="00D6702B"/>
    <w:rsid w:val="00D6746C"/>
    <w:rsid w:val="00D67932"/>
    <w:rsid w:val="00D67FD0"/>
    <w:rsid w:val="00D70A4E"/>
    <w:rsid w:val="00D71F23"/>
    <w:rsid w:val="00D73795"/>
    <w:rsid w:val="00D7417A"/>
    <w:rsid w:val="00D74FB6"/>
    <w:rsid w:val="00D756F5"/>
    <w:rsid w:val="00D7687D"/>
    <w:rsid w:val="00D77C43"/>
    <w:rsid w:val="00D8054B"/>
    <w:rsid w:val="00D80AB7"/>
    <w:rsid w:val="00D80B89"/>
    <w:rsid w:val="00D81760"/>
    <w:rsid w:val="00D83BA8"/>
    <w:rsid w:val="00D83D06"/>
    <w:rsid w:val="00D84318"/>
    <w:rsid w:val="00D84B34"/>
    <w:rsid w:val="00D84CCE"/>
    <w:rsid w:val="00D84D11"/>
    <w:rsid w:val="00D85757"/>
    <w:rsid w:val="00D86799"/>
    <w:rsid w:val="00D86D4E"/>
    <w:rsid w:val="00D873F6"/>
    <w:rsid w:val="00D905F5"/>
    <w:rsid w:val="00D9082B"/>
    <w:rsid w:val="00D91197"/>
    <w:rsid w:val="00D9147C"/>
    <w:rsid w:val="00D91F8B"/>
    <w:rsid w:val="00D92295"/>
    <w:rsid w:val="00D92F8B"/>
    <w:rsid w:val="00D93189"/>
    <w:rsid w:val="00D93D7C"/>
    <w:rsid w:val="00D93F1B"/>
    <w:rsid w:val="00D93FBE"/>
    <w:rsid w:val="00D94801"/>
    <w:rsid w:val="00D94CAE"/>
    <w:rsid w:val="00D953C6"/>
    <w:rsid w:val="00D96229"/>
    <w:rsid w:val="00D96BA3"/>
    <w:rsid w:val="00D972CE"/>
    <w:rsid w:val="00D97D28"/>
    <w:rsid w:val="00D97DB9"/>
    <w:rsid w:val="00DA08ED"/>
    <w:rsid w:val="00DA0F36"/>
    <w:rsid w:val="00DA1DFD"/>
    <w:rsid w:val="00DA23A6"/>
    <w:rsid w:val="00DA23A7"/>
    <w:rsid w:val="00DA25DE"/>
    <w:rsid w:val="00DA32DA"/>
    <w:rsid w:val="00DA3370"/>
    <w:rsid w:val="00DA3D07"/>
    <w:rsid w:val="00DA4163"/>
    <w:rsid w:val="00DA51B5"/>
    <w:rsid w:val="00DA51EA"/>
    <w:rsid w:val="00DA543A"/>
    <w:rsid w:val="00DA57A8"/>
    <w:rsid w:val="00DA6423"/>
    <w:rsid w:val="00DA6DE9"/>
    <w:rsid w:val="00DA6FCC"/>
    <w:rsid w:val="00DA7198"/>
    <w:rsid w:val="00DA74B4"/>
    <w:rsid w:val="00DB0B84"/>
    <w:rsid w:val="00DB0B93"/>
    <w:rsid w:val="00DB0C07"/>
    <w:rsid w:val="00DB18EC"/>
    <w:rsid w:val="00DB1F54"/>
    <w:rsid w:val="00DB20A9"/>
    <w:rsid w:val="00DB24E8"/>
    <w:rsid w:val="00DB3441"/>
    <w:rsid w:val="00DB4413"/>
    <w:rsid w:val="00DB48F9"/>
    <w:rsid w:val="00DB4AEA"/>
    <w:rsid w:val="00DB5327"/>
    <w:rsid w:val="00DB554F"/>
    <w:rsid w:val="00DB55AF"/>
    <w:rsid w:val="00DB5F40"/>
    <w:rsid w:val="00DC03A3"/>
    <w:rsid w:val="00DC0D6E"/>
    <w:rsid w:val="00DC19CD"/>
    <w:rsid w:val="00DC219C"/>
    <w:rsid w:val="00DC2330"/>
    <w:rsid w:val="00DC2B9C"/>
    <w:rsid w:val="00DC2E5F"/>
    <w:rsid w:val="00DC2E9F"/>
    <w:rsid w:val="00DC30BA"/>
    <w:rsid w:val="00DC32F7"/>
    <w:rsid w:val="00DC39CE"/>
    <w:rsid w:val="00DC4AEA"/>
    <w:rsid w:val="00DC67E5"/>
    <w:rsid w:val="00DC6DC9"/>
    <w:rsid w:val="00DC7083"/>
    <w:rsid w:val="00DC739B"/>
    <w:rsid w:val="00DC7AAC"/>
    <w:rsid w:val="00DD0141"/>
    <w:rsid w:val="00DD025D"/>
    <w:rsid w:val="00DD1BD6"/>
    <w:rsid w:val="00DD1F06"/>
    <w:rsid w:val="00DD23DC"/>
    <w:rsid w:val="00DD2728"/>
    <w:rsid w:val="00DD2B92"/>
    <w:rsid w:val="00DD3435"/>
    <w:rsid w:val="00DD37BD"/>
    <w:rsid w:val="00DD4107"/>
    <w:rsid w:val="00DD496A"/>
    <w:rsid w:val="00DD538F"/>
    <w:rsid w:val="00DD6329"/>
    <w:rsid w:val="00DD65BF"/>
    <w:rsid w:val="00DD6879"/>
    <w:rsid w:val="00DD6A13"/>
    <w:rsid w:val="00DD70E9"/>
    <w:rsid w:val="00DD710A"/>
    <w:rsid w:val="00DD75F7"/>
    <w:rsid w:val="00DE107A"/>
    <w:rsid w:val="00DE1D80"/>
    <w:rsid w:val="00DE1F1F"/>
    <w:rsid w:val="00DE23B2"/>
    <w:rsid w:val="00DE333C"/>
    <w:rsid w:val="00DE3707"/>
    <w:rsid w:val="00DE3BBA"/>
    <w:rsid w:val="00DE58E4"/>
    <w:rsid w:val="00DE5A65"/>
    <w:rsid w:val="00DE5A7E"/>
    <w:rsid w:val="00DE61C5"/>
    <w:rsid w:val="00DE710A"/>
    <w:rsid w:val="00DE7CDD"/>
    <w:rsid w:val="00DF0251"/>
    <w:rsid w:val="00DF068E"/>
    <w:rsid w:val="00DF125E"/>
    <w:rsid w:val="00DF136E"/>
    <w:rsid w:val="00DF1449"/>
    <w:rsid w:val="00DF1471"/>
    <w:rsid w:val="00DF26A9"/>
    <w:rsid w:val="00DF2953"/>
    <w:rsid w:val="00DF2EE3"/>
    <w:rsid w:val="00DF3002"/>
    <w:rsid w:val="00DF5B19"/>
    <w:rsid w:val="00DF5FEE"/>
    <w:rsid w:val="00DF6A56"/>
    <w:rsid w:val="00DF6A61"/>
    <w:rsid w:val="00DF734E"/>
    <w:rsid w:val="00DF784C"/>
    <w:rsid w:val="00E000E1"/>
    <w:rsid w:val="00E00E32"/>
    <w:rsid w:val="00E01008"/>
    <w:rsid w:val="00E01A71"/>
    <w:rsid w:val="00E01DDB"/>
    <w:rsid w:val="00E0204C"/>
    <w:rsid w:val="00E0261E"/>
    <w:rsid w:val="00E027A7"/>
    <w:rsid w:val="00E02F2E"/>
    <w:rsid w:val="00E02F78"/>
    <w:rsid w:val="00E036DD"/>
    <w:rsid w:val="00E038D9"/>
    <w:rsid w:val="00E03D2A"/>
    <w:rsid w:val="00E03E20"/>
    <w:rsid w:val="00E04411"/>
    <w:rsid w:val="00E05118"/>
    <w:rsid w:val="00E05FDB"/>
    <w:rsid w:val="00E06033"/>
    <w:rsid w:val="00E06BED"/>
    <w:rsid w:val="00E0735D"/>
    <w:rsid w:val="00E076EF"/>
    <w:rsid w:val="00E10CEC"/>
    <w:rsid w:val="00E111A4"/>
    <w:rsid w:val="00E11CA5"/>
    <w:rsid w:val="00E12748"/>
    <w:rsid w:val="00E128CB"/>
    <w:rsid w:val="00E133E5"/>
    <w:rsid w:val="00E13B37"/>
    <w:rsid w:val="00E146E0"/>
    <w:rsid w:val="00E172F1"/>
    <w:rsid w:val="00E216E3"/>
    <w:rsid w:val="00E229E5"/>
    <w:rsid w:val="00E22DF4"/>
    <w:rsid w:val="00E230C3"/>
    <w:rsid w:val="00E23630"/>
    <w:rsid w:val="00E2466C"/>
    <w:rsid w:val="00E24C7E"/>
    <w:rsid w:val="00E25922"/>
    <w:rsid w:val="00E26847"/>
    <w:rsid w:val="00E30723"/>
    <w:rsid w:val="00E309EC"/>
    <w:rsid w:val="00E313D1"/>
    <w:rsid w:val="00E33DEB"/>
    <w:rsid w:val="00E3427D"/>
    <w:rsid w:val="00E343F9"/>
    <w:rsid w:val="00E35790"/>
    <w:rsid w:val="00E37C33"/>
    <w:rsid w:val="00E40AF8"/>
    <w:rsid w:val="00E40BE7"/>
    <w:rsid w:val="00E40FB3"/>
    <w:rsid w:val="00E429FF"/>
    <w:rsid w:val="00E42E3D"/>
    <w:rsid w:val="00E43319"/>
    <w:rsid w:val="00E4487B"/>
    <w:rsid w:val="00E45433"/>
    <w:rsid w:val="00E4636E"/>
    <w:rsid w:val="00E46CB9"/>
    <w:rsid w:val="00E46E84"/>
    <w:rsid w:val="00E501D5"/>
    <w:rsid w:val="00E50868"/>
    <w:rsid w:val="00E51FA0"/>
    <w:rsid w:val="00E543D7"/>
    <w:rsid w:val="00E54D4B"/>
    <w:rsid w:val="00E55188"/>
    <w:rsid w:val="00E56902"/>
    <w:rsid w:val="00E56EA5"/>
    <w:rsid w:val="00E577DB"/>
    <w:rsid w:val="00E5786B"/>
    <w:rsid w:val="00E60774"/>
    <w:rsid w:val="00E61425"/>
    <w:rsid w:val="00E61950"/>
    <w:rsid w:val="00E61C9B"/>
    <w:rsid w:val="00E62348"/>
    <w:rsid w:val="00E6280A"/>
    <w:rsid w:val="00E6335A"/>
    <w:rsid w:val="00E6453B"/>
    <w:rsid w:val="00E645B9"/>
    <w:rsid w:val="00E6534D"/>
    <w:rsid w:val="00E65A21"/>
    <w:rsid w:val="00E65D23"/>
    <w:rsid w:val="00E663E6"/>
    <w:rsid w:val="00E6797A"/>
    <w:rsid w:val="00E704D2"/>
    <w:rsid w:val="00E72523"/>
    <w:rsid w:val="00E727E2"/>
    <w:rsid w:val="00E72A22"/>
    <w:rsid w:val="00E73033"/>
    <w:rsid w:val="00E730B1"/>
    <w:rsid w:val="00E74BD1"/>
    <w:rsid w:val="00E75BF0"/>
    <w:rsid w:val="00E75EB0"/>
    <w:rsid w:val="00E76184"/>
    <w:rsid w:val="00E76D95"/>
    <w:rsid w:val="00E77155"/>
    <w:rsid w:val="00E77949"/>
    <w:rsid w:val="00E779BE"/>
    <w:rsid w:val="00E8088F"/>
    <w:rsid w:val="00E80A87"/>
    <w:rsid w:val="00E80DBD"/>
    <w:rsid w:val="00E81CF1"/>
    <w:rsid w:val="00E825A0"/>
    <w:rsid w:val="00E83C8B"/>
    <w:rsid w:val="00E84669"/>
    <w:rsid w:val="00E84B8E"/>
    <w:rsid w:val="00E84BCC"/>
    <w:rsid w:val="00E85321"/>
    <w:rsid w:val="00E85BCD"/>
    <w:rsid w:val="00E865CF"/>
    <w:rsid w:val="00E86656"/>
    <w:rsid w:val="00E8756A"/>
    <w:rsid w:val="00E91F92"/>
    <w:rsid w:val="00E93251"/>
    <w:rsid w:val="00E94087"/>
    <w:rsid w:val="00E9594C"/>
    <w:rsid w:val="00E96774"/>
    <w:rsid w:val="00E96B7D"/>
    <w:rsid w:val="00E9792D"/>
    <w:rsid w:val="00E97EF7"/>
    <w:rsid w:val="00EA0035"/>
    <w:rsid w:val="00EA0265"/>
    <w:rsid w:val="00EA0A0C"/>
    <w:rsid w:val="00EA16A1"/>
    <w:rsid w:val="00EA23D9"/>
    <w:rsid w:val="00EA2564"/>
    <w:rsid w:val="00EA277E"/>
    <w:rsid w:val="00EA2C87"/>
    <w:rsid w:val="00EA2E31"/>
    <w:rsid w:val="00EA3ACA"/>
    <w:rsid w:val="00EA41A2"/>
    <w:rsid w:val="00EA4AC1"/>
    <w:rsid w:val="00EA5F92"/>
    <w:rsid w:val="00EA6BDA"/>
    <w:rsid w:val="00EA7410"/>
    <w:rsid w:val="00EA75DA"/>
    <w:rsid w:val="00EB0B54"/>
    <w:rsid w:val="00EB18F4"/>
    <w:rsid w:val="00EB19FE"/>
    <w:rsid w:val="00EB2479"/>
    <w:rsid w:val="00EB312A"/>
    <w:rsid w:val="00EB4046"/>
    <w:rsid w:val="00EB4A8B"/>
    <w:rsid w:val="00EB529A"/>
    <w:rsid w:val="00EB5680"/>
    <w:rsid w:val="00EB6BA5"/>
    <w:rsid w:val="00EB6F0A"/>
    <w:rsid w:val="00EB717C"/>
    <w:rsid w:val="00EB78AC"/>
    <w:rsid w:val="00EC0A27"/>
    <w:rsid w:val="00EC0B78"/>
    <w:rsid w:val="00EC18B3"/>
    <w:rsid w:val="00EC281D"/>
    <w:rsid w:val="00EC2C25"/>
    <w:rsid w:val="00EC30D6"/>
    <w:rsid w:val="00EC4391"/>
    <w:rsid w:val="00EC4A8D"/>
    <w:rsid w:val="00EC4C6D"/>
    <w:rsid w:val="00EC5844"/>
    <w:rsid w:val="00EC5EBD"/>
    <w:rsid w:val="00EC6620"/>
    <w:rsid w:val="00EC6622"/>
    <w:rsid w:val="00EC6688"/>
    <w:rsid w:val="00EC67BC"/>
    <w:rsid w:val="00EC6EA3"/>
    <w:rsid w:val="00EC79F3"/>
    <w:rsid w:val="00EC7C95"/>
    <w:rsid w:val="00ED198D"/>
    <w:rsid w:val="00ED1D45"/>
    <w:rsid w:val="00ED1F2D"/>
    <w:rsid w:val="00ED2836"/>
    <w:rsid w:val="00ED2EDB"/>
    <w:rsid w:val="00ED5202"/>
    <w:rsid w:val="00ED5CCF"/>
    <w:rsid w:val="00ED69A5"/>
    <w:rsid w:val="00ED6AD7"/>
    <w:rsid w:val="00EE0B19"/>
    <w:rsid w:val="00EE172F"/>
    <w:rsid w:val="00EE18CE"/>
    <w:rsid w:val="00EE218D"/>
    <w:rsid w:val="00EE2CB9"/>
    <w:rsid w:val="00EE30EA"/>
    <w:rsid w:val="00EE3360"/>
    <w:rsid w:val="00EE3D1B"/>
    <w:rsid w:val="00EE467E"/>
    <w:rsid w:val="00EE4782"/>
    <w:rsid w:val="00EE4D37"/>
    <w:rsid w:val="00EE5676"/>
    <w:rsid w:val="00EE6203"/>
    <w:rsid w:val="00EE7912"/>
    <w:rsid w:val="00EE7FB1"/>
    <w:rsid w:val="00EF0084"/>
    <w:rsid w:val="00EF0311"/>
    <w:rsid w:val="00EF0624"/>
    <w:rsid w:val="00EF11F3"/>
    <w:rsid w:val="00EF228E"/>
    <w:rsid w:val="00EF3C7E"/>
    <w:rsid w:val="00EF3E33"/>
    <w:rsid w:val="00EF41D0"/>
    <w:rsid w:val="00EF45B9"/>
    <w:rsid w:val="00EF489C"/>
    <w:rsid w:val="00EF4DAE"/>
    <w:rsid w:val="00EF5F47"/>
    <w:rsid w:val="00EF7090"/>
    <w:rsid w:val="00EF70D6"/>
    <w:rsid w:val="00EF71A3"/>
    <w:rsid w:val="00EF7327"/>
    <w:rsid w:val="00EF73C6"/>
    <w:rsid w:val="00F00C75"/>
    <w:rsid w:val="00F02473"/>
    <w:rsid w:val="00F0278A"/>
    <w:rsid w:val="00F02C23"/>
    <w:rsid w:val="00F039AF"/>
    <w:rsid w:val="00F0413A"/>
    <w:rsid w:val="00F05283"/>
    <w:rsid w:val="00F052A3"/>
    <w:rsid w:val="00F05C17"/>
    <w:rsid w:val="00F066A1"/>
    <w:rsid w:val="00F06CF1"/>
    <w:rsid w:val="00F10108"/>
    <w:rsid w:val="00F1043C"/>
    <w:rsid w:val="00F10C1B"/>
    <w:rsid w:val="00F10CD6"/>
    <w:rsid w:val="00F10DC0"/>
    <w:rsid w:val="00F11A00"/>
    <w:rsid w:val="00F12983"/>
    <w:rsid w:val="00F141AC"/>
    <w:rsid w:val="00F142CD"/>
    <w:rsid w:val="00F1445A"/>
    <w:rsid w:val="00F155EE"/>
    <w:rsid w:val="00F15C13"/>
    <w:rsid w:val="00F16973"/>
    <w:rsid w:val="00F172B6"/>
    <w:rsid w:val="00F2142A"/>
    <w:rsid w:val="00F23386"/>
    <w:rsid w:val="00F23F52"/>
    <w:rsid w:val="00F24BE3"/>
    <w:rsid w:val="00F24EB3"/>
    <w:rsid w:val="00F25415"/>
    <w:rsid w:val="00F2541C"/>
    <w:rsid w:val="00F25E25"/>
    <w:rsid w:val="00F2632A"/>
    <w:rsid w:val="00F266EB"/>
    <w:rsid w:val="00F26709"/>
    <w:rsid w:val="00F27B9C"/>
    <w:rsid w:val="00F27EAE"/>
    <w:rsid w:val="00F30188"/>
    <w:rsid w:val="00F305DE"/>
    <w:rsid w:val="00F308C0"/>
    <w:rsid w:val="00F30988"/>
    <w:rsid w:val="00F310FA"/>
    <w:rsid w:val="00F31320"/>
    <w:rsid w:val="00F316E5"/>
    <w:rsid w:val="00F31A6E"/>
    <w:rsid w:val="00F31D2C"/>
    <w:rsid w:val="00F31D2D"/>
    <w:rsid w:val="00F32141"/>
    <w:rsid w:val="00F32CC9"/>
    <w:rsid w:val="00F33428"/>
    <w:rsid w:val="00F3378C"/>
    <w:rsid w:val="00F33AF0"/>
    <w:rsid w:val="00F33C04"/>
    <w:rsid w:val="00F33C1B"/>
    <w:rsid w:val="00F33F17"/>
    <w:rsid w:val="00F34BF6"/>
    <w:rsid w:val="00F35411"/>
    <w:rsid w:val="00F35BCA"/>
    <w:rsid w:val="00F35BD7"/>
    <w:rsid w:val="00F3629B"/>
    <w:rsid w:val="00F36B20"/>
    <w:rsid w:val="00F371DC"/>
    <w:rsid w:val="00F377CE"/>
    <w:rsid w:val="00F40831"/>
    <w:rsid w:val="00F410EE"/>
    <w:rsid w:val="00F41AA3"/>
    <w:rsid w:val="00F420FE"/>
    <w:rsid w:val="00F42C1A"/>
    <w:rsid w:val="00F42E9C"/>
    <w:rsid w:val="00F4348B"/>
    <w:rsid w:val="00F43D03"/>
    <w:rsid w:val="00F44946"/>
    <w:rsid w:val="00F45A03"/>
    <w:rsid w:val="00F45E93"/>
    <w:rsid w:val="00F4629E"/>
    <w:rsid w:val="00F464F2"/>
    <w:rsid w:val="00F50265"/>
    <w:rsid w:val="00F504CD"/>
    <w:rsid w:val="00F505E6"/>
    <w:rsid w:val="00F506F4"/>
    <w:rsid w:val="00F50D8C"/>
    <w:rsid w:val="00F528B6"/>
    <w:rsid w:val="00F52CFB"/>
    <w:rsid w:val="00F54371"/>
    <w:rsid w:val="00F545A4"/>
    <w:rsid w:val="00F54AAD"/>
    <w:rsid w:val="00F54F9A"/>
    <w:rsid w:val="00F555F9"/>
    <w:rsid w:val="00F55836"/>
    <w:rsid w:val="00F55863"/>
    <w:rsid w:val="00F56145"/>
    <w:rsid w:val="00F5639F"/>
    <w:rsid w:val="00F56DB4"/>
    <w:rsid w:val="00F57761"/>
    <w:rsid w:val="00F60020"/>
    <w:rsid w:val="00F60511"/>
    <w:rsid w:val="00F61188"/>
    <w:rsid w:val="00F618B6"/>
    <w:rsid w:val="00F61CD6"/>
    <w:rsid w:val="00F62678"/>
    <w:rsid w:val="00F628B6"/>
    <w:rsid w:val="00F63477"/>
    <w:rsid w:val="00F6370D"/>
    <w:rsid w:val="00F64625"/>
    <w:rsid w:val="00F64B5C"/>
    <w:rsid w:val="00F64D1C"/>
    <w:rsid w:val="00F652A3"/>
    <w:rsid w:val="00F654CA"/>
    <w:rsid w:val="00F65545"/>
    <w:rsid w:val="00F66EAE"/>
    <w:rsid w:val="00F70B33"/>
    <w:rsid w:val="00F70F92"/>
    <w:rsid w:val="00F71C7B"/>
    <w:rsid w:val="00F71CF0"/>
    <w:rsid w:val="00F72385"/>
    <w:rsid w:val="00F7272F"/>
    <w:rsid w:val="00F72C2C"/>
    <w:rsid w:val="00F741C2"/>
    <w:rsid w:val="00F75543"/>
    <w:rsid w:val="00F75C2B"/>
    <w:rsid w:val="00F76CF0"/>
    <w:rsid w:val="00F76DCD"/>
    <w:rsid w:val="00F76E8F"/>
    <w:rsid w:val="00F82476"/>
    <w:rsid w:val="00F82552"/>
    <w:rsid w:val="00F82E9A"/>
    <w:rsid w:val="00F835EC"/>
    <w:rsid w:val="00F83770"/>
    <w:rsid w:val="00F83D1F"/>
    <w:rsid w:val="00F85572"/>
    <w:rsid w:val="00F85AFF"/>
    <w:rsid w:val="00F85B3E"/>
    <w:rsid w:val="00F86298"/>
    <w:rsid w:val="00F8657D"/>
    <w:rsid w:val="00F86B92"/>
    <w:rsid w:val="00F877DF"/>
    <w:rsid w:val="00F87909"/>
    <w:rsid w:val="00F87F83"/>
    <w:rsid w:val="00F912C3"/>
    <w:rsid w:val="00F91EB4"/>
    <w:rsid w:val="00F9256F"/>
    <w:rsid w:val="00F92C36"/>
    <w:rsid w:val="00F92EA8"/>
    <w:rsid w:val="00F93FEA"/>
    <w:rsid w:val="00F955F3"/>
    <w:rsid w:val="00F95782"/>
    <w:rsid w:val="00F95FDF"/>
    <w:rsid w:val="00F966FF"/>
    <w:rsid w:val="00F96B8F"/>
    <w:rsid w:val="00F96C8E"/>
    <w:rsid w:val="00F9746B"/>
    <w:rsid w:val="00F97AE5"/>
    <w:rsid w:val="00F97B6E"/>
    <w:rsid w:val="00F97D26"/>
    <w:rsid w:val="00F97EE7"/>
    <w:rsid w:val="00FA0FCD"/>
    <w:rsid w:val="00FA130B"/>
    <w:rsid w:val="00FA1E98"/>
    <w:rsid w:val="00FA3197"/>
    <w:rsid w:val="00FA32A4"/>
    <w:rsid w:val="00FA390E"/>
    <w:rsid w:val="00FA3C84"/>
    <w:rsid w:val="00FA4223"/>
    <w:rsid w:val="00FA4590"/>
    <w:rsid w:val="00FA75C5"/>
    <w:rsid w:val="00FA7B9F"/>
    <w:rsid w:val="00FB050D"/>
    <w:rsid w:val="00FB0888"/>
    <w:rsid w:val="00FB12DA"/>
    <w:rsid w:val="00FB3604"/>
    <w:rsid w:val="00FB3C9D"/>
    <w:rsid w:val="00FB3F77"/>
    <w:rsid w:val="00FB4002"/>
    <w:rsid w:val="00FB42D2"/>
    <w:rsid w:val="00FB4CEC"/>
    <w:rsid w:val="00FB5497"/>
    <w:rsid w:val="00FB56C0"/>
    <w:rsid w:val="00FB78A7"/>
    <w:rsid w:val="00FB7CC9"/>
    <w:rsid w:val="00FC0393"/>
    <w:rsid w:val="00FC0C4E"/>
    <w:rsid w:val="00FC156E"/>
    <w:rsid w:val="00FC20D3"/>
    <w:rsid w:val="00FC239E"/>
    <w:rsid w:val="00FC272E"/>
    <w:rsid w:val="00FC34AF"/>
    <w:rsid w:val="00FC412C"/>
    <w:rsid w:val="00FC5A15"/>
    <w:rsid w:val="00FC6874"/>
    <w:rsid w:val="00FC6A16"/>
    <w:rsid w:val="00FC6D0A"/>
    <w:rsid w:val="00FC76E9"/>
    <w:rsid w:val="00FD036E"/>
    <w:rsid w:val="00FD157A"/>
    <w:rsid w:val="00FD1624"/>
    <w:rsid w:val="00FD2266"/>
    <w:rsid w:val="00FD367D"/>
    <w:rsid w:val="00FD4E31"/>
    <w:rsid w:val="00FD68DE"/>
    <w:rsid w:val="00FD6F41"/>
    <w:rsid w:val="00FD7208"/>
    <w:rsid w:val="00FD7DBA"/>
    <w:rsid w:val="00FD7E1D"/>
    <w:rsid w:val="00FE0783"/>
    <w:rsid w:val="00FE0AE3"/>
    <w:rsid w:val="00FE1293"/>
    <w:rsid w:val="00FE1807"/>
    <w:rsid w:val="00FE1B63"/>
    <w:rsid w:val="00FE212F"/>
    <w:rsid w:val="00FE2CCD"/>
    <w:rsid w:val="00FE2CE3"/>
    <w:rsid w:val="00FE2E0F"/>
    <w:rsid w:val="00FE3481"/>
    <w:rsid w:val="00FE36EA"/>
    <w:rsid w:val="00FE3B2B"/>
    <w:rsid w:val="00FE3F3B"/>
    <w:rsid w:val="00FE5455"/>
    <w:rsid w:val="00FE5771"/>
    <w:rsid w:val="00FE5D3D"/>
    <w:rsid w:val="00FE6339"/>
    <w:rsid w:val="00FE7359"/>
    <w:rsid w:val="00FF047A"/>
    <w:rsid w:val="00FF1E7C"/>
    <w:rsid w:val="00FF2357"/>
    <w:rsid w:val="00FF2994"/>
    <w:rsid w:val="00FF434A"/>
    <w:rsid w:val="00FF46ED"/>
    <w:rsid w:val="00FF4987"/>
    <w:rsid w:val="00FF4D6C"/>
    <w:rsid w:val="00FF50FC"/>
    <w:rsid w:val="00FF5978"/>
    <w:rsid w:val="00FF5B4B"/>
    <w:rsid w:val="00FF6029"/>
    <w:rsid w:val="00FF7594"/>
    <w:rsid w:val="00FF77AD"/>
    <w:rsid w:val="00FF77FE"/>
    <w:rsid w:val="00FF7C4F"/>
    <w:rsid w:val="01F9C1A7"/>
    <w:rsid w:val="02FB2B03"/>
    <w:rsid w:val="0375A377"/>
    <w:rsid w:val="057D412B"/>
    <w:rsid w:val="05CA995B"/>
    <w:rsid w:val="07955901"/>
    <w:rsid w:val="07C0C2EC"/>
    <w:rsid w:val="07CBAB4A"/>
    <w:rsid w:val="0892B241"/>
    <w:rsid w:val="08ED8B9B"/>
    <w:rsid w:val="09AF393E"/>
    <w:rsid w:val="09BA3051"/>
    <w:rsid w:val="0B35CA20"/>
    <w:rsid w:val="0D71EE35"/>
    <w:rsid w:val="10A2F2A3"/>
    <w:rsid w:val="11F22A88"/>
    <w:rsid w:val="19FCD7C6"/>
    <w:rsid w:val="1B8602F6"/>
    <w:rsid w:val="1B9C1756"/>
    <w:rsid w:val="1C5A4498"/>
    <w:rsid w:val="1CE445A7"/>
    <w:rsid w:val="1DBE3A10"/>
    <w:rsid w:val="22193E2B"/>
    <w:rsid w:val="23769034"/>
    <w:rsid w:val="26076189"/>
    <w:rsid w:val="263CCF81"/>
    <w:rsid w:val="283C4BDA"/>
    <w:rsid w:val="28CE30DB"/>
    <w:rsid w:val="2A18829D"/>
    <w:rsid w:val="2E35E0C2"/>
    <w:rsid w:val="2F472552"/>
    <w:rsid w:val="2FDEC232"/>
    <w:rsid w:val="31D4C068"/>
    <w:rsid w:val="3336C41A"/>
    <w:rsid w:val="3415997A"/>
    <w:rsid w:val="3467572A"/>
    <w:rsid w:val="34FC5FDB"/>
    <w:rsid w:val="36A30D07"/>
    <w:rsid w:val="3760A7E9"/>
    <w:rsid w:val="3BC37154"/>
    <w:rsid w:val="3E121DD5"/>
    <w:rsid w:val="3E4E6689"/>
    <w:rsid w:val="42C37BF2"/>
    <w:rsid w:val="43AD8AF7"/>
    <w:rsid w:val="472467A7"/>
    <w:rsid w:val="49A12517"/>
    <w:rsid w:val="4E95794C"/>
    <w:rsid w:val="4F6F73D1"/>
    <w:rsid w:val="5291145F"/>
    <w:rsid w:val="53D4D16B"/>
    <w:rsid w:val="546729A3"/>
    <w:rsid w:val="5925522E"/>
    <w:rsid w:val="5EE22552"/>
    <w:rsid w:val="5EE616C9"/>
    <w:rsid w:val="61AC5A92"/>
    <w:rsid w:val="63D68F13"/>
    <w:rsid w:val="64F1AA56"/>
    <w:rsid w:val="66CF0747"/>
    <w:rsid w:val="66D865F3"/>
    <w:rsid w:val="6912ECDD"/>
    <w:rsid w:val="69816906"/>
    <w:rsid w:val="69D42B41"/>
    <w:rsid w:val="70143B9B"/>
    <w:rsid w:val="70BC672E"/>
    <w:rsid w:val="70C01AE0"/>
    <w:rsid w:val="7124F029"/>
    <w:rsid w:val="7147FD4F"/>
    <w:rsid w:val="74A94A2D"/>
    <w:rsid w:val="767D5E9A"/>
    <w:rsid w:val="77D3A094"/>
    <w:rsid w:val="7C79424E"/>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4C13E"/>
  <w15:chartTrackingRefBased/>
  <w15:docId w15:val="{F5A1F384-B012-4C27-BBBE-F6D68351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E3"/>
    <w:pPr>
      <w:spacing w:after="0" w:line="276" w:lineRule="auto"/>
    </w:pPr>
    <w:rPr>
      <w:rFonts w:ascii="Arial" w:eastAsia="Arial" w:hAnsi="Arial" w:cs="Arial"/>
      <w:lang w:val="nl" w:eastAsia="nl-NL"/>
    </w:rPr>
  </w:style>
  <w:style w:type="paragraph" w:styleId="Heading1">
    <w:name w:val="heading 1"/>
    <w:basedOn w:val="Normal"/>
    <w:next w:val="Normal"/>
    <w:link w:val="Heading1Char"/>
    <w:uiPriority w:val="9"/>
    <w:qFormat/>
    <w:rsid w:val="00284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7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7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7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7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4E"/>
    <w:rPr>
      <w:rFonts w:ascii="Arial" w:eastAsiaTheme="majorEastAsia" w:hAnsi="Arial" w:cstheme="majorBidi"/>
      <w:i/>
      <w:iCs/>
      <w:color w:val="595959" w:themeColor="text1" w:themeTint="A6"/>
      <w:lang w:val="nl" w:eastAsia="nl-NL"/>
    </w:rPr>
  </w:style>
  <w:style w:type="character" w:customStyle="1" w:styleId="Heading7Char">
    <w:name w:val="Heading 7 Char"/>
    <w:basedOn w:val="DefaultParagraphFont"/>
    <w:link w:val="Heading7"/>
    <w:uiPriority w:val="9"/>
    <w:semiHidden/>
    <w:rsid w:val="0028474E"/>
    <w:rPr>
      <w:rFonts w:ascii="Arial" w:eastAsiaTheme="majorEastAsia" w:hAnsi="Arial" w:cstheme="majorBidi"/>
      <w:color w:val="595959" w:themeColor="text1" w:themeTint="A6"/>
      <w:lang w:val="nl" w:eastAsia="nl-NL"/>
    </w:rPr>
  </w:style>
  <w:style w:type="character" w:customStyle="1" w:styleId="Heading8Char">
    <w:name w:val="Heading 8 Char"/>
    <w:basedOn w:val="DefaultParagraphFont"/>
    <w:link w:val="Heading8"/>
    <w:uiPriority w:val="9"/>
    <w:semiHidden/>
    <w:rsid w:val="0028474E"/>
    <w:rPr>
      <w:rFonts w:ascii="Arial" w:eastAsiaTheme="majorEastAsia" w:hAnsi="Arial" w:cstheme="majorBidi"/>
      <w:i/>
      <w:iCs/>
      <w:color w:val="272727" w:themeColor="text1" w:themeTint="D8"/>
      <w:lang w:val="nl" w:eastAsia="nl-NL"/>
    </w:rPr>
  </w:style>
  <w:style w:type="character" w:customStyle="1" w:styleId="Heading9Char">
    <w:name w:val="Heading 9 Char"/>
    <w:basedOn w:val="DefaultParagraphFont"/>
    <w:link w:val="Heading9"/>
    <w:uiPriority w:val="9"/>
    <w:semiHidden/>
    <w:rsid w:val="0028474E"/>
    <w:rPr>
      <w:rFonts w:ascii="Arial" w:eastAsiaTheme="majorEastAsia" w:hAnsi="Arial" w:cstheme="majorBidi"/>
      <w:color w:val="272727" w:themeColor="text1" w:themeTint="D8"/>
      <w:lang w:val="nl" w:eastAsia="nl-NL"/>
    </w:rPr>
  </w:style>
  <w:style w:type="paragraph" w:styleId="Title">
    <w:name w:val="Title"/>
    <w:basedOn w:val="Normal"/>
    <w:next w:val="Normal"/>
    <w:link w:val="TitleChar"/>
    <w:uiPriority w:val="10"/>
    <w:qFormat/>
    <w:rsid w:val="00284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4E"/>
    <w:pPr>
      <w:spacing w:before="160"/>
      <w:jc w:val="center"/>
    </w:pPr>
    <w:rPr>
      <w:i/>
      <w:iCs/>
      <w:color w:val="404040" w:themeColor="text1" w:themeTint="BF"/>
    </w:rPr>
  </w:style>
  <w:style w:type="character" w:customStyle="1" w:styleId="QuoteChar">
    <w:name w:val="Quote Char"/>
    <w:basedOn w:val="DefaultParagraphFont"/>
    <w:link w:val="Quote"/>
    <w:uiPriority w:val="29"/>
    <w:rsid w:val="0028474E"/>
    <w:rPr>
      <w:i/>
      <w:iCs/>
      <w:color w:val="404040" w:themeColor="text1" w:themeTint="BF"/>
    </w:rPr>
  </w:style>
  <w:style w:type="paragraph" w:styleId="ListParagraph">
    <w:name w:val="List Paragraph"/>
    <w:basedOn w:val="Normal"/>
    <w:uiPriority w:val="34"/>
    <w:qFormat/>
    <w:rsid w:val="0028474E"/>
    <w:pPr>
      <w:ind w:left="720"/>
      <w:contextualSpacing/>
    </w:pPr>
  </w:style>
  <w:style w:type="character" w:styleId="IntenseEmphasis">
    <w:name w:val="Intense Emphasis"/>
    <w:basedOn w:val="DefaultParagraphFont"/>
    <w:uiPriority w:val="21"/>
    <w:qFormat/>
    <w:rsid w:val="0028474E"/>
    <w:rPr>
      <w:i/>
      <w:iCs/>
      <w:color w:val="0F4761" w:themeColor="accent1" w:themeShade="BF"/>
    </w:rPr>
  </w:style>
  <w:style w:type="paragraph" w:styleId="IntenseQuote">
    <w:name w:val="Intense Quote"/>
    <w:basedOn w:val="Normal"/>
    <w:next w:val="Normal"/>
    <w:link w:val="IntenseQuoteChar"/>
    <w:uiPriority w:val="30"/>
    <w:qFormat/>
    <w:rsid w:val="0028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74E"/>
    <w:rPr>
      <w:i/>
      <w:iCs/>
      <w:color w:val="0F4761" w:themeColor="accent1" w:themeShade="BF"/>
    </w:rPr>
  </w:style>
  <w:style w:type="character" w:styleId="IntenseReference">
    <w:name w:val="Intense Reference"/>
    <w:basedOn w:val="DefaultParagraphFont"/>
    <w:uiPriority w:val="32"/>
    <w:qFormat/>
    <w:rsid w:val="0028474E"/>
    <w:rPr>
      <w:b/>
      <w:bCs/>
      <w:smallCaps/>
      <w:color w:val="0F4761" w:themeColor="accent1" w:themeShade="BF"/>
      <w:spacing w:val="5"/>
    </w:rPr>
  </w:style>
  <w:style w:type="paragraph" w:styleId="FootnoteText">
    <w:name w:val="footnote text"/>
    <w:basedOn w:val="Normal"/>
    <w:link w:val="FootnoteTextChar"/>
    <w:uiPriority w:val="99"/>
    <w:semiHidden/>
    <w:unhideWhenUsed/>
    <w:rsid w:val="006D4FE3"/>
    <w:pPr>
      <w:spacing w:line="240" w:lineRule="auto"/>
    </w:pPr>
    <w:rPr>
      <w:sz w:val="20"/>
    </w:rPr>
  </w:style>
  <w:style w:type="character" w:customStyle="1" w:styleId="FootnoteTextChar">
    <w:name w:val="Footnote Text Char"/>
    <w:basedOn w:val="DefaultParagraphFont"/>
    <w:link w:val="FootnoteText"/>
    <w:uiPriority w:val="99"/>
    <w:semiHidden/>
    <w:rsid w:val="006D4FE3"/>
    <w:rPr>
      <w:rFonts w:ascii="Arial" w:eastAsia="Arial" w:hAnsi="Arial" w:cs="Arial"/>
      <w:sz w:val="20"/>
      <w:lang w:val="nl" w:eastAsia="nl-NL"/>
    </w:rPr>
  </w:style>
  <w:style w:type="character" w:styleId="FootnoteReference">
    <w:name w:val="footnote reference"/>
    <w:basedOn w:val="DefaultParagraphFont"/>
    <w:uiPriority w:val="99"/>
    <w:semiHidden/>
    <w:unhideWhenUsed/>
    <w:rsid w:val="006D4FE3"/>
    <w:rPr>
      <w:vertAlign w:val="superscript"/>
    </w:rPr>
  </w:style>
  <w:style w:type="paragraph" w:styleId="Header">
    <w:name w:val="header"/>
    <w:basedOn w:val="Normal"/>
    <w:link w:val="HeaderChar"/>
    <w:uiPriority w:val="99"/>
    <w:unhideWhenUsed/>
    <w:rsid w:val="00140E42"/>
    <w:pPr>
      <w:tabs>
        <w:tab w:val="center" w:pos="4513"/>
        <w:tab w:val="right" w:pos="9026"/>
      </w:tabs>
      <w:spacing w:line="240" w:lineRule="auto"/>
    </w:pPr>
  </w:style>
  <w:style w:type="character" w:customStyle="1" w:styleId="HeaderChar">
    <w:name w:val="Header Char"/>
    <w:basedOn w:val="DefaultParagraphFont"/>
    <w:link w:val="Header"/>
    <w:uiPriority w:val="99"/>
    <w:rsid w:val="00140E42"/>
    <w:rPr>
      <w:rFonts w:ascii="Arial" w:eastAsia="Arial" w:hAnsi="Arial" w:cs="Arial"/>
      <w:lang w:val="nl" w:eastAsia="nl-NL"/>
    </w:rPr>
  </w:style>
  <w:style w:type="paragraph" w:styleId="Footer">
    <w:name w:val="footer"/>
    <w:basedOn w:val="Normal"/>
    <w:link w:val="FooterChar"/>
    <w:uiPriority w:val="99"/>
    <w:unhideWhenUsed/>
    <w:rsid w:val="00140E42"/>
    <w:pPr>
      <w:tabs>
        <w:tab w:val="center" w:pos="4513"/>
        <w:tab w:val="right" w:pos="9026"/>
      </w:tabs>
      <w:spacing w:line="240" w:lineRule="auto"/>
    </w:pPr>
  </w:style>
  <w:style w:type="character" w:customStyle="1" w:styleId="FooterChar">
    <w:name w:val="Footer Char"/>
    <w:basedOn w:val="DefaultParagraphFont"/>
    <w:link w:val="Footer"/>
    <w:uiPriority w:val="99"/>
    <w:rsid w:val="00140E42"/>
    <w:rPr>
      <w:rFonts w:ascii="Arial" w:eastAsia="Arial" w:hAnsi="Arial" w:cs="Arial"/>
      <w:lang w:val="nl" w:eastAsia="nl-NL"/>
    </w:rPr>
  </w:style>
  <w:style w:type="character" w:styleId="CommentReference">
    <w:name w:val="annotation reference"/>
    <w:basedOn w:val="DefaultParagraphFont"/>
    <w:uiPriority w:val="99"/>
    <w:semiHidden/>
    <w:unhideWhenUsed/>
    <w:rsid w:val="00140E42"/>
    <w:rPr>
      <w:sz w:val="16"/>
      <w:szCs w:val="16"/>
    </w:rPr>
  </w:style>
  <w:style w:type="paragraph" w:styleId="CommentText">
    <w:name w:val="annotation text"/>
    <w:basedOn w:val="Normal"/>
    <w:link w:val="CommentTextChar"/>
    <w:uiPriority w:val="99"/>
    <w:unhideWhenUsed/>
    <w:rsid w:val="00140E42"/>
    <w:pPr>
      <w:spacing w:line="240" w:lineRule="auto"/>
    </w:pPr>
    <w:rPr>
      <w:sz w:val="20"/>
      <w:szCs w:val="20"/>
    </w:rPr>
  </w:style>
  <w:style w:type="character" w:customStyle="1" w:styleId="CommentTextChar">
    <w:name w:val="Comment Text Char"/>
    <w:basedOn w:val="DefaultParagraphFont"/>
    <w:link w:val="CommentText"/>
    <w:uiPriority w:val="99"/>
    <w:rsid w:val="00140E42"/>
    <w:rPr>
      <w:rFonts w:ascii="Arial" w:eastAsia="Arial" w:hAnsi="Arial" w:cs="Arial"/>
      <w:sz w:val="20"/>
      <w:szCs w:val="20"/>
      <w:lang w:val="nl" w:eastAsia="nl-NL"/>
    </w:rPr>
  </w:style>
  <w:style w:type="paragraph" w:styleId="CommentSubject">
    <w:name w:val="annotation subject"/>
    <w:basedOn w:val="CommentText"/>
    <w:next w:val="CommentText"/>
    <w:link w:val="CommentSubjectChar"/>
    <w:uiPriority w:val="99"/>
    <w:semiHidden/>
    <w:unhideWhenUsed/>
    <w:rsid w:val="00140E42"/>
    <w:rPr>
      <w:b/>
      <w:bCs/>
    </w:rPr>
  </w:style>
  <w:style w:type="character" w:customStyle="1" w:styleId="CommentSubjectChar">
    <w:name w:val="Comment Subject Char"/>
    <w:basedOn w:val="CommentTextChar"/>
    <w:link w:val="CommentSubject"/>
    <w:uiPriority w:val="99"/>
    <w:semiHidden/>
    <w:rsid w:val="00140E42"/>
    <w:rPr>
      <w:rFonts w:ascii="Arial" w:eastAsia="Arial" w:hAnsi="Arial" w:cs="Arial"/>
      <w:b/>
      <w:bCs/>
      <w:sz w:val="20"/>
      <w:szCs w:val="20"/>
      <w:lang w:val="nl" w:eastAsia="nl-NL"/>
    </w:rPr>
  </w:style>
  <w:style w:type="paragraph" w:styleId="Revision">
    <w:name w:val="Revision"/>
    <w:hidden/>
    <w:uiPriority w:val="99"/>
    <w:semiHidden/>
    <w:rsid w:val="00CF1025"/>
    <w:pPr>
      <w:spacing w:after="0" w:line="240" w:lineRule="auto"/>
    </w:pPr>
    <w:rPr>
      <w:rFonts w:ascii="Arial" w:eastAsia="Arial" w:hAnsi="Arial" w:cs="Arial"/>
      <w:lang w:val="nl" w:eastAsia="nl-NL"/>
    </w:rPr>
  </w:style>
  <w:style w:type="character" w:styleId="Hyperlink">
    <w:name w:val="Hyperlink"/>
    <w:basedOn w:val="DefaultParagraphFont"/>
    <w:uiPriority w:val="99"/>
    <w:unhideWhenUsed/>
    <w:rsid w:val="003B5194"/>
    <w:rPr>
      <w:color w:val="467886" w:themeColor="hyperlink"/>
      <w:u w:val="single"/>
    </w:rPr>
  </w:style>
  <w:style w:type="character" w:styleId="UnresolvedMention">
    <w:name w:val="Unresolved Mention"/>
    <w:basedOn w:val="DefaultParagraphFont"/>
    <w:uiPriority w:val="99"/>
    <w:semiHidden/>
    <w:unhideWhenUsed/>
    <w:rsid w:val="003B5194"/>
    <w:rPr>
      <w:color w:val="605E5C"/>
      <w:shd w:val="clear" w:color="auto" w:fill="E1DFDD"/>
    </w:rPr>
  </w:style>
  <w:style w:type="character" w:styleId="Mention">
    <w:name w:val="Mention"/>
    <w:basedOn w:val="DefaultParagraphFont"/>
    <w:uiPriority w:val="99"/>
    <w:unhideWhenUsed/>
    <w:rsid w:val="006312A6"/>
    <w:rPr>
      <w:color w:val="2B579A"/>
      <w:shd w:val="clear" w:color="auto" w:fill="E1DFDD"/>
    </w:rPr>
  </w:style>
  <w:style w:type="paragraph" w:styleId="NormalWeb">
    <w:name w:val="Normal (Web)"/>
    <w:basedOn w:val="Normal"/>
    <w:uiPriority w:val="99"/>
    <w:semiHidden/>
    <w:unhideWhenUsed/>
    <w:rsid w:val="00681951"/>
    <w:rPr>
      <w:rFonts w:ascii="Times New Roman" w:hAnsi="Times New Roman" w:cs="Times New Roman"/>
      <w:sz w:val="24"/>
      <w:szCs w:val="24"/>
    </w:rPr>
  </w:style>
  <w:style w:type="paragraph" w:customStyle="1" w:styleId="Spreekpunten">
    <w:name w:val="Spreekpunten"/>
    <w:basedOn w:val="Normal"/>
    <w:uiPriority w:val="1"/>
    <w:rsid w:val="009D5457"/>
    <w:pPr>
      <w:ind w:left="360" w:hanging="360"/>
    </w:pPr>
    <w:rPr>
      <w:rFonts w:asciiTheme="minorHAnsi" w:eastAsiaTheme="minorEastAsia" w:hAnsiTheme="minorHAnsi" w:cstheme="minorBidi"/>
      <w:sz w:val="28"/>
      <w:szCs w:val="28"/>
      <w:lang w:val="en-GB"/>
    </w:rPr>
  </w:style>
  <w:style w:type="paragraph" w:styleId="NoSpacing">
    <w:name w:val="No Spacing"/>
    <w:link w:val="NoSpacingChar"/>
    <w:uiPriority w:val="1"/>
    <w:qFormat/>
    <w:rsid w:val="004D37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D372A"/>
    <w:rPr>
      <w:rFonts w:eastAsiaTheme="minorEastAsia"/>
      <w:lang w:val="en-US"/>
    </w:rPr>
  </w:style>
  <w:style w:type="character" w:customStyle="1" w:styleId="normaltextrun">
    <w:name w:val="normaltextrun"/>
    <w:basedOn w:val="DefaultParagraphFont"/>
    <w:rsid w:val="000F70F0"/>
  </w:style>
  <w:style w:type="paragraph" w:customStyle="1" w:styleId="paragraph">
    <w:name w:val="paragraph"/>
    <w:basedOn w:val="Normal"/>
    <w:rsid w:val="002826B6"/>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eop">
    <w:name w:val="eop"/>
    <w:basedOn w:val="DefaultParagraphFont"/>
    <w:rsid w:val="0028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568">
      <w:bodyDiv w:val="1"/>
      <w:marLeft w:val="0"/>
      <w:marRight w:val="0"/>
      <w:marTop w:val="0"/>
      <w:marBottom w:val="0"/>
      <w:divBdr>
        <w:top w:val="none" w:sz="0" w:space="0" w:color="auto"/>
        <w:left w:val="none" w:sz="0" w:space="0" w:color="auto"/>
        <w:bottom w:val="none" w:sz="0" w:space="0" w:color="auto"/>
        <w:right w:val="none" w:sz="0" w:space="0" w:color="auto"/>
      </w:divBdr>
    </w:div>
    <w:div w:id="67577434">
      <w:bodyDiv w:val="1"/>
      <w:marLeft w:val="0"/>
      <w:marRight w:val="0"/>
      <w:marTop w:val="0"/>
      <w:marBottom w:val="0"/>
      <w:divBdr>
        <w:top w:val="none" w:sz="0" w:space="0" w:color="auto"/>
        <w:left w:val="none" w:sz="0" w:space="0" w:color="auto"/>
        <w:bottom w:val="none" w:sz="0" w:space="0" w:color="auto"/>
        <w:right w:val="none" w:sz="0" w:space="0" w:color="auto"/>
      </w:divBdr>
    </w:div>
    <w:div w:id="77947307">
      <w:bodyDiv w:val="1"/>
      <w:marLeft w:val="0"/>
      <w:marRight w:val="0"/>
      <w:marTop w:val="0"/>
      <w:marBottom w:val="0"/>
      <w:divBdr>
        <w:top w:val="none" w:sz="0" w:space="0" w:color="auto"/>
        <w:left w:val="none" w:sz="0" w:space="0" w:color="auto"/>
        <w:bottom w:val="none" w:sz="0" w:space="0" w:color="auto"/>
        <w:right w:val="none" w:sz="0" w:space="0" w:color="auto"/>
      </w:divBdr>
    </w:div>
    <w:div w:id="78020142">
      <w:bodyDiv w:val="1"/>
      <w:marLeft w:val="0"/>
      <w:marRight w:val="0"/>
      <w:marTop w:val="0"/>
      <w:marBottom w:val="0"/>
      <w:divBdr>
        <w:top w:val="none" w:sz="0" w:space="0" w:color="auto"/>
        <w:left w:val="none" w:sz="0" w:space="0" w:color="auto"/>
        <w:bottom w:val="none" w:sz="0" w:space="0" w:color="auto"/>
        <w:right w:val="none" w:sz="0" w:space="0" w:color="auto"/>
      </w:divBdr>
    </w:div>
    <w:div w:id="96559603">
      <w:bodyDiv w:val="1"/>
      <w:marLeft w:val="0"/>
      <w:marRight w:val="0"/>
      <w:marTop w:val="0"/>
      <w:marBottom w:val="0"/>
      <w:divBdr>
        <w:top w:val="none" w:sz="0" w:space="0" w:color="auto"/>
        <w:left w:val="none" w:sz="0" w:space="0" w:color="auto"/>
        <w:bottom w:val="none" w:sz="0" w:space="0" w:color="auto"/>
        <w:right w:val="none" w:sz="0" w:space="0" w:color="auto"/>
      </w:divBdr>
    </w:div>
    <w:div w:id="190189320">
      <w:bodyDiv w:val="1"/>
      <w:marLeft w:val="0"/>
      <w:marRight w:val="0"/>
      <w:marTop w:val="0"/>
      <w:marBottom w:val="0"/>
      <w:divBdr>
        <w:top w:val="none" w:sz="0" w:space="0" w:color="auto"/>
        <w:left w:val="none" w:sz="0" w:space="0" w:color="auto"/>
        <w:bottom w:val="none" w:sz="0" w:space="0" w:color="auto"/>
        <w:right w:val="none" w:sz="0" w:space="0" w:color="auto"/>
      </w:divBdr>
    </w:div>
    <w:div w:id="264509024">
      <w:bodyDiv w:val="1"/>
      <w:marLeft w:val="0"/>
      <w:marRight w:val="0"/>
      <w:marTop w:val="0"/>
      <w:marBottom w:val="0"/>
      <w:divBdr>
        <w:top w:val="none" w:sz="0" w:space="0" w:color="auto"/>
        <w:left w:val="none" w:sz="0" w:space="0" w:color="auto"/>
        <w:bottom w:val="none" w:sz="0" w:space="0" w:color="auto"/>
        <w:right w:val="none" w:sz="0" w:space="0" w:color="auto"/>
      </w:divBdr>
    </w:div>
    <w:div w:id="311443637">
      <w:bodyDiv w:val="1"/>
      <w:marLeft w:val="0"/>
      <w:marRight w:val="0"/>
      <w:marTop w:val="0"/>
      <w:marBottom w:val="0"/>
      <w:divBdr>
        <w:top w:val="none" w:sz="0" w:space="0" w:color="auto"/>
        <w:left w:val="none" w:sz="0" w:space="0" w:color="auto"/>
        <w:bottom w:val="none" w:sz="0" w:space="0" w:color="auto"/>
        <w:right w:val="none" w:sz="0" w:space="0" w:color="auto"/>
      </w:divBdr>
    </w:div>
    <w:div w:id="502623776">
      <w:bodyDiv w:val="1"/>
      <w:marLeft w:val="0"/>
      <w:marRight w:val="0"/>
      <w:marTop w:val="0"/>
      <w:marBottom w:val="0"/>
      <w:divBdr>
        <w:top w:val="none" w:sz="0" w:space="0" w:color="auto"/>
        <w:left w:val="none" w:sz="0" w:space="0" w:color="auto"/>
        <w:bottom w:val="none" w:sz="0" w:space="0" w:color="auto"/>
        <w:right w:val="none" w:sz="0" w:space="0" w:color="auto"/>
      </w:divBdr>
    </w:div>
    <w:div w:id="587619255">
      <w:bodyDiv w:val="1"/>
      <w:marLeft w:val="0"/>
      <w:marRight w:val="0"/>
      <w:marTop w:val="0"/>
      <w:marBottom w:val="0"/>
      <w:divBdr>
        <w:top w:val="none" w:sz="0" w:space="0" w:color="auto"/>
        <w:left w:val="none" w:sz="0" w:space="0" w:color="auto"/>
        <w:bottom w:val="none" w:sz="0" w:space="0" w:color="auto"/>
        <w:right w:val="none" w:sz="0" w:space="0" w:color="auto"/>
      </w:divBdr>
    </w:div>
    <w:div w:id="600648204">
      <w:bodyDiv w:val="1"/>
      <w:marLeft w:val="0"/>
      <w:marRight w:val="0"/>
      <w:marTop w:val="0"/>
      <w:marBottom w:val="0"/>
      <w:divBdr>
        <w:top w:val="none" w:sz="0" w:space="0" w:color="auto"/>
        <w:left w:val="none" w:sz="0" w:space="0" w:color="auto"/>
        <w:bottom w:val="none" w:sz="0" w:space="0" w:color="auto"/>
        <w:right w:val="none" w:sz="0" w:space="0" w:color="auto"/>
      </w:divBdr>
    </w:div>
    <w:div w:id="608122677">
      <w:bodyDiv w:val="1"/>
      <w:marLeft w:val="0"/>
      <w:marRight w:val="0"/>
      <w:marTop w:val="0"/>
      <w:marBottom w:val="0"/>
      <w:divBdr>
        <w:top w:val="none" w:sz="0" w:space="0" w:color="auto"/>
        <w:left w:val="none" w:sz="0" w:space="0" w:color="auto"/>
        <w:bottom w:val="none" w:sz="0" w:space="0" w:color="auto"/>
        <w:right w:val="none" w:sz="0" w:space="0" w:color="auto"/>
      </w:divBdr>
    </w:div>
    <w:div w:id="622737736">
      <w:bodyDiv w:val="1"/>
      <w:marLeft w:val="0"/>
      <w:marRight w:val="0"/>
      <w:marTop w:val="0"/>
      <w:marBottom w:val="0"/>
      <w:divBdr>
        <w:top w:val="none" w:sz="0" w:space="0" w:color="auto"/>
        <w:left w:val="none" w:sz="0" w:space="0" w:color="auto"/>
        <w:bottom w:val="none" w:sz="0" w:space="0" w:color="auto"/>
        <w:right w:val="none" w:sz="0" w:space="0" w:color="auto"/>
      </w:divBdr>
    </w:div>
    <w:div w:id="699890503">
      <w:bodyDiv w:val="1"/>
      <w:marLeft w:val="0"/>
      <w:marRight w:val="0"/>
      <w:marTop w:val="0"/>
      <w:marBottom w:val="0"/>
      <w:divBdr>
        <w:top w:val="none" w:sz="0" w:space="0" w:color="auto"/>
        <w:left w:val="none" w:sz="0" w:space="0" w:color="auto"/>
        <w:bottom w:val="none" w:sz="0" w:space="0" w:color="auto"/>
        <w:right w:val="none" w:sz="0" w:space="0" w:color="auto"/>
      </w:divBdr>
    </w:div>
    <w:div w:id="715618239">
      <w:bodyDiv w:val="1"/>
      <w:marLeft w:val="0"/>
      <w:marRight w:val="0"/>
      <w:marTop w:val="0"/>
      <w:marBottom w:val="0"/>
      <w:divBdr>
        <w:top w:val="none" w:sz="0" w:space="0" w:color="auto"/>
        <w:left w:val="none" w:sz="0" w:space="0" w:color="auto"/>
        <w:bottom w:val="none" w:sz="0" w:space="0" w:color="auto"/>
        <w:right w:val="none" w:sz="0" w:space="0" w:color="auto"/>
      </w:divBdr>
    </w:div>
    <w:div w:id="723993508">
      <w:bodyDiv w:val="1"/>
      <w:marLeft w:val="0"/>
      <w:marRight w:val="0"/>
      <w:marTop w:val="0"/>
      <w:marBottom w:val="0"/>
      <w:divBdr>
        <w:top w:val="none" w:sz="0" w:space="0" w:color="auto"/>
        <w:left w:val="none" w:sz="0" w:space="0" w:color="auto"/>
        <w:bottom w:val="none" w:sz="0" w:space="0" w:color="auto"/>
        <w:right w:val="none" w:sz="0" w:space="0" w:color="auto"/>
      </w:divBdr>
      <w:divsChild>
        <w:div w:id="843252439">
          <w:marLeft w:val="0"/>
          <w:marRight w:val="0"/>
          <w:marTop w:val="0"/>
          <w:marBottom w:val="0"/>
          <w:divBdr>
            <w:top w:val="none" w:sz="0" w:space="0" w:color="auto"/>
            <w:left w:val="none" w:sz="0" w:space="0" w:color="auto"/>
            <w:bottom w:val="none" w:sz="0" w:space="0" w:color="auto"/>
            <w:right w:val="none" w:sz="0" w:space="0" w:color="auto"/>
          </w:divBdr>
        </w:div>
        <w:div w:id="85540590">
          <w:marLeft w:val="0"/>
          <w:marRight w:val="0"/>
          <w:marTop w:val="0"/>
          <w:marBottom w:val="0"/>
          <w:divBdr>
            <w:top w:val="none" w:sz="0" w:space="0" w:color="auto"/>
            <w:left w:val="none" w:sz="0" w:space="0" w:color="auto"/>
            <w:bottom w:val="none" w:sz="0" w:space="0" w:color="auto"/>
            <w:right w:val="none" w:sz="0" w:space="0" w:color="auto"/>
          </w:divBdr>
        </w:div>
        <w:div w:id="1395858382">
          <w:marLeft w:val="0"/>
          <w:marRight w:val="0"/>
          <w:marTop w:val="0"/>
          <w:marBottom w:val="0"/>
          <w:divBdr>
            <w:top w:val="none" w:sz="0" w:space="0" w:color="auto"/>
            <w:left w:val="none" w:sz="0" w:space="0" w:color="auto"/>
            <w:bottom w:val="none" w:sz="0" w:space="0" w:color="auto"/>
            <w:right w:val="none" w:sz="0" w:space="0" w:color="auto"/>
          </w:divBdr>
        </w:div>
      </w:divsChild>
    </w:div>
    <w:div w:id="743843126">
      <w:bodyDiv w:val="1"/>
      <w:marLeft w:val="0"/>
      <w:marRight w:val="0"/>
      <w:marTop w:val="0"/>
      <w:marBottom w:val="0"/>
      <w:divBdr>
        <w:top w:val="none" w:sz="0" w:space="0" w:color="auto"/>
        <w:left w:val="none" w:sz="0" w:space="0" w:color="auto"/>
        <w:bottom w:val="none" w:sz="0" w:space="0" w:color="auto"/>
        <w:right w:val="none" w:sz="0" w:space="0" w:color="auto"/>
      </w:divBdr>
    </w:div>
    <w:div w:id="829758020">
      <w:bodyDiv w:val="1"/>
      <w:marLeft w:val="0"/>
      <w:marRight w:val="0"/>
      <w:marTop w:val="0"/>
      <w:marBottom w:val="0"/>
      <w:divBdr>
        <w:top w:val="none" w:sz="0" w:space="0" w:color="auto"/>
        <w:left w:val="none" w:sz="0" w:space="0" w:color="auto"/>
        <w:bottom w:val="none" w:sz="0" w:space="0" w:color="auto"/>
        <w:right w:val="none" w:sz="0" w:space="0" w:color="auto"/>
      </w:divBdr>
      <w:divsChild>
        <w:div w:id="1796482559">
          <w:marLeft w:val="0"/>
          <w:marRight w:val="0"/>
          <w:marTop w:val="0"/>
          <w:marBottom w:val="0"/>
          <w:divBdr>
            <w:top w:val="none" w:sz="0" w:space="0" w:color="auto"/>
            <w:left w:val="none" w:sz="0" w:space="0" w:color="auto"/>
            <w:bottom w:val="none" w:sz="0" w:space="0" w:color="auto"/>
            <w:right w:val="none" w:sz="0" w:space="0" w:color="auto"/>
          </w:divBdr>
        </w:div>
        <w:div w:id="1047340649">
          <w:marLeft w:val="0"/>
          <w:marRight w:val="0"/>
          <w:marTop w:val="0"/>
          <w:marBottom w:val="0"/>
          <w:divBdr>
            <w:top w:val="none" w:sz="0" w:space="0" w:color="auto"/>
            <w:left w:val="none" w:sz="0" w:space="0" w:color="auto"/>
            <w:bottom w:val="none" w:sz="0" w:space="0" w:color="auto"/>
            <w:right w:val="none" w:sz="0" w:space="0" w:color="auto"/>
          </w:divBdr>
        </w:div>
        <w:div w:id="640040782">
          <w:marLeft w:val="0"/>
          <w:marRight w:val="0"/>
          <w:marTop w:val="0"/>
          <w:marBottom w:val="0"/>
          <w:divBdr>
            <w:top w:val="none" w:sz="0" w:space="0" w:color="auto"/>
            <w:left w:val="none" w:sz="0" w:space="0" w:color="auto"/>
            <w:bottom w:val="none" w:sz="0" w:space="0" w:color="auto"/>
            <w:right w:val="none" w:sz="0" w:space="0" w:color="auto"/>
          </w:divBdr>
        </w:div>
      </w:divsChild>
    </w:div>
    <w:div w:id="879896178">
      <w:bodyDiv w:val="1"/>
      <w:marLeft w:val="0"/>
      <w:marRight w:val="0"/>
      <w:marTop w:val="0"/>
      <w:marBottom w:val="0"/>
      <w:divBdr>
        <w:top w:val="none" w:sz="0" w:space="0" w:color="auto"/>
        <w:left w:val="none" w:sz="0" w:space="0" w:color="auto"/>
        <w:bottom w:val="none" w:sz="0" w:space="0" w:color="auto"/>
        <w:right w:val="none" w:sz="0" w:space="0" w:color="auto"/>
      </w:divBdr>
    </w:div>
    <w:div w:id="885334276">
      <w:bodyDiv w:val="1"/>
      <w:marLeft w:val="0"/>
      <w:marRight w:val="0"/>
      <w:marTop w:val="0"/>
      <w:marBottom w:val="0"/>
      <w:divBdr>
        <w:top w:val="none" w:sz="0" w:space="0" w:color="auto"/>
        <w:left w:val="none" w:sz="0" w:space="0" w:color="auto"/>
        <w:bottom w:val="none" w:sz="0" w:space="0" w:color="auto"/>
        <w:right w:val="none" w:sz="0" w:space="0" w:color="auto"/>
      </w:divBdr>
    </w:div>
    <w:div w:id="920675418">
      <w:bodyDiv w:val="1"/>
      <w:marLeft w:val="0"/>
      <w:marRight w:val="0"/>
      <w:marTop w:val="0"/>
      <w:marBottom w:val="0"/>
      <w:divBdr>
        <w:top w:val="none" w:sz="0" w:space="0" w:color="auto"/>
        <w:left w:val="none" w:sz="0" w:space="0" w:color="auto"/>
        <w:bottom w:val="none" w:sz="0" w:space="0" w:color="auto"/>
        <w:right w:val="none" w:sz="0" w:space="0" w:color="auto"/>
      </w:divBdr>
    </w:div>
    <w:div w:id="960384785">
      <w:bodyDiv w:val="1"/>
      <w:marLeft w:val="0"/>
      <w:marRight w:val="0"/>
      <w:marTop w:val="0"/>
      <w:marBottom w:val="0"/>
      <w:divBdr>
        <w:top w:val="none" w:sz="0" w:space="0" w:color="auto"/>
        <w:left w:val="none" w:sz="0" w:space="0" w:color="auto"/>
        <w:bottom w:val="none" w:sz="0" w:space="0" w:color="auto"/>
        <w:right w:val="none" w:sz="0" w:space="0" w:color="auto"/>
      </w:divBdr>
    </w:div>
    <w:div w:id="962033377">
      <w:bodyDiv w:val="1"/>
      <w:marLeft w:val="0"/>
      <w:marRight w:val="0"/>
      <w:marTop w:val="0"/>
      <w:marBottom w:val="0"/>
      <w:divBdr>
        <w:top w:val="none" w:sz="0" w:space="0" w:color="auto"/>
        <w:left w:val="none" w:sz="0" w:space="0" w:color="auto"/>
        <w:bottom w:val="none" w:sz="0" w:space="0" w:color="auto"/>
        <w:right w:val="none" w:sz="0" w:space="0" w:color="auto"/>
      </w:divBdr>
    </w:div>
    <w:div w:id="1054279417">
      <w:bodyDiv w:val="1"/>
      <w:marLeft w:val="0"/>
      <w:marRight w:val="0"/>
      <w:marTop w:val="0"/>
      <w:marBottom w:val="0"/>
      <w:divBdr>
        <w:top w:val="none" w:sz="0" w:space="0" w:color="auto"/>
        <w:left w:val="none" w:sz="0" w:space="0" w:color="auto"/>
        <w:bottom w:val="none" w:sz="0" w:space="0" w:color="auto"/>
        <w:right w:val="none" w:sz="0" w:space="0" w:color="auto"/>
      </w:divBdr>
    </w:div>
    <w:div w:id="1089471836">
      <w:bodyDiv w:val="1"/>
      <w:marLeft w:val="0"/>
      <w:marRight w:val="0"/>
      <w:marTop w:val="0"/>
      <w:marBottom w:val="0"/>
      <w:divBdr>
        <w:top w:val="none" w:sz="0" w:space="0" w:color="auto"/>
        <w:left w:val="none" w:sz="0" w:space="0" w:color="auto"/>
        <w:bottom w:val="none" w:sz="0" w:space="0" w:color="auto"/>
        <w:right w:val="none" w:sz="0" w:space="0" w:color="auto"/>
      </w:divBdr>
    </w:div>
    <w:div w:id="1112823402">
      <w:bodyDiv w:val="1"/>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
        <w:div w:id="1635914075">
          <w:marLeft w:val="0"/>
          <w:marRight w:val="0"/>
          <w:marTop w:val="0"/>
          <w:marBottom w:val="0"/>
          <w:divBdr>
            <w:top w:val="none" w:sz="0" w:space="0" w:color="auto"/>
            <w:left w:val="none" w:sz="0" w:space="0" w:color="auto"/>
            <w:bottom w:val="none" w:sz="0" w:space="0" w:color="auto"/>
            <w:right w:val="none" w:sz="0" w:space="0" w:color="auto"/>
          </w:divBdr>
        </w:div>
        <w:div w:id="1536963256">
          <w:marLeft w:val="0"/>
          <w:marRight w:val="0"/>
          <w:marTop w:val="0"/>
          <w:marBottom w:val="0"/>
          <w:divBdr>
            <w:top w:val="none" w:sz="0" w:space="0" w:color="auto"/>
            <w:left w:val="none" w:sz="0" w:space="0" w:color="auto"/>
            <w:bottom w:val="none" w:sz="0" w:space="0" w:color="auto"/>
            <w:right w:val="none" w:sz="0" w:space="0" w:color="auto"/>
          </w:divBdr>
        </w:div>
      </w:divsChild>
    </w:div>
    <w:div w:id="1140878999">
      <w:bodyDiv w:val="1"/>
      <w:marLeft w:val="0"/>
      <w:marRight w:val="0"/>
      <w:marTop w:val="0"/>
      <w:marBottom w:val="0"/>
      <w:divBdr>
        <w:top w:val="none" w:sz="0" w:space="0" w:color="auto"/>
        <w:left w:val="none" w:sz="0" w:space="0" w:color="auto"/>
        <w:bottom w:val="none" w:sz="0" w:space="0" w:color="auto"/>
        <w:right w:val="none" w:sz="0" w:space="0" w:color="auto"/>
      </w:divBdr>
    </w:div>
    <w:div w:id="1204829572">
      <w:bodyDiv w:val="1"/>
      <w:marLeft w:val="0"/>
      <w:marRight w:val="0"/>
      <w:marTop w:val="0"/>
      <w:marBottom w:val="0"/>
      <w:divBdr>
        <w:top w:val="none" w:sz="0" w:space="0" w:color="auto"/>
        <w:left w:val="none" w:sz="0" w:space="0" w:color="auto"/>
        <w:bottom w:val="none" w:sz="0" w:space="0" w:color="auto"/>
        <w:right w:val="none" w:sz="0" w:space="0" w:color="auto"/>
      </w:divBdr>
    </w:div>
    <w:div w:id="1229733192">
      <w:bodyDiv w:val="1"/>
      <w:marLeft w:val="0"/>
      <w:marRight w:val="0"/>
      <w:marTop w:val="0"/>
      <w:marBottom w:val="0"/>
      <w:divBdr>
        <w:top w:val="none" w:sz="0" w:space="0" w:color="auto"/>
        <w:left w:val="none" w:sz="0" w:space="0" w:color="auto"/>
        <w:bottom w:val="none" w:sz="0" w:space="0" w:color="auto"/>
        <w:right w:val="none" w:sz="0" w:space="0" w:color="auto"/>
      </w:divBdr>
    </w:div>
    <w:div w:id="1231649177">
      <w:bodyDiv w:val="1"/>
      <w:marLeft w:val="0"/>
      <w:marRight w:val="0"/>
      <w:marTop w:val="0"/>
      <w:marBottom w:val="0"/>
      <w:divBdr>
        <w:top w:val="none" w:sz="0" w:space="0" w:color="auto"/>
        <w:left w:val="none" w:sz="0" w:space="0" w:color="auto"/>
        <w:bottom w:val="none" w:sz="0" w:space="0" w:color="auto"/>
        <w:right w:val="none" w:sz="0" w:space="0" w:color="auto"/>
      </w:divBdr>
    </w:div>
    <w:div w:id="1259561694">
      <w:bodyDiv w:val="1"/>
      <w:marLeft w:val="0"/>
      <w:marRight w:val="0"/>
      <w:marTop w:val="0"/>
      <w:marBottom w:val="0"/>
      <w:divBdr>
        <w:top w:val="none" w:sz="0" w:space="0" w:color="auto"/>
        <w:left w:val="none" w:sz="0" w:space="0" w:color="auto"/>
        <w:bottom w:val="none" w:sz="0" w:space="0" w:color="auto"/>
        <w:right w:val="none" w:sz="0" w:space="0" w:color="auto"/>
      </w:divBdr>
    </w:div>
    <w:div w:id="1304847321">
      <w:bodyDiv w:val="1"/>
      <w:marLeft w:val="0"/>
      <w:marRight w:val="0"/>
      <w:marTop w:val="0"/>
      <w:marBottom w:val="0"/>
      <w:divBdr>
        <w:top w:val="none" w:sz="0" w:space="0" w:color="auto"/>
        <w:left w:val="none" w:sz="0" w:space="0" w:color="auto"/>
        <w:bottom w:val="none" w:sz="0" w:space="0" w:color="auto"/>
        <w:right w:val="none" w:sz="0" w:space="0" w:color="auto"/>
      </w:divBdr>
    </w:div>
    <w:div w:id="1306664997">
      <w:bodyDiv w:val="1"/>
      <w:marLeft w:val="0"/>
      <w:marRight w:val="0"/>
      <w:marTop w:val="0"/>
      <w:marBottom w:val="0"/>
      <w:divBdr>
        <w:top w:val="none" w:sz="0" w:space="0" w:color="auto"/>
        <w:left w:val="none" w:sz="0" w:space="0" w:color="auto"/>
        <w:bottom w:val="none" w:sz="0" w:space="0" w:color="auto"/>
        <w:right w:val="none" w:sz="0" w:space="0" w:color="auto"/>
      </w:divBdr>
    </w:div>
    <w:div w:id="1362826798">
      <w:bodyDiv w:val="1"/>
      <w:marLeft w:val="0"/>
      <w:marRight w:val="0"/>
      <w:marTop w:val="0"/>
      <w:marBottom w:val="0"/>
      <w:divBdr>
        <w:top w:val="none" w:sz="0" w:space="0" w:color="auto"/>
        <w:left w:val="none" w:sz="0" w:space="0" w:color="auto"/>
        <w:bottom w:val="none" w:sz="0" w:space="0" w:color="auto"/>
        <w:right w:val="none" w:sz="0" w:space="0" w:color="auto"/>
      </w:divBdr>
    </w:div>
    <w:div w:id="1417097759">
      <w:bodyDiv w:val="1"/>
      <w:marLeft w:val="0"/>
      <w:marRight w:val="0"/>
      <w:marTop w:val="0"/>
      <w:marBottom w:val="0"/>
      <w:divBdr>
        <w:top w:val="none" w:sz="0" w:space="0" w:color="auto"/>
        <w:left w:val="none" w:sz="0" w:space="0" w:color="auto"/>
        <w:bottom w:val="none" w:sz="0" w:space="0" w:color="auto"/>
        <w:right w:val="none" w:sz="0" w:space="0" w:color="auto"/>
      </w:divBdr>
    </w:div>
    <w:div w:id="1419207701">
      <w:bodyDiv w:val="1"/>
      <w:marLeft w:val="0"/>
      <w:marRight w:val="0"/>
      <w:marTop w:val="0"/>
      <w:marBottom w:val="0"/>
      <w:divBdr>
        <w:top w:val="none" w:sz="0" w:space="0" w:color="auto"/>
        <w:left w:val="none" w:sz="0" w:space="0" w:color="auto"/>
        <w:bottom w:val="none" w:sz="0" w:space="0" w:color="auto"/>
        <w:right w:val="none" w:sz="0" w:space="0" w:color="auto"/>
      </w:divBdr>
    </w:div>
    <w:div w:id="1436822743">
      <w:bodyDiv w:val="1"/>
      <w:marLeft w:val="0"/>
      <w:marRight w:val="0"/>
      <w:marTop w:val="0"/>
      <w:marBottom w:val="0"/>
      <w:divBdr>
        <w:top w:val="none" w:sz="0" w:space="0" w:color="auto"/>
        <w:left w:val="none" w:sz="0" w:space="0" w:color="auto"/>
        <w:bottom w:val="none" w:sz="0" w:space="0" w:color="auto"/>
        <w:right w:val="none" w:sz="0" w:space="0" w:color="auto"/>
      </w:divBdr>
    </w:div>
    <w:div w:id="1453864332">
      <w:bodyDiv w:val="1"/>
      <w:marLeft w:val="0"/>
      <w:marRight w:val="0"/>
      <w:marTop w:val="0"/>
      <w:marBottom w:val="0"/>
      <w:divBdr>
        <w:top w:val="none" w:sz="0" w:space="0" w:color="auto"/>
        <w:left w:val="none" w:sz="0" w:space="0" w:color="auto"/>
        <w:bottom w:val="none" w:sz="0" w:space="0" w:color="auto"/>
        <w:right w:val="none" w:sz="0" w:space="0" w:color="auto"/>
      </w:divBdr>
    </w:div>
    <w:div w:id="1463309500">
      <w:bodyDiv w:val="1"/>
      <w:marLeft w:val="0"/>
      <w:marRight w:val="0"/>
      <w:marTop w:val="0"/>
      <w:marBottom w:val="0"/>
      <w:divBdr>
        <w:top w:val="none" w:sz="0" w:space="0" w:color="auto"/>
        <w:left w:val="none" w:sz="0" w:space="0" w:color="auto"/>
        <w:bottom w:val="none" w:sz="0" w:space="0" w:color="auto"/>
        <w:right w:val="none" w:sz="0" w:space="0" w:color="auto"/>
      </w:divBdr>
    </w:div>
    <w:div w:id="1489322423">
      <w:bodyDiv w:val="1"/>
      <w:marLeft w:val="0"/>
      <w:marRight w:val="0"/>
      <w:marTop w:val="0"/>
      <w:marBottom w:val="0"/>
      <w:divBdr>
        <w:top w:val="none" w:sz="0" w:space="0" w:color="auto"/>
        <w:left w:val="none" w:sz="0" w:space="0" w:color="auto"/>
        <w:bottom w:val="none" w:sz="0" w:space="0" w:color="auto"/>
        <w:right w:val="none" w:sz="0" w:space="0" w:color="auto"/>
      </w:divBdr>
    </w:div>
    <w:div w:id="1512378208">
      <w:bodyDiv w:val="1"/>
      <w:marLeft w:val="0"/>
      <w:marRight w:val="0"/>
      <w:marTop w:val="0"/>
      <w:marBottom w:val="0"/>
      <w:divBdr>
        <w:top w:val="none" w:sz="0" w:space="0" w:color="auto"/>
        <w:left w:val="none" w:sz="0" w:space="0" w:color="auto"/>
        <w:bottom w:val="none" w:sz="0" w:space="0" w:color="auto"/>
        <w:right w:val="none" w:sz="0" w:space="0" w:color="auto"/>
      </w:divBdr>
    </w:div>
    <w:div w:id="1515802595">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7960187">
      <w:bodyDiv w:val="1"/>
      <w:marLeft w:val="0"/>
      <w:marRight w:val="0"/>
      <w:marTop w:val="0"/>
      <w:marBottom w:val="0"/>
      <w:divBdr>
        <w:top w:val="none" w:sz="0" w:space="0" w:color="auto"/>
        <w:left w:val="none" w:sz="0" w:space="0" w:color="auto"/>
        <w:bottom w:val="none" w:sz="0" w:space="0" w:color="auto"/>
        <w:right w:val="none" w:sz="0" w:space="0" w:color="auto"/>
      </w:divBdr>
      <w:divsChild>
        <w:div w:id="2008090264">
          <w:marLeft w:val="0"/>
          <w:marRight w:val="0"/>
          <w:marTop w:val="0"/>
          <w:marBottom w:val="0"/>
          <w:divBdr>
            <w:top w:val="none" w:sz="0" w:space="0" w:color="auto"/>
            <w:left w:val="none" w:sz="0" w:space="0" w:color="auto"/>
            <w:bottom w:val="none" w:sz="0" w:space="0" w:color="auto"/>
            <w:right w:val="none" w:sz="0" w:space="0" w:color="auto"/>
          </w:divBdr>
        </w:div>
        <w:div w:id="2023705207">
          <w:marLeft w:val="0"/>
          <w:marRight w:val="0"/>
          <w:marTop w:val="0"/>
          <w:marBottom w:val="0"/>
          <w:divBdr>
            <w:top w:val="none" w:sz="0" w:space="0" w:color="auto"/>
            <w:left w:val="none" w:sz="0" w:space="0" w:color="auto"/>
            <w:bottom w:val="none" w:sz="0" w:space="0" w:color="auto"/>
            <w:right w:val="none" w:sz="0" w:space="0" w:color="auto"/>
          </w:divBdr>
        </w:div>
      </w:divsChild>
    </w:div>
    <w:div w:id="1592423455">
      <w:bodyDiv w:val="1"/>
      <w:marLeft w:val="0"/>
      <w:marRight w:val="0"/>
      <w:marTop w:val="0"/>
      <w:marBottom w:val="0"/>
      <w:divBdr>
        <w:top w:val="none" w:sz="0" w:space="0" w:color="auto"/>
        <w:left w:val="none" w:sz="0" w:space="0" w:color="auto"/>
        <w:bottom w:val="none" w:sz="0" w:space="0" w:color="auto"/>
        <w:right w:val="none" w:sz="0" w:space="0" w:color="auto"/>
      </w:divBdr>
    </w:div>
    <w:div w:id="1619950066">
      <w:bodyDiv w:val="1"/>
      <w:marLeft w:val="0"/>
      <w:marRight w:val="0"/>
      <w:marTop w:val="0"/>
      <w:marBottom w:val="0"/>
      <w:divBdr>
        <w:top w:val="none" w:sz="0" w:space="0" w:color="auto"/>
        <w:left w:val="none" w:sz="0" w:space="0" w:color="auto"/>
        <w:bottom w:val="none" w:sz="0" w:space="0" w:color="auto"/>
        <w:right w:val="none" w:sz="0" w:space="0" w:color="auto"/>
      </w:divBdr>
    </w:div>
    <w:div w:id="1727141903">
      <w:bodyDiv w:val="1"/>
      <w:marLeft w:val="0"/>
      <w:marRight w:val="0"/>
      <w:marTop w:val="0"/>
      <w:marBottom w:val="0"/>
      <w:divBdr>
        <w:top w:val="none" w:sz="0" w:space="0" w:color="auto"/>
        <w:left w:val="none" w:sz="0" w:space="0" w:color="auto"/>
        <w:bottom w:val="none" w:sz="0" w:space="0" w:color="auto"/>
        <w:right w:val="none" w:sz="0" w:space="0" w:color="auto"/>
      </w:divBdr>
    </w:div>
    <w:div w:id="1728451656">
      <w:bodyDiv w:val="1"/>
      <w:marLeft w:val="0"/>
      <w:marRight w:val="0"/>
      <w:marTop w:val="0"/>
      <w:marBottom w:val="0"/>
      <w:divBdr>
        <w:top w:val="none" w:sz="0" w:space="0" w:color="auto"/>
        <w:left w:val="none" w:sz="0" w:space="0" w:color="auto"/>
        <w:bottom w:val="none" w:sz="0" w:space="0" w:color="auto"/>
        <w:right w:val="none" w:sz="0" w:space="0" w:color="auto"/>
      </w:divBdr>
    </w:div>
    <w:div w:id="1776439458">
      <w:bodyDiv w:val="1"/>
      <w:marLeft w:val="0"/>
      <w:marRight w:val="0"/>
      <w:marTop w:val="0"/>
      <w:marBottom w:val="0"/>
      <w:divBdr>
        <w:top w:val="none" w:sz="0" w:space="0" w:color="auto"/>
        <w:left w:val="none" w:sz="0" w:space="0" w:color="auto"/>
        <w:bottom w:val="none" w:sz="0" w:space="0" w:color="auto"/>
        <w:right w:val="none" w:sz="0" w:space="0" w:color="auto"/>
      </w:divBdr>
    </w:div>
    <w:div w:id="1829124945">
      <w:bodyDiv w:val="1"/>
      <w:marLeft w:val="0"/>
      <w:marRight w:val="0"/>
      <w:marTop w:val="0"/>
      <w:marBottom w:val="0"/>
      <w:divBdr>
        <w:top w:val="none" w:sz="0" w:space="0" w:color="auto"/>
        <w:left w:val="none" w:sz="0" w:space="0" w:color="auto"/>
        <w:bottom w:val="none" w:sz="0" w:space="0" w:color="auto"/>
        <w:right w:val="none" w:sz="0" w:space="0" w:color="auto"/>
      </w:divBdr>
    </w:div>
    <w:div w:id="2019042461">
      <w:bodyDiv w:val="1"/>
      <w:marLeft w:val="0"/>
      <w:marRight w:val="0"/>
      <w:marTop w:val="0"/>
      <w:marBottom w:val="0"/>
      <w:divBdr>
        <w:top w:val="none" w:sz="0" w:space="0" w:color="auto"/>
        <w:left w:val="none" w:sz="0" w:space="0" w:color="auto"/>
        <w:bottom w:val="none" w:sz="0" w:space="0" w:color="auto"/>
        <w:right w:val="none" w:sz="0" w:space="0" w:color="auto"/>
      </w:divBdr>
    </w:div>
    <w:div w:id="2058162797">
      <w:bodyDiv w:val="1"/>
      <w:marLeft w:val="0"/>
      <w:marRight w:val="0"/>
      <w:marTop w:val="0"/>
      <w:marBottom w:val="0"/>
      <w:divBdr>
        <w:top w:val="none" w:sz="0" w:space="0" w:color="auto"/>
        <w:left w:val="none" w:sz="0" w:space="0" w:color="auto"/>
        <w:bottom w:val="none" w:sz="0" w:space="0" w:color="auto"/>
        <w:right w:val="none" w:sz="0" w:space="0" w:color="auto"/>
      </w:divBdr>
    </w:div>
    <w:div w:id="21050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eur-lex.europa.eu/legal-content/EN/TXT/?uri=COM%3A2025%3A565%3AFIN" TargetMode="Externa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22112-3198.html" TargetMode="External"/><Relationship Id="rId1" Type="http://schemas.openxmlformats.org/officeDocument/2006/relationships/hyperlink" Target="https://eur-lex.europa.eu/resource.html?uri=cellar:bb24b1ec-62fc-11f0-bf4e-01aa75ed71a1.0001.02/DOC_6&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31</ap:Pages>
  <ap:Words>15056</ap:Words>
  <ap:Characters>82808</ap:Characters>
  <ap:DocSecurity>0</ap:DocSecurity>
  <ap:Lines>690</ap:Lines>
  <ap:Paragraphs>195</ap:Paragraphs>
  <ap:ScaleCrop>false</ap:ScaleCrop>
  <ap:LinksUpToDate>false</ap:LinksUpToDate>
  <ap:CharactersWithSpaces>97669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2025-09-10T12:49:00.0000000Z</lastPrinted>
  <dcterms:created xsi:type="dcterms:W3CDTF">2025-09-11T07:38:00.0000000Z</dcterms:created>
  <dcterms:modified xsi:type="dcterms:W3CDTF">2025-09-12T13:27:00.0000000Z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MSIP_Label_6800fede-0e59-47ad-af95-4e63bbdb932d_Enabled">
    <vt:lpwstr>true</vt:lpwstr>
  </property>
  <property fmtid="{D5CDD505-2E9C-101B-9397-08002B2CF9AE}" pid="4" name="MSIP_Label_6800fede-0e59-47ad-af95-4e63bbdb932d_SetDate">
    <vt:lpwstr>2025-07-25T08:40:12Z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fe2dcd84-d394-4976-b75c-9f7a8dffb3dc</vt:lpwstr>
  </property>
  <property fmtid="{D5CDD505-2E9C-101B-9397-08002B2CF9AE}" pid="9" name="MSIP_Label_6800fede-0e59-47ad-af95-4e63bbdb932d_ContentBits">
    <vt:lpwstr>0</vt:lpwstr>
  </property>
  <property fmtid="{D5CDD505-2E9C-101B-9397-08002B2CF9AE}" pid="10" name="_dlc_DocIdItemGuid">
    <vt:lpwstr>4430da4e-f5c2-4e29-9c9e-0ba700f1f468</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ies>
</file>