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C37E1" w:rsidR="00D36F16" w:rsidP="00D36F16" w:rsidRDefault="00D36F16" w14:paraId="5F796949" w14:textId="70E85353">
      <w:pPr>
        <w:pStyle w:val="Heading1"/>
        <w:spacing w:before="0" w:after="0" w:line="360" w:lineRule="auto"/>
        <w:rPr>
          <w:color w:val="auto"/>
        </w:rPr>
      </w:pPr>
      <w:bookmarkStart w:name="_Hlk206064792" w:id="0"/>
      <w:r w:rsidRPr="002C37E1">
        <w:rPr>
          <w:rFonts w:ascii="Verdana" w:hAnsi="Verdana" w:eastAsia="Verdana" w:cs="Verdana"/>
          <w:b/>
          <w:bCs/>
          <w:color w:val="auto"/>
          <w:sz w:val="18"/>
          <w:szCs w:val="18"/>
        </w:rPr>
        <w:t>Fiche</w:t>
      </w:r>
      <w:r>
        <w:rPr>
          <w:rFonts w:ascii="Verdana" w:hAnsi="Verdana" w:eastAsia="Verdana" w:cs="Verdana"/>
          <w:b/>
          <w:bCs/>
          <w:color w:val="auto"/>
          <w:sz w:val="18"/>
          <w:szCs w:val="18"/>
        </w:rPr>
        <w:t xml:space="preserve"> 3</w:t>
      </w:r>
      <w:r w:rsidRPr="002C37E1">
        <w:rPr>
          <w:rFonts w:ascii="Verdana" w:hAnsi="Verdana" w:eastAsia="Verdana" w:cs="Verdana"/>
          <w:b/>
          <w:bCs/>
          <w:color w:val="auto"/>
          <w:sz w:val="18"/>
          <w:szCs w:val="18"/>
        </w:rPr>
        <w:t xml:space="preserve">: </w:t>
      </w:r>
      <w:r w:rsidR="00876233">
        <w:rPr>
          <w:rFonts w:ascii="Verdana" w:hAnsi="Verdana" w:eastAsia="Verdana" w:cs="Verdana"/>
          <w:b/>
          <w:bCs/>
          <w:color w:val="auto"/>
          <w:sz w:val="18"/>
          <w:szCs w:val="18"/>
        </w:rPr>
        <w:t xml:space="preserve">[MFK] </w:t>
      </w:r>
      <w:r w:rsidRPr="002C37E1">
        <w:rPr>
          <w:rFonts w:ascii="Verdana" w:hAnsi="Verdana" w:eastAsia="Verdana" w:cs="Verdana"/>
          <w:b/>
          <w:bCs/>
          <w:color w:val="auto"/>
          <w:sz w:val="18"/>
          <w:szCs w:val="18"/>
        </w:rPr>
        <w:t>Herziening Gemeenschappelijke Marktordening verordening</w:t>
      </w:r>
    </w:p>
    <w:bookmarkEnd w:id="0"/>
    <w:p w:rsidR="00B21C0A" w:rsidP="1026A0C8" w:rsidRDefault="041DA910" w14:paraId="32B106D7" w14:textId="2C33ADA5">
      <w:pPr>
        <w:spacing w:after="0" w:line="360" w:lineRule="auto"/>
      </w:pPr>
      <w:r w:rsidRPr="1026A0C8">
        <w:rPr>
          <w:rFonts w:ascii="Verdana" w:hAnsi="Verdana" w:eastAsia="Verdana" w:cs="Verdana"/>
          <w:sz w:val="18"/>
          <w:szCs w:val="18"/>
        </w:rPr>
        <w:t xml:space="preserve"> </w:t>
      </w:r>
    </w:p>
    <w:p w:rsidR="00B21C0A" w:rsidP="1026A0C8" w:rsidRDefault="041DA910" w14:paraId="2BE612EA" w14:textId="6FFA6AFC">
      <w:pPr>
        <w:pStyle w:val="ListParagraph"/>
        <w:numPr>
          <w:ilvl w:val="0"/>
          <w:numId w:val="17"/>
        </w:numPr>
        <w:spacing w:after="0" w:line="360" w:lineRule="auto"/>
        <w:rPr>
          <w:rFonts w:ascii="Verdana" w:hAnsi="Verdana" w:eastAsia="Verdana" w:cs="Verdana"/>
          <w:b/>
          <w:bCs/>
          <w:sz w:val="18"/>
          <w:szCs w:val="18"/>
        </w:rPr>
      </w:pPr>
      <w:r w:rsidRPr="1026A0C8">
        <w:rPr>
          <w:rFonts w:ascii="Verdana" w:hAnsi="Verdana" w:eastAsia="Verdana" w:cs="Verdana"/>
          <w:b/>
          <w:bCs/>
          <w:sz w:val="18"/>
          <w:szCs w:val="18"/>
        </w:rPr>
        <w:t>Algemene gegevens</w:t>
      </w:r>
    </w:p>
    <w:p w:rsidR="00B21C0A" w:rsidP="1026A0C8" w:rsidRDefault="041DA910" w14:paraId="08A435AE" w14:textId="57DBEC4F">
      <w:pPr>
        <w:spacing w:after="0"/>
      </w:pPr>
      <w:r w:rsidRPr="1026A0C8">
        <w:rPr>
          <w:rFonts w:ascii="Verdana" w:hAnsi="Verdana" w:eastAsia="Verdana" w:cs="Verdana"/>
          <w:i/>
          <w:iCs/>
          <w:sz w:val="18"/>
          <w:szCs w:val="18"/>
        </w:rPr>
        <w:t xml:space="preserve"> </w:t>
      </w:r>
    </w:p>
    <w:p w:rsidRPr="007C279A" w:rsidR="00B21C0A" w:rsidP="007C279A" w:rsidRDefault="041DA910" w14:paraId="46FC5F9B" w14:textId="1AEC03FA">
      <w:pPr>
        <w:pStyle w:val="ListParagraph"/>
        <w:numPr>
          <w:ilvl w:val="0"/>
          <w:numId w:val="16"/>
        </w:numPr>
        <w:spacing w:after="0" w:line="360" w:lineRule="auto"/>
        <w:ind w:left="360"/>
        <w:rPr>
          <w:rFonts w:ascii="Verdana" w:hAnsi="Verdana" w:eastAsia="Verdana" w:cs="Verdana"/>
          <w:i/>
          <w:iCs/>
          <w:sz w:val="18"/>
          <w:szCs w:val="18"/>
          <w:lang w:val="en-US"/>
        </w:rPr>
      </w:pPr>
      <w:proofErr w:type="spellStart"/>
      <w:r w:rsidRPr="545B2166">
        <w:rPr>
          <w:rFonts w:ascii="Verdana" w:hAnsi="Verdana" w:eastAsia="Verdana" w:cs="Verdana"/>
          <w:i/>
          <w:iCs/>
          <w:sz w:val="18"/>
          <w:szCs w:val="18"/>
          <w:lang w:val="en-US"/>
        </w:rPr>
        <w:t>Titel</w:t>
      </w:r>
      <w:proofErr w:type="spellEnd"/>
      <w:r w:rsidRPr="545B2166">
        <w:rPr>
          <w:rFonts w:ascii="Verdana" w:hAnsi="Verdana" w:eastAsia="Verdana" w:cs="Verdana"/>
          <w:i/>
          <w:iCs/>
          <w:sz w:val="18"/>
          <w:szCs w:val="18"/>
          <w:lang w:val="en-US"/>
        </w:rPr>
        <w:t xml:space="preserve"> </w:t>
      </w:r>
      <w:proofErr w:type="spellStart"/>
      <w:r w:rsidRPr="545B2166">
        <w:rPr>
          <w:rFonts w:ascii="Verdana" w:hAnsi="Verdana" w:eastAsia="Verdana" w:cs="Verdana"/>
          <w:i/>
          <w:iCs/>
          <w:sz w:val="18"/>
          <w:szCs w:val="18"/>
          <w:lang w:val="en-US"/>
        </w:rPr>
        <w:t>voorstel</w:t>
      </w:r>
      <w:proofErr w:type="spellEnd"/>
      <w:r w:rsidRPr="545B2166">
        <w:rPr>
          <w:rFonts w:ascii="Verdana" w:hAnsi="Verdana" w:eastAsia="Verdana" w:cs="Verdana"/>
          <w:i/>
          <w:iCs/>
          <w:sz w:val="18"/>
          <w:szCs w:val="18"/>
          <w:lang w:val="en-US"/>
        </w:rPr>
        <w:t xml:space="preserve">: </w:t>
      </w:r>
    </w:p>
    <w:p w:rsidRPr="00B55A45" w:rsidR="002D5C8D" w:rsidP="1026A0C8" w:rsidRDefault="008F6AD2" w14:paraId="28EB1F68" w14:textId="490CBB6A">
      <w:pPr>
        <w:spacing w:after="0" w:line="360" w:lineRule="auto"/>
        <w:ind w:left="360"/>
        <w:rPr>
          <w:rFonts w:ascii="Verdana" w:hAnsi="Verdana" w:eastAsia="Verdana" w:cs="Verdana"/>
          <w:sz w:val="18"/>
          <w:szCs w:val="18"/>
          <w:lang w:val="en-US"/>
        </w:rPr>
      </w:pPr>
      <w:r w:rsidRPr="00B55A45">
        <w:rPr>
          <w:rFonts w:ascii="Verdana" w:hAnsi="Verdana" w:eastAsia="Verdana" w:cs="Verdana"/>
          <w:sz w:val="18"/>
          <w:szCs w:val="18"/>
          <w:lang w:val="en-US"/>
        </w:rPr>
        <w:t>Proposal for a REGULATION OF THE EUROPEAN PARLIAMENT AND OF THE COUNCIL amending Regulation (EU) No 1308/2013 as regards the school fruit, vegetables and milk scheme (‘EU school scheme’), sectoral interventions, the creation of a protein sector, requirements for hemp, the possibility for marketing standards for cheese, protein crops and meat, application of additional import duties, rules on the availability of supplies in time of emergencies and severe crisis and securities</w:t>
      </w:r>
    </w:p>
    <w:p w:rsidRPr="00B55A45" w:rsidR="00B21C0A" w:rsidP="1026A0C8" w:rsidRDefault="006B7B07" w14:paraId="62EA5316" w14:textId="5622D315">
      <w:pPr>
        <w:spacing w:after="0" w:line="360" w:lineRule="auto"/>
        <w:ind w:left="360"/>
        <w:rPr>
          <w:rFonts w:ascii="Verdana" w:hAnsi="Verdana" w:eastAsia="Verdana" w:cs="Verdana"/>
          <w:sz w:val="18"/>
          <w:szCs w:val="18"/>
          <w:lang w:val="en-US"/>
        </w:rPr>
      </w:pPr>
      <w:r w:rsidRPr="00B55A45">
        <w:rPr>
          <w:rFonts w:ascii="Verdana" w:hAnsi="Verdana" w:eastAsia="Verdana" w:cs="Verdana"/>
          <w:sz w:val="18"/>
          <w:szCs w:val="18"/>
          <w:lang w:val="en-US"/>
        </w:rPr>
        <w:t>En</w:t>
      </w:r>
      <w:r w:rsidRPr="00B55A45" w:rsidR="002D5C8D">
        <w:rPr>
          <w:rFonts w:ascii="Verdana" w:hAnsi="Verdana" w:eastAsia="Verdana" w:cs="Verdana"/>
          <w:sz w:val="18"/>
          <w:szCs w:val="18"/>
          <w:lang w:val="en-US"/>
        </w:rPr>
        <w:t xml:space="preserve"> </w:t>
      </w:r>
    </w:p>
    <w:p w:rsidRPr="00B55A45" w:rsidR="00355519" w:rsidP="1026A0C8" w:rsidRDefault="008F6AD2" w14:paraId="1C28FA9B" w14:textId="0594A162">
      <w:pPr>
        <w:spacing w:after="0" w:line="360" w:lineRule="auto"/>
        <w:ind w:left="360"/>
        <w:rPr>
          <w:rFonts w:ascii="Verdana" w:hAnsi="Verdana" w:eastAsia="Verdana" w:cs="Verdana"/>
          <w:sz w:val="18"/>
          <w:szCs w:val="18"/>
          <w:lang w:val="en-US"/>
        </w:rPr>
      </w:pPr>
      <w:r w:rsidRPr="00B55A45">
        <w:rPr>
          <w:rFonts w:ascii="Verdana" w:hAnsi="Verdana" w:eastAsia="Verdana" w:cs="Verdana"/>
          <w:sz w:val="18"/>
          <w:szCs w:val="18"/>
          <w:lang w:val="en-US"/>
        </w:rPr>
        <w:t xml:space="preserve">Proposal for a COUNCIL REGULATION amending Regulation (EU) No 1370/2013 as regards the aid scheme for the supply of fruit and vegetables, bananas and milk in educational establishments (‘EU school scheme’) </w:t>
      </w:r>
      <w:r w:rsidRPr="00B55A45" w:rsidR="006B7B07">
        <w:rPr>
          <w:rFonts w:ascii="Verdana" w:hAnsi="Verdana" w:eastAsia="Verdana" w:cs="Verdana"/>
          <w:sz w:val="18"/>
          <w:szCs w:val="18"/>
          <w:lang w:val="en-US"/>
        </w:rPr>
        <w:br/>
      </w:r>
    </w:p>
    <w:p w:rsidRPr="007C279A" w:rsidR="00B21C0A" w:rsidP="007C279A" w:rsidRDefault="041DA910" w14:paraId="538D9F21" w14:textId="1E4F1FB6">
      <w:pPr>
        <w:pStyle w:val="ListParagraph"/>
        <w:numPr>
          <w:ilvl w:val="0"/>
          <w:numId w:val="16"/>
        </w:numPr>
        <w:spacing w:after="0" w:line="360" w:lineRule="auto"/>
        <w:ind w:left="360"/>
        <w:rPr>
          <w:rFonts w:ascii="Verdana" w:hAnsi="Verdana" w:eastAsia="Verdana" w:cs="Verdana"/>
          <w:i/>
          <w:iCs/>
          <w:sz w:val="18"/>
          <w:szCs w:val="18"/>
        </w:rPr>
      </w:pPr>
      <w:r w:rsidRPr="545B2166">
        <w:rPr>
          <w:rFonts w:ascii="Verdana" w:hAnsi="Verdana" w:eastAsia="Verdana" w:cs="Verdana"/>
          <w:i/>
          <w:iCs/>
          <w:sz w:val="18"/>
          <w:szCs w:val="18"/>
        </w:rPr>
        <w:t xml:space="preserve">Datum ontvangst Commissiedocument: </w:t>
      </w:r>
    </w:p>
    <w:p w:rsidR="00B21C0A" w:rsidP="1026A0C8" w:rsidRDefault="041DA910" w14:paraId="46BA8951" w14:textId="28E754DE">
      <w:pPr>
        <w:spacing w:after="0" w:line="360" w:lineRule="auto"/>
        <w:ind w:firstLine="360"/>
        <w:rPr>
          <w:rFonts w:ascii="Verdana" w:hAnsi="Verdana" w:eastAsia="Verdana" w:cs="Verdana"/>
          <w:sz w:val="18"/>
          <w:szCs w:val="18"/>
          <w:lang w:val="en-US"/>
        </w:rPr>
      </w:pPr>
      <w:r w:rsidRPr="1026A0C8">
        <w:rPr>
          <w:rFonts w:ascii="Verdana" w:hAnsi="Verdana" w:eastAsia="Verdana" w:cs="Verdana"/>
          <w:sz w:val="18"/>
          <w:szCs w:val="18"/>
          <w:lang w:val="en-US"/>
        </w:rPr>
        <w:t xml:space="preserve">16 </w:t>
      </w:r>
      <w:proofErr w:type="spellStart"/>
      <w:r w:rsidRPr="1026A0C8">
        <w:rPr>
          <w:rFonts w:ascii="Verdana" w:hAnsi="Verdana" w:eastAsia="Verdana" w:cs="Verdana"/>
          <w:sz w:val="18"/>
          <w:szCs w:val="18"/>
          <w:lang w:val="en-US"/>
        </w:rPr>
        <w:t>juli</w:t>
      </w:r>
      <w:proofErr w:type="spellEnd"/>
      <w:r w:rsidRPr="1026A0C8">
        <w:rPr>
          <w:rFonts w:ascii="Verdana" w:hAnsi="Verdana" w:eastAsia="Verdana" w:cs="Verdana"/>
          <w:sz w:val="18"/>
          <w:szCs w:val="18"/>
          <w:lang w:val="en-US"/>
        </w:rPr>
        <w:t xml:space="preserve"> 2025 </w:t>
      </w:r>
      <w:r w:rsidR="00B21C0A">
        <w:br/>
      </w:r>
    </w:p>
    <w:p w:rsidRPr="007C279A" w:rsidR="00B21C0A" w:rsidP="007C279A" w:rsidRDefault="041DA910" w14:paraId="39699D0E" w14:textId="43FFE0A0">
      <w:pPr>
        <w:pStyle w:val="ListParagraph"/>
        <w:numPr>
          <w:ilvl w:val="0"/>
          <w:numId w:val="16"/>
        </w:numPr>
        <w:spacing w:after="0" w:line="360" w:lineRule="auto"/>
        <w:ind w:left="360"/>
        <w:rPr>
          <w:rFonts w:ascii="Verdana" w:hAnsi="Verdana" w:eastAsia="Verdana" w:cs="Verdana"/>
          <w:i/>
          <w:iCs/>
          <w:sz w:val="18"/>
          <w:szCs w:val="18"/>
        </w:rPr>
      </w:pPr>
      <w:r w:rsidRPr="545B2166">
        <w:rPr>
          <w:rFonts w:ascii="Verdana" w:hAnsi="Verdana" w:eastAsia="Verdana" w:cs="Verdana"/>
          <w:i/>
          <w:iCs/>
          <w:sz w:val="18"/>
          <w:szCs w:val="18"/>
        </w:rPr>
        <w:t xml:space="preserve">Nr. Commissiedocument: </w:t>
      </w:r>
    </w:p>
    <w:p w:rsidR="00B21C0A" w:rsidP="1026A0C8" w:rsidRDefault="041DA910" w14:paraId="64B079AA" w14:textId="0AF243F0">
      <w:pPr>
        <w:spacing w:after="0" w:line="360" w:lineRule="auto"/>
        <w:ind w:left="360"/>
        <w:rPr>
          <w:rFonts w:ascii="Verdana" w:hAnsi="Verdana" w:eastAsia="Verdana" w:cs="Verdana"/>
          <w:sz w:val="18"/>
          <w:szCs w:val="18"/>
        </w:rPr>
      </w:pPr>
      <w:r w:rsidRPr="1026A0C8">
        <w:rPr>
          <w:rFonts w:ascii="Verdana" w:hAnsi="Verdana" w:eastAsia="Verdana" w:cs="Verdana"/>
          <w:sz w:val="18"/>
          <w:szCs w:val="18"/>
        </w:rPr>
        <w:t>COM (2025) 553</w:t>
      </w:r>
      <w:r w:rsidR="002243D5">
        <w:rPr>
          <w:rFonts w:ascii="Verdana" w:hAnsi="Verdana" w:eastAsia="Verdana" w:cs="Verdana"/>
          <w:sz w:val="18"/>
          <w:szCs w:val="18"/>
        </w:rPr>
        <w:t xml:space="preserve"> en </w:t>
      </w:r>
      <w:r w:rsidR="006B7B07">
        <w:rPr>
          <w:rFonts w:ascii="Verdana" w:hAnsi="Verdana" w:eastAsia="Verdana" w:cs="Verdana"/>
          <w:sz w:val="18"/>
          <w:szCs w:val="18"/>
        </w:rPr>
        <w:t xml:space="preserve">COM (2025) </w:t>
      </w:r>
      <w:r w:rsidR="0066401F">
        <w:rPr>
          <w:rFonts w:ascii="Verdana" w:hAnsi="Verdana" w:eastAsia="Verdana" w:cs="Verdana"/>
          <w:sz w:val="18"/>
          <w:szCs w:val="18"/>
        </w:rPr>
        <w:t>554</w:t>
      </w:r>
      <w:r w:rsidR="00B21C0A">
        <w:br/>
      </w:r>
    </w:p>
    <w:p w:rsidRPr="007C279A" w:rsidR="00B21C0A" w:rsidP="007C279A" w:rsidRDefault="041DA910" w14:paraId="3923DD3E" w14:textId="1ED5D6D2">
      <w:pPr>
        <w:pStyle w:val="ListParagraph"/>
        <w:numPr>
          <w:ilvl w:val="0"/>
          <w:numId w:val="16"/>
        </w:numPr>
        <w:spacing w:after="0" w:line="360" w:lineRule="auto"/>
        <w:ind w:left="360"/>
        <w:rPr>
          <w:rFonts w:ascii="Verdana" w:hAnsi="Verdana" w:eastAsia="Verdana" w:cs="Verdana"/>
          <w:i/>
          <w:iCs/>
          <w:sz w:val="18"/>
          <w:szCs w:val="18"/>
        </w:rPr>
      </w:pPr>
      <w:r w:rsidRPr="545B2166">
        <w:rPr>
          <w:rFonts w:ascii="Verdana" w:hAnsi="Verdana" w:eastAsia="Verdana" w:cs="Verdana"/>
          <w:i/>
          <w:iCs/>
          <w:sz w:val="18"/>
          <w:szCs w:val="18"/>
        </w:rPr>
        <w:t xml:space="preserve">EUR-Lex </w:t>
      </w:r>
    </w:p>
    <w:p w:rsidRPr="00B55A45" w:rsidR="00B21C0A" w:rsidP="1026A0C8" w:rsidRDefault="00050B6D" w14:paraId="2A2C82BA" w14:textId="3AE6F773">
      <w:pPr>
        <w:spacing w:after="0" w:line="360" w:lineRule="auto"/>
        <w:ind w:left="360"/>
        <w:rPr>
          <w:rStyle w:val="Hyperlink"/>
          <w:rFonts w:ascii="Verdana" w:hAnsi="Verdana"/>
          <w:sz w:val="18"/>
          <w:szCs w:val="18"/>
          <w:lang w:val="fr-FR"/>
        </w:rPr>
      </w:pPr>
      <w:hyperlink w:history="1" r:id="rId12">
        <w:r w:rsidRPr="00050B6D">
          <w:rPr>
            <w:rStyle w:val="Hyperlink"/>
            <w:rFonts w:ascii="Verdana" w:hAnsi="Verdana"/>
            <w:sz w:val="18"/>
            <w:szCs w:val="18"/>
            <w:lang w:val="fr-FR"/>
          </w:rPr>
          <w:t>EUR-Lex - 52025PC0553 - EN - EUR-Lex</w:t>
        </w:r>
      </w:hyperlink>
      <w:r w:rsidRPr="00050B6D" w:rsidR="2AA58AED">
        <w:rPr>
          <w:rFonts w:ascii="Verdana" w:hAnsi="Verdana"/>
          <w:sz w:val="18"/>
          <w:szCs w:val="18"/>
          <w:lang w:val="fr-FR"/>
        </w:rPr>
        <w:t xml:space="preserve"> </w:t>
      </w:r>
      <w:r w:rsidRPr="00B55A45" w:rsidR="2AA58AED">
        <w:rPr>
          <w:rFonts w:ascii="Verdana" w:hAnsi="Verdana" w:eastAsia="Verdana" w:cs="Verdana"/>
          <w:sz w:val="18"/>
          <w:szCs w:val="18"/>
          <w:lang w:val="fr-FR"/>
        </w:rPr>
        <w:t>en</w:t>
      </w:r>
      <w:r w:rsidRPr="00B55A45" w:rsidR="00C4141C">
        <w:rPr>
          <w:lang w:val="fr-FR"/>
        </w:rPr>
        <w:br/>
      </w:r>
      <w:hyperlink r:id="rId13">
        <w:r w:rsidRPr="00B55A45" w:rsidR="7767F000">
          <w:rPr>
            <w:rStyle w:val="Hyperlink"/>
            <w:rFonts w:ascii="Verdana" w:hAnsi="Verdana" w:eastAsia="Verdana" w:cs="Verdana"/>
            <w:sz w:val="18"/>
            <w:szCs w:val="18"/>
            <w:lang w:val="fr-FR"/>
          </w:rPr>
          <w:t>EUR-Lex - 52025PC0554 - EN - EUR-Lex</w:t>
        </w:r>
        <w:r w:rsidRPr="00B55A45" w:rsidR="00C4141C">
          <w:rPr>
            <w:lang w:val="fr-FR"/>
          </w:rPr>
          <w:br/>
        </w:r>
      </w:hyperlink>
    </w:p>
    <w:p w:rsidRPr="007C279A" w:rsidR="00B21C0A" w:rsidP="007C279A" w:rsidRDefault="041DA910" w14:paraId="092381D7" w14:textId="53B2173F">
      <w:pPr>
        <w:pStyle w:val="ListParagraph"/>
        <w:numPr>
          <w:ilvl w:val="0"/>
          <w:numId w:val="16"/>
        </w:numPr>
        <w:spacing w:after="0" w:line="360" w:lineRule="auto"/>
        <w:ind w:left="360"/>
        <w:rPr>
          <w:rFonts w:ascii="Verdana" w:hAnsi="Verdana" w:eastAsia="Verdana" w:cs="Verdana"/>
          <w:i/>
          <w:iCs/>
          <w:sz w:val="18"/>
          <w:szCs w:val="18"/>
        </w:rPr>
      </w:pPr>
      <w:r w:rsidRPr="545B2166">
        <w:rPr>
          <w:rFonts w:ascii="Verdana" w:hAnsi="Verdana" w:eastAsia="Verdana" w:cs="Verdana"/>
          <w:i/>
          <w:iCs/>
          <w:sz w:val="18"/>
          <w:szCs w:val="18"/>
        </w:rPr>
        <w:t>Nr. impact assessment Commissie en Opinie Raad voor Regelgevingstoetsing</w:t>
      </w:r>
    </w:p>
    <w:p w:rsidR="00B21C0A" w:rsidP="1026A0C8" w:rsidRDefault="041DA910" w14:paraId="28A44A66" w14:textId="15A861F9">
      <w:pPr>
        <w:spacing w:after="0" w:line="360" w:lineRule="auto"/>
        <w:ind w:left="360"/>
        <w:rPr>
          <w:rFonts w:ascii="Verdana" w:hAnsi="Verdana" w:eastAsia="Verdana" w:cs="Verdana"/>
          <w:sz w:val="18"/>
          <w:szCs w:val="18"/>
        </w:rPr>
      </w:pPr>
      <w:r w:rsidRPr="1026A0C8">
        <w:rPr>
          <w:rFonts w:ascii="Verdana" w:hAnsi="Verdana" w:eastAsia="Verdana" w:cs="Verdana"/>
          <w:sz w:val="18"/>
          <w:szCs w:val="18"/>
        </w:rPr>
        <w:t>Niet opgesteld</w:t>
      </w:r>
      <w:r w:rsidR="00B21C0A">
        <w:br/>
      </w:r>
    </w:p>
    <w:p w:rsidRPr="007C279A" w:rsidR="00B21C0A" w:rsidP="007C279A" w:rsidRDefault="041DA910" w14:paraId="22D78740" w14:textId="01206958">
      <w:pPr>
        <w:pStyle w:val="ListParagraph"/>
        <w:numPr>
          <w:ilvl w:val="0"/>
          <w:numId w:val="16"/>
        </w:numPr>
        <w:spacing w:after="0" w:line="360" w:lineRule="auto"/>
        <w:ind w:left="360"/>
        <w:rPr>
          <w:rFonts w:ascii="Verdana" w:hAnsi="Verdana" w:eastAsia="Verdana" w:cs="Verdana"/>
          <w:i/>
          <w:iCs/>
          <w:sz w:val="18"/>
          <w:szCs w:val="18"/>
        </w:rPr>
      </w:pPr>
      <w:r w:rsidRPr="545B2166">
        <w:rPr>
          <w:rFonts w:ascii="Verdana" w:hAnsi="Verdana" w:eastAsia="Verdana" w:cs="Verdana"/>
          <w:i/>
          <w:iCs/>
          <w:sz w:val="18"/>
          <w:szCs w:val="18"/>
        </w:rPr>
        <w:t>Behandelingstraject Raad</w:t>
      </w:r>
    </w:p>
    <w:p w:rsidR="00B21C0A" w:rsidP="1026A0C8" w:rsidRDefault="041DA910" w14:paraId="7A0001CC" w14:textId="7BF0FC88">
      <w:pPr>
        <w:spacing w:after="0" w:line="360" w:lineRule="auto"/>
        <w:ind w:left="360"/>
        <w:rPr>
          <w:rFonts w:ascii="Verdana" w:hAnsi="Verdana" w:eastAsia="Verdana" w:cs="Verdana"/>
          <w:sz w:val="18"/>
          <w:szCs w:val="18"/>
        </w:rPr>
      </w:pPr>
      <w:r w:rsidRPr="00D2254A">
        <w:rPr>
          <w:rFonts w:ascii="Verdana" w:hAnsi="Verdana" w:eastAsia="Verdana" w:cs="Verdana"/>
          <w:sz w:val="18"/>
          <w:szCs w:val="18"/>
        </w:rPr>
        <w:t>Landbouw- en Visserijraad</w:t>
      </w:r>
      <w:r w:rsidR="00B21C0A">
        <w:br/>
      </w:r>
    </w:p>
    <w:p w:rsidRPr="007C279A" w:rsidR="00B21C0A" w:rsidP="007C279A" w:rsidRDefault="041DA910" w14:paraId="36C0BED8" w14:textId="41ED34C0">
      <w:pPr>
        <w:pStyle w:val="ListParagraph"/>
        <w:numPr>
          <w:ilvl w:val="0"/>
          <w:numId w:val="16"/>
        </w:numPr>
        <w:spacing w:after="0" w:line="360" w:lineRule="auto"/>
        <w:ind w:left="360"/>
        <w:rPr>
          <w:rFonts w:ascii="Verdana" w:hAnsi="Verdana" w:eastAsia="Verdana" w:cs="Verdana"/>
          <w:i/>
          <w:iCs/>
          <w:sz w:val="18"/>
          <w:szCs w:val="18"/>
        </w:rPr>
      </w:pPr>
      <w:r w:rsidRPr="545B2166">
        <w:rPr>
          <w:rFonts w:ascii="Verdana" w:hAnsi="Verdana" w:eastAsia="Verdana" w:cs="Verdana"/>
          <w:i/>
          <w:iCs/>
          <w:sz w:val="18"/>
          <w:szCs w:val="18"/>
        </w:rPr>
        <w:t>Eerstverantwoordelijk ministerie</w:t>
      </w:r>
    </w:p>
    <w:p w:rsidR="00B21C0A" w:rsidP="1026A0C8" w:rsidRDefault="041DA910" w14:paraId="11E9004F" w14:textId="04ED7327">
      <w:pPr>
        <w:spacing w:after="0" w:line="360" w:lineRule="auto"/>
        <w:ind w:left="360"/>
        <w:rPr>
          <w:rFonts w:ascii="Verdana" w:hAnsi="Verdana" w:eastAsia="Verdana" w:cs="Verdana"/>
          <w:sz w:val="18"/>
          <w:szCs w:val="18"/>
        </w:rPr>
      </w:pPr>
      <w:r w:rsidRPr="1026A0C8">
        <w:rPr>
          <w:rFonts w:ascii="Verdana" w:hAnsi="Verdana" w:eastAsia="Verdana" w:cs="Verdana"/>
          <w:sz w:val="18"/>
          <w:szCs w:val="18"/>
        </w:rPr>
        <w:t>Ministerie van Landbouw, Visserij, Voedselzekerheid en Natuur</w:t>
      </w:r>
      <w:r w:rsidR="00B21C0A">
        <w:br/>
      </w:r>
    </w:p>
    <w:p w:rsidRPr="00312EA3" w:rsidR="002530B2" w:rsidP="00312EA3" w:rsidRDefault="041DA910" w14:paraId="650B794F" w14:textId="1F3BDF16">
      <w:pPr>
        <w:pStyle w:val="ListParagraph"/>
        <w:numPr>
          <w:ilvl w:val="0"/>
          <w:numId w:val="16"/>
        </w:numPr>
        <w:spacing w:after="0" w:line="360" w:lineRule="auto"/>
        <w:ind w:left="360"/>
        <w:rPr>
          <w:rFonts w:ascii="Verdana" w:hAnsi="Verdana"/>
          <w:i/>
          <w:sz w:val="18"/>
        </w:rPr>
      </w:pPr>
      <w:r w:rsidRPr="545B2166">
        <w:rPr>
          <w:rFonts w:ascii="Verdana" w:hAnsi="Verdana" w:eastAsia="Verdana" w:cs="Verdana"/>
          <w:i/>
          <w:iCs/>
          <w:sz w:val="18"/>
          <w:szCs w:val="18"/>
        </w:rPr>
        <w:t xml:space="preserve">Rechtsbasis: </w:t>
      </w:r>
    </w:p>
    <w:p w:rsidRPr="007C279A" w:rsidR="002530B2" w:rsidP="007C279A" w:rsidRDefault="002530B2" w14:paraId="5251C59C" w14:textId="13CD384C">
      <w:pPr>
        <w:spacing w:after="0" w:line="360" w:lineRule="auto"/>
        <w:ind w:left="360"/>
        <w:rPr>
          <w:rFonts w:ascii="Verdana" w:hAnsi="Verdana" w:eastAsia="Verdana" w:cs="Verdana"/>
          <w:sz w:val="18"/>
          <w:szCs w:val="18"/>
          <w:lang w:val="en-GB"/>
        </w:rPr>
      </w:pPr>
      <w:r w:rsidRPr="007C279A">
        <w:rPr>
          <w:rFonts w:ascii="Verdana" w:hAnsi="Verdana" w:eastAsia="Verdana" w:cs="Verdana"/>
          <w:sz w:val="18"/>
          <w:szCs w:val="18"/>
          <w:lang w:val="en-GB"/>
        </w:rPr>
        <w:t xml:space="preserve">Artikel 42, </w:t>
      </w:r>
      <w:proofErr w:type="spellStart"/>
      <w:r w:rsidRPr="007C279A">
        <w:rPr>
          <w:rFonts w:ascii="Verdana" w:hAnsi="Verdana" w:eastAsia="Verdana" w:cs="Verdana"/>
          <w:sz w:val="18"/>
          <w:szCs w:val="18"/>
          <w:lang w:val="en-GB"/>
        </w:rPr>
        <w:t>artikel</w:t>
      </w:r>
      <w:proofErr w:type="spellEnd"/>
      <w:r w:rsidRPr="007C279A">
        <w:rPr>
          <w:rFonts w:ascii="Verdana" w:hAnsi="Verdana" w:eastAsia="Verdana" w:cs="Verdana"/>
          <w:sz w:val="18"/>
          <w:szCs w:val="18"/>
          <w:lang w:val="en-GB"/>
        </w:rPr>
        <w:t xml:space="preserve"> 43, lid 2,  en </w:t>
      </w:r>
      <w:proofErr w:type="spellStart"/>
      <w:r w:rsidRPr="007C279A">
        <w:rPr>
          <w:rFonts w:ascii="Verdana" w:hAnsi="Verdana" w:eastAsia="Verdana" w:cs="Verdana"/>
          <w:sz w:val="18"/>
          <w:szCs w:val="18"/>
          <w:lang w:val="en-GB"/>
        </w:rPr>
        <w:t>artikel</w:t>
      </w:r>
      <w:proofErr w:type="spellEnd"/>
      <w:r w:rsidRPr="007C279A">
        <w:rPr>
          <w:rFonts w:ascii="Verdana" w:hAnsi="Verdana" w:eastAsia="Verdana" w:cs="Verdana"/>
          <w:sz w:val="18"/>
          <w:szCs w:val="18"/>
          <w:lang w:val="en-GB"/>
        </w:rPr>
        <w:t xml:space="preserve"> 349 van het </w:t>
      </w:r>
      <w:proofErr w:type="spellStart"/>
      <w:r w:rsidRPr="007C279A">
        <w:rPr>
          <w:rFonts w:ascii="Verdana" w:hAnsi="Verdana" w:eastAsia="Verdana" w:cs="Verdana"/>
          <w:sz w:val="18"/>
          <w:szCs w:val="18"/>
          <w:lang w:val="en-GB"/>
        </w:rPr>
        <w:t>Verdrag</w:t>
      </w:r>
      <w:proofErr w:type="spellEnd"/>
      <w:r w:rsidRPr="007C279A">
        <w:rPr>
          <w:rFonts w:ascii="Verdana" w:hAnsi="Verdana" w:eastAsia="Verdana" w:cs="Verdana"/>
          <w:sz w:val="18"/>
          <w:szCs w:val="18"/>
          <w:lang w:val="en-GB"/>
        </w:rPr>
        <w:t xml:space="preserve"> </w:t>
      </w:r>
      <w:proofErr w:type="spellStart"/>
      <w:r w:rsidRPr="007C279A">
        <w:rPr>
          <w:rFonts w:ascii="Verdana" w:hAnsi="Verdana" w:eastAsia="Verdana" w:cs="Verdana"/>
          <w:sz w:val="18"/>
          <w:szCs w:val="18"/>
          <w:lang w:val="en-GB"/>
        </w:rPr>
        <w:t>betreffende</w:t>
      </w:r>
      <w:proofErr w:type="spellEnd"/>
      <w:r w:rsidRPr="007C279A">
        <w:rPr>
          <w:rFonts w:ascii="Verdana" w:hAnsi="Verdana" w:eastAsia="Verdana" w:cs="Verdana"/>
          <w:sz w:val="18"/>
          <w:szCs w:val="18"/>
          <w:lang w:val="en-GB"/>
        </w:rPr>
        <w:t xml:space="preserve"> de </w:t>
      </w:r>
      <w:proofErr w:type="spellStart"/>
      <w:r w:rsidRPr="007C279A">
        <w:rPr>
          <w:rFonts w:ascii="Verdana" w:hAnsi="Verdana" w:eastAsia="Verdana" w:cs="Verdana"/>
          <w:sz w:val="18"/>
          <w:szCs w:val="18"/>
          <w:lang w:val="en-GB"/>
        </w:rPr>
        <w:t>Werking</w:t>
      </w:r>
      <w:proofErr w:type="spellEnd"/>
      <w:r w:rsidRPr="007C279A">
        <w:rPr>
          <w:rFonts w:ascii="Verdana" w:hAnsi="Verdana" w:eastAsia="Verdana" w:cs="Verdana"/>
          <w:sz w:val="18"/>
          <w:szCs w:val="18"/>
          <w:lang w:val="en-GB"/>
        </w:rPr>
        <w:t xml:space="preserve"> van de </w:t>
      </w:r>
      <w:proofErr w:type="spellStart"/>
      <w:r w:rsidRPr="007C279A">
        <w:rPr>
          <w:rFonts w:ascii="Verdana" w:hAnsi="Verdana" w:eastAsia="Verdana" w:cs="Verdana"/>
          <w:sz w:val="18"/>
          <w:szCs w:val="18"/>
          <w:lang w:val="en-GB"/>
        </w:rPr>
        <w:t>Europese</w:t>
      </w:r>
      <w:proofErr w:type="spellEnd"/>
      <w:r w:rsidRPr="007C279A">
        <w:rPr>
          <w:rFonts w:ascii="Verdana" w:hAnsi="Verdana" w:eastAsia="Verdana" w:cs="Verdana"/>
          <w:sz w:val="18"/>
          <w:szCs w:val="18"/>
          <w:lang w:val="en-GB"/>
        </w:rPr>
        <w:t xml:space="preserve"> </w:t>
      </w:r>
      <w:proofErr w:type="spellStart"/>
      <w:r w:rsidRPr="007C279A">
        <w:rPr>
          <w:rFonts w:ascii="Verdana" w:hAnsi="Verdana" w:eastAsia="Verdana" w:cs="Verdana"/>
          <w:sz w:val="18"/>
          <w:szCs w:val="18"/>
          <w:lang w:val="en-GB"/>
        </w:rPr>
        <w:t>Unie</w:t>
      </w:r>
      <w:proofErr w:type="spellEnd"/>
      <w:r w:rsidRPr="007C279A">
        <w:rPr>
          <w:rFonts w:ascii="Verdana" w:hAnsi="Verdana" w:eastAsia="Verdana" w:cs="Verdana"/>
          <w:sz w:val="18"/>
          <w:szCs w:val="18"/>
          <w:lang w:val="en-GB"/>
        </w:rPr>
        <w:t xml:space="preserve"> (VWEU) (Proposal for a REGULATION OF THE EUROPEAN PARLIAMENT AND OF THE COUNCIL amending Regulation (EU) No 1308/2013 as regards the school fruit, vegetables and milk scheme (‘EU school scheme’), sectoral interventions, the creation of a protein sector, requirements for hemp, the possibility for marketing standards for cheese, protein crops and </w:t>
      </w:r>
      <w:r w:rsidRPr="007C279A">
        <w:rPr>
          <w:rFonts w:ascii="Verdana" w:hAnsi="Verdana" w:eastAsia="Verdana" w:cs="Verdana"/>
          <w:sz w:val="18"/>
          <w:szCs w:val="18"/>
          <w:lang w:val="en-GB"/>
        </w:rPr>
        <w:lastRenderedPageBreak/>
        <w:t>meat, application of additional import duties, rules on the availability of supplies in time of emergencies and severe crisis and securities)</w:t>
      </w:r>
    </w:p>
    <w:p w:rsidRPr="007C279A" w:rsidR="002530B2" w:rsidP="007C279A" w:rsidRDefault="002530B2" w14:paraId="2616C48B" w14:textId="77777777">
      <w:pPr>
        <w:spacing w:after="0" w:line="360" w:lineRule="auto"/>
        <w:ind w:left="360"/>
        <w:rPr>
          <w:rFonts w:ascii="Verdana" w:hAnsi="Verdana" w:eastAsia="Verdana" w:cs="Verdana"/>
          <w:sz w:val="18"/>
          <w:szCs w:val="18"/>
          <w:lang w:val="en-GB"/>
        </w:rPr>
      </w:pPr>
    </w:p>
    <w:p w:rsidRPr="007C279A" w:rsidR="00B21C0A" w:rsidP="1026A0C8" w:rsidRDefault="002530B2" w14:paraId="5E8145F6" w14:textId="6C2B1338">
      <w:pPr>
        <w:spacing w:after="0" w:line="360" w:lineRule="auto"/>
        <w:ind w:left="360"/>
        <w:rPr>
          <w:rFonts w:ascii="Verdana" w:hAnsi="Verdana" w:eastAsia="Verdana" w:cs="Verdana"/>
          <w:sz w:val="18"/>
          <w:szCs w:val="18"/>
          <w:lang w:val="en-GB"/>
        </w:rPr>
      </w:pPr>
      <w:r w:rsidRPr="007C279A">
        <w:rPr>
          <w:rFonts w:ascii="Verdana" w:hAnsi="Verdana" w:eastAsia="Verdana" w:cs="Verdana"/>
          <w:sz w:val="18"/>
          <w:szCs w:val="18"/>
          <w:lang w:val="en-GB"/>
        </w:rPr>
        <w:t>Artikel 43</w:t>
      </w:r>
      <w:r w:rsidR="00AF3B36">
        <w:rPr>
          <w:rFonts w:ascii="Verdana" w:hAnsi="Verdana" w:eastAsia="Verdana" w:cs="Verdana"/>
          <w:sz w:val="18"/>
          <w:szCs w:val="18"/>
          <w:lang w:val="en-GB"/>
        </w:rPr>
        <w:t xml:space="preserve">, lid </w:t>
      </w:r>
      <w:r w:rsidRPr="007C279A">
        <w:rPr>
          <w:rFonts w:ascii="Verdana" w:hAnsi="Verdana" w:eastAsia="Verdana" w:cs="Verdana"/>
          <w:sz w:val="18"/>
          <w:szCs w:val="18"/>
          <w:lang w:val="en-GB"/>
        </w:rPr>
        <w:t>3 VWEU (Proposal for a COUNCIL REGULATION amending Regulation (EU) No 1370/2013 as regards the aid scheme for the supply of fruit and vegetables, bananas and milk in educational establishments (‘EU school scheme’))</w:t>
      </w:r>
      <w:r w:rsidRPr="007C279A" w:rsidR="041DA910">
        <w:rPr>
          <w:rFonts w:ascii="Verdana" w:hAnsi="Verdana" w:eastAsia="Verdana" w:cs="Verdana"/>
          <w:sz w:val="18"/>
          <w:szCs w:val="18"/>
          <w:lang w:val="en-GB"/>
        </w:rPr>
        <w:br/>
      </w:r>
    </w:p>
    <w:p w:rsidR="00B21C0A" w:rsidP="1026A0C8" w:rsidRDefault="041DA910" w14:paraId="3ACA2DB2" w14:textId="1C53B84E">
      <w:pPr>
        <w:pStyle w:val="ListParagraph"/>
        <w:numPr>
          <w:ilvl w:val="0"/>
          <w:numId w:val="16"/>
        </w:numPr>
        <w:spacing w:after="0" w:line="360" w:lineRule="auto"/>
        <w:ind w:left="360"/>
        <w:rPr>
          <w:rFonts w:ascii="Verdana" w:hAnsi="Verdana" w:eastAsia="Verdana" w:cs="Verdana"/>
          <w:sz w:val="18"/>
          <w:szCs w:val="18"/>
        </w:rPr>
      </w:pPr>
      <w:r w:rsidRPr="545B2166">
        <w:rPr>
          <w:rFonts w:ascii="Verdana" w:hAnsi="Verdana" w:eastAsia="Verdana" w:cs="Verdana"/>
          <w:i/>
          <w:iCs/>
          <w:sz w:val="18"/>
          <w:szCs w:val="18"/>
        </w:rPr>
        <w:t>Besluitvormingsprocedure Raad</w:t>
      </w:r>
      <w:r w:rsidR="00B21C0A">
        <w:br/>
      </w:r>
      <w:r w:rsidRPr="1026A0C8">
        <w:rPr>
          <w:rFonts w:ascii="Verdana" w:hAnsi="Verdana" w:eastAsia="Verdana" w:cs="Verdana"/>
          <w:sz w:val="18"/>
          <w:szCs w:val="18"/>
        </w:rPr>
        <w:t>Gekwalificeerde meerderheid</w:t>
      </w:r>
      <w:r w:rsidR="00B21C0A">
        <w:br/>
      </w:r>
    </w:p>
    <w:p w:rsidRPr="007C279A" w:rsidR="00B21C0A" w:rsidP="007C279A" w:rsidRDefault="041DA910" w14:paraId="5C5390B8" w14:textId="058DAA6A">
      <w:pPr>
        <w:pStyle w:val="ListParagraph"/>
        <w:numPr>
          <w:ilvl w:val="0"/>
          <w:numId w:val="16"/>
        </w:numPr>
        <w:spacing w:after="0" w:line="360" w:lineRule="auto"/>
        <w:ind w:left="360"/>
        <w:rPr>
          <w:rFonts w:ascii="Verdana" w:hAnsi="Verdana" w:eastAsia="Verdana" w:cs="Verdana"/>
          <w:i/>
          <w:iCs/>
          <w:sz w:val="18"/>
          <w:szCs w:val="18"/>
        </w:rPr>
      </w:pPr>
      <w:r w:rsidRPr="545B2166">
        <w:rPr>
          <w:rFonts w:ascii="Verdana" w:hAnsi="Verdana" w:eastAsia="Verdana" w:cs="Verdana"/>
          <w:i/>
          <w:iCs/>
          <w:sz w:val="18"/>
          <w:szCs w:val="18"/>
        </w:rPr>
        <w:t>Rol Europees Parlement</w:t>
      </w:r>
    </w:p>
    <w:p w:rsidR="00B21C0A" w:rsidP="1026A0C8" w:rsidRDefault="041DA910" w14:paraId="166D94F7" w14:textId="5A40CD7A">
      <w:pPr>
        <w:spacing w:after="0" w:line="360" w:lineRule="auto"/>
        <w:ind w:left="360"/>
      </w:pPr>
      <w:r w:rsidRPr="1026A0C8">
        <w:rPr>
          <w:rFonts w:ascii="Verdana" w:hAnsi="Verdana" w:eastAsia="Verdana" w:cs="Verdana"/>
          <w:sz w:val="18"/>
          <w:szCs w:val="18"/>
        </w:rPr>
        <w:t>Medebeslissing</w:t>
      </w:r>
    </w:p>
    <w:p w:rsidR="00B21C0A" w:rsidP="1026A0C8" w:rsidRDefault="041DA910" w14:paraId="07C5AB82" w14:textId="631CEBD3">
      <w:pPr>
        <w:spacing w:after="0" w:line="360" w:lineRule="auto"/>
      </w:pPr>
      <w:r w:rsidRPr="1026A0C8">
        <w:rPr>
          <w:rFonts w:ascii="Verdana" w:hAnsi="Verdana" w:eastAsia="Verdana" w:cs="Verdana"/>
          <w:b/>
          <w:bCs/>
          <w:sz w:val="18"/>
          <w:szCs w:val="18"/>
        </w:rPr>
        <w:t xml:space="preserve"> </w:t>
      </w:r>
    </w:p>
    <w:p w:rsidR="00B21C0A" w:rsidP="1026A0C8" w:rsidRDefault="041DA910" w14:paraId="1B806B44" w14:textId="470DE659">
      <w:pPr>
        <w:pStyle w:val="ListParagraph"/>
        <w:numPr>
          <w:ilvl w:val="0"/>
          <w:numId w:val="17"/>
        </w:numPr>
        <w:spacing w:after="0" w:line="360" w:lineRule="auto"/>
        <w:rPr>
          <w:rFonts w:ascii="Verdana" w:hAnsi="Verdana" w:eastAsia="Verdana" w:cs="Verdana"/>
          <w:b/>
          <w:bCs/>
          <w:sz w:val="18"/>
          <w:szCs w:val="18"/>
        </w:rPr>
      </w:pPr>
      <w:r w:rsidRPr="1026A0C8">
        <w:rPr>
          <w:rFonts w:ascii="Verdana" w:hAnsi="Verdana" w:eastAsia="Verdana" w:cs="Verdana"/>
          <w:b/>
          <w:bCs/>
          <w:sz w:val="18"/>
          <w:szCs w:val="18"/>
        </w:rPr>
        <w:t xml:space="preserve">Essentie voorstel </w:t>
      </w:r>
    </w:p>
    <w:p w:rsidRPr="007C279A" w:rsidR="00B21C0A" w:rsidP="007C279A" w:rsidRDefault="62787241" w14:paraId="348E63C1" w14:textId="4746D4E3">
      <w:pPr>
        <w:pStyle w:val="ListParagraph"/>
        <w:numPr>
          <w:ilvl w:val="0"/>
          <w:numId w:val="14"/>
        </w:numPr>
        <w:spacing w:after="0" w:line="257" w:lineRule="auto"/>
        <w:ind w:left="360"/>
        <w:rPr>
          <w:rFonts w:ascii="Verdana" w:hAnsi="Verdana" w:eastAsia="Verdana" w:cs="Verdana"/>
          <w:i/>
          <w:iCs/>
          <w:sz w:val="18"/>
          <w:szCs w:val="18"/>
        </w:rPr>
      </w:pPr>
      <w:r w:rsidRPr="545B2166">
        <w:rPr>
          <w:rFonts w:ascii="Verdana" w:hAnsi="Verdana" w:eastAsia="Verdana" w:cs="Verdana"/>
          <w:i/>
          <w:iCs/>
          <w:sz w:val="18"/>
          <w:szCs w:val="18"/>
        </w:rPr>
        <w:t>Inhoud voorstel</w:t>
      </w:r>
    </w:p>
    <w:p w:rsidR="00FE4CE6" w:rsidP="00FE4CE6" w:rsidRDefault="62787241" w14:paraId="498F4416" w14:textId="682D76A3">
      <w:pPr>
        <w:spacing w:after="0" w:line="360" w:lineRule="auto"/>
        <w:rPr>
          <w:rFonts w:ascii="Verdana" w:hAnsi="Verdana" w:eastAsia="Verdana" w:cs="Verdana"/>
          <w:sz w:val="18"/>
          <w:szCs w:val="18"/>
        </w:rPr>
      </w:pPr>
      <w:r w:rsidRPr="2298BF83">
        <w:rPr>
          <w:rFonts w:ascii="Verdana" w:hAnsi="Verdana" w:eastAsia="Verdana" w:cs="Verdana"/>
          <w:sz w:val="18"/>
          <w:szCs w:val="18"/>
        </w:rPr>
        <w:t xml:space="preserve">De Europese Commissie (hierna: de Commissie) heeft op 16 juli jl. </w:t>
      </w:r>
      <w:r w:rsidRPr="2298BF83" w:rsidR="320B4B70">
        <w:rPr>
          <w:rFonts w:ascii="Verdana" w:hAnsi="Verdana" w:eastAsia="Verdana" w:cs="Verdana"/>
          <w:sz w:val="18"/>
          <w:szCs w:val="18"/>
        </w:rPr>
        <w:t>een</w:t>
      </w:r>
      <w:r w:rsidRPr="2298BF83" w:rsidR="203BEF21">
        <w:rPr>
          <w:rFonts w:ascii="Verdana" w:hAnsi="Verdana" w:eastAsia="Verdana" w:cs="Verdana"/>
          <w:sz w:val="18"/>
          <w:szCs w:val="18"/>
        </w:rPr>
        <w:t xml:space="preserve"> voorstel tot wijziging van</w:t>
      </w:r>
      <w:r w:rsidRPr="2298BF83" w:rsidR="1D54E224">
        <w:rPr>
          <w:rFonts w:ascii="Verdana" w:hAnsi="Verdana" w:eastAsia="Verdana" w:cs="Verdana"/>
          <w:sz w:val="18"/>
          <w:szCs w:val="18"/>
        </w:rPr>
        <w:t xml:space="preserve"> de</w:t>
      </w:r>
      <w:r w:rsidRPr="2298BF83">
        <w:rPr>
          <w:rFonts w:ascii="Verdana" w:hAnsi="Verdana" w:eastAsia="Verdana" w:cs="Verdana"/>
          <w:sz w:val="18"/>
          <w:szCs w:val="18"/>
        </w:rPr>
        <w:t xml:space="preserve"> </w:t>
      </w:r>
      <w:r w:rsidRPr="2298BF83" w:rsidR="203BEF21">
        <w:rPr>
          <w:rFonts w:ascii="Verdana" w:hAnsi="Verdana" w:eastAsia="Verdana" w:cs="Verdana"/>
          <w:sz w:val="18"/>
          <w:szCs w:val="18"/>
        </w:rPr>
        <w:t>Gemeen</w:t>
      </w:r>
      <w:r w:rsidRPr="2298BF83" w:rsidR="5A111ED3">
        <w:rPr>
          <w:rFonts w:ascii="Verdana" w:hAnsi="Verdana" w:eastAsia="Verdana" w:cs="Verdana"/>
          <w:sz w:val="18"/>
          <w:szCs w:val="18"/>
        </w:rPr>
        <w:t xml:space="preserve">schappelijke </w:t>
      </w:r>
      <w:r w:rsidRPr="2298BF83" w:rsidR="06A848A5">
        <w:rPr>
          <w:rFonts w:ascii="Verdana" w:hAnsi="Verdana" w:eastAsia="Verdana" w:cs="Verdana"/>
          <w:sz w:val="18"/>
          <w:szCs w:val="18"/>
        </w:rPr>
        <w:t>Marktordening (GMO) voor landbouwproducten</w:t>
      </w:r>
      <w:r w:rsidR="00991EB3">
        <w:rPr>
          <w:rFonts w:ascii="Verdana" w:hAnsi="Verdana" w:eastAsia="Verdana" w:cs="Verdana"/>
          <w:sz w:val="18"/>
          <w:szCs w:val="18"/>
        </w:rPr>
        <w:t xml:space="preserve"> en een </w:t>
      </w:r>
      <w:r w:rsidRPr="2298BF83" w:rsidR="36366133">
        <w:rPr>
          <w:rFonts w:ascii="Verdana" w:hAnsi="Verdana" w:eastAsia="Verdana" w:cs="Verdana"/>
          <w:sz w:val="18"/>
          <w:szCs w:val="18"/>
        </w:rPr>
        <w:t xml:space="preserve">voorstel </w:t>
      </w:r>
      <w:r w:rsidR="00991EB3">
        <w:rPr>
          <w:rFonts w:ascii="Verdana" w:hAnsi="Verdana" w:eastAsia="Verdana" w:cs="Verdana"/>
          <w:sz w:val="18"/>
          <w:szCs w:val="18"/>
        </w:rPr>
        <w:t xml:space="preserve">tot </w:t>
      </w:r>
      <w:r w:rsidRPr="2298BF83" w:rsidR="325F1489">
        <w:rPr>
          <w:rFonts w:ascii="Verdana" w:hAnsi="Verdana" w:eastAsia="Verdana" w:cs="Verdana"/>
          <w:sz w:val="18"/>
          <w:szCs w:val="18"/>
        </w:rPr>
        <w:t xml:space="preserve">aanpassingen </w:t>
      </w:r>
      <w:r w:rsidRPr="2298BF83" w:rsidR="7082E356">
        <w:rPr>
          <w:rFonts w:ascii="Verdana" w:hAnsi="Verdana" w:eastAsia="Verdana" w:cs="Verdana"/>
          <w:sz w:val="18"/>
          <w:szCs w:val="18"/>
        </w:rPr>
        <w:t>aan</w:t>
      </w:r>
      <w:r w:rsidRPr="2298BF83" w:rsidR="4B8D1EC8">
        <w:rPr>
          <w:rFonts w:ascii="Verdana" w:hAnsi="Verdana" w:eastAsia="Verdana" w:cs="Verdana"/>
          <w:sz w:val="18"/>
          <w:szCs w:val="18"/>
        </w:rPr>
        <w:t xml:space="preserve"> de financiering van de </w:t>
      </w:r>
      <w:r w:rsidRPr="2298BF83" w:rsidR="71583AE8">
        <w:rPr>
          <w:rFonts w:ascii="Verdana" w:hAnsi="Verdana" w:eastAsia="Verdana" w:cs="Verdana"/>
          <w:sz w:val="18"/>
          <w:szCs w:val="18"/>
        </w:rPr>
        <w:t>schoolregeling voor schoolfruit, -groenten en -melk</w:t>
      </w:r>
      <w:r w:rsidR="00991EB3">
        <w:rPr>
          <w:rFonts w:ascii="Verdana" w:hAnsi="Verdana" w:eastAsia="Verdana" w:cs="Verdana"/>
          <w:sz w:val="18"/>
          <w:szCs w:val="18"/>
        </w:rPr>
        <w:t xml:space="preserve"> gepubliceerd</w:t>
      </w:r>
      <w:r w:rsidRPr="2298BF83" w:rsidR="4A4A7076">
        <w:rPr>
          <w:rFonts w:ascii="Verdana" w:hAnsi="Verdana" w:eastAsia="Verdana" w:cs="Verdana"/>
          <w:sz w:val="18"/>
          <w:szCs w:val="18"/>
        </w:rPr>
        <w:t xml:space="preserve">. </w:t>
      </w:r>
      <w:r w:rsidR="00A120BF">
        <w:rPr>
          <w:rFonts w:ascii="Verdana" w:hAnsi="Verdana" w:eastAsia="Verdana" w:cs="Verdana"/>
          <w:sz w:val="18"/>
          <w:szCs w:val="18"/>
        </w:rPr>
        <w:t xml:space="preserve">Deze worden in dit fiche gezamenlijk geapprecieerd. </w:t>
      </w:r>
      <w:r w:rsidR="009C29C5">
        <w:rPr>
          <w:rFonts w:ascii="Verdana" w:hAnsi="Verdana" w:eastAsia="Verdana" w:cs="Verdana"/>
          <w:sz w:val="18"/>
          <w:szCs w:val="18"/>
        </w:rPr>
        <w:t>Deze GMO-voorstellen zijn</w:t>
      </w:r>
      <w:r w:rsidRPr="00FE4CE6" w:rsidR="00FE4CE6">
        <w:rPr>
          <w:rFonts w:ascii="Verdana" w:hAnsi="Verdana" w:eastAsia="Verdana" w:cs="Verdana"/>
          <w:sz w:val="18"/>
          <w:szCs w:val="18"/>
        </w:rPr>
        <w:t xml:space="preserve"> onderdeel van het pakket aan voorstellen voor het Meerjarig Financieel Kader (hierna: MFK), het voorstel voor de verordening inzake de Nationale en Regionale Partnerschapsplannen (hierna: NRPP)</w:t>
      </w:r>
      <w:r w:rsidR="00D948D4">
        <w:rPr>
          <w:rFonts w:ascii="Verdana" w:hAnsi="Verdana" w:eastAsia="Verdana" w:cs="Verdana"/>
          <w:sz w:val="18"/>
          <w:szCs w:val="18"/>
        </w:rPr>
        <w:t>, het voorstel inzake het Gemeenschappelijk Landbouwbeleid (</w:t>
      </w:r>
      <w:r w:rsidR="009277D3">
        <w:rPr>
          <w:rFonts w:ascii="Verdana" w:hAnsi="Verdana" w:eastAsia="Verdana" w:cs="Verdana"/>
          <w:sz w:val="18"/>
          <w:szCs w:val="18"/>
        </w:rPr>
        <w:t xml:space="preserve">hierna: </w:t>
      </w:r>
      <w:r w:rsidR="00D948D4">
        <w:rPr>
          <w:rFonts w:ascii="Verdana" w:hAnsi="Verdana" w:eastAsia="Verdana" w:cs="Verdana"/>
          <w:sz w:val="18"/>
          <w:szCs w:val="18"/>
        </w:rPr>
        <w:t>GLB),</w:t>
      </w:r>
      <w:r w:rsidRPr="00FE4CE6" w:rsidR="00FE4CE6">
        <w:rPr>
          <w:rFonts w:ascii="Verdana" w:hAnsi="Verdana" w:eastAsia="Verdana" w:cs="Verdana"/>
          <w:sz w:val="18"/>
          <w:szCs w:val="18"/>
        </w:rPr>
        <w:t xml:space="preserve"> en het voorstel inzake de </w:t>
      </w:r>
      <w:r w:rsidRPr="545B2166" w:rsidR="00FE4CE6">
        <w:rPr>
          <w:rFonts w:ascii="Verdana" w:hAnsi="Verdana" w:eastAsia="Verdana" w:cs="Verdana"/>
          <w:i/>
          <w:iCs/>
          <w:sz w:val="18"/>
          <w:szCs w:val="18"/>
        </w:rPr>
        <w:t xml:space="preserve">Performance </w:t>
      </w:r>
      <w:proofErr w:type="spellStart"/>
      <w:r w:rsidRPr="545B2166" w:rsidR="00F6311A">
        <w:rPr>
          <w:rFonts w:ascii="Verdana" w:hAnsi="Verdana" w:eastAsia="Verdana" w:cs="Verdana"/>
          <w:i/>
          <w:iCs/>
          <w:sz w:val="18"/>
          <w:szCs w:val="18"/>
        </w:rPr>
        <w:t>f</w:t>
      </w:r>
      <w:r w:rsidRPr="545B2166" w:rsidR="00FE4CE6">
        <w:rPr>
          <w:rFonts w:ascii="Verdana" w:hAnsi="Verdana" w:eastAsia="Verdana" w:cs="Verdana"/>
          <w:i/>
          <w:iCs/>
          <w:sz w:val="18"/>
          <w:szCs w:val="18"/>
        </w:rPr>
        <w:t>ramework</w:t>
      </w:r>
      <w:proofErr w:type="spellEnd"/>
      <w:r w:rsidRPr="001A53D1" w:rsidR="00FE4CE6">
        <w:rPr>
          <w:rFonts w:ascii="Verdana" w:hAnsi="Verdana" w:eastAsia="Verdana" w:cs="Verdana"/>
          <w:sz w:val="18"/>
          <w:szCs w:val="18"/>
        </w:rPr>
        <w:t xml:space="preserve"> verordening.</w:t>
      </w:r>
      <w:r w:rsidRPr="00FE4CE6" w:rsidR="00FE4CE6">
        <w:rPr>
          <w:rFonts w:ascii="Verdana" w:hAnsi="Verdana" w:eastAsia="Verdana" w:cs="Verdana"/>
          <w:sz w:val="18"/>
          <w:szCs w:val="18"/>
        </w:rPr>
        <w:t xml:space="preserve"> Over deze voorstellen wordt de Kamer separaat geïnformeerd middels BNC-fiches.</w:t>
      </w:r>
      <w:r w:rsidR="0084780A">
        <w:rPr>
          <w:rFonts w:ascii="Verdana" w:hAnsi="Verdana" w:eastAsia="Verdana" w:cs="Verdana"/>
          <w:sz w:val="18"/>
          <w:szCs w:val="18"/>
        </w:rPr>
        <w:t xml:space="preserve"> </w:t>
      </w:r>
      <w:r w:rsidRPr="00FE4CE6" w:rsidR="00FE4CE6">
        <w:rPr>
          <w:rFonts w:ascii="Verdana" w:hAnsi="Verdana" w:eastAsia="Verdana" w:cs="Verdana"/>
          <w:sz w:val="18"/>
          <w:szCs w:val="18"/>
        </w:rPr>
        <w:t>Vanwege de vele kruisverbanden</w:t>
      </w:r>
      <w:r w:rsidR="00526FF2">
        <w:rPr>
          <w:rFonts w:ascii="Verdana" w:hAnsi="Verdana" w:eastAsia="Verdana" w:cs="Verdana"/>
          <w:sz w:val="18"/>
          <w:szCs w:val="18"/>
        </w:rPr>
        <w:t xml:space="preserve"> </w:t>
      </w:r>
      <w:r w:rsidRPr="00FE4CE6" w:rsidR="00FE4CE6">
        <w:rPr>
          <w:rFonts w:ascii="Verdana" w:hAnsi="Verdana" w:eastAsia="Verdana" w:cs="Verdana"/>
          <w:sz w:val="18"/>
          <w:szCs w:val="18"/>
        </w:rPr>
        <w:t xml:space="preserve">tussen </w:t>
      </w:r>
      <w:r w:rsidR="00526FF2">
        <w:rPr>
          <w:rFonts w:ascii="Verdana" w:hAnsi="Verdana" w:eastAsia="Verdana" w:cs="Verdana"/>
          <w:sz w:val="18"/>
          <w:szCs w:val="18"/>
        </w:rPr>
        <w:t>de GMO</w:t>
      </w:r>
      <w:r w:rsidRPr="00FE4CE6" w:rsidR="00FE4CE6">
        <w:rPr>
          <w:rFonts w:ascii="Verdana" w:hAnsi="Verdana" w:eastAsia="Verdana" w:cs="Verdana"/>
          <w:sz w:val="18"/>
          <w:szCs w:val="18"/>
        </w:rPr>
        <w:t>-voorstel</w:t>
      </w:r>
      <w:r w:rsidR="00526FF2">
        <w:rPr>
          <w:rFonts w:ascii="Verdana" w:hAnsi="Verdana" w:eastAsia="Verdana" w:cs="Verdana"/>
          <w:sz w:val="18"/>
          <w:szCs w:val="18"/>
        </w:rPr>
        <w:t>len</w:t>
      </w:r>
      <w:r w:rsidRPr="00FE4CE6" w:rsidR="00FE4CE6">
        <w:rPr>
          <w:rFonts w:ascii="Verdana" w:hAnsi="Verdana" w:eastAsia="Verdana" w:cs="Verdana"/>
          <w:sz w:val="18"/>
          <w:szCs w:val="18"/>
        </w:rPr>
        <w:t xml:space="preserve"> en de andere wetsvoorstellen, met name het NRPP-</w:t>
      </w:r>
      <w:r w:rsidR="002B31A8">
        <w:rPr>
          <w:rFonts w:ascii="Verdana" w:hAnsi="Verdana" w:eastAsia="Verdana" w:cs="Verdana"/>
          <w:sz w:val="18"/>
          <w:szCs w:val="18"/>
        </w:rPr>
        <w:t xml:space="preserve"> en het GLB-</w:t>
      </w:r>
      <w:r w:rsidRPr="00FE4CE6" w:rsidR="00FE4CE6">
        <w:rPr>
          <w:rFonts w:ascii="Verdana" w:hAnsi="Verdana" w:eastAsia="Verdana" w:cs="Verdana"/>
          <w:sz w:val="18"/>
          <w:szCs w:val="18"/>
        </w:rPr>
        <w:t>wetsvoorstel, zal dit pakket aan BNC-fiches in samenhang bezien moeten worden.</w:t>
      </w:r>
    </w:p>
    <w:p w:rsidRPr="00FE4CE6" w:rsidR="009C29C5" w:rsidP="00FE4CE6" w:rsidRDefault="009C29C5" w14:paraId="718E905C" w14:textId="77777777">
      <w:pPr>
        <w:spacing w:after="0" w:line="360" w:lineRule="auto"/>
        <w:rPr>
          <w:rFonts w:ascii="Verdana" w:hAnsi="Verdana" w:eastAsia="Verdana" w:cs="Verdana"/>
          <w:sz w:val="18"/>
          <w:szCs w:val="18"/>
        </w:rPr>
      </w:pPr>
    </w:p>
    <w:p w:rsidR="00AE49E6" w:rsidP="1026A0C8" w:rsidRDefault="049E27A0" w14:paraId="37253B9B" w14:textId="5FF51234">
      <w:pPr>
        <w:spacing w:after="0" w:line="360" w:lineRule="auto"/>
        <w:rPr>
          <w:rFonts w:ascii="Verdana" w:hAnsi="Verdana" w:eastAsia="Verdana" w:cs="Verdana"/>
          <w:sz w:val="18"/>
          <w:szCs w:val="18"/>
        </w:rPr>
      </w:pPr>
      <w:r w:rsidRPr="2298BF83">
        <w:rPr>
          <w:rFonts w:ascii="Verdana" w:hAnsi="Verdana" w:eastAsia="Verdana" w:cs="Verdana"/>
          <w:sz w:val="18"/>
          <w:szCs w:val="18"/>
        </w:rPr>
        <w:t>D</w:t>
      </w:r>
      <w:r w:rsidRPr="2298BF83" w:rsidR="4A4A7076">
        <w:rPr>
          <w:rFonts w:ascii="Verdana" w:hAnsi="Verdana" w:eastAsia="Verdana" w:cs="Verdana"/>
          <w:sz w:val="18"/>
          <w:szCs w:val="18"/>
        </w:rPr>
        <w:t xml:space="preserve">oelstellingen </w:t>
      </w:r>
      <w:r w:rsidRPr="2298BF83" w:rsidR="320B4B70">
        <w:rPr>
          <w:rFonts w:ascii="Verdana" w:hAnsi="Verdana" w:eastAsia="Verdana" w:cs="Verdana"/>
          <w:sz w:val="18"/>
          <w:szCs w:val="18"/>
        </w:rPr>
        <w:t xml:space="preserve">van de </w:t>
      </w:r>
      <w:r w:rsidR="009C29C5">
        <w:rPr>
          <w:rFonts w:ascii="Verdana" w:hAnsi="Verdana" w:eastAsia="Verdana" w:cs="Verdana"/>
          <w:sz w:val="18"/>
          <w:szCs w:val="18"/>
        </w:rPr>
        <w:t>GMO-</w:t>
      </w:r>
      <w:r w:rsidRPr="2298BF83" w:rsidR="320B4B70">
        <w:rPr>
          <w:rFonts w:ascii="Verdana" w:hAnsi="Verdana" w:eastAsia="Verdana" w:cs="Verdana"/>
          <w:sz w:val="18"/>
          <w:szCs w:val="18"/>
        </w:rPr>
        <w:t>voorstellen</w:t>
      </w:r>
      <w:r w:rsidRPr="2298BF83" w:rsidR="4A4A7076">
        <w:rPr>
          <w:rFonts w:ascii="Verdana" w:hAnsi="Verdana" w:eastAsia="Verdana" w:cs="Verdana"/>
          <w:sz w:val="18"/>
          <w:szCs w:val="18"/>
        </w:rPr>
        <w:t xml:space="preserve"> zijn onder andere</w:t>
      </w:r>
      <w:r w:rsidRPr="2298BF83" w:rsidR="265E7DB7">
        <w:rPr>
          <w:rFonts w:ascii="Verdana" w:hAnsi="Verdana" w:eastAsia="Verdana" w:cs="Verdana"/>
          <w:sz w:val="18"/>
          <w:szCs w:val="18"/>
        </w:rPr>
        <w:t xml:space="preserve"> </w:t>
      </w:r>
      <w:r w:rsidRPr="2298BF83" w:rsidR="4B35C1DB">
        <w:rPr>
          <w:rFonts w:ascii="Verdana" w:hAnsi="Verdana" w:eastAsia="Verdana" w:cs="Verdana"/>
          <w:sz w:val="18"/>
          <w:szCs w:val="18"/>
        </w:rPr>
        <w:t xml:space="preserve">het verminderen van </w:t>
      </w:r>
      <w:r w:rsidRPr="2298BF83" w:rsidR="05F2C8DE">
        <w:rPr>
          <w:rFonts w:ascii="Verdana" w:hAnsi="Verdana" w:eastAsia="Verdana" w:cs="Verdana"/>
          <w:sz w:val="18"/>
          <w:szCs w:val="18"/>
        </w:rPr>
        <w:t>de</w:t>
      </w:r>
      <w:r w:rsidRPr="2298BF83" w:rsidR="55209FCC">
        <w:rPr>
          <w:rFonts w:ascii="Verdana" w:hAnsi="Verdana" w:eastAsia="Verdana" w:cs="Verdana"/>
          <w:sz w:val="18"/>
          <w:szCs w:val="18"/>
        </w:rPr>
        <w:t xml:space="preserve"> </w:t>
      </w:r>
      <w:r w:rsidRPr="2298BF83" w:rsidR="4B35C1DB">
        <w:rPr>
          <w:rFonts w:ascii="Verdana" w:hAnsi="Verdana" w:eastAsia="Verdana" w:cs="Verdana"/>
          <w:sz w:val="18"/>
          <w:szCs w:val="18"/>
        </w:rPr>
        <w:t xml:space="preserve">kwetsbaarheid </w:t>
      </w:r>
      <w:r w:rsidRPr="2298BF83" w:rsidR="55209FCC">
        <w:rPr>
          <w:rFonts w:ascii="Verdana" w:hAnsi="Verdana" w:eastAsia="Verdana" w:cs="Verdana"/>
          <w:sz w:val="18"/>
          <w:szCs w:val="18"/>
        </w:rPr>
        <w:t>voor geopolitieke onzekerheden</w:t>
      </w:r>
      <w:r w:rsidRPr="2298BF83" w:rsidR="2A3AEF09">
        <w:rPr>
          <w:rFonts w:ascii="Verdana" w:hAnsi="Verdana" w:eastAsia="Verdana" w:cs="Verdana"/>
          <w:sz w:val="18"/>
          <w:szCs w:val="18"/>
        </w:rPr>
        <w:t>,</w:t>
      </w:r>
      <w:r w:rsidRPr="2298BF83" w:rsidR="73890852">
        <w:rPr>
          <w:rFonts w:ascii="Verdana" w:hAnsi="Verdana" w:eastAsia="Verdana" w:cs="Verdana"/>
          <w:sz w:val="18"/>
          <w:szCs w:val="18"/>
        </w:rPr>
        <w:t xml:space="preserve"> </w:t>
      </w:r>
      <w:r w:rsidRPr="2298BF83" w:rsidR="6A7E5F20">
        <w:rPr>
          <w:rFonts w:ascii="Verdana" w:hAnsi="Verdana" w:eastAsia="Verdana" w:cs="Verdana"/>
          <w:sz w:val="18"/>
          <w:szCs w:val="18"/>
        </w:rPr>
        <w:t>het</w:t>
      </w:r>
      <w:r w:rsidRPr="2298BF83" w:rsidR="22E44DA8">
        <w:rPr>
          <w:rFonts w:ascii="Verdana" w:hAnsi="Verdana" w:eastAsia="Verdana" w:cs="Verdana"/>
          <w:sz w:val="18"/>
          <w:szCs w:val="18"/>
        </w:rPr>
        <w:t xml:space="preserve"> </w:t>
      </w:r>
      <w:r w:rsidRPr="2298BF83" w:rsidR="6A7E5F20">
        <w:rPr>
          <w:rFonts w:ascii="Verdana" w:hAnsi="Verdana" w:eastAsia="Verdana" w:cs="Verdana"/>
          <w:sz w:val="18"/>
          <w:szCs w:val="18"/>
        </w:rPr>
        <w:t>vergroten</w:t>
      </w:r>
      <w:r w:rsidRPr="2298BF83" w:rsidR="05F2C8DE">
        <w:rPr>
          <w:rFonts w:ascii="Verdana" w:hAnsi="Verdana" w:eastAsia="Verdana" w:cs="Verdana"/>
          <w:sz w:val="18"/>
          <w:szCs w:val="18"/>
        </w:rPr>
        <w:t xml:space="preserve"> van de paraatheid en strategische autonomie</w:t>
      </w:r>
      <w:r w:rsidRPr="2298BF83" w:rsidR="7394B0B0">
        <w:rPr>
          <w:rFonts w:ascii="Verdana" w:hAnsi="Verdana" w:eastAsia="Verdana" w:cs="Verdana"/>
          <w:sz w:val="18"/>
          <w:szCs w:val="18"/>
        </w:rPr>
        <w:t>,</w:t>
      </w:r>
      <w:r w:rsidRPr="2298BF83" w:rsidR="05F2C8DE">
        <w:rPr>
          <w:rFonts w:ascii="Verdana" w:hAnsi="Verdana" w:eastAsia="Verdana" w:cs="Verdana"/>
          <w:sz w:val="18"/>
          <w:szCs w:val="18"/>
        </w:rPr>
        <w:t xml:space="preserve"> </w:t>
      </w:r>
      <w:r w:rsidRPr="2298BF83" w:rsidR="5F5F1063">
        <w:rPr>
          <w:rFonts w:ascii="Verdana" w:hAnsi="Verdana" w:eastAsia="Verdana" w:cs="Verdana"/>
          <w:sz w:val="18"/>
          <w:szCs w:val="18"/>
        </w:rPr>
        <w:t xml:space="preserve">en </w:t>
      </w:r>
      <w:r w:rsidRPr="2298BF83" w:rsidR="177CADC3">
        <w:rPr>
          <w:rFonts w:ascii="Verdana" w:hAnsi="Verdana" w:eastAsia="Verdana" w:cs="Verdana"/>
          <w:sz w:val="18"/>
          <w:szCs w:val="18"/>
        </w:rPr>
        <w:t xml:space="preserve">een beter inkomen voor </w:t>
      </w:r>
      <w:r w:rsidRPr="2298BF83" w:rsidR="137985CC">
        <w:rPr>
          <w:rFonts w:ascii="Verdana" w:hAnsi="Verdana" w:eastAsia="Verdana" w:cs="Verdana"/>
          <w:sz w:val="18"/>
          <w:szCs w:val="18"/>
        </w:rPr>
        <w:t>de boer</w:t>
      </w:r>
      <w:r w:rsidRPr="2298BF83" w:rsidR="27F1C5E1">
        <w:rPr>
          <w:rFonts w:ascii="Verdana" w:hAnsi="Verdana" w:eastAsia="Verdana" w:cs="Verdana"/>
          <w:sz w:val="18"/>
          <w:szCs w:val="18"/>
        </w:rPr>
        <w:t>.</w:t>
      </w:r>
      <w:r w:rsidRPr="2298BF83" w:rsidR="137985CC">
        <w:rPr>
          <w:rFonts w:ascii="Verdana" w:hAnsi="Verdana" w:eastAsia="Verdana" w:cs="Verdana"/>
          <w:sz w:val="18"/>
          <w:szCs w:val="18"/>
        </w:rPr>
        <w:t xml:space="preserve"> Daarbij </w:t>
      </w:r>
      <w:r w:rsidRPr="2298BF83" w:rsidR="56131520">
        <w:rPr>
          <w:rFonts w:ascii="Verdana" w:hAnsi="Verdana" w:eastAsia="Verdana" w:cs="Verdana"/>
          <w:sz w:val="18"/>
          <w:szCs w:val="18"/>
        </w:rPr>
        <w:t xml:space="preserve">worden </w:t>
      </w:r>
      <w:r w:rsidRPr="2298BF83" w:rsidR="2598B42F">
        <w:rPr>
          <w:rFonts w:ascii="Verdana" w:hAnsi="Verdana" w:eastAsia="Verdana" w:cs="Verdana"/>
          <w:sz w:val="18"/>
          <w:szCs w:val="18"/>
        </w:rPr>
        <w:t>boeren</w:t>
      </w:r>
      <w:r w:rsidRPr="2298BF83" w:rsidR="6AB438DD">
        <w:rPr>
          <w:rFonts w:ascii="Verdana" w:hAnsi="Verdana" w:eastAsia="Verdana" w:cs="Verdana"/>
          <w:sz w:val="18"/>
          <w:szCs w:val="18"/>
        </w:rPr>
        <w:t xml:space="preserve"> door investeringen in training, innovatieve productiemethoden en goede risicomanagement praktijken op boerderijniveau </w:t>
      </w:r>
      <w:r w:rsidRPr="2298BF83" w:rsidR="18325F9B">
        <w:rPr>
          <w:rFonts w:ascii="Verdana" w:hAnsi="Verdana" w:eastAsia="Verdana" w:cs="Verdana"/>
          <w:sz w:val="18"/>
          <w:szCs w:val="18"/>
        </w:rPr>
        <w:t xml:space="preserve">ondersteund om </w:t>
      </w:r>
      <w:r w:rsidRPr="2298BF83" w:rsidR="0B0E7645">
        <w:rPr>
          <w:rFonts w:ascii="Verdana" w:hAnsi="Verdana" w:eastAsia="Verdana" w:cs="Verdana"/>
          <w:sz w:val="18"/>
          <w:szCs w:val="18"/>
        </w:rPr>
        <w:t xml:space="preserve">hun </w:t>
      </w:r>
      <w:r w:rsidRPr="2298BF83" w:rsidR="18325F9B">
        <w:rPr>
          <w:rFonts w:ascii="Verdana" w:hAnsi="Verdana" w:eastAsia="Verdana" w:cs="Verdana"/>
          <w:sz w:val="18"/>
          <w:szCs w:val="18"/>
        </w:rPr>
        <w:t xml:space="preserve">positie in de </w:t>
      </w:r>
      <w:r w:rsidRPr="2298BF83" w:rsidR="07DF0223">
        <w:rPr>
          <w:rFonts w:ascii="Verdana" w:hAnsi="Verdana" w:eastAsia="Verdana" w:cs="Verdana"/>
          <w:sz w:val="18"/>
          <w:szCs w:val="18"/>
        </w:rPr>
        <w:t>waarde</w:t>
      </w:r>
      <w:r w:rsidRPr="2298BF83" w:rsidR="18325F9B">
        <w:rPr>
          <w:rFonts w:ascii="Verdana" w:hAnsi="Verdana" w:eastAsia="Verdana" w:cs="Verdana"/>
          <w:sz w:val="18"/>
          <w:szCs w:val="18"/>
        </w:rPr>
        <w:t>keten te versterken</w:t>
      </w:r>
      <w:r w:rsidRPr="2298BF83" w:rsidR="07DF0223">
        <w:rPr>
          <w:rFonts w:ascii="Verdana" w:hAnsi="Verdana" w:eastAsia="Verdana" w:cs="Verdana"/>
          <w:sz w:val="18"/>
          <w:szCs w:val="18"/>
        </w:rPr>
        <w:t>.</w:t>
      </w:r>
      <w:r w:rsidRPr="2298BF83" w:rsidR="0DC87DD3">
        <w:rPr>
          <w:rFonts w:ascii="Verdana" w:hAnsi="Verdana" w:eastAsia="Verdana" w:cs="Verdana"/>
          <w:sz w:val="18"/>
          <w:szCs w:val="18"/>
        </w:rPr>
        <w:t xml:space="preserve"> </w:t>
      </w:r>
      <w:r w:rsidRPr="2298BF83" w:rsidR="58AF45BB">
        <w:rPr>
          <w:rFonts w:ascii="Verdana" w:hAnsi="Verdana" w:eastAsia="Verdana" w:cs="Verdana"/>
          <w:sz w:val="18"/>
          <w:szCs w:val="18"/>
        </w:rPr>
        <w:t>Boeren worden daarbij tevens ondersteund bij h</w:t>
      </w:r>
      <w:r w:rsidRPr="2298BF83" w:rsidR="0DC87DD3">
        <w:rPr>
          <w:rFonts w:ascii="Verdana" w:hAnsi="Verdana" w:eastAsia="Verdana" w:cs="Verdana"/>
          <w:sz w:val="18"/>
          <w:szCs w:val="18"/>
        </w:rPr>
        <w:t>et verkennen van nieuwe inko</w:t>
      </w:r>
      <w:r w:rsidRPr="2298BF83" w:rsidR="53BF1CC9">
        <w:rPr>
          <w:rFonts w:ascii="Verdana" w:hAnsi="Verdana" w:eastAsia="Verdana" w:cs="Verdana"/>
          <w:sz w:val="18"/>
          <w:szCs w:val="18"/>
        </w:rPr>
        <w:t>mstenbronnen en nieuwe marktkansen</w:t>
      </w:r>
      <w:r w:rsidRPr="2298BF83" w:rsidR="5E7ABCEA">
        <w:rPr>
          <w:rFonts w:ascii="Verdana" w:hAnsi="Verdana" w:eastAsia="Verdana" w:cs="Verdana"/>
          <w:sz w:val="18"/>
          <w:szCs w:val="18"/>
        </w:rPr>
        <w:t>.</w:t>
      </w:r>
      <w:r w:rsidRPr="2298BF83" w:rsidR="53BF1CC9">
        <w:rPr>
          <w:rFonts w:ascii="Verdana" w:hAnsi="Verdana" w:eastAsia="Verdana" w:cs="Verdana"/>
          <w:sz w:val="18"/>
          <w:szCs w:val="18"/>
        </w:rPr>
        <w:t xml:space="preserve"> </w:t>
      </w:r>
    </w:p>
    <w:p w:rsidR="006109CC" w:rsidP="00286C89" w:rsidRDefault="006109CC" w14:paraId="5CF2B1CD" w14:textId="7B257CC0">
      <w:pPr>
        <w:spacing w:after="0" w:line="360" w:lineRule="auto"/>
        <w:rPr>
          <w:rFonts w:ascii="Verdana" w:hAnsi="Verdana" w:eastAsia="Verdana" w:cs="Verdana"/>
          <w:sz w:val="18"/>
          <w:szCs w:val="18"/>
        </w:rPr>
      </w:pPr>
    </w:p>
    <w:p w:rsidR="00B21C0A" w:rsidP="2298BF83" w:rsidRDefault="2577D453" w14:paraId="5474F3A3" w14:textId="78D9E4A3">
      <w:pPr>
        <w:spacing w:after="0" w:line="360" w:lineRule="auto"/>
        <w:rPr>
          <w:rFonts w:ascii="Verdana" w:hAnsi="Verdana" w:eastAsia="Verdana" w:cs="Verdana"/>
          <w:sz w:val="18"/>
          <w:szCs w:val="18"/>
          <w:highlight w:val="yellow"/>
        </w:rPr>
      </w:pPr>
      <w:r w:rsidRPr="2298BF83">
        <w:rPr>
          <w:rFonts w:ascii="Verdana" w:hAnsi="Verdana" w:eastAsia="Verdana" w:cs="Verdana"/>
          <w:sz w:val="18"/>
          <w:szCs w:val="18"/>
        </w:rPr>
        <w:t xml:space="preserve">Ten eerste stelt de Commissie voor om de </w:t>
      </w:r>
      <w:r w:rsidRPr="2298BF83" w:rsidR="2C163B57">
        <w:rPr>
          <w:rFonts w:ascii="Verdana" w:hAnsi="Verdana" w:eastAsia="Verdana" w:cs="Verdana"/>
          <w:sz w:val="18"/>
          <w:szCs w:val="18"/>
        </w:rPr>
        <w:t>s</w:t>
      </w:r>
      <w:r w:rsidRPr="2298BF83">
        <w:rPr>
          <w:rFonts w:ascii="Verdana" w:hAnsi="Verdana" w:eastAsia="Verdana" w:cs="Verdana"/>
          <w:sz w:val="18"/>
          <w:szCs w:val="18"/>
        </w:rPr>
        <w:t xml:space="preserve">choolregeling </w:t>
      </w:r>
      <w:r w:rsidRPr="2298BF83" w:rsidR="49A6F0A8">
        <w:rPr>
          <w:rFonts w:ascii="Verdana" w:hAnsi="Verdana" w:eastAsia="Verdana" w:cs="Verdana"/>
          <w:sz w:val="18"/>
          <w:szCs w:val="18"/>
        </w:rPr>
        <w:t xml:space="preserve">voor schoolfruit, -groenten en </w:t>
      </w:r>
      <w:r w:rsidRPr="2298BF83" w:rsidR="3E8E7C8C">
        <w:rPr>
          <w:rFonts w:ascii="Verdana" w:hAnsi="Verdana" w:eastAsia="Verdana" w:cs="Verdana"/>
          <w:sz w:val="18"/>
          <w:szCs w:val="18"/>
        </w:rPr>
        <w:t>-</w:t>
      </w:r>
      <w:r w:rsidRPr="2298BF83" w:rsidR="2EBEA8DF">
        <w:rPr>
          <w:rFonts w:ascii="Verdana" w:hAnsi="Verdana" w:eastAsia="Verdana" w:cs="Verdana"/>
          <w:sz w:val="18"/>
          <w:szCs w:val="18"/>
        </w:rPr>
        <w:t xml:space="preserve">melk </w:t>
      </w:r>
      <w:r w:rsidRPr="2298BF83">
        <w:rPr>
          <w:rFonts w:ascii="Verdana" w:hAnsi="Verdana" w:eastAsia="Verdana" w:cs="Verdana"/>
          <w:sz w:val="18"/>
          <w:szCs w:val="18"/>
        </w:rPr>
        <w:t>te continueren</w:t>
      </w:r>
      <w:r w:rsidRPr="2298BF83" w:rsidR="6418047C">
        <w:rPr>
          <w:rFonts w:ascii="Verdana" w:hAnsi="Verdana" w:eastAsia="Verdana" w:cs="Verdana"/>
          <w:sz w:val="18"/>
          <w:szCs w:val="18"/>
        </w:rPr>
        <w:t xml:space="preserve">. </w:t>
      </w:r>
      <w:r w:rsidRPr="2298BF83" w:rsidR="22E1A340">
        <w:rPr>
          <w:rFonts w:ascii="Verdana" w:hAnsi="Verdana" w:eastAsia="Verdana" w:cs="Verdana"/>
          <w:sz w:val="18"/>
          <w:szCs w:val="18"/>
        </w:rPr>
        <w:t>Voorstel is om</w:t>
      </w:r>
      <w:r w:rsidRPr="2298BF83">
        <w:rPr>
          <w:rFonts w:ascii="Verdana" w:hAnsi="Verdana" w:eastAsia="Verdana" w:cs="Verdana"/>
          <w:sz w:val="18"/>
          <w:szCs w:val="18"/>
        </w:rPr>
        <w:t xml:space="preserve"> </w:t>
      </w:r>
      <w:r w:rsidRPr="2298BF83" w:rsidR="44BDAE38">
        <w:rPr>
          <w:rFonts w:ascii="Verdana" w:hAnsi="Verdana" w:eastAsia="Verdana" w:cs="Verdana"/>
          <w:sz w:val="18"/>
          <w:szCs w:val="18"/>
        </w:rPr>
        <w:t xml:space="preserve">deze regelingen </w:t>
      </w:r>
      <w:r w:rsidRPr="2298BF83">
        <w:rPr>
          <w:rFonts w:ascii="Verdana" w:hAnsi="Verdana" w:eastAsia="Verdana" w:cs="Verdana"/>
          <w:sz w:val="18"/>
          <w:szCs w:val="18"/>
        </w:rPr>
        <w:t>vanaf 2028 onder te brengen in het NR</w:t>
      </w:r>
      <w:r w:rsidRPr="2298BF83" w:rsidR="64038970">
        <w:rPr>
          <w:rFonts w:ascii="Verdana" w:hAnsi="Verdana" w:eastAsia="Verdana" w:cs="Verdana"/>
          <w:sz w:val="18"/>
          <w:szCs w:val="18"/>
        </w:rPr>
        <w:t>P</w:t>
      </w:r>
      <w:r w:rsidR="00BB2D37">
        <w:rPr>
          <w:rFonts w:ascii="Verdana" w:hAnsi="Verdana" w:eastAsia="Verdana" w:cs="Verdana"/>
          <w:sz w:val="18"/>
          <w:szCs w:val="18"/>
        </w:rPr>
        <w:t>P</w:t>
      </w:r>
      <w:r w:rsidRPr="2298BF83" w:rsidDel="00030F41">
        <w:rPr>
          <w:rFonts w:ascii="Verdana" w:hAnsi="Verdana" w:eastAsia="Verdana" w:cs="Verdana"/>
          <w:sz w:val="18"/>
          <w:szCs w:val="18"/>
        </w:rPr>
        <w:t xml:space="preserve"> waarbij betreffende</w:t>
      </w:r>
      <w:r w:rsidRPr="2298BF83">
        <w:rPr>
          <w:rFonts w:ascii="Verdana" w:hAnsi="Verdana" w:eastAsia="Verdana" w:cs="Verdana"/>
          <w:sz w:val="18"/>
          <w:szCs w:val="18"/>
        </w:rPr>
        <w:t xml:space="preserve"> regelgeving</w:t>
      </w:r>
      <w:r w:rsidR="00030F41">
        <w:rPr>
          <w:rFonts w:ascii="Verdana" w:hAnsi="Verdana" w:eastAsia="Verdana" w:cs="Verdana"/>
          <w:sz w:val="18"/>
          <w:szCs w:val="18"/>
        </w:rPr>
        <w:t xml:space="preserve"> voor het NRP</w:t>
      </w:r>
      <w:r w:rsidR="00BB2D37">
        <w:rPr>
          <w:rFonts w:ascii="Verdana" w:hAnsi="Verdana" w:eastAsia="Verdana" w:cs="Verdana"/>
          <w:sz w:val="18"/>
          <w:szCs w:val="18"/>
        </w:rPr>
        <w:t>P</w:t>
      </w:r>
      <w:r w:rsidRPr="2298BF83">
        <w:rPr>
          <w:rFonts w:ascii="Verdana" w:hAnsi="Verdana" w:eastAsia="Verdana" w:cs="Verdana"/>
          <w:sz w:val="18"/>
          <w:szCs w:val="18"/>
        </w:rPr>
        <w:t xml:space="preserve"> ook van toepassing zal zijn op de </w:t>
      </w:r>
      <w:r w:rsidR="00030F41">
        <w:rPr>
          <w:rFonts w:ascii="Verdana" w:hAnsi="Verdana" w:eastAsia="Verdana" w:cs="Verdana"/>
          <w:sz w:val="18"/>
          <w:szCs w:val="18"/>
        </w:rPr>
        <w:t>s</w:t>
      </w:r>
      <w:r w:rsidRPr="2298BF83">
        <w:rPr>
          <w:rFonts w:ascii="Verdana" w:hAnsi="Verdana" w:eastAsia="Verdana" w:cs="Verdana"/>
          <w:sz w:val="18"/>
          <w:szCs w:val="18"/>
        </w:rPr>
        <w:t xml:space="preserve">choolregeling. </w:t>
      </w:r>
      <w:r w:rsidRPr="2298BF83" w:rsidR="09E35897">
        <w:rPr>
          <w:rFonts w:ascii="Verdana" w:hAnsi="Verdana" w:eastAsia="Verdana" w:cs="Verdana"/>
          <w:sz w:val="18"/>
          <w:szCs w:val="18"/>
        </w:rPr>
        <w:t xml:space="preserve">Als gevolg hiervan </w:t>
      </w:r>
      <w:r w:rsidRPr="2298BF83" w:rsidR="596651A6">
        <w:rPr>
          <w:rFonts w:ascii="Verdana" w:hAnsi="Verdana" w:eastAsia="Verdana" w:cs="Verdana"/>
          <w:sz w:val="18"/>
          <w:szCs w:val="18"/>
        </w:rPr>
        <w:t xml:space="preserve">dienen bestaande bepalingen over de financiering van de </w:t>
      </w:r>
      <w:r w:rsidR="00030F41">
        <w:rPr>
          <w:rFonts w:ascii="Verdana" w:hAnsi="Verdana" w:eastAsia="Verdana" w:cs="Verdana"/>
          <w:sz w:val="18"/>
          <w:szCs w:val="18"/>
        </w:rPr>
        <w:t>s</w:t>
      </w:r>
      <w:r w:rsidRPr="2298BF83" w:rsidR="596651A6">
        <w:rPr>
          <w:rFonts w:ascii="Verdana" w:hAnsi="Verdana" w:eastAsia="Verdana" w:cs="Verdana"/>
          <w:sz w:val="18"/>
          <w:szCs w:val="18"/>
        </w:rPr>
        <w:t xml:space="preserve">choolregeling </w:t>
      </w:r>
      <w:r w:rsidRPr="2298BF83" w:rsidR="36BE0AB5">
        <w:rPr>
          <w:rFonts w:ascii="Verdana" w:hAnsi="Verdana" w:eastAsia="Verdana" w:cs="Verdana"/>
          <w:sz w:val="18"/>
          <w:szCs w:val="18"/>
        </w:rPr>
        <w:t>geschrapt te worden</w:t>
      </w:r>
      <w:r w:rsidRPr="2298BF83" w:rsidR="1DB62852">
        <w:rPr>
          <w:rFonts w:ascii="Verdana" w:hAnsi="Verdana" w:eastAsia="Verdana" w:cs="Verdana"/>
          <w:sz w:val="18"/>
          <w:szCs w:val="18"/>
        </w:rPr>
        <w:t xml:space="preserve">. De bestaande nationale enveloppes voor de lidstaten komen hiermee te verdwijnen. </w:t>
      </w:r>
      <w:r w:rsidRPr="2298BF83">
        <w:rPr>
          <w:rFonts w:ascii="Verdana" w:hAnsi="Verdana" w:eastAsia="Verdana" w:cs="Verdana"/>
          <w:sz w:val="18"/>
          <w:szCs w:val="18"/>
        </w:rPr>
        <w:t xml:space="preserve">Daarbij stelt de Commissie voor lidstaten te verplichten minimaal 30% te </w:t>
      </w:r>
      <w:proofErr w:type="spellStart"/>
      <w:r w:rsidR="0008225B">
        <w:rPr>
          <w:rFonts w:ascii="Verdana" w:hAnsi="Verdana" w:eastAsia="Verdana" w:cs="Verdana"/>
          <w:sz w:val="18"/>
          <w:szCs w:val="18"/>
        </w:rPr>
        <w:t>co</w:t>
      </w:r>
      <w:r w:rsidRPr="2298BF83">
        <w:rPr>
          <w:rFonts w:ascii="Verdana" w:hAnsi="Verdana" w:eastAsia="Verdana" w:cs="Verdana"/>
          <w:sz w:val="18"/>
          <w:szCs w:val="18"/>
        </w:rPr>
        <w:t>financieren</w:t>
      </w:r>
      <w:proofErr w:type="spellEnd"/>
      <w:r w:rsidRPr="2298BF83">
        <w:rPr>
          <w:rFonts w:ascii="Verdana" w:hAnsi="Verdana" w:eastAsia="Verdana" w:cs="Verdana"/>
          <w:sz w:val="18"/>
          <w:szCs w:val="18"/>
        </w:rPr>
        <w:t xml:space="preserve">. </w:t>
      </w:r>
      <w:r w:rsidRPr="2298BF83" w:rsidR="013D0C4A">
        <w:rPr>
          <w:rFonts w:ascii="Verdana" w:hAnsi="Verdana" w:eastAsia="Verdana" w:cs="Verdana"/>
          <w:sz w:val="18"/>
          <w:szCs w:val="18"/>
        </w:rPr>
        <w:t xml:space="preserve">Verder stelt de Commissie een aantal inhoudelijke </w:t>
      </w:r>
      <w:r w:rsidRPr="2298BF83" w:rsidR="618F2B26">
        <w:rPr>
          <w:rFonts w:ascii="Verdana" w:hAnsi="Verdana" w:eastAsia="Verdana" w:cs="Verdana"/>
          <w:sz w:val="18"/>
          <w:szCs w:val="18"/>
        </w:rPr>
        <w:t>wijzigingen</w:t>
      </w:r>
      <w:r w:rsidRPr="2298BF83" w:rsidR="013D0C4A">
        <w:rPr>
          <w:rFonts w:ascii="Verdana" w:hAnsi="Verdana" w:eastAsia="Verdana" w:cs="Verdana"/>
          <w:sz w:val="18"/>
          <w:szCs w:val="18"/>
        </w:rPr>
        <w:t xml:space="preserve"> voor ten aanzien van gezondheid, herkomst en duurzaamheid van de te verstrekken producten en de </w:t>
      </w:r>
      <w:r w:rsidRPr="2298BF83" w:rsidR="69BD3B57">
        <w:rPr>
          <w:rFonts w:ascii="Verdana" w:hAnsi="Verdana" w:eastAsia="Verdana" w:cs="Verdana"/>
          <w:sz w:val="18"/>
          <w:szCs w:val="18"/>
        </w:rPr>
        <w:t xml:space="preserve">zogeheten ‘bewustmakingsinterventies’ </w:t>
      </w:r>
      <w:r w:rsidRPr="2298BF83" w:rsidR="69BD3B57">
        <w:rPr>
          <w:rFonts w:ascii="Verdana" w:hAnsi="Verdana" w:eastAsia="Verdana" w:cs="Verdana"/>
          <w:sz w:val="18"/>
          <w:szCs w:val="18"/>
        </w:rPr>
        <w:lastRenderedPageBreak/>
        <w:t>(</w:t>
      </w:r>
      <w:r w:rsidRPr="545B2166" w:rsidR="69BD3B57">
        <w:rPr>
          <w:rFonts w:ascii="Verdana" w:hAnsi="Verdana" w:eastAsia="Verdana" w:cs="Verdana"/>
          <w:i/>
          <w:iCs/>
          <w:sz w:val="18"/>
          <w:szCs w:val="18"/>
        </w:rPr>
        <w:t xml:space="preserve">awareness </w:t>
      </w:r>
      <w:proofErr w:type="spellStart"/>
      <w:r w:rsidRPr="545B2166" w:rsidR="69BD3B57">
        <w:rPr>
          <w:rFonts w:ascii="Verdana" w:hAnsi="Verdana" w:eastAsia="Verdana" w:cs="Verdana"/>
          <w:i/>
          <w:iCs/>
          <w:sz w:val="18"/>
          <w:szCs w:val="18"/>
        </w:rPr>
        <w:t>raising</w:t>
      </w:r>
      <w:proofErr w:type="spellEnd"/>
      <w:r w:rsidRPr="545B2166" w:rsidR="69BD3B57">
        <w:rPr>
          <w:rFonts w:ascii="Verdana" w:hAnsi="Verdana" w:eastAsia="Verdana" w:cs="Verdana"/>
          <w:i/>
          <w:iCs/>
          <w:sz w:val="18"/>
          <w:szCs w:val="18"/>
        </w:rPr>
        <w:t xml:space="preserve"> </w:t>
      </w:r>
      <w:proofErr w:type="spellStart"/>
      <w:r w:rsidRPr="545B2166" w:rsidR="69BD3B57">
        <w:rPr>
          <w:rFonts w:ascii="Verdana" w:hAnsi="Verdana" w:eastAsia="Verdana" w:cs="Verdana"/>
          <w:i/>
          <w:iCs/>
          <w:sz w:val="18"/>
          <w:szCs w:val="18"/>
        </w:rPr>
        <w:t>interventions</w:t>
      </w:r>
      <w:proofErr w:type="spellEnd"/>
      <w:r w:rsidRPr="2298BF83" w:rsidR="69BD3B57">
        <w:rPr>
          <w:rFonts w:ascii="Verdana" w:hAnsi="Verdana" w:eastAsia="Verdana" w:cs="Verdana"/>
          <w:sz w:val="18"/>
          <w:szCs w:val="18"/>
        </w:rPr>
        <w:t xml:space="preserve">) </w:t>
      </w:r>
      <w:r w:rsidRPr="2298BF83" w:rsidR="013D0C4A">
        <w:rPr>
          <w:rFonts w:ascii="Verdana" w:hAnsi="Verdana" w:eastAsia="Verdana" w:cs="Verdana"/>
          <w:sz w:val="18"/>
          <w:szCs w:val="18"/>
        </w:rPr>
        <w:t>gericht op leerlingen. Gedistribueerde producten mogen volgens dit voorstel niet meer dan 10% vrije suikers en/of 30% vet bevatten. Lidstaten zouden prioriteit moeten geven aan groente</w:t>
      </w:r>
      <w:r w:rsidRPr="2298BF83" w:rsidR="735FF44C">
        <w:rPr>
          <w:rFonts w:ascii="Verdana" w:hAnsi="Verdana" w:eastAsia="Verdana" w:cs="Verdana"/>
          <w:sz w:val="18"/>
          <w:szCs w:val="18"/>
        </w:rPr>
        <w:t>n</w:t>
      </w:r>
      <w:r w:rsidRPr="2298BF83" w:rsidR="013D0C4A">
        <w:rPr>
          <w:rFonts w:ascii="Verdana" w:hAnsi="Verdana" w:eastAsia="Verdana" w:cs="Verdana"/>
          <w:sz w:val="18"/>
          <w:szCs w:val="18"/>
        </w:rPr>
        <w:t xml:space="preserve"> en fruit uit het seizoen, magere of halfvolle zuivelproducten en producten afkomstig uit de </w:t>
      </w:r>
      <w:r w:rsidR="00F1578D">
        <w:rPr>
          <w:rFonts w:ascii="Verdana" w:hAnsi="Verdana" w:eastAsia="Verdana" w:cs="Verdana"/>
          <w:sz w:val="18"/>
          <w:szCs w:val="18"/>
        </w:rPr>
        <w:t xml:space="preserve">Europese </w:t>
      </w:r>
      <w:r w:rsidRPr="2298BF83" w:rsidR="013D0C4A">
        <w:rPr>
          <w:rFonts w:ascii="Verdana" w:hAnsi="Verdana" w:eastAsia="Verdana" w:cs="Verdana"/>
          <w:sz w:val="18"/>
          <w:szCs w:val="18"/>
        </w:rPr>
        <w:t>Unie</w:t>
      </w:r>
      <w:r w:rsidR="00F1578D">
        <w:rPr>
          <w:rFonts w:ascii="Verdana" w:hAnsi="Verdana" w:eastAsia="Verdana" w:cs="Verdana"/>
          <w:sz w:val="18"/>
          <w:szCs w:val="18"/>
        </w:rPr>
        <w:t xml:space="preserve"> (EU)</w:t>
      </w:r>
      <w:r w:rsidRPr="2298BF83" w:rsidR="013D0C4A">
        <w:rPr>
          <w:rFonts w:ascii="Verdana" w:hAnsi="Verdana" w:eastAsia="Verdana" w:cs="Verdana"/>
          <w:sz w:val="18"/>
          <w:szCs w:val="18"/>
        </w:rPr>
        <w:t xml:space="preserve">. Er wordt voorgesteld de lidstaten meer vrijheid te geven bij de implementatie van de </w:t>
      </w:r>
      <w:r w:rsidRPr="2298BF83" w:rsidR="3067D582">
        <w:rPr>
          <w:rFonts w:ascii="Verdana" w:hAnsi="Verdana" w:eastAsia="Verdana" w:cs="Verdana"/>
          <w:sz w:val="18"/>
          <w:szCs w:val="18"/>
        </w:rPr>
        <w:t xml:space="preserve">bewustmakingsinterventies </w:t>
      </w:r>
      <w:r w:rsidRPr="2298BF83" w:rsidR="013D0C4A">
        <w:rPr>
          <w:rFonts w:ascii="Verdana" w:hAnsi="Verdana" w:eastAsia="Verdana" w:cs="Verdana"/>
          <w:sz w:val="18"/>
          <w:szCs w:val="18"/>
        </w:rPr>
        <w:t>zodat ook lesmaterialen uit het nationale curriculum gebruikt kunnen worden.</w:t>
      </w:r>
      <w:r w:rsidR="00286C89">
        <w:br/>
      </w:r>
    </w:p>
    <w:p w:rsidR="00F6311A" w:rsidP="1026A0C8" w:rsidRDefault="76B4A6B3" w14:paraId="60752FF0" w14:textId="77777777">
      <w:pPr>
        <w:spacing w:after="0" w:line="360" w:lineRule="auto"/>
        <w:rPr>
          <w:rFonts w:ascii="Verdana" w:hAnsi="Verdana" w:eastAsia="Verdana" w:cs="Verdana"/>
          <w:sz w:val="18"/>
          <w:szCs w:val="18"/>
        </w:rPr>
      </w:pPr>
      <w:r w:rsidRPr="2298BF83">
        <w:rPr>
          <w:rFonts w:ascii="Verdana" w:hAnsi="Verdana" w:eastAsia="Verdana" w:cs="Verdana"/>
          <w:sz w:val="18"/>
          <w:szCs w:val="18"/>
        </w:rPr>
        <w:t xml:space="preserve">Het voorstel stelt ten tweede dat steun voor sectoren via sectorale interventies </w:t>
      </w:r>
      <w:r w:rsidRPr="2298BF83" w:rsidR="2AC3FDD8">
        <w:rPr>
          <w:rFonts w:ascii="Verdana" w:hAnsi="Verdana" w:eastAsia="Verdana" w:cs="Verdana"/>
          <w:sz w:val="18"/>
          <w:szCs w:val="18"/>
        </w:rPr>
        <w:t xml:space="preserve">mogelijk blijft </w:t>
      </w:r>
      <w:r w:rsidRPr="2298BF83" w:rsidR="6FC78CE0">
        <w:rPr>
          <w:rFonts w:ascii="Verdana" w:hAnsi="Verdana" w:eastAsia="Verdana" w:cs="Verdana"/>
          <w:sz w:val="18"/>
          <w:szCs w:val="18"/>
        </w:rPr>
        <w:t xml:space="preserve">via </w:t>
      </w:r>
      <w:r w:rsidRPr="2298BF83">
        <w:rPr>
          <w:rFonts w:ascii="Verdana" w:hAnsi="Verdana" w:eastAsia="Verdana" w:cs="Verdana"/>
          <w:sz w:val="18"/>
          <w:szCs w:val="18"/>
        </w:rPr>
        <w:t>de NRP</w:t>
      </w:r>
      <w:r w:rsidRPr="2298BF83" w:rsidR="20EF8336">
        <w:rPr>
          <w:rFonts w:ascii="Verdana" w:hAnsi="Verdana" w:eastAsia="Verdana" w:cs="Verdana"/>
          <w:sz w:val="18"/>
          <w:szCs w:val="18"/>
        </w:rPr>
        <w:t>-p</w:t>
      </w:r>
      <w:r w:rsidRPr="2298BF83">
        <w:rPr>
          <w:rFonts w:ascii="Verdana" w:hAnsi="Verdana" w:eastAsia="Verdana" w:cs="Verdana"/>
          <w:sz w:val="18"/>
          <w:szCs w:val="18"/>
        </w:rPr>
        <w:t xml:space="preserve">lannen van lidstaten. </w:t>
      </w:r>
      <w:r w:rsidRPr="2298BF83" w:rsidR="13C06839">
        <w:rPr>
          <w:rFonts w:ascii="Verdana" w:hAnsi="Verdana" w:eastAsia="Verdana" w:cs="Verdana"/>
          <w:sz w:val="18"/>
          <w:szCs w:val="18"/>
        </w:rPr>
        <w:t>De</w:t>
      </w:r>
      <w:r w:rsidR="002C41D3">
        <w:rPr>
          <w:rFonts w:ascii="Verdana" w:hAnsi="Verdana" w:eastAsia="Verdana" w:cs="Verdana"/>
          <w:sz w:val="18"/>
          <w:szCs w:val="18"/>
        </w:rPr>
        <w:t xml:space="preserve"> </w:t>
      </w:r>
      <w:r w:rsidRPr="2298BF83" w:rsidR="13C06839">
        <w:rPr>
          <w:rFonts w:ascii="Verdana" w:hAnsi="Verdana" w:eastAsia="Verdana" w:cs="Verdana"/>
          <w:sz w:val="18"/>
          <w:szCs w:val="18"/>
        </w:rPr>
        <w:t>interventie</w:t>
      </w:r>
      <w:r w:rsidR="002C41D3">
        <w:rPr>
          <w:rFonts w:ascii="Verdana" w:hAnsi="Verdana" w:eastAsia="Verdana" w:cs="Verdana"/>
          <w:sz w:val="18"/>
          <w:szCs w:val="18"/>
        </w:rPr>
        <w:t xml:space="preserve"> in de groenten- en fruitsector</w:t>
      </w:r>
      <w:r w:rsidRPr="2298BF83" w:rsidR="13C06839">
        <w:rPr>
          <w:rFonts w:ascii="Verdana" w:hAnsi="Verdana" w:eastAsia="Verdana" w:cs="Verdana"/>
          <w:sz w:val="18"/>
          <w:szCs w:val="18"/>
        </w:rPr>
        <w:t xml:space="preserve"> blijft verplicht voor lidstaten met erkende producentenorganisaties in</w:t>
      </w:r>
      <w:r w:rsidRPr="2298BF83">
        <w:rPr>
          <w:rFonts w:ascii="Verdana" w:hAnsi="Verdana" w:eastAsia="Verdana" w:cs="Verdana"/>
          <w:sz w:val="18"/>
          <w:szCs w:val="18"/>
        </w:rPr>
        <w:t xml:space="preserve"> de</w:t>
      </w:r>
      <w:r w:rsidR="002C41D3">
        <w:rPr>
          <w:rFonts w:ascii="Verdana" w:hAnsi="Verdana" w:eastAsia="Verdana" w:cs="Verdana"/>
          <w:sz w:val="18"/>
          <w:szCs w:val="18"/>
        </w:rPr>
        <w:t>ze</w:t>
      </w:r>
      <w:r w:rsidRPr="2298BF83">
        <w:rPr>
          <w:rFonts w:ascii="Verdana" w:hAnsi="Verdana" w:eastAsia="Verdana" w:cs="Verdana"/>
          <w:sz w:val="18"/>
          <w:szCs w:val="18"/>
        </w:rPr>
        <w:t xml:space="preserve"> sector</w:t>
      </w:r>
      <w:r w:rsidRPr="2298BF83" w:rsidR="6DC55316">
        <w:rPr>
          <w:rFonts w:ascii="Verdana" w:hAnsi="Verdana" w:eastAsia="Verdana" w:cs="Verdana"/>
          <w:sz w:val="18"/>
          <w:szCs w:val="18"/>
        </w:rPr>
        <w:t xml:space="preserve">. </w:t>
      </w:r>
      <w:bookmarkStart w:name="_Hlk205277810" w:id="1"/>
      <w:r w:rsidRPr="2298BF83" w:rsidR="6DC55316">
        <w:rPr>
          <w:rFonts w:ascii="Verdana" w:hAnsi="Verdana" w:eastAsia="Verdana" w:cs="Verdana"/>
          <w:sz w:val="18"/>
          <w:szCs w:val="18"/>
        </w:rPr>
        <w:t>Verder</w:t>
      </w:r>
      <w:r w:rsidR="00A26EA1">
        <w:rPr>
          <w:rFonts w:ascii="Verdana" w:hAnsi="Verdana" w:eastAsia="Verdana" w:cs="Verdana"/>
          <w:sz w:val="18"/>
          <w:szCs w:val="18"/>
        </w:rPr>
        <w:t xml:space="preserve"> stelt de Commissie voor de interventie eveneens te verplichten voor</w:t>
      </w:r>
      <w:r w:rsidRPr="2298BF83" w:rsidR="57710AA7">
        <w:rPr>
          <w:rFonts w:ascii="Verdana" w:hAnsi="Verdana" w:eastAsia="Verdana" w:cs="Verdana"/>
          <w:sz w:val="18"/>
          <w:szCs w:val="18"/>
        </w:rPr>
        <w:t xml:space="preserve"> </w:t>
      </w:r>
      <w:r w:rsidRPr="2298BF83">
        <w:rPr>
          <w:rFonts w:ascii="Verdana" w:hAnsi="Verdana" w:eastAsia="Verdana" w:cs="Verdana"/>
          <w:sz w:val="18"/>
          <w:szCs w:val="18"/>
        </w:rPr>
        <w:t>de sector</w:t>
      </w:r>
      <w:r w:rsidRPr="2298BF83" w:rsidR="011AFD31">
        <w:rPr>
          <w:rFonts w:ascii="Verdana" w:hAnsi="Verdana" w:eastAsia="Verdana" w:cs="Verdana"/>
          <w:sz w:val="18"/>
          <w:szCs w:val="18"/>
        </w:rPr>
        <w:t xml:space="preserve">en </w:t>
      </w:r>
      <w:r w:rsidRPr="2298BF83" w:rsidR="0D6B10C0">
        <w:rPr>
          <w:rFonts w:ascii="Verdana" w:hAnsi="Verdana" w:eastAsia="Verdana" w:cs="Verdana"/>
          <w:sz w:val="18"/>
          <w:szCs w:val="18"/>
        </w:rPr>
        <w:t>eiwithoudende gewassen</w:t>
      </w:r>
      <w:r w:rsidRPr="2298BF83" w:rsidR="2BE840AF">
        <w:rPr>
          <w:rFonts w:ascii="Verdana" w:hAnsi="Verdana" w:eastAsia="Verdana" w:cs="Verdana"/>
          <w:sz w:val="18"/>
          <w:szCs w:val="18"/>
        </w:rPr>
        <w:t xml:space="preserve">, </w:t>
      </w:r>
      <w:r w:rsidRPr="2298BF83" w:rsidR="011AFD31">
        <w:rPr>
          <w:rFonts w:ascii="Verdana" w:hAnsi="Verdana" w:eastAsia="Verdana" w:cs="Verdana"/>
          <w:sz w:val="18"/>
          <w:szCs w:val="18"/>
        </w:rPr>
        <w:t>olijfolie en tafelolijven</w:t>
      </w:r>
      <w:r w:rsidR="00A26EA1">
        <w:rPr>
          <w:rFonts w:ascii="Verdana" w:hAnsi="Verdana" w:eastAsia="Verdana" w:cs="Verdana"/>
          <w:sz w:val="18"/>
          <w:szCs w:val="18"/>
        </w:rPr>
        <w:t>,</w:t>
      </w:r>
      <w:r w:rsidRPr="2298BF83" w:rsidR="2BE840AF">
        <w:rPr>
          <w:rFonts w:ascii="Verdana" w:hAnsi="Verdana" w:eastAsia="Verdana" w:cs="Verdana"/>
          <w:sz w:val="18"/>
          <w:szCs w:val="18"/>
        </w:rPr>
        <w:t xml:space="preserve"> en </w:t>
      </w:r>
      <w:r w:rsidRPr="2298BF83" w:rsidR="011AFD31">
        <w:rPr>
          <w:rFonts w:ascii="Verdana" w:hAnsi="Verdana" w:eastAsia="Verdana" w:cs="Verdana"/>
          <w:sz w:val="18"/>
          <w:szCs w:val="18"/>
        </w:rPr>
        <w:t>hop</w:t>
      </w:r>
      <w:r w:rsidR="00867CD3">
        <w:rPr>
          <w:rFonts w:ascii="Verdana" w:hAnsi="Verdana" w:eastAsia="Verdana" w:cs="Verdana"/>
          <w:sz w:val="18"/>
          <w:szCs w:val="18"/>
        </w:rPr>
        <w:t>, voor lidstaten met erkende producentenorganisaties in deze sectoren</w:t>
      </w:r>
      <w:r w:rsidRPr="2298BF83">
        <w:rPr>
          <w:rFonts w:ascii="Verdana" w:hAnsi="Verdana" w:eastAsia="Verdana" w:cs="Verdana"/>
          <w:sz w:val="18"/>
          <w:szCs w:val="18"/>
        </w:rPr>
        <w:t xml:space="preserve">. </w:t>
      </w:r>
      <w:bookmarkEnd w:id="1"/>
      <w:r w:rsidRPr="2298BF83">
        <w:rPr>
          <w:rFonts w:ascii="Verdana" w:hAnsi="Verdana" w:eastAsia="Verdana" w:cs="Verdana"/>
          <w:sz w:val="18"/>
          <w:szCs w:val="18"/>
        </w:rPr>
        <w:t>Voor de bijenteeltsector blijft de interventie verplicht voor alle lidstaten.</w:t>
      </w:r>
    </w:p>
    <w:p w:rsidR="00570301" w:rsidP="1026A0C8" w:rsidRDefault="00570301" w14:paraId="3FFA455D" w14:textId="77777777">
      <w:pPr>
        <w:spacing w:after="0" w:line="360" w:lineRule="auto"/>
        <w:rPr>
          <w:rFonts w:ascii="Verdana" w:hAnsi="Verdana" w:eastAsia="Verdana" w:cs="Verdana"/>
          <w:sz w:val="18"/>
          <w:szCs w:val="18"/>
        </w:rPr>
      </w:pPr>
    </w:p>
    <w:p w:rsidR="00B21C0A" w:rsidP="1026A0C8" w:rsidRDefault="76B4A6B3" w14:paraId="5A596BD8" w14:textId="5EE98759">
      <w:pPr>
        <w:spacing w:after="0" w:line="360" w:lineRule="auto"/>
        <w:rPr>
          <w:rFonts w:ascii="Verdana" w:hAnsi="Verdana" w:eastAsia="Verdana" w:cs="Verdana"/>
          <w:sz w:val="18"/>
          <w:szCs w:val="18"/>
        </w:rPr>
      </w:pPr>
      <w:r w:rsidRPr="2298BF83">
        <w:rPr>
          <w:rFonts w:ascii="Verdana" w:hAnsi="Verdana" w:eastAsia="Verdana" w:cs="Verdana"/>
          <w:sz w:val="18"/>
          <w:szCs w:val="18"/>
        </w:rPr>
        <w:t>Behalve voor de bijenteelt dient steun aan voornoemde sectoren verleend te worden aan door de lidstaat erkende producentenorganisaties</w:t>
      </w:r>
      <w:r w:rsidRPr="2298BF83" w:rsidR="332BFA28">
        <w:rPr>
          <w:rFonts w:ascii="Verdana" w:hAnsi="Verdana" w:eastAsia="Verdana" w:cs="Verdana"/>
          <w:sz w:val="18"/>
          <w:szCs w:val="18"/>
        </w:rPr>
        <w:t>. Uitgaven dienen</w:t>
      </w:r>
      <w:r w:rsidRPr="2298BF83">
        <w:rPr>
          <w:rFonts w:ascii="Verdana" w:hAnsi="Verdana" w:eastAsia="Verdana" w:cs="Verdana"/>
          <w:sz w:val="18"/>
          <w:szCs w:val="18"/>
        </w:rPr>
        <w:t xml:space="preserve"> gefinancierd te worden door een combinatie van financiële bijdragen van leden, steun van de </w:t>
      </w:r>
      <w:r w:rsidR="00F1578D">
        <w:rPr>
          <w:rFonts w:ascii="Verdana" w:hAnsi="Verdana" w:eastAsia="Verdana" w:cs="Verdana"/>
          <w:sz w:val="18"/>
          <w:szCs w:val="18"/>
        </w:rPr>
        <w:t>E</w:t>
      </w:r>
      <w:r w:rsidRPr="2298BF83">
        <w:rPr>
          <w:rFonts w:ascii="Verdana" w:hAnsi="Verdana" w:eastAsia="Verdana" w:cs="Verdana"/>
          <w:sz w:val="18"/>
          <w:szCs w:val="18"/>
        </w:rPr>
        <w:t>U, en nationale cofinanciering. Voor de groenten- en fruitsector</w:t>
      </w:r>
      <w:r w:rsidRPr="2298BF83" w:rsidR="6158ECFD">
        <w:rPr>
          <w:rFonts w:ascii="Verdana" w:hAnsi="Verdana" w:eastAsia="Verdana" w:cs="Verdana"/>
          <w:sz w:val="18"/>
          <w:szCs w:val="18"/>
        </w:rPr>
        <w:t xml:space="preserve"> </w:t>
      </w:r>
      <w:r w:rsidRPr="2298BF83" w:rsidR="19DA522E">
        <w:rPr>
          <w:rFonts w:ascii="Verdana" w:hAnsi="Verdana" w:eastAsia="Verdana" w:cs="Verdana"/>
          <w:sz w:val="18"/>
          <w:szCs w:val="18"/>
        </w:rPr>
        <w:t xml:space="preserve">is </w:t>
      </w:r>
      <w:r w:rsidRPr="2298BF83">
        <w:rPr>
          <w:rFonts w:ascii="Verdana" w:hAnsi="Verdana" w:eastAsia="Verdana" w:cs="Verdana"/>
          <w:sz w:val="18"/>
          <w:szCs w:val="18"/>
        </w:rPr>
        <w:t>nationale cofinanciering hierbij een nieuwe verplichting</w:t>
      </w:r>
      <w:r w:rsidRPr="2298BF83" w:rsidR="09125154">
        <w:rPr>
          <w:rFonts w:ascii="Verdana" w:hAnsi="Verdana" w:eastAsia="Verdana" w:cs="Verdana"/>
          <w:sz w:val="18"/>
          <w:szCs w:val="18"/>
        </w:rPr>
        <w:t xml:space="preserve"> en is </w:t>
      </w:r>
      <w:r w:rsidRPr="2298BF83" w:rsidR="68DD5AB4">
        <w:rPr>
          <w:rFonts w:ascii="Verdana" w:hAnsi="Verdana" w:eastAsia="Verdana" w:cs="Verdana"/>
          <w:sz w:val="18"/>
          <w:szCs w:val="18"/>
        </w:rPr>
        <w:t xml:space="preserve">de </w:t>
      </w:r>
      <w:r w:rsidRPr="2298BF83" w:rsidR="5A716521">
        <w:rPr>
          <w:rFonts w:ascii="Verdana" w:hAnsi="Verdana" w:eastAsia="Verdana" w:cs="Verdana"/>
          <w:sz w:val="18"/>
          <w:szCs w:val="18"/>
        </w:rPr>
        <w:t xml:space="preserve">gelijkstelling </w:t>
      </w:r>
      <w:r w:rsidRPr="2298BF83" w:rsidR="336B9172">
        <w:rPr>
          <w:rFonts w:ascii="Verdana" w:hAnsi="Verdana" w:eastAsia="Verdana" w:cs="Verdana"/>
          <w:sz w:val="18"/>
          <w:szCs w:val="18"/>
        </w:rPr>
        <w:t>van financiële EU-st</w:t>
      </w:r>
      <w:r w:rsidRPr="2298BF83" w:rsidR="2AFC2D6A">
        <w:rPr>
          <w:rFonts w:ascii="Verdana" w:hAnsi="Verdana" w:eastAsia="Verdana" w:cs="Verdana"/>
          <w:sz w:val="18"/>
          <w:szCs w:val="18"/>
        </w:rPr>
        <w:t>eu</w:t>
      </w:r>
      <w:r w:rsidRPr="2298BF83" w:rsidR="336B9172">
        <w:rPr>
          <w:rFonts w:ascii="Verdana" w:hAnsi="Verdana" w:eastAsia="Verdana" w:cs="Verdana"/>
          <w:sz w:val="18"/>
          <w:szCs w:val="18"/>
        </w:rPr>
        <w:t>n aan de f</w:t>
      </w:r>
      <w:r w:rsidRPr="2298BF83" w:rsidR="603FD560">
        <w:rPr>
          <w:rFonts w:ascii="Verdana" w:hAnsi="Verdana" w:eastAsia="Verdana" w:cs="Verdana"/>
          <w:sz w:val="18"/>
          <w:szCs w:val="18"/>
        </w:rPr>
        <w:t>inanciële bijdrage</w:t>
      </w:r>
      <w:r w:rsidRPr="2298BF83" w:rsidR="3FF391F6">
        <w:rPr>
          <w:rFonts w:ascii="Verdana" w:hAnsi="Verdana" w:eastAsia="Verdana" w:cs="Verdana"/>
          <w:sz w:val="18"/>
          <w:szCs w:val="18"/>
        </w:rPr>
        <w:t>n</w:t>
      </w:r>
      <w:r w:rsidRPr="2298BF83" w:rsidR="603FD560">
        <w:rPr>
          <w:rFonts w:ascii="Verdana" w:hAnsi="Verdana" w:eastAsia="Verdana" w:cs="Verdana"/>
          <w:sz w:val="18"/>
          <w:szCs w:val="18"/>
        </w:rPr>
        <w:t xml:space="preserve"> van leden</w:t>
      </w:r>
      <w:r w:rsidRPr="2298BF83" w:rsidR="108395A7">
        <w:rPr>
          <w:rFonts w:ascii="Verdana" w:hAnsi="Verdana" w:eastAsia="Verdana" w:cs="Verdana"/>
          <w:sz w:val="18"/>
          <w:szCs w:val="18"/>
        </w:rPr>
        <w:t xml:space="preserve"> </w:t>
      </w:r>
      <w:r w:rsidRPr="2298BF83" w:rsidR="1E72F526">
        <w:rPr>
          <w:rFonts w:ascii="Verdana" w:hAnsi="Verdana" w:eastAsia="Verdana" w:cs="Verdana"/>
          <w:sz w:val="18"/>
          <w:szCs w:val="18"/>
        </w:rPr>
        <w:t>losgelaten.</w:t>
      </w:r>
      <w:r w:rsidRPr="2298BF83">
        <w:rPr>
          <w:rFonts w:ascii="Verdana" w:hAnsi="Verdana" w:eastAsia="Verdana" w:cs="Verdana"/>
          <w:sz w:val="18"/>
          <w:szCs w:val="18"/>
        </w:rPr>
        <w:t xml:space="preserve"> </w:t>
      </w:r>
      <w:r w:rsidR="37BB1E9C">
        <w:br/>
      </w:r>
      <w:r w:rsidRPr="2298BF83">
        <w:rPr>
          <w:rFonts w:ascii="Verdana" w:hAnsi="Verdana" w:eastAsia="Verdana" w:cs="Verdana"/>
          <w:sz w:val="18"/>
          <w:szCs w:val="18"/>
        </w:rPr>
        <w:t xml:space="preserve">Steun via sectorale interventies voor </w:t>
      </w:r>
      <w:r w:rsidRPr="2298BF83" w:rsidR="08B3478B">
        <w:rPr>
          <w:rFonts w:ascii="Verdana" w:hAnsi="Verdana" w:eastAsia="Verdana" w:cs="Verdana"/>
          <w:sz w:val="18"/>
          <w:szCs w:val="18"/>
        </w:rPr>
        <w:t xml:space="preserve">andere </w:t>
      </w:r>
      <w:r w:rsidRPr="2298BF83">
        <w:rPr>
          <w:rFonts w:ascii="Verdana" w:hAnsi="Verdana" w:eastAsia="Verdana" w:cs="Verdana"/>
          <w:sz w:val="18"/>
          <w:szCs w:val="18"/>
        </w:rPr>
        <w:t>sectoren blijft eveneens mogelijk. Lidstaten kunnen dit financieren uit hun nationale financiële enveloppen en dienen hiervoor in hun NRP</w:t>
      </w:r>
      <w:r w:rsidRPr="2298BF83" w:rsidR="37570614">
        <w:rPr>
          <w:rFonts w:ascii="Verdana" w:hAnsi="Verdana" w:eastAsia="Verdana" w:cs="Verdana"/>
          <w:sz w:val="18"/>
          <w:szCs w:val="18"/>
        </w:rPr>
        <w:t>-</w:t>
      </w:r>
      <w:r w:rsidRPr="2298BF83">
        <w:rPr>
          <w:rFonts w:ascii="Verdana" w:hAnsi="Verdana" w:eastAsia="Verdana" w:cs="Verdana"/>
          <w:sz w:val="18"/>
          <w:szCs w:val="18"/>
        </w:rPr>
        <w:t>plannen op te nemen welke marktdeelnemers voor steun in aanmerking kunnen komen.</w:t>
      </w:r>
    </w:p>
    <w:p w:rsidRPr="00434BDB" w:rsidR="00434BDB" w:rsidP="1026A0C8" w:rsidRDefault="00434BDB" w14:paraId="5A65CBB4" w14:textId="77777777">
      <w:pPr>
        <w:spacing w:after="0" w:line="360" w:lineRule="auto"/>
        <w:rPr>
          <w:rFonts w:ascii="Verdana" w:hAnsi="Verdana" w:eastAsia="Verdana" w:cs="Verdana"/>
          <w:sz w:val="18"/>
          <w:szCs w:val="18"/>
        </w:rPr>
      </w:pPr>
    </w:p>
    <w:p w:rsidR="00B21C0A" w:rsidP="4F3F22AC" w:rsidRDefault="0E52BECB" w14:paraId="68DFCC31" w14:textId="0805E22B">
      <w:pPr>
        <w:spacing w:after="0" w:line="360" w:lineRule="auto"/>
        <w:rPr>
          <w:rFonts w:ascii="Verdana" w:hAnsi="Verdana" w:eastAsia="Verdana" w:cs="Verdana"/>
          <w:sz w:val="18"/>
          <w:szCs w:val="18"/>
        </w:rPr>
      </w:pPr>
      <w:r w:rsidRPr="2298BF83">
        <w:rPr>
          <w:rFonts w:ascii="Verdana" w:hAnsi="Verdana" w:eastAsia="Verdana" w:cs="Verdana"/>
          <w:sz w:val="18"/>
          <w:szCs w:val="18"/>
        </w:rPr>
        <w:t xml:space="preserve">Ten derde omvat het voorstel maatregelen die de teelt van eiwitgewassen en vezelgewassen, met name hennep, </w:t>
      </w:r>
      <w:r w:rsidRPr="2298BF83" w:rsidR="1C237EB2">
        <w:rPr>
          <w:rFonts w:ascii="Verdana" w:hAnsi="Verdana" w:eastAsia="Verdana" w:cs="Verdana"/>
          <w:sz w:val="18"/>
          <w:szCs w:val="18"/>
        </w:rPr>
        <w:t>moet</w:t>
      </w:r>
      <w:r w:rsidRPr="2298BF83" w:rsidR="75C135A6">
        <w:rPr>
          <w:rFonts w:ascii="Verdana" w:hAnsi="Verdana" w:eastAsia="Verdana" w:cs="Verdana"/>
          <w:sz w:val="18"/>
          <w:szCs w:val="18"/>
        </w:rPr>
        <w:t>en</w:t>
      </w:r>
      <w:r w:rsidRPr="2298BF83">
        <w:rPr>
          <w:rFonts w:ascii="Verdana" w:hAnsi="Verdana" w:eastAsia="Verdana" w:cs="Verdana"/>
          <w:sz w:val="18"/>
          <w:szCs w:val="18"/>
        </w:rPr>
        <w:t xml:space="preserve"> stimuleren. </w:t>
      </w:r>
      <w:r w:rsidRPr="2298BF83" w:rsidR="1C237EB2">
        <w:rPr>
          <w:rFonts w:ascii="Verdana" w:hAnsi="Verdana" w:eastAsia="Verdana" w:cs="Verdana"/>
          <w:sz w:val="18"/>
          <w:szCs w:val="18"/>
        </w:rPr>
        <w:t xml:space="preserve">Ondersteuning van de </w:t>
      </w:r>
      <w:r w:rsidRPr="2298BF83" w:rsidR="5AD39A80">
        <w:rPr>
          <w:rFonts w:ascii="Verdana" w:hAnsi="Verdana" w:eastAsia="Verdana" w:cs="Verdana"/>
          <w:sz w:val="18"/>
          <w:szCs w:val="18"/>
        </w:rPr>
        <w:t>teelt</w:t>
      </w:r>
      <w:r w:rsidRPr="2298BF83" w:rsidR="1C237EB2">
        <w:rPr>
          <w:rFonts w:ascii="Verdana" w:hAnsi="Verdana" w:eastAsia="Verdana" w:cs="Verdana"/>
          <w:sz w:val="18"/>
          <w:szCs w:val="18"/>
        </w:rPr>
        <w:t xml:space="preserve"> moet</w:t>
      </w:r>
      <w:r w:rsidRPr="2298BF83">
        <w:rPr>
          <w:rFonts w:ascii="Verdana" w:hAnsi="Verdana" w:eastAsia="Verdana" w:cs="Verdana"/>
          <w:sz w:val="18"/>
          <w:szCs w:val="18"/>
        </w:rPr>
        <w:t xml:space="preserve"> de afhankelijkheid van de importen van eiwitgewassen verminderen. Eiwithoudende gewassen worden als aparte sector toegevoegd in de GMO</w:t>
      </w:r>
      <w:r w:rsidRPr="2298BF83" w:rsidR="29B4F223">
        <w:rPr>
          <w:rFonts w:ascii="Verdana" w:hAnsi="Verdana" w:eastAsia="Verdana" w:cs="Verdana"/>
          <w:sz w:val="18"/>
          <w:szCs w:val="18"/>
        </w:rPr>
        <w:t>-</w:t>
      </w:r>
      <w:r w:rsidRPr="2298BF83">
        <w:rPr>
          <w:rFonts w:ascii="Verdana" w:hAnsi="Verdana" w:eastAsia="Verdana" w:cs="Verdana"/>
          <w:sz w:val="18"/>
          <w:szCs w:val="18"/>
        </w:rPr>
        <w:t>verordening</w:t>
      </w:r>
      <w:r w:rsidRPr="2298BF83" w:rsidR="4BC4BB06">
        <w:rPr>
          <w:rFonts w:ascii="Verdana" w:hAnsi="Verdana" w:eastAsia="Verdana" w:cs="Verdana"/>
          <w:sz w:val="18"/>
          <w:szCs w:val="18"/>
        </w:rPr>
        <w:t>,</w:t>
      </w:r>
      <w:r w:rsidRPr="2298BF83">
        <w:rPr>
          <w:rFonts w:ascii="Verdana" w:hAnsi="Verdana" w:eastAsia="Verdana" w:cs="Verdana"/>
          <w:sz w:val="18"/>
          <w:szCs w:val="18"/>
        </w:rPr>
        <w:t xml:space="preserve"> </w:t>
      </w:r>
      <w:r w:rsidRPr="2298BF83" w:rsidR="7C37CC70">
        <w:rPr>
          <w:rFonts w:ascii="Verdana" w:hAnsi="Verdana" w:eastAsia="Verdana" w:cs="Verdana"/>
          <w:sz w:val="18"/>
          <w:szCs w:val="18"/>
        </w:rPr>
        <w:t>d</w:t>
      </w:r>
      <w:r w:rsidRPr="2298BF83" w:rsidR="429B23FB">
        <w:rPr>
          <w:rFonts w:ascii="Verdana" w:hAnsi="Verdana" w:eastAsia="Verdana" w:cs="Verdana"/>
          <w:sz w:val="18"/>
          <w:szCs w:val="18"/>
        </w:rPr>
        <w:t>e</w:t>
      </w:r>
      <w:r w:rsidRPr="2298BF83">
        <w:rPr>
          <w:rFonts w:ascii="Verdana" w:hAnsi="Verdana" w:eastAsia="Verdana" w:cs="Verdana"/>
          <w:sz w:val="18"/>
          <w:szCs w:val="18"/>
        </w:rPr>
        <w:t xml:space="preserve"> huidige sector voor gedroogde voedergewassen</w:t>
      </w:r>
      <w:r w:rsidRPr="2298BF83" w:rsidR="0BAC940F">
        <w:rPr>
          <w:rFonts w:ascii="Verdana" w:hAnsi="Verdana" w:eastAsia="Verdana" w:cs="Verdana"/>
          <w:sz w:val="18"/>
          <w:szCs w:val="18"/>
        </w:rPr>
        <w:t xml:space="preserve"> komt daarbij te vervallen</w:t>
      </w:r>
      <w:r w:rsidRPr="2298BF83">
        <w:rPr>
          <w:rFonts w:ascii="Verdana" w:hAnsi="Verdana" w:eastAsia="Verdana" w:cs="Verdana"/>
          <w:sz w:val="18"/>
          <w:szCs w:val="18"/>
        </w:rPr>
        <w:t xml:space="preserve">. </w:t>
      </w:r>
      <w:r w:rsidR="00BE2441">
        <w:rPr>
          <w:rFonts w:ascii="Verdana" w:hAnsi="Verdana" w:eastAsia="Verdana" w:cs="Verdana"/>
          <w:sz w:val="18"/>
          <w:szCs w:val="18"/>
        </w:rPr>
        <w:t xml:space="preserve">Ook wordt het mogelijk om handelsnormen in te stellen voor eiwithoudende gewassen. </w:t>
      </w:r>
      <w:r w:rsidRPr="2298BF83">
        <w:rPr>
          <w:rFonts w:ascii="Verdana" w:hAnsi="Verdana" w:eastAsia="Verdana" w:cs="Verdana"/>
          <w:sz w:val="18"/>
          <w:szCs w:val="18"/>
        </w:rPr>
        <w:t xml:space="preserve">Daarnaast wordt de sector </w:t>
      </w:r>
      <w:r w:rsidRPr="2298BF83" w:rsidR="40E6DB0D">
        <w:rPr>
          <w:rFonts w:ascii="Verdana" w:hAnsi="Verdana" w:eastAsia="Verdana" w:cs="Verdana"/>
          <w:sz w:val="18"/>
          <w:szCs w:val="18"/>
        </w:rPr>
        <w:t xml:space="preserve">eiwithoudende gewassen </w:t>
      </w:r>
      <w:r w:rsidRPr="2298BF83">
        <w:rPr>
          <w:rFonts w:ascii="Verdana" w:hAnsi="Verdana" w:eastAsia="Verdana" w:cs="Verdana"/>
          <w:sz w:val="18"/>
          <w:szCs w:val="18"/>
        </w:rPr>
        <w:t xml:space="preserve">toegevoegd aan de lijst van sectoren waarvoor de lidstaten verplicht zijn om, op </w:t>
      </w:r>
      <w:r w:rsidRPr="2298BF83" w:rsidR="0BAC940F">
        <w:rPr>
          <w:rFonts w:ascii="Verdana" w:hAnsi="Verdana" w:eastAsia="Verdana" w:cs="Verdana"/>
          <w:sz w:val="18"/>
          <w:szCs w:val="18"/>
        </w:rPr>
        <w:t xml:space="preserve">hun </w:t>
      </w:r>
      <w:r w:rsidRPr="2298BF83">
        <w:rPr>
          <w:rFonts w:ascii="Verdana" w:hAnsi="Verdana" w:eastAsia="Verdana" w:cs="Verdana"/>
          <w:sz w:val="18"/>
          <w:szCs w:val="18"/>
        </w:rPr>
        <w:t>verzoek, producentenorganisaties en brancheorganisaties te erkennen. Dit opent ook de mogelijkheid, onder voorwaarden, voor steun aan operationele programma’s in deze sectoren om de waardeketen te versterken</w:t>
      </w:r>
      <w:r w:rsidRPr="2298BF83" w:rsidR="64A18378">
        <w:rPr>
          <w:rFonts w:ascii="Verdana" w:hAnsi="Verdana" w:eastAsia="Verdana" w:cs="Verdana"/>
          <w:sz w:val="18"/>
          <w:szCs w:val="18"/>
        </w:rPr>
        <w:t>, zoals in de vorige alinea is aangegeven</w:t>
      </w:r>
      <w:r w:rsidRPr="2298BF83">
        <w:rPr>
          <w:rFonts w:ascii="Verdana" w:hAnsi="Verdana" w:eastAsia="Verdana" w:cs="Verdana"/>
          <w:sz w:val="18"/>
          <w:szCs w:val="18"/>
        </w:rPr>
        <w:t xml:space="preserve">. </w:t>
      </w:r>
    </w:p>
    <w:p w:rsidR="0079305D" w:rsidP="4F3F22AC" w:rsidRDefault="0079305D" w14:paraId="01DEA9A0" w14:textId="77777777">
      <w:pPr>
        <w:spacing w:after="0" w:line="360" w:lineRule="auto"/>
        <w:rPr>
          <w:rFonts w:ascii="Verdana" w:hAnsi="Verdana" w:eastAsia="Verdana" w:cs="Verdana"/>
          <w:sz w:val="18"/>
          <w:szCs w:val="18"/>
        </w:rPr>
      </w:pPr>
    </w:p>
    <w:p w:rsidR="00B21C0A" w:rsidP="00C22169" w:rsidRDefault="0E52BECB" w14:paraId="44ABC8BE" w14:textId="6C939AB6">
      <w:pPr>
        <w:spacing w:after="0" w:line="360" w:lineRule="auto"/>
        <w:rPr>
          <w:rFonts w:ascii="Verdana" w:hAnsi="Verdana" w:eastAsia="Verdana" w:cs="Verdana"/>
          <w:sz w:val="18"/>
          <w:szCs w:val="18"/>
        </w:rPr>
      </w:pPr>
      <w:r w:rsidRPr="00C22169">
        <w:rPr>
          <w:rFonts w:ascii="Verdana" w:hAnsi="Verdana" w:eastAsia="Verdana" w:cs="Verdana"/>
          <w:sz w:val="18"/>
          <w:szCs w:val="18"/>
        </w:rPr>
        <w:t xml:space="preserve">Tevens worden de regels voor de productie en </w:t>
      </w:r>
      <w:r w:rsidR="015B05BF">
        <w:rPr>
          <w:rFonts w:ascii="Verdana" w:hAnsi="Verdana" w:eastAsia="Verdana" w:cs="Verdana"/>
          <w:sz w:val="18"/>
          <w:szCs w:val="18"/>
        </w:rPr>
        <w:t xml:space="preserve">het </w:t>
      </w:r>
      <w:r w:rsidR="1BB2F726">
        <w:rPr>
          <w:rFonts w:ascii="Verdana" w:hAnsi="Verdana" w:eastAsia="Verdana" w:cs="Verdana"/>
          <w:sz w:val="18"/>
          <w:szCs w:val="18"/>
        </w:rPr>
        <w:t>op de markt brengen</w:t>
      </w:r>
      <w:r w:rsidRPr="00C22169" w:rsidR="1BB2F726">
        <w:rPr>
          <w:rFonts w:ascii="Verdana" w:hAnsi="Verdana" w:eastAsia="Verdana" w:cs="Verdana"/>
          <w:sz w:val="18"/>
          <w:szCs w:val="18"/>
        </w:rPr>
        <w:t xml:space="preserve"> </w:t>
      </w:r>
      <w:r w:rsidRPr="00C22169">
        <w:rPr>
          <w:rFonts w:ascii="Verdana" w:hAnsi="Verdana" w:eastAsia="Verdana" w:cs="Verdana"/>
          <w:sz w:val="18"/>
          <w:szCs w:val="18"/>
        </w:rPr>
        <w:t xml:space="preserve">van hennep aangepast. Dit om aan te sluiten bij de groei van deze markt en om boeren rechtszekerheid te bieden. Zo wordt de reikwijdte onder de </w:t>
      </w:r>
      <w:r w:rsidR="64FA3C3A">
        <w:rPr>
          <w:rFonts w:ascii="Verdana" w:hAnsi="Verdana" w:eastAsia="Verdana" w:cs="Verdana"/>
          <w:sz w:val="18"/>
          <w:szCs w:val="18"/>
        </w:rPr>
        <w:t>GMO</w:t>
      </w:r>
      <w:r w:rsidRPr="00C22169">
        <w:rPr>
          <w:rFonts w:ascii="Verdana" w:hAnsi="Verdana" w:eastAsia="Verdana" w:cs="Verdana"/>
          <w:sz w:val="18"/>
          <w:szCs w:val="18"/>
        </w:rPr>
        <w:t xml:space="preserve"> uitgebreid tot meer dan alleen vezelgebruik, zodat alle delen van </w:t>
      </w:r>
      <w:r w:rsidRPr="4F3F22AC" w:rsidR="6C0E9607">
        <w:rPr>
          <w:rFonts w:ascii="Verdana" w:hAnsi="Verdana" w:eastAsia="Verdana" w:cs="Verdana"/>
          <w:sz w:val="18"/>
          <w:szCs w:val="18"/>
        </w:rPr>
        <w:t xml:space="preserve">de </w:t>
      </w:r>
      <w:r w:rsidRPr="00C22169">
        <w:rPr>
          <w:rFonts w:ascii="Verdana" w:hAnsi="Verdana" w:eastAsia="Verdana" w:cs="Verdana"/>
          <w:sz w:val="18"/>
          <w:szCs w:val="18"/>
        </w:rPr>
        <w:t>hennepplant als landbouwproducten gelden. Daarbij dient wel voldaan te worden aan hennep-specifieke criteria, waaronder het telen van variëteiten met een THC-gehalte</w:t>
      </w:r>
      <w:r w:rsidR="00832F93">
        <w:rPr>
          <w:rStyle w:val="FootnoteReference"/>
          <w:rFonts w:ascii="Verdana" w:hAnsi="Verdana" w:eastAsia="Verdana" w:cs="Verdana"/>
          <w:sz w:val="18"/>
          <w:szCs w:val="18"/>
        </w:rPr>
        <w:footnoteReference w:id="2"/>
      </w:r>
      <w:r w:rsidRPr="00C22169">
        <w:rPr>
          <w:rFonts w:ascii="Verdana" w:hAnsi="Verdana" w:eastAsia="Verdana" w:cs="Verdana"/>
          <w:sz w:val="18"/>
          <w:szCs w:val="18"/>
        </w:rPr>
        <w:t xml:space="preserve"> van minder dan 0,3% en strenge regels omtrent zaadselectie. Dit om illegale teelt te voorkomen </w:t>
      </w:r>
      <w:r w:rsidR="6D091EA7">
        <w:rPr>
          <w:rFonts w:ascii="Verdana" w:hAnsi="Verdana" w:eastAsia="Verdana" w:cs="Verdana"/>
          <w:sz w:val="18"/>
          <w:szCs w:val="18"/>
        </w:rPr>
        <w:t>met het oog op</w:t>
      </w:r>
      <w:r w:rsidR="555C8C6D">
        <w:rPr>
          <w:rFonts w:ascii="Verdana" w:hAnsi="Verdana" w:eastAsia="Verdana" w:cs="Verdana"/>
          <w:sz w:val="18"/>
          <w:szCs w:val="18"/>
        </w:rPr>
        <w:t xml:space="preserve"> </w:t>
      </w:r>
      <w:r w:rsidR="20E6BD7B">
        <w:rPr>
          <w:rFonts w:ascii="Verdana" w:hAnsi="Verdana" w:eastAsia="Verdana" w:cs="Verdana"/>
          <w:sz w:val="18"/>
          <w:szCs w:val="18"/>
        </w:rPr>
        <w:t>de volksgezondheid</w:t>
      </w:r>
      <w:r w:rsidRPr="00C22169">
        <w:rPr>
          <w:rFonts w:ascii="Verdana" w:hAnsi="Verdana" w:eastAsia="Verdana" w:cs="Verdana"/>
          <w:sz w:val="18"/>
          <w:szCs w:val="18"/>
        </w:rPr>
        <w:t>. Importregels worden daartoe op vergelijkbare wijze aangepast.</w:t>
      </w:r>
    </w:p>
    <w:p w:rsidR="00B21C0A" w:rsidP="1026A0C8" w:rsidRDefault="00B21C0A" w14:paraId="12197C01" w14:textId="2C8BF39B">
      <w:pPr>
        <w:spacing w:after="0" w:line="360" w:lineRule="auto"/>
        <w:rPr>
          <w:rFonts w:ascii="Verdana" w:hAnsi="Verdana" w:eastAsia="Verdana" w:cs="Verdana"/>
          <w:sz w:val="18"/>
          <w:szCs w:val="18"/>
        </w:rPr>
      </w:pPr>
    </w:p>
    <w:p w:rsidR="00B21C0A" w:rsidP="06D51D2F" w:rsidRDefault="62787241" w14:paraId="21D2182A" w14:textId="3FDD8CA0">
      <w:pPr>
        <w:spacing w:after="0" w:line="360" w:lineRule="auto"/>
        <w:rPr>
          <w:rFonts w:ascii="Verdana" w:hAnsi="Verdana" w:eastAsia="Verdana" w:cs="Verdana"/>
          <w:sz w:val="18"/>
          <w:szCs w:val="18"/>
        </w:rPr>
      </w:pPr>
      <w:r w:rsidRPr="2298BF83">
        <w:rPr>
          <w:rFonts w:ascii="Verdana" w:hAnsi="Verdana" w:eastAsia="Verdana" w:cs="Verdana"/>
          <w:sz w:val="18"/>
          <w:szCs w:val="18"/>
        </w:rPr>
        <w:t>Ten vierde</w:t>
      </w:r>
      <w:r w:rsidRPr="2298BF83" w:rsidR="53440D75">
        <w:rPr>
          <w:rFonts w:ascii="Verdana" w:hAnsi="Verdana" w:eastAsia="Verdana" w:cs="Verdana"/>
          <w:sz w:val="18"/>
          <w:szCs w:val="18"/>
        </w:rPr>
        <w:t xml:space="preserve"> komt</w:t>
      </w:r>
      <w:r w:rsidRPr="2298BF83" w:rsidR="68E4A697">
        <w:rPr>
          <w:rFonts w:ascii="Verdana" w:hAnsi="Verdana" w:eastAsia="Verdana" w:cs="Verdana"/>
          <w:sz w:val="18"/>
          <w:szCs w:val="18"/>
        </w:rPr>
        <w:t xml:space="preserve"> de Commissie </w:t>
      </w:r>
      <w:r w:rsidRPr="2298BF83" w:rsidR="53440D75">
        <w:rPr>
          <w:rFonts w:ascii="Verdana" w:hAnsi="Verdana" w:eastAsia="Verdana" w:cs="Verdana"/>
          <w:sz w:val="18"/>
          <w:szCs w:val="18"/>
        </w:rPr>
        <w:t xml:space="preserve">met voorstellen </w:t>
      </w:r>
      <w:r w:rsidRPr="2298BF83" w:rsidR="12613CE5">
        <w:rPr>
          <w:rFonts w:ascii="Verdana" w:hAnsi="Verdana" w:eastAsia="Verdana" w:cs="Verdana"/>
          <w:sz w:val="18"/>
          <w:szCs w:val="18"/>
        </w:rPr>
        <w:t xml:space="preserve">tot </w:t>
      </w:r>
      <w:r w:rsidRPr="2298BF83" w:rsidR="131D0CB7">
        <w:rPr>
          <w:rFonts w:ascii="Verdana" w:hAnsi="Verdana" w:eastAsia="Verdana" w:cs="Verdana"/>
          <w:sz w:val="18"/>
          <w:szCs w:val="18"/>
        </w:rPr>
        <w:t>vereenvoudiging en</w:t>
      </w:r>
      <w:r w:rsidRPr="2298BF83" w:rsidR="68E4A697">
        <w:rPr>
          <w:rFonts w:ascii="Verdana" w:hAnsi="Verdana" w:eastAsia="Verdana" w:cs="Verdana"/>
          <w:sz w:val="18"/>
          <w:szCs w:val="18"/>
        </w:rPr>
        <w:t xml:space="preserve"> versterking van een concurrerende duurzame veehouderij</w:t>
      </w:r>
      <w:r w:rsidRPr="2298BF83" w:rsidR="67F14FB2">
        <w:rPr>
          <w:rFonts w:ascii="Verdana" w:hAnsi="Verdana" w:eastAsia="Verdana" w:cs="Verdana"/>
          <w:sz w:val="18"/>
          <w:szCs w:val="18"/>
        </w:rPr>
        <w:t>. Dit betreft</w:t>
      </w:r>
      <w:r w:rsidRPr="2298BF83" w:rsidR="12613CE5">
        <w:rPr>
          <w:rFonts w:ascii="Verdana" w:hAnsi="Verdana" w:eastAsia="Verdana" w:cs="Verdana"/>
          <w:sz w:val="18"/>
          <w:szCs w:val="18"/>
        </w:rPr>
        <w:t xml:space="preserve"> </w:t>
      </w:r>
      <w:r w:rsidRPr="2298BF83" w:rsidR="5F96E5D7">
        <w:rPr>
          <w:rFonts w:ascii="Verdana" w:hAnsi="Verdana" w:eastAsia="Verdana" w:cs="Verdana"/>
          <w:sz w:val="18"/>
          <w:szCs w:val="18"/>
        </w:rPr>
        <w:t>onder andere</w:t>
      </w:r>
      <w:r w:rsidRPr="2298BF83" w:rsidR="68E4A697">
        <w:rPr>
          <w:rFonts w:ascii="Verdana" w:hAnsi="Verdana" w:eastAsia="Verdana" w:cs="Verdana"/>
          <w:sz w:val="18"/>
          <w:szCs w:val="18"/>
        </w:rPr>
        <w:t xml:space="preserve"> de mogelijkheid </w:t>
      </w:r>
      <w:r w:rsidRPr="2298BF83" w:rsidR="6195DBBA">
        <w:rPr>
          <w:rFonts w:ascii="Verdana" w:hAnsi="Verdana" w:eastAsia="Verdana" w:cs="Verdana"/>
          <w:sz w:val="18"/>
          <w:szCs w:val="18"/>
        </w:rPr>
        <w:t xml:space="preserve">om </w:t>
      </w:r>
      <w:r w:rsidRPr="2298BF83" w:rsidR="68E4A697">
        <w:rPr>
          <w:rFonts w:ascii="Verdana" w:hAnsi="Verdana" w:eastAsia="Verdana" w:cs="Verdana"/>
          <w:sz w:val="18"/>
          <w:szCs w:val="18"/>
        </w:rPr>
        <w:t>handelsnormen</w:t>
      </w:r>
      <w:r w:rsidRPr="2298BF83" w:rsidR="041DA910">
        <w:rPr>
          <w:rStyle w:val="FootnoteReference"/>
          <w:rFonts w:ascii="Verdana" w:hAnsi="Verdana" w:eastAsia="Verdana" w:cs="Verdana"/>
          <w:sz w:val="18"/>
          <w:szCs w:val="18"/>
        </w:rPr>
        <w:footnoteReference w:id="3"/>
      </w:r>
      <w:r w:rsidRPr="2298BF83" w:rsidR="68E4A697">
        <w:rPr>
          <w:rFonts w:ascii="Verdana" w:hAnsi="Verdana" w:eastAsia="Verdana" w:cs="Verdana"/>
          <w:sz w:val="18"/>
          <w:szCs w:val="18"/>
        </w:rPr>
        <w:t xml:space="preserve"> in te stellen voor rund-, varkens</w:t>
      </w:r>
      <w:r w:rsidRPr="2298BF83" w:rsidR="379DF8A3">
        <w:rPr>
          <w:rFonts w:ascii="Verdana" w:hAnsi="Verdana" w:eastAsia="Verdana" w:cs="Verdana"/>
          <w:sz w:val="18"/>
          <w:szCs w:val="18"/>
        </w:rPr>
        <w:t>-</w:t>
      </w:r>
      <w:r w:rsidRPr="2298BF83" w:rsidR="68E4A697">
        <w:rPr>
          <w:rFonts w:ascii="Verdana" w:hAnsi="Verdana" w:eastAsia="Verdana" w:cs="Verdana"/>
          <w:sz w:val="18"/>
          <w:szCs w:val="18"/>
        </w:rPr>
        <w:t>, schapen- en geitenvlees en kaas</w:t>
      </w:r>
      <w:r w:rsidRPr="2298BF83" w:rsidR="6ED25F19">
        <w:rPr>
          <w:rFonts w:ascii="Verdana" w:hAnsi="Verdana" w:eastAsia="Verdana" w:cs="Verdana"/>
          <w:sz w:val="18"/>
          <w:szCs w:val="18"/>
        </w:rPr>
        <w:t>, inclusief</w:t>
      </w:r>
      <w:r w:rsidRPr="2298BF83" w:rsidR="21C8D02A">
        <w:rPr>
          <w:rFonts w:ascii="Verdana" w:hAnsi="Verdana" w:eastAsia="Verdana" w:cs="Verdana"/>
          <w:sz w:val="18"/>
          <w:szCs w:val="18"/>
        </w:rPr>
        <w:t xml:space="preserve"> de mogelijkheid tot herkomst</w:t>
      </w:r>
      <w:r w:rsidRPr="2298BF83" w:rsidR="69D95681">
        <w:rPr>
          <w:rFonts w:ascii="Verdana" w:hAnsi="Verdana" w:eastAsia="Verdana" w:cs="Verdana"/>
          <w:sz w:val="18"/>
          <w:szCs w:val="18"/>
        </w:rPr>
        <w:t>aanduidingen hiervoor</w:t>
      </w:r>
      <w:r w:rsidRPr="2298BF83" w:rsidR="68E4A697">
        <w:rPr>
          <w:rFonts w:ascii="Verdana" w:hAnsi="Verdana" w:eastAsia="Verdana" w:cs="Verdana"/>
          <w:sz w:val="18"/>
          <w:szCs w:val="18"/>
        </w:rPr>
        <w:t xml:space="preserve">. </w:t>
      </w:r>
      <w:r w:rsidRPr="2298BF83" w:rsidR="6E66B295">
        <w:rPr>
          <w:rFonts w:ascii="Verdana" w:hAnsi="Verdana" w:eastAsia="Verdana" w:cs="Verdana"/>
          <w:sz w:val="18"/>
          <w:szCs w:val="18"/>
        </w:rPr>
        <w:t>Daarnaast</w:t>
      </w:r>
      <w:r w:rsidRPr="2298BF83" w:rsidR="71D7E015">
        <w:rPr>
          <w:rFonts w:ascii="Verdana" w:hAnsi="Verdana" w:eastAsia="Verdana" w:cs="Verdana"/>
          <w:sz w:val="18"/>
          <w:szCs w:val="18"/>
        </w:rPr>
        <w:t xml:space="preserve"> is h</w:t>
      </w:r>
      <w:r w:rsidRPr="2298BF83" w:rsidR="68E4A697">
        <w:rPr>
          <w:rFonts w:ascii="Verdana" w:hAnsi="Verdana" w:eastAsia="Verdana" w:cs="Verdana"/>
          <w:sz w:val="18"/>
          <w:szCs w:val="18"/>
        </w:rPr>
        <w:t xml:space="preserve">et voornemen om </w:t>
      </w:r>
      <w:r w:rsidRPr="2298BF83" w:rsidR="25F72F54">
        <w:rPr>
          <w:rFonts w:ascii="Verdana" w:hAnsi="Verdana" w:eastAsia="Verdana" w:cs="Verdana"/>
          <w:sz w:val="18"/>
          <w:szCs w:val="18"/>
        </w:rPr>
        <w:t>de aanduiding ‘</w:t>
      </w:r>
      <w:r w:rsidRPr="2298BF83" w:rsidR="5F5E0A7B">
        <w:rPr>
          <w:rFonts w:ascii="Verdana" w:hAnsi="Verdana" w:eastAsia="Verdana" w:cs="Verdana"/>
          <w:sz w:val="18"/>
          <w:szCs w:val="18"/>
        </w:rPr>
        <w:t>vlees</w:t>
      </w:r>
      <w:r w:rsidRPr="2298BF83" w:rsidR="6C88BB12">
        <w:rPr>
          <w:rFonts w:ascii="Verdana" w:hAnsi="Verdana" w:eastAsia="Verdana" w:cs="Verdana"/>
          <w:sz w:val="18"/>
          <w:szCs w:val="18"/>
        </w:rPr>
        <w:t>’</w:t>
      </w:r>
      <w:r w:rsidRPr="2298BF83" w:rsidR="7656A354">
        <w:rPr>
          <w:rFonts w:ascii="Verdana" w:hAnsi="Verdana" w:eastAsia="Verdana" w:cs="Verdana"/>
          <w:sz w:val="18"/>
          <w:szCs w:val="18"/>
        </w:rPr>
        <w:t xml:space="preserve"> </w:t>
      </w:r>
      <w:r w:rsidRPr="2298BF83" w:rsidR="0DB6748B">
        <w:rPr>
          <w:rFonts w:ascii="Verdana" w:hAnsi="Verdana" w:eastAsia="Verdana" w:cs="Verdana"/>
          <w:sz w:val="18"/>
          <w:szCs w:val="18"/>
        </w:rPr>
        <w:t>wettelijk</w:t>
      </w:r>
      <w:r w:rsidRPr="2298BF83" w:rsidR="68E4A697">
        <w:rPr>
          <w:rFonts w:ascii="Verdana" w:hAnsi="Verdana" w:eastAsia="Verdana" w:cs="Verdana"/>
          <w:sz w:val="18"/>
          <w:szCs w:val="18"/>
        </w:rPr>
        <w:t xml:space="preserve"> te </w:t>
      </w:r>
      <w:r w:rsidRPr="2298BF83" w:rsidR="3825E477">
        <w:rPr>
          <w:rFonts w:ascii="Verdana" w:hAnsi="Verdana" w:eastAsia="Verdana" w:cs="Verdana"/>
          <w:sz w:val="18"/>
          <w:szCs w:val="18"/>
        </w:rPr>
        <w:t>beschermen</w:t>
      </w:r>
      <w:r w:rsidRPr="2298BF83" w:rsidR="6DBAB7CD">
        <w:rPr>
          <w:rFonts w:ascii="Verdana" w:hAnsi="Verdana" w:eastAsia="Verdana" w:cs="Verdana"/>
          <w:sz w:val="18"/>
          <w:szCs w:val="18"/>
        </w:rPr>
        <w:t xml:space="preserve"> en uitsluitend voor eetbare delen van een dier toe te staan</w:t>
      </w:r>
      <w:r w:rsidRPr="2298BF83" w:rsidR="77AA8AE5">
        <w:rPr>
          <w:rFonts w:ascii="Verdana" w:hAnsi="Verdana" w:eastAsia="Verdana" w:cs="Verdana"/>
          <w:sz w:val="18"/>
          <w:szCs w:val="18"/>
        </w:rPr>
        <w:t xml:space="preserve">. In het voorstel zijn negenentwintig </w:t>
      </w:r>
      <w:r w:rsidRPr="2298BF83" w:rsidR="6B26F452">
        <w:rPr>
          <w:rFonts w:ascii="Verdana" w:hAnsi="Verdana" w:eastAsia="Verdana" w:cs="Verdana"/>
          <w:sz w:val="18"/>
          <w:szCs w:val="18"/>
        </w:rPr>
        <w:t xml:space="preserve">namen </w:t>
      </w:r>
      <w:r w:rsidRPr="2298BF83" w:rsidR="573BE77C">
        <w:rPr>
          <w:rFonts w:ascii="Verdana" w:hAnsi="Verdana" w:eastAsia="Verdana" w:cs="Verdana"/>
          <w:sz w:val="18"/>
          <w:szCs w:val="18"/>
        </w:rPr>
        <w:t>opgenomen die</w:t>
      </w:r>
      <w:r w:rsidRPr="2298BF83" w:rsidR="540EA77E">
        <w:rPr>
          <w:rFonts w:ascii="Verdana" w:hAnsi="Verdana" w:eastAsia="Verdana" w:cs="Verdana"/>
          <w:sz w:val="18"/>
          <w:szCs w:val="18"/>
        </w:rPr>
        <w:t xml:space="preserve"> uitsluitend voorbehouden </w:t>
      </w:r>
      <w:r w:rsidRPr="2298BF83" w:rsidR="7B65CD03">
        <w:rPr>
          <w:rFonts w:ascii="Verdana" w:hAnsi="Verdana" w:eastAsia="Verdana" w:cs="Verdana"/>
          <w:sz w:val="18"/>
          <w:szCs w:val="18"/>
        </w:rPr>
        <w:t>worden</w:t>
      </w:r>
      <w:r w:rsidRPr="2298BF83" w:rsidR="540EA77E">
        <w:rPr>
          <w:rFonts w:ascii="Verdana" w:hAnsi="Verdana" w:eastAsia="Verdana" w:cs="Verdana"/>
          <w:sz w:val="18"/>
          <w:szCs w:val="18"/>
        </w:rPr>
        <w:t xml:space="preserve"> </w:t>
      </w:r>
      <w:r w:rsidRPr="2298BF83" w:rsidR="1624B1FE">
        <w:rPr>
          <w:rFonts w:ascii="Verdana" w:hAnsi="Verdana" w:eastAsia="Verdana" w:cs="Verdana"/>
          <w:sz w:val="18"/>
          <w:szCs w:val="18"/>
        </w:rPr>
        <w:t xml:space="preserve">aan producten die uitsluitend van vlees zijn afgeleid, </w:t>
      </w:r>
      <w:r w:rsidRPr="2298BF83" w:rsidR="2EE7C50B">
        <w:rPr>
          <w:rFonts w:ascii="Verdana" w:hAnsi="Verdana" w:eastAsia="Verdana" w:cs="Verdana"/>
          <w:sz w:val="18"/>
          <w:szCs w:val="18"/>
        </w:rPr>
        <w:t>zoals</w:t>
      </w:r>
      <w:r w:rsidRPr="2298BF83" w:rsidR="6B26F452">
        <w:rPr>
          <w:rFonts w:ascii="Verdana" w:hAnsi="Verdana" w:eastAsia="Verdana" w:cs="Verdana"/>
          <w:sz w:val="18"/>
          <w:szCs w:val="18"/>
        </w:rPr>
        <w:t xml:space="preserve"> rund, varken, kip, </w:t>
      </w:r>
      <w:r w:rsidRPr="2298BF83" w:rsidR="0EC70CBD">
        <w:rPr>
          <w:rFonts w:ascii="Verdana" w:hAnsi="Verdana" w:eastAsia="Verdana" w:cs="Verdana"/>
          <w:sz w:val="18"/>
          <w:szCs w:val="18"/>
        </w:rPr>
        <w:t>kotelet</w:t>
      </w:r>
      <w:r w:rsidRPr="2298BF83" w:rsidR="00E72656">
        <w:rPr>
          <w:rFonts w:ascii="Verdana" w:hAnsi="Verdana" w:eastAsia="Verdana" w:cs="Verdana"/>
          <w:sz w:val="18"/>
          <w:szCs w:val="18"/>
        </w:rPr>
        <w:t xml:space="preserve">, </w:t>
      </w:r>
      <w:r w:rsidRPr="2298BF83" w:rsidR="42006095">
        <w:rPr>
          <w:rFonts w:ascii="Verdana" w:hAnsi="Verdana" w:eastAsia="Verdana" w:cs="Verdana"/>
          <w:sz w:val="18"/>
          <w:szCs w:val="18"/>
        </w:rPr>
        <w:t>T-</w:t>
      </w:r>
      <w:proofErr w:type="spellStart"/>
      <w:r w:rsidRPr="2298BF83" w:rsidR="42006095">
        <w:rPr>
          <w:rFonts w:ascii="Verdana" w:hAnsi="Verdana" w:eastAsia="Verdana" w:cs="Verdana"/>
          <w:sz w:val="18"/>
          <w:szCs w:val="18"/>
        </w:rPr>
        <w:t>bone</w:t>
      </w:r>
      <w:proofErr w:type="spellEnd"/>
      <w:r w:rsidRPr="2298BF83" w:rsidR="42006095">
        <w:rPr>
          <w:rFonts w:ascii="Verdana" w:hAnsi="Verdana" w:eastAsia="Verdana" w:cs="Verdana"/>
          <w:sz w:val="18"/>
          <w:szCs w:val="18"/>
        </w:rPr>
        <w:t xml:space="preserve">, </w:t>
      </w:r>
      <w:r w:rsidRPr="2298BF83" w:rsidR="00E72656">
        <w:rPr>
          <w:rFonts w:ascii="Verdana" w:hAnsi="Verdana" w:eastAsia="Verdana" w:cs="Verdana"/>
          <w:sz w:val="18"/>
          <w:szCs w:val="18"/>
        </w:rPr>
        <w:t>vleugel</w:t>
      </w:r>
      <w:r w:rsidRPr="2298BF83" w:rsidR="51247535">
        <w:rPr>
          <w:rFonts w:ascii="Verdana" w:hAnsi="Verdana" w:eastAsia="Verdana" w:cs="Verdana"/>
          <w:sz w:val="18"/>
          <w:szCs w:val="18"/>
        </w:rPr>
        <w:t>, borst, dij</w:t>
      </w:r>
      <w:r w:rsidRPr="2298BF83" w:rsidR="6B26F452">
        <w:rPr>
          <w:rFonts w:ascii="Verdana" w:hAnsi="Verdana" w:eastAsia="Verdana" w:cs="Verdana"/>
          <w:sz w:val="18"/>
          <w:szCs w:val="18"/>
        </w:rPr>
        <w:t xml:space="preserve"> en bacon</w:t>
      </w:r>
      <w:r w:rsidRPr="2298BF83" w:rsidR="671D751B">
        <w:rPr>
          <w:rFonts w:ascii="Verdana" w:hAnsi="Verdana" w:eastAsia="Verdana" w:cs="Verdana"/>
          <w:sz w:val="18"/>
          <w:szCs w:val="18"/>
        </w:rPr>
        <w:t>.</w:t>
      </w:r>
      <w:r w:rsidRPr="2298BF83" w:rsidR="2EE7C50B">
        <w:rPr>
          <w:rFonts w:ascii="Verdana" w:hAnsi="Verdana" w:eastAsia="Verdana" w:cs="Verdana"/>
          <w:sz w:val="18"/>
          <w:szCs w:val="18"/>
        </w:rPr>
        <w:t xml:space="preserve"> </w:t>
      </w:r>
      <w:r w:rsidRPr="2298BF83" w:rsidR="5C73CDCF">
        <w:rPr>
          <w:rFonts w:ascii="Verdana" w:hAnsi="Verdana" w:eastAsia="Verdana" w:cs="Verdana"/>
          <w:sz w:val="18"/>
          <w:szCs w:val="18"/>
        </w:rPr>
        <w:t>D</w:t>
      </w:r>
      <w:r w:rsidRPr="2298BF83" w:rsidR="461671CC">
        <w:rPr>
          <w:rFonts w:ascii="Verdana" w:hAnsi="Verdana" w:eastAsia="Verdana" w:cs="Verdana"/>
          <w:sz w:val="18"/>
          <w:szCs w:val="18"/>
        </w:rPr>
        <w:t>eze vleesaanduidingen mogen in samengestelde producten gebruikt worden</w:t>
      </w:r>
      <w:r w:rsidRPr="2298BF83" w:rsidR="7563431C">
        <w:rPr>
          <w:rFonts w:ascii="Verdana" w:hAnsi="Verdana" w:eastAsia="Verdana" w:cs="Verdana"/>
          <w:sz w:val="18"/>
          <w:szCs w:val="18"/>
        </w:rPr>
        <w:t xml:space="preserve"> waarvan geen enkel onderdeel een vleesbestanddeel vervangt of bedoeld is om dat</w:t>
      </w:r>
      <w:r w:rsidRPr="2298BF83" w:rsidR="6B26F452">
        <w:rPr>
          <w:rFonts w:ascii="Verdana" w:hAnsi="Verdana" w:eastAsia="Verdana" w:cs="Verdana"/>
          <w:sz w:val="18"/>
          <w:szCs w:val="18"/>
        </w:rPr>
        <w:t xml:space="preserve"> </w:t>
      </w:r>
      <w:r w:rsidRPr="2298BF83" w:rsidR="68E4A697">
        <w:rPr>
          <w:rFonts w:ascii="Verdana" w:hAnsi="Verdana" w:eastAsia="Verdana" w:cs="Verdana"/>
          <w:sz w:val="18"/>
          <w:szCs w:val="18"/>
        </w:rPr>
        <w:t xml:space="preserve">te </w:t>
      </w:r>
      <w:r w:rsidRPr="2298BF83" w:rsidR="7563431C">
        <w:rPr>
          <w:rFonts w:ascii="Verdana" w:hAnsi="Verdana" w:eastAsia="Verdana" w:cs="Verdana"/>
          <w:sz w:val="18"/>
          <w:szCs w:val="18"/>
        </w:rPr>
        <w:t>doen</w:t>
      </w:r>
      <w:r w:rsidRPr="2298BF83" w:rsidR="461671CC">
        <w:rPr>
          <w:rFonts w:ascii="Verdana" w:hAnsi="Verdana" w:eastAsia="Verdana" w:cs="Verdana"/>
          <w:sz w:val="18"/>
          <w:szCs w:val="18"/>
        </w:rPr>
        <w:t xml:space="preserve">. </w:t>
      </w:r>
      <w:r w:rsidRPr="0084780A" w:rsidR="0084780A">
        <w:rPr>
          <w:rFonts w:ascii="Verdana" w:hAnsi="Verdana" w:eastAsia="Verdana" w:cs="Verdana"/>
          <w:sz w:val="18"/>
          <w:szCs w:val="18"/>
        </w:rPr>
        <w:t>Dit voorstel beoogt transparantie in voedselsamenstelling en voedingswaarde te vergroten, opdat consumenten goed geïnformeerde keuzes kunnen maken.</w:t>
      </w:r>
    </w:p>
    <w:p w:rsidR="00B21C0A" w:rsidP="1026A0C8" w:rsidRDefault="041DA910" w14:paraId="799DC9AD" w14:textId="3DA71642">
      <w:pPr>
        <w:spacing w:after="0" w:line="360" w:lineRule="auto"/>
        <w:rPr>
          <w:rFonts w:ascii="Verdana" w:hAnsi="Verdana" w:eastAsia="Verdana" w:cs="Verdana"/>
          <w:sz w:val="18"/>
          <w:szCs w:val="18"/>
        </w:rPr>
      </w:pPr>
      <w:r w:rsidRPr="1026A0C8">
        <w:rPr>
          <w:rFonts w:ascii="Verdana" w:hAnsi="Verdana" w:eastAsia="Verdana" w:cs="Verdana"/>
          <w:sz w:val="18"/>
          <w:szCs w:val="18"/>
        </w:rPr>
        <w:t xml:space="preserve"> </w:t>
      </w:r>
    </w:p>
    <w:p w:rsidR="20619E1A" w:rsidP="18834FF6" w:rsidRDefault="37B59484" w14:paraId="28D07958" w14:textId="005B11B9">
      <w:pPr>
        <w:spacing w:after="0" w:line="360" w:lineRule="auto"/>
        <w:rPr>
          <w:rFonts w:ascii="Verdana" w:hAnsi="Verdana" w:eastAsia="Verdana" w:cs="Verdana"/>
          <w:sz w:val="18"/>
          <w:szCs w:val="18"/>
        </w:rPr>
      </w:pPr>
      <w:r w:rsidRPr="2298BF83">
        <w:rPr>
          <w:rFonts w:ascii="Verdana" w:hAnsi="Verdana" w:eastAsia="Verdana" w:cs="Verdana"/>
          <w:sz w:val="18"/>
          <w:szCs w:val="18"/>
        </w:rPr>
        <w:t>Ten vijfde bevat het voorstel regelgeving inzake de leveringszekerheid van landbouwproducten tijdens crises. Een verplichting wordt ingevoerd dat lidstaten nationale voedselzekerheid paraatheid- en responsplannen ontwikkelen. Er is geen verplichting voor lidstaten om strategische voedselvoorraden aan te leggen, maar als zij dit wel doen dan moeten deze aan bepaalde eisen voldoen en mogen deze niet marktverstorend werken. Om de samenwerking op het gebied van weerbaarheid van de Europese voedselvoorzieningsketen te borgen word</w:t>
      </w:r>
      <w:r w:rsidR="00F1578D">
        <w:rPr>
          <w:rFonts w:ascii="Verdana" w:hAnsi="Verdana" w:eastAsia="Verdana" w:cs="Verdana"/>
          <w:sz w:val="18"/>
          <w:szCs w:val="18"/>
        </w:rPr>
        <w:t>en</w:t>
      </w:r>
      <w:r w:rsidRPr="2298BF83">
        <w:rPr>
          <w:rFonts w:ascii="Verdana" w:hAnsi="Verdana" w:eastAsia="Verdana" w:cs="Verdana"/>
          <w:sz w:val="18"/>
          <w:szCs w:val="18"/>
        </w:rPr>
        <w:t xml:space="preserve"> daarnaast een coördinerende rol en taken belegd bij </w:t>
      </w:r>
      <w:r w:rsidR="007A3D53">
        <w:rPr>
          <w:rFonts w:ascii="Verdana" w:hAnsi="Verdana" w:eastAsia="Verdana" w:cs="Verdana"/>
          <w:sz w:val="18"/>
          <w:szCs w:val="18"/>
        </w:rPr>
        <w:t>de</w:t>
      </w:r>
      <w:r w:rsidRPr="2298BF83">
        <w:rPr>
          <w:rFonts w:ascii="Verdana" w:hAnsi="Verdana" w:eastAsia="Verdana" w:cs="Verdana"/>
          <w:sz w:val="18"/>
          <w:szCs w:val="18"/>
        </w:rPr>
        <w:t xml:space="preserve"> reeds bestaande Expert Group on </w:t>
      </w:r>
      <w:proofErr w:type="spellStart"/>
      <w:r w:rsidRPr="2298BF83">
        <w:rPr>
          <w:rFonts w:ascii="Verdana" w:hAnsi="Verdana" w:eastAsia="Verdana" w:cs="Verdana"/>
          <w:sz w:val="18"/>
          <w:szCs w:val="18"/>
        </w:rPr>
        <w:t>the</w:t>
      </w:r>
      <w:proofErr w:type="spellEnd"/>
      <w:r w:rsidRPr="2298BF83">
        <w:rPr>
          <w:rFonts w:ascii="Verdana" w:hAnsi="Verdana" w:eastAsia="Verdana" w:cs="Verdana"/>
          <w:sz w:val="18"/>
          <w:szCs w:val="18"/>
        </w:rPr>
        <w:t xml:space="preserve"> </w:t>
      </w:r>
      <w:r w:rsidRPr="545B2166">
        <w:rPr>
          <w:rFonts w:ascii="Verdana" w:hAnsi="Verdana" w:eastAsia="Verdana" w:cs="Verdana"/>
          <w:i/>
          <w:iCs/>
          <w:sz w:val="18"/>
          <w:szCs w:val="18"/>
        </w:rPr>
        <w:t xml:space="preserve">European Food Security Crisis </w:t>
      </w:r>
      <w:proofErr w:type="spellStart"/>
      <w:r w:rsidRPr="545B2166">
        <w:rPr>
          <w:rFonts w:ascii="Verdana" w:hAnsi="Verdana" w:eastAsia="Verdana" w:cs="Verdana"/>
          <w:i/>
          <w:iCs/>
          <w:sz w:val="18"/>
          <w:szCs w:val="18"/>
        </w:rPr>
        <w:t>Preparedness</w:t>
      </w:r>
      <w:proofErr w:type="spellEnd"/>
      <w:r w:rsidRPr="545B2166">
        <w:rPr>
          <w:rFonts w:ascii="Verdana" w:hAnsi="Verdana" w:eastAsia="Verdana" w:cs="Verdana"/>
          <w:i/>
          <w:iCs/>
          <w:sz w:val="18"/>
          <w:szCs w:val="18"/>
        </w:rPr>
        <w:t xml:space="preserve"> </w:t>
      </w:r>
      <w:proofErr w:type="spellStart"/>
      <w:r w:rsidRPr="545B2166">
        <w:rPr>
          <w:rFonts w:ascii="Verdana" w:hAnsi="Verdana" w:eastAsia="Verdana" w:cs="Verdana"/>
          <w:i/>
          <w:iCs/>
          <w:sz w:val="18"/>
          <w:szCs w:val="18"/>
        </w:rPr>
        <w:t>and</w:t>
      </w:r>
      <w:proofErr w:type="spellEnd"/>
      <w:r w:rsidRPr="545B2166">
        <w:rPr>
          <w:rFonts w:ascii="Verdana" w:hAnsi="Verdana" w:eastAsia="Verdana" w:cs="Verdana"/>
          <w:i/>
          <w:iCs/>
          <w:sz w:val="18"/>
          <w:szCs w:val="18"/>
        </w:rPr>
        <w:t xml:space="preserve"> Response </w:t>
      </w:r>
      <w:proofErr w:type="spellStart"/>
      <w:r w:rsidRPr="545B2166">
        <w:rPr>
          <w:rFonts w:ascii="Verdana" w:hAnsi="Verdana" w:eastAsia="Verdana" w:cs="Verdana"/>
          <w:i/>
          <w:iCs/>
          <w:sz w:val="18"/>
          <w:szCs w:val="18"/>
        </w:rPr>
        <w:t>Mechanism</w:t>
      </w:r>
      <w:proofErr w:type="spellEnd"/>
      <w:r w:rsidRPr="2298BF83">
        <w:rPr>
          <w:rFonts w:ascii="Verdana" w:hAnsi="Verdana" w:eastAsia="Verdana" w:cs="Verdana"/>
          <w:sz w:val="18"/>
          <w:szCs w:val="18"/>
        </w:rPr>
        <w:t xml:space="preserve"> (EFSCM). Het voorstel verplicht voorts dat lidstaten actuele data over publieke en private voorraden van </w:t>
      </w:r>
      <w:proofErr w:type="spellStart"/>
      <w:r w:rsidRPr="2298BF83">
        <w:rPr>
          <w:rFonts w:ascii="Verdana" w:hAnsi="Verdana" w:eastAsia="Verdana" w:cs="Verdana"/>
          <w:sz w:val="18"/>
          <w:szCs w:val="18"/>
        </w:rPr>
        <w:t>agri</w:t>
      </w:r>
      <w:proofErr w:type="spellEnd"/>
      <w:r w:rsidRPr="2298BF83">
        <w:rPr>
          <w:rFonts w:ascii="Verdana" w:hAnsi="Verdana" w:eastAsia="Verdana" w:cs="Verdana"/>
          <w:sz w:val="18"/>
          <w:szCs w:val="18"/>
        </w:rPr>
        <w:t xml:space="preserve">-foodproducten en </w:t>
      </w:r>
      <w:proofErr w:type="spellStart"/>
      <w:r w:rsidRPr="2298BF83">
        <w:rPr>
          <w:rFonts w:ascii="Verdana" w:hAnsi="Verdana" w:eastAsia="Verdana" w:cs="Verdana"/>
          <w:sz w:val="18"/>
          <w:szCs w:val="18"/>
        </w:rPr>
        <w:t>inputs</w:t>
      </w:r>
      <w:proofErr w:type="spellEnd"/>
      <w:r w:rsidRPr="2298BF83">
        <w:rPr>
          <w:rFonts w:ascii="Verdana" w:hAnsi="Verdana" w:eastAsia="Verdana" w:cs="Verdana"/>
          <w:sz w:val="18"/>
          <w:szCs w:val="18"/>
        </w:rPr>
        <w:t xml:space="preserve"> of andere relevante informatie over de beschikbaarheid van deze producten bij </w:t>
      </w:r>
      <w:r w:rsidRPr="2298BF83" w:rsidR="6C95EACD">
        <w:rPr>
          <w:rFonts w:ascii="Verdana" w:hAnsi="Verdana" w:eastAsia="Verdana" w:cs="Verdana"/>
          <w:sz w:val="18"/>
          <w:szCs w:val="18"/>
        </w:rPr>
        <w:t>de Commissie</w:t>
      </w:r>
      <w:r w:rsidRPr="2298BF83">
        <w:rPr>
          <w:rFonts w:ascii="Verdana" w:hAnsi="Verdana" w:eastAsia="Verdana" w:cs="Verdana"/>
          <w:sz w:val="18"/>
          <w:szCs w:val="18"/>
        </w:rPr>
        <w:t xml:space="preserve"> aanleveren</w:t>
      </w:r>
      <w:r w:rsidRPr="2298BF83" w:rsidR="787CC342">
        <w:rPr>
          <w:rFonts w:ascii="Verdana" w:hAnsi="Verdana" w:eastAsia="Verdana" w:cs="Verdana"/>
          <w:sz w:val="18"/>
          <w:szCs w:val="18"/>
        </w:rPr>
        <w:t>,</w:t>
      </w:r>
      <w:r w:rsidRPr="2298BF83">
        <w:rPr>
          <w:rFonts w:ascii="Verdana" w:hAnsi="Verdana" w:eastAsia="Verdana" w:cs="Verdana"/>
          <w:sz w:val="18"/>
          <w:szCs w:val="18"/>
        </w:rPr>
        <w:t xml:space="preserve"> wanneer die hier om vraagt tijdens een crisis met een hoog risico. De Commissie dient daarbij gevoelige informatie over actuele voorraden en kwetsbaarheid vertrouwelijk te verwerken en op</w:t>
      </w:r>
      <w:r w:rsidR="007A3D53">
        <w:rPr>
          <w:rFonts w:ascii="Verdana" w:hAnsi="Verdana" w:eastAsia="Verdana" w:cs="Verdana"/>
          <w:sz w:val="18"/>
          <w:szCs w:val="18"/>
        </w:rPr>
        <w:t xml:space="preserve"> te </w:t>
      </w:r>
      <w:r w:rsidRPr="2298BF83">
        <w:rPr>
          <w:rFonts w:ascii="Verdana" w:hAnsi="Verdana" w:eastAsia="Verdana" w:cs="Verdana"/>
          <w:sz w:val="18"/>
          <w:szCs w:val="18"/>
        </w:rPr>
        <w:t>slaan.</w:t>
      </w:r>
    </w:p>
    <w:p w:rsidR="00B21C0A" w:rsidP="1026A0C8" w:rsidRDefault="041DA910" w14:paraId="46106B30" w14:textId="78C5FC97">
      <w:pPr>
        <w:spacing w:after="0" w:line="360" w:lineRule="auto"/>
      </w:pPr>
      <w:r w:rsidRPr="1026A0C8">
        <w:rPr>
          <w:rFonts w:ascii="Verdana" w:hAnsi="Verdana" w:eastAsia="Verdana" w:cs="Verdana"/>
          <w:sz w:val="18"/>
          <w:szCs w:val="18"/>
        </w:rPr>
        <w:t xml:space="preserve"> </w:t>
      </w:r>
    </w:p>
    <w:p w:rsidR="00A9184B" w:rsidP="1026A0C8" w:rsidRDefault="002D1AB8" w14:paraId="5A0BF2CA" w14:textId="55DE1C05">
      <w:pPr>
        <w:spacing w:after="0" w:line="360" w:lineRule="auto"/>
        <w:rPr>
          <w:rFonts w:ascii="Verdana" w:hAnsi="Verdana" w:eastAsia="Verdana" w:cs="Verdana"/>
          <w:sz w:val="18"/>
          <w:szCs w:val="18"/>
        </w:rPr>
      </w:pPr>
      <w:r>
        <w:rPr>
          <w:rFonts w:ascii="Verdana" w:hAnsi="Verdana" w:eastAsia="Verdana" w:cs="Verdana"/>
          <w:sz w:val="18"/>
          <w:szCs w:val="18"/>
        </w:rPr>
        <w:t xml:space="preserve">Ten zesde </w:t>
      </w:r>
      <w:r w:rsidRPr="50D545B5" w:rsidR="5FC09655">
        <w:rPr>
          <w:rFonts w:ascii="Verdana" w:hAnsi="Verdana" w:eastAsia="Verdana" w:cs="Verdana"/>
          <w:sz w:val="18"/>
          <w:szCs w:val="18"/>
        </w:rPr>
        <w:t xml:space="preserve">zijn er </w:t>
      </w:r>
      <w:r w:rsidR="00991EB3">
        <w:rPr>
          <w:rFonts w:ascii="Verdana" w:hAnsi="Verdana" w:eastAsia="Verdana" w:cs="Verdana"/>
          <w:sz w:val="18"/>
          <w:szCs w:val="18"/>
        </w:rPr>
        <w:t>wijzigingen gericht</w:t>
      </w:r>
      <w:r w:rsidR="27B85E20">
        <w:rPr>
          <w:rFonts w:ascii="Verdana" w:hAnsi="Verdana" w:eastAsia="Verdana" w:cs="Verdana"/>
          <w:sz w:val="18"/>
          <w:szCs w:val="18"/>
        </w:rPr>
        <w:t xml:space="preserve"> op</w:t>
      </w:r>
      <w:r w:rsidRPr="50D545B5" w:rsidR="5FC09655">
        <w:rPr>
          <w:rFonts w:ascii="Verdana" w:hAnsi="Verdana" w:eastAsia="Verdana" w:cs="Verdana"/>
          <w:sz w:val="18"/>
          <w:szCs w:val="18"/>
        </w:rPr>
        <w:t xml:space="preserve"> </w:t>
      </w:r>
      <w:r w:rsidRPr="50D545B5" w:rsidR="1F07010F">
        <w:rPr>
          <w:rFonts w:ascii="Verdana" w:hAnsi="Verdana" w:eastAsia="Verdana" w:cs="Verdana"/>
          <w:sz w:val="18"/>
          <w:szCs w:val="18"/>
        </w:rPr>
        <w:t>vereenvoudiging</w:t>
      </w:r>
      <w:r w:rsidRPr="50D545B5" w:rsidR="4AA1C726">
        <w:rPr>
          <w:rFonts w:ascii="Verdana" w:hAnsi="Verdana" w:eastAsia="Verdana" w:cs="Verdana"/>
          <w:sz w:val="18"/>
          <w:szCs w:val="18"/>
        </w:rPr>
        <w:t xml:space="preserve">, </w:t>
      </w:r>
      <w:r w:rsidR="27B85E20">
        <w:rPr>
          <w:rFonts w:ascii="Verdana" w:hAnsi="Verdana" w:eastAsia="Verdana" w:cs="Verdana"/>
          <w:sz w:val="18"/>
          <w:szCs w:val="18"/>
        </w:rPr>
        <w:t>het</w:t>
      </w:r>
      <w:r w:rsidRPr="50D545B5" w:rsidR="2A875D8D">
        <w:rPr>
          <w:rFonts w:ascii="Verdana" w:hAnsi="Verdana" w:eastAsia="Verdana" w:cs="Verdana"/>
          <w:sz w:val="18"/>
          <w:szCs w:val="18"/>
        </w:rPr>
        <w:t xml:space="preserve"> uitvoering </w:t>
      </w:r>
      <w:r w:rsidR="27B85E20">
        <w:rPr>
          <w:rFonts w:ascii="Verdana" w:hAnsi="Verdana" w:eastAsia="Verdana" w:cs="Verdana"/>
          <w:sz w:val="18"/>
          <w:szCs w:val="18"/>
        </w:rPr>
        <w:t>geven</w:t>
      </w:r>
      <w:r w:rsidRPr="50D545B5" w:rsidR="2A875D8D">
        <w:rPr>
          <w:rFonts w:ascii="Verdana" w:hAnsi="Verdana" w:eastAsia="Verdana" w:cs="Verdana"/>
          <w:sz w:val="18"/>
          <w:szCs w:val="18"/>
        </w:rPr>
        <w:t xml:space="preserve"> aan</w:t>
      </w:r>
      <w:r w:rsidRPr="50D545B5" w:rsidR="4AA1C726">
        <w:rPr>
          <w:rFonts w:ascii="Verdana" w:hAnsi="Verdana" w:eastAsia="Verdana" w:cs="Verdana"/>
          <w:sz w:val="18"/>
          <w:szCs w:val="18"/>
        </w:rPr>
        <w:t xml:space="preserve"> </w:t>
      </w:r>
      <w:r w:rsidR="00050B6D">
        <w:rPr>
          <w:rFonts w:ascii="Verdana" w:hAnsi="Verdana" w:eastAsia="Verdana" w:cs="Verdana"/>
          <w:sz w:val="18"/>
          <w:szCs w:val="18"/>
        </w:rPr>
        <w:t>arresten van het Hof van Justitie van de EU (‘EU-Hof’)</w:t>
      </w:r>
      <w:r w:rsidRPr="50D545B5" w:rsidR="4AA1C726">
        <w:rPr>
          <w:rFonts w:ascii="Verdana" w:hAnsi="Verdana" w:eastAsia="Verdana" w:cs="Verdana"/>
          <w:sz w:val="18"/>
          <w:szCs w:val="18"/>
        </w:rPr>
        <w:t xml:space="preserve"> </w:t>
      </w:r>
      <w:r w:rsidR="00050B6D">
        <w:rPr>
          <w:rFonts w:ascii="Verdana" w:hAnsi="Verdana" w:eastAsia="Verdana" w:cs="Verdana"/>
          <w:sz w:val="18"/>
          <w:szCs w:val="18"/>
        </w:rPr>
        <w:t>en</w:t>
      </w:r>
      <w:r w:rsidRPr="50D545B5" w:rsidR="4AA1C726">
        <w:rPr>
          <w:rFonts w:ascii="Verdana" w:hAnsi="Verdana" w:eastAsia="Verdana" w:cs="Verdana"/>
          <w:sz w:val="18"/>
          <w:szCs w:val="18"/>
        </w:rPr>
        <w:t xml:space="preserve"> </w:t>
      </w:r>
      <w:r w:rsidRPr="50D545B5" w:rsidR="6A14CC9E">
        <w:rPr>
          <w:rFonts w:ascii="Verdana" w:hAnsi="Verdana" w:eastAsia="Verdana" w:cs="Verdana"/>
          <w:sz w:val="18"/>
          <w:szCs w:val="18"/>
        </w:rPr>
        <w:t>de</w:t>
      </w:r>
      <w:r w:rsidRPr="50D545B5" w:rsidR="38CEC9C9">
        <w:rPr>
          <w:rFonts w:ascii="Verdana" w:hAnsi="Verdana" w:eastAsia="Verdana" w:cs="Verdana"/>
          <w:sz w:val="18"/>
          <w:szCs w:val="18"/>
        </w:rPr>
        <w:t xml:space="preserve"> </w:t>
      </w:r>
      <w:r w:rsidRPr="50D545B5" w:rsidR="71523A53">
        <w:rPr>
          <w:rFonts w:ascii="Verdana" w:hAnsi="Verdana" w:eastAsia="Verdana" w:cs="Verdana"/>
          <w:sz w:val="18"/>
          <w:szCs w:val="18"/>
        </w:rPr>
        <w:t xml:space="preserve">intrekking van </w:t>
      </w:r>
      <w:r w:rsidRPr="50D545B5" w:rsidR="1F07010F">
        <w:rPr>
          <w:rFonts w:ascii="Verdana" w:hAnsi="Verdana" w:eastAsia="Verdana" w:cs="Verdana"/>
          <w:sz w:val="18"/>
          <w:szCs w:val="18"/>
        </w:rPr>
        <w:t xml:space="preserve">regelgeving </w:t>
      </w:r>
      <w:r w:rsidR="434E2373">
        <w:rPr>
          <w:rFonts w:ascii="Verdana" w:hAnsi="Verdana" w:eastAsia="Verdana" w:cs="Verdana"/>
          <w:sz w:val="18"/>
          <w:szCs w:val="18"/>
        </w:rPr>
        <w:t>die nu nog</w:t>
      </w:r>
      <w:r w:rsidR="1D68432B">
        <w:rPr>
          <w:rFonts w:ascii="Verdana" w:hAnsi="Verdana" w:eastAsia="Verdana" w:cs="Verdana"/>
          <w:sz w:val="18"/>
          <w:szCs w:val="18"/>
        </w:rPr>
        <w:t xml:space="preserve"> opgenomen is in</w:t>
      </w:r>
      <w:r w:rsidRPr="50D545B5" w:rsidR="2DE8BD92">
        <w:rPr>
          <w:rFonts w:ascii="Verdana" w:hAnsi="Verdana" w:eastAsia="Verdana" w:cs="Verdana"/>
          <w:sz w:val="18"/>
          <w:szCs w:val="18"/>
        </w:rPr>
        <w:t xml:space="preserve"> </w:t>
      </w:r>
      <w:r w:rsidRPr="00E74FC1" w:rsidR="0F41FC60">
        <w:rPr>
          <w:rFonts w:ascii="Verdana" w:hAnsi="Verdana" w:eastAsia="Verdana" w:cs="Verdana"/>
          <w:sz w:val="18"/>
          <w:szCs w:val="18"/>
        </w:rPr>
        <w:t xml:space="preserve">Verordening (EU) 2021/2116 </w:t>
      </w:r>
      <w:r w:rsidRPr="50D545B5" w:rsidR="1F07010F">
        <w:rPr>
          <w:rFonts w:ascii="Verdana" w:hAnsi="Verdana" w:eastAsia="Verdana" w:cs="Verdana"/>
          <w:sz w:val="18"/>
          <w:szCs w:val="18"/>
        </w:rPr>
        <w:t xml:space="preserve">en </w:t>
      </w:r>
      <w:r w:rsidRPr="50D545B5" w:rsidR="1EF87008">
        <w:rPr>
          <w:rFonts w:ascii="Verdana" w:hAnsi="Verdana" w:eastAsia="Verdana" w:cs="Verdana"/>
          <w:sz w:val="18"/>
          <w:szCs w:val="18"/>
        </w:rPr>
        <w:t>moet</w:t>
      </w:r>
      <w:r w:rsidR="009277D3">
        <w:rPr>
          <w:rFonts w:ascii="Verdana" w:hAnsi="Verdana" w:eastAsia="Verdana" w:cs="Verdana"/>
          <w:sz w:val="18"/>
          <w:szCs w:val="18"/>
        </w:rPr>
        <w:t xml:space="preserve"> </w:t>
      </w:r>
      <w:r w:rsidRPr="50D545B5" w:rsidR="1F07010F">
        <w:rPr>
          <w:rFonts w:ascii="Verdana" w:hAnsi="Verdana" w:eastAsia="Verdana" w:cs="Verdana"/>
          <w:sz w:val="18"/>
          <w:szCs w:val="18"/>
        </w:rPr>
        <w:t xml:space="preserve">worden ondergebracht bij </w:t>
      </w:r>
      <w:r w:rsidR="007A3D53">
        <w:rPr>
          <w:rFonts w:ascii="Verdana" w:hAnsi="Verdana" w:eastAsia="Verdana" w:cs="Verdana"/>
          <w:sz w:val="18"/>
          <w:szCs w:val="18"/>
        </w:rPr>
        <w:t>V</w:t>
      </w:r>
      <w:r w:rsidRPr="50D545B5" w:rsidR="1F07010F">
        <w:rPr>
          <w:rFonts w:ascii="Verdana" w:hAnsi="Verdana" w:eastAsia="Verdana" w:cs="Verdana"/>
          <w:sz w:val="18"/>
          <w:szCs w:val="18"/>
        </w:rPr>
        <w:t>erordeni</w:t>
      </w:r>
      <w:r w:rsidRPr="50D545B5" w:rsidR="740FBA29">
        <w:rPr>
          <w:rFonts w:ascii="Verdana" w:hAnsi="Verdana" w:eastAsia="Verdana" w:cs="Verdana"/>
          <w:sz w:val="18"/>
          <w:szCs w:val="18"/>
        </w:rPr>
        <w:t>ng</w:t>
      </w:r>
      <w:r w:rsidRPr="50D545B5" w:rsidR="18D2391C">
        <w:rPr>
          <w:rFonts w:ascii="Verdana" w:hAnsi="Verdana" w:eastAsia="Verdana" w:cs="Verdana"/>
          <w:sz w:val="18"/>
          <w:szCs w:val="18"/>
        </w:rPr>
        <w:t xml:space="preserve"> </w:t>
      </w:r>
      <w:r w:rsidR="17BAE339">
        <w:rPr>
          <w:rFonts w:ascii="Verdana" w:hAnsi="Verdana" w:eastAsia="Verdana" w:cs="Verdana"/>
          <w:sz w:val="18"/>
          <w:szCs w:val="18"/>
        </w:rPr>
        <w:t>(</w:t>
      </w:r>
      <w:r w:rsidRPr="50D545B5" w:rsidR="18D2391C">
        <w:rPr>
          <w:rFonts w:ascii="Verdana" w:hAnsi="Verdana" w:eastAsia="Verdana" w:cs="Verdana"/>
          <w:sz w:val="18"/>
          <w:szCs w:val="18"/>
        </w:rPr>
        <w:t xml:space="preserve">EU) </w:t>
      </w:r>
      <w:r w:rsidRPr="50D545B5" w:rsidR="1F07010F">
        <w:rPr>
          <w:rFonts w:ascii="Verdana" w:hAnsi="Verdana" w:eastAsia="Verdana" w:cs="Verdana"/>
          <w:sz w:val="18"/>
          <w:szCs w:val="18"/>
        </w:rPr>
        <w:t xml:space="preserve">1308/2013. </w:t>
      </w:r>
      <w:r w:rsidRPr="50D545B5" w:rsidR="6411FC15">
        <w:rPr>
          <w:rFonts w:ascii="Verdana" w:hAnsi="Verdana" w:eastAsia="Verdana" w:cs="Verdana"/>
          <w:sz w:val="18"/>
          <w:szCs w:val="18"/>
        </w:rPr>
        <w:t>Ter vereenvoudiging wordt de beoordeling van het mager</w:t>
      </w:r>
      <w:r w:rsidR="61DD7C54">
        <w:rPr>
          <w:rFonts w:ascii="Verdana" w:hAnsi="Verdana" w:eastAsia="Verdana" w:cs="Verdana"/>
          <w:sz w:val="18"/>
          <w:szCs w:val="18"/>
        </w:rPr>
        <w:t>-</w:t>
      </w:r>
      <w:r w:rsidRPr="50D545B5" w:rsidR="6411FC15">
        <w:rPr>
          <w:rFonts w:ascii="Verdana" w:hAnsi="Verdana" w:eastAsia="Verdana" w:cs="Verdana"/>
          <w:sz w:val="18"/>
          <w:szCs w:val="18"/>
        </w:rPr>
        <w:t xml:space="preserve">vleesaandeel bij de indeling van varkenskarkassen straks overgelaten aan de lidstaat in plaats van de Commissie. </w:t>
      </w:r>
      <w:r w:rsidRPr="2C0CCC27" w:rsidR="114BD4FF">
        <w:rPr>
          <w:rFonts w:ascii="Verdana" w:hAnsi="Verdana" w:eastAsia="Verdana" w:cs="Verdana"/>
          <w:sz w:val="18"/>
          <w:szCs w:val="18"/>
        </w:rPr>
        <w:t xml:space="preserve">De </w:t>
      </w:r>
      <w:r w:rsidRPr="24816E74" w:rsidR="1E361E75">
        <w:rPr>
          <w:rFonts w:ascii="Verdana" w:hAnsi="Verdana" w:eastAsia="Verdana" w:cs="Verdana"/>
          <w:sz w:val="18"/>
          <w:szCs w:val="18"/>
        </w:rPr>
        <w:t xml:space="preserve">regels voor openbare en particuliere opslag </w:t>
      </w:r>
      <w:r w:rsidRPr="30E29833" w:rsidR="7B50C58E">
        <w:rPr>
          <w:rFonts w:ascii="Verdana" w:hAnsi="Verdana" w:eastAsia="Verdana" w:cs="Verdana"/>
          <w:sz w:val="18"/>
          <w:szCs w:val="18"/>
        </w:rPr>
        <w:t xml:space="preserve">worden </w:t>
      </w:r>
      <w:r w:rsidRPr="24816E74" w:rsidR="1E361E75">
        <w:rPr>
          <w:rFonts w:ascii="Verdana" w:hAnsi="Verdana" w:eastAsia="Verdana" w:cs="Verdana"/>
          <w:sz w:val="18"/>
          <w:szCs w:val="18"/>
        </w:rPr>
        <w:t xml:space="preserve">aangepast. </w:t>
      </w:r>
      <w:r w:rsidRPr="660BBA57" w:rsidR="6AFDA949">
        <w:rPr>
          <w:rFonts w:ascii="Verdana" w:hAnsi="Verdana" w:eastAsia="Verdana" w:cs="Verdana"/>
          <w:sz w:val="18"/>
          <w:szCs w:val="18"/>
        </w:rPr>
        <w:t>Naar</w:t>
      </w:r>
      <w:r w:rsidRPr="54B10EE0" w:rsidR="6AFDA949">
        <w:rPr>
          <w:rFonts w:ascii="Verdana" w:hAnsi="Verdana" w:eastAsia="Verdana" w:cs="Verdana"/>
          <w:sz w:val="18"/>
          <w:szCs w:val="18"/>
        </w:rPr>
        <w:t xml:space="preserve"> aanleiding van een </w:t>
      </w:r>
      <w:r w:rsidR="00050B6D">
        <w:rPr>
          <w:rFonts w:ascii="Verdana" w:hAnsi="Verdana" w:eastAsia="Verdana" w:cs="Verdana"/>
          <w:sz w:val="18"/>
          <w:szCs w:val="18"/>
        </w:rPr>
        <w:t>arrest</w:t>
      </w:r>
      <w:r w:rsidRPr="54B10EE0" w:rsidR="00050B6D">
        <w:rPr>
          <w:rFonts w:ascii="Verdana" w:hAnsi="Verdana" w:eastAsia="Verdana" w:cs="Verdana"/>
          <w:sz w:val="18"/>
          <w:szCs w:val="18"/>
        </w:rPr>
        <w:t xml:space="preserve"> </w:t>
      </w:r>
      <w:r w:rsidRPr="54B10EE0" w:rsidR="6AFDA949">
        <w:rPr>
          <w:rFonts w:ascii="Verdana" w:hAnsi="Verdana" w:eastAsia="Verdana" w:cs="Verdana"/>
          <w:sz w:val="18"/>
          <w:szCs w:val="18"/>
        </w:rPr>
        <w:t xml:space="preserve">van het </w:t>
      </w:r>
      <w:r w:rsidR="00050B6D">
        <w:rPr>
          <w:rFonts w:ascii="Verdana" w:hAnsi="Verdana" w:eastAsia="Verdana" w:cs="Verdana"/>
          <w:sz w:val="18"/>
          <w:szCs w:val="18"/>
        </w:rPr>
        <w:t>EU-Hof</w:t>
      </w:r>
      <w:r w:rsidRPr="58579B00" w:rsidR="041DA910">
        <w:rPr>
          <w:rStyle w:val="FootnoteReference"/>
        </w:rPr>
        <w:footnoteReference w:id="4"/>
      </w:r>
      <w:r w:rsidR="006D4942">
        <w:rPr>
          <w:rFonts w:ascii="Verdana" w:hAnsi="Verdana" w:eastAsia="Verdana" w:cs="Verdana"/>
          <w:sz w:val="18"/>
          <w:szCs w:val="18"/>
        </w:rPr>
        <w:t xml:space="preserve"> </w:t>
      </w:r>
      <w:r w:rsidR="007A3D53">
        <w:rPr>
          <w:rFonts w:ascii="Verdana" w:hAnsi="Verdana" w:eastAsia="Verdana" w:cs="Verdana"/>
          <w:sz w:val="18"/>
          <w:szCs w:val="18"/>
        </w:rPr>
        <w:t xml:space="preserve">worden </w:t>
      </w:r>
      <w:r w:rsidRPr="54B10EE0" w:rsidR="1E361E75">
        <w:rPr>
          <w:rFonts w:ascii="Verdana" w:hAnsi="Verdana" w:eastAsia="Verdana" w:cs="Verdana"/>
          <w:sz w:val="18"/>
          <w:szCs w:val="18"/>
        </w:rPr>
        <w:t>de interventiedrempels voor openbare opslag geschrapt</w:t>
      </w:r>
      <w:r w:rsidRPr="24816E74" w:rsidR="7287854C">
        <w:rPr>
          <w:rFonts w:ascii="Verdana" w:hAnsi="Verdana" w:eastAsia="Verdana" w:cs="Verdana"/>
          <w:sz w:val="18"/>
          <w:szCs w:val="18"/>
        </w:rPr>
        <w:t xml:space="preserve"> en vervangen door de mogelijkheid </w:t>
      </w:r>
      <w:r w:rsidRPr="58579B00" w:rsidR="5B7FBE39">
        <w:rPr>
          <w:rFonts w:ascii="Verdana" w:hAnsi="Verdana" w:eastAsia="Verdana" w:cs="Verdana"/>
          <w:sz w:val="18"/>
          <w:szCs w:val="18"/>
        </w:rPr>
        <w:t>om</w:t>
      </w:r>
      <w:r w:rsidRPr="58579B00" w:rsidR="7287854C">
        <w:rPr>
          <w:rFonts w:ascii="Verdana" w:hAnsi="Verdana" w:eastAsia="Verdana" w:cs="Verdana"/>
          <w:sz w:val="18"/>
          <w:szCs w:val="18"/>
        </w:rPr>
        <w:t xml:space="preserve"> uitvoeringsregels aan te nemen</w:t>
      </w:r>
      <w:r w:rsidRPr="24816E74" w:rsidR="6AFE5515">
        <w:rPr>
          <w:rFonts w:ascii="Verdana" w:hAnsi="Verdana" w:eastAsia="Verdana" w:cs="Verdana"/>
          <w:sz w:val="18"/>
          <w:szCs w:val="18"/>
        </w:rPr>
        <w:t xml:space="preserve"> </w:t>
      </w:r>
      <w:r w:rsidRPr="58579B00" w:rsidDel="2A37E6CD" w:rsidR="003ADA7F">
        <w:rPr>
          <w:rFonts w:ascii="Verdana" w:hAnsi="Verdana" w:eastAsia="Verdana" w:cs="Verdana"/>
          <w:sz w:val="18"/>
          <w:szCs w:val="18"/>
        </w:rPr>
        <w:t xml:space="preserve">voor de </w:t>
      </w:r>
      <w:r w:rsidRPr="58579B00" w:rsidR="6AFE5515">
        <w:rPr>
          <w:rFonts w:ascii="Verdana" w:hAnsi="Verdana" w:eastAsia="Verdana" w:cs="Verdana"/>
          <w:sz w:val="18"/>
          <w:szCs w:val="18"/>
        </w:rPr>
        <w:t>aankoop en verkoop van producten via tendering</w:t>
      </w:r>
      <w:r w:rsidRPr="24816E74" w:rsidR="1E361E75">
        <w:rPr>
          <w:rFonts w:ascii="Verdana" w:hAnsi="Verdana" w:eastAsia="Verdana" w:cs="Verdana"/>
          <w:sz w:val="18"/>
          <w:szCs w:val="18"/>
        </w:rPr>
        <w:t>.</w:t>
      </w:r>
      <w:r w:rsidRPr="24816E74" w:rsidR="69BA34EA">
        <w:rPr>
          <w:rFonts w:ascii="Verdana" w:hAnsi="Verdana" w:eastAsia="Verdana" w:cs="Verdana"/>
          <w:sz w:val="18"/>
          <w:szCs w:val="18"/>
        </w:rPr>
        <w:t xml:space="preserve"> </w:t>
      </w:r>
      <w:r w:rsidRPr="24816E74" w:rsidR="21B1224C">
        <w:rPr>
          <w:rFonts w:ascii="Verdana" w:hAnsi="Verdana" w:eastAsia="Verdana" w:cs="Verdana"/>
          <w:sz w:val="18"/>
          <w:szCs w:val="18"/>
        </w:rPr>
        <w:t>Daarnaast</w:t>
      </w:r>
      <w:r w:rsidR="260643A6">
        <w:rPr>
          <w:rFonts w:ascii="Verdana" w:hAnsi="Verdana" w:eastAsia="Verdana" w:cs="Verdana"/>
          <w:sz w:val="18"/>
          <w:szCs w:val="18"/>
        </w:rPr>
        <w:t xml:space="preserve"> word</w:t>
      </w:r>
      <w:r w:rsidR="47B5BD4B">
        <w:rPr>
          <w:rFonts w:ascii="Verdana" w:hAnsi="Verdana" w:eastAsia="Verdana" w:cs="Verdana"/>
          <w:sz w:val="18"/>
          <w:szCs w:val="18"/>
        </w:rPr>
        <w:t>en</w:t>
      </w:r>
      <w:r w:rsidR="260643A6">
        <w:rPr>
          <w:rFonts w:ascii="Verdana" w:hAnsi="Verdana" w:eastAsia="Verdana" w:cs="Verdana"/>
          <w:sz w:val="18"/>
          <w:szCs w:val="18"/>
        </w:rPr>
        <w:t xml:space="preserve"> in de suikersector </w:t>
      </w:r>
      <w:r w:rsidR="0B87F674">
        <w:rPr>
          <w:rFonts w:ascii="Verdana" w:hAnsi="Verdana" w:eastAsia="Verdana" w:cs="Verdana"/>
          <w:sz w:val="18"/>
          <w:szCs w:val="18"/>
        </w:rPr>
        <w:t xml:space="preserve">beperkte aanpassingen doorgevoerd </w:t>
      </w:r>
      <w:r w:rsidR="19AFC16C">
        <w:rPr>
          <w:rFonts w:ascii="Verdana" w:hAnsi="Verdana" w:eastAsia="Verdana" w:cs="Verdana"/>
          <w:sz w:val="18"/>
          <w:szCs w:val="18"/>
        </w:rPr>
        <w:t>in de contractvoorwaarden</w:t>
      </w:r>
      <w:r w:rsidR="05E92D88">
        <w:rPr>
          <w:rFonts w:ascii="Verdana" w:hAnsi="Verdana" w:eastAsia="Verdana" w:cs="Verdana"/>
          <w:sz w:val="18"/>
          <w:szCs w:val="18"/>
        </w:rPr>
        <w:t xml:space="preserve"> (en worden deze niet alleen van toepassing op suikerbieten, maar ook </w:t>
      </w:r>
      <w:r w:rsidRPr="58579B00" w:rsidR="33613186">
        <w:rPr>
          <w:rFonts w:ascii="Verdana" w:hAnsi="Verdana" w:eastAsia="Verdana" w:cs="Verdana"/>
          <w:sz w:val="18"/>
          <w:szCs w:val="18"/>
        </w:rPr>
        <w:t>op</w:t>
      </w:r>
      <w:r w:rsidRPr="58579B00" w:rsidR="05E92D88">
        <w:rPr>
          <w:rFonts w:ascii="Verdana" w:hAnsi="Verdana" w:eastAsia="Verdana" w:cs="Verdana"/>
          <w:sz w:val="18"/>
          <w:szCs w:val="18"/>
        </w:rPr>
        <w:t xml:space="preserve"> suikerriet)</w:t>
      </w:r>
      <w:r w:rsidR="31C6DC5B">
        <w:rPr>
          <w:rFonts w:ascii="Verdana" w:hAnsi="Verdana" w:eastAsia="Verdana" w:cs="Verdana"/>
          <w:sz w:val="18"/>
          <w:szCs w:val="18"/>
        </w:rPr>
        <w:t>. Verder</w:t>
      </w:r>
      <w:r w:rsidR="05E92D88">
        <w:rPr>
          <w:rFonts w:ascii="Verdana" w:hAnsi="Verdana" w:eastAsia="Verdana" w:cs="Verdana"/>
          <w:sz w:val="18"/>
          <w:szCs w:val="18"/>
        </w:rPr>
        <w:t xml:space="preserve"> wordt </w:t>
      </w:r>
      <w:r w:rsidR="732F7D00">
        <w:rPr>
          <w:rFonts w:ascii="Verdana" w:hAnsi="Verdana" w:eastAsia="Verdana" w:cs="Verdana"/>
          <w:sz w:val="18"/>
          <w:szCs w:val="18"/>
        </w:rPr>
        <w:t>bepaald dat bietenpulp die uit de geleverde bieten wordt verkregen</w:t>
      </w:r>
      <w:r w:rsidRPr="58579B00" w:rsidDel="006C0C5A" w:rsidR="732F7D00">
        <w:rPr>
          <w:rFonts w:ascii="Verdana" w:hAnsi="Verdana" w:eastAsia="Verdana" w:cs="Verdana"/>
          <w:sz w:val="18"/>
          <w:szCs w:val="18"/>
        </w:rPr>
        <w:t xml:space="preserve"> eigendom blijft van de bietenverkoper, tenzij anders is overeengekomen.</w:t>
      </w:r>
      <w:r w:rsidRPr="006C0C5A" w:rsidR="21B1224C">
        <w:rPr>
          <w:rFonts w:ascii="Verdana" w:hAnsi="Verdana" w:eastAsia="Verdana" w:cs="Verdana"/>
          <w:sz w:val="18"/>
          <w:szCs w:val="18"/>
        </w:rPr>
        <w:t xml:space="preserve"> </w:t>
      </w:r>
      <w:r w:rsidRPr="00137D2B" w:rsidR="34CFFCCD">
        <w:rPr>
          <w:rFonts w:ascii="Verdana" w:hAnsi="Verdana" w:eastAsia="Verdana" w:cs="Verdana"/>
          <w:sz w:val="18"/>
          <w:szCs w:val="18"/>
        </w:rPr>
        <w:t>T</w:t>
      </w:r>
      <w:r w:rsidRPr="00137D2B" w:rsidR="21B1224C">
        <w:rPr>
          <w:rFonts w:ascii="Verdana" w:hAnsi="Verdana" w:eastAsia="Verdana" w:cs="Verdana"/>
          <w:sz w:val="18"/>
          <w:szCs w:val="18"/>
        </w:rPr>
        <w:t>ot slot</w:t>
      </w:r>
      <w:r w:rsidRPr="006C0C5A" w:rsidR="21B1224C">
        <w:rPr>
          <w:rFonts w:ascii="Verdana" w:hAnsi="Verdana" w:eastAsia="Verdana" w:cs="Verdana"/>
          <w:sz w:val="18"/>
          <w:szCs w:val="18"/>
        </w:rPr>
        <w:t xml:space="preserve"> word</w:t>
      </w:r>
      <w:r w:rsidR="33613186">
        <w:rPr>
          <w:rFonts w:ascii="Verdana" w:hAnsi="Verdana" w:eastAsia="Verdana" w:cs="Verdana"/>
          <w:sz w:val="18"/>
          <w:szCs w:val="18"/>
        </w:rPr>
        <w:t>t</w:t>
      </w:r>
      <w:r w:rsidRPr="58579B00" w:rsidDel="002401FE" w:rsidR="21B1224C">
        <w:rPr>
          <w:rFonts w:ascii="Verdana" w:hAnsi="Verdana" w:eastAsia="Verdana" w:cs="Verdana"/>
          <w:sz w:val="18"/>
          <w:szCs w:val="18"/>
        </w:rPr>
        <w:t xml:space="preserve"> een aantal </w:t>
      </w:r>
      <w:r w:rsidR="3275C029">
        <w:rPr>
          <w:rFonts w:ascii="Verdana" w:hAnsi="Verdana" w:eastAsia="Verdana" w:cs="Verdana"/>
          <w:sz w:val="18"/>
          <w:szCs w:val="18"/>
        </w:rPr>
        <w:lastRenderedPageBreak/>
        <w:t xml:space="preserve">bestaande </w:t>
      </w:r>
      <w:r w:rsidRPr="2298BF83" w:rsidR="21B1224C">
        <w:rPr>
          <w:rFonts w:ascii="Verdana" w:hAnsi="Verdana" w:eastAsia="Verdana" w:cs="Verdana"/>
          <w:sz w:val="18"/>
          <w:szCs w:val="18"/>
        </w:rPr>
        <w:t xml:space="preserve">bepalingen voor de </w:t>
      </w:r>
      <w:proofErr w:type="spellStart"/>
      <w:r w:rsidRPr="2298BF83" w:rsidR="21B1224C">
        <w:rPr>
          <w:rFonts w:ascii="Verdana" w:hAnsi="Verdana" w:eastAsia="Verdana" w:cs="Verdana"/>
          <w:sz w:val="18"/>
          <w:szCs w:val="18"/>
        </w:rPr>
        <w:t>ultraperifere</w:t>
      </w:r>
      <w:proofErr w:type="spellEnd"/>
      <w:r w:rsidRPr="58579B00" w:rsidR="21B1224C">
        <w:rPr>
          <w:rFonts w:ascii="Verdana" w:hAnsi="Verdana" w:eastAsia="Verdana" w:cs="Verdana"/>
          <w:sz w:val="18"/>
          <w:szCs w:val="18"/>
        </w:rPr>
        <w:t xml:space="preserve"> gebieden </w:t>
      </w:r>
      <w:r w:rsidRPr="58579B00" w:rsidDel="002401FE" w:rsidR="47A8D305">
        <w:rPr>
          <w:rFonts w:ascii="Verdana" w:hAnsi="Verdana" w:eastAsia="Verdana" w:cs="Verdana"/>
          <w:sz w:val="18"/>
          <w:szCs w:val="18"/>
        </w:rPr>
        <w:t xml:space="preserve">overgebracht van Verordening </w:t>
      </w:r>
      <w:r w:rsidRPr="58579B00" w:rsidR="47A8D305">
        <w:rPr>
          <w:rFonts w:ascii="Verdana" w:hAnsi="Verdana" w:eastAsia="Verdana" w:cs="Verdana"/>
          <w:sz w:val="18"/>
          <w:szCs w:val="18"/>
        </w:rPr>
        <w:t xml:space="preserve">(EU) 228/2013 naar </w:t>
      </w:r>
      <w:r w:rsidRPr="2298BF83" w:rsidR="7BF6B8A4">
        <w:rPr>
          <w:rFonts w:ascii="Verdana" w:hAnsi="Verdana" w:eastAsia="Verdana" w:cs="Verdana"/>
          <w:sz w:val="18"/>
          <w:szCs w:val="18"/>
        </w:rPr>
        <w:t xml:space="preserve">de </w:t>
      </w:r>
      <w:r w:rsidRPr="2298BF83" w:rsidR="73D94EE4">
        <w:rPr>
          <w:rFonts w:ascii="Verdana" w:hAnsi="Verdana" w:eastAsia="Verdana" w:cs="Verdana"/>
          <w:sz w:val="18"/>
          <w:szCs w:val="18"/>
        </w:rPr>
        <w:t>GMO-verordening</w:t>
      </w:r>
      <w:r w:rsidRPr="58579B00" w:rsidR="7BF6B8A4">
        <w:rPr>
          <w:rFonts w:ascii="Verdana" w:hAnsi="Verdana" w:eastAsia="Verdana" w:cs="Verdana"/>
          <w:sz w:val="18"/>
          <w:szCs w:val="18"/>
        </w:rPr>
        <w:t>.</w:t>
      </w:r>
    </w:p>
    <w:p w:rsidR="00B21C0A" w:rsidP="1026A0C8" w:rsidRDefault="00B21C0A" w14:paraId="3DF74446" w14:textId="3BE5FAB5">
      <w:pPr>
        <w:spacing w:after="0" w:line="360" w:lineRule="auto"/>
        <w:rPr>
          <w:rFonts w:ascii="Verdana" w:hAnsi="Verdana" w:eastAsia="Verdana" w:cs="Verdana"/>
          <w:sz w:val="18"/>
          <w:szCs w:val="18"/>
        </w:rPr>
      </w:pPr>
    </w:p>
    <w:p w:rsidRPr="007C279A" w:rsidR="00B21C0A" w:rsidP="007C279A" w:rsidRDefault="041DA910" w14:paraId="6479BFF1" w14:textId="20D744A4">
      <w:pPr>
        <w:pStyle w:val="ListParagraph"/>
        <w:numPr>
          <w:ilvl w:val="0"/>
          <w:numId w:val="14"/>
        </w:numPr>
        <w:spacing w:after="0" w:line="360" w:lineRule="auto"/>
        <w:ind w:left="360"/>
        <w:rPr>
          <w:rFonts w:ascii="Verdana" w:hAnsi="Verdana" w:eastAsia="Verdana" w:cs="Verdana"/>
          <w:i/>
          <w:iCs/>
          <w:sz w:val="18"/>
          <w:szCs w:val="18"/>
        </w:rPr>
      </w:pPr>
      <w:r w:rsidRPr="545B2166">
        <w:rPr>
          <w:rFonts w:ascii="Verdana" w:hAnsi="Verdana" w:eastAsia="Verdana" w:cs="Verdana"/>
          <w:i/>
          <w:iCs/>
          <w:sz w:val="18"/>
          <w:szCs w:val="18"/>
        </w:rPr>
        <w:t>Impact assessment Commissie</w:t>
      </w:r>
    </w:p>
    <w:p w:rsidRPr="00A9181A" w:rsidR="007864C7" w:rsidP="1026A0C8" w:rsidRDefault="041DA910" w14:paraId="6862867D" w14:textId="0DC8B519">
      <w:pPr>
        <w:spacing w:after="0" w:line="360" w:lineRule="auto"/>
        <w:rPr>
          <w:rFonts w:ascii="Verdana" w:hAnsi="Verdana" w:eastAsia="Verdana" w:cs="Verdana"/>
          <w:sz w:val="18"/>
          <w:szCs w:val="18"/>
        </w:rPr>
      </w:pPr>
      <w:r w:rsidRPr="00A9181A">
        <w:rPr>
          <w:rFonts w:ascii="Verdana" w:hAnsi="Verdana" w:eastAsia="Verdana" w:cs="Verdana"/>
          <w:sz w:val="18"/>
          <w:szCs w:val="18"/>
        </w:rPr>
        <w:t xml:space="preserve">De Commissie geeft aan dat </w:t>
      </w:r>
      <w:r w:rsidRPr="00A9181A" w:rsidR="007864C7">
        <w:rPr>
          <w:rFonts w:ascii="Verdana" w:hAnsi="Verdana" w:eastAsia="Verdana" w:cs="Verdana"/>
          <w:sz w:val="18"/>
          <w:szCs w:val="18"/>
        </w:rPr>
        <w:t>deze voorstellen deel uitmaken van de herziening van het GLB voor de periode na 2027, waarvoor een algemene effectbeoordeling is opgesteld.</w:t>
      </w:r>
    </w:p>
    <w:p w:rsidR="00B21C0A" w:rsidP="1026A0C8" w:rsidRDefault="041DA910" w14:paraId="5F8B9DE1" w14:textId="6DF39DC3">
      <w:pPr>
        <w:spacing w:after="0" w:line="360" w:lineRule="auto"/>
        <w:rPr>
          <w:rFonts w:ascii="Verdana" w:hAnsi="Verdana" w:eastAsia="Verdana" w:cs="Verdana"/>
          <w:sz w:val="18"/>
          <w:szCs w:val="18"/>
        </w:rPr>
      </w:pPr>
      <w:r w:rsidRPr="00A9181A">
        <w:rPr>
          <w:rFonts w:ascii="Verdana" w:hAnsi="Verdana" w:eastAsia="Verdana" w:cs="Verdana"/>
          <w:sz w:val="18"/>
          <w:szCs w:val="18"/>
        </w:rPr>
        <w:t xml:space="preserve">Het kabinet betreurt dat er door de Commissie geen </w:t>
      </w:r>
      <w:r w:rsidRPr="00A9181A" w:rsidR="00E337EC">
        <w:rPr>
          <w:rFonts w:ascii="Verdana" w:hAnsi="Verdana" w:eastAsia="Verdana" w:cs="Verdana"/>
          <w:sz w:val="18"/>
          <w:szCs w:val="18"/>
        </w:rPr>
        <w:t xml:space="preserve">separaat </w:t>
      </w:r>
      <w:r w:rsidRPr="00A9181A">
        <w:rPr>
          <w:rFonts w:ascii="Verdana" w:hAnsi="Verdana" w:eastAsia="Verdana" w:cs="Verdana"/>
          <w:sz w:val="18"/>
          <w:szCs w:val="18"/>
        </w:rPr>
        <w:t>impact assessment is opgesteld</w:t>
      </w:r>
      <w:r w:rsidRPr="00A9181A" w:rsidR="00A9181A">
        <w:rPr>
          <w:rFonts w:ascii="Verdana" w:hAnsi="Verdana" w:eastAsia="Verdana" w:cs="Verdana"/>
          <w:sz w:val="18"/>
          <w:szCs w:val="18"/>
        </w:rPr>
        <w:t>.</w:t>
      </w:r>
      <w:r w:rsidR="00B21C0A">
        <w:br/>
      </w:r>
    </w:p>
    <w:p w:rsidR="00B21C0A" w:rsidP="1026A0C8" w:rsidRDefault="041DA910" w14:paraId="306C0C4D" w14:textId="5317CE14">
      <w:pPr>
        <w:pStyle w:val="ListParagraph"/>
        <w:numPr>
          <w:ilvl w:val="0"/>
          <w:numId w:val="17"/>
        </w:numPr>
        <w:spacing w:after="0" w:line="360" w:lineRule="auto"/>
        <w:rPr>
          <w:rFonts w:ascii="Verdana" w:hAnsi="Verdana" w:eastAsia="Verdana" w:cs="Verdana"/>
          <w:b/>
          <w:bCs/>
          <w:sz w:val="18"/>
          <w:szCs w:val="18"/>
        </w:rPr>
      </w:pPr>
      <w:r w:rsidRPr="1026A0C8">
        <w:rPr>
          <w:rFonts w:ascii="Verdana" w:hAnsi="Verdana" w:eastAsia="Verdana" w:cs="Verdana"/>
          <w:b/>
          <w:bCs/>
          <w:sz w:val="18"/>
          <w:szCs w:val="18"/>
        </w:rPr>
        <w:t xml:space="preserve">Nederlandse positie ten aanzien van het voorstel </w:t>
      </w:r>
    </w:p>
    <w:p w:rsidRPr="007C279A" w:rsidR="00B21C0A" w:rsidP="007C279A" w:rsidRDefault="53B5A118" w14:paraId="2B47B344" w14:textId="7B147F0A">
      <w:pPr>
        <w:pStyle w:val="ListParagraph"/>
        <w:numPr>
          <w:ilvl w:val="0"/>
          <w:numId w:val="18"/>
        </w:numPr>
        <w:spacing w:after="0" w:line="360" w:lineRule="auto"/>
        <w:rPr>
          <w:rFonts w:ascii="Verdana" w:hAnsi="Verdana" w:eastAsia="Verdana" w:cs="Verdana"/>
          <w:i/>
          <w:iCs/>
          <w:sz w:val="18"/>
          <w:szCs w:val="18"/>
        </w:rPr>
      </w:pPr>
      <w:r w:rsidRPr="545B2166">
        <w:rPr>
          <w:rFonts w:ascii="Verdana" w:hAnsi="Verdana" w:eastAsia="Verdana" w:cs="Verdana"/>
          <w:i/>
          <w:iCs/>
          <w:sz w:val="18"/>
          <w:szCs w:val="18"/>
        </w:rPr>
        <w:t>Essentie Nederlands beleid op dit terrein</w:t>
      </w:r>
    </w:p>
    <w:p w:rsidR="00B84A74" w:rsidP="00B84A74" w:rsidRDefault="00B84A74" w14:paraId="1B8F2BED" w14:textId="3E2F99D7">
      <w:pPr>
        <w:spacing w:after="0" w:line="360" w:lineRule="auto"/>
        <w:rPr>
          <w:rFonts w:ascii="Verdana" w:hAnsi="Verdana" w:eastAsia="Verdana" w:cs="Verdana"/>
          <w:sz w:val="18"/>
          <w:szCs w:val="18"/>
        </w:rPr>
      </w:pPr>
      <w:r w:rsidRPr="007C279A">
        <w:rPr>
          <w:rFonts w:ascii="Verdana" w:hAnsi="Verdana" w:eastAsia="Verdana" w:cs="Verdana"/>
          <w:sz w:val="18"/>
          <w:szCs w:val="18"/>
        </w:rPr>
        <w:t xml:space="preserve">De Kamerbrief van 28 maart 2025 over de Nederlandse inzet voor het volgend MFK en de Kamerbrief met kabinetsappreciatie van de MFK-voorstellen van de Commissie voor het volgend MFK is de basis voor de Nederlandse onderhandelingspositie en leidend t.o.v. de BNC-fiches over de onderliggende MFK-voorstellen. De overkoepelende Nederlandse inzet richt zich op een ambitieus gemoderniseerd en financieel houdbaar MFK waarbij de focus gelegd dient te worden op strategische prioriteiten. In het licht van huidige geopolitieke spanningen is een financieel weerbaar Europa van groot belang voor onze veiligheid en welvaart. De voorstellen voor het nieuwe MFK en het eigenmiddelenbesluit komen bovendien in een tijd waarin veel lidstaten te maken hebben met budgettaire uitdagingen door hoge schulden en oplopende tekorten. Door de grote toekomstige uitdagingen en budgettaire situatie van lidstaten is het kabinet van mening dat de EU in het MFK scherp moet </w:t>
      </w:r>
      <w:proofErr w:type="spellStart"/>
      <w:r w:rsidRPr="007C279A">
        <w:rPr>
          <w:rFonts w:ascii="Verdana" w:hAnsi="Verdana" w:eastAsia="Verdana" w:cs="Verdana"/>
          <w:sz w:val="18"/>
          <w:szCs w:val="18"/>
        </w:rPr>
        <w:t>herprioriteren</w:t>
      </w:r>
      <w:proofErr w:type="spellEnd"/>
      <w:r w:rsidRPr="007C279A">
        <w:rPr>
          <w:rFonts w:ascii="Verdana" w:hAnsi="Verdana" w:eastAsia="Verdana" w:cs="Verdana"/>
          <w:sz w:val="18"/>
          <w:szCs w:val="18"/>
        </w:rPr>
        <w:t xml:space="preserve"> en kritisch moet kijken naar de besteding van Europese publieke middelen.</w:t>
      </w:r>
    </w:p>
    <w:p w:rsidRPr="007C279A" w:rsidR="00B84A74" w:rsidP="007C279A" w:rsidRDefault="00B84A74" w14:paraId="7169F0CB" w14:textId="77777777">
      <w:pPr>
        <w:spacing w:after="0" w:line="360" w:lineRule="auto"/>
        <w:rPr>
          <w:rFonts w:ascii="Verdana" w:hAnsi="Verdana" w:eastAsia="Verdana" w:cs="Verdana"/>
          <w:sz w:val="18"/>
          <w:szCs w:val="18"/>
        </w:rPr>
      </w:pPr>
    </w:p>
    <w:p w:rsidRPr="007C279A" w:rsidR="00B84A74" w:rsidP="007C279A" w:rsidRDefault="00B84A74" w14:paraId="5E94E2A3" w14:textId="77777777">
      <w:pPr>
        <w:spacing w:after="0" w:line="360" w:lineRule="auto"/>
        <w:rPr>
          <w:rFonts w:ascii="Verdana" w:hAnsi="Verdana" w:eastAsia="Verdana" w:cs="Verdana"/>
          <w:sz w:val="18"/>
          <w:szCs w:val="18"/>
        </w:rPr>
      </w:pPr>
      <w:r w:rsidRPr="007C279A">
        <w:rPr>
          <w:rFonts w:ascii="Verdana" w:hAnsi="Verdana" w:eastAsia="Verdana" w:cs="Verdana"/>
          <w:sz w:val="18"/>
          <w:szCs w:val="18"/>
        </w:rPr>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p>
    <w:p w:rsidR="2298BF83" w:rsidP="2298BF83" w:rsidRDefault="2298BF83" w14:paraId="51674AF3" w14:textId="69A42339">
      <w:pPr>
        <w:spacing w:after="0" w:line="360" w:lineRule="auto"/>
        <w:rPr>
          <w:rFonts w:ascii="Verdana" w:hAnsi="Verdana" w:eastAsia="Verdana" w:cs="Verdana"/>
          <w:sz w:val="18"/>
          <w:szCs w:val="18"/>
        </w:rPr>
      </w:pPr>
    </w:p>
    <w:p w:rsidRPr="005415D0" w:rsidR="00B21C0A" w:rsidP="5D04254C" w:rsidRDefault="0DBEEFFE" w14:paraId="471AE270" w14:textId="3717DCC4">
      <w:pPr>
        <w:spacing w:after="0" w:line="360" w:lineRule="auto"/>
        <w:rPr>
          <w:rFonts w:ascii="Verdana" w:hAnsi="Verdana" w:eastAsia="Verdana" w:cs="Verdana"/>
          <w:sz w:val="18"/>
          <w:szCs w:val="18"/>
        </w:rPr>
      </w:pPr>
      <w:r w:rsidRPr="005415D0">
        <w:rPr>
          <w:rFonts w:ascii="Verdana" w:hAnsi="Verdana" w:eastAsia="Verdana" w:cs="Verdana"/>
          <w:sz w:val="18"/>
          <w:szCs w:val="18"/>
        </w:rPr>
        <w:t xml:space="preserve">Wat </w:t>
      </w:r>
      <w:r w:rsidRPr="005415D0" w:rsidR="1A8B6F42">
        <w:rPr>
          <w:rFonts w:ascii="Verdana" w:hAnsi="Verdana" w:eastAsia="Verdana" w:cs="Verdana"/>
          <w:sz w:val="18"/>
          <w:szCs w:val="18"/>
        </w:rPr>
        <w:t>de inzet op</w:t>
      </w:r>
      <w:r w:rsidRPr="005415D0" w:rsidR="040F783F">
        <w:rPr>
          <w:rFonts w:ascii="Verdana" w:hAnsi="Verdana" w:eastAsia="Verdana" w:cs="Verdana"/>
          <w:sz w:val="18"/>
          <w:szCs w:val="18"/>
        </w:rPr>
        <w:t xml:space="preserve"> </w:t>
      </w:r>
      <w:r w:rsidRPr="005415D0" w:rsidR="3099774E">
        <w:rPr>
          <w:rFonts w:ascii="Verdana" w:hAnsi="Verdana" w:eastAsia="Verdana" w:cs="Verdana"/>
          <w:sz w:val="18"/>
          <w:szCs w:val="18"/>
        </w:rPr>
        <w:t xml:space="preserve">de thema’s in de </w:t>
      </w:r>
      <w:r w:rsidRPr="58579B00" w:rsidR="08FAF9F4">
        <w:rPr>
          <w:rFonts w:ascii="Verdana" w:hAnsi="Verdana" w:eastAsia="Verdana" w:cs="Verdana"/>
          <w:sz w:val="18"/>
          <w:szCs w:val="18"/>
        </w:rPr>
        <w:t>GMO</w:t>
      </w:r>
      <w:r w:rsidRPr="005415D0" w:rsidR="3099774E">
        <w:rPr>
          <w:rFonts w:ascii="Verdana" w:hAnsi="Verdana" w:eastAsia="Verdana" w:cs="Verdana"/>
          <w:sz w:val="18"/>
          <w:szCs w:val="18"/>
        </w:rPr>
        <w:t xml:space="preserve"> betreft, </w:t>
      </w:r>
      <w:r w:rsidRPr="005415D0" w:rsidR="11CAFE67">
        <w:rPr>
          <w:rFonts w:ascii="Verdana" w:hAnsi="Verdana" w:eastAsia="Verdana" w:cs="Verdana"/>
          <w:sz w:val="18"/>
          <w:szCs w:val="18"/>
        </w:rPr>
        <w:t>is h</w:t>
      </w:r>
      <w:r w:rsidRPr="005415D0" w:rsidR="53B5A118">
        <w:rPr>
          <w:rFonts w:ascii="Verdana" w:hAnsi="Verdana" w:eastAsia="Verdana" w:cs="Verdana"/>
          <w:sz w:val="18"/>
          <w:szCs w:val="18"/>
        </w:rPr>
        <w:t>et kabinetsbeleid, zoals vastgelegd in het Regeerprogramma en in de Kamerbrief over de LVVN-inzet in de EU</w:t>
      </w:r>
      <w:r w:rsidR="00BF072B">
        <w:rPr>
          <w:rFonts w:ascii="Verdana" w:hAnsi="Verdana" w:eastAsia="Verdana" w:cs="Verdana"/>
          <w:sz w:val="18"/>
          <w:szCs w:val="18"/>
        </w:rPr>
        <w:t>,</w:t>
      </w:r>
      <w:r w:rsidR="00825AE0">
        <w:rPr>
          <w:rStyle w:val="FootnoteReference"/>
          <w:rFonts w:ascii="Verdana" w:hAnsi="Verdana" w:eastAsia="Verdana" w:cs="Verdana"/>
          <w:sz w:val="18"/>
          <w:szCs w:val="18"/>
        </w:rPr>
        <w:footnoteReference w:id="5"/>
      </w:r>
      <w:r w:rsidRPr="2298BF83" w:rsidDel="3D99EF5F" w:rsidR="4C091FE4">
        <w:rPr>
          <w:rStyle w:val="FootnoteReference"/>
          <w:rFonts w:ascii="Verdana" w:hAnsi="Verdana" w:eastAsia="Verdana" w:cs="Verdana"/>
          <w:sz w:val="18"/>
          <w:szCs w:val="18"/>
        </w:rPr>
        <w:t xml:space="preserve"> </w:t>
      </w:r>
      <w:r w:rsidRPr="005415D0" w:rsidR="53B5A118">
        <w:rPr>
          <w:rFonts w:ascii="Verdana" w:hAnsi="Verdana" w:eastAsia="Verdana" w:cs="Verdana"/>
          <w:sz w:val="18"/>
          <w:szCs w:val="18"/>
        </w:rPr>
        <w:t xml:space="preserve">erop gericht om het vertrouwen van de sector in de overheid te vergroten en de positie van agrarische ondernemers te versterken. Het kabinet zet daarbij stevig in op perspectief, eerlijke concurrentie en verdienvermogen voor boeren, tuinders en vissers. </w:t>
      </w:r>
      <w:r w:rsidR="272366B8">
        <w:rPr>
          <w:rFonts w:ascii="Verdana" w:hAnsi="Verdana" w:eastAsia="Verdana" w:cs="Verdana"/>
          <w:sz w:val="18"/>
          <w:szCs w:val="18"/>
        </w:rPr>
        <w:t>Daarbij wordt ook ingezet</w:t>
      </w:r>
      <w:r w:rsidRPr="001E0414" w:rsidR="272366B8">
        <w:rPr>
          <w:rFonts w:ascii="Verdana" w:hAnsi="Verdana" w:eastAsia="Verdana" w:cs="Verdana"/>
          <w:sz w:val="18"/>
          <w:szCs w:val="18"/>
        </w:rPr>
        <w:t xml:space="preserve"> op ondersteunend innovatiebeleid</w:t>
      </w:r>
      <w:r w:rsidR="272366B8">
        <w:rPr>
          <w:rFonts w:ascii="Verdana" w:hAnsi="Verdana" w:eastAsia="Verdana" w:cs="Verdana"/>
          <w:sz w:val="18"/>
          <w:szCs w:val="18"/>
        </w:rPr>
        <w:t xml:space="preserve"> en</w:t>
      </w:r>
      <w:r w:rsidR="352109CC">
        <w:rPr>
          <w:rFonts w:ascii="Verdana" w:hAnsi="Verdana" w:eastAsia="Verdana" w:cs="Verdana"/>
          <w:sz w:val="18"/>
          <w:szCs w:val="18"/>
        </w:rPr>
        <w:t xml:space="preserve"> om met</w:t>
      </w:r>
      <w:r w:rsidRPr="005415D0" w:rsidR="53B5A118">
        <w:rPr>
          <w:rFonts w:ascii="Verdana" w:hAnsi="Verdana" w:eastAsia="Verdana" w:cs="Verdana"/>
          <w:sz w:val="18"/>
          <w:szCs w:val="18"/>
        </w:rPr>
        <w:t xml:space="preserve"> ketenpartijen goede afspraken te maken over het verdienvermogen van de boer en ieders rol en bijdragen, mede om de markt voor en afzet van Nederlandse producten te vergroten. </w:t>
      </w:r>
      <w:r w:rsidR="24FFDCBF">
        <w:rPr>
          <w:rFonts w:ascii="Verdana" w:hAnsi="Verdana" w:eastAsia="Verdana" w:cs="Verdana"/>
          <w:sz w:val="18"/>
          <w:szCs w:val="18"/>
        </w:rPr>
        <w:t>Tot slot ze</w:t>
      </w:r>
      <w:r w:rsidRPr="58579B00" w:rsidR="4BB53077">
        <w:rPr>
          <w:rFonts w:ascii="Verdana" w:hAnsi="Verdana" w:eastAsia="Verdana" w:cs="Verdana"/>
          <w:sz w:val="18"/>
          <w:szCs w:val="18"/>
        </w:rPr>
        <w:t>t</w:t>
      </w:r>
      <w:r w:rsidR="24FFDCBF">
        <w:rPr>
          <w:rFonts w:ascii="Verdana" w:hAnsi="Verdana" w:eastAsia="Verdana" w:cs="Verdana"/>
          <w:sz w:val="18"/>
          <w:szCs w:val="18"/>
        </w:rPr>
        <w:t xml:space="preserve"> het kabinet</w:t>
      </w:r>
      <w:r w:rsidRPr="58579B00" w:rsidR="24FFDCBF">
        <w:rPr>
          <w:rFonts w:ascii="Verdana" w:hAnsi="Verdana" w:eastAsia="Verdana" w:cs="Verdana"/>
          <w:sz w:val="18"/>
          <w:szCs w:val="18"/>
        </w:rPr>
        <w:t xml:space="preserve"> </w:t>
      </w:r>
      <w:r w:rsidRPr="58579B00" w:rsidR="4BB53077">
        <w:rPr>
          <w:rFonts w:ascii="Verdana" w:hAnsi="Verdana" w:eastAsia="Verdana" w:cs="Verdana"/>
          <w:sz w:val="18"/>
          <w:szCs w:val="18"/>
        </w:rPr>
        <w:t>erop</w:t>
      </w:r>
      <w:r w:rsidR="24FFDCBF">
        <w:rPr>
          <w:rFonts w:ascii="Verdana" w:hAnsi="Verdana" w:eastAsia="Verdana" w:cs="Verdana"/>
          <w:sz w:val="18"/>
          <w:szCs w:val="18"/>
        </w:rPr>
        <w:t xml:space="preserve"> in o</w:t>
      </w:r>
      <w:r w:rsidRPr="58579B00" w:rsidR="4BB53077">
        <w:rPr>
          <w:rFonts w:ascii="Verdana" w:hAnsi="Verdana" w:eastAsia="Verdana" w:cs="Verdana"/>
          <w:sz w:val="18"/>
          <w:szCs w:val="18"/>
        </w:rPr>
        <w:t>m</w:t>
      </w:r>
      <w:r w:rsidR="24FFDCBF">
        <w:rPr>
          <w:rFonts w:ascii="Verdana" w:hAnsi="Verdana" w:eastAsia="Verdana" w:cs="Verdana"/>
          <w:sz w:val="18"/>
          <w:szCs w:val="18"/>
        </w:rPr>
        <w:t xml:space="preserve"> v</w:t>
      </w:r>
      <w:r w:rsidRPr="00EA637A" w:rsidR="73822D0B">
        <w:rPr>
          <w:rFonts w:ascii="Verdana" w:hAnsi="Verdana" w:eastAsia="Verdana" w:cs="Verdana"/>
          <w:sz w:val="18"/>
          <w:szCs w:val="18"/>
        </w:rPr>
        <w:t>oedselzekerheid als elementaire maatschappelijke voorziening</w:t>
      </w:r>
      <w:r w:rsidRPr="58579B00" w:rsidR="111CFEB1">
        <w:rPr>
          <w:rFonts w:ascii="Verdana" w:hAnsi="Verdana" w:eastAsia="Verdana" w:cs="Verdana"/>
          <w:sz w:val="18"/>
          <w:szCs w:val="18"/>
        </w:rPr>
        <w:t xml:space="preserve"> te borgen.</w:t>
      </w:r>
    </w:p>
    <w:p w:rsidR="00B21C0A" w:rsidP="1026A0C8" w:rsidRDefault="00B21C0A" w14:paraId="656A2598" w14:textId="7B181545">
      <w:pPr>
        <w:spacing w:after="0" w:line="360" w:lineRule="auto"/>
        <w:rPr>
          <w:rFonts w:ascii="Verdana" w:hAnsi="Verdana"/>
          <w:sz w:val="18"/>
          <w:szCs w:val="18"/>
        </w:rPr>
      </w:pPr>
    </w:p>
    <w:p w:rsidR="00DB3228" w:rsidP="1026A0C8" w:rsidRDefault="00DB3228" w14:paraId="466A886C" w14:textId="77777777">
      <w:pPr>
        <w:spacing w:after="0" w:line="360" w:lineRule="auto"/>
        <w:rPr>
          <w:rFonts w:ascii="Verdana" w:hAnsi="Verdana"/>
          <w:sz w:val="18"/>
          <w:szCs w:val="18"/>
        </w:rPr>
      </w:pPr>
    </w:p>
    <w:p w:rsidR="00570301" w:rsidP="1026A0C8" w:rsidRDefault="00570301" w14:paraId="4B4D4DDC" w14:textId="77777777">
      <w:pPr>
        <w:spacing w:after="0" w:line="360" w:lineRule="auto"/>
        <w:rPr>
          <w:rFonts w:ascii="Verdana" w:hAnsi="Verdana"/>
          <w:sz w:val="18"/>
          <w:szCs w:val="18"/>
        </w:rPr>
      </w:pPr>
    </w:p>
    <w:p w:rsidRPr="009277D3" w:rsidR="00570301" w:rsidP="1026A0C8" w:rsidRDefault="00570301" w14:paraId="6C093064" w14:textId="77777777">
      <w:pPr>
        <w:spacing w:after="0" w:line="360" w:lineRule="auto"/>
        <w:rPr>
          <w:rFonts w:ascii="Verdana" w:hAnsi="Verdana"/>
          <w:sz w:val="18"/>
          <w:szCs w:val="18"/>
        </w:rPr>
      </w:pPr>
    </w:p>
    <w:p w:rsidRPr="007C279A" w:rsidR="00B21C0A" w:rsidP="007C279A" w:rsidRDefault="041DA910" w14:paraId="392BEBF5" w14:textId="5F1C5D15">
      <w:pPr>
        <w:pStyle w:val="ListParagraph"/>
        <w:numPr>
          <w:ilvl w:val="0"/>
          <w:numId w:val="18"/>
        </w:numPr>
        <w:spacing w:after="0" w:line="360" w:lineRule="auto"/>
        <w:rPr>
          <w:rFonts w:ascii="Verdana" w:hAnsi="Verdana" w:eastAsia="Verdana" w:cs="Verdana"/>
          <w:i/>
          <w:iCs/>
          <w:sz w:val="18"/>
          <w:szCs w:val="18"/>
        </w:rPr>
      </w:pPr>
      <w:r w:rsidRPr="545B2166">
        <w:rPr>
          <w:rFonts w:ascii="Verdana" w:hAnsi="Verdana" w:eastAsia="Verdana" w:cs="Verdana"/>
          <w:i/>
          <w:iCs/>
          <w:sz w:val="18"/>
          <w:szCs w:val="18"/>
        </w:rPr>
        <w:lastRenderedPageBreak/>
        <w:t>Beoordeling + inzet ten aanzien van dit voorstel</w:t>
      </w:r>
    </w:p>
    <w:p w:rsidRPr="005A716C" w:rsidR="00B21C0A" w:rsidP="1026A0C8" w:rsidRDefault="62787241" w14:paraId="22C9DE14" w14:textId="15D39034">
      <w:pPr>
        <w:spacing w:after="0" w:line="360" w:lineRule="auto"/>
        <w:rPr>
          <w:rFonts w:ascii="Verdana" w:hAnsi="Verdana" w:eastAsia="Verdana" w:cs="Verdana"/>
          <w:sz w:val="18"/>
          <w:szCs w:val="18"/>
        </w:rPr>
      </w:pPr>
      <w:r w:rsidRPr="2298BF83">
        <w:rPr>
          <w:rFonts w:ascii="Verdana" w:hAnsi="Verdana" w:eastAsia="Verdana" w:cs="Verdana"/>
          <w:sz w:val="18"/>
          <w:szCs w:val="18"/>
        </w:rPr>
        <w:t>Het kabinet verwelkomt in het algemeen het voorstel</w:t>
      </w:r>
      <w:r w:rsidRPr="2298BF83" w:rsidR="4458551C">
        <w:rPr>
          <w:rFonts w:ascii="Verdana" w:hAnsi="Verdana" w:eastAsia="Verdana" w:cs="Verdana"/>
          <w:sz w:val="18"/>
          <w:szCs w:val="18"/>
        </w:rPr>
        <w:t xml:space="preserve">. </w:t>
      </w:r>
      <w:r w:rsidRPr="2298BF83">
        <w:rPr>
          <w:rFonts w:ascii="Verdana" w:hAnsi="Verdana" w:eastAsia="Verdana" w:cs="Verdana"/>
          <w:sz w:val="18"/>
          <w:szCs w:val="18"/>
        </w:rPr>
        <w:t>Daarbij acht het kabinet</w:t>
      </w:r>
      <w:r w:rsidR="00BF072B">
        <w:rPr>
          <w:rFonts w:ascii="Verdana" w:hAnsi="Verdana" w:eastAsia="Verdana" w:cs="Verdana"/>
          <w:sz w:val="18"/>
          <w:szCs w:val="18"/>
        </w:rPr>
        <w:t xml:space="preserve"> het</w:t>
      </w:r>
      <w:r w:rsidRPr="2298BF83">
        <w:rPr>
          <w:rFonts w:ascii="Verdana" w:hAnsi="Verdana" w:eastAsia="Verdana" w:cs="Verdana"/>
          <w:sz w:val="18"/>
          <w:szCs w:val="18"/>
        </w:rPr>
        <w:t xml:space="preserve"> </w:t>
      </w:r>
      <w:r w:rsidRPr="2298BF83" w:rsidR="4458551C">
        <w:rPr>
          <w:rFonts w:ascii="Verdana" w:hAnsi="Verdana" w:eastAsia="Verdana" w:cs="Verdana"/>
          <w:sz w:val="18"/>
          <w:szCs w:val="18"/>
        </w:rPr>
        <w:t xml:space="preserve">wel </w:t>
      </w:r>
      <w:r w:rsidRPr="2298BF83" w:rsidR="02AD9A11">
        <w:rPr>
          <w:rFonts w:ascii="Verdana" w:hAnsi="Verdana" w:eastAsia="Verdana" w:cs="Verdana"/>
          <w:sz w:val="18"/>
          <w:szCs w:val="18"/>
        </w:rPr>
        <w:t xml:space="preserve">van </w:t>
      </w:r>
      <w:r w:rsidRPr="2298BF83">
        <w:rPr>
          <w:rFonts w:ascii="Verdana" w:hAnsi="Verdana" w:eastAsia="Verdana" w:cs="Verdana"/>
          <w:sz w:val="18"/>
          <w:szCs w:val="18"/>
        </w:rPr>
        <w:t xml:space="preserve">belang dat de administratieve lasten en regeldruk voor boeren, marktdeelnemers en de overheid beperkt blijven, het gelijke speelveld </w:t>
      </w:r>
      <w:r w:rsidR="00B375DF">
        <w:rPr>
          <w:rFonts w:ascii="Verdana" w:hAnsi="Verdana" w:eastAsia="Verdana" w:cs="Verdana"/>
          <w:sz w:val="18"/>
          <w:szCs w:val="18"/>
        </w:rPr>
        <w:t>op</w:t>
      </w:r>
      <w:r w:rsidRPr="2298BF83" w:rsidR="00B375DF">
        <w:rPr>
          <w:rFonts w:ascii="Verdana" w:hAnsi="Verdana" w:eastAsia="Verdana" w:cs="Verdana"/>
          <w:sz w:val="18"/>
          <w:szCs w:val="18"/>
        </w:rPr>
        <w:t xml:space="preserve"> </w:t>
      </w:r>
      <w:r w:rsidRPr="2298BF83">
        <w:rPr>
          <w:rFonts w:ascii="Verdana" w:hAnsi="Verdana" w:eastAsia="Verdana" w:cs="Verdana"/>
          <w:sz w:val="18"/>
          <w:szCs w:val="18"/>
        </w:rPr>
        <w:t>de interne markt in de EU word</w:t>
      </w:r>
      <w:r w:rsidR="00B375DF">
        <w:rPr>
          <w:rFonts w:ascii="Verdana" w:hAnsi="Verdana" w:eastAsia="Verdana" w:cs="Verdana"/>
          <w:sz w:val="18"/>
          <w:szCs w:val="18"/>
        </w:rPr>
        <w:t>t</w:t>
      </w:r>
      <w:r w:rsidRPr="2298BF83">
        <w:rPr>
          <w:rFonts w:ascii="Verdana" w:hAnsi="Verdana" w:eastAsia="Verdana" w:cs="Verdana"/>
          <w:sz w:val="18"/>
          <w:szCs w:val="18"/>
        </w:rPr>
        <w:t xml:space="preserve"> gerespecteerd en de maatregelen uitvoerbaar en handhaafbaar zijn. Op een aantal van deze punten heeft het kabinet </w:t>
      </w:r>
      <w:r w:rsidRPr="2298BF83" w:rsidR="26573E4E">
        <w:rPr>
          <w:rFonts w:ascii="Verdana" w:hAnsi="Verdana" w:eastAsia="Verdana" w:cs="Verdana"/>
          <w:sz w:val="18"/>
          <w:szCs w:val="18"/>
        </w:rPr>
        <w:t>aandachtspunten</w:t>
      </w:r>
      <w:r w:rsidRPr="2298BF83">
        <w:rPr>
          <w:rFonts w:ascii="Verdana" w:hAnsi="Verdana" w:eastAsia="Verdana" w:cs="Verdana"/>
          <w:sz w:val="18"/>
          <w:szCs w:val="18"/>
        </w:rPr>
        <w:t xml:space="preserve"> over de uitwerking en implementatie van de voorstellen. </w:t>
      </w:r>
    </w:p>
    <w:p w:rsidR="00B21C0A" w:rsidP="1026A0C8" w:rsidRDefault="041DA910" w14:paraId="180B0CB1" w14:textId="38686361">
      <w:pPr>
        <w:spacing w:after="0" w:line="360" w:lineRule="auto"/>
        <w:rPr>
          <w:rFonts w:ascii="Verdana" w:hAnsi="Verdana" w:eastAsia="Verdana" w:cs="Verdana"/>
          <w:sz w:val="18"/>
          <w:szCs w:val="18"/>
        </w:rPr>
      </w:pPr>
      <w:r w:rsidRPr="3D2AD78E">
        <w:rPr>
          <w:rFonts w:ascii="Verdana" w:hAnsi="Verdana" w:eastAsia="Verdana" w:cs="Verdana"/>
          <w:sz w:val="18"/>
          <w:szCs w:val="18"/>
        </w:rPr>
        <w:t xml:space="preserve"> </w:t>
      </w:r>
    </w:p>
    <w:p w:rsidR="00881F02" w:rsidP="5D04254C" w:rsidRDefault="00EB39C6" w14:paraId="6D76FD67" w14:textId="45AADF9A">
      <w:pPr>
        <w:spacing w:after="0" w:line="360" w:lineRule="auto"/>
        <w:rPr>
          <w:rFonts w:ascii="Verdana" w:hAnsi="Verdana" w:eastAsia="Verdana" w:cs="Verdana"/>
          <w:sz w:val="18"/>
          <w:szCs w:val="18"/>
        </w:rPr>
      </w:pPr>
      <w:r>
        <w:rPr>
          <w:rFonts w:ascii="Verdana" w:hAnsi="Verdana" w:eastAsia="Verdana" w:cs="Verdana"/>
          <w:sz w:val="18"/>
          <w:szCs w:val="18"/>
        </w:rPr>
        <w:t>Ten eerste</w:t>
      </w:r>
      <w:r w:rsidR="00E839B8">
        <w:rPr>
          <w:rFonts w:ascii="Verdana" w:hAnsi="Verdana" w:eastAsia="Verdana" w:cs="Verdana"/>
          <w:sz w:val="18"/>
          <w:szCs w:val="18"/>
        </w:rPr>
        <w:t xml:space="preserve"> </w:t>
      </w:r>
      <w:r w:rsidRPr="2298BF83" w:rsidR="15507480">
        <w:rPr>
          <w:rFonts w:ascii="Verdana" w:hAnsi="Verdana" w:eastAsia="Verdana" w:cs="Verdana"/>
          <w:sz w:val="18"/>
          <w:szCs w:val="18"/>
        </w:rPr>
        <w:t xml:space="preserve">kan het kabinet zich vinden in het voorstel om de </w:t>
      </w:r>
      <w:r w:rsidRPr="2298BF83" w:rsidR="5970A99F">
        <w:rPr>
          <w:rFonts w:ascii="Verdana" w:hAnsi="Verdana" w:eastAsia="Verdana" w:cs="Verdana"/>
          <w:sz w:val="18"/>
          <w:szCs w:val="18"/>
        </w:rPr>
        <w:t>s</w:t>
      </w:r>
      <w:r w:rsidRPr="2298BF83" w:rsidR="15507480">
        <w:rPr>
          <w:rFonts w:ascii="Verdana" w:hAnsi="Verdana" w:eastAsia="Verdana" w:cs="Verdana"/>
          <w:sz w:val="18"/>
          <w:szCs w:val="18"/>
        </w:rPr>
        <w:t xml:space="preserve">choolregeling </w:t>
      </w:r>
      <w:r w:rsidRPr="2298BF83" w:rsidR="73446F4B">
        <w:rPr>
          <w:rFonts w:ascii="Verdana" w:hAnsi="Verdana" w:eastAsia="Verdana" w:cs="Verdana"/>
          <w:sz w:val="18"/>
          <w:szCs w:val="18"/>
        </w:rPr>
        <w:t xml:space="preserve">voor schoolfruit, -groenten en -melk </w:t>
      </w:r>
      <w:r w:rsidRPr="2298BF83" w:rsidR="15507480">
        <w:rPr>
          <w:rFonts w:ascii="Verdana" w:hAnsi="Verdana" w:eastAsia="Verdana" w:cs="Verdana"/>
          <w:sz w:val="18"/>
          <w:szCs w:val="18"/>
        </w:rPr>
        <w:t xml:space="preserve">te continueren. </w:t>
      </w:r>
      <w:r w:rsidRPr="2298BF83" w:rsidR="3E372C8C">
        <w:rPr>
          <w:rFonts w:ascii="Verdana" w:hAnsi="Verdana" w:eastAsia="Verdana" w:cs="Verdana"/>
          <w:sz w:val="18"/>
          <w:szCs w:val="18"/>
        </w:rPr>
        <w:t xml:space="preserve">De huidige Nederlandse invulling van de schoolregeling heeft tot doel de consumptie van fruit, groente en zuivel (voedingsmiddelen uit de Schijf van Vijf) door kinderen te bevorderen en hen gezonde en duurzame eetgewoonten aan te leren. Dit sluit aan bij de bredere inzet van het kabinet op promotie en afzetbevordering, voedseleducatie en een gezondere schoolomgeving. </w:t>
      </w:r>
      <w:r w:rsidRPr="2298BF83" w:rsidR="43A33F34">
        <w:rPr>
          <w:rFonts w:ascii="Verdana" w:hAnsi="Verdana" w:eastAsia="Verdana" w:cs="Verdana"/>
          <w:sz w:val="18"/>
          <w:szCs w:val="18"/>
        </w:rPr>
        <w:t>D</w:t>
      </w:r>
      <w:r w:rsidRPr="2298BF83" w:rsidR="15507480">
        <w:rPr>
          <w:rFonts w:ascii="Verdana" w:hAnsi="Verdana" w:eastAsia="Verdana" w:cs="Verdana"/>
          <w:sz w:val="18"/>
          <w:szCs w:val="18"/>
        </w:rPr>
        <w:t xml:space="preserve">e voorgestelde inhoudelijke </w:t>
      </w:r>
      <w:r w:rsidRPr="2298BF83" w:rsidR="477F0298">
        <w:rPr>
          <w:rFonts w:ascii="Verdana" w:hAnsi="Verdana" w:eastAsia="Verdana" w:cs="Verdana"/>
          <w:sz w:val="18"/>
          <w:szCs w:val="18"/>
        </w:rPr>
        <w:t>wijzig</w:t>
      </w:r>
      <w:r w:rsidRPr="2298BF83" w:rsidR="15507480">
        <w:rPr>
          <w:rFonts w:ascii="Verdana" w:hAnsi="Verdana" w:eastAsia="Verdana" w:cs="Verdana"/>
          <w:sz w:val="18"/>
          <w:szCs w:val="18"/>
        </w:rPr>
        <w:t xml:space="preserve">ingen sluiten overwegend goed aan bij de huidige Nederlandse strategie en uitvoering. Wel vindt het kabinet het belangrijk dat er voldoende flexibiliteit </w:t>
      </w:r>
      <w:r w:rsidRPr="2298BF83" w:rsidR="27DD99C7">
        <w:rPr>
          <w:rFonts w:ascii="Verdana" w:hAnsi="Verdana" w:eastAsia="Verdana" w:cs="Verdana"/>
          <w:sz w:val="18"/>
          <w:szCs w:val="18"/>
        </w:rPr>
        <w:t xml:space="preserve">en financiële mogelijkheden </w:t>
      </w:r>
      <w:r w:rsidRPr="2298BF83" w:rsidR="15507480">
        <w:rPr>
          <w:rFonts w:ascii="Verdana" w:hAnsi="Verdana" w:eastAsia="Verdana" w:cs="Verdana"/>
          <w:sz w:val="18"/>
          <w:szCs w:val="18"/>
        </w:rPr>
        <w:t>blij</w:t>
      </w:r>
      <w:r w:rsidRPr="2298BF83" w:rsidR="62B38F8D">
        <w:rPr>
          <w:rFonts w:ascii="Verdana" w:hAnsi="Verdana" w:eastAsia="Verdana" w:cs="Verdana"/>
          <w:sz w:val="18"/>
          <w:szCs w:val="18"/>
        </w:rPr>
        <w:t>ven</w:t>
      </w:r>
      <w:r w:rsidRPr="2298BF83" w:rsidR="15507480">
        <w:rPr>
          <w:rFonts w:ascii="Verdana" w:hAnsi="Verdana" w:eastAsia="Verdana" w:cs="Verdana"/>
          <w:sz w:val="18"/>
          <w:szCs w:val="18"/>
        </w:rPr>
        <w:t xml:space="preserve"> voor een invulling van de </w:t>
      </w:r>
      <w:r w:rsidRPr="2298BF83" w:rsidR="5970A99F">
        <w:rPr>
          <w:rFonts w:ascii="Verdana" w:hAnsi="Verdana" w:eastAsia="Verdana" w:cs="Verdana"/>
          <w:sz w:val="18"/>
          <w:szCs w:val="18"/>
        </w:rPr>
        <w:t>s</w:t>
      </w:r>
      <w:r w:rsidRPr="2298BF83" w:rsidR="15507480">
        <w:rPr>
          <w:rFonts w:ascii="Verdana" w:hAnsi="Verdana" w:eastAsia="Verdana" w:cs="Verdana"/>
          <w:sz w:val="18"/>
          <w:szCs w:val="18"/>
        </w:rPr>
        <w:t>choolregeling die past bij de nationale context.</w:t>
      </w:r>
      <w:r w:rsidR="00B375DF">
        <w:rPr>
          <w:rFonts w:ascii="Verdana" w:hAnsi="Verdana" w:eastAsia="Verdana" w:cs="Verdana"/>
          <w:sz w:val="18"/>
          <w:szCs w:val="18"/>
        </w:rPr>
        <w:t xml:space="preserve"> </w:t>
      </w:r>
      <w:bookmarkStart w:name="_Hlk204767474" w:id="2"/>
      <w:r w:rsidR="00DE0DF8">
        <w:rPr>
          <w:rFonts w:ascii="Verdana" w:hAnsi="Verdana" w:eastAsia="Verdana" w:cs="Verdana"/>
          <w:sz w:val="18"/>
          <w:szCs w:val="18"/>
        </w:rPr>
        <w:t xml:space="preserve">In relatie tot het voorstel om prioriteit te geven aan producten uit de </w:t>
      </w:r>
      <w:r w:rsidR="00BF072B">
        <w:rPr>
          <w:rFonts w:ascii="Verdana" w:hAnsi="Verdana" w:eastAsia="Verdana" w:cs="Verdana"/>
          <w:sz w:val="18"/>
          <w:szCs w:val="18"/>
        </w:rPr>
        <w:t>E</w:t>
      </w:r>
      <w:r w:rsidR="00DE0DF8">
        <w:rPr>
          <w:rFonts w:ascii="Verdana" w:hAnsi="Verdana" w:eastAsia="Verdana" w:cs="Verdana"/>
          <w:sz w:val="18"/>
          <w:szCs w:val="18"/>
        </w:rPr>
        <w:t>U vindt</w:t>
      </w:r>
      <w:r w:rsidR="00611D6C">
        <w:rPr>
          <w:rFonts w:ascii="Verdana" w:hAnsi="Verdana" w:eastAsia="Verdana" w:cs="Verdana"/>
          <w:sz w:val="18"/>
          <w:szCs w:val="18"/>
        </w:rPr>
        <w:t xml:space="preserve"> het kabinet het </w:t>
      </w:r>
      <w:r w:rsidR="00DE0DF8">
        <w:rPr>
          <w:rFonts w:ascii="Verdana" w:hAnsi="Verdana" w:eastAsia="Verdana" w:cs="Verdana"/>
          <w:sz w:val="18"/>
          <w:szCs w:val="18"/>
        </w:rPr>
        <w:t xml:space="preserve">aanvullend </w:t>
      </w:r>
      <w:r w:rsidR="00611D6C">
        <w:rPr>
          <w:rFonts w:ascii="Verdana" w:hAnsi="Verdana" w:eastAsia="Verdana" w:cs="Verdana"/>
          <w:sz w:val="18"/>
          <w:szCs w:val="18"/>
        </w:rPr>
        <w:t>van belang dat WTO-regelgeving in acht wordt genomen.</w:t>
      </w:r>
      <w:bookmarkEnd w:id="2"/>
    </w:p>
    <w:p w:rsidR="0057201C" w:rsidP="5D04254C" w:rsidRDefault="00EB48C0" w14:paraId="05F42702" w14:textId="4E98FD4F">
      <w:pPr>
        <w:spacing w:after="0" w:line="360" w:lineRule="auto"/>
        <w:rPr>
          <w:rFonts w:ascii="Verdana" w:hAnsi="Verdana" w:eastAsia="Verdana" w:cs="Verdana"/>
          <w:sz w:val="18"/>
          <w:szCs w:val="18"/>
        </w:rPr>
      </w:pPr>
      <w:r>
        <w:br/>
      </w:r>
      <w:r w:rsidRPr="5D04254C" w:rsidR="1613FDBA">
        <w:rPr>
          <w:rFonts w:ascii="Verdana" w:hAnsi="Verdana" w:eastAsia="Verdana" w:cs="Verdana"/>
          <w:sz w:val="18"/>
          <w:szCs w:val="18"/>
        </w:rPr>
        <w:t xml:space="preserve">Ten tweede beoordeelt het kabinet het behoud van de steun aan sectoren via sectorale interventies als positief, omdat </w:t>
      </w:r>
      <w:r w:rsidR="00BF072B">
        <w:rPr>
          <w:rFonts w:ascii="Verdana" w:hAnsi="Verdana" w:eastAsia="Verdana" w:cs="Verdana"/>
          <w:sz w:val="18"/>
          <w:szCs w:val="18"/>
        </w:rPr>
        <w:t>die</w:t>
      </w:r>
      <w:r w:rsidRPr="5D04254C" w:rsidR="1613FDBA">
        <w:rPr>
          <w:rFonts w:ascii="Verdana" w:hAnsi="Verdana" w:eastAsia="Verdana" w:cs="Verdana"/>
          <w:sz w:val="18"/>
          <w:szCs w:val="18"/>
        </w:rPr>
        <w:t xml:space="preserve"> zich heeft bewezen als een gericht instrument dat samenwerking tussen boeren stimuleert</w:t>
      </w:r>
      <w:r w:rsidR="00A10BBA">
        <w:rPr>
          <w:rFonts w:ascii="Verdana" w:hAnsi="Verdana" w:eastAsia="Verdana" w:cs="Verdana"/>
          <w:sz w:val="18"/>
          <w:szCs w:val="18"/>
        </w:rPr>
        <w:t xml:space="preserve">, innovatie vergroot </w:t>
      </w:r>
      <w:r w:rsidRPr="5D04254C" w:rsidR="1613FDBA">
        <w:rPr>
          <w:rFonts w:ascii="Verdana" w:hAnsi="Verdana" w:eastAsia="Verdana" w:cs="Verdana"/>
          <w:sz w:val="18"/>
          <w:szCs w:val="18"/>
        </w:rPr>
        <w:t>en de positie van de boer in de keten versterkt.</w:t>
      </w:r>
      <w:r w:rsidRPr="5D04254C" w:rsidR="7BD293DF">
        <w:rPr>
          <w:rFonts w:ascii="Verdana" w:hAnsi="Verdana" w:eastAsia="Verdana" w:cs="Verdana"/>
          <w:sz w:val="18"/>
          <w:szCs w:val="18"/>
        </w:rPr>
        <w:t xml:space="preserve"> </w:t>
      </w:r>
      <w:r w:rsidRPr="5D04254C" w:rsidR="572C6C52">
        <w:rPr>
          <w:rFonts w:ascii="Verdana" w:hAnsi="Verdana" w:eastAsia="Verdana" w:cs="Verdana"/>
          <w:sz w:val="18"/>
          <w:szCs w:val="18"/>
        </w:rPr>
        <w:t>De uitbreiding van</w:t>
      </w:r>
      <w:r w:rsidRPr="5D04254C" w:rsidR="459195AF">
        <w:rPr>
          <w:rFonts w:ascii="Verdana" w:hAnsi="Verdana" w:eastAsia="Verdana" w:cs="Verdana"/>
          <w:sz w:val="18"/>
          <w:szCs w:val="18"/>
        </w:rPr>
        <w:t xml:space="preserve"> </w:t>
      </w:r>
      <w:r w:rsidRPr="5D04254C" w:rsidR="0E63FD59">
        <w:rPr>
          <w:rFonts w:ascii="Verdana" w:hAnsi="Verdana" w:eastAsia="Verdana" w:cs="Verdana"/>
          <w:sz w:val="18"/>
          <w:szCs w:val="18"/>
        </w:rPr>
        <w:t xml:space="preserve">de verplichte sectorale interventies </w:t>
      </w:r>
      <w:r w:rsidR="006E6DB0">
        <w:rPr>
          <w:rFonts w:ascii="Verdana" w:hAnsi="Verdana" w:eastAsia="Verdana" w:cs="Verdana"/>
          <w:sz w:val="18"/>
          <w:szCs w:val="18"/>
        </w:rPr>
        <w:t>voor de eiwithoudende gewassen</w:t>
      </w:r>
      <w:r w:rsidR="002F7700">
        <w:rPr>
          <w:rFonts w:ascii="Verdana" w:hAnsi="Verdana" w:eastAsia="Verdana" w:cs="Verdana"/>
          <w:sz w:val="18"/>
          <w:szCs w:val="18"/>
        </w:rPr>
        <w:t xml:space="preserve"> wordt verwelkomd</w:t>
      </w:r>
      <w:r w:rsidR="00113741">
        <w:rPr>
          <w:rFonts w:ascii="Verdana" w:hAnsi="Verdana" w:eastAsia="Verdana" w:cs="Verdana"/>
          <w:sz w:val="18"/>
          <w:szCs w:val="18"/>
        </w:rPr>
        <w:t>. V</w:t>
      </w:r>
      <w:r w:rsidRPr="5D04254C" w:rsidR="00113741">
        <w:rPr>
          <w:rFonts w:ascii="Verdana" w:hAnsi="Verdana" w:eastAsia="Verdana" w:cs="Verdana"/>
          <w:sz w:val="18"/>
          <w:szCs w:val="18"/>
        </w:rPr>
        <w:t xml:space="preserve">oor </w:t>
      </w:r>
      <w:r w:rsidR="00113741">
        <w:rPr>
          <w:rFonts w:ascii="Verdana" w:hAnsi="Verdana" w:eastAsia="Verdana" w:cs="Verdana"/>
          <w:sz w:val="18"/>
          <w:szCs w:val="18"/>
        </w:rPr>
        <w:t>deze sector bestaat</w:t>
      </w:r>
      <w:r w:rsidRPr="5D04254C" w:rsidR="00113741">
        <w:rPr>
          <w:rFonts w:ascii="Verdana" w:hAnsi="Verdana" w:eastAsia="Verdana" w:cs="Verdana"/>
          <w:sz w:val="18"/>
          <w:szCs w:val="18"/>
        </w:rPr>
        <w:t xml:space="preserve"> in Nederland </w:t>
      </w:r>
      <w:r w:rsidR="00113741">
        <w:rPr>
          <w:rFonts w:ascii="Verdana" w:hAnsi="Verdana" w:eastAsia="Verdana" w:cs="Verdana"/>
          <w:sz w:val="18"/>
          <w:szCs w:val="18"/>
        </w:rPr>
        <w:t xml:space="preserve">reeds </w:t>
      </w:r>
      <w:r w:rsidRPr="5D04254C" w:rsidR="00113741">
        <w:rPr>
          <w:rFonts w:ascii="Verdana" w:hAnsi="Verdana" w:eastAsia="Verdana" w:cs="Verdana"/>
          <w:sz w:val="18"/>
          <w:szCs w:val="18"/>
        </w:rPr>
        <w:t>één erkende producentenorganisatie</w:t>
      </w:r>
      <w:r w:rsidR="00113741">
        <w:rPr>
          <w:rFonts w:ascii="Verdana" w:hAnsi="Verdana" w:eastAsia="Verdana" w:cs="Verdana"/>
          <w:sz w:val="18"/>
          <w:szCs w:val="18"/>
        </w:rPr>
        <w:t>.</w:t>
      </w:r>
    </w:p>
    <w:p w:rsidRPr="00A10BBA" w:rsidR="00577B65" w:rsidP="5D04254C" w:rsidRDefault="00577B65" w14:paraId="7DC75FD6" w14:textId="77777777">
      <w:pPr>
        <w:spacing w:after="0" w:line="360" w:lineRule="auto"/>
        <w:rPr>
          <w:rFonts w:ascii="Verdana" w:hAnsi="Verdana" w:eastAsia="Verdana" w:cs="Verdana"/>
          <w:sz w:val="18"/>
          <w:szCs w:val="18"/>
        </w:rPr>
      </w:pPr>
    </w:p>
    <w:p w:rsidRPr="00E839B8" w:rsidR="00E839B8" w:rsidP="00E839B8" w:rsidRDefault="006F6F8D" w14:paraId="75036A46" w14:textId="1B50D1EF">
      <w:pPr>
        <w:spacing w:after="0" w:line="360" w:lineRule="auto"/>
        <w:rPr>
          <w:rFonts w:ascii="Verdana" w:hAnsi="Verdana" w:eastAsia="Verdana" w:cs="Verdana"/>
          <w:sz w:val="18"/>
          <w:szCs w:val="18"/>
        </w:rPr>
      </w:pPr>
      <w:bookmarkStart w:name="_Hlk206665323" w:id="3"/>
      <w:r w:rsidRPr="009C7465">
        <w:rPr>
          <w:rFonts w:ascii="Verdana" w:hAnsi="Verdana" w:eastAsia="Verdana" w:cs="Verdana"/>
          <w:sz w:val="18"/>
          <w:szCs w:val="18"/>
        </w:rPr>
        <w:t xml:space="preserve">Op dit moment wordt de sectorale interventie in de sector groenten en fruit gefinancierd uit een algemeen EU-fonds. De EU-steun wordt daarbij gelijkgesteld aan bijdragen van leden aan hun producentenorganisaties. </w:t>
      </w:r>
      <w:bookmarkEnd w:id="3"/>
      <w:r w:rsidRPr="009C7465" w:rsidR="4574524D">
        <w:rPr>
          <w:rFonts w:ascii="Verdana" w:hAnsi="Verdana" w:eastAsia="Verdana" w:cs="Verdana"/>
          <w:sz w:val="18"/>
          <w:szCs w:val="18"/>
        </w:rPr>
        <w:t>Vanwege de sterk</w:t>
      </w:r>
      <w:r w:rsidRPr="009C7465" w:rsidR="00B906ED">
        <w:rPr>
          <w:rFonts w:ascii="Verdana" w:hAnsi="Verdana" w:eastAsia="Verdana" w:cs="Verdana"/>
          <w:sz w:val="18"/>
          <w:szCs w:val="18"/>
        </w:rPr>
        <w:t xml:space="preserve"> georganiseerde </w:t>
      </w:r>
      <w:r w:rsidRPr="009C7465" w:rsidR="5F1B7049">
        <w:rPr>
          <w:rFonts w:ascii="Verdana" w:hAnsi="Verdana" w:eastAsia="Verdana" w:cs="Verdana"/>
          <w:sz w:val="18"/>
          <w:szCs w:val="18"/>
        </w:rPr>
        <w:t xml:space="preserve">sector </w:t>
      </w:r>
      <w:r w:rsidRPr="009C7465" w:rsidR="0D4EFFB1">
        <w:rPr>
          <w:rFonts w:ascii="Verdana" w:hAnsi="Verdana" w:eastAsia="Verdana" w:cs="Verdana"/>
          <w:sz w:val="18"/>
          <w:szCs w:val="18"/>
        </w:rPr>
        <w:t>zijn Nederlandse</w:t>
      </w:r>
      <w:r w:rsidRPr="009C7465" w:rsidR="5F1B7049">
        <w:rPr>
          <w:rFonts w:ascii="Verdana" w:hAnsi="Verdana" w:eastAsia="Verdana" w:cs="Verdana"/>
          <w:sz w:val="18"/>
          <w:szCs w:val="18"/>
        </w:rPr>
        <w:t xml:space="preserve"> producentenorganisaties </w:t>
      </w:r>
      <w:r w:rsidRPr="009C7465" w:rsidR="4109268B">
        <w:rPr>
          <w:rFonts w:ascii="Verdana" w:hAnsi="Verdana" w:eastAsia="Verdana" w:cs="Verdana"/>
          <w:sz w:val="18"/>
          <w:szCs w:val="18"/>
        </w:rPr>
        <w:t xml:space="preserve">in staat </w:t>
      </w:r>
      <w:r w:rsidRPr="009C7465" w:rsidR="521EC60C">
        <w:rPr>
          <w:rFonts w:ascii="Verdana" w:hAnsi="Verdana" w:eastAsia="Verdana" w:cs="Verdana"/>
          <w:sz w:val="18"/>
          <w:szCs w:val="18"/>
        </w:rPr>
        <w:t xml:space="preserve">aanzienlijke </w:t>
      </w:r>
      <w:r w:rsidRPr="009C7465" w:rsidR="50A24B75">
        <w:rPr>
          <w:rFonts w:ascii="Verdana" w:hAnsi="Verdana" w:eastAsia="Verdana" w:cs="Verdana"/>
          <w:sz w:val="18"/>
          <w:szCs w:val="18"/>
        </w:rPr>
        <w:t>financiële bijdragen van hun led</w:t>
      </w:r>
      <w:r w:rsidRPr="009C7465" w:rsidR="009C7465">
        <w:rPr>
          <w:rFonts w:ascii="Verdana" w:hAnsi="Verdana" w:eastAsia="Verdana" w:cs="Verdana"/>
          <w:sz w:val="18"/>
          <w:szCs w:val="18"/>
        </w:rPr>
        <w:t xml:space="preserve"> </w:t>
      </w:r>
      <w:r w:rsidRPr="009C7465" w:rsidR="50A24B75">
        <w:rPr>
          <w:rFonts w:ascii="Verdana" w:hAnsi="Verdana" w:eastAsia="Verdana" w:cs="Verdana"/>
          <w:sz w:val="18"/>
          <w:szCs w:val="18"/>
        </w:rPr>
        <w:t xml:space="preserve">en </w:t>
      </w:r>
      <w:r w:rsidRPr="009C7465" w:rsidR="659E4B3F">
        <w:rPr>
          <w:rFonts w:ascii="Verdana" w:hAnsi="Verdana" w:eastAsia="Verdana" w:cs="Verdana"/>
          <w:sz w:val="18"/>
          <w:szCs w:val="18"/>
        </w:rPr>
        <w:t xml:space="preserve">te </w:t>
      </w:r>
      <w:r w:rsidRPr="009C7465" w:rsidR="52B2B1A5">
        <w:rPr>
          <w:rFonts w:ascii="Verdana" w:hAnsi="Verdana" w:eastAsia="Verdana" w:cs="Verdana"/>
          <w:sz w:val="18"/>
          <w:szCs w:val="18"/>
        </w:rPr>
        <w:t xml:space="preserve">verwerven, waarmee zij in </w:t>
      </w:r>
      <w:r w:rsidRPr="009C7465" w:rsidR="001617B0">
        <w:rPr>
          <w:rFonts w:ascii="Verdana" w:hAnsi="Verdana" w:eastAsia="Verdana" w:cs="Verdana"/>
          <w:sz w:val="18"/>
          <w:szCs w:val="18"/>
        </w:rPr>
        <w:t xml:space="preserve">de huidige situatie in </w:t>
      </w:r>
      <w:r w:rsidRPr="009C7465" w:rsidR="52B2B1A5">
        <w:rPr>
          <w:rFonts w:ascii="Verdana" w:hAnsi="Verdana" w:eastAsia="Verdana" w:cs="Verdana"/>
          <w:sz w:val="18"/>
          <w:szCs w:val="18"/>
        </w:rPr>
        <w:t>aanmerking k</w:t>
      </w:r>
      <w:r w:rsidRPr="009C7465" w:rsidR="3F1347A5">
        <w:rPr>
          <w:rFonts w:ascii="Verdana" w:hAnsi="Verdana" w:eastAsia="Verdana" w:cs="Verdana"/>
          <w:sz w:val="18"/>
          <w:szCs w:val="18"/>
        </w:rPr>
        <w:t xml:space="preserve">omen </w:t>
      </w:r>
      <w:r w:rsidRPr="009C7465" w:rsidR="52B2B1A5">
        <w:rPr>
          <w:rFonts w:ascii="Verdana" w:hAnsi="Verdana" w:eastAsia="Verdana" w:cs="Verdana"/>
          <w:sz w:val="18"/>
          <w:szCs w:val="18"/>
        </w:rPr>
        <w:t>voor s</w:t>
      </w:r>
      <w:r w:rsidRPr="009C7465" w:rsidR="1C464273">
        <w:rPr>
          <w:rFonts w:ascii="Verdana" w:hAnsi="Verdana" w:eastAsia="Verdana" w:cs="Verdana"/>
          <w:sz w:val="18"/>
          <w:szCs w:val="18"/>
        </w:rPr>
        <w:t>ubstantiële EU-steun</w:t>
      </w:r>
      <w:r w:rsidRPr="009C7465" w:rsidR="52B2B1A5">
        <w:rPr>
          <w:rFonts w:ascii="Verdana" w:hAnsi="Verdana" w:eastAsia="Verdana" w:cs="Verdana"/>
          <w:sz w:val="18"/>
          <w:szCs w:val="18"/>
        </w:rPr>
        <w:t xml:space="preserve">. </w:t>
      </w:r>
      <w:r w:rsidRPr="009C7465" w:rsidR="009C7465">
        <w:rPr>
          <w:rFonts w:ascii="Verdana" w:hAnsi="Verdana" w:eastAsia="Verdana" w:cs="Verdana"/>
          <w:sz w:val="18"/>
          <w:szCs w:val="18"/>
        </w:rPr>
        <w:t xml:space="preserve">De opname van het GLB-budget onder het NRPP heeft tot gevolg dat steun vanuit de EU-begroting niet langer op dezelfde manier wordt toegekend. Dit kan mogelijk gevolgen hebben voor de Nederlandse sector Groenten en Fruit. Het kabinet onderzoekt </w:t>
      </w:r>
      <w:r w:rsidR="001138B5">
        <w:rPr>
          <w:rFonts w:ascii="Verdana" w:hAnsi="Verdana" w:eastAsia="Verdana" w:cs="Verdana"/>
          <w:sz w:val="18"/>
          <w:szCs w:val="18"/>
        </w:rPr>
        <w:t xml:space="preserve">kritisch </w:t>
      </w:r>
      <w:r w:rsidRPr="009C7465" w:rsidR="009C7465">
        <w:rPr>
          <w:rFonts w:ascii="Verdana" w:hAnsi="Verdana" w:eastAsia="Verdana" w:cs="Verdana"/>
          <w:sz w:val="18"/>
          <w:szCs w:val="18"/>
        </w:rPr>
        <w:t>wat de gevolgen hiervan zouden kunnen zijn en heeft aandacht voor het belang van een gelijk speelveld in de EU.</w:t>
      </w:r>
    </w:p>
    <w:p w:rsidRPr="0057201C" w:rsidR="0057201C" w:rsidP="5D04254C" w:rsidRDefault="2CEBEF1F" w14:paraId="552F936D" w14:textId="1EB32470">
      <w:pPr>
        <w:spacing w:after="0" w:line="360" w:lineRule="auto"/>
        <w:rPr>
          <w:rFonts w:ascii="Verdana" w:hAnsi="Verdana" w:eastAsia="Verdana" w:cs="Verdana"/>
          <w:sz w:val="18"/>
          <w:szCs w:val="18"/>
          <w:highlight w:val="yellow"/>
        </w:rPr>
      </w:pPr>
      <w:r>
        <w:br/>
      </w:r>
      <w:r w:rsidRPr="5D04254C" w:rsidR="1613FDBA">
        <w:rPr>
          <w:rFonts w:ascii="Verdana" w:hAnsi="Verdana" w:eastAsia="Verdana" w:cs="Verdana"/>
          <w:sz w:val="18"/>
          <w:szCs w:val="18"/>
        </w:rPr>
        <w:t xml:space="preserve">Het kabinet acht </w:t>
      </w:r>
      <w:r w:rsidRPr="4F3F22AC" w:rsidR="74CEB3BD">
        <w:rPr>
          <w:rFonts w:ascii="Verdana" w:hAnsi="Verdana" w:eastAsia="Verdana" w:cs="Verdana"/>
          <w:sz w:val="18"/>
          <w:szCs w:val="18"/>
        </w:rPr>
        <w:t xml:space="preserve">over enkele zaken </w:t>
      </w:r>
      <w:r w:rsidRPr="5D04254C" w:rsidR="1613FDBA">
        <w:rPr>
          <w:rFonts w:ascii="Verdana" w:hAnsi="Verdana" w:eastAsia="Verdana" w:cs="Verdana"/>
          <w:sz w:val="18"/>
          <w:szCs w:val="18"/>
        </w:rPr>
        <w:t>verduidelijking nodig</w:t>
      </w:r>
      <w:r w:rsidRPr="4F3F22AC" w:rsidR="5766B38D">
        <w:rPr>
          <w:rFonts w:ascii="Verdana" w:hAnsi="Verdana" w:eastAsia="Verdana" w:cs="Verdana"/>
          <w:sz w:val="18"/>
          <w:szCs w:val="18"/>
        </w:rPr>
        <w:t xml:space="preserve">, zoals de interpretatie van de </w:t>
      </w:r>
      <w:r w:rsidRPr="5D04254C" w:rsidR="1613FDBA">
        <w:rPr>
          <w:rFonts w:ascii="Verdana" w:hAnsi="Verdana" w:eastAsia="Verdana" w:cs="Verdana"/>
          <w:sz w:val="18"/>
          <w:szCs w:val="18"/>
        </w:rPr>
        <w:t>term marktdeelnemer (“</w:t>
      </w:r>
      <w:r w:rsidRPr="545B2166" w:rsidR="1613FDBA">
        <w:rPr>
          <w:rFonts w:ascii="Verdana" w:hAnsi="Verdana" w:eastAsia="Verdana" w:cs="Verdana"/>
          <w:i/>
          <w:iCs/>
          <w:sz w:val="18"/>
          <w:szCs w:val="18"/>
        </w:rPr>
        <w:t>operator</w:t>
      </w:r>
      <w:r w:rsidRPr="5D04254C" w:rsidR="1613FDBA">
        <w:rPr>
          <w:rFonts w:ascii="Verdana" w:hAnsi="Verdana" w:eastAsia="Verdana" w:cs="Verdana"/>
          <w:sz w:val="18"/>
          <w:szCs w:val="18"/>
        </w:rPr>
        <w:t xml:space="preserve">”) </w:t>
      </w:r>
      <w:r w:rsidRPr="4F3F22AC" w:rsidR="6B385D92">
        <w:rPr>
          <w:rFonts w:ascii="Verdana" w:hAnsi="Verdana" w:eastAsia="Verdana" w:cs="Verdana"/>
          <w:sz w:val="18"/>
          <w:szCs w:val="18"/>
        </w:rPr>
        <w:t xml:space="preserve">bij sectorale interventies in </w:t>
      </w:r>
      <w:r w:rsidRPr="5D04254C" w:rsidR="1613FDBA">
        <w:rPr>
          <w:rFonts w:ascii="Verdana" w:hAnsi="Verdana" w:eastAsia="Verdana" w:cs="Verdana"/>
          <w:sz w:val="18"/>
          <w:szCs w:val="18"/>
        </w:rPr>
        <w:t>niet</w:t>
      </w:r>
      <w:r w:rsidRPr="4F3F22AC" w:rsidR="6B385D92">
        <w:rPr>
          <w:rFonts w:ascii="Verdana" w:hAnsi="Verdana" w:eastAsia="Verdana" w:cs="Verdana"/>
          <w:sz w:val="18"/>
          <w:szCs w:val="18"/>
        </w:rPr>
        <w:t>-verplichte sectoren</w:t>
      </w:r>
      <w:r w:rsidRPr="4F3F22AC" w:rsidR="3DE830E9">
        <w:rPr>
          <w:rFonts w:ascii="Verdana" w:hAnsi="Verdana" w:eastAsia="Verdana" w:cs="Verdana"/>
          <w:sz w:val="18"/>
          <w:szCs w:val="18"/>
        </w:rPr>
        <w:t>.</w:t>
      </w:r>
      <w:r w:rsidRPr="5D04254C" w:rsidR="1613FDBA">
        <w:rPr>
          <w:rFonts w:ascii="Verdana" w:hAnsi="Verdana" w:eastAsia="Verdana" w:cs="Verdana"/>
          <w:sz w:val="18"/>
          <w:szCs w:val="18"/>
        </w:rPr>
        <w:t xml:space="preserve"> Het kabinet zal zich er tijdens de onderhandelingen voor inzetten deze zaken te verduidelijken.</w:t>
      </w:r>
    </w:p>
    <w:p w:rsidR="00B21C0A" w:rsidP="1026A0C8" w:rsidRDefault="00B21C0A" w14:paraId="77999816" w14:textId="2B28F9B0">
      <w:pPr>
        <w:spacing w:after="0" w:line="360" w:lineRule="auto"/>
        <w:rPr>
          <w:rFonts w:ascii="Verdana" w:hAnsi="Verdana" w:eastAsia="Verdana" w:cs="Verdana"/>
          <w:sz w:val="18"/>
          <w:szCs w:val="18"/>
          <w:highlight w:val="yellow"/>
        </w:rPr>
      </w:pPr>
    </w:p>
    <w:p w:rsidRPr="00133478" w:rsidR="00133478" w:rsidP="00133478" w:rsidRDefault="5A0A94E2" w14:paraId="3A374360" w14:textId="7E1F4F39">
      <w:pPr>
        <w:spacing w:after="0" w:line="360" w:lineRule="auto"/>
        <w:rPr>
          <w:rFonts w:ascii="Verdana" w:hAnsi="Verdana" w:eastAsia="Verdana" w:cs="Verdana"/>
          <w:sz w:val="18"/>
          <w:szCs w:val="18"/>
          <w:highlight w:val="yellow"/>
        </w:rPr>
      </w:pPr>
      <w:r w:rsidRPr="2298BF83">
        <w:rPr>
          <w:rFonts w:ascii="Verdana" w:hAnsi="Verdana" w:eastAsia="Verdana" w:cs="Verdana"/>
          <w:sz w:val="18"/>
          <w:szCs w:val="18"/>
        </w:rPr>
        <w:t>Ten derde</w:t>
      </w:r>
      <w:r w:rsidRPr="2298BF83" w:rsidR="62787241">
        <w:rPr>
          <w:rFonts w:ascii="Verdana" w:hAnsi="Verdana" w:eastAsia="Verdana" w:cs="Verdana"/>
          <w:sz w:val="18"/>
          <w:szCs w:val="18"/>
        </w:rPr>
        <w:t xml:space="preserve"> </w:t>
      </w:r>
      <w:r w:rsidRPr="2298BF83">
        <w:rPr>
          <w:rFonts w:ascii="Verdana" w:hAnsi="Verdana" w:eastAsia="Verdana" w:cs="Verdana"/>
          <w:sz w:val="18"/>
          <w:szCs w:val="18"/>
        </w:rPr>
        <w:t xml:space="preserve">verwelkomt het kabinet de voorstellen </w:t>
      </w:r>
      <w:r w:rsidRPr="2298BF83" w:rsidR="7BB1BFA7">
        <w:rPr>
          <w:rFonts w:ascii="Verdana" w:hAnsi="Verdana" w:eastAsia="Verdana" w:cs="Verdana"/>
          <w:sz w:val="18"/>
          <w:szCs w:val="18"/>
        </w:rPr>
        <w:t>om de productie van eiwitgewassen in de EU te stimuleren en de</w:t>
      </w:r>
      <w:r w:rsidRPr="2298BF83" w:rsidR="2F62006F">
        <w:rPr>
          <w:rFonts w:ascii="Verdana" w:hAnsi="Verdana" w:eastAsia="Verdana" w:cs="Verdana"/>
          <w:sz w:val="18"/>
          <w:szCs w:val="18"/>
        </w:rPr>
        <w:t xml:space="preserve"> samenwerking van </w:t>
      </w:r>
      <w:r w:rsidRPr="2298BF83" w:rsidR="7BB1BFA7">
        <w:rPr>
          <w:rFonts w:ascii="Verdana" w:hAnsi="Verdana" w:eastAsia="Verdana" w:cs="Verdana"/>
          <w:sz w:val="18"/>
          <w:szCs w:val="18"/>
        </w:rPr>
        <w:t>landbouwers in de keten daarbij te versterken.</w:t>
      </w:r>
      <w:r w:rsidRPr="2298BF83" w:rsidR="2F62006F">
        <w:rPr>
          <w:rFonts w:ascii="Verdana" w:hAnsi="Verdana" w:eastAsia="Verdana" w:cs="Verdana"/>
          <w:sz w:val="18"/>
          <w:szCs w:val="18"/>
        </w:rPr>
        <w:t xml:space="preserve"> </w:t>
      </w:r>
      <w:r w:rsidRPr="2298BF83" w:rsidR="7BB1BFA7">
        <w:rPr>
          <w:rFonts w:ascii="Verdana" w:hAnsi="Verdana" w:eastAsia="Verdana" w:cs="Verdana"/>
          <w:sz w:val="18"/>
          <w:szCs w:val="18"/>
        </w:rPr>
        <w:t xml:space="preserve">Dit </w:t>
      </w:r>
      <w:r w:rsidRPr="2298BF83" w:rsidR="590E07BD">
        <w:rPr>
          <w:rFonts w:ascii="Verdana" w:hAnsi="Verdana" w:eastAsia="Verdana" w:cs="Verdana"/>
          <w:sz w:val="18"/>
          <w:szCs w:val="18"/>
        </w:rPr>
        <w:t xml:space="preserve">vermindert de import van eiwitten uit derde landen, draagt bij aan de versterking van de strategische </w:t>
      </w:r>
      <w:r w:rsidRPr="2298BF83" w:rsidR="590E07BD">
        <w:rPr>
          <w:rFonts w:ascii="Verdana" w:hAnsi="Verdana" w:eastAsia="Verdana" w:cs="Verdana"/>
          <w:sz w:val="18"/>
          <w:szCs w:val="18"/>
        </w:rPr>
        <w:lastRenderedPageBreak/>
        <w:t>autonomie</w:t>
      </w:r>
      <w:r w:rsidRPr="2298BF83" w:rsidR="7BB1BFA7">
        <w:rPr>
          <w:rFonts w:ascii="Verdana" w:hAnsi="Verdana" w:eastAsia="Verdana" w:cs="Verdana"/>
          <w:sz w:val="18"/>
          <w:szCs w:val="18"/>
        </w:rPr>
        <w:t xml:space="preserve"> </w:t>
      </w:r>
      <w:r w:rsidRPr="2298BF83" w:rsidR="163C116B">
        <w:rPr>
          <w:rFonts w:ascii="Verdana" w:hAnsi="Verdana" w:eastAsia="Verdana" w:cs="Verdana"/>
          <w:sz w:val="18"/>
          <w:szCs w:val="18"/>
        </w:rPr>
        <w:t>en</w:t>
      </w:r>
      <w:r w:rsidRPr="2298BF83" w:rsidR="2F62006F">
        <w:rPr>
          <w:rFonts w:ascii="Verdana" w:hAnsi="Verdana" w:eastAsia="Verdana" w:cs="Verdana"/>
          <w:sz w:val="18"/>
          <w:szCs w:val="18"/>
        </w:rPr>
        <w:t xml:space="preserve"> </w:t>
      </w:r>
      <w:r w:rsidRPr="2298BF83" w:rsidR="375A4880">
        <w:rPr>
          <w:rFonts w:ascii="Verdana" w:hAnsi="Verdana" w:eastAsia="Verdana" w:cs="Verdana"/>
          <w:sz w:val="18"/>
          <w:szCs w:val="18"/>
        </w:rPr>
        <w:t>verkleint de voedsel</w:t>
      </w:r>
      <w:r w:rsidRPr="2298BF83" w:rsidR="2F62006F">
        <w:rPr>
          <w:rFonts w:ascii="Verdana" w:hAnsi="Verdana" w:eastAsia="Verdana" w:cs="Verdana"/>
          <w:sz w:val="18"/>
          <w:szCs w:val="18"/>
        </w:rPr>
        <w:t>kringloop</w:t>
      </w:r>
      <w:r w:rsidRPr="2298BF83" w:rsidR="375A4880">
        <w:rPr>
          <w:rFonts w:ascii="Verdana" w:hAnsi="Verdana" w:eastAsia="Verdana" w:cs="Verdana"/>
          <w:sz w:val="18"/>
          <w:szCs w:val="18"/>
        </w:rPr>
        <w:t xml:space="preserve">. </w:t>
      </w:r>
      <w:r w:rsidRPr="2298BF83" w:rsidR="0F8DA441">
        <w:rPr>
          <w:rFonts w:ascii="Verdana" w:hAnsi="Verdana" w:eastAsia="Verdana" w:cs="Verdana"/>
          <w:sz w:val="18"/>
          <w:szCs w:val="18"/>
        </w:rPr>
        <w:t xml:space="preserve">De voorstellen </w:t>
      </w:r>
      <w:r w:rsidRPr="2298BF83" w:rsidR="03CE46F8">
        <w:rPr>
          <w:rFonts w:ascii="Verdana" w:hAnsi="Verdana" w:eastAsia="Verdana" w:cs="Verdana"/>
          <w:sz w:val="18"/>
          <w:szCs w:val="18"/>
        </w:rPr>
        <w:t xml:space="preserve">omtrent </w:t>
      </w:r>
      <w:r w:rsidRPr="2298BF83" w:rsidR="3552748E">
        <w:rPr>
          <w:rFonts w:ascii="Verdana" w:hAnsi="Verdana" w:eastAsia="Verdana" w:cs="Verdana"/>
          <w:sz w:val="18"/>
          <w:szCs w:val="18"/>
        </w:rPr>
        <w:t xml:space="preserve">hennep stimuleren eveneens de mogelijkheid voor boeren om andere (vezel)gewassen te telen die bijdragen aan een </w:t>
      </w:r>
      <w:proofErr w:type="spellStart"/>
      <w:r w:rsidRPr="545B2166" w:rsidR="3552748E">
        <w:rPr>
          <w:rFonts w:ascii="Verdana" w:hAnsi="Verdana" w:eastAsia="Verdana" w:cs="Verdana"/>
          <w:i/>
          <w:iCs/>
          <w:sz w:val="18"/>
          <w:szCs w:val="18"/>
        </w:rPr>
        <w:t>biobased</w:t>
      </w:r>
      <w:proofErr w:type="spellEnd"/>
      <w:r w:rsidRPr="2298BF83" w:rsidR="3552748E">
        <w:rPr>
          <w:rFonts w:ascii="Verdana" w:hAnsi="Verdana" w:eastAsia="Verdana" w:cs="Verdana"/>
          <w:sz w:val="18"/>
          <w:szCs w:val="18"/>
        </w:rPr>
        <w:t xml:space="preserve"> economie</w:t>
      </w:r>
      <w:r w:rsidRPr="2298BF83" w:rsidR="2788A9B9">
        <w:rPr>
          <w:rFonts w:ascii="Verdana" w:hAnsi="Verdana" w:eastAsia="Verdana" w:cs="Verdana"/>
          <w:sz w:val="18"/>
          <w:szCs w:val="18"/>
        </w:rPr>
        <w:t>. Een EU</w:t>
      </w:r>
      <w:r w:rsidRPr="2298BF83" w:rsidR="085A0828">
        <w:rPr>
          <w:rFonts w:ascii="Verdana" w:hAnsi="Verdana" w:eastAsia="Verdana" w:cs="Verdana"/>
          <w:sz w:val="18"/>
          <w:szCs w:val="18"/>
        </w:rPr>
        <w:t>-</w:t>
      </w:r>
      <w:r w:rsidRPr="2298BF83" w:rsidR="2788A9B9">
        <w:rPr>
          <w:rFonts w:ascii="Verdana" w:hAnsi="Verdana" w:eastAsia="Verdana" w:cs="Verdana"/>
          <w:sz w:val="18"/>
          <w:szCs w:val="18"/>
        </w:rPr>
        <w:t xml:space="preserve">brede toepassing op </w:t>
      </w:r>
      <w:r w:rsidRPr="2298BF83" w:rsidR="631D18BA">
        <w:rPr>
          <w:rFonts w:ascii="Verdana" w:hAnsi="Verdana" w:eastAsia="Verdana" w:cs="Verdana"/>
          <w:sz w:val="18"/>
          <w:szCs w:val="18"/>
        </w:rPr>
        <w:t>een</w:t>
      </w:r>
      <w:r w:rsidRPr="2298BF83" w:rsidR="2788A9B9">
        <w:rPr>
          <w:rFonts w:ascii="Verdana" w:hAnsi="Verdana" w:eastAsia="Verdana" w:cs="Verdana"/>
          <w:sz w:val="18"/>
          <w:szCs w:val="18"/>
        </w:rPr>
        <w:t xml:space="preserve"> maximum THC</w:t>
      </w:r>
      <w:r w:rsidRPr="2298BF83" w:rsidR="29888657">
        <w:rPr>
          <w:rFonts w:ascii="Verdana" w:hAnsi="Verdana" w:eastAsia="Verdana" w:cs="Verdana"/>
          <w:sz w:val="18"/>
          <w:szCs w:val="18"/>
        </w:rPr>
        <w:t>-</w:t>
      </w:r>
      <w:r w:rsidRPr="2298BF83" w:rsidR="2788A9B9">
        <w:rPr>
          <w:rFonts w:ascii="Verdana" w:hAnsi="Verdana" w:eastAsia="Verdana" w:cs="Verdana"/>
          <w:sz w:val="18"/>
          <w:szCs w:val="18"/>
        </w:rPr>
        <w:t xml:space="preserve">gehalte </w:t>
      </w:r>
      <w:r w:rsidRPr="2298BF83" w:rsidR="0C839472">
        <w:rPr>
          <w:rFonts w:ascii="Verdana" w:hAnsi="Verdana" w:eastAsia="Verdana" w:cs="Verdana"/>
          <w:sz w:val="18"/>
          <w:szCs w:val="18"/>
        </w:rPr>
        <w:t xml:space="preserve">op de producten </w:t>
      </w:r>
      <w:r w:rsidRPr="2298BF83" w:rsidR="62BB618C">
        <w:rPr>
          <w:rFonts w:ascii="Verdana" w:hAnsi="Verdana" w:eastAsia="Verdana" w:cs="Verdana"/>
          <w:sz w:val="18"/>
          <w:szCs w:val="18"/>
        </w:rPr>
        <w:t>vergroot de rechtszekerheid voor boeren en vergroot de afzetmogelijkheden</w:t>
      </w:r>
      <w:r w:rsidRPr="2298BF83" w:rsidR="27C6A775">
        <w:rPr>
          <w:rFonts w:ascii="Verdana" w:hAnsi="Verdana" w:eastAsia="Verdana" w:cs="Verdana"/>
          <w:sz w:val="18"/>
          <w:szCs w:val="18"/>
        </w:rPr>
        <w:t>,</w:t>
      </w:r>
      <w:r w:rsidRPr="2298BF83" w:rsidR="6117C4D1">
        <w:rPr>
          <w:rFonts w:ascii="Verdana" w:hAnsi="Verdana" w:eastAsia="Verdana" w:cs="Verdana"/>
          <w:sz w:val="18"/>
          <w:szCs w:val="18"/>
        </w:rPr>
        <w:t xml:space="preserve"> wat kan bijdragen aan diversificatie van de landbouw en het verdienvermogen.</w:t>
      </w:r>
    </w:p>
    <w:p w:rsidR="00133478" w:rsidP="2298BF83" w:rsidRDefault="00133478" w14:paraId="6093B5A4" w14:textId="6BD46357">
      <w:pPr>
        <w:spacing w:after="0" w:line="360" w:lineRule="auto"/>
        <w:rPr>
          <w:rFonts w:ascii="Verdana" w:hAnsi="Verdana" w:eastAsia="Verdana" w:cs="Verdana"/>
          <w:sz w:val="18"/>
          <w:szCs w:val="18"/>
        </w:rPr>
      </w:pPr>
    </w:p>
    <w:p w:rsidR="00133478" w:rsidP="00570301" w:rsidRDefault="448E16C5" w14:paraId="684C0855" w14:textId="65A10C9C">
      <w:pPr>
        <w:spacing w:after="0" w:line="360" w:lineRule="auto"/>
        <w:rPr>
          <w:rFonts w:ascii="Verdana" w:hAnsi="Verdana" w:eastAsia="Verdana" w:cs="Verdana"/>
          <w:sz w:val="18"/>
          <w:szCs w:val="18"/>
        </w:rPr>
      </w:pPr>
      <w:bookmarkStart w:name="_Hlk205991878" w:id="4"/>
      <w:r w:rsidRPr="00455263">
        <w:rPr>
          <w:rFonts w:ascii="Verdana" w:hAnsi="Verdana" w:eastAsia="Verdana" w:cs="Verdana"/>
          <w:sz w:val="18"/>
          <w:szCs w:val="18"/>
        </w:rPr>
        <w:t>Ten vierde verwelkomt het kabinet de inzet van de Commissie tot versterking van een concurrerende duurzame veehouderij voor de mogelijkheid handelsnormen in te stellen voor rund</w:t>
      </w:r>
      <w:r w:rsidRPr="00455263" w:rsidR="00B34DBB">
        <w:rPr>
          <w:rFonts w:ascii="Verdana" w:hAnsi="Verdana" w:eastAsia="Verdana" w:cs="Verdana"/>
          <w:sz w:val="18"/>
          <w:szCs w:val="18"/>
        </w:rPr>
        <w:t>-</w:t>
      </w:r>
      <w:r w:rsidRPr="00455263">
        <w:rPr>
          <w:rFonts w:ascii="Verdana" w:hAnsi="Verdana" w:eastAsia="Verdana" w:cs="Verdana"/>
          <w:sz w:val="18"/>
          <w:szCs w:val="18"/>
        </w:rPr>
        <w:t>, varkens</w:t>
      </w:r>
      <w:r w:rsidRPr="00455263" w:rsidR="002936F3">
        <w:rPr>
          <w:rFonts w:ascii="Verdana" w:hAnsi="Verdana" w:eastAsia="Verdana" w:cs="Verdana"/>
          <w:sz w:val="18"/>
          <w:szCs w:val="18"/>
        </w:rPr>
        <w:t>-</w:t>
      </w:r>
      <w:r w:rsidRPr="00455263">
        <w:rPr>
          <w:rFonts w:ascii="Verdana" w:hAnsi="Verdana" w:eastAsia="Verdana" w:cs="Verdana"/>
          <w:sz w:val="18"/>
          <w:szCs w:val="18"/>
        </w:rPr>
        <w:t>, schapen- en geitenvlees en kaas</w:t>
      </w:r>
      <w:r w:rsidRPr="00455263" w:rsidR="2D9B6F04">
        <w:rPr>
          <w:rFonts w:ascii="Verdana" w:hAnsi="Verdana" w:eastAsia="Verdana" w:cs="Verdana"/>
          <w:sz w:val="18"/>
          <w:szCs w:val="18"/>
        </w:rPr>
        <w:t>, waarbij het kabinet terughoudend is inzake de toepassing van herkomstaanduidingen vanwege de effecten op de interne markt</w:t>
      </w:r>
      <w:r w:rsidRPr="009C7465">
        <w:rPr>
          <w:rFonts w:ascii="Verdana" w:hAnsi="Verdana" w:eastAsia="Verdana" w:cs="Verdana"/>
          <w:sz w:val="18"/>
          <w:szCs w:val="18"/>
        </w:rPr>
        <w:t>.</w:t>
      </w:r>
      <w:r w:rsidRPr="009C7465" w:rsidR="00482B15">
        <w:rPr>
          <w:rFonts w:ascii="Verdana" w:hAnsi="Verdana" w:eastAsia="Verdana" w:cs="Verdana"/>
          <w:sz w:val="18"/>
          <w:szCs w:val="18"/>
        </w:rPr>
        <w:t xml:space="preserve"> </w:t>
      </w:r>
      <w:bookmarkStart w:name="_Hlk204762134" w:id="5"/>
      <w:r w:rsidRPr="009C7465" w:rsidR="56DAC950">
        <w:rPr>
          <w:rFonts w:ascii="Verdana" w:hAnsi="Verdana" w:eastAsia="Verdana" w:cs="Verdana"/>
          <w:sz w:val="18"/>
          <w:szCs w:val="18"/>
        </w:rPr>
        <w:t xml:space="preserve">Het kabinet </w:t>
      </w:r>
      <w:r w:rsidRPr="009C7465" w:rsidR="00B03D97">
        <w:rPr>
          <w:rFonts w:ascii="Verdana" w:hAnsi="Verdana" w:eastAsia="Verdana" w:cs="Verdana"/>
          <w:sz w:val="18"/>
          <w:szCs w:val="18"/>
        </w:rPr>
        <w:t xml:space="preserve">is van mening dat </w:t>
      </w:r>
      <w:r w:rsidRPr="009C7465" w:rsidR="76ECD738">
        <w:rPr>
          <w:rFonts w:ascii="Verdana" w:hAnsi="Verdana" w:eastAsia="Verdana" w:cs="Verdana"/>
          <w:sz w:val="18"/>
          <w:szCs w:val="18"/>
        </w:rPr>
        <w:t xml:space="preserve">de voorgestelde </w:t>
      </w:r>
      <w:r w:rsidRPr="009C7465" w:rsidR="56DAC950">
        <w:rPr>
          <w:rFonts w:ascii="Verdana" w:hAnsi="Verdana" w:eastAsia="Verdana" w:cs="Verdana"/>
          <w:sz w:val="18"/>
          <w:szCs w:val="18"/>
        </w:rPr>
        <w:t xml:space="preserve">extra regels ter bescherming van </w:t>
      </w:r>
      <w:r w:rsidRPr="009C7465" w:rsidR="76ECD738">
        <w:rPr>
          <w:rFonts w:ascii="Verdana" w:hAnsi="Verdana" w:eastAsia="Verdana" w:cs="Verdana"/>
          <w:sz w:val="18"/>
          <w:szCs w:val="18"/>
        </w:rPr>
        <w:t xml:space="preserve">traditionele </w:t>
      </w:r>
      <w:r w:rsidRPr="009C7465" w:rsidR="56DAC950">
        <w:rPr>
          <w:rFonts w:ascii="Verdana" w:hAnsi="Verdana" w:eastAsia="Verdana" w:cs="Verdana"/>
          <w:sz w:val="18"/>
          <w:szCs w:val="18"/>
        </w:rPr>
        <w:t>vleesbenamingen, analoog aan die van zuivelbenamingen,</w:t>
      </w:r>
      <w:r w:rsidRPr="009C7465" w:rsidR="00B03D97">
        <w:rPr>
          <w:rFonts w:ascii="Verdana" w:hAnsi="Verdana" w:eastAsia="Verdana" w:cs="Verdana"/>
          <w:sz w:val="18"/>
          <w:szCs w:val="18"/>
        </w:rPr>
        <w:t xml:space="preserve"> </w:t>
      </w:r>
      <w:r w:rsidRPr="009C7465" w:rsidR="00601DE9">
        <w:rPr>
          <w:rFonts w:ascii="Verdana" w:hAnsi="Verdana" w:eastAsia="Verdana" w:cs="Verdana"/>
          <w:sz w:val="18"/>
          <w:szCs w:val="18"/>
        </w:rPr>
        <w:t>lijk</w:t>
      </w:r>
      <w:r w:rsidRPr="009C7465" w:rsidR="005C7428">
        <w:rPr>
          <w:rFonts w:ascii="Verdana" w:hAnsi="Verdana" w:eastAsia="Verdana" w:cs="Verdana"/>
          <w:sz w:val="18"/>
          <w:szCs w:val="18"/>
        </w:rPr>
        <w:t>en</w:t>
      </w:r>
      <w:r w:rsidRPr="009C7465" w:rsidR="00601DE9">
        <w:rPr>
          <w:rFonts w:ascii="Verdana" w:hAnsi="Verdana" w:eastAsia="Verdana" w:cs="Verdana"/>
          <w:sz w:val="18"/>
          <w:szCs w:val="18"/>
        </w:rPr>
        <w:t xml:space="preserve"> te passen</w:t>
      </w:r>
      <w:r w:rsidRPr="009C7465" w:rsidR="00B03D97">
        <w:rPr>
          <w:rFonts w:ascii="Verdana" w:hAnsi="Verdana" w:eastAsia="Verdana" w:cs="Verdana"/>
          <w:sz w:val="18"/>
          <w:szCs w:val="18"/>
        </w:rPr>
        <w:t xml:space="preserve"> in de behoefte van consumenten voor meer duidelijkheid in het schap en hen kan ondersteunen bij de keuze </w:t>
      </w:r>
      <w:r w:rsidRPr="009C7465" w:rsidR="00B34DBB">
        <w:rPr>
          <w:rFonts w:ascii="Verdana" w:hAnsi="Verdana" w:eastAsia="Verdana" w:cs="Verdana"/>
          <w:sz w:val="18"/>
          <w:szCs w:val="18"/>
        </w:rPr>
        <w:t>tussen</w:t>
      </w:r>
      <w:r w:rsidRPr="009C7465" w:rsidR="00B03D97">
        <w:rPr>
          <w:rFonts w:ascii="Verdana" w:hAnsi="Verdana" w:eastAsia="Verdana" w:cs="Verdana"/>
          <w:sz w:val="18"/>
          <w:szCs w:val="18"/>
        </w:rPr>
        <w:t xml:space="preserve"> dierlijke en niet-dierlijke producten. </w:t>
      </w:r>
      <w:bookmarkEnd w:id="5"/>
      <w:r w:rsidRPr="009C7465" w:rsidR="00E60C2A">
        <w:rPr>
          <w:rFonts w:ascii="Verdana" w:hAnsi="Verdana" w:eastAsia="Verdana" w:cs="Verdana"/>
          <w:sz w:val="18"/>
          <w:szCs w:val="18"/>
        </w:rPr>
        <w:t>Het kabinet streeft er wel naar dat de invoering van wettelijke bescherming van de voorgestelde vleesbenamingen geen belemmering vormt voor de innovatieve voedselindustrie, zoals bedrijven die producten gemaakt met technieken binnen cellulaire agricultuur of hybride producten van dierlijke en plantaardige samenstelling produceren.</w:t>
      </w:r>
      <w:r w:rsidR="009C7465">
        <w:rPr>
          <w:rFonts w:ascii="Verdana" w:hAnsi="Verdana" w:eastAsia="Verdana" w:cs="Verdana"/>
          <w:b/>
          <w:bCs/>
          <w:sz w:val="18"/>
          <w:szCs w:val="18"/>
        </w:rPr>
        <w:t xml:space="preserve"> </w:t>
      </w:r>
      <w:r w:rsidRPr="00455263" w:rsidR="0076070B">
        <w:rPr>
          <w:rFonts w:ascii="Verdana" w:hAnsi="Verdana" w:eastAsia="Verdana" w:cs="Verdana"/>
          <w:sz w:val="18"/>
          <w:szCs w:val="18"/>
        </w:rPr>
        <w:t>Het moet voor de consument duidelijk zijn of een product vegetarisch of veganistisch is</w:t>
      </w:r>
      <w:r w:rsidRPr="00455263" w:rsidR="00BF072B">
        <w:rPr>
          <w:rFonts w:ascii="Verdana" w:hAnsi="Verdana" w:eastAsia="Verdana" w:cs="Verdana"/>
          <w:sz w:val="18"/>
          <w:szCs w:val="18"/>
        </w:rPr>
        <w:t>.</w:t>
      </w:r>
      <w:r w:rsidRPr="00455263" w:rsidR="0076070B">
        <w:rPr>
          <w:rFonts w:ascii="Verdana" w:hAnsi="Verdana" w:eastAsia="Verdana" w:cs="Verdana"/>
          <w:sz w:val="18"/>
          <w:szCs w:val="18"/>
        </w:rPr>
        <w:t xml:space="preserve"> </w:t>
      </w:r>
      <w:r w:rsidRPr="00455263" w:rsidR="00BF072B">
        <w:rPr>
          <w:rFonts w:ascii="Verdana" w:hAnsi="Verdana" w:eastAsia="Verdana" w:cs="Verdana"/>
          <w:sz w:val="18"/>
          <w:szCs w:val="18"/>
        </w:rPr>
        <w:t>D</w:t>
      </w:r>
      <w:r w:rsidRPr="00455263" w:rsidR="0076070B">
        <w:rPr>
          <w:rFonts w:ascii="Verdana" w:hAnsi="Verdana" w:eastAsia="Verdana" w:cs="Verdana"/>
          <w:sz w:val="18"/>
          <w:szCs w:val="18"/>
        </w:rPr>
        <w:t xml:space="preserve">aarom vindt het kabinet </w:t>
      </w:r>
      <w:r w:rsidRPr="00455263" w:rsidR="00BF072B">
        <w:rPr>
          <w:rFonts w:ascii="Verdana" w:hAnsi="Verdana" w:eastAsia="Verdana" w:cs="Verdana"/>
          <w:sz w:val="18"/>
          <w:szCs w:val="18"/>
        </w:rPr>
        <w:t xml:space="preserve">het </w:t>
      </w:r>
      <w:r w:rsidRPr="00455263" w:rsidR="0076070B">
        <w:rPr>
          <w:rFonts w:ascii="Verdana" w:hAnsi="Verdana" w:eastAsia="Verdana" w:cs="Verdana"/>
          <w:sz w:val="18"/>
          <w:szCs w:val="18"/>
        </w:rPr>
        <w:t>een gemiste kans dat er geen EU-definities voor ‘veganistische’ en ‘vegetarische’ producten worden aangekondigd, zoals door de Europese Rekenkamer</w:t>
      </w:r>
      <w:r w:rsidRPr="00570301" w:rsidR="00662404">
        <w:footnoteReference w:id="6"/>
      </w:r>
      <w:r w:rsidRPr="00455263" w:rsidR="0076070B">
        <w:rPr>
          <w:rFonts w:ascii="Verdana" w:hAnsi="Verdana" w:eastAsia="Verdana" w:cs="Verdana"/>
          <w:sz w:val="18"/>
          <w:szCs w:val="18"/>
        </w:rPr>
        <w:t xml:space="preserve"> is aanbevolen.</w:t>
      </w:r>
      <w:r w:rsidRPr="00662404" w:rsidR="0076070B">
        <w:rPr>
          <w:rFonts w:ascii="Verdana" w:hAnsi="Verdana" w:eastAsia="Verdana" w:cs="Verdana"/>
          <w:sz w:val="18"/>
          <w:szCs w:val="18"/>
        </w:rPr>
        <w:t xml:space="preserve"> </w:t>
      </w:r>
      <w:bookmarkEnd w:id="4"/>
    </w:p>
    <w:p w:rsidR="00570301" w:rsidP="00570301" w:rsidRDefault="00570301" w14:paraId="02D12368" w14:textId="77777777">
      <w:pPr>
        <w:spacing w:after="0" w:line="360" w:lineRule="auto"/>
        <w:rPr>
          <w:rFonts w:ascii="Verdana" w:hAnsi="Verdana" w:eastAsia="Verdana" w:cs="Verdana"/>
          <w:sz w:val="18"/>
          <w:szCs w:val="18"/>
        </w:rPr>
      </w:pPr>
    </w:p>
    <w:p w:rsidR="000B1E86" w:rsidP="00570301" w:rsidRDefault="448E16C5" w14:paraId="17F9B561" w14:textId="77777777">
      <w:pPr>
        <w:spacing w:after="0" w:line="360" w:lineRule="auto"/>
        <w:rPr>
          <w:rFonts w:ascii="Verdana" w:hAnsi="Verdana" w:eastAsia="Verdana" w:cs="Verdana"/>
          <w:sz w:val="18"/>
          <w:szCs w:val="18"/>
        </w:rPr>
      </w:pPr>
      <w:r w:rsidRPr="2298BF83">
        <w:rPr>
          <w:rFonts w:ascii="Verdana" w:hAnsi="Verdana" w:eastAsia="Verdana" w:cs="Verdana"/>
          <w:sz w:val="18"/>
          <w:szCs w:val="18"/>
        </w:rPr>
        <w:t xml:space="preserve">Ten vijfde oordeelt het kabinet positief dat, gelet op toenemende geopolitieke spanningen en klimaatverandering, het voorstel de leveringszekerheid van landbouwproducten tijdens crises versterkt. Dit sluit aan bij de nationale inzet van het kabinet op het vergroten van de weerbaarheid en de strategische autonomie. Het kabinet is positief dat lidstaten inzet moeten plegen </w:t>
      </w:r>
      <w:r w:rsidR="00BF072B">
        <w:rPr>
          <w:rFonts w:ascii="Verdana" w:hAnsi="Verdana" w:eastAsia="Verdana" w:cs="Verdana"/>
          <w:sz w:val="18"/>
          <w:szCs w:val="18"/>
        </w:rPr>
        <w:t>voor</w:t>
      </w:r>
      <w:r w:rsidRPr="2298BF83">
        <w:rPr>
          <w:rFonts w:ascii="Verdana" w:hAnsi="Verdana" w:eastAsia="Verdana" w:cs="Verdana"/>
          <w:sz w:val="18"/>
          <w:szCs w:val="18"/>
        </w:rPr>
        <w:t xml:space="preserve"> het opstellen van nationale voedselzekerheid paraatheid- en responsplannen en dat er harmonisatie komt waar deze plannen minimaal uit moeten bestaan. Aandachtspunt is dat er voldoende ruimte moet zijn om hier invulling aan te geven op een manier die recht doet aan reeds bestaande nationale kaders, waaronder die van vitale infrastructuur en de landelijke agenda crisisbeheersing, al</w:t>
      </w:r>
      <w:r w:rsidR="000F5173">
        <w:rPr>
          <w:rFonts w:ascii="Verdana" w:hAnsi="Verdana" w:eastAsia="Verdana" w:cs="Verdana"/>
          <w:sz w:val="18"/>
          <w:szCs w:val="18"/>
        </w:rPr>
        <w:t>s</w:t>
      </w:r>
      <w:r w:rsidRPr="2298BF83">
        <w:rPr>
          <w:rFonts w:ascii="Verdana" w:hAnsi="Verdana" w:eastAsia="Verdana" w:cs="Verdana"/>
          <w:sz w:val="18"/>
          <w:szCs w:val="18"/>
        </w:rPr>
        <w:t xml:space="preserve">mede aan </w:t>
      </w:r>
      <w:r w:rsidR="0076070B">
        <w:rPr>
          <w:rFonts w:ascii="Verdana" w:hAnsi="Verdana" w:eastAsia="Verdana" w:cs="Verdana"/>
          <w:sz w:val="18"/>
          <w:szCs w:val="18"/>
        </w:rPr>
        <w:t>de nationale weerbaarheidsopgave</w:t>
      </w:r>
      <w:r w:rsidRPr="2298BF83">
        <w:rPr>
          <w:rFonts w:ascii="Verdana" w:hAnsi="Verdana" w:eastAsia="Verdana" w:cs="Verdana"/>
          <w:sz w:val="18"/>
          <w:szCs w:val="18"/>
        </w:rPr>
        <w:t xml:space="preserve"> en verplichtingen die voortkomen uit de CER-richtlijn.</w:t>
      </w:r>
      <w:r w:rsidR="000F0554">
        <w:rPr>
          <w:rStyle w:val="FootnoteReference"/>
          <w:rFonts w:ascii="Verdana" w:hAnsi="Verdana" w:eastAsia="Verdana" w:cs="Verdana"/>
          <w:sz w:val="18"/>
          <w:szCs w:val="18"/>
        </w:rPr>
        <w:footnoteReference w:id="7"/>
      </w:r>
      <w:r w:rsidRPr="2298BF83">
        <w:rPr>
          <w:rFonts w:ascii="Verdana" w:hAnsi="Verdana" w:eastAsia="Verdana" w:cs="Verdana"/>
          <w:sz w:val="18"/>
          <w:szCs w:val="18"/>
        </w:rPr>
        <w:t xml:space="preserve"> Wat betreft het aanleggen van strategische voorraden van voedsel ziet </w:t>
      </w:r>
      <w:r w:rsidR="00835F11">
        <w:rPr>
          <w:rFonts w:ascii="Verdana" w:hAnsi="Verdana" w:eastAsia="Verdana" w:cs="Verdana"/>
          <w:sz w:val="18"/>
          <w:szCs w:val="18"/>
        </w:rPr>
        <w:t>het kabinet</w:t>
      </w:r>
      <w:r w:rsidRPr="2298BF83" w:rsidR="00835F11">
        <w:rPr>
          <w:rFonts w:ascii="Verdana" w:hAnsi="Verdana" w:eastAsia="Verdana" w:cs="Verdana"/>
          <w:sz w:val="18"/>
          <w:szCs w:val="18"/>
        </w:rPr>
        <w:t xml:space="preserve"> </w:t>
      </w:r>
      <w:r w:rsidRPr="2298BF83">
        <w:rPr>
          <w:rFonts w:ascii="Verdana" w:hAnsi="Verdana" w:eastAsia="Verdana" w:cs="Verdana"/>
          <w:sz w:val="18"/>
          <w:szCs w:val="18"/>
        </w:rPr>
        <w:t>dit als een mogelijk middel en niet als doel op zich.</w:t>
      </w:r>
      <w:r w:rsidR="00D373DA">
        <w:rPr>
          <w:rFonts w:ascii="Verdana" w:hAnsi="Verdana" w:eastAsia="Verdana" w:cs="Verdana"/>
          <w:sz w:val="18"/>
          <w:szCs w:val="18"/>
        </w:rPr>
        <w:t xml:space="preserve"> </w:t>
      </w:r>
      <w:r w:rsidRPr="2298BF83" w:rsidR="000F5173">
        <w:rPr>
          <w:rFonts w:ascii="Verdana" w:hAnsi="Verdana" w:eastAsia="Verdana" w:cs="Verdana"/>
          <w:sz w:val="18"/>
          <w:szCs w:val="18"/>
        </w:rPr>
        <w:t xml:space="preserve">Daarom </w:t>
      </w:r>
      <w:r w:rsidR="000F5173">
        <w:rPr>
          <w:rFonts w:ascii="Verdana" w:hAnsi="Verdana" w:eastAsia="Verdana" w:cs="Verdana"/>
          <w:sz w:val="18"/>
          <w:szCs w:val="18"/>
        </w:rPr>
        <w:t xml:space="preserve">benadrukt </w:t>
      </w:r>
      <w:r w:rsidRPr="2298BF83" w:rsidR="000F5173">
        <w:rPr>
          <w:rFonts w:ascii="Verdana" w:hAnsi="Verdana" w:eastAsia="Verdana" w:cs="Verdana"/>
          <w:sz w:val="18"/>
          <w:szCs w:val="18"/>
        </w:rPr>
        <w:t xml:space="preserve">het kabinet </w:t>
      </w:r>
      <w:r w:rsidR="000F5173">
        <w:rPr>
          <w:rFonts w:ascii="Verdana" w:hAnsi="Verdana" w:eastAsia="Verdana" w:cs="Verdana"/>
          <w:sz w:val="18"/>
          <w:szCs w:val="18"/>
        </w:rPr>
        <w:t xml:space="preserve">dat beleid op strategische voorraden rekening moet houden met mogelijke marktverstorende effecten. </w:t>
      </w:r>
      <w:r w:rsidRPr="009A34F9" w:rsidR="000F5173">
        <w:rPr>
          <w:rFonts w:ascii="Verdana" w:hAnsi="Verdana" w:eastAsia="Verdana" w:cs="Verdana"/>
          <w:sz w:val="18"/>
          <w:szCs w:val="18"/>
        </w:rPr>
        <w:t>In navolging van het Hoof</w:t>
      </w:r>
      <w:r w:rsidRPr="009A34F9" w:rsidR="00A11AE7">
        <w:rPr>
          <w:rFonts w:ascii="Verdana" w:hAnsi="Verdana" w:eastAsia="Verdana" w:cs="Verdana"/>
          <w:sz w:val="18"/>
          <w:szCs w:val="18"/>
        </w:rPr>
        <w:t>d</w:t>
      </w:r>
      <w:r w:rsidRPr="009A34F9" w:rsidR="000F5173">
        <w:rPr>
          <w:rFonts w:ascii="Verdana" w:hAnsi="Verdana" w:eastAsia="Verdana" w:cs="Verdana"/>
          <w:sz w:val="18"/>
          <w:szCs w:val="18"/>
        </w:rPr>
        <w:t xml:space="preserve">lijnenakkoord en in lijn met </w:t>
      </w:r>
      <w:r w:rsidRPr="003C75B6" w:rsidR="000F5173">
        <w:rPr>
          <w:rFonts w:ascii="Verdana" w:hAnsi="Verdana" w:eastAsia="Verdana" w:cs="Verdana"/>
          <w:sz w:val="18"/>
          <w:szCs w:val="18"/>
        </w:rPr>
        <w:t>motie van lid Idsinga</w:t>
      </w:r>
      <w:r w:rsidRPr="003C75B6" w:rsidR="000F5173">
        <w:rPr>
          <w:rFonts w:ascii="Verdana" w:hAnsi="Verdana" w:eastAsia="Verdana" w:cs="Verdana"/>
          <w:sz w:val="18"/>
          <w:szCs w:val="18"/>
          <w:vertAlign w:val="superscript"/>
        </w:rPr>
        <w:footnoteReference w:id="8"/>
      </w:r>
      <w:r w:rsidRPr="003C75B6" w:rsidR="000F5173">
        <w:rPr>
          <w:rFonts w:ascii="Verdana" w:hAnsi="Verdana" w:eastAsia="Verdana" w:cs="Verdana"/>
          <w:sz w:val="18"/>
          <w:szCs w:val="18"/>
        </w:rPr>
        <w:t xml:space="preserve">, wordt </w:t>
      </w:r>
      <w:r w:rsidRPr="009A34F9" w:rsidR="000F5173">
        <w:rPr>
          <w:rFonts w:ascii="Verdana" w:hAnsi="Verdana" w:eastAsia="Verdana" w:cs="Verdana"/>
          <w:sz w:val="18"/>
          <w:szCs w:val="18"/>
        </w:rPr>
        <w:t>onderzoek gedaan naar de rol die strategische voorraden mogelijk kunnen spelen.</w:t>
      </w:r>
      <w:r w:rsidRPr="2298BF83">
        <w:rPr>
          <w:rFonts w:ascii="Verdana" w:hAnsi="Verdana" w:eastAsia="Verdana" w:cs="Verdana"/>
          <w:sz w:val="18"/>
          <w:szCs w:val="18"/>
        </w:rPr>
        <w:t xml:space="preserve"> </w:t>
      </w:r>
      <w:r w:rsidR="000F5173">
        <w:rPr>
          <w:rFonts w:ascii="Verdana" w:hAnsi="Verdana" w:eastAsia="Verdana" w:cs="Verdana"/>
          <w:sz w:val="18"/>
          <w:szCs w:val="18"/>
        </w:rPr>
        <w:t>H</w:t>
      </w:r>
      <w:r w:rsidRPr="2298BF83">
        <w:rPr>
          <w:rFonts w:ascii="Verdana" w:hAnsi="Verdana" w:eastAsia="Verdana" w:cs="Verdana"/>
          <w:sz w:val="18"/>
          <w:szCs w:val="18"/>
        </w:rPr>
        <w:t xml:space="preserve">et </w:t>
      </w:r>
      <w:r w:rsidR="00835F11">
        <w:rPr>
          <w:rFonts w:ascii="Verdana" w:hAnsi="Verdana" w:eastAsia="Verdana" w:cs="Verdana"/>
          <w:sz w:val="18"/>
          <w:szCs w:val="18"/>
        </w:rPr>
        <w:t>k</w:t>
      </w:r>
      <w:r w:rsidRPr="2298BF83">
        <w:rPr>
          <w:rFonts w:ascii="Verdana" w:hAnsi="Verdana" w:eastAsia="Verdana" w:cs="Verdana"/>
          <w:sz w:val="18"/>
          <w:szCs w:val="18"/>
        </w:rPr>
        <w:t xml:space="preserve">abinet </w:t>
      </w:r>
      <w:r w:rsidR="000F5173">
        <w:rPr>
          <w:rFonts w:ascii="Verdana" w:hAnsi="Verdana" w:eastAsia="Verdana" w:cs="Verdana"/>
          <w:sz w:val="18"/>
          <w:szCs w:val="18"/>
        </w:rPr>
        <w:t xml:space="preserve">brengt daarom </w:t>
      </w:r>
      <w:r w:rsidRPr="2298BF83">
        <w:rPr>
          <w:rFonts w:ascii="Verdana" w:hAnsi="Verdana" w:eastAsia="Verdana" w:cs="Verdana"/>
          <w:sz w:val="18"/>
          <w:szCs w:val="18"/>
        </w:rPr>
        <w:t xml:space="preserve">momenteel handelingsopties in kaart waarmee de leveringszekerheid van strategische landbouw- en voedselproducten kan worden geborgd. </w:t>
      </w:r>
    </w:p>
    <w:p w:rsidRPr="007C279A" w:rsidR="006D4942" w:rsidP="007C279A" w:rsidRDefault="448E16C5" w14:paraId="150692DE" w14:textId="749F2274">
      <w:pPr>
        <w:spacing w:line="360" w:lineRule="auto"/>
        <w:rPr>
          <w:rFonts w:ascii="Verdana" w:hAnsi="Verdana" w:eastAsia="Verdana" w:cs="Verdana"/>
          <w:sz w:val="18"/>
          <w:szCs w:val="18"/>
        </w:rPr>
      </w:pPr>
      <w:r w:rsidRPr="2298BF83">
        <w:rPr>
          <w:rFonts w:ascii="Verdana" w:hAnsi="Verdana" w:eastAsia="Verdana" w:cs="Verdana"/>
          <w:sz w:val="18"/>
          <w:szCs w:val="18"/>
        </w:rPr>
        <w:t xml:space="preserve">Coördinatie van de inspanningen tussen lidstaten en stakeholders in het EFSCM juicht het kabinet toe. Dit mechanisme heeft sinds de start van de Russische oorlog </w:t>
      </w:r>
      <w:r w:rsidR="000F5173">
        <w:rPr>
          <w:rFonts w:ascii="Verdana" w:hAnsi="Verdana" w:eastAsia="Verdana" w:cs="Verdana"/>
          <w:sz w:val="18"/>
          <w:szCs w:val="18"/>
        </w:rPr>
        <w:t xml:space="preserve">in </w:t>
      </w:r>
      <w:r w:rsidRPr="2298BF83">
        <w:rPr>
          <w:rFonts w:ascii="Verdana" w:hAnsi="Verdana" w:eastAsia="Verdana" w:cs="Verdana"/>
          <w:sz w:val="18"/>
          <w:szCs w:val="18"/>
        </w:rPr>
        <w:t xml:space="preserve">Oekraïne </w:t>
      </w:r>
      <w:r w:rsidR="00BF072B">
        <w:rPr>
          <w:rFonts w:ascii="Verdana" w:hAnsi="Verdana" w:eastAsia="Verdana" w:cs="Verdana"/>
          <w:sz w:val="18"/>
          <w:szCs w:val="18"/>
        </w:rPr>
        <w:t>zijn</w:t>
      </w:r>
      <w:r w:rsidRPr="2298BF83">
        <w:rPr>
          <w:rFonts w:ascii="Verdana" w:hAnsi="Verdana" w:eastAsia="Verdana" w:cs="Verdana"/>
          <w:sz w:val="18"/>
          <w:szCs w:val="18"/>
        </w:rPr>
        <w:t xml:space="preserve"> toegevoegde </w:t>
      </w:r>
      <w:r w:rsidRPr="2298BF83">
        <w:rPr>
          <w:rFonts w:ascii="Verdana" w:hAnsi="Verdana" w:eastAsia="Verdana" w:cs="Verdana"/>
          <w:sz w:val="18"/>
          <w:szCs w:val="18"/>
        </w:rPr>
        <w:lastRenderedPageBreak/>
        <w:t xml:space="preserve">waarde bewezen. Ook ondersteunt het kabinet het voorstel tot levering van actuele data over publieke en private voorraden van </w:t>
      </w:r>
      <w:proofErr w:type="spellStart"/>
      <w:r w:rsidRPr="2298BF83">
        <w:rPr>
          <w:rFonts w:ascii="Verdana" w:hAnsi="Verdana" w:eastAsia="Verdana" w:cs="Verdana"/>
          <w:sz w:val="18"/>
          <w:szCs w:val="18"/>
        </w:rPr>
        <w:t>agrifoodproducten</w:t>
      </w:r>
      <w:proofErr w:type="spellEnd"/>
      <w:r w:rsidRPr="2298BF83">
        <w:rPr>
          <w:rFonts w:ascii="Verdana" w:hAnsi="Verdana" w:eastAsia="Verdana" w:cs="Verdana"/>
          <w:sz w:val="18"/>
          <w:szCs w:val="18"/>
        </w:rPr>
        <w:t xml:space="preserve"> en </w:t>
      </w:r>
      <w:proofErr w:type="spellStart"/>
      <w:r w:rsidRPr="2298BF83">
        <w:rPr>
          <w:rFonts w:ascii="Verdana" w:hAnsi="Verdana" w:eastAsia="Verdana" w:cs="Verdana"/>
          <w:sz w:val="18"/>
          <w:szCs w:val="18"/>
        </w:rPr>
        <w:t>inputs</w:t>
      </w:r>
      <w:proofErr w:type="spellEnd"/>
      <w:r w:rsidRPr="2298BF83">
        <w:rPr>
          <w:rFonts w:ascii="Verdana" w:hAnsi="Verdana" w:eastAsia="Verdana" w:cs="Verdana"/>
          <w:sz w:val="18"/>
          <w:szCs w:val="18"/>
        </w:rPr>
        <w:t xml:space="preserve"> bij crises met een hoog risico</w:t>
      </w:r>
      <w:r w:rsidR="000F5173">
        <w:rPr>
          <w:rFonts w:ascii="Verdana" w:hAnsi="Verdana" w:eastAsia="Verdana" w:cs="Verdana"/>
          <w:sz w:val="18"/>
          <w:szCs w:val="18"/>
        </w:rPr>
        <w:t xml:space="preserve"> op het wegvallen van de leveringszekerheid van voedsel</w:t>
      </w:r>
      <w:r w:rsidRPr="00662404" w:rsidR="006D4942">
        <w:rPr>
          <w:rFonts w:ascii="Verdana" w:hAnsi="Verdana" w:eastAsia="Verdana" w:cs="Verdana"/>
          <w:sz w:val="18"/>
          <w:szCs w:val="18"/>
        </w:rPr>
        <w:t>.</w:t>
      </w:r>
      <w:r w:rsidR="00307C38">
        <w:rPr>
          <w:rFonts w:ascii="Verdana" w:hAnsi="Verdana" w:eastAsia="Verdana" w:cs="Verdana"/>
          <w:sz w:val="18"/>
          <w:szCs w:val="18"/>
        </w:rPr>
        <w:t xml:space="preserve">  </w:t>
      </w:r>
    </w:p>
    <w:p w:rsidR="004258C8" w:rsidP="006D4942" w:rsidRDefault="62787241" w14:paraId="5EF7F29E" w14:textId="5F3BB653">
      <w:pPr>
        <w:spacing w:after="0" w:line="360" w:lineRule="auto"/>
        <w:rPr>
          <w:rFonts w:ascii="Verdana" w:hAnsi="Verdana" w:eastAsia="Verdana" w:cs="Verdana"/>
          <w:sz w:val="18"/>
          <w:szCs w:val="18"/>
        </w:rPr>
      </w:pPr>
      <w:r w:rsidRPr="2298BF83">
        <w:rPr>
          <w:rFonts w:ascii="Verdana" w:hAnsi="Verdana" w:eastAsia="Verdana" w:cs="Verdana"/>
          <w:sz w:val="18"/>
          <w:szCs w:val="18"/>
        </w:rPr>
        <w:t xml:space="preserve">Ten zesde </w:t>
      </w:r>
      <w:r w:rsidRPr="2298BF83" w:rsidR="004258C8">
        <w:rPr>
          <w:rFonts w:ascii="Verdana" w:hAnsi="Verdana" w:eastAsia="Verdana" w:cs="Verdana"/>
          <w:sz w:val="18"/>
          <w:szCs w:val="18"/>
        </w:rPr>
        <w:t>vindt het</w:t>
      </w:r>
      <w:r w:rsidR="003C037D">
        <w:rPr>
          <w:rFonts w:ascii="Verdana" w:hAnsi="Verdana" w:eastAsia="Verdana" w:cs="Verdana"/>
          <w:sz w:val="18"/>
          <w:szCs w:val="18"/>
        </w:rPr>
        <w:t xml:space="preserve"> kabinet het</w:t>
      </w:r>
      <w:r w:rsidRPr="2298BF83" w:rsidR="004258C8">
        <w:rPr>
          <w:rFonts w:ascii="Verdana" w:hAnsi="Verdana" w:eastAsia="Verdana" w:cs="Verdana"/>
          <w:sz w:val="18"/>
          <w:szCs w:val="18"/>
        </w:rPr>
        <w:t xml:space="preserve"> positief dat de ervaringen met openbare en particuliere opslag van de afgelopen jaren tot vereenvoudiging in regelgeving en procedures leiden.</w:t>
      </w:r>
      <w:r w:rsidR="004258C8">
        <w:rPr>
          <w:rFonts w:ascii="Verdana" w:hAnsi="Verdana" w:eastAsia="Verdana" w:cs="Verdana"/>
          <w:sz w:val="18"/>
          <w:szCs w:val="18"/>
        </w:rPr>
        <w:t xml:space="preserve"> Ook de </w:t>
      </w:r>
      <w:r w:rsidR="00201B96">
        <w:rPr>
          <w:rFonts w:ascii="Verdana" w:hAnsi="Verdana" w:eastAsia="Verdana" w:cs="Verdana"/>
          <w:sz w:val="18"/>
          <w:szCs w:val="18"/>
        </w:rPr>
        <w:t xml:space="preserve">andere specifieke </w:t>
      </w:r>
      <w:r w:rsidRPr="2298BF83" w:rsidR="00201B96">
        <w:rPr>
          <w:rFonts w:ascii="Verdana" w:hAnsi="Verdana" w:eastAsia="Verdana" w:cs="Verdana"/>
          <w:sz w:val="18"/>
          <w:szCs w:val="18"/>
        </w:rPr>
        <w:t xml:space="preserve">aanpassingen </w:t>
      </w:r>
      <w:r w:rsidR="006A1879">
        <w:rPr>
          <w:rFonts w:ascii="Verdana" w:hAnsi="Verdana" w:eastAsia="Verdana" w:cs="Verdana"/>
          <w:sz w:val="18"/>
          <w:szCs w:val="18"/>
        </w:rPr>
        <w:t>met betrekking tot</w:t>
      </w:r>
      <w:r w:rsidR="00201B96">
        <w:rPr>
          <w:rFonts w:ascii="Verdana" w:hAnsi="Verdana" w:eastAsia="Verdana" w:cs="Verdana"/>
          <w:sz w:val="18"/>
          <w:szCs w:val="18"/>
        </w:rPr>
        <w:t xml:space="preserve"> vereenvoudiging en uitvoering kan het kabinet ondersteunen. </w:t>
      </w:r>
    </w:p>
    <w:p w:rsidR="00B21C0A" w:rsidP="1026A0C8" w:rsidRDefault="00B21C0A" w14:paraId="5AA534B9" w14:textId="530E30E7">
      <w:pPr>
        <w:spacing w:after="0" w:line="360" w:lineRule="auto"/>
        <w:rPr>
          <w:rFonts w:ascii="Verdana" w:hAnsi="Verdana" w:eastAsia="Verdana" w:cs="Verdana"/>
          <w:sz w:val="18"/>
          <w:szCs w:val="18"/>
        </w:rPr>
      </w:pPr>
    </w:p>
    <w:p w:rsidRPr="007C279A" w:rsidR="00B21C0A" w:rsidP="007C279A" w:rsidRDefault="041DA910" w14:paraId="4DD5AE8C" w14:textId="2C0303F4">
      <w:pPr>
        <w:pStyle w:val="ListParagraph"/>
        <w:numPr>
          <w:ilvl w:val="0"/>
          <w:numId w:val="18"/>
        </w:numPr>
        <w:spacing w:after="0" w:line="360" w:lineRule="auto"/>
        <w:rPr>
          <w:rFonts w:ascii="Verdana" w:hAnsi="Verdana" w:eastAsia="Verdana" w:cs="Verdana"/>
          <w:i/>
          <w:iCs/>
          <w:sz w:val="18"/>
          <w:szCs w:val="18"/>
        </w:rPr>
      </w:pPr>
      <w:r w:rsidRPr="545B2166">
        <w:rPr>
          <w:rFonts w:ascii="Verdana" w:hAnsi="Verdana" w:eastAsia="Verdana" w:cs="Verdana"/>
          <w:i/>
          <w:iCs/>
          <w:sz w:val="18"/>
          <w:szCs w:val="18"/>
        </w:rPr>
        <w:t>Eerste inschatting van krachtenveld</w:t>
      </w:r>
    </w:p>
    <w:p w:rsidR="006D4942" w:rsidP="2A66BD38" w:rsidRDefault="00171628" w14:paraId="14AE1830" w14:textId="6046060A">
      <w:pPr>
        <w:spacing w:after="0" w:line="360" w:lineRule="auto"/>
        <w:rPr>
          <w:rFonts w:ascii="Verdana" w:hAnsi="Verdana" w:eastAsia="Verdana" w:cs="Verdana"/>
          <w:sz w:val="18"/>
          <w:szCs w:val="18"/>
        </w:rPr>
      </w:pPr>
      <w:r>
        <w:rPr>
          <w:rFonts w:ascii="Verdana" w:hAnsi="Verdana" w:eastAsia="Verdana" w:cs="Verdana"/>
          <w:sz w:val="18"/>
          <w:szCs w:val="18"/>
        </w:rPr>
        <w:t>N</w:t>
      </w:r>
      <w:r w:rsidR="003C037D">
        <w:rPr>
          <w:rFonts w:ascii="Verdana" w:hAnsi="Verdana" w:eastAsia="Verdana" w:cs="Verdana"/>
          <w:sz w:val="18"/>
          <w:szCs w:val="18"/>
        </w:rPr>
        <w:t>aar verwachting</w:t>
      </w:r>
      <w:r w:rsidR="00114EA6">
        <w:rPr>
          <w:rFonts w:ascii="Verdana" w:hAnsi="Verdana" w:eastAsia="Verdana" w:cs="Verdana"/>
          <w:sz w:val="18"/>
          <w:szCs w:val="18"/>
        </w:rPr>
        <w:t xml:space="preserve"> </w:t>
      </w:r>
      <w:r>
        <w:rPr>
          <w:rFonts w:ascii="Verdana" w:hAnsi="Verdana" w:eastAsia="Verdana" w:cs="Verdana"/>
          <w:sz w:val="18"/>
          <w:szCs w:val="18"/>
        </w:rPr>
        <w:t xml:space="preserve">zullen </w:t>
      </w:r>
      <w:r w:rsidRPr="2298BF83" w:rsidR="5E2AA982">
        <w:rPr>
          <w:rFonts w:ascii="Verdana" w:hAnsi="Verdana" w:eastAsia="Verdana" w:cs="Verdana"/>
          <w:sz w:val="18"/>
          <w:szCs w:val="18"/>
        </w:rPr>
        <w:t>meer</w:t>
      </w:r>
      <w:r w:rsidR="00714BD1">
        <w:rPr>
          <w:rFonts w:ascii="Verdana" w:hAnsi="Verdana" w:eastAsia="Verdana" w:cs="Verdana"/>
          <w:sz w:val="18"/>
          <w:szCs w:val="18"/>
        </w:rPr>
        <w:t>dere</w:t>
      </w:r>
      <w:r w:rsidRPr="2298BF83" w:rsidR="5E2AA982">
        <w:rPr>
          <w:rFonts w:ascii="Verdana" w:hAnsi="Verdana" w:eastAsia="Verdana" w:cs="Verdana"/>
          <w:sz w:val="18"/>
          <w:szCs w:val="18"/>
        </w:rPr>
        <w:t xml:space="preserve"> lidstaten de </w:t>
      </w:r>
      <w:r w:rsidRPr="2298BF83" w:rsidR="650509B1">
        <w:rPr>
          <w:rFonts w:ascii="Verdana" w:hAnsi="Verdana" w:eastAsia="Verdana" w:cs="Verdana"/>
          <w:sz w:val="18"/>
          <w:szCs w:val="18"/>
        </w:rPr>
        <w:t>GMO-</w:t>
      </w:r>
      <w:r w:rsidRPr="2298BF83" w:rsidR="1EE9EDC0">
        <w:rPr>
          <w:rFonts w:ascii="Verdana" w:hAnsi="Verdana" w:eastAsia="Verdana" w:cs="Verdana"/>
          <w:sz w:val="18"/>
          <w:szCs w:val="18"/>
        </w:rPr>
        <w:t xml:space="preserve">wijzigingen kunnen ondersteunen. Wel zullen </w:t>
      </w:r>
      <w:r w:rsidRPr="2298BF83" w:rsidR="5E5A180E">
        <w:rPr>
          <w:rFonts w:ascii="Verdana" w:hAnsi="Verdana" w:eastAsia="Verdana" w:cs="Verdana"/>
          <w:sz w:val="18"/>
          <w:szCs w:val="18"/>
        </w:rPr>
        <w:t>diverse</w:t>
      </w:r>
      <w:r w:rsidRPr="2298BF83" w:rsidR="1EE9EDC0">
        <w:rPr>
          <w:rFonts w:ascii="Verdana" w:hAnsi="Verdana" w:eastAsia="Verdana" w:cs="Verdana"/>
          <w:sz w:val="18"/>
          <w:szCs w:val="18"/>
        </w:rPr>
        <w:t xml:space="preserve"> lidstaten naar verwachting kritisch zijn over </w:t>
      </w:r>
      <w:r w:rsidRPr="2298BF83" w:rsidR="45EA747A">
        <w:rPr>
          <w:rFonts w:ascii="Verdana" w:hAnsi="Verdana" w:eastAsia="Verdana" w:cs="Verdana"/>
          <w:sz w:val="18"/>
          <w:szCs w:val="18"/>
        </w:rPr>
        <w:t xml:space="preserve">het </w:t>
      </w:r>
      <w:r w:rsidRPr="2298BF83" w:rsidR="1E1BCBE0">
        <w:rPr>
          <w:rFonts w:ascii="Verdana" w:hAnsi="Verdana" w:eastAsia="Verdana" w:cs="Verdana"/>
          <w:sz w:val="18"/>
          <w:szCs w:val="18"/>
        </w:rPr>
        <w:t xml:space="preserve">opnemen van de </w:t>
      </w:r>
      <w:r w:rsidRPr="2298BF83" w:rsidR="650509B1">
        <w:rPr>
          <w:rFonts w:ascii="Verdana" w:hAnsi="Verdana" w:eastAsia="Verdana" w:cs="Verdana"/>
          <w:sz w:val="18"/>
          <w:szCs w:val="18"/>
        </w:rPr>
        <w:t>s</w:t>
      </w:r>
      <w:r w:rsidRPr="2298BF83" w:rsidR="1E1BCBE0">
        <w:rPr>
          <w:rFonts w:ascii="Verdana" w:hAnsi="Verdana" w:eastAsia="Verdana" w:cs="Verdana"/>
          <w:sz w:val="18"/>
          <w:szCs w:val="18"/>
        </w:rPr>
        <w:t xml:space="preserve">ectorale interventies </w:t>
      </w:r>
      <w:r w:rsidRPr="2298BF83" w:rsidR="34E45908">
        <w:rPr>
          <w:rFonts w:ascii="Verdana" w:hAnsi="Verdana" w:eastAsia="Verdana" w:cs="Verdana"/>
          <w:sz w:val="18"/>
          <w:szCs w:val="18"/>
        </w:rPr>
        <w:t xml:space="preserve">en de </w:t>
      </w:r>
      <w:r w:rsidRPr="2298BF83" w:rsidR="650509B1">
        <w:rPr>
          <w:rFonts w:ascii="Verdana" w:hAnsi="Verdana" w:eastAsia="Verdana" w:cs="Verdana"/>
          <w:sz w:val="18"/>
          <w:szCs w:val="18"/>
        </w:rPr>
        <w:t>s</w:t>
      </w:r>
      <w:r w:rsidRPr="2298BF83" w:rsidR="34E45908">
        <w:rPr>
          <w:rFonts w:ascii="Verdana" w:hAnsi="Verdana" w:eastAsia="Verdana" w:cs="Verdana"/>
          <w:sz w:val="18"/>
          <w:szCs w:val="18"/>
        </w:rPr>
        <w:t xml:space="preserve">choolregeling </w:t>
      </w:r>
      <w:r w:rsidRPr="2298BF83" w:rsidR="1E1BCBE0">
        <w:rPr>
          <w:rFonts w:ascii="Verdana" w:hAnsi="Verdana" w:eastAsia="Verdana" w:cs="Verdana"/>
          <w:sz w:val="18"/>
          <w:szCs w:val="18"/>
        </w:rPr>
        <w:t>in de NRP</w:t>
      </w:r>
      <w:r w:rsidRPr="2298BF83" w:rsidR="778F9547">
        <w:rPr>
          <w:rFonts w:ascii="Verdana" w:hAnsi="Verdana" w:eastAsia="Verdana" w:cs="Verdana"/>
          <w:sz w:val="18"/>
          <w:szCs w:val="18"/>
        </w:rPr>
        <w:t>-</w:t>
      </w:r>
      <w:r w:rsidRPr="2298BF83" w:rsidR="1E1BCBE0">
        <w:rPr>
          <w:rFonts w:ascii="Verdana" w:hAnsi="Verdana" w:eastAsia="Verdana" w:cs="Verdana"/>
          <w:sz w:val="18"/>
          <w:szCs w:val="18"/>
        </w:rPr>
        <w:t>plannen</w:t>
      </w:r>
      <w:r w:rsidRPr="2298BF83" w:rsidR="5E5A180E">
        <w:rPr>
          <w:rFonts w:ascii="Verdana" w:hAnsi="Verdana" w:eastAsia="Verdana" w:cs="Verdana"/>
          <w:sz w:val="18"/>
          <w:szCs w:val="18"/>
        </w:rPr>
        <w:t xml:space="preserve"> omdat daarmee de financiële inzet en flexibiliteit </w:t>
      </w:r>
      <w:r w:rsidR="00CF517C">
        <w:rPr>
          <w:rFonts w:ascii="Verdana" w:hAnsi="Verdana" w:eastAsia="Verdana" w:cs="Verdana"/>
          <w:sz w:val="18"/>
          <w:szCs w:val="18"/>
        </w:rPr>
        <w:t>kan worden</w:t>
      </w:r>
      <w:r w:rsidRPr="2298BF83" w:rsidR="00CF517C">
        <w:rPr>
          <w:rFonts w:ascii="Verdana" w:hAnsi="Verdana" w:eastAsia="Verdana" w:cs="Verdana"/>
          <w:sz w:val="18"/>
          <w:szCs w:val="18"/>
        </w:rPr>
        <w:t xml:space="preserve"> </w:t>
      </w:r>
      <w:r w:rsidRPr="2298BF83" w:rsidR="5E5A180E">
        <w:rPr>
          <w:rFonts w:ascii="Verdana" w:hAnsi="Verdana" w:eastAsia="Verdana" w:cs="Verdana"/>
          <w:sz w:val="18"/>
          <w:szCs w:val="18"/>
        </w:rPr>
        <w:t xml:space="preserve">verminderd. </w:t>
      </w:r>
      <w:r w:rsidRPr="2298BF83" w:rsidR="028132B7">
        <w:rPr>
          <w:rFonts w:ascii="Verdana" w:hAnsi="Verdana" w:eastAsia="Verdana" w:cs="Verdana"/>
          <w:sz w:val="18"/>
          <w:szCs w:val="18"/>
        </w:rPr>
        <w:t xml:space="preserve">Bescherming van traditionele vleesbenamingen lijkt op steun van </w:t>
      </w:r>
      <w:r w:rsidRPr="2298BF83" w:rsidR="3F24817B">
        <w:rPr>
          <w:rFonts w:ascii="Verdana" w:hAnsi="Verdana" w:eastAsia="Verdana" w:cs="Verdana"/>
          <w:sz w:val="18"/>
          <w:szCs w:val="18"/>
        </w:rPr>
        <w:t>een groot aantal lidstaten te kunnen rekenen gezien de op</w:t>
      </w:r>
      <w:r w:rsidRPr="2298BF83" w:rsidR="36429E3E">
        <w:rPr>
          <w:rFonts w:ascii="Verdana" w:hAnsi="Verdana" w:eastAsia="Verdana" w:cs="Verdana"/>
          <w:sz w:val="18"/>
          <w:szCs w:val="18"/>
        </w:rPr>
        <w:t xml:space="preserve">roep hiertoe in de </w:t>
      </w:r>
      <w:r w:rsidR="002A2B4D">
        <w:rPr>
          <w:rFonts w:ascii="Verdana" w:hAnsi="Verdana" w:eastAsia="Verdana" w:cs="Verdana"/>
          <w:sz w:val="18"/>
          <w:szCs w:val="18"/>
        </w:rPr>
        <w:t>L</w:t>
      </w:r>
      <w:r w:rsidRPr="2298BF83" w:rsidR="36429E3E">
        <w:rPr>
          <w:rFonts w:ascii="Verdana" w:hAnsi="Verdana" w:eastAsia="Verdana" w:cs="Verdana"/>
          <w:sz w:val="18"/>
          <w:szCs w:val="18"/>
        </w:rPr>
        <w:t>andbouw</w:t>
      </w:r>
      <w:r w:rsidR="002A2B4D">
        <w:rPr>
          <w:rFonts w:ascii="Verdana" w:hAnsi="Verdana" w:eastAsia="Verdana" w:cs="Verdana"/>
          <w:sz w:val="18"/>
          <w:szCs w:val="18"/>
        </w:rPr>
        <w:t>- en Visserij</w:t>
      </w:r>
      <w:r w:rsidRPr="2298BF83" w:rsidR="36429E3E">
        <w:rPr>
          <w:rFonts w:ascii="Verdana" w:hAnsi="Verdana" w:eastAsia="Verdana" w:cs="Verdana"/>
          <w:sz w:val="18"/>
          <w:szCs w:val="18"/>
        </w:rPr>
        <w:t xml:space="preserve">raad van </w:t>
      </w:r>
      <w:r w:rsidRPr="2298BF83" w:rsidR="5DBAECFB">
        <w:rPr>
          <w:rFonts w:ascii="Verdana" w:hAnsi="Verdana" w:eastAsia="Verdana" w:cs="Verdana"/>
          <w:sz w:val="18"/>
          <w:szCs w:val="18"/>
        </w:rPr>
        <w:t xml:space="preserve">23 juni </w:t>
      </w:r>
      <w:r w:rsidRPr="2298BF83" w:rsidR="67502FC3">
        <w:rPr>
          <w:rFonts w:ascii="Verdana" w:hAnsi="Verdana" w:eastAsia="Verdana" w:cs="Verdana"/>
          <w:sz w:val="18"/>
          <w:szCs w:val="18"/>
        </w:rPr>
        <w:t>jl.</w:t>
      </w:r>
      <w:r w:rsidRPr="00681C19" w:rsidR="074F22F4">
        <w:rPr>
          <w:rStyle w:val="FootnoteReference"/>
          <w:rFonts w:ascii="Verdana" w:hAnsi="Verdana" w:eastAsia="Verdana" w:cs="Verdana"/>
          <w:sz w:val="18"/>
          <w:szCs w:val="18"/>
        </w:rPr>
        <w:footnoteReference w:id="9"/>
      </w:r>
      <w:r w:rsidR="006D4942">
        <w:rPr>
          <w:rFonts w:ascii="Verdana" w:hAnsi="Verdana" w:eastAsia="Verdana" w:cs="Verdana"/>
          <w:sz w:val="18"/>
          <w:szCs w:val="18"/>
        </w:rPr>
        <w:t xml:space="preserve"> </w:t>
      </w:r>
    </w:p>
    <w:p w:rsidR="00F6311A" w:rsidP="2A66BD38" w:rsidRDefault="00F6311A" w14:paraId="631C494C" w14:textId="77777777">
      <w:pPr>
        <w:spacing w:after="0" w:line="360" w:lineRule="auto"/>
        <w:rPr>
          <w:rFonts w:ascii="Verdana" w:hAnsi="Verdana" w:eastAsia="Verdana" w:cs="Verdana"/>
          <w:sz w:val="18"/>
          <w:szCs w:val="18"/>
        </w:rPr>
      </w:pPr>
    </w:p>
    <w:p w:rsidR="0735E853" w:rsidP="2A66BD38" w:rsidRDefault="46BC338C" w14:paraId="78F8CABA" w14:textId="1FEAFB0E">
      <w:pPr>
        <w:spacing w:after="0" w:line="360" w:lineRule="auto"/>
        <w:rPr>
          <w:rFonts w:ascii="Verdana" w:hAnsi="Verdana" w:eastAsia="Verdana" w:cs="Verdana"/>
          <w:sz w:val="18"/>
          <w:szCs w:val="18"/>
        </w:rPr>
      </w:pPr>
      <w:r w:rsidRPr="2298BF83">
        <w:rPr>
          <w:rFonts w:ascii="Verdana" w:hAnsi="Verdana" w:eastAsia="Verdana" w:cs="Verdana"/>
          <w:sz w:val="18"/>
          <w:szCs w:val="18"/>
        </w:rPr>
        <w:t xml:space="preserve">De positie van het Europees Parlement is nog niet bekend. </w:t>
      </w:r>
    </w:p>
    <w:p w:rsidR="00B21C0A" w:rsidP="2298BF83" w:rsidRDefault="62787241" w14:paraId="05BB2AC8" w14:textId="6520DCC4">
      <w:pPr>
        <w:spacing w:after="0" w:line="360" w:lineRule="auto"/>
        <w:rPr>
          <w:rFonts w:ascii="Verdana" w:hAnsi="Verdana" w:eastAsia="Verdana" w:cs="Verdana"/>
          <w:sz w:val="18"/>
          <w:szCs w:val="18"/>
        </w:rPr>
      </w:pPr>
      <w:r w:rsidRPr="2298BF83">
        <w:rPr>
          <w:rFonts w:ascii="Verdana" w:hAnsi="Verdana" w:eastAsia="Verdana" w:cs="Verdana"/>
          <w:b/>
          <w:bCs/>
          <w:sz w:val="18"/>
          <w:szCs w:val="18"/>
        </w:rPr>
        <w:t xml:space="preserve"> </w:t>
      </w:r>
    </w:p>
    <w:p w:rsidR="00B21C0A" w:rsidP="1026A0C8" w:rsidRDefault="041DA910" w14:paraId="16E4BC02" w14:textId="3B689392">
      <w:pPr>
        <w:pStyle w:val="ListParagraph"/>
        <w:numPr>
          <w:ilvl w:val="0"/>
          <w:numId w:val="17"/>
        </w:numPr>
        <w:spacing w:after="0" w:line="360" w:lineRule="auto"/>
        <w:rPr>
          <w:rFonts w:ascii="Verdana" w:hAnsi="Verdana" w:eastAsia="Verdana" w:cs="Verdana"/>
          <w:b/>
          <w:bCs/>
          <w:sz w:val="18"/>
          <w:szCs w:val="18"/>
        </w:rPr>
      </w:pPr>
      <w:r w:rsidRPr="1026A0C8">
        <w:rPr>
          <w:rFonts w:ascii="Verdana" w:hAnsi="Verdana" w:eastAsia="Verdana" w:cs="Verdana"/>
          <w:b/>
          <w:bCs/>
          <w:sz w:val="18"/>
          <w:szCs w:val="18"/>
        </w:rPr>
        <w:t xml:space="preserve">Beoordeling bevoegdheid, subsidiariteit en proportionaliteit </w:t>
      </w:r>
    </w:p>
    <w:p w:rsidRPr="007C279A" w:rsidR="00B21C0A" w:rsidP="007C279A" w:rsidRDefault="3D99EF5F" w14:paraId="75D7897C" w14:textId="3F1B03E2">
      <w:pPr>
        <w:pStyle w:val="ListParagraph"/>
        <w:numPr>
          <w:ilvl w:val="0"/>
          <w:numId w:val="19"/>
        </w:numPr>
        <w:spacing w:after="0" w:line="360" w:lineRule="auto"/>
        <w:rPr>
          <w:rFonts w:ascii="Verdana" w:hAnsi="Verdana" w:eastAsia="Verdana" w:cs="Verdana"/>
          <w:i/>
          <w:iCs/>
          <w:sz w:val="18"/>
          <w:szCs w:val="18"/>
        </w:rPr>
      </w:pPr>
      <w:r w:rsidRPr="545B2166">
        <w:rPr>
          <w:rFonts w:ascii="Verdana" w:hAnsi="Verdana" w:eastAsia="Verdana" w:cs="Verdana"/>
          <w:i/>
          <w:iCs/>
          <w:sz w:val="18"/>
          <w:szCs w:val="18"/>
        </w:rPr>
        <w:t>Bevoegdheid</w:t>
      </w:r>
    </w:p>
    <w:p w:rsidR="002530B2" w:rsidP="28804D6F" w:rsidRDefault="05A6C35F" w14:paraId="379CFD27" w14:textId="77777777">
      <w:pPr>
        <w:tabs>
          <w:tab w:val="left" w:pos="708"/>
        </w:tabs>
        <w:spacing w:after="0" w:line="360" w:lineRule="auto"/>
        <w:rPr>
          <w:rFonts w:ascii="Verdana" w:hAnsi="Verdana" w:eastAsia="Verdana" w:cs="Verdana"/>
          <w:sz w:val="18"/>
          <w:szCs w:val="18"/>
        </w:rPr>
      </w:pPr>
      <w:r w:rsidRPr="2298BF83">
        <w:rPr>
          <w:rFonts w:ascii="Verdana" w:hAnsi="Verdana" w:eastAsia="Verdana" w:cs="Verdana"/>
          <w:sz w:val="18"/>
          <w:szCs w:val="18"/>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is positief. </w:t>
      </w:r>
    </w:p>
    <w:p w:rsidR="002530B2" w:rsidP="28804D6F" w:rsidRDefault="002530B2" w14:paraId="65933E92" w14:textId="77777777">
      <w:pPr>
        <w:tabs>
          <w:tab w:val="left" w:pos="708"/>
        </w:tabs>
        <w:spacing w:after="0" w:line="360" w:lineRule="auto"/>
        <w:rPr>
          <w:rFonts w:ascii="Verdana" w:hAnsi="Verdana" w:eastAsia="Verdana" w:cs="Verdana"/>
          <w:sz w:val="18"/>
          <w:szCs w:val="18"/>
        </w:rPr>
      </w:pPr>
    </w:p>
    <w:p w:rsidR="002863B4" w:rsidP="003811CB" w:rsidRDefault="05A6C35F" w14:paraId="6404BCF7" w14:textId="77777777">
      <w:pPr>
        <w:tabs>
          <w:tab w:val="left" w:pos="708"/>
        </w:tabs>
        <w:spacing w:after="0" w:line="360" w:lineRule="auto"/>
        <w:rPr>
          <w:rFonts w:ascii="Verdana" w:hAnsi="Verdana" w:eastAsia="Verdana" w:cs="Verdana"/>
          <w:sz w:val="18"/>
          <w:szCs w:val="18"/>
        </w:rPr>
      </w:pPr>
      <w:r w:rsidRPr="2298BF83">
        <w:rPr>
          <w:rFonts w:ascii="Verdana" w:hAnsi="Verdana" w:eastAsia="Verdana" w:cs="Verdana"/>
          <w:sz w:val="18"/>
          <w:szCs w:val="18"/>
        </w:rPr>
        <w:t>Het voorstel voor aanpassing van Verordening</w:t>
      </w:r>
      <w:r w:rsidR="002530B2">
        <w:rPr>
          <w:rFonts w:ascii="Verdana" w:hAnsi="Verdana" w:eastAsia="Verdana" w:cs="Verdana"/>
          <w:sz w:val="18"/>
          <w:szCs w:val="18"/>
        </w:rPr>
        <w:t>en</w:t>
      </w:r>
      <w:r w:rsidRPr="2298BF83">
        <w:rPr>
          <w:rFonts w:ascii="Verdana" w:hAnsi="Verdana" w:eastAsia="Verdana" w:cs="Verdana"/>
          <w:sz w:val="18"/>
          <w:szCs w:val="18"/>
        </w:rPr>
        <w:t xml:space="preserve"> (EU) 1308/2013</w:t>
      </w:r>
      <w:r w:rsidR="002530B2">
        <w:rPr>
          <w:rFonts w:ascii="Verdana" w:hAnsi="Verdana" w:eastAsia="Verdana" w:cs="Verdana"/>
          <w:sz w:val="18"/>
          <w:szCs w:val="18"/>
        </w:rPr>
        <w:t>, (EU) 2021/2115 en (EU) 2021/2116</w:t>
      </w:r>
      <w:r w:rsidRPr="2298BF83" w:rsidR="002530B2">
        <w:rPr>
          <w:rFonts w:ascii="Verdana" w:hAnsi="Verdana" w:eastAsia="Verdana" w:cs="Verdana"/>
          <w:sz w:val="18"/>
          <w:szCs w:val="18"/>
        </w:rPr>
        <w:t xml:space="preserve"> </w:t>
      </w:r>
      <w:r w:rsidRPr="2298BF83">
        <w:rPr>
          <w:rFonts w:ascii="Verdana" w:hAnsi="Verdana" w:eastAsia="Verdana" w:cs="Verdana"/>
          <w:sz w:val="18"/>
          <w:szCs w:val="18"/>
        </w:rPr>
        <w:t>is gebaseerd op de artikelen 42</w:t>
      </w:r>
      <w:r w:rsidRPr="2298BF83" w:rsidR="1469FD15">
        <w:rPr>
          <w:rFonts w:ascii="Verdana" w:hAnsi="Verdana" w:eastAsia="Verdana" w:cs="Verdana"/>
          <w:sz w:val="18"/>
          <w:szCs w:val="18"/>
        </w:rPr>
        <w:t>,</w:t>
      </w:r>
      <w:r w:rsidRPr="2298BF83">
        <w:rPr>
          <w:rFonts w:ascii="Verdana" w:hAnsi="Verdana" w:eastAsia="Verdana" w:cs="Verdana"/>
          <w:sz w:val="18"/>
          <w:szCs w:val="18"/>
        </w:rPr>
        <w:t xml:space="preserve"> 43, lid</w:t>
      </w:r>
      <w:r w:rsidR="002A2B4D">
        <w:rPr>
          <w:rFonts w:ascii="Verdana" w:hAnsi="Verdana" w:eastAsia="Verdana" w:cs="Verdana"/>
          <w:sz w:val="18"/>
          <w:szCs w:val="18"/>
        </w:rPr>
        <w:t xml:space="preserve"> 2</w:t>
      </w:r>
      <w:r w:rsidRPr="2298BF83">
        <w:rPr>
          <w:rFonts w:ascii="Verdana" w:hAnsi="Verdana" w:eastAsia="Verdana" w:cs="Verdana"/>
          <w:sz w:val="18"/>
          <w:szCs w:val="18"/>
        </w:rPr>
        <w:t>, en 349 VWEU. Artikel 43, lid</w:t>
      </w:r>
      <w:r w:rsidR="002A2B4D">
        <w:rPr>
          <w:rFonts w:ascii="Verdana" w:hAnsi="Verdana" w:eastAsia="Verdana" w:cs="Verdana"/>
          <w:sz w:val="18"/>
          <w:szCs w:val="18"/>
        </w:rPr>
        <w:t xml:space="preserve"> 2</w:t>
      </w:r>
      <w:r w:rsidRPr="2298BF83">
        <w:rPr>
          <w:rFonts w:ascii="Verdana" w:hAnsi="Verdana" w:eastAsia="Verdana" w:cs="Verdana"/>
          <w:sz w:val="18"/>
          <w:szCs w:val="18"/>
        </w:rPr>
        <w:t>, VWEU geeft de EU de bevoegdheid om maatregelen vast te stellen inzake de gemeenschappelijke ordening van de landbouwmarkten, evenals overige bepalingen die nodig zijn om de doelstellingen van het gemeenschappelijk landbouw- en visserijbeleid na te streven. Artikel 42 VWEU bevat regels betreffende de mededinging op de voortbrenging van en de handel in landbouwproducten en vormt de rechtsgrondslag voor het verlenen van steun door de EU</w:t>
      </w:r>
      <w:r w:rsidR="006115C9">
        <w:rPr>
          <w:rFonts w:ascii="Verdana" w:hAnsi="Verdana" w:eastAsia="Verdana" w:cs="Verdana"/>
          <w:sz w:val="18"/>
          <w:szCs w:val="18"/>
        </w:rPr>
        <w:t xml:space="preserve"> in gespecificeerde gevallen</w:t>
      </w:r>
      <w:r w:rsidRPr="2298BF83">
        <w:rPr>
          <w:rFonts w:ascii="Verdana" w:hAnsi="Verdana" w:eastAsia="Verdana" w:cs="Verdana"/>
          <w:sz w:val="18"/>
          <w:szCs w:val="18"/>
        </w:rPr>
        <w:t>.</w:t>
      </w:r>
      <w:r w:rsidR="003811CB">
        <w:rPr>
          <w:rFonts w:ascii="Verdana" w:hAnsi="Verdana" w:eastAsia="Verdana" w:cs="Verdana"/>
          <w:sz w:val="18"/>
          <w:szCs w:val="18"/>
        </w:rPr>
        <w:t xml:space="preserve"> </w:t>
      </w:r>
      <w:r w:rsidRPr="2298BF83" w:rsidR="003811CB">
        <w:rPr>
          <w:rFonts w:ascii="Verdana" w:hAnsi="Verdana" w:eastAsia="Verdana" w:cs="Verdana"/>
          <w:sz w:val="18"/>
          <w:szCs w:val="18"/>
        </w:rPr>
        <w:t>Het kabinet kan zich vinden in deze rechtsgrondslagen. Op het terrein van de landbouw is er sprake van een gedeelde bevoegdheid tussen de EU en de lidstaten (artikel 4, lid</w:t>
      </w:r>
      <w:r w:rsidR="003811CB">
        <w:rPr>
          <w:rFonts w:ascii="Verdana" w:hAnsi="Verdana" w:eastAsia="Verdana" w:cs="Verdana"/>
          <w:sz w:val="18"/>
          <w:szCs w:val="18"/>
        </w:rPr>
        <w:t xml:space="preserve"> 2</w:t>
      </w:r>
      <w:r w:rsidRPr="2298BF83" w:rsidR="003811CB">
        <w:rPr>
          <w:rFonts w:ascii="Verdana" w:hAnsi="Verdana" w:eastAsia="Verdana" w:cs="Verdana"/>
          <w:sz w:val="18"/>
          <w:szCs w:val="18"/>
        </w:rPr>
        <w:t>, onderdeel d, VWEU).</w:t>
      </w:r>
      <w:r w:rsidR="003811CB">
        <w:rPr>
          <w:rFonts w:ascii="Verdana" w:hAnsi="Verdana" w:eastAsia="Verdana" w:cs="Verdana"/>
          <w:sz w:val="18"/>
          <w:szCs w:val="18"/>
        </w:rPr>
        <w:t xml:space="preserve"> </w:t>
      </w:r>
    </w:p>
    <w:p w:rsidR="002863B4" w:rsidP="003811CB" w:rsidRDefault="002863B4" w14:paraId="747A2B4B" w14:textId="77777777">
      <w:pPr>
        <w:tabs>
          <w:tab w:val="left" w:pos="708"/>
        </w:tabs>
        <w:spacing w:after="0" w:line="360" w:lineRule="auto"/>
        <w:rPr>
          <w:rFonts w:ascii="Verdana" w:hAnsi="Verdana" w:eastAsia="Verdana" w:cs="Verdana"/>
          <w:sz w:val="18"/>
          <w:szCs w:val="18"/>
        </w:rPr>
      </w:pPr>
    </w:p>
    <w:p w:rsidR="003811CB" w:rsidP="003811CB" w:rsidRDefault="003811CB" w14:paraId="567D786D" w14:textId="14DA218D">
      <w:pPr>
        <w:tabs>
          <w:tab w:val="left" w:pos="708"/>
        </w:tabs>
        <w:spacing w:after="0" w:line="360" w:lineRule="auto"/>
        <w:rPr>
          <w:rFonts w:ascii="Verdana" w:hAnsi="Verdana" w:eastAsia="Verdana" w:cs="Verdana"/>
          <w:sz w:val="18"/>
          <w:szCs w:val="18"/>
        </w:rPr>
      </w:pPr>
      <w:r w:rsidRPr="2298BF83">
        <w:rPr>
          <w:rFonts w:ascii="Verdana" w:hAnsi="Verdana" w:eastAsia="Verdana" w:cs="Verdana"/>
          <w:sz w:val="18"/>
          <w:szCs w:val="18"/>
        </w:rPr>
        <w:t xml:space="preserve">Artikel 349 biedt de EU de juridische grondslag om specifieke maatregelen vast te stellen met betrekking tot de toepassing van EU-verdragen in de </w:t>
      </w:r>
      <w:proofErr w:type="spellStart"/>
      <w:r w:rsidRPr="2298BF83">
        <w:rPr>
          <w:rFonts w:ascii="Verdana" w:hAnsi="Verdana" w:eastAsia="Verdana" w:cs="Verdana"/>
          <w:sz w:val="18"/>
          <w:szCs w:val="18"/>
        </w:rPr>
        <w:t>ultraperifere</w:t>
      </w:r>
      <w:proofErr w:type="spellEnd"/>
      <w:r w:rsidRPr="2298BF83">
        <w:rPr>
          <w:rFonts w:ascii="Verdana" w:hAnsi="Verdana" w:eastAsia="Verdana" w:cs="Verdana"/>
          <w:sz w:val="18"/>
          <w:szCs w:val="18"/>
        </w:rPr>
        <w:t xml:space="preserve"> gebieden. Het kabinet kan zich vinden in deze rechtsgrondslag. </w:t>
      </w:r>
    </w:p>
    <w:p w:rsidR="00570301" w:rsidP="003811CB" w:rsidRDefault="00570301" w14:paraId="3D809BB9" w14:textId="77777777">
      <w:pPr>
        <w:tabs>
          <w:tab w:val="left" w:pos="708"/>
        </w:tabs>
        <w:spacing w:after="0" w:line="360" w:lineRule="auto"/>
        <w:rPr>
          <w:rFonts w:ascii="Verdana" w:hAnsi="Verdana" w:eastAsia="Verdana" w:cs="Verdana"/>
          <w:sz w:val="18"/>
          <w:szCs w:val="18"/>
        </w:rPr>
      </w:pPr>
    </w:p>
    <w:p w:rsidR="003811CB" w:rsidP="003811CB" w:rsidRDefault="003811CB" w14:paraId="2681DC45" w14:textId="032EC15A">
      <w:pPr>
        <w:tabs>
          <w:tab w:val="left" w:pos="708"/>
        </w:tabs>
        <w:spacing w:after="0" w:line="360" w:lineRule="auto"/>
        <w:rPr>
          <w:rFonts w:ascii="Verdana" w:hAnsi="Verdana"/>
          <w:sz w:val="18"/>
          <w:szCs w:val="18"/>
        </w:rPr>
      </w:pPr>
      <w:r w:rsidRPr="004B6AA4">
        <w:rPr>
          <w:rFonts w:ascii="Verdana" w:hAnsi="Verdana"/>
          <w:sz w:val="18"/>
          <w:szCs w:val="18"/>
        </w:rPr>
        <w:lastRenderedPageBreak/>
        <w:t>Artikel 43</w:t>
      </w:r>
      <w:r w:rsidR="00421EF9">
        <w:rPr>
          <w:rFonts w:ascii="Verdana" w:hAnsi="Verdana"/>
          <w:sz w:val="18"/>
          <w:szCs w:val="18"/>
        </w:rPr>
        <w:t>, lid</w:t>
      </w:r>
      <w:r w:rsidRPr="004B6AA4">
        <w:rPr>
          <w:rFonts w:ascii="Verdana" w:hAnsi="Verdana"/>
          <w:sz w:val="18"/>
          <w:szCs w:val="18"/>
        </w:rPr>
        <w:t>2 schrijft de gewone wetgevingsprocedure voor. Op grond van artikel 42 is het de Raad die steun mag verlenen en op grond van artikel 349 VWEU kan de Raad na goedkeuring van het Europees Parlement</w:t>
      </w:r>
      <w:r>
        <w:rPr>
          <w:rFonts w:ascii="Verdana" w:hAnsi="Verdana"/>
          <w:sz w:val="18"/>
          <w:szCs w:val="18"/>
        </w:rPr>
        <w:t xml:space="preserve"> (EP)</w:t>
      </w:r>
      <w:r w:rsidRPr="004B6AA4">
        <w:rPr>
          <w:rFonts w:ascii="Verdana" w:hAnsi="Verdana"/>
          <w:sz w:val="18"/>
          <w:szCs w:val="18"/>
        </w:rPr>
        <w:t xml:space="preserve"> maatregelen vaststellen. Het gevolg van het combineren van deze rechtsgrondslagen is dat de gehele verordening aan de medebeslissingsprocedure </w:t>
      </w:r>
      <w:r w:rsidR="00797004">
        <w:rPr>
          <w:rFonts w:ascii="Verdana" w:hAnsi="Verdana"/>
          <w:sz w:val="18"/>
          <w:szCs w:val="18"/>
        </w:rPr>
        <w:t>is</w:t>
      </w:r>
      <w:r w:rsidRPr="004B6AA4">
        <w:rPr>
          <w:rFonts w:ascii="Verdana" w:hAnsi="Verdana"/>
          <w:sz w:val="18"/>
          <w:szCs w:val="18"/>
        </w:rPr>
        <w:t xml:space="preserve"> onderworpen.</w:t>
      </w:r>
      <w:r>
        <w:rPr>
          <w:rFonts w:ascii="Verdana" w:hAnsi="Verdana"/>
          <w:sz w:val="18"/>
          <w:szCs w:val="18"/>
        </w:rPr>
        <w:t xml:space="preserve"> Het kabinet kan hiermee leven, omdat het opsplitsen van het voorstel onwenselijk zou zijn. Niettemin zal het kabinet </w:t>
      </w:r>
      <w:r w:rsidRPr="009A2D58">
        <w:rPr>
          <w:rFonts w:ascii="Verdana" w:hAnsi="Verdana"/>
          <w:sz w:val="18"/>
          <w:szCs w:val="18"/>
        </w:rPr>
        <w:t>er tijdens de onderhandelingen voor waken en op toe zien dat het EP geen amendementen doorvoert op onderdelen van het voorstel waar zij op grond van de Verdragen geen medewetgevende rol heeft.</w:t>
      </w:r>
    </w:p>
    <w:p w:rsidR="003811CB" w:rsidP="003811CB" w:rsidRDefault="003811CB" w14:paraId="5EEC0168" w14:textId="33BC4CA6">
      <w:pPr>
        <w:tabs>
          <w:tab w:val="left" w:pos="708"/>
        </w:tabs>
        <w:spacing w:after="0" w:line="360" w:lineRule="auto"/>
        <w:rPr>
          <w:rFonts w:ascii="Verdana" w:hAnsi="Verdana" w:eastAsia="Verdana" w:cs="Verdana"/>
          <w:sz w:val="18"/>
          <w:szCs w:val="18"/>
        </w:rPr>
      </w:pPr>
      <w:r w:rsidRPr="004B6AA4">
        <w:rPr>
          <w:rFonts w:ascii="Verdana" w:hAnsi="Verdana"/>
          <w:sz w:val="18"/>
          <w:szCs w:val="18"/>
        </w:rPr>
        <w:br/>
      </w:r>
      <w:r>
        <w:rPr>
          <w:rFonts w:ascii="Verdana" w:hAnsi="Verdana" w:eastAsia="Verdana" w:cs="Verdana"/>
          <w:sz w:val="18"/>
          <w:szCs w:val="18"/>
        </w:rPr>
        <w:t xml:space="preserve">Het voorstel tot aanpassing van Verordening 1370/2013 is gebaseerd op artikel 43, lid 3, VWEU. </w:t>
      </w:r>
      <w:r w:rsidRPr="005131F3">
        <w:rPr>
          <w:rFonts w:ascii="Verdana" w:hAnsi="Verdana" w:eastAsia="Verdana" w:cs="Verdana"/>
          <w:sz w:val="18"/>
          <w:szCs w:val="18"/>
        </w:rPr>
        <w:t xml:space="preserve">Artikel 43, lid 3, VWEU geeft de </w:t>
      </w:r>
      <w:r>
        <w:rPr>
          <w:rFonts w:ascii="Verdana" w:hAnsi="Verdana" w:eastAsia="Verdana" w:cs="Verdana"/>
          <w:sz w:val="18"/>
          <w:szCs w:val="18"/>
        </w:rPr>
        <w:t>Raad</w:t>
      </w:r>
      <w:r w:rsidRPr="005131F3">
        <w:rPr>
          <w:rFonts w:ascii="Verdana" w:hAnsi="Verdana" w:eastAsia="Verdana" w:cs="Verdana"/>
          <w:sz w:val="18"/>
          <w:szCs w:val="18"/>
        </w:rPr>
        <w:t xml:space="preserve"> </w:t>
      </w:r>
      <w:r w:rsidR="00AF42FE">
        <w:rPr>
          <w:rFonts w:ascii="Verdana" w:hAnsi="Verdana" w:eastAsia="Verdana" w:cs="Verdana"/>
          <w:sz w:val="18"/>
          <w:szCs w:val="18"/>
        </w:rPr>
        <w:t xml:space="preserve">onder meer </w:t>
      </w:r>
      <w:r w:rsidRPr="005131F3">
        <w:rPr>
          <w:rFonts w:ascii="Verdana" w:hAnsi="Verdana" w:eastAsia="Verdana" w:cs="Verdana"/>
          <w:sz w:val="18"/>
          <w:szCs w:val="18"/>
        </w:rPr>
        <w:t>de bevoegdheid om maatregelen vast te stellen voor prijsbepaling, heffingen, steun en kwantitatieve beperkingen</w:t>
      </w:r>
      <w:r w:rsidR="00AF42FE">
        <w:rPr>
          <w:rFonts w:ascii="Verdana" w:hAnsi="Verdana" w:eastAsia="Verdana" w:cs="Verdana"/>
          <w:sz w:val="18"/>
          <w:szCs w:val="18"/>
        </w:rPr>
        <w:t xml:space="preserve"> in het kader van het gemeenschappelijk landbouwbeleid</w:t>
      </w:r>
      <w:r w:rsidRPr="005131F3">
        <w:rPr>
          <w:rFonts w:ascii="Verdana" w:hAnsi="Verdana" w:eastAsia="Verdana" w:cs="Verdana"/>
          <w:sz w:val="18"/>
          <w:szCs w:val="18"/>
        </w:rPr>
        <w:t>. Het kabinet kan zich vinden in deze rechtsgrondslag. Op het terrein van de landbouw is er sprake van een gedeelde bevoegdheid tussen de EU en de lidstaten (artikel 4, lid 2, onderdeel d, VWEU).</w:t>
      </w:r>
    </w:p>
    <w:p w:rsidRPr="00BE3D83" w:rsidR="003811CB" w:rsidP="003811CB" w:rsidRDefault="003811CB" w14:paraId="55217925" w14:textId="77777777">
      <w:pPr>
        <w:tabs>
          <w:tab w:val="left" w:pos="708"/>
        </w:tabs>
        <w:spacing w:after="0" w:line="360" w:lineRule="auto"/>
        <w:rPr>
          <w:rFonts w:ascii="Verdana" w:hAnsi="Verdana" w:eastAsia="Verdana" w:cs="Verdana"/>
          <w:sz w:val="18"/>
          <w:szCs w:val="18"/>
        </w:rPr>
      </w:pPr>
    </w:p>
    <w:p w:rsidRPr="007C279A" w:rsidR="00B21C0A" w:rsidP="007C279A" w:rsidRDefault="041DA910" w14:paraId="5BB5B393" w14:textId="22F63775">
      <w:pPr>
        <w:pStyle w:val="ListParagraph"/>
        <w:numPr>
          <w:ilvl w:val="0"/>
          <w:numId w:val="19"/>
        </w:numPr>
        <w:spacing w:after="0" w:line="360" w:lineRule="auto"/>
        <w:rPr>
          <w:rFonts w:ascii="Verdana" w:hAnsi="Verdana" w:eastAsia="Verdana" w:cs="Verdana"/>
          <w:i/>
          <w:iCs/>
          <w:sz w:val="18"/>
          <w:szCs w:val="18"/>
        </w:rPr>
      </w:pPr>
      <w:r w:rsidRPr="545B2166">
        <w:rPr>
          <w:rFonts w:ascii="Verdana" w:hAnsi="Verdana" w:eastAsia="Verdana" w:cs="Verdana"/>
          <w:i/>
          <w:iCs/>
          <w:sz w:val="18"/>
          <w:szCs w:val="18"/>
        </w:rPr>
        <w:t>Subsidiariteit</w:t>
      </w:r>
    </w:p>
    <w:p w:rsidR="00B21C0A" w:rsidP="1026A0C8" w:rsidRDefault="041DA910" w14:paraId="7648A149" w14:textId="0CC56457">
      <w:pPr>
        <w:tabs>
          <w:tab w:val="left" w:pos="708"/>
        </w:tabs>
        <w:spacing w:after="0" w:line="360" w:lineRule="auto"/>
        <w:rPr>
          <w:rFonts w:ascii="Verdana" w:hAnsi="Verdana" w:eastAsia="Verdana" w:cs="Verdana"/>
          <w:sz w:val="18"/>
          <w:szCs w:val="18"/>
          <w:highlight w:val="yellow"/>
        </w:rPr>
      </w:pPr>
      <w:r w:rsidRPr="547FBE82">
        <w:rPr>
          <w:rFonts w:ascii="Verdana" w:hAnsi="Verdana" w:eastAsia="Verdana" w:cs="Verdana"/>
          <w:sz w:val="18"/>
          <w:szCs w:val="18"/>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w:t>
      </w:r>
      <w:r w:rsidRPr="63FB4E23">
        <w:rPr>
          <w:rFonts w:ascii="Verdana" w:hAnsi="Verdana" w:eastAsia="Verdana" w:cs="Verdana"/>
          <w:sz w:val="18"/>
          <w:szCs w:val="18"/>
        </w:rPr>
        <w:t xml:space="preserve"> Het oordeel van het kabinet ten aanzien van de subsidiariteit is positief. </w:t>
      </w:r>
      <w:r w:rsidRPr="5A557CF5" w:rsidR="272E9DC6">
        <w:rPr>
          <w:rFonts w:ascii="Verdana" w:hAnsi="Verdana" w:eastAsia="Verdana" w:cs="Verdana"/>
          <w:sz w:val="18"/>
          <w:szCs w:val="18"/>
        </w:rPr>
        <w:t>Het voorstel</w:t>
      </w:r>
      <w:r w:rsidRPr="2AF7F555" w:rsidR="21263855">
        <w:rPr>
          <w:rFonts w:ascii="Verdana" w:hAnsi="Verdana" w:eastAsia="Verdana" w:cs="Verdana"/>
          <w:sz w:val="18"/>
          <w:szCs w:val="18"/>
        </w:rPr>
        <w:t xml:space="preserve"> heeft</w:t>
      </w:r>
      <w:r w:rsidRPr="5A557CF5" w:rsidR="272E9DC6">
        <w:rPr>
          <w:rFonts w:ascii="Verdana" w:hAnsi="Verdana" w:eastAsia="Verdana" w:cs="Verdana"/>
          <w:sz w:val="18"/>
          <w:szCs w:val="18"/>
        </w:rPr>
        <w:t xml:space="preserve"> </w:t>
      </w:r>
      <w:r w:rsidRPr="2033160C" w:rsidR="2B30BBB7">
        <w:rPr>
          <w:rFonts w:ascii="Verdana" w:hAnsi="Verdana" w:eastAsia="Verdana" w:cs="Verdana"/>
          <w:sz w:val="18"/>
          <w:szCs w:val="18"/>
        </w:rPr>
        <w:t>tot</w:t>
      </w:r>
      <w:r w:rsidRPr="5A557CF5" w:rsidR="272E9DC6">
        <w:rPr>
          <w:rFonts w:ascii="Verdana" w:hAnsi="Verdana" w:eastAsia="Verdana" w:cs="Verdana"/>
          <w:sz w:val="18"/>
          <w:szCs w:val="18"/>
        </w:rPr>
        <w:t xml:space="preserve"> </w:t>
      </w:r>
      <w:r w:rsidRPr="27FB17C3" w:rsidR="272E9DC6">
        <w:rPr>
          <w:rFonts w:ascii="Verdana" w:hAnsi="Verdana" w:eastAsia="Verdana" w:cs="Verdana"/>
          <w:sz w:val="18"/>
          <w:szCs w:val="18"/>
        </w:rPr>
        <w:t xml:space="preserve">doel </w:t>
      </w:r>
      <w:r w:rsidRPr="136E0293" w:rsidR="4C4C13E3">
        <w:rPr>
          <w:rFonts w:ascii="Verdana" w:hAnsi="Verdana" w:eastAsia="Verdana" w:cs="Verdana"/>
          <w:sz w:val="18"/>
          <w:szCs w:val="18"/>
        </w:rPr>
        <w:t xml:space="preserve">het beter mogelijk te maken voor boeren om een inkomen uit de markt te genereren en </w:t>
      </w:r>
      <w:r w:rsidRPr="57544B8B" w:rsidR="003C037D">
        <w:rPr>
          <w:rFonts w:ascii="Verdana" w:hAnsi="Verdana" w:eastAsia="Verdana" w:cs="Verdana"/>
          <w:sz w:val="18"/>
          <w:szCs w:val="18"/>
        </w:rPr>
        <w:t>lange termijn</w:t>
      </w:r>
      <w:r w:rsidRPr="57544B8B" w:rsidR="272E9DC6">
        <w:rPr>
          <w:rFonts w:ascii="Verdana" w:hAnsi="Verdana" w:eastAsia="Verdana" w:cs="Verdana"/>
          <w:sz w:val="18"/>
          <w:szCs w:val="18"/>
        </w:rPr>
        <w:t xml:space="preserve"> </w:t>
      </w:r>
      <w:r w:rsidRPr="32FCCDD1" w:rsidR="272E9DC6">
        <w:rPr>
          <w:rFonts w:ascii="Verdana" w:hAnsi="Verdana" w:eastAsia="Verdana" w:cs="Verdana"/>
          <w:sz w:val="18"/>
          <w:szCs w:val="18"/>
        </w:rPr>
        <w:t xml:space="preserve">uitdagingen </w:t>
      </w:r>
      <w:r w:rsidRPr="5C4BDD4B" w:rsidR="170E97CF">
        <w:rPr>
          <w:rFonts w:ascii="Verdana" w:hAnsi="Verdana" w:eastAsia="Verdana" w:cs="Verdana"/>
          <w:sz w:val="18"/>
          <w:szCs w:val="18"/>
        </w:rPr>
        <w:t>het hoofd te bieden</w:t>
      </w:r>
      <w:r w:rsidRPr="136E0293" w:rsidR="4B8F3357">
        <w:rPr>
          <w:rFonts w:ascii="Verdana" w:hAnsi="Verdana" w:eastAsia="Verdana" w:cs="Verdana"/>
          <w:sz w:val="18"/>
          <w:szCs w:val="18"/>
        </w:rPr>
        <w:t>.</w:t>
      </w:r>
      <w:r w:rsidRPr="37F0796E" w:rsidR="272E9DC6">
        <w:rPr>
          <w:rFonts w:ascii="Verdana" w:hAnsi="Verdana" w:eastAsia="Verdana" w:cs="Verdana"/>
          <w:sz w:val="18"/>
          <w:szCs w:val="18"/>
        </w:rPr>
        <w:t xml:space="preserve"> </w:t>
      </w:r>
      <w:r w:rsidR="000B22E4">
        <w:rPr>
          <w:rFonts w:ascii="Verdana" w:hAnsi="Verdana" w:eastAsia="Verdana" w:cs="Verdana"/>
          <w:sz w:val="18"/>
          <w:szCs w:val="18"/>
        </w:rPr>
        <w:t xml:space="preserve">Aangezien de landbouwmarkten in de EU in sterke mate zijn verweven en regelgeving hierover het gelijke speelveld van de interne markt moet waarborgen, </w:t>
      </w:r>
      <w:r w:rsidRPr="6C07137B" w:rsidR="000B22E4">
        <w:rPr>
          <w:rFonts w:ascii="Verdana" w:hAnsi="Verdana" w:eastAsia="Verdana" w:cs="Verdana"/>
          <w:sz w:val="18"/>
          <w:szCs w:val="18"/>
        </w:rPr>
        <w:t>kan dit onvoldoende door de lidstaten op centraal, regionaal of lokaal niveau worden verwezenlijkt</w:t>
      </w:r>
      <w:r w:rsidR="000B22E4">
        <w:rPr>
          <w:rFonts w:ascii="Verdana" w:hAnsi="Verdana" w:eastAsia="Verdana" w:cs="Verdana"/>
          <w:sz w:val="18"/>
          <w:szCs w:val="18"/>
        </w:rPr>
        <w:t xml:space="preserve">. </w:t>
      </w:r>
      <w:r w:rsidR="002A2B4D">
        <w:rPr>
          <w:rFonts w:ascii="Verdana" w:hAnsi="Verdana" w:eastAsia="Verdana" w:cs="Verdana"/>
          <w:sz w:val="18"/>
          <w:szCs w:val="18"/>
        </w:rPr>
        <w:t>D</w:t>
      </w:r>
      <w:r w:rsidRPr="6C07137B">
        <w:rPr>
          <w:rFonts w:ascii="Verdana" w:hAnsi="Verdana" w:eastAsia="Verdana" w:cs="Verdana"/>
          <w:sz w:val="18"/>
          <w:szCs w:val="18"/>
        </w:rPr>
        <w:t xml:space="preserve">aarom is een EU-aanpak nodig. </w:t>
      </w:r>
      <w:r w:rsidRPr="0C308240">
        <w:rPr>
          <w:rFonts w:ascii="Verdana" w:hAnsi="Verdana" w:eastAsia="Verdana" w:cs="Verdana"/>
          <w:sz w:val="18"/>
          <w:szCs w:val="18"/>
        </w:rPr>
        <w:t>Door het instellen van deze regels omtrent de gemeenschappelijke marktordening en steunmaatregelen wordt het gelijk</w:t>
      </w:r>
      <w:r w:rsidR="002A2B4D">
        <w:rPr>
          <w:rFonts w:ascii="Verdana" w:hAnsi="Verdana" w:eastAsia="Verdana" w:cs="Verdana"/>
          <w:sz w:val="18"/>
          <w:szCs w:val="18"/>
        </w:rPr>
        <w:t>e</w:t>
      </w:r>
      <w:r w:rsidRPr="0C308240">
        <w:rPr>
          <w:rFonts w:ascii="Verdana" w:hAnsi="Verdana" w:eastAsia="Verdana" w:cs="Verdana"/>
          <w:sz w:val="18"/>
          <w:szCs w:val="18"/>
        </w:rPr>
        <w:t xml:space="preserve"> speelveld op het terrein van concurrentie en verdienvermogen verbeterd en worden belemmeringen of ongelijke toepassing op de interne markt weggenomen.</w:t>
      </w:r>
      <w:r w:rsidRPr="01FF5631">
        <w:rPr>
          <w:rFonts w:ascii="Verdana" w:hAnsi="Verdana" w:eastAsia="Verdana" w:cs="Verdana"/>
          <w:sz w:val="18"/>
          <w:szCs w:val="18"/>
        </w:rPr>
        <w:t xml:space="preserve"> </w:t>
      </w:r>
      <w:r w:rsidR="00646A29">
        <w:rPr>
          <w:rFonts w:ascii="Verdana" w:hAnsi="Verdana" w:eastAsia="Verdana" w:cs="Verdana"/>
          <w:sz w:val="18"/>
          <w:szCs w:val="18"/>
        </w:rPr>
        <w:t xml:space="preserve">Om </w:t>
      </w:r>
      <w:r w:rsidRPr="01FF5631" w:rsidR="00E305A8">
        <w:rPr>
          <w:rFonts w:ascii="Verdana" w:hAnsi="Verdana" w:eastAsia="Verdana" w:cs="Verdana"/>
          <w:sz w:val="18"/>
          <w:szCs w:val="18"/>
        </w:rPr>
        <w:t>die redenen is optreden op het niveau van de EU gerechtvaardigd.</w:t>
      </w:r>
      <w:r w:rsidR="00E305A8">
        <w:rPr>
          <w:rFonts w:ascii="Verdana" w:hAnsi="Verdana" w:eastAsia="Verdana" w:cs="Verdana"/>
          <w:sz w:val="18"/>
          <w:szCs w:val="18"/>
        </w:rPr>
        <w:t xml:space="preserve"> Bovendien kan een wijziging van bestaande EU-regelgeving alleen op het niveau van de EU geschieden.</w:t>
      </w:r>
    </w:p>
    <w:p w:rsidR="00B21C0A" w:rsidP="1026A0C8" w:rsidRDefault="041DA910" w14:paraId="2CFCF511" w14:textId="2846CAAF">
      <w:pPr>
        <w:tabs>
          <w:tab w:val="left" w:pos="708"/>
        </w:tabs>
        <w:spacing w:after="0" w:line="360" w:lineRule="auto"/>
      </w:pPr>
      <w:r w:rsidRPr="1026A0C8">
        <w:rPr>
          <w:rFonts w:ascii="Verdana" w:hAnsi="Verdana" w:eastAsia="Verdana" w:cs="Verdana"/>
          <w:sz w:val="18"/>
          <w:szCs w:val="18"/>
        </w:rPr>
        <w:t xml:space="preserve"> </w:t>
      </w:r>
    </w:p>
    <w:p w:rsidRPr="007C279A" w:rsidR="00B21C0A" w:rsidP="007C279A" w:rsidRDefault="041DA910" w14:paraId="0DD17174" w14:textId="6A4044B5">
      <w:pPr>
        <w:pStyle w:val="ListParagraph"/>
        <w:numPr>
          <w:ilvl w:val="0"/>
          <w:numId w:val="19"/>
        </w:numPr>
        <w:spacing w:after="0" w:line="360" w:lineRule="auto"/>
        <w:rPr>
          <w:rFonts w:ascii="Verdana" w:hAnsi="Verdana" w:eastAsia="Verdana" w:cs="Verdana"/>
          <w:i/>
          <w:iCs/>
          <w:sz w:val="18"/>
          <w:szCs w:val="18"/>
        </w:rPr>
      </w:pPr>
      <w:r w:rsidRPr="545B2166">
        <w:rPr>
          <w:rFonts w:ascii="Verdana" w:hAnsi="Verdana" w:eastAsia="Verdana" w:cs="Verdana"/>
          <w:i/>
          <w:iCs/>
          <w:sz w:val="18"/>
          <w:szCs w:val="18"/>
        </w:rPr>
        <w:t>Proportionaliteit</w:t>
      </w:r>
    </w:p>
    <w:p w:rsidR="000B1E86" w:rsidP="1026A0C8" w:rsidRDefault="041DA910" w14:paraId="53077FB4" w14:textId="77777777">
      <w:pPr>
        <w:tabs>
          <w:tab w:val="left" w:pos="708"/>
        </w:tabs>
        <w:spacing w:after="0" w:line="360" w:lineRule="auto"/>
        <w:rPr>
          <w:rFonts w:ascii="Verdana" w:hAnsi="Verdana" w:eastAsia="Verdana" w:cs="Verdana"/>
          <w:sz w:val="18"/>
          <w:szCs w:val="18"/>
        </w:rPr>
      </w:pPr>
      <w:r w:rsidRPr="2033160C">
        <w:rPr>
          <w:rFonts w:ascii="Verdana" w:hAnsi="Verdana" w:eastAsia="Verdana" w:cs="Verdana"/>
          <w:sz w:val="18"/>
          <w:szCs w:val="18"/>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p>
    <w:p w:rsidR="00B21C0A" w:rsidP="1026A0C8" w:rsidRDefault="041DA910" w14:paraId="238D3037" w14:textId="48FDFE09">
      <w:pPr>
        <w:tabs>
          <w:tab w:val="left" w:pos="708"/>
        </w:tabs>
        <w:spacing w:after="0" w:line="360" w:lineRule="auto"/>
        <w:rPr>
          <w:rFonts w:ascii="Verdana" w:hAnsi="Verdana" w:eastAsia="Verdana" w:cs="Verdana"/>
          <w:sz w:val="18"/>
          <w:szCs w:val="18"/>
          <w:highlight w:val="yellow"/>
        </w:rPr>
      </w:pPr>
      <w:r w:rsidRPr="2033160C">
        <w:rPr>
          <w:rFonts w:ascii="Verdana" w:hAnsi="Verdana" w:eastAsia="Verdana" w:cs="Verdana"/>
          <w:sz w:val="18"/>
          <w:szCs w:val="18"/>
        </w:rPr>
        <w:t xml:space="preserve">Het oordeel van het kabinet ten aanzien van de proportionaliteit is positief. </w:t>
      </w:r>
      <w:r w:rsidRPr="2033160C" w:rsidR="5CBE09E7">
        <w:rPr>
          <w:rFonts w:ascii="Verdana" w:hAnsi="Verdana" w:eastAsia="Verdana" w:cs="Verdana"/>
          <w:sz w:val="18"/>
          <w:szCs w:val="18"/>
        </w:rPr>
        <w:t>Het voorstel heeft tot doel het beter mogelijk te maken voor boeren om een inkomen uit</w:t>
      </w:r>
      <w:r w:rsidRPr="2033160C">
        <w:rPr>
          <w:rFonts w:ascii="Verdana" w:hAnsi="Verdana" w:eastAsia="Verdana" w:cs="Verdana"/>
          <w:sz w:val="18"/>
          <w:szCs w:val="18"/>
        </w:rPr>
        <w:t xml:space="preserve"> de </w:t>
      </w:r>
      <w:r w:rsidRPr="2033160C" w:rsidR="5CBE09E7">
        <w:rPr>
          <w:rFonts w:ascii="Verdana" w:hAnsi="Verdana" w:eastAsia="Verdana" w:cs="Verdana"/>
          <w:sz w:val="18"/>
          <w:szCs w:val="18"/>
        </w:rPr>
        <w:t>markt te genereren en lange termijn uitdagingen het hoofd te bieden.</w:t>
      </w:r>
      <w:r w:rsidRPr="14EFC535">
        <w:rPr>
          <w:rFonts w:ascii="Verdana" w:hAnsi="Verdana" w:eastAsia="Verdana" w:cs="Verdana"/>
          <w:sz w:val="18"/>
          <w:szCs w:val="18"/>
        </w:rPr>
        <w:t xml:space="preserve"> Het voorgestelde optreden is geschikt om deze </w:t>
      </w:r>
      <w:r w:rsidRPr="14EFC535">
        <w:rPr>
          <w:rFonts w:ascii="Verdana" w:hAnsi="Verdana" w:eastAsia="Verdana" w:cs="Verdana"/>
          <w:sz w:val="18"/>
          <w:szCs w:val="18"/>
        </w:rPr>
        <w:lastRenderedPageBreak/>
        <w:t>doelstelling te bereiken.</w:t>
      </w:r>
      <w:r w:rsidRPr="65BB255B">
        <w:rPr>
          <w:rFonts w:ascii="Verdana" w:hAnsi="Verdana" w:eastAsia="Verdana" w:cs="Verdana"/>
          <w:sz w:val="18"/>
          <w:szCs w:val="18"/>
        </w:rPr>
        <w:t xml:space="preserve"> Het kabinet acht de maatregelen ten aanzien van de </w:t>
      </w:r>
      <w:r w:rsidRPr="65BB255B" w:rsidR="700F8CD7">
        <w:rPr>
          <w:rFonts w:ascii="Verdana" w:hAnsi="Verdana" w:eastAsia="Verdana" w:cs="Verdana"/>
          <w:sz w:val="18"/>
          <w:szCs w:val="18"/>
        </w:rPr>
        <w:t xml:space="preserve">schoolregeling, steunmaatregelen aan sectoren, </w:t>
      </w:r>
      <w:r w:rsidRPr="65BB255B" w:rsidR="54FE7BE1">
        <w:rPr>
          <w:rFonts w:ascii="Verdana" w:hAnsi="Verdana" w:eastAsia="Verdana" w:cs="Verdana"/>
          <w:sz w:val="18"/>
          <w:szCs w:val="18"/>
        </w:rPr>
        <w:t>de sect</w:t>
      </w:r>
      <w:r w:rsidRPr="65BB255B" w:rsidR="4D9EBC4D">
        <w:rPr>
          <w:rFonts w:ascii="Verdana" w:hAnsi="Verdana" w:eastAsia="Verdana" w:cs="Verdana"/>
          <w:sz w:val="18"/>
          <w:szCs w:val="18"/>
        </w:rPr>
        <w:t>o</w:t>
      </w:r>
      <w:r w:rsidRPr="65BB255B" w:rsidR="54FE7BE1">
        <w:rPr>
          <w:rFonts w:ascii="Verdana" w:hAnsi="Verdana" w:eastAsia="Verdana" w:cs="Verdana"/>
          <w:sz w:val="18"/>
          <w:szCs w:val="18"/>
        </w:rPr>
        <w:t>ren hennep- en eiwithoudende gewasse</w:t>
      </w:r>
      <w:r w:rsidRPr="65BB255B" w:rsidR="7F67B559">
        <w:rPr>
          <w:rFonts w:ascii="Verdana" w:hAnsi="Verdana" w:eastAsia="Verdana" w:cs="Verdana"/>
          <w:sz w:val="18"/>
          <w:szCs w:val="18"/>
        </w:rPr>
        <w:t>n, h</w:t>
      </w:r>
      <w:r w:rsidRPr="65BB255B" w:rsidR="700F8CD7">
        <w:rPr>
          <w:rFonts w:ascii="Verdana" w:hAnsi="Verdana" w:eastAsia="Verdana" w:cs="Verdana"/>
          <w:sz w:val="18"/>
          <w:szCs w:val="18"/>
        </w:rPr>
        <w:t xml:space="preserve">andelsnormen en verkoopaanduidingen, </w:t>
      </w:r>
      <w:r w:rsidRPr="65BB255B" w:rsidR="21B840D4">
        <w:rPr>
          <w:rFonts w:ascii="Verdana" w:hAnsi="Verdana" w:eastAsia="Verdana" w:cs="Verdana"/>
          <w:sz w:val="18"/>
          <w:szCs w:val="18"/>
        </w:rPr>
        <w:t xml:space="preserve">en het </w:t>
      </w:r>
      <w:r w:rsidRPr="65BB255B" w:rsidR="3AD763A0">
        <w:rPr>
          <w:rFonts w:ascii="Verdana" w:hAnsi="Verdana" w:eastAsia="Verdana" w:cs="Verdana"/>
          <w:sz w:val="18"/>
          <w:szCs w:val="18"/>
        </w:rPr>
        <w:t xml:space="preserve">ontwikkelen van nationale voedselzekerheid paraatheid- en responsplannen </w:t>
      </w:r>
      <w:r w:rsidRPr="65BB255B" w:rsidR="0BA087E4">
        <w:rPr>
          <w:rFonts w:ascii="Verdana" w:hAnsi="Verdana" w:eastAsia="Verdana" w:cs="Verdana"/>
          <w:sz w:val="18"/>
          <w:szCs w:val="18"/>
        </w:rPr>
        <w:t xml:space="preserve">hiertoe geschikt. </w:t>
      </w:r>
      <w:r w:rsidRPr="65BB255B">
        <w:rPr>
          <w:rFonts w:ascii="Verdana" w:hAnsi="Verdana" w:eastAsia="Verdana" w:cs="Verdana"/>
          <w:sz w:val="18"/>
          <w:szCs w:val="18"/>
        </w:rPr>
        <w:t>Bovendien gaat het voorgestelde optreden niet verder dan noodzakelijk</w:t>
      </w:r>
      <w:r w:rsidR="00E305A8">
        <w:rPr>
          <w:rFonts w:ascii="Verdana" w:hAnsi="Verdana" w:eastAsia="Verdana" w:cs="Verdana"/>
          <w:sz w:val="18"/>
          <w:szCs w:val="18"/>
        </w:rPr>
        <w:t xml:space="preserve">, omdat </w:t>
      </w:r>
      <w:r w:rsidRPr="005131F3" w:rsidR="00E305A8">
        <w:rPr>
          <w:rFonts w:ascii="Verdana" w:hAnsi="Verdana" w:eastAsia="Verdana" w:cs="Verdana"/>
          <w:sz w:val="18"/>
          <w:szCs w:val="18"/>
        </w:rPr>
        <w:t xml:space="preserve">het </w:t>
      </w:r>
      <w:r w:rsidRPr="004B6AA4" w:rsidR="00E305A8">
        <w:rPr>
          <w:rFonts w:ascii="Verdana" w:hAnsi="Verdana" w:eastAsia="Verdana" w:cs="Verdana"/>
          <w:sz w:val="18"/>
          <w:szCs w:val="18"/>
        </w:rPr>
        <w:t xml:space="preserve">voorstel </w:t>
      </w:r>
      <w:r w:rsidRPr="005131F3" w:rsidR="00E305A8">
        <w:rPr>
          <w:rFonts w:ascii="Verdana" w:hAnsi="Verdana" w:eastAsia="Verdana" w:cs="Verdana"/>
          <w:sz w:val="18"/>
          <w:szCs w:val="18"/>
        </w:rPr>
        <w:t>voldoende ruimte laat aan de lidstaten om eigen beleidsinhoudelijke keuzes te maken</w:t>
      </w:r>
      <w:r w:rsidR="002D4BA0">
        <w:rPr>
          <w:rFonts w:ascii="Verdana" w:hAnsi="Verdana" w:eastAsia="Verdana" w:cs="Verdana"/>
          <w:sz w:val="18"/>
          <w:szCs w:val="18"/>
        </w:rPr>
        <w:t>, bijvoorbeeld waar het gaat om de wijze waarop de schoolregeling en andere maatregelen concreet worden vormgegeven, zowel inhoudelijk als procedureel</w:t>
      </w:r>
      <w:r w:rsidRPr="005131F3" w:rsidR="00E305A8">
        <w:rPr>
          <w:rFonts w:ascii="Verdana" w:hAnsi="Verdana" w:eastAsia="Verdana" w:cs="Verdana"/>
          <w:sz w:val="18"/>
          <w:szCs w:val="18"/>
        </w:rPr>
        <w:t>.</w:t>
      </w:r>
      <w:r w:rsidRPr="1026A0C8">
        <w:rPr>
          <w:rFonts w:ascii="Verdana" w:hAnsi="Verdana" w:eastAsia="Verdana" w:cs="Verdana"/>
          <w:sz w:val="18"/>
          <w:szCs w:val="18"/>
        </w:rPr>
        <w:t xml:space="preserve"> </w:t>
      </w:r>
    </w:p>
    <w:p w:rsidR="00B21C0A" w:rsidP="65BB255B" w:rsidRDefault="00307C38" w14:paraId="0D0CCF29" w14:textId="368DEFC8">
      <w:pPr>
        <w:tabs>
          <w:tab w:val="left" w:pos="708"/>
        </w:tabs>
        <w:spacing w:after="0" w:line="360" w:lineRule="auto"/>
        <w:rPr>
          <w:rFonts w:ascii="Verdana" w:hAnsi="Verdana" w:eastAsia="Verdana" w:cs="Verdana"/>
          <w:sz w:val="18"/>
          <w:szCs w:val="18"/>
          <w:highlight w:val="yellow"/>
        </w:rPr>
      </w:pPr>
      <w:r>
        <w:rPr>
          <w:rFonts w:ascii="Verdana" w:hAnsi="Verdana" w:eastAsia="Verdana" w:cs="Verdana"/>
          <w:sz w:val="18"/>
          <w:szCs w:val="18"/>
        </w:rPr>
        <w:t xml:space="preserve">  </w:t>
      </w:r>
    </w:p>
    <w:p w:rsidR="00B21C0A" w:rsidP="1026A0C8" w:rsidRDefault="041DA910" w14:paraId="6329551B" w14:textId="7E9BEA6C">
      <w:pPr>
        <w:pStyle w:val="ListParagraph"/>
        <w:numPr>
          <w:ilvl w:val="0"/>
          <w:numId w:val="17"/>
        </w:numPr>
        <w:spacing w:after="0" w:line="360" w:lineRule="auto"/>
        <w:rPr>
          <w:rFonts w:ascii="Verdana" w:hAnsi="Verdana" w:eastAsia="Verdana" w:cs="Verdana"/>
          <w:b/>
          <w:bCs/>
          <w:sz w:val="18"/>
          <w:szCs w:val="18"/>
        </w:rPr>
      </w:pPr>
      <w:r w:rsidRPr="1026A0C8">
        <w:rPr>
          <w:rFonts w:ascii="Verdana" w:hAnsi="Verdana" w:eastAsia="Verdana" w:cs="Verdana"/>
          <w:b/>
          <w:bCs/>
          <w:sz w:val="18"/>
          <w:szCs w:val="18"/>
        </w:rPr>
        <w:t xml:space="preserve">Financiële consequenties, gevolgen voor regeldruk, concurrentiekracht en geopolitieke aspecten </w:t>
      </w:r>
    </w:p>
    <w:p w:rsidRPr="007C279A" w:rsidR="00B21C0A" w:rsidP="007C279A" w:rsidRDefault="3D99EF5F" w14:paraId="2ED53B24" w14:textId="7950AE63">
      <w:pPr>
        <w:pStyle w:val="ListParagraph"/>
        <w:numPr>
          <w:ilvl w:val="0"/>
          <w:numId w:val="20"/>
        </w:numPr>
        <w:spacing w:after="0" w:line="360" w:lineRule="auto"/>
        <w:rPr>
          <w:rFonts w:ascii="Verdana" w:hAnsi="Verdana" w:eastAsia="Verdana" w:cs="Verdana"/>
          <w:i/>
          <w:iCs/>
          <w:sz w:val="18"/>
          <w:szCs w:val="18"/>
        </w:rPr>
      </w:pPr>
      <w:r w:rsidRPr="545B2166">
        <w:rPr>
          <w:rFonts w:ascii="Verdana" w:hAnsi="Verdana" w:eastAsia="Verdana" w:cs="Verdana"/>
          <w:i/>
          <w:iCs/>
          <w:sz w:val="18"/>
          <w:szCs w:val="18"/>
        </w:rPr>
        <w:t>Consequenties EU-begroting</w:t>
      </w:r>
    </w:p>
    <w:p w:rsidR="00B21C0A" w:rsidP="1026A0C8" w:rsidRDefault="0E2A06E3" w14:paraId="433B26BC" w14:textId="3D04D650">
      <w:pPr>
        <w:spacing w:after="0" w:line="360" w:lineRule="auto"/>
        <w:rPr>
          <w:rFonts w:ascii="Verdana" w:hAnsi="Verdana" w:eastAsia="Verdana" w:cs="Verdana"/>
          <w:sz w:val="18"/>
          <w:szCs w:val="18"/>
        </w:rPr>
      </w:pPr>
      <w:r w:rsidRPr="2298BF83">
        <w:rPr>
          <w:rFonts w:ascii="Verdana" w:hAnsi="Verdana" w:eastAsia="Verdana" w:cs="Verdana"/>
          <w:sz w:val="18"/>
          <w:szCs w:val="18"/>
        </w:rPr>
        <w:t xml:space="preserve">De onderhandelingen over de </w:t>
      </w:r>
      <w:r w:rsidR="00835F11">
        <w:rPr>
          <w:rFonts w:ascii="Verdana" w:hAnsi="Verdana" w:eastAsia="Verdana" w:cs="Verdana"/>
          <w:sz w:val="18"/>
          <w:szCs w:val="18"/>
        </w:rPr>
        <w:t xml:space="preserve">voorgestelde </w:t>
      </w:r>
      <w:r w:rsidRPr="2298BF83" w:rsidR="3687EFBD">
        <w:rPr>
          <w:rFonts w:ascii="Verdana" w:hAnsi="Verdana" w:eastAsia="Verdana" w:cs="Verdana"/>
          <w:sz w:val="18"/>
          <w:szCs w:val="18"/>
        </w:rPr>
        <w:t>GMO</w:t>
      </w:r>
      <w:r w:rsidR="00835F11">
        <w:rPr>
          <w:rFonts w:ascii="Verdana" w:hAnsi="Verdana" w:eastAsia="Verdana" w:cs="Verdana"/>
          <w:sz w:val="18"/>
          <w:szCs w:val="18"/>
        </w:rPr>
        <w:t>-wijzigingen</w:t>
      </w:r>
      <w:r w:rsidRPr="2298BF83">
        <w:rPr>
          <w:rFonts w:ascii="Verdana" w:hAnsi="Verdana" w:eastAsia="Verdana" w:cs="Verdana"/>
          <w:sz w:val="18"/>
          <w:szCs w:val="18"/>
        </w:rPr>
        <w:t xml:space="preserve"> zijn wat betreft de financiële aspecten, integraal onderdeel van de onderhandelingen over het MFK 2028–2034. Nederland hecht eraan dat besprekingen over de </w:t>
      </w:r>
      <w:r w:rsidRPr="2298BF83" w:rsidR="401BD5CE">
        <w:rPr>
          <w:rFonts w:ascii="Verdana" w:hAnsi="Verdana" w:eastAsia="Verdana" w:cs="Verdana"/>
          <w:sz w:val="18"/>
          <w:szCs w:val="18"/>
        </w:rPr>
        <w:t>GMO</w:t>
      </w:r>
      <w:r w:rsidRPr="2298BF83">
        <w:rPr>
          <w:rFonts w:ascii="Verdana" w:hAnsi="Verdana" w:eastAsia="Verdana" w:cs="Verdana"/>
          <w:sz w:val="18"/>
          <w:szCs w:val="18"/>
        </w:rPr>
        <w:t xml:space="preserve"> niet vooruitlopen op de integrale besluitvorming betreffende de budgettaire omvang van het MFK. De beleidsmatige inzet van Nederland bij </w:t>
      </w:r>
      <w:r w:rsidRPr="2298BF83" w:rsidR="1E36C57E">
        <w:rPr>
          <w:rFonts w:ascii="Verdana" w:hAnsi="Verdana" w:eastAsia="Verdana" w:cs="Verdana"/>
          <w:sz w:val="18"/>
          <w:szCs w:val="18"/>
        </w:rPr>
        <w:t xml:space="preserve">de </w:t>
      </w:r>
      <w:r w:rsidRPr="2298BF83" w:rsidR="410DE216">
        <w:rPr>
          <w:rFonts w:ascii="Verdana" w:hAnsi="Verdana" w:eastAsia="Verdana" w:cs="Verdana"/>
          <w:sz w:val="18"/>
          <w:szCs w:val="18"/>
        </w:rPr>
        <w:t>GMO</w:t>
      </w:r>
      <w:r w:rsidRPr="2298BF83" w:rsidR="1E36C57E">
        <w:rPr>
          <w:rFonts w:ascii="Verdana" w:hAnsi="Verdana" w:eastAsia="Verdana" w:cs="Verdana"/>
          <w:sz w:val="18"/>
          <w:szCs w:val="18"/>
        </w:rPr>
        <w:t xml:space="preserve"> </w:t>
      </w:r>
      <w:r w:rsidRPr="2298BF83">
        <w:rPr>
          <w:rFonts w:ascii="Verdana" w:hAnsi="Verdana" w:eastAsia="Verdana" w:cs="Verdana"/>
          <w:sz w:val="18"/>
          <w:szCs w:val="18"/>
        </w:rPr>
        <w:t>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r w:rsidR="49ED2C39">
        <w:br/>
      </w:r>
    </w:p>
    <w:p w:rsidRPr="007C279A" w:rsidR="00B21C0A" w:rsidP="007C279A" w:rsidRDefault="3D99EF5F" w14:paraId="79FDB485" w14:textId="24AF1718">
      <w:pPr>
        <w:pStyle w:val="ListParagraph"/>
        <w:numPr>
          <w:ilvl w:val="0"/>
          <w:numId w:val="20"/>
        </w:numPr>
        <w:spacing w:after="0" w:line="360" w:lineRule="auto"/>
        <w:rPr>
          <w:rFonts w:ascii="Verdana" w:hAnsi="Verdana" w:eastAsia="Verdana" w:cs="Verdana"/>
          <w:i/>
          <w:iCs/>
          <w:sz w:val="18"/>
          <w:szCs w:val="18"/>
        </w:rPr>
      </w:pPr>
      <w:r w:rsidRPr="545B2166">
        <w:rPr>
          <w:rFonts w:ascii="Verdana" w:hAnsi="Verdana" w:eastAsia="Verdana" w:cs="Verdana"/>
          <w:i/>
          <w:iCs/>
          <w:sz w:val="18"/>
          <w:szCs w:val="18"/>
        </w:rPr>
        <w:t>Financiële consequenties (incl. personele) voor rijksoverheid en/ of medeoverheden.</w:t>
      </w:r>
    </w:p>
    <w:p w:rsidRPr="00114EA6" w:rsidR="00114EA6" w:rsidP="00114EA6" w:rsidRDefault="00114EA6" w14:paraId="43102A97" w14:textId="77777777">
      <w:pPr>
        <w:spacing w:after="0" w:line="360" w:lineRule="auto"/>
        <w:rPr>
          <w:rFonts w:ascii="Verdana" w:hAnsi="Verdana" w:eastAsia="Verdana" w:cs="Verdana"/>
          <w:color w:val="000000" w:themeColor="text1"/>
          <w:sz w:val="18"/>
          <w:szCs w:val="18"/>
        </w:rPr>
      </w:pPr>
      <w:r w:rsidRPr="00114EA6">
        <w:rPr>
          <w:rFonts w:ascii="Verdana" w:hAnsi="Verdana" w:eastAsia="Verdana" w:cs="Verdana"/>
          <w:color w:val="000000" w:themeColor="text1"/>
          <w:sz w:val="18"/>
          <w:szCs w:val="18"/>
        </w:rPr>
        <w:t xml:space="preserve">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 onderhandelingen dienen gedekt te worden op de Rijksbegroting. </w:t>
      </w:r>
    </w:p>
    <w:p w:rsidRPr="00992E9B" w:rsidR="00992E9B" w:rsidP="00992E9B" w:rsidRDefault="00992E9B" w14:paraId="1965B358" w14:textId="77777777">
      <w:pPr>
        <w:spacing w:after="0" w:line="360" w:lineRule="auto"/>
        <w:rPr>
          <w:rFonts w:ascii="Verdana" w:hAnsi="Verdana" w:eastAsia="Verdana" w:cs="Verdana"/>
          <w:color w:val="000000" w:themeColor="text1"/>
          <w:sz w:val="18"/>
          <w:szCs w:val="18"/>
        </w:rPr>
      </w:pPr>
    </w:p>
    <w:p w:rsidR="59A8C7AF" w:rsidP="5D04254C" w:rsidRDefault="18579494" w14:paraId="6AD14FAC" w14:textId="458FEB3A">
      <w:pPr>
        <w:spacing w:after="0" w:line="360" w:lineRule="auto"/>
        <w:rPr>
          <w:rFonts w:ascii="Verdana" w:hAnsi="Verdana" w:eastAsia="Verdana" w:cs="Verdana"/>
          <w:sz w:val="18"/>
          <w:szCs w:val="18"/>
        </w:rPr>
      </w:pPr>
      <w:r w:rsidRPr="2298BF83">
        <w:rPr>
          <w:rFonts w:ascii="Verdana" w:hAnsi="Verdana" w:eastAsia="Verdana" w:cs="Verdana"/>
          <w:sz w:val="18"/>
          <w:szCs w:val="18"/>
        </w:rPr>
        <w:t>Wat</w:t>
      </w:r>
      <w:r w:rsidRPr="2298BF83" w:rsidR="3CE5DFF9">
        <w:rPr>
          <w:rFonts w:ascii="Verdana" w:hAnsi="Verdana" w:eastAsia="Verdana" w:cs="Verdana"/>
          <w:sz w:val="18"/>
          <w:szCs w:val="18"/>
        </w:rPr>
        <w:t xml:space="preserve"> de </w:t>
      </w:r>
      <w:r w:rsidR="00835F11">
        <w:rPr>
          <w:rFonts w:ascii="Verdana" w:hAnsi="Verdana" w:eastAsia="Verdana" w:cs="Verdana"/>
          <w:sz w:val="18"/>
          <w:szCs w:val="18"/>
        </w:rPr>
        <w:t xml:space="preserve">voorgestelde </w:t>
      </w:r>
      <w:r w:rsidRPr="2298BF83" w:rsidR="3CE5DFF9">
        <w:rPr>
          <w:rFonts w:ascii="Verdana" w:hAnsi="Verdana" w:eastAsia="Verdana" w:cs="Verdana"/>
          <w:sz w:val="18"/>
          <w:szCs w:val="18"/>
        </w:rPr>
        <w:t>GMO</w:t>
      </w:r>
      <w:r w:rsidRPr="2298BF83" w:rsidR="42400E74">
        <w:rPr>
          <w:rFonts w:ascii="Verdana" w:hAnsi="Verdana" w:eastAsia="Verdana" w:cs="Verdana"/>
          <w:sz w:val="18"/>
          <w:szCs w:val="18"/>
        </w:rPr>
        <w:t>-</w:t>
      </w:r>
      <w:r w:rsidRPr="2298BF83" w:rsidR="71B6B385">
        <w:rPr>
          <w:rFonts w:ascii="Verdana" w:hAnsi="Verdana" w:eastAsia="Verdana" w:cs="Verdana"/>
          <w:sz w:val="18"/>
          <w:szCs w:val="18"/>
        </w:rPr>
        <w:t>wijzigingen betreft zijn er</w:t>
      </w:r>
      <w:r w:rsidRPr="2298BF83" w:rsidR="29CBF15E">
        <w:rPr>
          <w:rFonts w:ascii="Verdana" w:hAnsi="Verdana" w:eastAsia="Verdana" w:cs="Verdana"/>
          <w:sz w:val="18"/>
          <w:szCs w:val="18"/>
        </w:rPr>
        <w:t xml:space="preserve"> verschillende maatregelen in de voorstellen die </w:t>
      </w:r>
      <w:r w:rsidR="00CF517C">
        <w:rPr>
          <w:rFonts w:ascii="Verdana" w:hAnsi="Verdana" w:eastAsia="Verdana" w:cs="Verdana"/>
          <w:sz w:val="18"/>
          <w:szCs w:val="18"/>
        </w:rPr>
        <w:t>mogelijk</w:t>
      </w:r>
      <w:r w:rsidRPr="2298BF83" w:rsidR="29CBF15E">
        <w:rPr>
          <w:rFonts w:ascii="Verdana" w:hAnsi="Verdana" w:eastAsia="Verdana" w:cs="Verdana"/>
          <w:sz w:val="18"/>
          <w:szCs w:val="18"/>
        </w:rPr>
        <w:t xml:space="preserve"> tot grotere inzet (en financiële kosten) van de Rijksoverheid zullen leiden.</w:t>
      </w:r>
      <w:r w:rsidRPr="2298BF83" w:rsidR="6B42CF58">
        <w:rPr>
          <w:rFonts w:ascii="Verdana" w:hAnsi="Verdana" w:eastAsia="Verdana" w:cs="Verdana"/>
          <w:sz w:val="18"/>
          <w:szCs w:val="18"/>
        </w:rPr>
        <w:t xml:space="preserve"> </w:t>
      </w:r>
      <w:r w:rsidRPr="2298BF83" w:rsidR="65972B47">
        <w:rPr>
          <w:rFonts w:ascii="Verdana" w:hAnsi="Verdana" w:eastAsia="Verdana" w:cs="Verdana"/>
          <w:sz w:val="18"/>
          <w:szCs w:val="18"/>
        </w:rPr>
        <w:t xml:space="preserve">De </w:t>
      </w:r>
      <w:r w:rsidRPr="2298BF83" w:rsidR="741339C0">
        <w:rPr>
          <w:rFonts w:ascii="Verdana" w:hAnsi="Verdana" w:eastAsia="Verdana" w:cs="Verdana"/>
          <w:sz w:val="18"/>
          <w:szCs w:val="18"/>
        </w:rPr>
        <w:t xml:space="preserve">uitbreiding van de </w:t>
      </w:r>
      <w:r w:rsidRPr="2298BF83" w:rsidR="65972B47">
        <w:rPr>
          <w:rFonts w:ascii="Verdana" w:hAnsi="Verdana" w:eastAsia="Verdana" w:cs="Verdana"/>
          <w:sz w:val="18"/>
          <w:szCs w:val="18"/>
        </w:rPr>
        <w:t>verplichte sectorale interventie</w:t>
      </w:r>
      <w:r w:rsidRPr="2298BF83" w:rsidR="00A5C15A">
        <w:rPr>
          <w:rFonts w:ascii="Verdana" w:hAnsi="Verdana" w:eastAsia="Verdana" w:cs="Verdana"/>
          <w:sz w:val="18"/>
          <w:szCs w:val="18"/>
        </w:rPr>
        <w:t>s met</w:t>
      </w:r>
      <w:r w:rsidRPr="2298BF83" w:rsidR="65972B47">
        <w:rPr>
          <w:rFonts w:ascii="Verdana" w:hAnsi="Verdana" w:eastAsia="Verdana" w:cs="Verdana"/>
          <w:sz w:val="18"/>
          <w:szCs w:val="18"/>
        </w:rPr>
        <w:t xml:space="preserve"> de sector eiwithoudende </w:t>
      </w:r>
      <w:r w:rsidRPr="2298BF83" w:rsidR="43DAF22A">
        <w:rPr>
          <w:rFonts w:ascii="Verdana" w:hAnsi="Verdana" w:eastAsia="Verdana" w:cs="Verdana"/>
          <w:sz w:val="18"/>
          <w:szCs w:val="18"/>
        </w:rPr>
        <w:t>gewassen</w:t>
      </w:r>
      <w:r w:rsidRPr="2298BF83" w:rsidR="65972B47">
        <w:rPr>
          <w:rFonts w:ascii="Verdana" w:hAnsi="Verdana" w:eastAsia="Verdana" w:cs="Verdana"/>
          <w:sz w:val="18"/>
          <w:szCs w:val="18"/>
        </w:rPr>
        <w:t xml:space="preserve"> </w:t>
      </w:r>
      <w:r w:rsidRPr="2298BF83" w:rsidR="76818F6E">
        <w:rPr>
          <w:rFonts w:ascii="Verdana" w:hAnsi="Verdana" w:eastAsia="Verdana" w:cs="Verdana"/>
          <w:sz w:val="18"/>
          <w:szCs w:val="18"/>
        </w:rPr>
        <w:t>vergt uitvoeringscapaciteit om op te zetten en uit te voeren</w:t>
      </w:r>
      <w:r w:rsidRPr="2298BF83" w:rsidR="44E6E164">
        <w:rPr>
          <w:rFonts w:ascii="Verdana" w:hAnsi="Verdana" w:eastAsia="Verdana" w:cs="Verdana"/>
          <w:sz w:val="18"/>
          <w:szCs w:val="18"/>
        </w:rPr>
        <w:t xml:space="preserve">. </w:t>
      </w:r>
      <w:r w:rsidRPr="2298BF83" w:rsidR="4F252463">
        <w:rPr>
          <w:rFonts w:ascii="Verdana" w:hAnsi="Verdana" w:eastAsia="Verdana" w:cs="Verdana"/>
          <w:sz w:val="18"/>
          <w:szCs w:val="18"/>
        </w:rPr>
        <w:t>Uitvoering</w:t>
      </w:r>
      <w:r w:rsidRPr="2298BF83" w:rsidR="44E6E164">
        <w:rPr>
          <w:rFonts w:ascii="Verdana" w:hAnsi="Verdana" w:eastAsia="Verdana" w:cs="Verdana"/>
          <w:sz w:val="18"/>
          <w:szCs w:val="18"/>
        </w:rPr>
        <w:t xml:space="preserve"> van </w:t>
      </w:r>
      <w:r w:rsidRPr="2298BF83" w:rsidR="4F252463">
        <w:rPr>
          <w:rFonts w:ascii="Verdana" w:hAnsi="Verdana" w:eastAsia="Verdana" w:cs="Verdana"/>
          <w:sz w:val="18"/>
          <w:szCs w:val="18"/>
        </w:rPr>
        <w:t>regelgeving voor sectorale interventies</w:t>
      </w:r>
      <w:r w:rsidRPr="2298BF83" w:rsidR="4F252463">
        <w:rPr>
          <w:rStyle w:val="CommentReference"/>
          <w:rFonts w:ascii="Verdana" w:hAnsi="Verdana" w:eastAsia="Verdana" w:cs="Verdana"/>
          <w:sz w:val="18"/>
          <w:szCs w:val="18"/>
        </w:rPr>
        <w:t xml:space="preserve"> </w:t>
      </w:r>
      <w:r w:rsidRPr="2298BF83" w:rsidR="44E6E164">
        <w:rPr>
          <w:rStyle w:val="CommentReference"/>
          <w:rFonts w:ascii="Verdana" w:hAnsi="Verdana" w:eastAsia="Verdana" w:cs="Verdana"/>
          <w:sz w:val="18"/>
          <w:szCs w:val="18"/>
        </w:rPr>
        <w:t>v</w:t>
      </w:r>
      <w:r w:rsidRPr="2298BF83" w:rsidR="44E6E164">
        <w:rPr>
          <w:rFonts w:ascii="Verdana" w:hAnsi="Verdana" w:eastAsia="Verdana" w:cs="Verdana"/>
          <w:sz w:val="18"/>
          <w:szCs w:val="18"/>
        </w:rPr>
        <w:t>indt op dit moment plaats door de Rijksdienst voor Ondernemend Nederland (RVO) met toezicht door de Nederlandse Voedsel- en Warenautoriteit (NVWA).</w:t>
      </w:r>
      <w:r w:rsidRPr="2298BF83" w:rsidR="016CA294">
        <w:rPr>
          <w:rFonts w:ascii="Verdana" w:hAnsi="Verdana" w:eastAsia="Verdana" w:cs="Verdana"/>
          <w:sz w:val="18"/>
          <w:szCs w:val="18"/>
        </w:rPr>
        <w:t xml:space="preserve"> Het opzetten </w:t>
      </w:r>
      <w:r w:rsidRPr="2298BF83" w:rsidR="2866F8BC">
        <w:rPr>
          <w:rFonts w:ascii="Verdana" w:hAnsi="Verdana" w:eastAsia="Verdana" w:cs="Verdana"/>
          <w:sz w:val="18"/>
          <w:szCs w:val="18"/>
        </w:rPr>
        <w:t xml:space="preserve">en uitvoeren </w:t>
      </w:r>
      <w:r w:rsidRPr="2298BF83" w:rsidR="016CA294">
        <w:rPr>
          <w:rFonts w:ascii="Verdana" w:hAnsi="Verdana" w:eastAsia="Verdana" w:cs="Verdana"/>
          <w:sz w:val="18"/>
          <w:szCs w:val="18"/>
        </w:rPr>
        <w:t xml:space="preserve">van </w:t>
      </w:r>
      <w:r w:rsidRPr="2298BF83" w:rsidR="13E5BED7">
        <w:rPr>
          <w:rFonts w:ascii="Verdana" w:hAnsi="Verdana" w:eastAsia="Verdana" w:cs="Verdana"/>
          <w:sz w:val="18"/>
          <w:szCs w:val="18"/>
        </w:rPr>
        <w:t>Nationale voedselzekerheid paraatheid en response plannen vergt eveneens</w:t>
      </w:r>
      <w:r w:rsidRPr="2298BF83" w:rsidR="2866F8BC">
        <w:rPr>
          <w:rFonts w:ascii="Verdana" w:hAnsi="Verdana" w:eastAsia="Verdana" w:cs="Verdana"/>
          <w:sz w:val="18"/>
          <w:szCs w:val="18"/>
        </w:rPr>
        <w:t xml:space="preserve"> inzet </w:t>
      </w:r>
      <w:r w:rsidRPr="2298BF83" w:rsidR="4F252463">
        <w:rPr>
          <w:rFonts w:ascii="Verdana" w:hAnsi="Verdana" w:eastAsia="Verdana" w:cs="Verdana"/>
          <w:sz w:val="18"/>
          <w:szCs w:val="18"/>
        </w:rPr>
        <w:t>vanuit de overheid</w:t>
      </w:r>
      <w:r w:rsidRPr="2298BF83" w:rsidR="5BF7C909">
        <w:rPr>
          <w:rFonts w:ascii="Verdana" w:hAnsi="Verdana" w:eastAsia="Verdana" w:cs="Verdana"/>
          <w:sz w:val="18"/>
          <w:szCs w:val="18"/>
        </w:rPr>
        <w:t xml:space="preserve"> en ook het </w:t>
      </w:r>
      <w:r w:rsidRPr="2298BF83" w:rsidR="34E7F752">
        <w:rPr>
          <w:rFonts w:ascii="Verdana" w:hAnsi="Verdana" w:eastAsia="Verdana" w:cs="Verdana"/>
          <w:sz w:val="18"/>
          <w:szCs w:val="18"/>
        </w:rPr>
        <w:t>toezicht</w:t>
      </w:r>
      <w:r w:rsidRPr="2298BF83" w:rsidR="5BF7C909">
        <w:rPr>
          <w:rFonts w:ascii="Verdana" w:hAnsi="Verdana" w:eastAsia="Verdana" w:cs="Verdana"/>
          <w:sz w:val="18"/>
          <w:szCs w:val="18"/>
        </w:rPr>
        <w:t xml:space="preserve"> op de aanvullende regels omtrent hennep</w:t>
      </w:r>
      <w:r w:rsidRPr="2298BF83" w:rsidR="6A056055">
        <w:rPr>
          <w:rFonts w:ascii="Verdana" w:hAnsi="Verdana" w:eastAsia="Verdana" w:cs="Verdana"/>
          <w:sz w:val="18"/>
          <w:szCs w:val="18"/>
        </w:rPr>
        <w:t xml:space="preserve"> </w:t>
      </w:r>
      <w:r w:rsidRPr="2298BF83" w:rsidR="3804597C">
        <w:rPr>
          <w:rFonts w:ascii="Verdana" w:hAnsi="Verdana" w:eastAsia="Verdana" w:cs="Verdana"/>
          <w:sz w:val="18"/>
          <w:szCs w:val="18"/>
        </w:rPr>
        <w:t xml:space="preserve">en de </w:t>
      </w:r>
      <w:r w:rsidRPr="2298BF83" w:rsidR="1412AF85">
        <w:rPr>
          <w:rFonts w:ascii="Verdana" w:hAnsi="Verdana" w:eastAsia="Verdana" w:cs="Verdana"/>
          <w:sz w:val="18"/>
          <w:szCs w:val="18"/>
        </w:rPr>
        <w:t xml:space="preserve">aanvullende handelsnormen en </w:t>
      </w:r>
      <w:r w:rsidRPr="2298BF83" w:rsidR="3804597C">
        <w:rPr>
          <w:rFonts w:ascii="Verdana" w:hAnsi="Verdana" w:eastAsia="Verdana" w:cs="Verdana"/>
          <w:sz w:val="18"/>
          <w:szCs w:val="18"/>
        </w:rPr>
        <w:t xml:space="preserve">vleesbenamingen </w:t>
      </w:r>
      <w:r w:rsidRPr="2298BF83" w:rsidR="6A056055">
        <w:rPr>
          <w:rFonts w:ascii="Verdana" w:hAnsi="Verdana" w:eastAsia="Verdana" w:cs="Verdana"/>
          <w:sz w:val="18"/>
          <w:szCs w:val="18"/>
        </w:rPr>
        <w:t>zullen capaciteit</w:t>
      </w:r>
      <w:r w:rsidRPr="2298BF83" w:rsidR="23763631">
        <w:rPr>
          <w:rFonts w:ascii="Verdana" w:hAnsi="Verdana" w:eastAsia="Verdana" w:cs="Verdana"/>
          <w:sz w:val="18"/>
          <w:szCs w:val="18"/>
        </w:rPr>
        <w:t xml:space="preserve"> vereisen van </w:t>
      </w:r>
      <w:r w:rsidRPr="2298BF83" w:rsidR="7EFB5E2C">
        <w:rPr>
          <w:rFonts w:ascii="Verdana" w:hAnsi="Verdana" w:eastAsia="Verdana" w:cs="Verdana"/>
          <w:sz w:val="18"/>
          <w:szCs w:val="18"/>
        </w:rPr>
        <w:t>controle-instanties</w:t>
      </w:r>
      <w:r w:rsidRPr="2298BF83" w:rsidR="3804597C">
        <w:rPr>
          <w:rFonts w:ascii="Verdana" w:hAnsi="Verdana" w:eastAsia="Verdana" w:cs="Verdana"/>
          <w:sz w:val="18"/>
          <w:szCs w:val="18"/>
        </w:rPr>
        <w:t>.</w:t>
      </w:r>
      <w:r w:rsidR="005474C0">
        <w:rPr>
          <w:rFonts w:ascii="Verdana" w:hAnsi="Verdana" w:eastAsia="Verdana" w:cs="Verdana"/>
          <w:sz w:val="18"/>
          <w:szCs w:val="18"/>
        </w:rPr>
        <w:t xml:space="preserve"> Aanvullende kosten voor de Rijksoverheid worden gedekt uit de LVVN-begroting.</w:t>
      </w:r>
      <w:r w:rsidRPr="2298BF83" w:rsidR="2B8C60DB">
        <w:rPr>
          <w:rFonts w:ascii="Verdana" w:hAnsi="Verdana" w:eastAsia="Verdana" w:cs="Verdana"/>
          <w:sz w:val="18"/>
          <w:szCs w:val="18"/>
        </w:rPr>
        <w:t xml:space="preserve"> </w:t>
      </w:r>
      <w:r w:rsidRPr="2298BF83" w:rsidR="41FD95FA">
        <w:rPr>
          <w:rFonts w:ascii="Verdana" w:hAnsi="Verdana" w:eastAsia="Verdana" w:cs="Verdana"/>
          <w:sz w:val="18"/>
          <w:szCs w:val="18"/>
        </w:rPr>
        <w:t xml:space="preserve"> </w:t>
      </w:r>
    </w:p>
    <w:p w:rsidR="00B21C0A" w:rsidP="1026A0C8" w:rsidRDefault="00B21C0A" w14:paraId="2CC8723C" w14:textId="2EEA15F3">
      <w:pPr>
        <w:spacing w:after="0" w:line="360" w:lineRule="auto"/>
        <w:rPr>
          <w:rFonts w:ascii="Verdana" w:hAnsi="Verdana" w:eastAsia="Verdana" w:cs="Verdana"/>
          <w:sz w:val="18"/>
          <w:szCs w:val="18"/>
          <w:highlight w:val="yellow"/>
        </w:rPr>
      </w:pPr>
    </w:p>
    <w:p w:rsidR="00570301" w:rsidP="1026A0C8" w:rsidRDefault="00570301" w14:paraId="5D8B749C" w14:textId="77777777">
      <w:pPr>
        <w:spacing w:after="0" w:line="360" w:lineRule="auto"/>
        <w:rPr>
          <w:rFonts w:ascii="Verdana" w:hAnsi="Verdana" w:eastAsia="Verdana" w:cs="Verdana"/>
          <w:sz w:val="18"/>
          <w:szCs w:val="18"/>
          <w:highlight w:val="yellow"/>
        </w:rPr>
      </w:pPr>
    </w:p>
    <w:p w:rsidRPr="007C279A" w:rsidR="00B21C0A" w:rsidP="007C279A" w:rsidRDefault="041DA910" w14:paraId="0EE4D8C7" w14:textId="120F9B22">
      <w:pPr>
        <w:pStyle w:val="ListParagraph"/>
        <w:numPr>
          <w:ilvl w:val="0"/>
          <w:numId w:val="20"/>
        </w:numPr>
        <w:spacing w:after="0" w:line="360" w:lineRule="auto"/>
        <w:rPr>
          <w:rFonts w:ascii="Verdana" w:hAnsi="Verdana" w:eastAsia="Verdana" w:cs="Verdana"/>
          <w:i/>
          <w:iCs/>
          <w:sz w:val="18"/>
          <w:szCs w:val="18"/>
        </w:rPr>
      </w:pPr>
      <w:r w:rsidRPr="545B2166">
        <w:rPr>
          <w:rFonts w:ascii="Verdana" w:hAnsi="Verdana" w:eastAsia="Verdana" w:cs="Verdana"/>
          <w:i/>
          <w:iCs/>
          <w:sz w:val="18"/>
          <w:szCs w:val="18"/>
        </w:rPr>
        <w:lastRenderedPageBreak/>
        <w:t>Financiële consequenties en gevolgen voor regeldruk voor bedrijfsleven en burger.</w:t>
      </w:r>
    </w:p>
    <w:p w:rsidRPr="00E632AA" w:rsidR="00B21C0A" w:rsidP="1026A0C8" w:rsidRDefault="041DA910" w14:paraId="06953D03" w14:textId="4DF4FF6E">
      <w:pPr>
        <w:spacing w:after="0" w:line="360" w:lineRule="auto"/>
        <w:rPr>
          <w:rFonts w:ascii="Verdana" w:hAnsi="Verdana" w:eastAsia="Verdana" w:cs="Verdana"/>
          <w:sz w:val="18"/>
          <w:szCs w:val="18"/>
          <w:highlight w:val="yellow"/>
        </w:rPr>
      </w:pPr>
      <w:r w:rsidRPr="007B08E7">
        <w:rPr>
          <w:rFonts w:ascii="Verdana" w:hAnsi="Verdana" w:eastAsia="Verdana" w:cs="Verdana"/>
          <w:sz w:val="18"/>
          <w:szCs w:val="18"/>
        </w:rPr>
        <w:t xml:space="preserve">De kosten voor het bedrijfsleven </w:t>
      </w:r>
      <w:r w:rsidRPr="007B08E7" w:rsidR="00027FF4">
        <w:rPr>
          <w:rFonts w:ascii="Verdana" w:hAnsi="Verdana" w:eastAsia="Verdana" w:cs="Verdana"/>
          <w:sz w:val="18"/>
          <w:szCs w:val="18"/>
        </w:rPr>
        <w:t>zullen naar verwachting beperkt zijn.</w:t>
      </w:r>
      <w:r w:rsidRPr="007B08E7" w:rsidR="00BE7141">
        <w:rPr>
          <w:rFonts w:ascii="Verdana" w:hAnsi="Verdana" w:eastAsia="Verdana" w:cs="Verdana"/>
          <w:sz w:val="18"/>
          <w:szCs w:val="18"/>
        </w:rPr>
        <w:t xml:space="preserve"> Daar waar </w:t>
      </w:r>
      <w:r w:rsidRPr="007B08E7" w:rsidR="00B74249">
        <w:rPr>
          <w:rFonts w:ascii="Verdana" w:hAnsi="Verdana" w:eastAsia="Verdana" w:cs="Verdana"/>
          <w:sz w:val="18"/>
          <w:szCs w:val="18"/>
        </w:rPr>
        <w:t>steun wordt</w:t>
      </w:r>
      <w:r w:rsidRPr="007B08E7" w:rsidR="006D58CE">
        <w:rPr>
          <w:rFonts w:ascii="Verdana" w:hAnsi="Verdana" w:eastAsia="Verdana" w:cs="Verdana"/>
          <w:sz w:val="18"/>
          <w:szCs w:val="18"/>
        </w:rPr>
        <w:t xml:space="preserve"> gevraagd </w:t>
      </w:r>
      <w:r w:rsidRPr="007B08E7" w:rsidR="00735EE2">
        <w:rPr>
          <w:rFonts w:ascii="Verdana" w:hAnsi="Verdana" w:eastAsia="Verdana" w:cs="Verdana"/>
          <w:sz w:val="18"/>
          <w:szCs w:val="18"/>
        </w:rPr>
        <w:t>voor sec</w:t>
      </w:r>
      <w:r w:rsidRPr="007B08E7" w:rsidR="005F4EA7">
        <w:rPr>
          <w:rFonts w:ascii="Verdana" w:hAnsi="Verdana" w:eastAsia="Verdana" w:cs="Verdana"/>
          <w:sz w:val="18"/>
          <w:szCs w:val="18"/>
        </w:rPr>
        <w:t xml:space="preserve">torale interventies </w:t>
      </w:r>
      <w:r w:rsidRPr="007B08E7" w:rsidR="00FF533B">
        <w:rPr>
          <w:rFonts w:ascii="Verdana" w:hAnsi="Verdana" w:eastAsia="Verdana" w:cs="Verdana"/>
          <w:sz w:val="18"/>
          <w:szCs w:val="18"/>
        </w:rPr>
        <w:t xml:space="preserve">door producentenorganisaties </w:t>
      </w:r>
      <w:r w:rsidRPr="007B08E7" w:rsidR="001131D7">
        <w:rPr>
          <w:rFonts w:ascii="Verdana" w:hAnsi="Verdana" w:eastAsia="Verdana" w:cs="Verdana"/>
          <w:sz w:val="18"/>
          <w:szCs w:val="18"/>
        </w:rPr>
        <w:t xml:space="preserve">is er </w:t>
      </w:r>
      <w:r w:rsidRPr="007B08E7" w:rsidR="00E365C2">
        <w:rPr>
          <w:rFonts w:ascii="Verdana" w:hAnsi="Verdana" w:eastAsia="Verdana" w:cs="Verdana"/>
          <w:sz w:val="18"/>
          <w:szCs w:val="18"/>
        </w:rPr>
        <w:t xml:space="preserve">regeldruk </w:t>
      </w:r>
      <w:r w:rsidRPr="007B08E7" w:rsidR="00B25DFC">
        <w:rPr>
          <w:rFonts w:ascii="Verdana" w:hAnsi="Verdana" w:eastAsia="Verdana" w:cs="Verdana"/>
          <w:sz w:val="18"/>
          <w:szCs w:val="18"/>
        </w:rPr>
        <w:t xml:space="preserve">om te voldoen aan de subsidievoorwaarden. </w:t>
      </w:r>
      <w:r w:rsidRPr="007B08E7" w:rsidR="00FE17CB">
        <w:rPr>
          <w:rFonts w:ascii="Verdana" w:hAnsi="Verdana" w:eastAsia="Verdana" w:cs="Verdana"/>
          <w:sz w:val="18"/>
          <w:szCs w:val="18"/>
        </w:rPr>
        <w:t xml:space="preserve">Ook </w:t>
      </w:r>
      <w:r w:rsidRPr="007B08E7" w:rsidR="00A80FB2">
        <w:rPr>
          <w:rFonts w:ascii="Verdana" w:hAnsi="Verdana" w:eastAsia="Verdana" w:cs="Verdana"/>
          <w:sz w:val="18"/>
          <w:szCs w:val="18"/>
        </w:rPr>
        <w:t>bij</w:t>
      </w:r>
      <w:r w:rsidRPr="007B08E7" w:rsidR="00FE17CB">
        <w:rPr>
          <w:rFonts w:ascii="Verdana" w:hAnsi="Verdana" w:eastAsia="Verdana" w:cs="Verdana"/>
          <w:sz w:val="18"/>
          <w:szCs w:val="18"/>
        </w:rPr>
        <w:t xml:space="preserve"> het mogelijk invoeren van </w:t>
      </w:r>
      <w:r w:rsidRPr="007B08E7" w:rsidR="004B452F">
        <w:rPr>
          <w:rFonts w:ascii="Verdana" w:hAnsi="Verdana" w:eastAsia="Verdana" w:cs="Verdana"/>
          <w:sz w:val="18"/>
          <w:szCs w:val="18"/>
        </w:rPr>
        <w:t>handelsnormen en</w:t>
      </w:r>
      <w:r w:rsidRPr="007B08E7" w:rsidR="00EB062F">
        <w:rPr>
          <w:rFonts w:ascii="Verdana" w:hAnsi="Verdana" w:eastAsia="Verdana" w:cs="Verdana"/>
          <w:sz w:val="18"/>
          <w:szCs w:val="18"/>
        </w:rPr>
        <w:t xml:space="preserve"> </w:t>
      </w:r>
      <w:r w:rsidRPr="007B08E7" w:rsidR="00341587">
        <w:rPr>
          <w:rFonts w:ascii="Verdana" w:hAnsi="Verdana" w:eastAsia="Verdana" w:cs="Verdana"/>
          <w:sz w:val="18"/>
          <w:szCs w:val="18"/>
        </w:rPr>
        <w:t xml:space="preserve">wettelijke bescherming van </w:t>
      </w:r>
      <w:r w:rsidRPr="007B08E7" w:rsidR="00EB062F">
        <w:rPr>
          <w:rFonts w:ascii="Verdana" w:hAnsi="Verdana" w:eastAsia="Verdana" w:cs="Verdana"/>
          <w:sz w:val="18"/>
          <w:szCs w:val="18"/>
        </w:rPr>
        <w:t>vleesbenamingen</w:t>
      </w:r>
      <w:r w:rsidRPr="007B08E7" w:rsidR="00E632AA">
        <w:rPr>
          <w:rFonts w:ascii="Verdana" w:hAnsi="Verdana" w:eastAsia="Verdana" w:cs="Verdana"/>
          <w:sz w:val="18"/>
          <w:szCs w:val="18"/>
        </w:rPr>
        <w:t xml:space="preserve"> zal het bedrijfsleven rekening moeten houden met deze regelgeving.</w:t>
      </w:r>
      <w:r w:rsidRPr="0002048B" w:rsidR="0002048B">
        <w:rPr>
          <w:color w:val="000000"/>
          <w:sz w:val="27"/>
          <w:szCs w:val="27"/>
        </w:rPr>
        <w:t xml:space="preserve"> </w:t>
      </w:r>
      <w:r w:rsidRPr="0002048B" w:rsidR="0002048B">
        <w:rPr>
          <w:rFonts w:ascii="Verdana" w:hAnsi="Verdana" w:eastAsia="Verdana" w:cs="Verdana"/>
          <w:sz w:val="18"/>
          <w:szCs w:val="18"/>
        </w:rPr>
        <w:t xml:space="preserve">Daarom pleit Nederland ervoor dat de </w:t>
      </w:r>
      <w:r w:rsidR="00B26A9E">
        <w:rPr>
          <w:rFonts w:ascii="Verdana" w:hAnsi="Verdana" w:eastAsia="Verdana" w:cs="Verdana"/>
          <w:sz w:val="18"/>
          <w:szCs w:val="18"/>
        </w:rPr>
        <w:t>C</w:t>
      </w:r>
      <w:r w:rsidRPr="0002048B" w:rsidR="0002048B">
        <w:rPr>
          <w:rFonts w:ascii="Verdana" w:hAnsi="Verdana" w:eastAsia="Verdana" w:cs="Verdana"/>
          <w:sz w:val="18"/>
          <w:szCs w:val="18"/>
        </w:rPr>
        <w:t xml:space="preserve">ommissie een gedegen impact assessment uitvoert bij de uitwerking van de plannen voor </w:t>
      </w:r>
      <w:r w:rsidR="0002048B">
        <w:rPr>
          <w:rFonts w:ascii="Verdana" w:hAnsi="Verdana" w:eastAsia="Verdana" w:cs="Verdana"/>
          <w:sz w:val="18"/>
          <w:szCs w:val="18"/>
        </w:rPr>
        <w:t>de GMO</w:t>
      </w:r>
      <w:r w:rsidR="008877C3">
        <w:rPr>
          <w:rFonts w:ascii="Verdana" w:hAnsi="Verdana" w:eastAsia="Verdana" w:cs="Verdana"/>
          <w:sz w:val="18"/>
          <w:szCs w:val="18"/>
        </w:rPr>
        <w:t>, zodat de regeldruk op een juiste manier in kaart kan worden gebracht</w:t>
      </w:r>
      <w:r w:rsidRPr="0002048B" w:rsidR="0002048B">
        <w:rPr>
          <w:rFonts w:ascii="Verdana" w:hAnsi="Verdana" w:eastAsia="Verdana" w:cs="Verdana"/>
          <w:sz w:val="18"/>
          <w:szCs w:val="18"/>
        </w:rPr>
        <w:t xml:space="preserve">. </w:t>
      </w:r>
      <w:r w:rsidR="00E632AA">
        <w:rPr>
          <w:rFonts w:ascii="Verdana" w:hAnsi="Verdana" w:eastAsia="Verdana" w:cs="Verdana"/>
          <w:sz w:val="18"/>
          <w:szCs w:val="18"/>
          <w:highlight w:val="yellow"/>
        </w:rPr>
        <w:br/>
      </w:r>
    </w:p>
    <w:p w:rsidRPr="007C279A" w:rsidR="00B21C0A" w:rsidP="007C279A" w:rsidRDefault="041DA910" w14:paraId="12E5438B" w14:textId="7B9C9AD5">
      <w:pPr>
        <w:pStyle w:val="ListParagraph"/>
        <w:numPr>
          <w:ilvl w:val="0"/>
          <w:numId w:val="20"/>
        </w:numPr>
        <w:spacing w:after="0" w:line="360" w:lineRule="auto"/>
        <w:rPr>
          <w:rFonts w:ascii="Verdana" w:hAnsi="Verdana" w:eastAsia="Verdana" w:cs="Verdana"/>
          <w:i/>
          <w:iCs/>
          <w:sz w:val="18"/>
          <w:szCs w:val="18"/>
        </w:rPr>
      </w:pPr>
      <w:r w:rsidRPr="545B2166">
        <w:rPr>
          <w:rFonts w:ascii="Verdana" w:hAnsi="Verdana" w:eastAsia="Verdana" w:cs="Verdana"/>
          <w:i/>
          <w:iCs/>
          <w:sz w:val="18"/>
          <w:szCs w:val="18"/>
        </w:rPr>
        <w:t>Gevolgen voor concurrentiekracht en geopolitieke aspecten</w:t>
      </w:r>
    </w:p>
    <w:p w:rsidRPr="00276C23" w:rsidR="00B21C0A" w:rsidP="1026A0C8" w:rsidRDefault="62787241" w14:paraId="4D60587C" w14:textId="4B084DEB">
      <w:pPr>
        <w:tabs>
          <w:tab w:val="left" w:pos="567"/>
          <w:tab w:val="left" w:pos="1134"/>
          <w:tab w:val="left" w:pos="1701"/>
          <w:tab w:val="left" w:pos="1843"/>
          <w:tab w:val="left" w:pos="2268"/>
          <w:tab w:val="left" w:pos="2552"/>
          <w:tab w:val="left" w:pos="2835"/>
          <w:tab w:val="left" w:pos="3119"/>
        </w:tabs>
        <w:spacing w:after="0" w:line="360" w:lineRule="auto"/>
        <w:rPr>
          <w:rFonts w:ascii="Verdana" w:hAnsi="Verdana" w:eastAsia="Verdana" w:cs="Verdana"/>
          <w:sz w:val="18"/>
          <w:szCs w:val="18"/>
        </w:rPr>
      </w:pPr>
      <w:r w:rsidRPr="2298BF83">
        <w:rPr>
          <w:rFonts w:ascii="Verdana" w:hAnsi="Verdana" w:eastAsia="Verdana" w:cs="Verdana"/>
          <w:sz w:val="18"/>
          <w:szCs w:val="18"/>
        </w:rPr>
        <w:t xml:space="preserve">De maatregelen leiden tot </w:t>
      </w:r>
      <w:r w:rsidRPr="2298BF83" w:rsidR="6EA84418">
        <w:rPr>
          <w:rFonts w:ascii="Verdana" w:hAnsi="Verdana" w:eastAsia="Verdana" w:cs="Verdana"/>
          <w:sz w:val="18"/>
          <w:szCs w:val="18"/>
        </w:rPr>
        <w:t xml:space="preserve">nieuwe samenwerkingsmogelijkheden en marktkansen voor landbouwproducten, waarmee de </w:t>
      </w:r>
      <w:r w:rsidRPr="2298BF83">
        <w:rPr>
          <w:rFonts w:ascii="Verdana" w:hAnsi="Verdana" w:eastAsia="Verdana" w:cs="Verdana"/>
          <w:sz w:val="18"/>
          <w:szCs w:val="18"/>
        </w:rPr>
        <w:t xml:space="preserve">positie </w:t>
      </w:r>
      <w:r w:rsidRPr="2298BF83" w:rsidR="7BFFF17A">
        <w:rPr>
          <w:rFonts w:ascii="Verdana" w:hAnsi="Verdana" w:eastAsia="Verdana" w:cs="Verdana"/>
          <w:sz w:val="18"/>
          <w:szCs w:val="18"/>
        </w:rPr>
        <w:t xml:space="preserve">van de </w:t>
      </w:r>
      <w:r w:rsidRPr="2298BF83">
        <w:rPr>
          <w:rFonts w:ascii="Verdana" w:hAnsi="Verdana" w:eastAsia="Verdana" w:cs="Verdana"/>
          <w:sz w:val="18"/>
          <w:szCs w:val="18"/>
        </w:rPr>
        <w:t xml:space="preserve">boer in de keten </w:t>
      </w:r>
      <w:r w:rsidRPr="2298BF83" w:rsidR="59515C40">
        <w:rPr>
          <w:rFonts w:ascii="Verdana" w:hAnsi="Verdana" w:eastAsia="Verdana" w:cs="Verdana"/>
          <w:sz w:val="18"/>
          <w:szCs w:val="18"/>
        </w:rPr>
        <w:t>verbeter</w:t>
      </w:r>
      <w:r w:rsidRPr="2298BF83" w:rsidR="38FE2565">
        <w:rPr>
          <w:rFonts w:ascii="Verdana" w:hAnsi="Verdana" w:eastAsia="Verdana" w:cs="Verdana"/>
          <w:sz w:val="18"/>
          <w:szCs w:val="18"/>
        </w:rPr>
        <w:t>t</w:t>
      </w:r>
      <w:r w:rsidRPr="2298BF83" w:rsidR="7BFFF17A">
        <w:rPr>
          <w:rFonts w:ascii="Verdana" w:hAnsi="Verdana" w:eastAsia="Verdana" w:cs="Verdana"/>
          <w:sz w:val="18"/>
          <w:szCs w:val="18"/>
        </w:rPr>
        <w:t xml:space="preserve"> en </w:t>
      </w:r>
      <w:r w:rsidR="00B731C5">
        <w:rPr>
          <w:rFonts w:ascii="Verdana" w:hAnsi="Verdana" w:eastAsia="Verdana" w:cs="Verdana"/>
          <w:sz w:val="18"/>
          <w:szCs w:val="18"/>
        </w:rPr>
        <w:t xml:space="preserve">hen </w:t>
      </w:r>
      <w:r w:rsidRPr="2298BF83">
        <w:rPr>
          <w:rFonts w:ascii="Verdana" w:hAnsi="Verdana" w:eastAsia="Verdana" w:cs="Verdana"/>
          <w:sz w:val="18"/>
          <w:szCs w:val="18"/>
        </w:rPr>
        <w:t xml:space="preserve">de mogelijkheid </w:t>
      </w:r>
      <w:r w:rsidR="00B731C5">
        <w:rPr>
          <w:rFonts w:ascii="Verdana" w:hAnsi="Verdana" w:eastAsia="Verdana" w:cs="Verdana"/>
          <w:sz w:val="18"/>
          <w:szCs w:val="18"/>
        </w:rPr>
        <w:t>wordt gegeven</w:t>
      </w:r>
      <w:r w:rsidRPr="2298BF83" w:rsidR="7BFFF17A">
        <w:rPr>
          <w:rFonts w:ascii="Verdana" w:hAnsi="Verdana" w:eastAsia="Verdana" w:cs="Verdana"/>
          <w:sz w:val="18"/>
          <w:szCs w:val="18"/>
        </w:rPr>
        <w:t xml:space="preserve"> </w:t>
      </w:r>
      <w:r w:rsidRPr="2298BF83">
        <w:rPr>
          <w:rFonts w:ascii="Verdana" w:hAnsi="Verdana" w:eastAsia="Verdana" w:cs="Verdana"/>
          <w:sz w:val="18"/>
          <w:szCs w:val="18"/>
        </w:rPr>
        <w:t xml:space="preserve">om een betere prijs voor hun producten te ontvangen. </w:t>
      </w:r>
      <w:r w:rsidRPr="2298BF83" w:rsidR="7FBF766B">
        <w:rPr>
          <w:rFonts w:ascii="Verdana" w:hAnsi="Verdana" w:eastAsia="Verdana" w:cs="Verdana"/>
          <w:sz w:val="18"/>
          <w:szCs w:val="18"/>
        </w:rPr>
        <w:t>H</w:t>
      </w:r>
      <w:r w:rsidRPr="2298BF83" w:rsidR="481BA255">
        <w:rPr>
          <w:rFonts w:ascii="Verdana" w:hAnsi="Verdana" w:eastAsia="Verdana" w:cs="Verdana"/>
          <w:sz w:val="18"/>
          <w:szCs w:val="18"/>
        </w:rPr>
        <w:t>et</w:t>
      </w:r>
      <w:r w:rsidRPr="2298BF83" w:rsidR="66369161">
        <w:rPr>
          <w:rFonts w:ascii="Verdana" w:hAnsi="Verdana" w:eastAsia="Verdana" w:cs="Verdana"/>
          <w:sz w:val="18"/>
          <w:szCs w:val="18"/>
        </w:rPr>
        <w:t xml:space="preserve"> stimuleren van de productie van eiwitgewassen in de EU </w:t>
      </w:r>
      <w:r w:rsidR="0013157D">
        <w:rPr>
          <w:rFonts w:ascii="Verdana" w:hAnsi="Verdana" w:eastAsia="Verdana" w:cs="Verdana"/>
          <w:sz w:val="18"/>
          <w:szCs w:val="18"/>
        </w:rPr>
        <w:t>kan</w:t>
      </w:r>
      <w:r w:rsidRPr="2298BF83" w:rsidR="552C2B35">
        <w:rPr>
          <w:rFonts w:ascii="Verdana" w:hAnsi="Verdana" w:eastAsia="Verdana" w:cs="Verdana"/>
          <w:sz w:val="18"/>
          <w:szCs w:val="18"/>
        </w:rPr>
        <w:t xml:space="preserve"> </w:t>
      </w:r>
      <w:r w:rsidRPr="2298BF83" w:rsidR="66369161">
        <w:rPr>
          <w:rFonts w:ascii="Verdana" w:hAnsi="Verdana" w:eastAsia="Verdana" w:cs="Verdana"/>
          <w:sz w:val="18"/>
          <w:szCs w:val="18"/>
        </w:rPr>
        <w:t xml:space="preserve">leiden tot grotere afzetmogelijkheden voor Europese producenten van </w:t>
      </w:r>
      <w:r w:rsidRPr="2298BF83" w:rsidR="31505F4C">
        <w:rPr>
          <w:rFonts w:ascii="Verdana" w:hAnsi="Verdana" w:eastAsia="Verdana" w:cs="Verdana"/>
          <w:sz w:val="18"/>
          <w:szCs w:val="18"/>
        </w:rPr>
        <w:t>eiwitgewassen</w:t>
      </w:r>
      <w:r w:rsidRPr="2298BF83" w:rsidR="66369161">
        <w:rPr>
          <w:rFonts w:ascii="Verdana" w:hAnsi="Verdana" w:eastAsia="Verdana" w:cs="Verdana"/>
          <w:sz w:val="18"/>
          <w:szCs w:val="18"/>
        </w:rPr>
        <w:t xml:space="preserve">. </w:t>
      </w:r>
      <w:r w:rsidRPr="2298BF83">
        <w:rPr>
          <w:rFonts w:ascii="Verdana" w:hAnsi="Verdana" w:eastAsia="Verdana" w:cs="Verdana"/>
          <w:sz w:val="18"/>
          <w:szCs w:val="18"/>
        </w:rPr>
        <w:t>Dit zal het verdienvermogen van de EU-landbouwsector vergroten, wat de concurrentiekracht en economische weerbaarheid van de sector vergroot. Boeren en leveranciers uit derde landen</w:t>
      </w:r>
      <w:r w:rsidRPr="2298BF83" w:rsidR="258630DA">
        <w:rPr>
          <w:rFonts w:ascii="Verdana" w:hAnsi="Verdana" w:eastAsia="Verdana" w:cs="Verdana"/>
          <w:sz w:val="18"/>
          <w:szCs w:val="18"/>
        </w:rPr>
        <w:t xml:space="preserve"> kunnen om deze redenen</w:t>
      </w:r>
      <w:r w:rsidRPr="2298BF83" w:rsidR="121C2981">
        <w:rPr>
          <w:rFonts w:ascii="Verdana" w:hAnsi="Verdana" w:eastAsia="Verdana" w:cs="Verdana"/>
          <w:sz w:val="18"/>
          <w:szCs w:val="18"/>
        </w:rPr>
        <w:t xml:space="preserve"> mogelijk minder producten afzetten in de EU.</w:t>
      </w:r>
      <w:r w:rsidRPr="2298BF83">
        <w:rPr>
          <w:rFonts w:ascii="Verdana" w:hAnsi="Verdana" w:eastAsia="Verdana" w:cs="Verdana"/>
          <w:sz w:val="18"/>
          <w:szCs w:val="18"/>
        </w:rPr>
        <w:t xml:space="preserve"> </w:t>
      </w:r>
    </w:p>
    <w:p w:rsidR="00546A3D" w:rsidP="1026A0C8" w:rsidRDefault="00546A3D" w14:paraId="7874B32C" w14:textId="77777777">
      <w:pPr>
        <w:tabs>
          <w:tab w:val="left" w:pos="567"/>
          <w:tab w:val="left" w:pos="1134"/>
          <w:tab w:val="left" w:pos="1701"/>
          <w:tab w:val="left" w:pos="1843"/>
          <w:tab w:val="left" w:pos="2268"/>
          <w:tab w:val="left" w:pos="2552"/>
          <w:tab w:val="left" w:pos="2835"/>
          <w:tab w:val="left" w:pos="3119"/>
        </w:tabs>
        <w:spacing w:after="0" w:line="360" w:lineRule="auto"/>
      </w:pPr>
    </w:p>
    <w:p w:rsidR="00B21C0A" w:rsidP="1026A0C8" w:rsidRDefault="041DA910" w14:paraId="363135AB" w14:textId="657F051A">
      <w:pPr>
        <w:pStyle w:val="ListParagraph"/>
        <w:numPr>
          <w:ilvl w:val="0"/>
          <w:numId w:val="17"/>
        </w:numPr>
        <w:spacing w:after="0" w:line="360" w:lineRule="auto"/>
        <w:rPr>
          <w:rFonts w:ascii="Verdana" w:hAnsi="Verdana" w:eastAsia="Verdana" w:cs="Verdana"/>
          <w:b/>
          <w:bCs/>
          <w:sz w:val="18"/>
          <w:szCs w:val="18"/>
        </w:rPr>
      </w:pPr>
      <w:r w:rsidRPr="1026A0C8">
        <w:rPr>
          <w:rFonts w:ascii="Verdana" w:hAnsi="Verdana" w:eastAsia="Verdana" w:cs="Verdana"/>
          <w:b/>
          <w:bCs/>
          <w:sz w:val="18"/>
          <w:szCs w:val="18"/>
        </w:rPr>
        <w:t>Implicaties juridisch</w:t>
      </w:r>
    </w:p>
    <w:p w:rsidRPr="007C279A" w:rsidR="5D04254C" w:rsidP="007C279A" w:rsidRDefault="3D99EF5F" w14:paraId="67D32921" w14:textId="41D54C4E">
      <w:pPr>
        <w:pStyle w:val="ListParagraph"/>
        <w:numPr>
          <w:ilvl w:val="0"/>
          <w:numId w:val="21"/>
        </w:numPr>
        <w:spacing w:after="0" w:line="360" w:lineRule="auto"/>
        <w:rPr>
          <w:rFonts w:ascii="Verdana" w:hAnsi="Verdana" w:eastAsia="Verdana" w:cs="Verdana"/>
          <w:i/>
          <w:iCs/>
          <w:sz w:val="18"/>
          <w:szCs w:val="18"/>
        </w:rPr>
      </w:pPr>
      <w:r w:rsidRPr="545B2166">
        <w:rPr>
          <w:rFonts w:ascii="Verdana" w:hAnsi="Verdana" w:eastAsia="Verdana" w:cs="Verdana"/>
          <w:i/>
          <w:iCs/>
          <w:sz w:val="18"/>
          <w:szCs w:val="18"/>
        </w:rPr>
        <w:t>Consequenties voor nationale en decentrale regelgeving en/of sanctionering beleid (inclusief</w:t>
      </w:r>
      <w:r w:rsidRPr="545B2166" w:rsidR="00307C38">
        <w:rPr>
          <w:rFonts w:ascii="Verdana" w:hAnsi="Verdana" w:eastAsia="Verdana" w:cs="Verdana"/>
          <w:i/>
          <w:iCs/>
          <w:sz w:val="18"/>
          <w:szCs w:val="18"/>
        </w:rPr>
        <w:t xml:space="preserve">  </w:t>
      </w:r>
      <w:r w:rsidRPr="545B2166">
        <w:rPr>
          <w:rFonts w:ascii="Verdana" w:hAnsi="Verdana" w:eastAsia="Verdana" w:cs="Verdana"/>
          <w:i/>
          <w:iCs/>
          <w:sz w:val="18"/>
          <w:szCs w:val="18"/>
        </w:rPr>
        <w:t xml:space="preserve">toepassing van de lex </w:t>
      </w:r>
      <w:proofErr w:type="spellStart"/>
      <w:r w:rsidRPr="545B2166">
        <w:rPr>
          <w:rFonts w:ascii="Verdana" w:hAnsi="Verdana" w:eastAsia="Verdana" w:cs="Verdana"/>
          <w:i/>
          <w:iCs/>
          <w:sz w:val="18"/>
          <w:szCs w:val="18"/>
        </w:rPr>
        <w:t>silencio</w:t>
      </w:r>
      <w:proofErr w:type="spellEnd"/>
      <w:r w:rsidRPr="545B2166">
        <w:rPr>
          <w:rFonts w:ascii="Verdana" w:hAnsi="Verdana" w:eastAsia="Verdana" w:cs="Verdana"/>
          <w:i/>
          <w:iCs/>
          <w:sz w:val="18"/>
          <w:szCs w:val="18"/>
        </w:rPr>
        <w:t xml:space="preserve"> positivo) </w:t>
      </w:r>
    </w:p>
    <w:p w:rsidRPr="00DF3004" w:rsidR="005342DA" w:rsidP="2298BF83" w:rsidRDefault="53B5A118" w14:paraId="7370EC26" w14:textId="6935EABE">
      <w:pPr>
        <w:spacing w:after="0" w:line="360" w:lineRule="auto"/>
        <w:rPr>
          <w:rFonts w:ascii="Verdana" w:hAnsi="Verdana" w:eastAsia="Verdana" w:cs="Verdana"/>
          <w:sz w:val="18"/>
          <w:szCs w:val="18"/>
        </w:rPr>
      </w:pPr>
      <w:r w:rsidRPr="2298BF83">
        <w:rPr>
          <w:rFonts w:ascii="Verdana" w:hAnsi="Verdana" w:eastAsia="Verdana" w:cs="Verdana"/>
          <w:sz w:val="18"/>
          <w:szCs w:val="18"/>
        </w:rPr>
        <w:t>Het voorstel heeft beperkte gevolgen voor nationale regelgeving</w:t>
      </w:r>
      <w:r w:rsidRPr="2298BF83" w:rsidR="284267B1">
        <w:rPr>
          <w:rFonts w:ascii="Verdana" w:hAnsi="Verdana" w:eastAsia="Verdana" w:cs="Verdana"/>
          <w:sz w:val="18"/>
          <w:szCs w:val="18"/>
        </w:rPr>
        <w:t xml:space="preserve">. Het gaat daarbij </w:t>
      </w:r>
      <w:r w:rsidR="002F00B9">
        <w:rPr>
          <w:rFonts w:ascii="Verdana" w:hAnsi="Verdana" w:eastAsia="Verdana" w:cs="Verdana"/>
          <w:sz w:val="18"/>
          <w:szCs w:val="18"/>
        </w:rPr>
        <w:t>onder meer</w:t>
      </w:r>
      <w:r w:rsidRPr="2298BF83" w:rsidR="0CC033DC">
        <w:rPr>
          <w:rFonts w:ascii="Verdana" w:hAnsi="Verdana" w:eastAsia="Verdana" w:cs="Verdana"/>
          <w:sz w:val="18"/>
          <w:szCs w:val="18"/>
        </w:rPr>
        <w:t xml:space="preserve"> </w:t>
      </w:r>
      <w:r w:rsidRPr="2298BF83" w:rsidR="284267B1">
        <w:rPr>
          <w:rFonts w:ascii="Verdana" w:hAnsi="Verdana" w:eastAsia="Verdana" w:cs="Verdana"/>
          <w:sz w:val="18"/>
          <w:szCs w:val="18"/>
        </w:rPr>
        <w:t>om uitvoeri</w:t>
      </w:r>
      <w:r w:rsidRPr="2298BF83" w:rsidR="6393CC6F">
        <w:rPr>
          <w:rFonts w:ascii="Verdana" w:hAnsi="Verdana" w:eastAsia="Verdana" w:cs="Verdana"/>
          <w:sz w:val="18"/>
          <w:szCs w:val="18"/>
        </w:rPr>
        <w:t>ng van regelgeving</w:t>
      </w:r>
      <w:r w:rsidRPr="2298BF83" w:rsidR="0CC033DC">
        <w:rPr>
          <w:rFonts w:ascii="Verdana" w:hAnsi="Verdana" w:eastAsia="Verdana" w:cs="Verdana"/>
          <w:sz w:val="18"/>
          <w:szCs w:val="18"/>
        </w:rPr>
        <w:t xml:space="preserve"> ten behoeve</w:t>
      </w:r>
      <w:r w:rsidRPr="2298BF83" w:rsidR="6393CC6F">
        <w:rPr>
          <w:rFonts w:ascii="Verdana" w:hAnsi="Verdana" w:eastAsia="Verdana" w:cs="Verdana"/>
          <w:sz w:val="18"/>
          <w:szCs w:val="18"/>
        </w:rPr>
        <w:t xml:space="preserve"> </w:t>
      </w:r>
      <w:r w:rsidRPr="2298BF83" w:rsidR="0CC033DC">
        <w:rPr>
          <w:rFonts w:ascii="Verdana" w:hAnsi="Verdana" w:eastAsia="Verdana" w:cs="Verdana"/>
          <w:sz w:val="18"/>
          <w:szCs w:val="18"/>
        </w:rPr>
        <w:t xml:space="preserve">de </w:t>
      </w:r>
      <w:r w:rsidRPr="2298BF83" w:rsidR="23656B71">
        <w:rPr>
          <w:rFonts w:ascii="Verdana" w:hAnsi="Verdana" w:eastAsia="Verdana" w:cs="Verdana"/>
          <w:sz w:val="18"/>
          <w:szCs w:val="18"/>
        </w:rPr>
        <w:t>schoolregeling</w:t>
      </w:r>
      <w:r w:rsidRPr="2298BF83" w:rsidR="543A7769">
        <w:rPr>
          <w:rFonts w:ascii="Verdana" w:hAnsi="Verdana" w:eastAsia="Verdana" w:cs="Verdana"/>
          <w:sz w:val="18"/>
          <w:szCs w:val="18"/>
        </w:rPr>
        <w:t xml:space="preserve"> en sectorale interventies</w:t>
      </w:r>
      <w:r w:rsidRPr="2298BF83">
        <w:rPr>
          <w:rFonts w:ascii="Verdana" w:hAnsi="Verdana" w:eastAsia="Verdana" w:cs="Verdana"/>
          <w:sz w:val="18"/>
          <w:szCs w:val="18"/>
        </w:rPr>
        <w:t>.</w:t>
      </w:r>
      <w:r w:rsidRPr="2298BF83" w:rsidR="284267B1">
        <w:rPr>
          <w:rFonts w:ascii="Verdana" w:hAnsi="Verdana" w:eastAsia="Verdana" w:cs="Verdana"/>
          <w:sz w:val="18"/>
          <w:szCs w:val="18"/>
        </w:rPr>
        <w:t xml:space="preserve"> </w:t>
      </w:r>
      <w:r w:rsidRPr="2298BF83" w:rsidR="0CC033DC">
        <w:rPr>
          <w:rFonts w:ascii="Verdana" w:hAnsi="Verdana" w:eastAsia="Verdana" w:cs="Verdana"/>
          <w:sz w:val="18"/>
          <w:szCs w:val="18"/>
        </w:rPr>
        <w:t>Verschillende maatregelen zijn echter uitbreiding van bestaand beleid (zoals EU-steunmogelijkheden aan producentenorganisaties) waartoe reeds bestaande controle- en handhavingsafspraken gelden. Er zijn geen gevolgen voor decentrale regelgeving.</w:t>
      </w:r>
      <w:r w:rsidR="005342DA">
        <w:br/>
      </w:r>
    </w:p>
    <w:p w:rsidRPr="007C279A" w:rsidR="00B21C0A" w:rsidP="007C279A" w:rsidRDefault="53B5A118" w14:paraId="4CAC049F" w14:textId="6E6885A5">
      <w:pPr>
        <w:pStyle w:val="ListParagraph"/>
        <w:numPr>
          <w:ilvl w:val="0"/>
          <w:numId w:val="21"/>
        </w:numPr>
        <w:spacing w:after="0" w:line="360" w:lineRule="auto"/>
        <w:rPr>
          <w:rFonts w:ascii="Verdana" w:hAnsi="Verdana" w:eastAsia="Verdana" w:cs="Verdana"/>
          <w:i/>
          <w:iCs/>
          <w:sz w:val="18"/>
          <w:szCs w:val="18"/>
        </w:rPr>
      </w:pPr>
      <w:bookmarkStart w:name="_Hlk204757330" w:id="6"/>
      <w:r w:rsidRPr="545B2166">
        <w:rPr>
          <w:rFonts w:ascii="Verdana" w:hAnsi="Verdana" w:eastAsia="Verdana" w:cs="Verdana"/>
          <w:i/>
          <w:iCs/>
          <w:sz w:val="18"/>
          <w:szCs w:val="18"/>
        </w:rPr>
        <w:t>Gedelegeerde en/of uitvoeringshandelingen</w:t>
      </w:r>
      <w:bookmarkEnd w:id="6"/>
      <w:r w:rsidRPr="545B2166">
        <w:rPr>
          <w:rFonts w:ascii="Verdana" w:hAnsi="Verdana" w:eastAsia="Verdana" w:cs="Verdana"/>
          <w:i/>
          <w:iCs/>
          <w:sz w:val="18"/>
          <w:szCs w:val="18"/>
        </w:rPr>
        <w:t>, incl. NL-beoordeling daarvan</w:t>
      </w:r>
    </w:p>
    <w:p w:rsidR="000B1E86" w:rsidP="2298BF83" w:rsidRDefault="4B3381EC" w14:paraId="03F27B08" w14:textId="77777777">
      <w:pPr>
        <w:spacing w:after="0" w:line="360" w:lineRule="auto"/>
        <w:rPr>
          <w:rFonts w:ascii="Verdana" w:hAnsi="Verdana" w:eastAsia="Verdana" w:cs="Verdana"/>
          <w:sz w:val="18"/>
          <w:szCs w:val="18"/>
        </w:rPr>
      </w:pPr>
      <w:r w:rsidRPr="2298BF83">
        <w:rPr>
          <w:rFonts w:ascii="Verdana" w:hAnsi="Verdana" w:eastAsia="Verdana" w:cs="Verdana"/>
          <w:sz w:val="18"/>
          <w:szCs w:val="18"/>
        </w:rPr>
        <w:t xml:space="preserve">Het voorstel </w:t>
      </w:r>
      <w:r w:rsidR="00075D1B">
        <w:rPr>
          <w:rFonts w:ascii="Verdana" w:hAnsi="Verdana" w:eastAsia="Verdana" w:cs="Verdana"/>
          <w:sz w:val="18"/>
          <w:szCs w:val="18"/>
        </w:rPr>
        <w:t>bevat diverse bevoegdheden voor de vaststelling van gedelegeerde en uitvoeringshandelingen. Wat betreft de gedelegeerde handelingen krijgt</w:t>
      </w:r>
      <w:r w:rsidRPr="2298BF83" w:rsidR="00075D1B">
        <w:rPr>
          <w:rFonts w:ascii="Verdana" w:hAnsi="Verdana" w:eastAsia="Verdana" w:cs="Verdana"/>
          <w:sz w:val="18"/>
          <w:szCs w:val="18"/>
        </w:rPr>
        <w:t xml:space="preserve"> </w:t>
      </w:r>
      <w:r w:rsidRPr="2298BF83">
        <w:rPr>
          <w:rFonts w:ascii="Verdana" w:hAnsi="Verdana" w:eastAsia="Verdana" w:cs="Verdana"/>
          <w:sz w:val="18"/>
          <w:szCs w:val="18"/>
        </w:rPr>
        <w:t xml:space="preserve">de Commissie </w:t>
      </w:r>
      <w:r w:rsidR="00FA1926">
        <w:rPr>
          <w:rFonts w:ascii="Verdana" w:hAnsi="Verdana" w:eastAsia="Verdana" w:cs="Verdana"/>
          <w:sz w:val="18"/>
          <w:szCs w:val="18"/>
        </w:rPr>
        <w:t>allereerst</w:t>
      </w:r>
      <w:r w:rsidRPr="2298BF83">
        <w:rPr>
          <w:rFonts w:ascii="Verdana" w:hAnsi="Verdana" w:eastAsia="Verdana" w:cs="Verdana"/>
          <w:sz w:val="18"/>
          <w:szCs w:val="18"/>
        </w:rPr>
        <w:t xml:space="preserve"> bevoegdheid in </w:t>
      </w:r>
      <w:r w:rsidRPr="2298BF83" w:rsidR="00FA1926">
        <w:rPr>
          <w:rFonts w:ascii="Verdana" w:hAnsi="Verdana" w:eastAsia="Verdana" w:cs="Verdana"/>
          <w:sz w:val="18"/>
          <w:szCs w:val="18"/>
        </w:rPr>
        <w:t>artikel</w:t>
      </w:r>
      <w:r w:rsidR="00FA1926">
        <w:rPr>
          <w:rFonts w:ascii="Verdana" w:hAnsi="Verdana" w:eastAsia="Verdana" w:cs="Verdana"/>
          <w:sz w:val="18"/>
          <w:szCs w:val="18"/>
        </w:rPr>
        <w:t xml:space="preserve"> 1, lid 7, van het voorstel</w:t>
      </w:r>
      <w:r w:rsidRPr="2298BF83">
        <w:rPr>
          <w:rFonts w:ascii="Verdana" w:hAnsi="Verdana" w:eastAsia="Verdana" w:cs="Verdana"/>
          <w:sz w:val="18"/>
          <w:szCs w:val="18"/>
        </w:rPr>
        <w:t xml:space="preserve"> om gedelegeerde handelingen vast te stellen inzake </w:t>
      </w:r>
      <w:r w:rsidRPr="2298BF83" w:rsidR="6D37CCF1">
        <w:rPr>
          <w:rFonts w:ascii="Verdana" w:hAnsi="Verdana" w:eastAsia="Verdana" w:cs="Verdana"/>
          <w:sz w:val="18"/>
          <w:szCs w:val="18"/>
        </w:rPr>
        <w:t>regels over het type maatregelen dat in aanmerking komt voor fina</w:t>
      </w:r>
      <w:r w:rsidRPr="2298BF83" w:rsidR="5C7B6CB7">
        <w:rPr>
          <w:rFonts w:ascii="Verdana" w:hAnsi="Verdana" w:eastAsia="Verdana" w:cs="Verdana"/>
          <w:sz w:val="18"/>
          <w:szCs w:val="18"/>
        </w:rPr>
        <w:t>n</w:t>
      </w:r>
      <w:r w:rsidRPr="2298BF83" w:rsidR="6D37CCF1">
        <w:rPr>
          <w:rFonts w:ascii="Verdana" w:hAnsi="Verdana" w:eastAsia="Verdana" w:cs="Verdana"/>
          <w:sz w:val="18"/>
          <w:szCs w:val="18"/>
        </w:rPr>
        <w:t xml:space="preserve">ciering uit hoofde van de </w:t>
      </w:r>
      <w:r w:rsidR="00B731C5">
        <w:rPr>
          <w:rFonts w:ascii="Verdana" w:hAnsi="Verdana" w:eastAsia="Verdana" w:cs="Verdana"/>
          <w:sz w:val="18"/>
          <w:szCs w:val="18"/>
        </w:rPr>
        <w:t>E</w:t>
      </w:r>
      <w:r w:rsidRPr="2298BF83" w:rsidR="6D37CCF1">
        <w:rPr>
          <w:rFonts w:ascii="Verdana" w:hAnsi="Verdana" w:eastAsia="Verdana" w:cs="Verdana"/>
          <w:sz w:val="18"/>
          <w:szCs w:val="18"/>
        </w:rPr>
        <w:t xml:space="preserve">U en de voorwaarden voor terugbetaling, de </w:t>
      </w:r>
      <w:proofErr w:type="spellStart"/>
      <w:r w:rsidRPr="2298BF83" w:rsidR="6D37CCF1">
        <w:rPr>
          <w:rFonts w:ascii="Verdana" w:hAnsi="Verdana" w:eastAsia="Verdana" w:cs="Verdana"/>
          <w:sz w:val="18"/>
          <w:szCs w:val="18"/>
        </w:rPr>
        <w:t>subsidiabiliteitsvoorwaarden</w:t>
      </w:r>
      <w:proofErr w:type="spellEnd"/>
      <w:r w:rsidRPr="2298BF83" w:rsidR="6D37CCF1">
        <w:rPr>
          <w:rFonts w:ascii="Verdana" w:hAnsi="Verdana" w:eastAsia="Verdana" w:cs="Verdana"/>
          <w:sz w:val="18"/>
          <w:szCs w:val="18"/>
        </w:rPr>
        <w:t xml:space="preserve"> en de berekeningsmethoden van forfaitaire </w:t>
      </w:r>
      <w:r w:rsidRPr="2298BF83" w:rsidR="7AF941B1">
        <w:rPr>
          <w:rFonts w:ascii="Verdana" w:hAnsi="Verdana" w:eastAsia="Verdana" w:cs="Verdana"/>
          <w:sz w:val="18"/>
          <w:szCs w:val="18"/>
        </w:rPr>
        <w:t>bedragen vastgesteld door de Commissie of op forfaitaire of</w:t>
      </w:r>
      <w:r w:rsidRPr="2298BF83" w:rsidR="6D37CCF1">
        <w:rPr>
          <w:rFonts w:ascii="Verdana" w:hAnsi="Verdana" w:eastAsia="Verdana" w:cs="Verdana"/>
          <w:sz w:val="18"/>
          <w:szCs w:val="18"/>
        </w:rPr>
        <w:t xml:space="preserve"> niet-forfaitaire bedragen</w:t>
      </w:r>
      <w:r w:rsidRPr="2298BF83" w:rsidR="0C7758F8">
        <w:rPr>
          <w:rFonts w:ascii="Verdana" w:hAnsi="Verdana" w:eastAsia="Verdana" w:cs="Verdana"/>
          <w:sz w:val="18"/>
          <w:szCs w:val="18"/>
        </w:rPr>
        <w:t xml:space="preserve"> </w:t>
      </w:r>
      <w:r w:rsidRPr="2298BF83" w:rsidR="7AF941B1">
        <w:rPr>
          <w:rFonts w:ascii="Verdana" w:hAnsi="Verdana" w:eastAsia="Verdana" w:cs="Verdana"/>
          <w:sz w:val="18"/>
          <w:szCs w:val="18"/>
        </w:rPr>
        <w:t>zoals voorzien in de landbouwwetgeving voor specifieke sectoren</w:t>
      </w:r>
      <w:r w:rsidRPr="2298BF83" w:rsidR="1BA19670">
        <w:rPr>
          <w:rFonts w:ascii="Verdana" w:hAnsi="Verdana" w:eastAsia="Verdana" w:cs="Verdana"/>
          <w:sz w:val="18"/>
          <w:szCs w:val="18"/>
        </w:rPr>
        <w:t>,</w:t>
      </w:r>
      <w:r w:rsidRPr="2298BF83" w:rsidR="6D37CCF1">
        <w:rPr>
          <w:rFonts w:ascii="Verdana" w:hAnsi="Verdana" w:eastAsia="Verdana" w:cs="Verdana"/>
          <w:sz w:val="18"/>
          <w:szCs w:val="18"/>
        </w:rPr>
        <w:t xml:space="preserve"> </w:t>
      </w:r>
      <w:r w:rsidRPr="2298BF83" w:rsidR="69BE3ED9">
        <w:rPr>
          <w:rFonts w:ascii="Verdana" w:hAnsi="Verdana" w:eastAsia="Verdana" w:cs="Verdana"/>
          <w:sz w:val="18"/>
          <w:szCs w:val="18"/>
        </w:rPr>
        <w:t xml:space="preserve">en de waardering van </w:t>
      </w:r>
      <w:r w:rsidRPr="2298BF83" w:rsidR="42B78F37">
        <w:rPr>
          <w:rFonts w:ascii="Verdana" w:hAnsi="Verdana" w:eastAsia="Verdana" w:cs="Verdana"/>
          <w:sz w:val="18"/>
          <w:szCs w:val="18"/>
        </w:rPr>
        <w:t>openbar</w:t>
      </w:r>
      <w:r w:rsidRPr="2298BF83" w:rsidR="121F6FA2">
        <w:rPr>
          <w:rFonts w:ascii="Verdana" w:hAnsi="Verdana" w:eastAsia="Verdana" w:cs="Verdana"/>
          <w:sz w:val="18"/>
          <w:szCs w:val="18"/>
        </w:rPr>
        <w:t>e</w:t>
      </w:r>
      <w:r w:rsidRPr="2298BF83" w:rsidR="3CEF35F2">
        <w:rPr>
          <w:rFonts w:ascii="Verdana" w:hAnsi="Verdana" w:eastAsia="Verdana" w:cs="Verdana"/>
          <w:sz w:val="18"/>
          <w:szCs w:val="18"/>
        </w:rPr>
        <w:t xml:space="preserve"> interventie, te nemen maatregelen bij verlies of bederf van producten onder openbare interventie, en de vaststelling van de te financieren bedragen.</w:t>
      </w:r>
      <w:r w:rsidRPr="2298BF83" w:rsidR="6407081C">
        <w:rPr>
          <w:rFonts w:ascii="Verdana" w:hAnsi="Verdana" w:eastAsia="Verdana" w:cs="Verdana"/>
          <w:sz w:val="18"/>
          <w:szCs w:val="18"/>
        </w:rPr>
        <w:t xml:space="preserve"> </w:t>
      </w:r>
      <w:r w:rsidR="00FA1926">
        <w:rPr>
          <w:rFonts w:ascii="Verdana" w:hAnsi="Verdana" w:eastAsia="Verdana" w:cs="Verdana"/>
          <w:sz w:val="18"/>
          <w:szCs w:val="18"/>
        </w:rPr>
        <w:t xml:space="preserve">Deze bevoegdheid zal worden neergelegd in artikel </w:t>
      </w:r>
      <w:r w:rsidRPr="2298BF83" w:rsidR="00FA1926">
        <w:rPr>
          <w:rFonts w:ascii="Verdana" w:hAnsi="Verdana" w:eastAsia="Verdana" w:cs="Verdana"/>
          <w:sz w:val="18"/>
          <w:szCs w:val="18"/>
        </w:rPr>
        <w:t xml:space="preserve">16a van </w:t>
      </w:r>
      <w:r w:rsidR="00FA1926">
        <w:rPr>
          <w:rFonts w:ascii="Verdana" w:hAnsi="Verdana" w:eastAsia="Verdana" w:cs="Verdana"/>
          <w:sz w:val="18"/>
          <w:szCs w:val="18"/>
        </w:rPr>
        <w:t>V</w:t>
      </w:r>
      <w:r w:rsidRPr="2298BF83" w:rsidR="00FA1926">
        <w:rPr>
          <w:rFonts w:ascii="Verdana" w:hAnsi="Verdana" w:eastAsia="Verdana" w:cs="Verdana"/>
          <w:sz w:val="18"/>
          <w:szCs w:val="18"/>
        </w:rPr>
        <w:t>erordening (EU) 1308/2013</w:t>
      </w:r>
      <w:r w:rsidR="00FA1926">
        <w:rPr>
          <w:rFonts w:ascii="Verdana" w:hAnsi="Verdana" w:eastAsia="Verdana" w:cs="Verdana"/>
          <w:sz w:val="18"/>
          <w:szCs w:val="18"/>
        </w:rPr>
        <w:t>.</w:t>
      </w:r>
      <w:r w:rsidRPr="2298BF83" w:rsidR="00FA1926">
        <w:rPr>
          <w:rFonts w:ascii="Verdana" w:hAnsi="Verdana" w:eastAsia="Verdana" w:cs="Verdana"/>
          <w:sz w:val="18"/>
          <w:szCs w:val="18"/>
        </w:rPr>
        <w:t xml:space="preserve"> </w:t>
      </w:r>
    </w:p>
    <w:p w:rsidR="006041A7" w:rsidP="2298BF83" w:rsidRDefault="6407081C" w14:paraId="289292DA" w14:textId="10400AFE">
      <w:pPr>
        <w:spacing w:after="0" w:line="360" w:lineRule="auto"/>
        <w:rPr>
          <w:rFonts w:ascii="Verdana" w:hAnsi="Verdana" w:eastAsia="Verdana" w:cs="Verdana"/>
          <w:sz w:val="18"/>
          <w:szCs w:val="18"/>
        </w:rPr>
      </w:pPr>
      <w:r w:rsidRPr="2298BF83">
        <w:rPr>
          <w:rFonts w:ascii="Verdana" w:hAnsi="Verdana" w:eastAsia="Verdana" w:cs="Verdana"/>
          <w:sz w:val="18"/>
          <w:szCs w:val="18"/>
        </w:rPr>
        <w:t xml:space="preserve">Het toekennen van deze </w:t>
      </w:r>
      <w:r w:rsidR="00FA1926">
        <w:rPr>
          <w:rFonts w:ascii="Verdana" w:hAnsi="Verdana" w:eastAsia="Verdana" w:cs="Verdana"/>
          <w:sz w:val="18"/>
          <w:szCs w:val="18"/>
        </w:rPr>
        <w:t>delegatiebevoegdheid</w:t>
      </w:r>
      <w:r w:rsidRPr="2298BF83" w:rsidR="00FA1926">
        <w:rPr>
          <w:rFonts w:ascii="Verdana" w:hAnsi="Verdana" w:eastAsia="Verdana" w:cs="Verdana"/>
          <w:sz w:val="18"/>
          <w:szCs w:val="18"/>
        </w:rPr>
        <w:t xml:space="preserve"> </w:t>
      </w:r>
      <w:r w:rsidRPr="2298BF83">
        <w:rPr>
          <w:rFonts w:ascii="Verdana" w:hAnsi="Verdana" w:eastAsia="Verdana" w:cs="Verdana"/>
          <w:sz w:val="18"/>
          <w:szCs w:val="18"/>
        </w:rPr>
        <w:t xml:space="preserve">is mogelijk, omdat het </w:t>
      </w:r>
      <w:r w:rsidRPr="2298BF83" w:rsidR="08834312">
        <w:rPr>
          <w:rFonts w:ascii="Verdana" w:hAnsi="Verdana" w:eastAsia="Verdana" w:cs="Verdana"/>
          <w:sz w:val="18"/>
          <w:szCs w:val="18"/>
        </w:rPr>
        <w:t>niet</w:t>
      </w:r>
      <w:r w:rsidR="00FA1926">
        <w:rPr>
          <w:rFonts w:ascii="Verdana" w:hAnsi="Verdana" w:eastAsia="Verdana" w:cs="Verdana"/>
          <w:sz w:val="18"/>
          <w:szCs w:val="18"/>
        </w:rPr>
        <w:t>-</w:t>
      </w:r>
      <w:r w:rsidRPr="2298BF83">
        <w:rPr>
          <w:rFonts w:ascii="Verdana" w:hAnsi="Verdana" w:eastAsia="Verdana" w:cs="Verdana"/>
          <w:sz w:val="18"/>
          <w:szCs w:val="18"/>
        </w:rPr>
        <w:t xml:space="preserve">essentiële onderdelen van de basishandeling betreft. Toekenning van deze </w:t>
      </w:r>
      <w:r w:rsidRPr="2298BF83" w:rsidR="00FA1926">
        <w:rPr>
          <w:rFonts w:ascii="Verdana" w:hAnsi="Verdana" w:eastAsia="Verdana" w:cs="Verdana"/>
          <w:sz w:val="18"/>
          <w:szCs w:val="18"/>
        </w:rPr>
        <w:t>bevoegdhe</w:t>
      </w:r>
      <w:r w:rsidR="00FA1926">
        <w:rPr>
          <w:rFonts w:ascii="Verdana" w:hAnsi="Verdana" w:eastAsia="Verdana" w:cs="Verdana"/>
          <w:sz w:val="18"/>
          <w:szCs w:val="18"/>
        </w:rPr>
        <w:t>i</w:t>
      </w:r>
      <w:r w:rsidRPr="2298BF83" w:rsidR="00FA1926">
        <w:rPr>
          <w:rFonts w:ascii="Verdana" w:hAnsi="Verdana" w:eastAsia="Verdana" w:cs="Verdana"/>
          <w:sz w:val="18"/>
          <w:szCs w:val="18"/>
        </w:rPr>
        <w:t>d</w:t>
      </w:r>
      <w:r w:rsidRPr="2298BF83">
        <w:rPr>
          <w:rFonts w:ascii="Verdana" w:hAnsi="Verdana" w:eastAsia="Verdana" w:cs="Verdana"/>
          <w:sz w:val="18"/>
          <w:szCs w:val="18"/>
        </w:rPr>
        <w:t xml:space="preserve"> acht het kabinet wenselijk, omdat </w:t>
      </w:r>
      <w:r w:rsidRPr="2298BF83" w:rsidR="2234D863">
        <w:rPr>
          <w:rFonts w:ascii="Verdana" w:hAnsi="Verdana" w:eastAsia="Verdana" w:cs="Verdana"/>
          <w:sz w:val="18"/>
          <w:szCs w:val="18"/>
        </w:rPr>
        <w:t xml:space="preserve">dergelijke regels over de uitgaven aan publieke interventie nodig zijn voor een </w:t>
      </w:r>
      <w:r w:rsidRPr="2298BF83" w:rsidR="0179EC67">
        <w:rPr>
          <w:rFonts w:ascii="Verdana" w:hAnsi="Verdana" w:eastAsia="Verdana" w:cs="Verdana"/>
          <w:sz w:val="18"/>
          <w:szCs w:val="18"/>
        </w:rPr>
        <w:t xml:space="preserve">gelijk </w:t>
      </w:r>
      <w:r w:rsidRPr="2298BF83" w:rsidR="0179EC67">
        <w:rPr>
          <w:rFonts w:ascii="Verdana" w:hAnsi="Verdana" w:eastAsia="Verdana" w:cs="Verdana"/>
          <w:sz w:val="18"/>
          <w:szCs w:val="18"/>
        </w:rPr>
        <w:lastRenderedPageBreak/>
        <w:t>speelveld</w:t>
      </w:r>
      <w:r w:rsidRPr="2298BF83" w:rsidR="5FA4A4B8">
        <w:rPr>
          <w:rFonts w:ascii="Verdana" w:hAnsi="Verdana" w:eastAsia="Verdana" w:cs="Verdana"/>
          <w:sz w:val="18"/>
          <w:szCs w:val="18"/>
        </w:rPr>
        <w:t xml:space="preserve"> en flexibel moeten kunnen worden aangepast</w:t>
      </w:r>
      <w:r w:rsidRPr="2298BF83">
        <w:rPr>
          <w:rFonts w:ascii="Verdana" w:hAnsi="Verdana" w:eastAsia="Verdana" w:cs="Verdana"/>
          <w:sz w:val="18"/>
          <w:szCs w:val="18"/>
        </w:rPr>
        <w:t xml:space="preserve">. Delegatie i.p.v. uitvoering ligt hier voor de hand omdat </w:t>
      </w:r>
      <w:r w:rsidRPr="2298BF83" w:rsidR="13AC6310">
        <w:rPr>
          <w:rFonts w:ascii="Verdana" w:hAnsi="Verdana" w:eastAsia="Verdana" w:cs="Verdana"/>
          <w:sz w:val="18"/>
          <w:szCs w:val="18"/>
        </w:rPr>
        <w:t>middels de delegatie de inhoud van de verordening wordt aangevuld</w:t>
      </w:r>
      <w:r w:rsidRPr="2298BF83">
        <w:rPr>
          <w:rFonts w:ascii="Verdana" w:hAnsi="Verdana" w:eastAsia="Verdana" w:cs="Verdana"/>
          <w:sz w:val="18"/>
          <w:szCs w:val="18"/>
        </w:rPr>
        <w:t>. Het kabinet acht deze bevoegdheid voldoende afgebakend</w:t>
      </w:r>
      <w:r w:rsidR="00BC3E55">
        <w:rPr>
          <w:rFonts w:ascii="Verdana" w:hAnsi="Verdana" w:eastAsia="Verdana" w:cs="Verdana"/>
          <w:sz w:val="18"/>
          <w:szCs w:val="18"/>
        </w:rPr>
        <w:t>.</w:t>
      </w:r>
      <w:r w:rsidRPr="2298BF83" w:rsidR="52F9659F">
        <w:rPr>
          <w:rFonts w:ascii="Verdana" w:hAnsi="Verdana" w:eastAsia="Verdana" w:cs="Verdana"/>
          <w:sz w:val="18"/>
          <w:szCs w:val="18"/>
        </w:rPr>
        <w:t xml:space="preserve"> </w:t>
      </w:r>
      <w:r w:rsidR="00BC3E55">
        <w:rPr>
          <w:rFonts w:ascii="Verdana" w:hAnsi="Verdana" w:eastAsia="Verdana" w:cs="Verdana"/>
          <w:sz w:val="18"/>
          <w:szCs w:val="18"/>
        </w:rPr>
        <w:t>D</w:t>
      </w:r>
      <w:r w:rsidRPr="2298BF83" w:rsidR="52F9659F">
        <w:rPr>
          <w:rFonts w:ascii="Verdana" w:hAnsi="Verdana" w:eastAsia="Verdana" w:cs="Verdana"/>
          <w:sz w:val="18"/>
          <w:szCs w:val="18"/>
        </w:rPr>
        <w:t>e bevoegdheid bestond hiervoor al in artikel 23 van Verordening 2021/2116 en is ten opzichte daarvan inhoudelijk niet gewijzigd</w:t>
      </w:r>
      <w:r w:rsidRPr="2298BF83">
        <w:rPr>
          <w:rFonts w:ascii="Verdana" w:hAnsi="Verdana" w:eastAsia="Verdana" w:cs="Verdana"/>
          <w:sz w:val="18"/>
          <w:szCs w:val="18"/>
        </w:rPr>
        <w:t>.</w:t>
      </w:r>
    </w:p>
    <w:p w:rsidR="156EB9EA" w:rsidP="156EB9EA" w:rsidRDefault="156EB9EA" w14:paraId="1BC5C64A" w14:textId="42764439">
      <w:pPr>
        <w:spacing w:after="0" w:line="360" w:lineRule="auto"/>
        <w:rPr>
          <w:rFonts w:ascii="Verdana" w:hAnsi="Verdana" w:eastAsia="Verdana" w:cs="Verdana"/>
          <w:sz w:val="18"/>
          <w:szCs w:val="18"/>
        </w:rPr>
      </w:pPr>
    </w:p>
    <w:p w:rsidR="156EB9EA" w:rsidP="4F3F22AC" w:rsidRDefault="046BB228" w14:paraId="2F4BEA22" w14:textId="1EF5111C">
      <w:pPr>
        <w:spacing w:after="0" w:line="360" w:lineRule="auto"/>
        <w:rPr>
          <w:rFonts w:ascii="Verdana" w:hAnsi="Verdana" w:eastAsia="Verdana" w:cs="Verdana"/>
          <w:sz w:val="18"/>
          <w:szCs w:val="18"/>
        </w:rPr>
      </w:pPr>
      <w:r w:rsidRPr="2298BF83">
        <w:rPr>
          <w:rFonts w:ascii="Verdana" w:hAnsi="Verdana" w:eastAsia="Verdana" w:cs="Verdana"/>
          <w:sz w:val="18"/>
          <w:szCs w:val="18"/>
        </w:rPr>
        <w:t xml:space="preserve">Tevens geeft </w:t>
      </w:r>
      <w:r w:rsidR="00FA1926">
        <w:rPr>
          <w:rFonts w:ascii="Verdana" w:hAnsi="Verdana" w:eastAsia="Verdana" w:cs="Verdana"/>
          <w:sz w:val="18"/>
          <w:szCs w:val="18"/>
        </w:rPr>
        <w:t xml:space="preserve">artikel 1, lid 8, van </w:t>
      </w:r>
      <w:r w:rsidRPr="2298BF83">
        <w:rPr>
          <w:rFonts w:ascii="Verdana" w:hAnsi="Verdana" w:eastAsia="Verdana" w:cs="Verdana"/>
          <w:sz w:val="18"/>
          <w:szCs w:val="18"/>
        </w:rPr>
        <w:t xml:space="preserve">het voorstel de Commissie de bevoegdheid in artikel </w:t>
      </w:r>
      <w:r w:rsidRPr="2298BF83" w:rsidR="4A07E2A8">
        <w:rPr>
          <w:rFonts w:ascii="Verdana" w:hAnsi="Verdana" w:eastAsia="Verdana" w:cs="Verdana"/>
          <w:sz w:val="18"/>
          <w:szCs w:val="18"/>
        </w:rPr>
        <w:t>19</w:t>
      </w:r>
      <w:r w:rsidR="00BC3E55">
        <w:rPr>
          <w:rFonts w:ascii="Verdana" w:hAnsi="Verdana" w:eastAsia="Verdana" w:cs="Verdana"/>
          <w:sz w:val="18"/>
          <w:szCs w:val="18"/>
        </w:rPr>
        <w:t xml:space="preserve">, lid </w:t>
      </w:r>
      <w:r w:rsidRPr="2298BF83" w:rsidR="4A07E2A8">
        <w:rPr>
          <w:rFonts w:ascii="Verdana" w:hAnsi="Verdana" w:eastAsia="Verdana" w:cs="Verdana"/>
          <w:sz w:val="18"/>
          <w:szCs w:val="18"/>
        </w:rPr>
        <w:t>5</w:t>
      </w:r>
      <w:r w:rsidR="00BC3E55">
        <w:rPr>
          <w:rFonts w:ascii="Verdana" w:hAnsi="Verdana" w:eastAsia="Verdana" w:cs="Verdana"/>
          <w:sz w:val="18"/>
          <w:szCs w:val="18"/>
        </w:rPr>
        <w:t xml:space="preserve">, sub </w:t>
      </w:r>
      <w:r w:rsidR="00FA1926">
        <w:rPr>
          <w:rFonts w:ascii="Verdana" w:hAnsi="Verdana" w:eastAsia="Verdana" w:cs="Verdana"/>
          <w:sz w:val="18"/>
          <w:szCs w:val="18"/>
        </w:rPr>
        <w:t>d</w:t>
      </w:r>
      <w:r w:rsidR="00BC3E55">
        <w:rPr>
          <w:rFonts w:ascii="Verdana" w:hAnsi="Verdana" w:eastAsia="Verdana" w:cs="Verdana"/>
          <w:sz w:val="18"/>
          <w:szCs w:val="18"/>
        </w:rPr>
        <w:t>,</w:t>
      </w:r>
      <w:r w:rsidRPr="2298BF83" w:rsidR="4A07E2A8">
        <w:rPr>
          <w:rFonts w:ascii="Verdana" w:hAnsi="Verdana" w:eastAsia="Verdana" w:cs="Verdana"/>
          <w:sz w:val="18"/>
          <w:szCs w:val="18"/>
        </w:rPr>
        <w:t xml:space="preserve"> </w:t>
      </w:r>
      <w:r w:rsidRPr="2298BF83">
        <w:rPr>
          <w:rFonts w:ascii="Verdana" w:hAnsi="Verdana" w:eastAsia="Verdana" w:cs="Verdana"/>
          <w:sz w:val="18"/>
          <w:szCs w:val="18"/>
        </w:rPr>
        <w:t>van verordening (EU) 1308/2013 om gedelegeerde handelingen vast te stellen inzake regels voor de uitbetaling van steun voor openbare</w:t>
      </w:r>
      <w:r w:rsidRPr="2298BF83" w:rsidR="37CB276B">
        <w:rPr>
          <w:rFonts w:ascii="Verdana" w:hAnsi="Verdana" w:eastAsia="Verdana" w:cs="Verdana"/>
          <w:sz w:val="18"/>
          <w:szCs w:val="18"/>
        </w:rPr>
        <w:t xml:space="preserve"> interventie of</w:t>
      </w:r>
      <w:r w:rsidRPr="2298BF83">
        <w:rPr>
          <w:rFonts w:ascii="Verdana" w:hAnsi="Verdana" w:eastAsia="Verdana" w:cs="Verdana"/>
          <w:sz w:val="18"/>
          <w:szCs w:val="18"/>
        </w:rPr>
        <w:t xml:space="preserve"> particuliere opslag</w:t>
      </w:r>
      <w:r w:rsidRPr="2298BF83" w:rsidR="5B7332BC">
        <w:rPr>
          <w:rFonts w:ascii="Verdana" w:hAnsi="Verdana" w:eastAsia="Verdana" w:cs="Verdana"/>
          <w:sz w:val="18"/>
          <w:szCs w:val="18"/>
        </w:rPr>
        <w:t xml:space="preserve">, en het aanwijzen van gevallen waarin geen steun wordt uitbetaald of de steun wordt verlaagd indien handelaren niet voldoen aan hun verplichtingen. </w:t>
      </w:r>
      <w:r w:rsidRPr="2298BF83" w:rsidR="46F09A11">
        <w:rPr>
          <w:rFonts w:ascii="Verdana" w:hAnsi="Verdana" w:eastAsia="Verdana" w:cs="Verdana"/>
          <w:sz w:val="18"/>
          <w:szCs w:val="18"/>
        </w:rPr>
        <w:t>Het toekennen van deze bevoegdhe</w:t>
      </w:r>
      <w:r w:rsidR="00FA1926">
        <w:rPr>
          <w:rFonts w:ascii="Verdana" w:hAnsi="Verdana" w:eastAsia="Verdana" w:cs="Verdana"/>
          <w:sz w:val="18"/>
          <w:szCs w:val="18"/>
        </w:rPr>
        <w:t>id</w:t>
      </w:r>
      <w:r w:rsidRPr="2298BF83" w:rsidR="46F09A11">
        <w:rPr>
          <w:rFonts w:ascii="Verdana" w:hAnsi="Verdana" w:eastAsia="Verdana" w:cs="Verdana"/>
          <w:sz w:val="18"/>
          <w:szCs w:val="18"/>
        </w:rPr>
        <w:t xml:space="preserve"> is mogelijk, omdat het niet</w:t>
      </w:r>
      <w:r w:rsidR="00FA1926">
        <w:rPr>
          <w:rFonts w:ascii="Verdana" w:hAnsi="Verdana" w:eastAsia="Verdana" w:cs="Verdana"/>
          <w:sz w:val="18"/>
          <w:szCs w:val="18"/>
        </w:rPr>
        <w:t>-</w:t>
      </w:r>
      <w:r w:rsidRPr="2298BF83" w:rsidR="46F09A11">
        <w:rPr>
          <w:rFonts w:ascii="Verdana" w:hAnsi="Verdana" w:eastAsia="Verdana" w:cs="Verdana"/>
          <w:sz w:val="18"/>
          <w:szCs w:val="18"/>
        </w:rPr>
        <w:t>essentiële onderdelen van de basishandeling betreft. Toekenning van deze bevoegdhe</w:t>
      </w:r>
      <w:r w:rsidR="00FA1926">
        <w:rPr>
          <w:rFonts w:ascii="Verdana" w:hAnsi="Verdana" w:eastAsia="Verdana" w:cs="Verdana"/>
          <w:sz w:val="18"/>
          <w:szCs w:val="18"/>
        </w:rPr>
        <w:t>i</w:t>
      </w:r>
      <w:r w:rsidRPr="2298BF83" w:rsidR="46F09A11">
        <w:rPr>
          <w:rFonts w:ascii="Verdana" w:hAnsi="Verdana" w:eastAsia="Verdana" w:cs="Verdana"/>
          <w:sz w:val="18"/>
          <w:szCs w:val="18"/>
        </w:rPr>
        <w:t xml:space="preserve">d acht het kabinet wenselijk, omdat </w:t>
      </w:r>
      <w:r w:rsidRPr="2298BF83" w:rsidR="61C49C51">
        <w:rPr>
          <w:rFonts w:ascii="Verdana" w:hAnsi="Verdana" w:eastAsia="Verdana" w:cs="Verdana"/>
          <w:sz w:val="18"/>
          <w:szCs w:val="18"/>
        </w:rPr>
        <w:t xml:space="preserve">hiermee op flexibele wijze </w:t>
      </w:r>
      <w:r w:rsidRPr="2298BF83" w:rsidR="005D6B5F">
        <w:rPr>
          <w:rFonts w:ascii="Verdana" w:hAnsi="Verdana" w:eastAsia="Verdana" w:cs="Verdana"/>
          <w:sz w:val="18"/>
          <w:szCs w:val="18"/>
        </w:rPr>
        <w:t xml:space="preserve">uniforme regels </w:t>
      </w:r>
      <w:r w:rsidRPr="2298BF83" w:rsidR="61C49C51">
        <w:rPr>
          <w:rFonts w:ascii="Verdana" w:hAnsi="Verdana" w:eastAsia="Verdana" w:cs="Verdana"/>
          <w:sz w:val="18"/>
          <w:szCs w:val="18"/>
        </w:rPr>
        <w:t>kunnen worden gesteld</w:t>
      </w:r>
      <w:r w:rsidRPr="2298BF83" w:rsidR="005D6B5F">
        <w:rPr>
          <w:rFonts w:ascii="Verdana" w:hAnsi="Verdana" w:eastAsia="Verdana" w:cs="Verdana"/>
          <w:sz w:val="18"/>
          <w:szCs w:val="18"/>
        </w:rPr>
        <w:t>.</w:t>
      </w:r>
      <w:r w:rsidRPr="2298BF83" w:rsidR="46F09A11">
        <w:rPr>
          <w:rFonts w:ascii="Verdana" w:hAnsi="Verdana" w:eastAsia="Verdana" w:cs="Verdana"/>
          <w:sz w:val="18"/>
          <w:szCs w:val="18"/>
        </w:rPr>
        <w:t xml:space="preserve"> Delegatie i.p.v. uitvoering ligt hier voor de hand omdat </w:t>
      </w:r>
      <w:r w:rsidRPr="2298BF83" w:rsidR="62B75B86">
        <w:rPr>
          <w:rFonts w:ascii="Verdana" w:hAnsi="Verdana" w:eastAsia="Verdana" w:cs="Verdana"/>
          <w:sz w:val="18"/>
          <w:szCs w:val="18"/>
        </w:rPr>
        <w:t>middels de delegatie de inhoud van de verordening wordt aangevuld</w:t>
      </w:r>
      <w:r w:rsidRPr="2298BF83" w:rsidR="46F09A11">
        <w:rPr>
          <w:rFonts w:ascii="Verdana" w:hAnsi="Verdana" w:eastAsia="Verdana" w:cs="Verdana"/>
          <w:sz w:val="18"/>
          <w:szCs w:val="18"/>
        </w:rPr>
        <w:t>. Het kabinet acht deze bevoegdheid voldoende afgebakend.</w:t>
      </w:r>
    </w:p>
    <w:p w:rsidR="004924B0" w:rsidP="16B77AEE" w:rsidRDefault="004924B0" w14:paraId="722844F1" w14:textId="77777777">
      <w:pPr>
        <w:spacing w:after="0" w:line="360" w:lineRule="auto"/>
        <w:rPr>
          <w:rFonts w:ascii="Verdana" w:hAnsi="Verdana" w:eastAsia="Verdana" w:cs="Verdana"/>
          <w:sz w:val="18"/>
          <w:szCs w:val="18"/>
        </w:rPr>
      </w:pPr>
    </w:p>
    <w:p w:rsidR="00792254" w:rsidP="00792254" w:rsidRDefault="00792254" w14:paraId="262BFD2E" w14:textId="77777777">
      <w:pPr>
        <w:spacing w:after="0" w:line="360" w:lineRule="auto"/>
        <w:rPr>
          <w:rFonts w:ascii="Verdana" w:hAnsi="Verdana" w:eastAsia="Verdana" w:cs="Verdana"/>
          <w:sz w:val="18"/>
          <w:szCs w:val="18"/>
        </w:rPr>
      </w:pPr>
      <w:r w:rsidRPr="2298BF83">
        <w:rPr>
          <w:rFonts w:ascii="Verdana" w:hAnsi="Verdana" w:eastAsia="Verdana" w:cs="Verdana"/>
          <w:sz w:val="18"/>
          <w:szCs w:val="18"/>
        </w:rPr>
        <w:t xml:space="preserve">Het voorstel geeft de Commissie de bevoegdheid in </w:t>
      </w:r>
      <w:r>
        <w:rPr>
          <w:rFonts w:ascii="Verdana" w:hAnsi="Verdana" w:eastAsia="Verdana" w:cs="Verdana"/>
          <w:sz w:val="18"/>
          <w:szCs w:val="18"/>
        </w:rPr>
        <w:t xml:space="preserve">artikel 1, lid 12, van het voorstel </w:t>
      </w:r>
      <w:r w:rsidRPr="2298BF83">
        <w:rPr>
          <w:rFonts w:ascii="Verdana" w:hAnsi="Verdana" w:eastAsia="Verdana" w:cs="Verdana"/>
          <w:sz w:val="18"/>
          <w:szCs w:val="18"/>
        </w:rPr>
        <w:t>om gedelegeerde handelingen vast te stellen inzake het correct functioneren van de sectorale interventies, in het bijzonder om concurrentieverstoring te voorkomen en duurzaamheid te verzekeren (“</w:t>
      </w:r>
      <w:proofErr w:type="spellStart"/>
      <w:r w:rsidRPr="2298BF83">
        <w:rPr>
          <w:rFonts w:ascii="Verdana" w:hAnsi="Verdana" w:eastAsia="Verdana" w:cs="Verdana"/>
          <w:sz w:val="18"/>
          <w:szCs w:val="18"/>
        </w:rPr>
        <w:t>ensure</w:t>
      </w:r>
      <w:proofErr w:type="spellEnd"/>
      <w:r w:rsidRPr="2298BF83">
        <w:rPr>
          <w:rFonts w:ascii="Verdana" w:hAnsi="Verdana" w:eastAsia="Verdana" w:cs="Verdana"/>
          <w:sz w:val="18"/>
          <w:szCs w:val="18"/>
        </w:rPr>
        <w:t xml:space="preserve"> </w:t>
      </w:r>
      <w:proofErr w:type="spellStart"/>
      <w:r w:rsidRPr="2298BF83">
        <w:rPr>
          <w:rFonts w:ascii="Verdana" w:hAnsi="Verdana" w:eastAsia="Verdana" w:cs="Verdana"/>
          <w:sz w:val="18"/>
          <w:szCs w:val="18"/>
        </w:rPr>
        <w:t>sustainability</w:t>
      </w:r>
      <w:proofErr w:type="spellEnd"/>
      <w:r w:rsidRPr="2298BF83">
        <w:rPr>
          <w:rFonts w:ascii="Verdana" w:hAnsi="Verdana" w:eastAsia="Verdana" w:cs="Verdana"/>
          <w:sz w:val="18"/>
          <w:szCs w:val="18"/>
        </w:rPr>
        <w:t xml:space="preserve">”). </w:t>
      </w:r>
      <w:r>
        <w:rPr>
          <w:rFonts w:ascii="Verdana" w:hAnsi="Verdana" w:eastAsia="Verdana" w:cs="Verdana"/>
          <w:sz w:val="18"/>
          <w:szCs w:val="18"/>
        </w:rPr>
        <w:t>Deze bevoegdheid zal worden neergelegd in</w:t>
      </w:r>
      <w:r w:rsidRPr="2298BF83">
        <w:rPr>
          <w:rFonts w:ascii="Verdana" w:hAnsi="Verdana" w:eastAsia="Verdana" w:cs="Verdana"/>
          <w:sz w:val="18"/>
          <w:szCs w:val="18"/>
        </w:rPr>
        <w:t xml:space="preserve"> artikel 35</w:t>
      </w:r>
      <w:r>
        <w:rPr>
          <w:rFonts w:ascii="Verdana" w:hAnsi="Verdana" w:eastAsia="Verdana" w:cs="Verdana"/>
          <w:sz w:val="18"/>
          <w:szCs w:val="18"/>
        </w:rPr>
        <w:t>, eerste lid, sub a,</w:t>
      </w:r>
      <w:r w:rsidRPr="2298BF83">
        <w:rPr>
          <w:rFonts w:ascii="Verdana" w:hAnsi="Verdana" w:eastAsia="Verdana" w:cs="Verdana"/>
          <w:sz w:val="18"/>
          <w:szCs w:val="18"/>
        </w:rPr>
        <w:t xml:space="preserve"> van verordening (EU) 1308/2013</w:t>
      </w:r>
      <w:r>
        <w:rPr>
          <w:rFonts w:ascii="Verdana" w:hAnsi="Verdana" w:eastAsia="Verdana" w:cs="Verdana"/>
          <w:sz w:val="18"/>
          <w:szCs w:val="18"/>
        </w:rPr>
        <w:t xml:space="preserve">. </w:t>
      </w:r>
      <w:r w:rsidRPr="2298BF83">
        <w:rPr>
          <w:rFonts w:ascii="Verdana" w:hAnsi="Verdana" w:eastAsia="Verdana" w:cs="Verdana"/>
          <w:sz w:val="18"/>
          <w:szCs w:val="18"/>
        </w:rPr>
        <w:t>Het toekennen van deze bevoegdhe</w:t>
      </w:r>
      <w:r>
        <w:rPr>
          <w:rFonts w:ascii="Verdana" w:hAnsi="Verdana" w:eastAsia="Verdana" w:cs="Verdana"/>
          <w:sz w:val="18"/>
          <w:szCs w:val="18"/>
        </w:rPr>
        <w:t>i</w:t>
      </w:r>
      <w:r w:rsidRPr="2298BF83">
        <w:rPr>
          <w:rFonts w:ascii="Verdana" w:hAnsi="Verdana" w:eastAsia="Verdana" w:cs="Verdana"/>
          <w:sz w:val="18"/>
          <w:szCs w:val="18"/>
        </w:rPr>
        <w:t>d is in beginsel mogelijk, omdat het niet</w:t>
      </w:r>
      <w:r>
        <w:rPr>
          <w:rFonts w:ascii="Verdana" w:hAnsi="Verdana" w:eastAsia="Verdana" w:cs="Verdana"/>
          <w:sz w:val="18"/>
          <w:szCs w:val="18"/>
        </w:rPr>
        <w:t>-</w:t>
      </w:r>
      <w:r w:rsidRPr="2298BF83">
        <w:rPr>
          <w:rFonts w:ascii="Verdana" w:hAnsi="Verdana" w:eastAsia="Verdana" w:cs="Verdana"/>
          <w:sz w:val="18"/>
          <w:szCs w:val="18"/>
        </w:rPr>
        <w:t>essentiële onderdelen van de basishandeling betreft. Toekenning van deze bevoegdhe</w:t>
      </w:r>
      <w:r>
        <w:rPr>
          <w:rFonts w:ascii="Verdana" w:hAnsi="Verdana" w:eastAsia="Verdana" w:cs="Verdana"/>
          <w:sz w:val="18"/>
          <w:szCs w:val="18"/>
        </w:rPr>
        <w:t>i</w:t>
      </w:r>
      <w:r w:rsidRPr="2298BF83">
        <w:rPr>
          <w:rFonts w:ascii="Verdana" w:hAnsi="Verdana" w:eastAsia="Verdana" w:cs="Verdana"/>
          <w:sz w:val="18"/>
          <w:szCs w:val="18"/>
        </w:rPr>
        <w:t>d acht het kabinet in deze vorm echter niet wenselijk, omdat de verdeling van bevoegdheden tussen lidstaten en de Commissie inzake sectorale interventies onduidelijk is, waardoor het niet mogelijk is om nationale wetgevingskaders te ontwikkelen tot de gedelegeerde handelingen zijn gepubliceerd. Hiermee komt de tijdige nationale implementatie van de verordeningen in gevaar. Het kabinet acht deze bevoegdheid bovendien niet voldoende afgebakend, omdat de genoemde termen te breed zijn en vatbaar voor meerdere interpretaties.</w:t>
      </w:r>
      <w:r>
        <w:rPr>
          <w:rFonts w:ascii="Verdana" w:hAnsi="Verdana" w:eastAsia="Verdana" w:cs="Verdana"/>
          <w:sz w:val="18"/>
          <w:szCs w:val="18"/>
        </w:rPr>
        <w:t xml:space="preserve"> </w:t>
      </w:r>
      <w:r w:rsidRPr="00F950B6">
        <w:rPr>
          <w:rFonts w:ascii="Verdana" w:hAnsi="Verdana" w:eastAsia="Verdana" w:cs="Verdana"/>
          <w:sz w:val="18"/>
          <w:szCs w:val="18"/>
        </w:rPr>
        <w:t>Het kabinet zal zich daarom inzetten om deze bevoegdheden scherper te definiëren, zodat de verdeling van bevoegdheden tussen de Commissie en de lidstaten en de interpretatie van de termen duidelijk is.</w:t>
      </w:r>
      <w:r>
        <w:rPr>
          <w:rFonts w:ascii="Verdana" w:hAnsi="Verdana" w:eastAsia="Verdana" w:cs="Verdana"/>
          <w:sz w:val="18"/>
          <w:szCs w:val="18"/>
        </w:rPr>
        <w:t xml:space="preserve"> </w:t>
      </w:r>
    </w:p>
    <w:p w:rsidR="00792254" w:rsidP="00792254" w:rsidRDefault="00792254" w14:paraId="009C9D70" w14:textId="77777777">
      <w:pPr>
        <w:spacing w:after="0" w:line="360" w:lineRule="auto"/>
        <w:rPr>
          <w:rFonts w:ascii="Verdana" w:hAnsi="Verdana" w:eastAsia="Verdana" w:cs="Verdana"/>
          <w:sz w:val="18"/>
          <w:szCs w:val="18"/>
        </w:rPr>
      </w:pPr>
    </w:p>
    <w:p w:rsidR="000B1E86" w:rsidP="00792254" w:rsidRDefault="00792254" w14:paraId="64A2A992" w14:textId="77777777">
      <w:pPr>
        <w:spacing w:after="0" w:line="360" w:lineRule="auto"/>
        <w:rPr>
          <w:rFonts w:ascii="Verdana" w:hAnsi="Verdana" w:eastAsia="Verdana" w:cs="Verdana"/>
          <w:sz w:val="18"/>
          <w:szCs w:val="18"/>
        </w:rPr>
      </w:pPr>
      <w:r w:rsidRPr="2298BF83">
        <w:rPr>
          <w:rFonts w:ascii="Verdana" w:hAnsi="Verdana" w:eastAsia="Verdana" w:cs="Verdana"/>
          <w:sz w:val="18"/>
          <w:szCs w:val="18"/>
        </w:rPr>
        <w:t xml:space="preserve">Tevens geeft </w:t>
      </w:r>
      <w:r>
        <w:rPr>
          <w:rFonts w:ascii="Verdana" w:hAnsi="Verdana" w:eastAsia="Verdana" w:cs="Verdana"/>
          <w:sz w:val="18"/>
          <w:szCs w:val="18"/>
        </w:rPr>
        <w:t>artikel 1, lid 12,</w:t>
      </w:r>
      <w:r w:rsidRPr="2298BF83">
        <w:rPr>
          <w:rFonts w:ascii="Verdana" w:hAnsi="Verdana" w:eastAsia="Verdana" w:cs="Verdana"/>
          <w:sz w:val="18"/>
          <w:szCs w:val="18"/>
        </w:rPr>
        <w:t xml:space="preserve"> </w:t>
      </w:r>
      <w:r>
        <w:rPr>
          <w:rFonts w:ascii="Verdana" w:hAnsi="Verdana" w:eastAsia="Verdana" w:cs="Verdana"/>
          <w:sz w:val="18"/>
          <w:szCs w:val="18"/>
        </w:rPr>
        <w:t xml:space="preserve">van </w:t>
      </w:r>
      <w:r w:rsidRPr="2298BF83">
        <w:rPr>
          <w:rFonts w:ascii="Verdana" w:hAnsi="Verdana" w:eastAsia="Verdana" w:cs="Verdana"/>
          <w:sz w:val="18"/>
          <w:szCs w:val="18"/>
        </w:rPr>
        <w:t>het voorstel de Commissie de bevoegdheid in artikel 35</w:t>
      </w:r>
      <w:r>
        <w:rPr>
          <w:rFonts w:ascii="Verdana" w:hAnsi="Verdana" w:eastAsia="Verdana" w:cs="Verdana"/>
          <w:sz w:val="18"/>
          <w:szCs w:val="18"/>
        </w:rPr>
        <w:t>,</w:t>
      </w:r>
      <w:r w:rsidRPr="2298BF83">
        <w:rPr>
          <w:rFonts w:ascii="Verdana" w:hAnsi="Verdana" w:eastAsia="Verdana" w:cs="Verdana"/>
          <w:sz w:val="18"/>
          <w:szCs w:val="18"/>
        </w:rPr>
        <w:t xml:space="preserve"> eerste lid</w:t>
      </w:r>
      <w:r>
        <w:rPr>
          <w:rFonts w:ascii="Verdana" w:hAnsi="Verdana" w:eastAsia="Verdana" w:cs="Verdana"/>
          <w:sz w:val="18"/>
          <w:szCs w:val="18"/>
        </w:rPr>
        <w:t>, sub b,</w:t>
      </w:r>
      <w:r w:rsidRPr="2298BF83">
        <w:rPr>
          <w:rFonts w:ascii="Verdana" w:hAnsi="Verdana" w:eastAsia="Verdana" w:cs="Verdana"/>
          <w:sz w:val="18"/>
          <w:szCs w:val="18"/>
        </w:rPr>
        <w:t xml:space="preserve"> van verordening (EU) 1308/2013 om gedelegeerde handelingen vast te stellen</w:t>
      </w:r>
      <w:r>
        <w:rPr>
          <w:rFonts w:ascii="Verdana" w:hAnsi="Verdana" w:eastAsia="Verdana" w:cs="Verdana"/>
          <w:sz w:val="18"/>
          <w:szCs w:val="18"/>
        </w:rPr>
        <w:t xml:space="preserve"> </w:t>
      </w:r>
      <w:r w:rsidRPr="00F950B6">
        <w:rPr>
          <w:rFonts w:ascii="Verdana" w:hAnsi="Verdana" w:eastAsia="Verdana" w:cs="Verdana"/>
          <w:sz w:val="18"/>
          <w:szCs w:val="18"/>
        </w:rPr>
        <w:t>betreffende regels op grond waarvan</w:t>
      </w:r>
      <w:r w:rsidRPr="2298BF83">
        <w:rPr>
          <w:rFonts w:ascii="Verdana" w:hAnsi="Verdana" w:eastAsia="Verdana" w:cs="Verdana"/>
          <w:sz w:val="18"/>
          <w:szCs w:val="18"/>
        </w:rPr>
        <w:t xml:space="preserve"> wijnproducenten bijproducten van </w:t>
      </w:r>
      <w:r>
        <w:rPr>
          <w:rFonts w:ascii="Verdana" w:hAnsi="Verdana" w:eastAsia="Verdana" w:cs="Verdana"/>
          <w:sz w:val="18"/>
          <w:szCs w:val="18"/>
        </w:rPr>
        <w:t>de wijnbereiding</w:t>
      </w:r>
      <w:r w:rsidRPr="2298BF83">
        <w:rPr>
          <w:rFonts w:ascii="Verdana" w:hAnsi="Verdana" w:eastAsia="Verdana" w:cs="Verdana"/>
          <w:sz w:val="18"/>
          <w:szCs w:val="18"/>
        </w:rPr>
        <w:t xml:space="preserve"> kunnen </w:t>
      </w:r>
      <w:r>
        <w:rPr>
          <w:rFonts w:ascii="Verdana" w:hAnsi="Verdana" w:eastAsia="Verdana" w:cs="Verdana"/>
          <w:sz w:val="18"/>
          <w:szCs w:val="18"/>
        </w:rPr>
        <w:t>verwijderen</w:t>
      </w:r>
      <w:r w:rsidRPr="2298BF83">
        <w:rPr>
          <w:rFonts w:ascii="Verdana" w:hAnsi="Verdana" w:eastAsia="Verdana" w:cs="Verdana"/>
          <w:sz w:val="18"/>
          <w:szCs w:val="18"/>
        </w:rPr>
        <w:t xml:space="preserve">, regels over uitzonderingen op die verplichting en regels voor de vrijwillige certificering van distilleerders. Het toekennen van deze bevoegdheden is mogelijk, </w:t>
      </w:r>
      <w:r w:rsidRPr="2298BF83" w:rsidR="005D0517">
        <w:rPr>
          <w:rFonts w:ascii="Verdana" w:hAnsi="Verdana" w:eastAsia="Verdana" w:cs="Verdana"/>
          <w:sz w:val="18"/>
          <w:szCs w:val="18"/>
        </w:rPr>
        <w:t xml:space="preserve">omdat </w:t>
      </w:r>
      <w:r w:rsidRPr="2298BF83" w:rsidDel="005D0517">
        <w:rPr>
          <w:rFonts w:ascii="Verdana" w:hAnsi="Verdana" w:eastAsia="Verdana" w:cs="Verdana"/>
          <w:sz w:val="18"/>
          <w:szCs w:val="18"/>
        </w:rPr>
        <w:t>het niet</w:t>
      </w:r>
      <w:r w:rsidDel="005D0517">
        <w:rPr>
          <w:rFonts w:ascii="Verdana" w:hAnsi="Verdana" w:eastAsia="Verdana" w:cs="Verdana"/>
          <w:sz w:val="18"/>
          <w:szCs w:val="18"/>
        </w:rPr>
        <w:t>-</w:t>
      </w:r>
      <w:r w:rsidRPr="2298BF83" w:rsidDel="005D0517">
        <w:rPr>
          <w:rFonts w:ascii="Verdana" w:hAnsi="Verdana" w:eastAsia="Verdana" w:cs="Verdana"/>
          <w:sz w:val="18"/>
          <w:szCs w:val="18"/>
        </w:rPr>
        <w:t>essentiële onderdelen van de basishandeling betreft</w:t>
      </w:r>
      <w:r w:rsidRPr="2298BF83">
        <w:rPr>
          <w:rFonts w:ascii="Verdana" w:hAnsi="Verdana" w:eastAsia="Verdana" w:cs="Verdana"/>
          <w:sz w:val="18"/>
          <w:szCs w:val="18"/>
        </w:rPr>
        <w:t>. Toekenning van deze bevoegdhe</w:t>
      </w:r>
      <w:r>
        <w:rPr>
          <w:rFonts w:ascii="Verdana" w:hAnsi="Verdana" w:eastAsia="Verdana" w:cs="Verdana"/>
          <w:sz w:val="18"/>
          <w:szCs w:val="18"/>
        </w:rPr>
        <w:t>i</w:t>
      </w:r>
      <w:r w:rsidRPr="2298BF83">
        <w:rPr>
          <w:rFonts w:ascii="Verdana" w:hAnsi="Verdana" w:eastAsia="Verdana" w:cs="Verdana"/>
          <w:sz w:val="18"/>
          <w:szCs w:val="18"/>
        </w:rPr>
        <w:t xml:space="preserve">d acht het kabinet wenselijk, </w:t>
      </w:r>
      <w:r w:rsidRPr="008D1BFF">
        <w:rPr>
          <w:rFonts w:ascii="Verdana" w:hAnsi="Verdana"/>
          <w:sz w:val="18"/>
          <w:szCs w:val="18"/>
        </w:rPr>
        <w:t xml:space="preserve">omdat </w:t>
      </w:r>
      <w:r w:rsidR="0086260E">
        <w:rPr>
          <w:rFonts w:ascii="Verdana" w:hAnsi="Verdana"/>
          <w:sz w:val="18"/>
          <w:szCs w:val="18"/>
        </w:rPr>
        <w:t>niet noodzakelijk is de wetgevingsprocedure hiermee te belasten</w:t>
      </w:r>
      <w:r w:rsidRPr="2298BF83">
        <w:rPr>
          <w:rFonts w:ascii="Verdana" w:hAnsi="Verdana" w:eastAsia="Verdana" w:cs="Verdana"/>
          <w:sz w:val="18"/>
          <w:szCs w:val="18"/>
        </w:rPr>
        <w:t xml:space="preserve">. </w:t>
      </w:r>
      <w:r>
        <w:rPr>
          <w:rFonts w:ascii="Verdana" w:hAnsi="Verdana" w:eastAsia="Verdana" w:cs="Verdana"/>
          <w:sz w:val="18"/>
          <w:szCs w:val="18"/>
        </w:rPr>
        <w:t xml:space="preserve">Het is bovendien niet noodzakelijk de wetgevingsprocedure hiermee te belasten. </w:t>
      </w:r>
    </w:p>
    <w:p w:rsidR="00792254" w:rsidP="00792254" w:rsidRDefault="00792254" w14:paraId="13508F5B" w14:textId="0866A3B2">
      <w:pPr>
        <w:spacing w:after="0" w:line="360" w:lineRule="auto"/>
        <w:rPr>
          <w:rFonts w:ascii="Verdana" w:hAnsi="Verdana" w:eastAsia="Verdana" w:cs="Verdana"/>
          <w:sz w:val="18"/>
          <w:szCs w:val="18"/>
        </w:rPr>
      </w:pPr>
      <w:r w:rsidRPr="2298BF83">
        <w:rPr>
          <w:rFonts w:ascii="Verdana" w:hAnsi="Verdana" w:eastAsia="Verdana" w:cs="Verdana"/>
          <w:sz w:val="18"/>
          <w:szCs w:val="18"/>
        </w:rPr>
        <w:t xml:space="preserve">Delegatie i.p.v. uitvoering ligt hier voor de hand omdat middels de delegatie de inhoud van de verordening wordt aangevuld. Het kabinet acht deze bevoegdheid voldoende afgebakend. </w:t>
      </w:r>
    </w:p>
    <w:p w:rsidR="00792254" w:rsidP="00792254" w:rsidRDefault="00792254" w14:paraId="14985C58" w14:textId="77777777">
      <w:pPr>
        <w:spacing w:after="0" w:line="360" w:lineRule="auto"/>
        <w:rPr>
          <w:rFonts w:ascii="Verdana" w:hAnsi="Verdana" w:eastAsia="Verdana" w:cs="Verdana"/>
          <w:sz w:val="18"/>
          <w:szCs w:val="18"/>
        </w:rPr>
      </w:pPr>
    </w:p>
    <w:p w:rsidR="00792254" w:rsidP="00792254" w:rsidRDefault="00792254" w14:paraId="341B697C" w14:textId="4BBA24C5">
      <w:pPr>
        <w:spacing w:after="0" w:line="360" w:lineRule="auto"/>
        <w:rPr>
          <w:rFonts w:ascii="Verdana" w:hAnsi="Verdana" w:eastAsia="Verdana" w:cs="Verdana"/>
          <w:sz w:val="18"/>
          <w:szCs w:val="18"/>
        </w:rPr>
      </w:pPr>
      <w:r>
        <w:rPr>
          <w:rFonts w:ascii="Verdana" w:hAnsi="Verdana" w:eastAsia="Verdana" w:cs="Verdana"/>
          <w:sz w:val="18"/>
          <w:szCs w:val="18"/>
        </w:rPr>
        <w:lastRenderedPageBreak/>
        <w:t>Daarnaast krijgt de Commissie op grond van artikel 1, lid 16, van het voorstel</w:t>
      </w:r>
      <w:r w:rsidRPr="002C38A0">
        <w:rPr>
          <w:rFonts w:ascii="Verdana" w:hAnsi="Verdana" w:eastAsia="Verdana" w:cs="Verdana"/>
          <w:sz w:val="18"/>
          <w:szCs w:val="18"/>
        </w:rPr>
        <w:t xml:space="preserve"> </w:t>
      </w:r>
      <w:r w:rsidRPr="2298BF83">
        <w:rPr>
          <w:rFonts w:ascii="Verdana" w:hAnsi="Verdana" w:eastAsia="Verdana" w:cs="Verdana"/>
          <w:sz w:val="18"/>
          <w:szCs w:val="18"/>
        </w:rPr>
        <w:t xml:space="preserve">de bevoegdheid in artikel </w:t>
      </w:r>
      <w:r>
        <w:rPr>
          <w:rFonts w:ascii="Verdana" w:hAnsi="Verdana" w:eastAsia="Verdana" w:cs="Verdana"/>
          <w:sz w:val="18"/>
          <w:szCs w:val="18"/>
        </w:rPr>
        <w:t>123a,</w:t>
      </w:r>
      <w:r w:rsidRPr="2298BF83">
        <w:rPr>
          <w:rFonts w:ascii="Verdana" w:hAnsi="Verdana" w:eastAsia="Verdana" w:cs="Verdana"/>
          <w:sz w:val="18"/>
          <w:szCs w:val="18"/>
        </w:rPr>
        <w:t xml:space="preserve"> </w:t>
      </w:r>
      <w:r>
        <w:rPr>
          <w:rFonts w:ascii="Verdana" w:hAnsi="Verdana" w:eastAsia="Verdana" w:cs="Verdana"/>
          <w:sz w:val="18"/>
          <w:szCs w:val="18"/>
        </w:rPr>
        <w:t xml:space="preserve">derde </w:t>
      </w:r>
      <w:r w:rsidRPr="2298BF83">
        <w:rPr>
          <w:rFonts w:ascii="Verdana" w:hAnsi="Verdana" w:eastAsia="Verdana" w:cs="Verdana"/>
          <w:sz w:val="18"/>
          <w:szCs w:val="18"/>
        </w:rPr>
        <w:t>lid</w:t>
      </w:r>
      <w:r>
        <w:rPr>
          <w:rFonts w:ascii="Verdana" w:hAnsi="Verdana" w:eastAsia="Verdana" w:cs="Verdana"/>
          <w:sz w:val="18"/>
          <w:szCs w:val="18"/>
        </w:rPr>
        <w:t>,</w:t>
      </w:r>
      <w:r w:rsidRPr="2298BF83">
        <w:rPr>
          <w:rFonts w:ascii="Verdana" w:hAnsi="Verdana" w:eastAsia="Verdana" w:cs="Verdana"/>
          <w:sz w:val="18"/>
          <w:szCs w:val="18"/>
        </w:rPr>
        <w:t xml:space="preserve"> van verordening (EU) 1308/2013 om gedelegeerde handelingen vast te </w:t>
      </w:r>
      <w:r w:rsidRPr="00F950B6">
        <w:rPr>
          <w:rFonts w:ascii="Verdana" w:hAnsi="Verdana" w:eastAsia="Verdana" w:cs="Verdana"/>
          <w:sz w:val="18"/>
          <w:szCs w:val="18"/>
        </w:rPr>
        <w:t xml:space="preserve">stellen </w:t>
      </w:r>
      <w:r w:rsidRPr="004B6AA4">
        <w:rPr>
          <w:rFonts w:ascii="Verdana" w:hAnsi="Verdana" w:eastAsia="Verdana" w:cs="Verdana"/>
          <w:sz w:val="18"/>
          <w:szCs w:val="18"/>
        </w:rPr>
        <w:t>met betrekking tot de</w:t>
      </w:r>
      <w:r w:rsidRPr="00F950B6">
        <w:rPr>
          <w:rFonts w:ascii="Verdana" w:hAnsi="Verdana" w:eastAsia="Verdana" w:cs="Verdana"/>
          <w:sz w:val="18"/>
          <w:szCs w:val="18"/>
        </w:rPr>
        <w:t xml:space="preserve"> voorwaarden </w:t>
      </w:r>
      <w:r w:rsidRPr="004B6AA4">
        <w:rPr>
          <w:rFonts w:ascii="Verdana" w:hAnsi="Verdana" w:eastAsia="Verdana" w:cs="Verdana"/>
          <w:sz w:val="18"/>
          <w:szCs w:val="18"/>
        </w:rPr>
        <w:t>voor het uitoefenen van het recht om</w:t>
      </w:r>
      <w:r w:rsidRPr="00F950B6">
        <w:rPr>
          <w:rFonts w:ascii="Verdana" w:hAnsi="Verdana" w:eastAsia="Verdana" w:cs="Verdana"/>
          <w:sz w:val="18"/>
          <w:szCs w:val="18"/>
        </w:rPr>
        <w:t xml:space="preserve"> een logo </w:t>
      </w:r>
      <w:r w:rsidRPr="004B6AA4">
        <w:rPr>
          <w:rFonts w:ascii="Verdana" w:hAnsi="Verdana" w:eastAsia="Verdana" w:cs="Verdana"/>
          <w:sz w:val="18"/>
          <w:szCs w:val="18"/>
        </w:rPr>
        <w:t>ter verhoging van</w:t>
      </w:r>
      <w:r w:rsidRPr="00F950B6">
        <w:rPr>
          <w:rFonts w:ascii="Verdana" w:hAnsi="Verdana" w:eastAsia="Verdana" w:cs="Verdana"/>
          <w:sz w:val="18"/>
          <w:szCs w:val="18"/>
        </w:rPr>
        <w:t xml:space="preserve"> bewustzijn en consumptie van kwalitatief hoogwaardige landbouwproducten uit de </w:t>
      </w:r>
      <w:proofErr w:type="spellStart"/>
      <w:r w:rsidRPr="00F950B6">
        <w:rPr>
          <w:rFonts w:ascii="Verdana" w:hAnsi="Verdana" w:eastAsia="Verdana" w:cs="Verdana"/>
          <w:sz w:val="18"/>
          <w:szCs w:val="18"/>
        </w:rPr>
        <w:t>ultraperifere</w:t>
      </w:r>
      <w:proofErr w:type="spellEnd"/>
      <w:r w:rsidRPr="00F950B6">
        <w:rPr>
          <w:rFonts w:ascii="Verdana" w:hAnsi="Verdana" w:eastAsia="Verdana" w:cs="Verdana"/>
          <w:sz w:val="18"/>
          <w:szCs w:val="18"/>
        </w:rPr>
        <w:t xml:space="preserve"> gebieden, </w:t>
      </w:r>
      <w:r w:rsidRPr="004B6AA4">
        <w:rPr>
          <w:rFonts w:ascii="Verdana" w:hAnsi="Verdana" w:eastAsia="Verdana" w:cs="Verdana"/>
          <w:sz w:val="18"/>
          <w:szCs w:val="18"/>
        </w:rPr>
        <w:t xml:space="preserve">te </w:t>
      </w:r>
      <w:r w:rsidRPr="00F950B6">
        <w:rPr>
          <w:rFonts w:ascii="Verdana" w:hAnsi="Verdana" w:eastAsia="Verdana" w:cs="Verdana"/>
          <w:sz w:val="18"/>
          <w:szCs w:val="18"/>
        </w:rPr>
        <w:t>gebruik</w:t>
      </w:r>
      <w:r w:rsidRPr="004B6AA4">
        <w:rPr>
          <w:rFonts w:ascii="Verdana" w:hAnsi="Verdana" w:eastAsia="Verdana" w:cs="Verdana"/>
          <w:sz w:val="18"/>
          <w:szCs w:val="18"/>
        </w:rPr>
        <w:t>en</w:t>
      </w:r>
      <w:r w:rsidRPr="00F950B6">
        <w:rPr>
          <w:rFonts w:ascii="Verdana" w:hAnsi="Verdana" w:eastAsia="Verdana" w:cs="Verdana"/>
          <w:sz w:val="18"/>
          <w:szCs w:val="18"/>
        </w:rPr>
        <w:t xml:space="preserve"> en </w:t>
      </w:r>
      <w:r w:rsidRPr="004B6AA4">
        <w:rPr>
          <w:rFonts w:ascii="Verdana" w:hAnsi="Verdana" w:eastAsia="Verdana" w:cs="Verdana"/>
          <w:sz w:val="18"/>
          <w:szCs w:val="18"/>
        </w:rPr>
        <w:t>te reproduceren</w:t>
      </w:r>
      <w:r w:rsidRPr="00F950B6">
        <w:rPr>
          <w:rFonts w:ascii="Verdana" w:hAnsi="Verdana" w:eastAsia="Verdana" w:cs="Verdana"/>
          <w:sz w:val="18"/>
          <w:szCs w:val="18"/>
        </w:rPr>
        <w:t xml:space="preserve">. Het toekennen van deze bevoegdheden is mogelijk, omdat het niet-essentiële onderdelen van de basishandeling betreft. </w:t>
      </w:r>
      <w:r w:rsidRPr="008D1BFF" w:rsidR="00924850">
        <w:rPr>
          <w:rFonts w:ascii="Verdana" w:hAnsi="Verdana"/>
          <w:sz w:val="18"/>
          <w:szCs w:val="18"/>
        </w:rPr>
        <w:t xml:space="preserve">Toekenning van deze bevoegdheden acht het kabinet wenselijk, omdat </w:t>
      </w:r>
      <w:r w:rsidR="00924850">
        <w:rPr>
          <w:rFonts w:ascii="Verdana" w:hAnsi="Verdana"/>
          <w:sz w:val="18"/>
          <w:szCs w:val="18"/>
        </w:rPr>
        <w:t>niet noodzakelijk is de wetgevingsprocedure hiermee te belasten.</w:t>
      </w:r>
      <w:r w:rsidRPr="004B6AA4">
        <w:rPr>
          <w:rFonts w:ascii="Verdana" w:hAnsi="Verdana" w:eastAsia="Verdana" w:cs="Verdana"/>
          <w:sz w:val="18"/>
          <w:szCs w:val="18"/>
        </w:rPr>
        <w:t xml:space="preserve"> </w:t>
      </w:r>
      <w:r w:rsidRPr="00F950B6">
        <w:rPr>
          <w:rFonts w:ascii="Verdana" w:hAnsi="Verdana" w:eastAsia="Verdana" w:cs="Verdana"/>
          <w:sz w:val="18"/>
          <w:szCs w:val="18"/>
        </w:rPr>
        <w:t>Delegatie i.p.v. uitvoering ligt hier voor de hand omdat middels de delegatie de inhoud van de verordening wordt aangevuld. Het kabinet acht deze bevoegdheid voldoende afgebakend.</w:t>
      </w:r>
    </w:p>
    <w:p w:rsidR="00792254" w:rsidP="00792254" w:rsidRDefault="00792254" w14:paraId="1AAA7D26" w14:textId="77777777">
      <w:pPr>
        <w:spacing w:after="0" w:line="360" w:lineRule="auto"/>
        <w:rPr>
          <w:rFonts w:ascii="Verdana" w:hAnsi="Verdana" w:eastAsia="Verdana" w:cs="Verdana"/>
          <w:sz w:val="18"/>
          <w:szCs w:val="18"/>
        </w:rPr>
      </w:pPr>
    </w:p>
    <w:p w:rsidR="00792254" w:rsidP="00792254" w:rsidRDefault="00792254" w14:paraId="198FD464" w14:textId="03941498">
      <w:pPr>
        <w:spacing w:after="0" w:line="360" w:lineRule="auto"/>
        <w:rPr>
          <w:rFonts w:ascii="Verdana" w:hAnsi="Verdana" w:eastAsia="Verdana" w:cs="Verdana"/>
          <w:sz w:val="18"/>
          <w:szCs w:val="18"/>
        </w:rPr>
      </w:pPr>
      <w:r w:rsidRPr="2298BF83">
        <w:rPr>
          <w:rFonts w:ascii="Verdana" w:hAnsi="Verdana" w:eastAsia="Verdana" w:cs="Verdana"/>
          <w:sz w:val="18"/>
          <w:szCs w:val="18"/>
        </w:rPr>
        <w:t xml:space="preserve">Tevens geeft </w:t>
      </w:r>
      <w:r>
        <w:rPr>
          <w:rFonts w:ascii="Verdana" w:hAnsi="Verdana" w:eastAsia="Verdana" w:cs="Verdana"/>
          <w:sz w:val="18"/>
          <w:szCs w:val="18"/>
        </w:rPr>
        <w:t xml:space="preserve">artikel 1, lid 23, van </w:t>
      </w:r>
      <w:r w:rsidRPr="2298BF83">
        <w:rPr>
          <w:rFonts w:ascii="Verdana" w:hAnsi="Verdana" w:eastAsia="Verdana" w:cs="Verdana"/>
          <w:sz w:val="18"/>
          <w:szCs w:val="18"/>
        </w:rPr>
        <w:t xml:space="preserve">het voorstel de Commissie de bevoegdheid in artikel 173, eerste lid, </w:t>
      </w:r>
      <w:r>
        <w:rPr>
          <w:rFonts w:ascii="Verdana" w:hAnsi="Verdana" w:eastAsia="Verdana" w:cs="Verdana"/>
          <w:sz w:val="18"/>
          <w:szCs w:val="18"/>
        </w:rPr>
        <w:t>sub ca,</w:t>
      </w:r>
      <w:r w:rsidRPr="2298BF83">
        <w:rPr>
          <w:rFonts w:ascii="Verdana" w:hAnsi="Verdana" w:eastAsia="Verdana" w:cs="Verdana"/>
          <w:sz w:val="18"/>
          <w:szCs w:val="18"/>
        </w:rPr>
        <w:t xml:space="preserve"> van verordening (EU) 1308/2013 om gedelegeerde handelingen vast te stellen betreffende de opschorting, vermindering en terugvordering van betalingen van steun via sectorale interventies, in geval van niet-naleving van de erkenningscriteria. Het toekennen van deze bevoegdhe</w:t>
      </w:r>
      <w:r>
        <w:rPr>
          <w:rFonts w:ascii="Verdana" w:hAnsi="Verdana" w:eastAsia="Verdana" w:cs="Verdana"/>
          <w:sz w:val="18"/>
          <w:szCs w:val="18"/>
        </w:rPr>
        <w:t>i</w:t>
      </w:r>
      <w:r w:rsidRPr="2298BF83">
        <w:rPr>
          <w:rFonts w:ascii="Verdana" w:hAnsi="Verdana" w:eastAsia="Verdana" w:cs="Verdana"/>
          <w:sz w:val="18"/>
          <w:szCs w:val="18"/>
        </w:rPr>
        <w:t xml:space="preserve">d is mogelijk, omdat het </w:t>
      </w:r>
      <w:r>
        <w:rPr>
          <w:rFonts w:ascii="Verdana" w:hAnsi="Verdana" w:eastAsia="Verdana" w:cs="Verdana"/>
          <w:sz w:val="18"/>
          <w:szCs w:val="18"/>
        </w:rPr>
        <w:t>niet-essentiële</w:t>
      </w:r>
      <w:r w:rsidRPr="2298BF83">
        <w:rPr>
          <w:rFonts w:ascii="Verdana" w:hAnsi="Verdana" w:eastAsia="Verdana" w:cs="Verdana"/>
          <w:sz w:val="18"/>
          <w:szCs w:val="18"/>
        </w:rPr>
        <w:t xml:space="preserve"> onderdelen van de basishandeling betreft. Toekenning van deze bevoegdhe</w:t>
      </w:r>
      <w:r>
        <w:rPr>
          <w:rFonts w:ascii="Verdana" w:hAnsi="Verdana" w:eastAsia="Verdana" w:cs="Verdana"/>
          <w:sz w:val="18"/>
          <w:szCs w:val="18"/>
        </w:rPr>
        <w:t>i</w:t>
      </w:r>
      <w:r w:rsidRPr="2298BF83">
        <w:rPr>
          <w:rFonts w:ascii="Verdana" w:hAnsi="Verdana" w:eastAsia="Verdana" w:cs="Verdana"/>
          <w:sz w:val="18"/>
          <w:szCs w:val="18"/>
        </w:rPr>
        <w:t>d acht het kabinet wenselijk,</w:t>
      </w:r>
      <w:r w:rsidRPr="00924850" w:rsidR="00924850">
        <w:rPr>
          <w:rFonts w:ascii="Verdana" w:hAnsi="Verdana"/>
          <w:sz w:val="18"/>
          <w:szCs w:val="18"/>
        </w:rPr>
        <w:t xml:space="preserve"> </w:t>
      </w:r>
      <w:r w:rsidRPr="008D1BFF" w:rsidR="00924850">
        <w:rPr>
          <w:rFonts w:ascii="Verdana" w:hAnsi="Verdana"/>
          <w:sz w:val="18"/>
          <w:szCs w:val="18"/>
        </w:rPr>
        <w:t xml:space="preserve">omdat </w:t>
      </w:r>
      <w:r w:rsidR="00924850">
        <w:rPr>
          <w:rFonts w:ascii="Verdana" w:hAnsi="Verdana"/>
          <w:sz w:val="18"/>
          <w:szCs w:val="18"/>
        </w:rPr>
        <w:t>het niet noodzakelijk is de wetgevingsprocedure hiermee te belasten.</w:t>
      </w:r>
      <w:r w:rsidRPr="008D1BFF" w:rsidR="00924850">
        <w:rPr>
          <w:rFonts w:ascii="Verdana" w:hAnsi="Verdana"/>
          <w:sz w:val="18"/>
          <w:szCs w:val="18"/>
        </w:rPr>
        <w:t>,</w:t>
      </w:r>
      <w:r w:rsidRPr="2298BF83">
        <w:rPr>
          <w:rFonts w:ascii="Verdana" w:hAnsi="Verdana" w:eastAsia="Verdana" w:cs="Verdana"/>
          <w:sz w:val="18"/>
          <w:szCs w:val="18"/>
        </w:rPr>
        <w:t xml:space="preserve">. Delegatie i.p.v. uitvoering ligt hier voor de hand omdat middels de delegatie de inhoud van de verordening wordt aangevuld. Het kabinet acht deze bevoegdheid voldoende afgebakend. </w:t>
      </w:r>
    </w:p>
    <w:p w:rsidR="00792254" w:rsidP="00792254" w:rsidRDefault="00792254" w14:paraId="3DD3B74A" w14:textId="77777777">
      <w:pPr>
        <w:spacing w:after="0" w:line="360" w:lineRule="auto"/>
        <w:rPr>
          <w:rFonts w:ascii="Verdana" w:hAnsi="Verdana" w:eastAsia="Verdana" w:cs="Verdana"/>
          <w:sz w:val="18"/>
          <w:szCs w:val="18"/>
        </w:rPr>
      </w:pPr>
    </w:p>
    <w:p w:rsidR="00792254" w:rsidP="00792254" w:rsidRDefault="00792254" w14:paraId="7E2B617E" w14:textId="62E6ABA9">
      <w:pPr>
        <w:spacing w:after="0" w:line="360" w:lineRule="auto"/>
        <w:rPr>
          <w:rFonts w:ascii="Verdana" w:hAnsi="Verdana" w:eastAsia="Verdana" w:cs="Verdana"/>
          <w:sz w:val="18"/>
          <w:szCs w:val="18"/>
        </w:rPr>
      </w:pPr>
      <w:r w:rsidRPr="2298BF83">
        <w:rPr>
          <w:rFonts w:ascii="Verdana" w:hAnsi="Verdana" w:eastAsia="Verdana" w:cs="Verdana"/>
          <w:sz w:val="18"/>
          <w:szCs w:val="18"/>
        </w:rPr>
        <w:t xml:space="preserve">Voorts geeft </w:t>
      </w:r>
      <w:r>
        <w:rPr>
          <w:rFonts w:ascii="Verdana" w:hAnsi="Verdana" w:eastAsia="Verdana" w:cs="Verdana"/>
          <w:sz w:val="18"/>
          <w:szCs w:val="18"/>
        </w:rPr>
        <w:t xml:space="preserve">artikel 1, lid 26, van </w:t>
      </w:r>
      <w:r w:rsidRPr="2298BF83">
        <w:rPr>
          <w:rFonts w:ascii="Verdana" w:hAnsi="Verdana" w:eastAsia="Verdana" w:cs="Verdana"/>
          <w:sz w:val="18"/>
          <w:szCs w:val="18"/>
        </w:rPr>
        <w:t xml:space="preserve">het voorstel de Commissie de bevoegdheid in artikel 186, eerste lid, </w:t>
      </w:r>
      <w:r>
        <w:rPr>
          <w:rFonts w:ascii="Verdana" w:hAnsi="Verdana" w:eastAsia="Verdana" w:cs="Verdana"/>
          <w:sz w:val="18"/>
          <w:szCs w:val="18"/>
        </w:rPr>
        <w:t xml:space="preserve">sub e, </w:t>
      </w:r>
      <w:r w:rsidRPr="2298BF83">
        <w:rPr>
          <w:rFonts w:ascii="Verdana" w:hAnsi="Verdana" w:eastAsia="Verdana" w:cs="Verdana"/>
          <w:sz w:val="18"/>
          <w:szCs w:val="18"/>
        </w:rPr>
        <w:t xml:space="preserve">van verordening (EU) 1308/2013 om gedelegeerde handelingen vast te stellen om waar nodig sancties op te leggen aan marktdeelnemers in gevallen van niet-naleving van de voorwaarden en eisen waaraan een marktdeelnemer moet voldoen om een aanvraag in het kader van het tariefcontingent te kunnen indienen. Het toekennen van deze bevoegdheden is mogelijk, omdat het </w:t>
      </w:r>
      <w:r>
        <w:rPr>
          <w:rFonts w:ascii="Verdana" w:hAnsi="Verdana" w:eastAsia="Verdana" w:cs="Verdana"/>
          <w:sz w:val="18"/>
          <w:szCs w:val="18"/>
        </w:rPr>
        <w:t>niet-essentiële</w:t>
      </w:r>
      <w:r w:rsidRPr="2298BF83">
        <w:rPr>
          <w:rFonts w:ascii="Verdana" w:hAnsi="Verdana" w:eastAsia="Verdana" w:cs="Verdana"/>
          <w:sz w:val="18"/>
          <w:szCs w:val="18"/>
        </w:rPr>
        <w:t xml:space="preserve"> onderdelen van de basishandeling betreft. Toekenning van deze bevoegdhe</w:t>
      </w:r>
      <w:r>
        <w:rPr>
          <w:rFonts w:ascii="Verdana" w:hAnsi="Verdana" w:eastAsia="Verdana" w:cs="Verdana"/>
          <w:sz w:val="18"/>
          <w:szCs w:val="18"/>
        </w:rPr>
        <w:t>i</w:t>
      </w:r>
      <w:r w:rsidRPr="2298BF83">
        <w:rPr>
          <w:rFonts w:ascii="Verdana" w:hAnsi="Verdana" w:eastAsia="Verdana" w:cs="Verdana"/>
          <w:sz w:val="18"/>
          <w:szCs w:val="18"/>
        </w:rPr>
        <w:t xml:space="preserve">d acht het kabinet wenselijk, </w:t>
      </w:r>
      <w:r w:rsidRPr="008D1BFF" w:rsidR="00924850">
        <w:rPr>
          <w:rFonts w:ascii="Verdana" w:hAnsi="Verdana"/>
          <w:sz w:val="18"/>
          <w:szCs w:val="18"/>
        </w:rPr>
        <w:t xml:space="preserve">omdat </w:t>
      </w:r>
      <w:r w:rsidR="00924850">
        <w:rPr>
          <w:rFonts w:ascii="Verdana" w:hAnsi="Verdana"/>
          <w:sz w:val="18"/>
          <w:szCs w:val="18"/>
        </w:rPr>
        <w:t>het niet noodzakelijk is de wetgevingsprocedure hiermee te belasten</w:t>
      </w:r>
      <w:r w:rsidRPr="008D1BFF" w:rsidR="00924850">
        <w:rPr>
          <w:rFonts w:ascii="Verdana" w:hAnsi="Verdana"/>
          <w:sz w:val="18"/>
          <w:szCs w:val="18"/>
        </w:rPr>
        <w:t xml:space="preserve"> </w:t>
      </w:r>
      <w:r w:rsidRPr="2298BF83">
        <w:rPr>
          <w:rFonts w:ascii="Verdana" w:hAnsi="Verdana" w:eastAsia="Verdana" w:cs="Verdana"/>
          <w:sz w:val="18"/>
          <w:szCs w:val="18"/>
        </w:rPr>
        <w:t>Delegatie i.p.v. uitvoering ligt hier voor de hand omdat middels de delegatie de inhoud van de verordening wordt aangevuld. Het kabinet acht deze bevoegdheid voldoende afgebakend. De bevoegdheid bestond hiervoor al in artikel 64 van Verordening 2021/2116.</w:t>
      </w:r>
    </w:p>
    <w:p w:rsidR="00792254" w:rsidP="00792254" w:rsidRDefault="00792254" w14:paraId="61480B91" w14:textId="77777777">
      <w:pPr>
        <w:spacing w:after="0" w:line="360" w:lineRule="auto"/>
      </w:pPr>
    </w:p>
    <w:p w:rsidR="00792254" w:rsidP="00792254" w:rsidRDefault="00792254" w14:paraId="23F0AFFD" w14:textId="48A87193">
      <w:pPr>
        <w:spacing w:after="0" w:line="360" w:lineRule="auto"/>
        <w:rPr>
          <w:rFonts w:ascii="Verdana" w:hAnsi="Verdana" w:eastAsia="Verdana" w:cs="Verdana"/>
          <w:sz w:val="18"/>
          <w:szCs w:val="18"/>
        </w:rPr>
      </w:pPr>
      <w:r w:rsidRPr="2298BF83">
        <w:rPr>
          <w:rFonts w:ascii="Verdana" w:hAnsi="Verdana" w:eastAsia="Verdana" w:cs="Verdana"/>
          <w:sz w:val="18"/>
          <w:szCs w:val="18"/>
        </w:rPr>
        <w:t>Tevens geeft</w:t>
      </w:r>
      <w:r>
        <w:rPr>
          <w:rFonts w:ascii="Verdana" w:hAnsi="Verdana" w:eastAsia="Verdana" w:cs="Verdana"/>
          <w:sz w:val="18"/>
          <w:szCs w:val="18"/>
        </w:rPr>
        <w:t xml:space="preserve"> artikel 1, lid 32, van</w:t>
      </w:r>
      <w:r w:rsidRPr="2298BF83">
        <w:rPr>
          <w:rFonts w:ascii="Verdana" w:hAnsi="Verdana" w:eastAsia="Verdana" w:cs="Verdana"/>
          <w:sz w:val="18"/>
          <w:szCs w:val="18"/>
        </w:rPr>
        <w:t xml:space="preserve"> het voorstel de Commissie de bevoegdheid in artikel 222h, derde lid, van verordening (EU) 1308/2013 om gedelegeerde handelingen vast te stellen betreffende regels die een niet-discriminerende behandeling, billijkheid en de naleving van het evenredigheidsbeginsel bij het stellen van een zekerheid garanderen. Het toekennen van deze bevoegdhe</w:t>
      </w:r>
      <w:r>
        <w:rPr>
          <w:rFonts w:ascii="Verdana" w:hAnsi="Verdana" w:eastAsia="Verdana" w:cs="Verdana"/>
          <w:sz w:val="18"/>
          <w:szCs w:val="18"/>
        </w:rPr>
        <w:t>i</w:t>
      </w:r>
      <w:r w:rsidRPr="2298BF83">
        <w:rPr>
          <w:rFonts w:ascii="Verdana" w:hAnsi="Verdana" w:eastAsia="Verdana" w:cs="Verdana"/>
          <w:sz w:val="18"/>
          <w:szCs w:val="18"/>
        </w:rPr>
        <w:t>d is mogelijk, omdat het niet-essentiële onderdelen van de basishandeling betreft. Toekenning van deze bevoegdhe</w:t>
      </w:r>
      <w:r>
        <w:rPr>
          <w:rFonts w:ascii="Verdana" w:hAnsi="Verdana" w:eastAsia="Verdana" w:cs="Verdana"/>
          <w:sz w:val="18"/>
          <w:szCs w:val="18"/>
        </w:rPr>
        <w:t>i</w:t>
      </w:r>
      <w:r w:rsidRPr="2298BF83">
        <w:rPr>
          <w:rFonts w:ascii="Verdana" w:hAnsi="Verdana" w:eastAsia="Verdana" w:cs="Verdana"/>
          <w:sz w:val="18"/>
          <w:szCs w:val="18"/>
        </w:rPr>
        <w:t xml:space="preserve">d acht het kabinet wenselijk, </w:t>
      </w:r>
      <w:r w:rsidRPr="008D1BFF" w:rsidR="00924850">
        <w:rPr>
          <w:rFonts w:ascii="Verdana" w:hAnsi="Verdana"/>
          <w:sz w:val="18"/>
          <w:szCs w:val="18"/>
        </w:rPr>
        <w:t xml:space="preserve">omdat </w:t>
      </w:r>
      <w:r w:rsidR="00924850">
        <w:rPr>
          <w:rFonts w:ascii="Verdana" w:hAnsi="Verdana"/>
          <w:sz w:val="18"/>
          <w:szCs w:val="18"/>
        </w:rPr>
        <w:t>het niet noodzakelijk is de wetgevingsprocedure hiermee te belasten</w:t>
      </w:r>
      <w:r w:rsidRPr="2298BF83" w:rsidR="00924850">
        <w:rPr>
          <w:rFonts w:ascii="Verdana" w:hAnsi="Verdana" w:eastAsia="Verdana" w:cs="Verdana"/>
          <w:sz w:val="18"/>
          <w:szCs w:val="18"/>
        </w:rPr>
        <w:t xml:space="preserve"> </w:t>
      </w:r>
      <w:proofErr w:type="spellStart"/>
      <w:r w:rsidRPr="2298BF83">
        <w:rPr>
          <w:rFonts w:ascii="Verdana" w:hAnsi="Verdana" w:eastAsia="Verdana" w:cs="Verdana"/>
          <w:sz w:val="18"/>
          <w:szCs w:val="18"/>
        </w:rPr>
        <w:t>elegatie</w:t>
      </w:r>
      <w:proofErr w:type="spellEnd"/>
      <w:r w:rsidRPr="2298BF83">
        <w:rPr>
          <w:rFonts w:ascii="Verdana" w:hAnsi="Verdana" w:eastAsia="Verdana" w:cs="Verdana"/>
          <w:sz w:val="18"/>
          <w:szCs w:val="18"/>
        </w:rPr>
        <w:t xml:space="preserve"> i.p.v. uitvoering ligt hier voor de hand omdat middels de delegatie de inhoud van de verordening wordt aangevuld. Het kabinet acht deze bevoegdheid voldoende afgebakend. De bevoegdheid bestond hiervoor al in artikel 64 van Verordening 2021/2116 en is ten opzichte daarvan inhoudelijk niet gewijzigd.</w:t>
      </w:r>
    </w:p>
    <w:p w:rsidR="00792254" w:rsidP="00792254" w:rsidRDefault="57A3CCE7" w14:paraId="639C4F7B" w14:textId="77777777">
      <w:pPr>
        <w:spacing w:after="0" w:line="360" w:lineRule="auto"/>
        <w:rPr>
          <w:rFonts w:ascii="Verdana" w:hAnsi="Verdana" w:eastAsia="Verdana" w:cs="Verdana"/>
          <w:sz w:val="18"/>
          <w:szCs w:val="18"/>
        </w:rPr>
      </w:pPr>
      <w:r w:rsidRPr="2298BF83">
        <w:rPr>
          <w:rFonts w:ascii="Verdana" w:hAnsi="Verdana" w:eastAsia="Verdana" w:cs="Verdana"/>
          <w:sz w:val="18"/>
          <w:szCs w:val="18"/>
        </w:rPr>
        <w:lastRenderedPageBreak/>
        <w:t xml:space="preserve">Ook </w:t>
      </w:r>
      <w:r w:rsidR="00792254">
        <w:rPr>
          <w:rFonts w:ascii="Verdana" w:hAnsi="Verdana" w:eastAsia="Verdana" w:cs="Verdana"/>
          <w:sz w:val="18"/>
          <w:szCs w:val="18"/>
        </w:rPr>
        <w:t>bevat</w:t>
      </w:r>
      <w:r w:rsidRPr="2298BF83" w:rsidR="00792254">
        <w:rPr>
          <w:rFonts w:ascii="Verdana" w:hAnsi="Verdana" w:eastAsia="Verdana" w:cs="Verdana"/>
          <w:sz w:val="18"/>
          <w:szCs w:val="18"/>
        </w:rPr>
        <w:t xml:space="preserve"> het voorstel verschillende bevoegdheden</w:t>
      </w:r>
      <w:r w:rsidR="00792254">
        <w:rPr>
          <w:rFonts w:ascii="Verdana" w:hAnsi="Verdana" w:eastAsia="Verdana" w:cs="Verdana"/>
          <w:sz w:val="18"/>
          <w:szCs w:val="18"/>
        </w:rPr>
        <w:t xml:space="preserve"> voor de Commissie</w:t>
      </w:r>
      <w:r w:rsidRPr="2298BF83" w:rsidR="00792254">
        <w:rPr>
          <w:rFonts w:ascii="Verdana" w:hAnsi="Verdana" w:eastAsia="Verdana" w:cs="Verdana"/>
          <w:sz w:val="18"/>
          <w:szCs w:val="18"/>
        </w:rPr>
        <w:t xml:space="preserve"> om uitvoeringshandelingen vast te </w:t>
      </w:r>
      <w:r w:rsidR="00792254">
        <w:rPr>
          <w:rFonts w:ascii="Verdana" w:hAnsi="Verdana" w:eastAsia="Verdana" w:cs="Verdana"/>
          <w:sz w:val="18"/>
          <w:szCs w:val="18"/>
        </w:rPr>
        <w:t>stellen. Zo</w:t>
      </w:r>
      <w:r w:rsidRPr="2298BF83" w:rsidR="00792254">
        <w:rPr>
          <w:rFonts w:ascii="Verdana" w:hAnsi="Verdana" w:eastAsia="Verdana" w:cs="Verdana"/>
          <w:sz w:val="18"/>
          <w:szCs w:val="18"/>
        </w:rPr>
        <w:t xml:space="preserve"> geeft </w:t>
      </w:r>
      <w:r w:rsidR="00792254">
        <w:rPr>
          <w:rFonts w:ascii="Verdana" w:hAnsi="Verdana" w:eastAsia="Verdana" w:cs="Verdana"/>
          <w:sz w:val="18"/>
          <w:szCs w:val="18"/>
        </w:rPr>
        <w:t>artikel 1, lid 9, van</w:t>
      </w:r>
      <w:r w:rsidRPr="2298BF83">
        <w:rPr>
          <w:rFonts w:ascii="Verdana" w:hAnsi="Verdana" w:eastAsia="Verdana" w:cs="Verdana"/>
          <w:sz w:val="18"/>
          <w:szCs w:val="18"/>
        </w:rPr>
        <w:t xml:space="preserve"> het voorstel de Commissie de bevoegdheid in artikel 20 van verordening (EU) 1308/2013 om uitvoeringshandelingen vast te stellen inzake regels </w:t>
      </w:r>
      <w:r w:rsidRPr="2298BF83" w:rsidR="4B21E1EA">
        <w:rPr>
          <w:rFonts w:ascii="Verdana" w:hAnsi="Verdana" w:eastAsia="Verdana" w:cs="Verdana"/>
          <w:sz w:val="18"/>
          <w:szCs w:val="18"/>
        </w:rPr>
        <w:t xml:space="preserve">voor </w:t>
      </w:r>
      <w:r w:rsidRPr="2298BF83" w:rsidR="7F5E92D0">
        <w:rPr>
          <w:rFonts w:ascii="Verdana" w:hAnsi="Verdana" w:eastAsia="Verdana" w:cs="Verdana"/>
          <w:sz w:val="18"/>
          <w:szCs w:val="18"/>
        </w:rPr>
        <w:t xml:space="preserve">het gebruik van aanbestedingsprocedures voor openbare interventie of particuliere opslag en </w:t>
      </w:r>
      <w:r w:rsidRPr="2298BF83" w:rsidR="4B21E1EA">
        <w:rPr>
          <w:rFonts w:ascii="Verdana" w:hAnsi="Verdana" w:eastAsia="Verdana" w:cs="Verdana"/>
          <w:sz w:val="18"/>
          <w:szCs w:val="18"/>
        </w:rPr>
        <w:t>methoden om de</w:t>
      </w:r>
      <w:r w:rsidRPr="2298BF83" w:rsidR="09F9FEB1">
        <w:rPr>
          <w:rFonts w:ascii="Verdana" w:hAnsi="Verdana" w:eastAsia="Verdana" w:cs="Verdana"/>
          <w:sz w:val="18"/>
          <w:szCs w:val="18"/>
        </w:rPr>
        <w:t xml:space="preserve"> </w:t>
      </w:r>
      <w:r w:rsidRPr="2298BF83" w:rsidR="1E35F7F6">
        <w:rPr>
          <w:rFonts w:ascii="Verdana" w:hAnsi="Verdana" w:eastAsia="Verdana" w:cs="Verdana"/>
          <w:sz w:val="18"/>
          <w:szCs w:val="18"/>
        </w:rPr>
        <w:t>toelaatba</w:t>
      </w:r>
      <w:r w:rsidRPr="2298BF83" w:rsidR="68CD00BF">
        <w:rPr>
          <w:rFonts w:ascii="Verdana" w:hAnsi="Verdana" w:eastAsia="Verdana" w:cs="Verdana"/>
          <w:sz w:val="18"/>
          <w:szCs w:val="18"/>
        </w:rPr>
        <w:t>arheid</w:t>
      </w:r>
      <w:r w:rsidRPr="2298BF83" w:rsidR="2D662DA2">
        <w:rPr>
          <w:rFonts w:ascii="Verdana" w:hAnsi="Verdana" w:eastAsia="Verdana" w:cs="Verdana"/>
          <w:sz w:val="18"/>
          <w:szCs w:val="18"/>
        </w:rPr>
        <w:t xml:space="preserve"> </w:t>
      </w:r>
      <w:r w:rsidRPr="2298BF83" w:rsidR="09F9FEB1">
        <w:rPr>
          <w:rFonts w:ascii="Verdana" w:hAnsi="Verdana" w:eastAsia="Verdana" w:cs="Verdana"/>
          <w:sz w:val="18"/>
          <w:szCs w:val="18"/>
        </w:rPr>
        <w:t xml:space="preserve">van producten </w:t>
      </w:r>
      <w:r w:rsidRPr="2298BF83" w:rsidR="00D95695">
        <w:rPr>
          <w:rFonts w:ascii="Verdana" w:hAnsi="Verdana" w:eastAsia="Verdana" w:cs="Verdana"/>
          <w:sz w:val="18"/>
          <w:szCs w:val="18"/>
        </w:rPr>
        <w:t>hiervoor</w:t>
      </w:r>
      <w:r w:rsidRPr="2298BF83" w:rsidR="09F9FEB1">
        <w:rPr>
          <w:rFonts w:ascii="Verdana" w:hAnsi="Verdana" w:eastAsia="Verdana" w:cs="Verdana"/>
          <w:sz w:val="18"/>
          <w:szCs w:val="18"/>
        </w:rPr>
        <w:t xml:space="preserve"> vast te stellen</w:t>
      </w:r>
      <w:r w:rsidRPr="2298BF83" w:rsidR="4829CB83">
        <w:rPr>
          <w:rFonts w:ascii="Verdana" w:hAnsi="Verdana" w:eastAsia="Verdana" w:cs="Verdana"/>
          <w:sz w:val="18"/>
          <w:szCs w:val="18"/>
        </w:rPr>
        <w:t xml:space="preserve">, regels voor de administratieve controle en de controle ter plaatse door lidstaten met betrekking tot </w:t>
      </w:r>
      <w:r w:rsidRPr="2298BF83" w:rsidR="01D7BACE">
        <w:rPr>
          <w:rFonts w:ascii="Verdana" w:hAnsi="Verdana" w:eastAsia="Verdana" w:cs="Verdana"/>
          <w:sz w:val="18"/>
          <w:szCs w:val="18"/>
        </w:rPr>
        <w:t>openbare interventie of particuliere opslag</w:t>
      </w:r>
      <w:r w:rsidRPr="2298BF83" w:rsidR="4829CB83">
        <w:rPr>
          <w:rFonts w:ascii="Verdana" w:hAnsi="Verdana" w:eastAsia="Verdana" w:cs="Verdana"/>
          <w:sz w:val="18"/>
          <w:szCs w:val="18"/>
        </w:rPr>
        <w:t xml:space="preserve">, </w:t>
      </w:r>
      <w:r w:rsidRPr="2298BF83" w:rsidR="25A6F3C5">
        <w:rPr>
          <w:rFonts w:ascii="Verdana" w:hAnsi="Verdana" w:eastAsia="Verdana" w:cs="Verdana"/>
          <w:sz w:val="18"/>
          <w:szCs w:val="18"/>
        </w:rPr>
        <w:t>en regels voor de berekening en toepassing van administratieve sancties door lidstaten bij niet-naleving van de toelaatbaarheidscriteria voor publieke interventies</w:t>
      </w:r>
      <w:r w:rsidRPr="2298BF83" w:rsidR="06858FA2">
        <w:rPr>
          <w:rFonts w:ascii="Verdana" w:hAnsi="Verdana" w:eastAsia="Verdana" w:cs="Verdana"/>
          <w:sz w:val="18"/>
          <w:szCs w:val="18"/>
        </w:rPr>
        <w:t xml:space="preserve"> of particuliere opslag. </w:t>
      </w:r>
      <w:r w:rsidRPr="2298BF83" w:rsidR="3A17799B">
        <w:rPr>
          <w:rFonts w:ascii="Verdana" w:hAnsi="Verdana" w:eastAsia="Verdana" w:cs="Verdana"/>
          <w:sz w:val="18"/>
          <w:szCs w:val="18"/>
        </w:rPr>
        <w:t xml:space="preserve">Het toekennen van deze </w:t>
      </w:r>
      <w:r w:rsidRPr="2298BF83" w:rsidR="00792254">
        <w:rPr>
          <w:rFonts w:ascii="Verdana" w:hAnsi="Verdana" w:eastAsia="Verdana" w:cs="Verdana"/>
          <w:sz w:val="18"/>
          <w:szCs w:val="18"/>
        </w:rPr>
        <w:t>bevoegdhe</w:t>
      </w:r>
      <w:r w:rsidR="00792254">
        <w:rPr>
          <w:rFonts w:ascii="Verdana" w:hAnsi="Verdana" w:eastAsia="Verdana" w:cs="Verdana"/>
          <w:sz w:val="18"/>
          <w:szCs w:val="18"/>
        </w:rPr>
        <w:t>i</w:t>
      </w:r>
      <w:r w:rsidRPr="2298BF83" w:rsidR="00792254">
        <w:rPr>
          <w:rFonts w:ascii="Verdana" w:hAnsi="Verdana" w:eastAsia="Verdana" w:cs="Verdana"/>
          <w:sz w:val="18"/>
          <w:szCs w:val="18"/>
        </w:rPr>
        <w:t>d</w:t>
      </w:r>
      <w:r w:rsidRPr="2298BF83" w:rsidR="3A17799B">
        <w:rPr>
          <w:rFonts w:ascii="Verdana" w:hAnsi="Verdana" w:eastAsia="Verdana" w:cs="Verdana"/>
          <w:sz w:val="18"/>
          <w:szCs w:val="18"/>
        </w:rPr>
        <w:t xml:space="preserve"> is mogelijk, omdat het niet</w:t>
      </w:r>
      <w:r w:rsidR="00792254">
        <w:rPr>
          <w:rFonts w:ascii="Verdana" w:hAnsi="Verdana" w:eastAsia="Verdana" w:cs="Verdana"/>
          <w:sz w:val="18"/>
          <w:szCs w:val="18"/>
        </w:rPr>
        <w:t>-</w:t>
      </w:r>
      <w:r w:rsidRPr="2298BF83" w:rsidR="3A17799B">
        <w:rPr>
          <w:rFonts w:ascii="Verdana" w:hAnsi="Verdana" w:eastAsia="Verdana" w:cs="Verdana"/>
          <w:sz w:val="18"/>
          <w:szCs w:val="18"/>
        </w:rPr>
        <w:t xml:space="preserve">essentiële onderdelen van de basishandeling betreft. Toekenning van deze </w:t>
      </w:r>
      <w:r w:rsidRPr="2298BF83" w:rsidR="00792254">
        <w:rPr>
          <w:rFonts w:ascii="Verdana" w:hAnsi="Verdana" w:eastAsia="Verdana" w:cs="Verdana"/>
          <w:sz w:val="18"/>
          <w:szCs w:val="18"/>
        </w:rPr>
        <w:t>bevoegdhe</w:t>
      </w:r>
      <w:r w:rsidR="00792254">
        <w:rPr>
          <w:rFonts w:ascii="Verdana" w:hAnsi="Verdana" w:eastAsia="Verdana" w:cs="Verdana"/>
          <w:sz w:val="18"/>
          <w:szCs w:val="18"/>
        </w:rPr>
        <w:t>i</w:t>
      </w:r>
      <w:r w:rsidRPr="2298BF83" w:rsidR="00792254">
        <w:rPr>
          <w:rFonts w:ascii="Verdana" w:hAnsi="Verdana" w:eastAsia="Verdana" w:cs="Verdana"/>
          <w:sz w:val="18"/>
          <w:szCs w:val="18"/>
        </w:rPr>
        <w:t>d</w:t>
      </w:r>
      <w:r w:rsidRPr="2298BF83" w:rsidR="3A17799B">
        <w:rPr>
          <w:rFonts w:ascii="Verdana" w:hAnsi="Verdana" w:eastAsia="Verdana" w:cs="Verdana"/>
          <w:sz w:val="18"/>
          <w:szCs w:val="18"/>
        </w:rPr>
        <w:t xml:space="preserve"> acht het kabinet wenselijk, omdat </w:t>
      </w:r>
      <w:r w:rsidRPr="2298BF83" w:rsidR="116F0E07">
        <w:rPr>
          <w:rFonts w:ascii="Verdana" w:hAnsi="Verdana" w:eastAsia="Verdana" w:cs="Verdana"/>
          <w:sz w:val="18"/>
          <w:szCs w:val="18"/>
        </w:rPr>
        <w:t>hiermee op flexibele wijze regels kunnen worden gesteld die</w:t>
      </w:r>
      <w:r w:rsidRPr="2298BF83" w:rsidR="1822DB85">
        <w:rPr>
          <w:rFonts w:ascii="Verdana" w:hAnsi="Verdana" w:eastAsia="Verdana" w:cs="Verdana"/>
          <w:sz w:val="18"/>
          <w:szCs w:val="18"/>
        </w:rPr>
        <w:t xml:space="preserve"> b</w:t>
      </w:r>
      <w:r w:rsidRPr="2298BF83" w:rsidR="587F10B8">
        <w:rPr>
          <w:rFonts w:ascii="Verdana" w:hAnsi="Verdana" w:eastAsia="Verdana" w:cs="Verdana"/>
          <w:sz w:val="18"/>
          <w:szCs w:val="18"/>
        </w:rPr>
        <w:t>ijdragen aan een meer uniforme uitvoering door de lidstaten</w:t>
      </w:r>
      <w:r w:rsidRPr="2298BF83" w:rsidR="3A17799B">
        <w:rPr>
          <w:rFonts w:ascii="Verdana" w:hAnsi="Verdana" w:eastAsia="Verdana" w:cs="Verdana"/>
          <w:sz w:val="18"/>
          <w:szCs w:val="18"/>
        </w:rPr>
        <w:t xml:space="preserve">. De keuze voor uitvoering i.p.v. delegatie ligt hier voor de hand omdat het gaat om uitvoering van de verordening volgens eenvormige voorwaarden. De uitvoeringshandelingen worden vastgesteld volgens de onderzoeksprocedure als bedoeld in artikel 5 van verordening 182/2011. </w:t>
      </w:r>
      <w:r w:rsidRPr="2298BF83" w:rsidR="00792254">
        <w:rPr>
          <w:rFonts w:ascii="Verdana" w:hAnsi="Verdana" w:eastAsia="Verdana" w:cs="Verdana"/>
          <w:sz w:val="18"/>
          <w:szCs w:val="18"/>
        </w:rPr>
        <w:t xml:space="preserve">Toepassing van deze procedure is hier volgens het kabinet op zijn plaats </w:t>
      </w:r>
      <w:r w:rsidRPr="00960D88" w:rsidR="00792254">
        <w:rPr>
          <w:rFonts w:ascii="Verdana" w:hAnsi="Verdana" w:eastAsia="Verdana" w:cs="Verdana"/>
          <w:sz w:val="18"/>
          <w:szCs w:val="18"/>
        </w:rPr>
        <w:t xml:space="preserve">omdat het uitvoeringshandelingen met betrekking tot het GLB </w:t>
      </w:r>
      <w:r w:rsidRPr="004B6AA4" w:rsidR="00792254">
        <w:rPr>
          <w:rFonts w:ascii="Verdana" w:hAnsi="Verdana" w:eastAsia="Verdana" w:cs="Verdana"/>
          <w:sz w:val="18"/>
          <w:szCs w:val="18"/>
        </w:rPr>
        <w:t>betref</w:t>
      </w:r>
      <w:r w:rsidR="00792254">
        <w:rPr>
          <w:rFonts w:ascii="Verdana" w:hAnsi="Verdana" w:eastAsia="Verdana" w:cs="Verdana"/>
          <w:sz w:val="18"/>
          <w:szCs w:val="18"/>
        </w:rPr>
        <w:t xml:space="preserve">t waarvoor dit de standaardprocedure vormt </w:t>
      </w:r>
      <w:r w:rsidRPr="00254353" w:rsidR="00792254">
        <w:rPr>
          <w:rFonts w:ascii="Verdana" w:hAnsi="Verdana"/>
          <w:sz w:val="18"/>
          <w:szCs w:val="18"/>
        </w:rPr>
        <w:t xml:space="preserve">(artikel 2, lid 2, onder b), sub </w:t>
      </w:r>
      <w:r w:rsidR="00792254">
        <w:rPr>
          <w:rFonts w:ascii="Verdana" w:hAnsi="Verdana"/>
          <w:sz w:val="18"/>
          <w:szCs w:val="18"/>
        </w:rPr>
        <w:t>i</w:t>
      </w:r>
      <w:r w:rsidRPr="00254353" w:rsidR="00792254">
        <w:rPr>
          <w:rFonts w:ascii="Verdana" w:hAnsi="Verdana"/>
          <w:sz w:val="18"/>
          <w:szCs w:val="18"/>
        </w:rPr>
        <w:t>i)</w:t>
      </w:r>
      <w:r w:rsidR="00792254">
        <w:rPr>
          <w:rFonts w:ascii="Verdana" w:hAnsi="Verdana"/>
          <w:sz w:val="18"/>
          <w:szCs w:val="18"/>
        </w:rPr>
        <w:t xml:space="preserve"> van verordening 182/2011</w:t>
      </w:r>
      <w:r w:rsidRPr="00254353" w:rsidR="00792254">
        <w:rPr>
          <w:rFonts w:ascii="Verdana" w:hAnsi="Verdana"/>
          <w:sz w:val="18"/>
          <w:szCs w:val="18"/>
        </w:rPr>
        <w:t>)</w:t>
      </w:r>
      <w:r w:rsidRPr="00960D88" w:rsidR="00792254">
        <w:rPr>
          <w:rFonts w:ascii="Verdana" w:hAnsi="Verdana" w:eastAsia="Verdana" w:cs="Verdana"/>
          <w:sz w:val="18"/>
          <w:szCs w:val="18"/>
        </w:rPr>
        <w:t>.</w:t>
      </w:r>
    </w:p>
    <w:p w:rsidR="00792254" w:rsidP="00792254" w:rsidRDefault="00792254" w14:paraId="7EA201F7" w14:textId="77777777">
      <w:pPr>
        <w:spacing w:after="0" w:line="360" w:lineRule="auto"/>
        <w:rPr>
          <w:rFonts w:ascii="Verdana" w:hAnsi="Verdana" w:eastAsia="Verdana" w:cs="Verdana"/>
          <w:sz w:val="18"/>
          <w:szCs w:val="18"/>
        </w:rPr>
      </w:pPr>
    </w:p>
    <w:p w:rsidR="00792254" w:rsidP="00792254" w:rsidRDefault="00792254" w14:paraId="28324A3B" w14:textId="065DD594">
      <w:pPr>
        <w:spacing w:after="0" w:line="360" w:lineRule="auto"/>
        <w:rPr>
          <w:rFonts w:ascii="Verdana" w:hAnsi="Verdana" w:eastAsia="Verdana" w:cs="Verdana"/>
          <w:sz w:val="18"/>
          <w:szCs w:val="18"/>
        </w:rPr>
      </w:pPr>
      <w:r>
        <w:rPr>
          <w:rFonts w:ascii="Verdana" w:hAnsi="Verdana" w:eastAsia="Verdana" w:cs="Verdana"/>
          <w:sz w:val="18"/>
          <w:szCs w:val="18"/>
        </w:rPr>
        <w:t>Daarnaast</w:t>
      </w:r>
      <w:r w:rsidRPr="2298BF83">
        <w:rPr>
          <w:rFonts w:ascii="Verdana" w:hAnsi="Verdana" w:eastAsia="Verdana" w:cs="Verdana"/>
          <w:sz w:val="18"/>
          <w:szCs w:val="18"/>
        </w:rPr>
        <w:t xml:space="preserve"> geeft </w:t>
      </w:r>
      <w:r>
        <w:rPr>
          <w:rFonts w:ascii="Verdana" w:hAnsi="Verdana" w:eastAsia="Verdana" w:cs="Verdana"/>
          <w:sz w:val="18"/>
          <w:szCs w:val="18"/>
        </w:rPr>
        <w:t xml:space="preserve">artikel 1, lid 24, van </w:t>
      </w:r>
      <w:r w:rsidRPr="2298BF83">
        <w:rPr>
          <w:rFonts w:ascii="Verdana" w:hAnsi="Verdana" w:eastAsia="Verdana" w:cs="Verdana"/>
          <w:sz w:val="18"/>
          <w:szCs w:val="18"/>
        </w:rPr>
        <w:t>het voorstel de Commissie de bevoegdheid in artikel 174, eerste lid,</w:t>
      </w:r>
      <w:r>
        <w:rPr>
          <w:rFonts w:ascii="Verdana" w:hAnsi="Verdana" w:eastAsia="Verdana" w:cs="Verdana"/>
          <w:sz w:val="18"/>
          <w:szCs w:val="18"/>
        </w:rPr>
        <w:t xml:space="preserve"> sub h,</w:t>
      </w:r>
      <w:r w:rsidRPr="2298BF83">
        <w:rPr>
          <w:rFonts w:ascii="Verdana" w:hAnsi="Verdana" w:eastAsia="Verdana" w:cs="Verdana"/>
          <w:sz w:val="18"/>
          <w:szCs w:val="18"/>
        </w:rPr>
        <w:t xml:space="preserve"> van verordening (EU) 1308/2013 om uitvoeringshandelingen vast te stellen ten aanzien administratieve controles en controles ter plaatse die door de lidstaten moeten worden uitgevoerd bij producentenorganisaties ter verificatie van de naleving van de erkenningscriteria. </w:t>
      </w:r>
      <w:r w:rsidRPr="2298BF83" w:rsidR="007A27C6">
        <w:rPr>
          <w:rFonts w:ascii="Verdana" w:hAnsi="Verdana" w:eastAsia="Verdana" w:cs="Verdana"/>
          <w:sz w:val="18"/>
          <w:szCs w:val="18"/>
        </w:rPr>
        <w:t>Het toekennen van deze bevoegdhe</w:t>
      </w:r>
      <w:r w:rsidR="007A27C6">
        <w:rPr>
          <w:rFonts w:ascii="Verdana" w:hAnsi="Verdana" w:eastAsia="Verdana" w:cs="Verdana"/>
          <w:sz w:val="18"/>
          <w:szCs w:val="18"/>
        </w:rPr>
        <w:t>i</w:t>
      </w:r>
      <w:r w:rsidRPr="2298BF83" w:rsidR="007A27C6">
        <w:rPr>
          <w:rFonts w:ascii="Verdana" w:hAnsi="Verdana" w:eastAsia="Verdana" w:cs="Verdana"/>
          <w:sz w:val="18"/>
          <w:szCs w:val="18"/>
        </w:rPr>
        <w:t>d is</w:t>
      </w:r>
      <w:r w:rsidR="007A27C6">
        <w:rPr>
          <w:rFonts w:ascii="Verdana" w:hAnsi="Verdana" w:eastAsia="Verdana" w:cs="Verdana"/>
          <w:sz w:val="18"/>
          <w:szCs w:val="18"/>
        </w:rPr>
        <w:t xml:space="preserve"> </w:t>
      </w:r>
      <w:r w:rsidRPr="2298BF83" w:rsidR="007A27C6">
        <w:rPr>
          <w:rFonts w:ascii="Verdana" w:hAnsi="Verdana" w:eastAsia="Verdana" w:cs="Verdana"/>
          <w:sz w:val="18"/>
          <w:szCs w:val="18"/>
        </w:rPr>
        <w:t>mogelijk, omdat het niet</w:t>
      </w:r>
      <w:r w:rsidR="007A27C6">
        <w:rPr>
          <w:rFonts w:ascii="Verdana" w:hAnsi="Verdana" w:eastAsia="Verdana" w:cs="Verdana"/>
          <w:sz w:val="18"/>
          <w:szCs w:val="18"/>
        </w:rPr>
        <w:t>-</w:t>
      </w:r>
      <w:r w:rsidRPr="2298BF83" w:rsidR="007A27C6">
        <w:rPr>
          <w:rFonts w:ascii="Verdana" w:hAnsi="Verdana" w:eastAsia="Verdana" w:cs="Verdana"/>
          <w:sz w:val="18"/>
          <w:szCs w:val="18"/>
        </w:rPr>
        <w:t>essentiële onderdelen van de basishandeling betreft. Toekenning van deze bevoegdhe</w:t>
      </w:r>
      <w:r w:rsidR="007A27C6">
        <w:rPr>
          <w:rFonts w:ascii="Verdana" w:hAnsi="Verdana" w:eastAsia="Verdana" w:cs="Verdana"/>
          <w:sz w:val="18"/>
          <w:szCs w:val="18"/>
        </w:rPr>
        <w:t>i</w:t>
      </w:r>
      <w:r w:rsidRPr="2298BF83" w:rsidR="007A27C6">
        <w:rPr>
          <w:rFonts w:ascii="Verdana" w:hAnsi="Verdana" w:eastAsia="Verdana" w:cs="Verdana"/>
          <w:sz w:val="18"/>
          <w:szCs w:val="18"/>
        </w:rPr>
        <w:t xml:space="preserve">d acht het kabinet wenselijk, omdat </w:t>
      </w:r>
      <w:bookmarkStart w:name="_Hlk206664633" w:id="7"/>
      <w:r w:rsidRPr="2298BF83" w:rsidR="00924850">
        <w:rPr>
          <w:rFonts w:ascii="Verdana" w:hAnsi="Verdana" w:eastAsia="Verdana" w:cs="Verdana"/>
          <w:sz w:val="18"/>
          <w:szCs w:val="18"/>
        </w:rPr>
        <w:t>het gaat om uitvoering van de verordening volgens eenvormige voorwaarden</w:t>
      </w:r>
      <w:bookmarkEnd w:id="7"/>
      <w:r w:rsidR="007A27C6">
        <w:rPr>
          <w:rFonts w:ascii="Verdana" w:hAnsi="Verdana" w:eastAsia="Verdana" w:cs="Verdana"/>
          <w:sz w:val="18"/>
          <w:szCs w:val="18"/>
        </w:rPr>
        <w:t xml:space="preserve">. </w:t>
      </w:r>
      <w:r w:rsidRPr="2298BF83">
        <w:rPr>
          <w:rFonts w:ascii="Verdana" w:hAnsi="Verdana" w:eastAsia="Verdana" w:cs="Verdana"/>
          <w:sz w:val="18"/>
          <w:szCs w:val="18"/>
        </w:rPr>
        <w:t xml:space="preserve">De keuze voor uitvoering i.p.v. delegatie ligt hier voor de hand omdat het gaat om uitvoering van de verordening volgens eenvormige voorwaarden. De uitvoeringshandelingen worden vastgesteld volgens de onderzoeksprocedure als bedoeld in artikel 5 van </w:t>
      </w:r>
      <w:r w:rsidRPr="00960D88">
        <w:rPr>
          <w:rFonts w:ascii="Verdana" w:hAnsi="Verdana" w:eastAsia="Verdana" w:cs="Verdana"/>
          <w:sz w:val="18"/>
          <w:szCs w:val="18"/>
        </w:rPr>
        <w:t xml:space="preserve">verordening 182/2011. Toepassing van deze procedure is hier volgens het kabinet op zijn plaats omdat </w:t>
      </w:r>
      <w:r w:rsidRPr="004B6AA4">
        <w:rPr>
          <w:rFonts w:ascii="Verdana" w:hAnsi="Verdana" w:eastAsia="Verdana" w:cs="Verdana"/>
          <w:sz w:val="18"/>
          <w:szCs w:val="18"/>
        </w:rPr>
        <w:t>het uitvoeringshandelingen met betrekking tot het GLB betref</w:t>
      </w:r>
      <w:r>
        <w:rPr>
          <w:rFonts w:ascii="Verdana" w:hAnsi="Verdana" w:eastAsia="Verdana" w:cs="Verdana"/>
          <w:sz w:val="18"/>
          <w:szCs w:val="18"/>
        </w:rPr>
        <w:t>t waarvoor dit de standaardprocedure vormt</w:t>
      </w:r>
      <w:r w:rsidRPr="00254353">
        <w:rPr>
          <w:rFonts w:ascii="Verdana" w:hAnsi="Verdana"/>
          <w:sz w:val="18"/>
          <w:szCs w:val="18"/>
        </w:rPr>
        <w:t xml:space="preserve"> (artikel 2, lid 2, onder b), sub </w:t>
      </w:r>
      <w:r>
        <w:rPr>
          <w:rFonts w:ascii="Verdana" w:hAnsi="Verdana"/>
          <w:sz w:val="18"/>
          <w:szCs w:val="18"/>
        </w:rPr>
        <w:t>i</w:t>
      </w:r>
      <w:r w:rsidRPr="00254353">
        <w:rPr>
          <w:rFonts w:ascii="Verdana" w:hAnsi="Verdana"/>
          <w:sz w:val="18"/>
          <w:szCs w:val="18"/>
        </w:rPr>
        <w:t>i)</w:t>
      </w:r>
      <w:r>
        <w:rPr>
          <w:rFonts w:ascii="Verdana" w:hAnsi="Verdana"/>
          <w:sz w:val="18"/>
          <w:szCs w:val="18"/>
        </w:rPr>
        <w:t xml:space="preserve"> van verordening 182/2011</w:t>
      </w:r>
      <w:r w:rsidRPr="00254353">
        <w:rPr>
          <w:rFonts w:ascii="Verdana" w:hAnsi="Verdana"/>
          <w:sz w:val="18"/>
          <w:szCs w:val="18"/>
        </w:rPr>
        <w:t>)</w:t>
      </w:r>
      <w:r w:rsidRPr="00960D88">
        <w:rPr>
          <w:rFonts w:ascii="Verdana" w:hAnsi="Verdana" w:eastAsia="Verdana" w:cs="Verdana"/>
          <w:sz w:val="18"/>
          <w:szCs w:val="18"/>
        </w:rPr>
        <w:t>.</w:t>
      </w:r>
    </w:p>
    <w:p w:rsidR="00792254" w:rsidP="00792254" w:rsidRDefault="00792254" w14:paraId="2C5689AF" w14:textId="77777777">
      <w:pPr>
        <w:spacing w:after="0" w:line="360" w:lineRule="auto"/>
        <w:rPr>
          <w:rFonts w:ascii="Verdana" w:hAnsi="Verdana" w:eastAsia="Verdana" w:cs="Verdana"/>
          <w:sz w:val="18"/>
          <w:szCs w:val="18"/>
        </w:rPr>
      </w:pPr>
    </w:p>
    <w:p w:rsidR="00792254" w:rsidP="00792254" w:rsidRDefault="00792254" w14:paraId="0EECC6A9" w14:textId="77777777">
      <w:pPr>
        <w:spacing w:after="0" w:line="360" w:lineRule="auto"/>
        <w:rPr>
          <w:rFonts w:ascii="Verdana" w:hAnsi="Verdana" w:eastAsia="Verdana" w:cs="Verdana"/>
          <w:sz w:val="18"/>
          <w:szCs w:val="18"/>
        </w:rPr>
      </w:pPr>
      <w:r w:rsidRPr="2298BF83">
        <w:rPr>
          <w:rFonts w:ascii="Verdana" w:hAnsi="Verdana" w:eastAsia="Verdana" w:cs="Verdana"/>
          <w:sz w:val="18"/>
          <w:szCs w:val="18"/>
        </w:rPr>
        <w:t xml:space="preserve">Verder geeft </w:t>
      </w:r>
      <w:r>
        <w:rPr>
          <w:rFonts w:ascii="Verdana" w:hAnsi="Verdana" w:eastAsia="Verdana" w:cs="Verdana"/>
          <w:sz w:val="18"/>
          <w:szCs w:val="18"/>
        </w:rPr>
        <w:t xml:space="preserve">artikel 1, lid 24, van het </w:t>
      </w:r>
      <w:r w:rsidRPr="2298BF83">
        <w:rPr>
          <w:rFonts w:ascii="Verdana" w:hAnsi="Verdana" w:eastAsia="Verdana" w:cs="Verdana"/>
          <w:sz w:val="18"/>
          <w:szCs w:val="18"/>
        </w:rPr>
        <w:t xml:space="preserve">voorstel de Commissie de bevoegdheid in artikel 174, eerste lid, </w:t>
      </w:r>
      <w:r>
        <w:rPr>
          <w:rFonts w:ascii="Verdana" w:hAnsi="Verdana" w:eastAsia="Verdana" w:cs="Verdana"/>
          <w:sz w:val="18"/>
          <w:szCs w:val="18"/>
        </w:rPr>
        <w:t xml:space="preserve">sub i, </w:t>
      </w:r>
      <w:r w:rsidRPr="2298BF83">
        <w:rPr>
          <w:rFonts w:ascii="Verdana" w:hAnsi="Verdana" w:eastAsia="Verdana" w:cs="Verdana"/>
          <w:sz w:val="18"/>
          <w:szCs w:val="18"/>
        </w:rPr>
        <w:t xml:space="preserve">van verordening (EU) 1308/2013 om uitvoeringshandelingen vast te stellen inzake een systeem voor unieke identificatie van erkende producentenorganisaties. Het toekennen van deze bevoegdheden is mogelijk, omdat het </w:t>
      </w:r>
      <w:r>
        <w:rPr>
          <w:rFonts w:ascii="Verdana" w:hAnsi="Verdana" w:eastAsia="Verdana" w:cs="Verdana"/>
          <w:sz w:val="18"/>
          <w:szCs w:val="18"/>
        </w:rPr>
        <w:t>niet-essentiële</w:t>
      </w:r>
      <w:r w:rsidRPr="2298BF83">
        <w:rPr>
          <w:rFonts w:ascii="Verdana" w:hAnsi="Verdana" w:eastAsia="Verdana" w:cs="Verdana"/>
          <w:sz w:val="18"/>
          <w:szCs w:val="18"/>
        </w:rPr>
        <w:t xml:space="preserve"> onderdelen van de basishandeling betreft. Toekenning van deze bevoegdhe</w:t>
      </w:r>
      <w:r>
        <w:rPr>
          <w:rFonts w:ascii="Verdana" w:hAnsi="Verdana" w:eastAsia="Verdana" w:cs="Verdana"/>
          <w:sz w:val="18"/>
          <w:szCs w:val="18"/>
        </w:rPr>
        <w:t>i</w:t>
      </w:r>
      <w:r w:rsidRPr="2298BF83">
        <w:rPr>
          <w:rFonts w:ascii="Verdana" w:hAnsi="Verdana" w:eastAsia="Verdana" w:cs="Verdana"/>
          <w:sz w:val="18"/>
          <w:szCs w:val="18"/>
        </w:rPr>
        <w:t xml:space="preserve">d acht het kabinet wenselijk, omdat flexibele eisen voor een systeem voor unieke identificatie bijdragen een aan uniforme uitvoering. De keuze voor uitvoering i.p.v. delegatie ligt hier voor de hand omdat het gaat om uitvoering van de verordening volgens eenvormige voorwaarden. De uitvoeringshandelingen worden vastgesteld volgens de onderzoeksprocedure als bedoeld in artikel 5 van verordening 182/2011. Toepassing van deze procedure is hier volgens het kabinet op zijn plaats </w:t>
      </w:r>
      <w:r w:rsidRPr="00960D88">
        <w:rPr>
          <w:rFonts w:ascii="Verdana" w:hAnsi="Verdana" w:eastAsia="Verdana" w:cs="Verdana"/>
          <w:sz w:val="18"/>
          <w:szCs w:val="18"/>
        </w:rPr>
        <w:t xml:space="preserve">omdat </w:t>
      </w:r>
      <w:r w:rsidRPr="004B6AA4">
        <w:rPr>
          <w:rFonts w:ascii="Verdana" w:hAnsi="Verdana" w:eastAsia="Verdana" w:cs="Verdana"/>
          <w:sz w:val="18"/>
          <w:szCs w:val="18"/>
        </w:rPr>
        <w:t xml:space="preserve">het uitvoeringshandelingen met </w:t>
      </w:r>
      <w:r w:rsidRPr="004B6AA4">
        <w:rPr>
          <w:rFonts w:ascii="Verdana" w:hAnsi="Verdana" w:eastAsia="Verdana" w:cs="Verdana"/>
          <w:sz w:val="18"/>
          <w:szCs w:val="18"/>
        </w:rPr>
        <w:lastRenderedPageBreak/>
        <w:t>betrekking tot het GLB betref</w:t>
      </w:r>
      <w:r>
        <w:rPr>
          <w:rFonts w:ascii="Verdana" w:hAnsi="Verdana" w:eastAsia="Verdana" w:cs="Verdana"/>
          <w:sz w:val="18"/>
          <w:szCs w:val="18"/>
        </w:rPr>
        <w:t>t waarvoor dit de standaardprocedure vormt</w:t>
      </w:r>
      <w:r w:rsidRPr="00254353">
        <w:rPr>
          <w:rFonts w:ascii="Verdana" w:hAnsi="Verdana"/>
          <w:sz w:val="18"/>
          <w:szCs w:val="18"/>
        </w:rPr>
        <w:t xml:space="preserve"> (artikel 2, lid 2, onder b), sub </w:t>
      </w:r>
      <w:r>
        <w:rPr>
          <w:rFonts w:ascii="Verdana" w:hAnsi="Verdana"/>
          <w:sz w:val="18"/>
          <w:szCs w:val="18"/>
        </w:rPr>
        <w:t>i</w:t>
      </w:r>
      <w:r w:rsidRPr="00254353">
        <w:rPr>
          <w:rFonts w:ascii="Verdana" w:hAnsi="Verdana"/>
          <w:sz w:val="18"/>
          <w:szCs w:val="18"/>
        </w:rPr>
        <w:t>i)</w:t>
      </w:r>
      <w:r>
        <w:rPr>
          <w:rFonts w:ascii="Verdana" w:hAnsi="Verdana"/>
          <w:sz w:val="18"/>
          <w:szCs w:val="18"/>
        </w:rPr>
        <w:t xml:space="preserve"> van verordening 182/2011</w:t>
      </w:r>
      <w:r w:rsidRPr="00254353">
        <w:rPr>
          <w:rFonts w:ascii="Verdana" w:hAnsi="Verdana"/>
          <w:sz w:val="18"/>
          <w:szCs w:val="18"/>
        </w:rPr>
        <w:t>)</w:t>
      </w:r>
      <w:r w:rsidRPr="00960D88">
        <w:rPr>
          <w:rFonts w:ascii="Verdana" w:hAnsi="Verdana" w:eastAsia="Verdana" w:cs="Verdana"/>
          <w:sz w:val="18"/>
          <w:szCs w:val="18"/>
        </w:rPr>
        <w:t>.</w:t>
      </w:r>
    </w:p>
    <w:p w:rsidR="00792254" w:rsidP="00792254" w:rsidRDefault="00792254" w14:paraId="2C8DEAD5" w14:textId="77777777">
      <w:pPr>
        <w:spacing w:after="0" w:line="360" w:lineRule="auto"/>
        <w:rPr>
          <w:rFonts w:ascii="Verdana" w:hAnsi="Verdana" w:eastAsia="Verdana" w:cs="Verdana"/>
          <w:sz w:val="18"/>
          <w:szCs w:val="18"/>
        </w:rPr>
      </w:pPr>
    </w:p>
    <w:p w:rsidRPr="00350E2F" w:rsidR="00792254" w:rsidP="00792254" w:rsidRDefault="00792254" w14:paraId="5B76B203" w14:textId="77777777">
      <w:pPr>
        <w:spacing w:after="0" w:line="360" w:lineRule="auto"/>
        <w:rPr>
          <w:rFonts w:ascii="Verdana" w:hAnsi="Verdana" w:eastAsia="Verdana" w:cs="Verdana"/>
          <w:sz w:val="18"/>
          <w:szCs w:val="18"/>
        </w:rPr>
      </w:pPr>
      <w:r>
        <w:rPr>
          <w:rFonts w:ascii="Verdana" w:hAnsi="Verdana" w:eastAsia="Verdana" w:cs="Verdana"/>
          <w:sz w:val="18"/>
          <w:szCs w:val="18"/>
        </w:rPr>
        <w:t>Verder krijgt de Commissie de bevoegdheid om uitvoeringshandelingen vast te stellen</w:t>
      </w:r>
      <w:r w:rsidRPr="2298BF83">
        <w:rPr>
          <w:rFonts w:ascii="Verdana" w:hAnsi="Verdana" w:eastAsia="Verdana" w:cs="Verdana"/>
          <w:sz w:val="18"/>
          <w:szCs w:val="18"/>
        </w:rPr>
        <w:t xml:space="preserve"> inzake de bepalingen omtrent de beschikbaarheid van voorraden in tijden van noodsituaties en ernstige crises. Het  </w:t>
      </w:r>
      <w:r>
        <w:rPr>
          <w:rFonts w:ascii="Verdana" w:hAnsi="Verdana" w:eastAsia="Verdana" w:cs="Verdana"/>
          <w:sz w:val="18"/>
          <w:szCs w:val="18"/>
        </w:rPr>
        <w:t xml:space="preserve">gaat dan ten eerste om de bevoegdheid voor de Commissie op grond van </w:t>
      </w:r>
      <w:r w:rsidRPr="00350E2F">
        <w:rPr>
          <w:rFonts w:ascii="Verdana" w:hAnsi="Verdana" w:eastAsia="Verdana" w:cs="Verdana"/>
          <w:sz w:val="18"/>
          <w:szCs w:val="18"/>
        </w:rPr>
        <w:t>artikel 1, lid 16, van het voorstel om uitvoeringshandelingen vast te stellen inzake</w:t>
      </w:r>
    </w:p>
    <w:p w:rsidR="00792254" w:rsidP="00792254" w:rsidRDefault="00792254" w14:paraId="7398059D" w14:textId="77777777">
      <w:pPr>
        <w:spacing w:after="0" w:line="360" w:lineRule="auto"/>
        <w:rPr>
          <w:rFonts w:ascii="Verdana" w:hAnsi="Verdana" w:eastAsia="Verdana" w:cs="Verdana"/>
          <w:sz w:val="18"/>
          <w:szCs w:val="18"/>
        </w:rPr>
      </w:pPr>
      <w:r w:rsidRPr="004B6AA4">
        <w:rPr>
          <w:rFonts w:ascii="Verdana" w:hAnsi="Verdana" w:eastAsia="Verdana" w:cs="Verdana"/>
          <w:sz w:val="18"/>
          <w:szCs w:val="18"/>
        </w:rPr>
        <w:t xml:space="preserve">de gedetailleerde regels voor het gebruik van het logo ter verhoging van bewustzijn en consumptie van kwalitatief hoogwaardige landbouwproducten uit de </w:t>
      </w:r>
      <w:proofErr w:type="spellStart"/>
      <w:r w:rsidRPr="004B6AA4">
        <w:rPr>
          <w:rFonts w:ascii="Verdana" w:hAnsi="Verdana" w:eastAsia="Verdana" w:cs="Verdana"/>
          <w:sz w:val="18"/>
          <w:szCs w:val="18"/>
        </w:rPr>
        <w:t>ultraperifere</w:t>
      </w:r>
      <w:proofErr w:type="spellEnd"/>
      <w:r w:rsidRPr="004B6AA4">
        <w:rPr>
          <w:rFonts w:ascii="Verdana" w:hAnsi="Verdana" w:eastAsia="Verdana" w:cs="Verdana"/>
          <w:sz w:val="18"/>
          <w:szCs w:val="18"/>
        </w:rPr>
        <w:t xml:space="preserve"> gebieden en de minimumvereisten voor de controles en het toezicht die de lidstaten moeten uitvoeren. </w:t>
      </w:r>
      <w:r w:rsidRPr="00350E2F">
        <w:rPr>
          <w:rFonts w:ascii="Verdana" w:hAnsi="Verdana" w:eastAsia="Verdana" w:cs="Verdana"/>
          <w:sz w:val="18"/>
          <w:szCs w:val="18"/>
        </w:rPr>
        <w:t>Deze</w:t>
      </w:r>
      <w:r>
        <w:rPr>
          <w:rFonts w:ascii="Verdana" w:hAnsi="Verdana" w:eastAsia="Verdana" w:cs="Verdana"/>
          <w:sz w:val="18"/>
          <w:szCs w:val="18"/>
        </w:rPr>
        <w:t xml:space="preserve"> bevoegdheid wordt opgenomen in verordening (EU) 1308/2013</w:t>
      </w:r>
      <w:r w:rsidRPr="007B5156">
        <w:rPr>
          <w:rFonts w:ascii="Verdana" w:hAnsi="Verdana" w:eastAsia="Verdana" w:cs="Verdana"/>
          <w:sz w:val="18"/>
          <w:szCs w:val="18"/>
        </w:rPr>
        <w:t xml:space="preserve"> in artikel 123a, lid 4.</w:t>
      </w:r>
      <w:r>
        <w:rPr>
          <w:rFonts w:ascii="Verdana" w:hAnsi="Verdana" w:eastAsia="Verdana" w:cs="Verdana"/>
          <w:sz w:val="18"/>
          <w:szCs w:val="18"/>
        </w:rPr>
        <w:t xml:space="preserve"> Ten tweede betreft het de bevoegdheid voor de Commissie in artikel 1, lid 31, van het voorstel </w:t>
      </w:r>
      <w:r w:rsidRPr="2298BF83">
        <w:rPr>
          <w:rFonts w:ascii="Verdana" w:hAnsi="Verdana" w:eastAsia="Verdana" w:cs="Verdana"/>
          <w:sz w:val="18"/>
          <w:szCs w:val="18"/>
        </w:rPr>
        <w:t>om uitvoeringshandelingen vast te stellen omtrent het formaat, de rapportagevereisten, de verspreiding van de niet-vertrouwelijke delen en de tijdschema's voor de indiening van de samenvattingen van de plannen voor paraatheid en respons op het gebied van voedselzekerheid evenals regels voor grensoverschrijdende samenwerking tussen lidstaten in het kader van de ontwikkeling en toepassing van de plannen voor paraatheid en reactie op het gebied van voedselzekerheid.</w:t>
      </w:r>
      <w:r w:rsidRPr="00496A7F">
        <w:rPr>
          <w:rFonts w:ascii="Verdana" w:hAnsi="Verdana" w:eastAsia="Verdana" w:cs="Verdana"/>
          <w:sz w:val="18"/>
          <w:szCs w:val="18"/>
        </w:rPr>
        <w:t xml:space="preserve"> </w:t>
      </w:r>
      <w:r>
        <w:rPr>
          <w:rFonts w:ascii="Verdana" w:hAnsi="Verdana" w:eastAsia="Verdana" w:cs="Verdana"/>
          <w:sz w:val="18"/>
          <w:szCs w:val="18"/>
        </w:rPr>
        <w:t xml:space="preserve">Deze bevoegdheid wordt opgenomen </w:t>
      </w:r>
      <w:r w:rsidRPr="2298BF83">
        <w:rPr>
          <w:rFonts w:ascii="Verdana" w:hAnsi="Verdana" w:eastAsia="Verdana" w:cs="Verdana"/>
          <w:sz w:val="18"/>
          <w:szCs w:val="18"/>
        </w:rPr>
        <w:t>in artikel 222c, zevende lid, van verordening (EU) 1308/2013</w:t>
      </w:r>
      <w:r>
        <w:rPr>
          <w:rFonts w:ascii="Verdana" w:hAnsi="Verdana" w:eastAsia="Verdana" w:cs="Verdana"/>
          <w:sz w:val="18"/>
          <w:szCs w:val="18"/>
        </w:rPr>
        <w:t xml:space="preserve">. Ten derde krijgt de Commissie op grond van artikel 1, lid 31, van het voorstel </w:t>
      </w:r>
      <w:r w:rsidRPr="2298BF83">
        <w:rPr>
          <w:rFonts w:ascii="Verdana" w:hAnsi="Verdana" w:eastAsia="Verdana" w:cs="Verdana"/>
          <w:sz w:val="18"/>
          <w:szCs w:val="18"/>
        </w:rPr>
        <w:t xml:space="preserve">de bevoegdheid om uitvoeringshandelingen vast te stellen omtrent gecoördineerde acties voor het aanleggen en beheren van strategische voedselreserves en de implementatie van vrijwillige mechanismen voor solidariteit en wederzijdse bijstand waarmee lidstaten een deel van hun reserves ter beschikking stellen aan een andere lidstaat die met ernstige tekorten kampt. </w:t>
      </w:r>
      <w:r>
        <w:rPr>
          <w:rFonts w:ascii="Verdana" w:hAnsi="Verdana" w:eastAsia="Verdana" w:cs="Verdana"/>
          <w:sz w:val="18"/>
          <w:szCs w:val="18"/>
        </w:rPr>
        <w:t>Deze bevoegdheid wordt opgenomen in</w:t>
      </w:r>
      <w:r w:rsidRPr="2298BF83">
        <w:rPr>
          <w:rFonts w:ascii="Verdana" w:hAnsi="Verdana" w:eastAsia="Verdana" w:cs="Verdana"/>
          <w:sz w:val="18"/>
          <w:szCs w:val="18"/>
        </w:rPr>
        <w:t xml:space="preserve"> artikel 222d, vierde lid, van verordening (EU) 1308/2013</w:t>
      </w:r>
      <w:r>
        <w:rPr>
          <w:rFonts w:ascii="Verdana" w:hAnsi="Verdana" w:eastAsia="Verdana" w:cs="Verdana"/>
          <w:sz w:val="18"/>
          <w:szCs w:val="18"/>
        </w:rPr>
        <w:t>.</w:t>
      </w:r>
      <w:r w:rsidRPr="2298BF83">
        <w:rPr>
          <w:rFonts w:ascii="Verdana" w:hAnsi="Verdana" w:eastAsia="Verdana" w:cs="Verdana"/>
          <w:sz w:val="18"/>
          <w:szCs w:val="18"/>
        </w:rPr>
        <w:t xml:space="preserve"> Zoals toegelicht bij uitleg over de essentie van het voorstel legt het geen verplichtingen op aan lidstaten om voorraden aan te leggen, maar als zij dit wel doen dan moeten deze aan bepaalde eisen voldoen. </w:t>
      </w:r>
      <w:r>
        <w:rPr>
          <w:rFonts w:ascii="Verdana" w:hAnsi="Verdana" w:eastAsia="Verdana" w:cs="Verdana"/>
          <w:sz w:val="18"/>
          <w:szCs w:val="18"/>
        </w:rPr>
        <w:t>Ten vierde krijgt de Commissie op grond van artikel 1, lid 31, van het voorstel de bevoegdheid om uitvoeringshandelingen vast te stellen die meteen van kracht zijn (spoedprocedure) waarbij</w:t>
      </w:r>
      <w:r w:rsidRPr="2298BF83">
        <w:rPr>
          <w:rFonts w:ascii="Verdana" w:hAnsi="Verdana" w:eastAsia="Verdana" w:cs="Verdana"/>
          <w:sz w:val="18"/>
          <w:szCs w:val="18"/>
        </w:rPr>
        <w:t xml:space="preserve"> lidstaten en marktdeelnemers, bij een vastgestelde ernstige crisis, informatie moeten rapporteren over voorraden van relevante landbouwproducten en -</w:t>
      </w:r>
      <w:proofErr w:type="spellStart"/>
      <w:r w:rsidRPr="2298BF83">
        <w:rPr>
          <w:rFonts w:ascii="Verdana" w:hAnsi="Verdana" w:eastAsia="Verdana" w:cs="Verdana"/>
          <w:sz w:val="18"/>
          <w:szCs w:val="18"/>
        </w:rPr>
        <w:t>inputs</w:t>
      </w:r>
      <w:proofErr w:type="spellEnd"/>
      <w:r w:rsidRPr="2298BF83">
        <w:rPr>
          <w:rFonts w:ascii="Verdana" w:hAnsi="Verdana" w:eastAsia="Verdana" w:cs="Verdana"/>
          <w:sz w:val="18"/>
          <w:szCs w:val="18"/>
        </w:rPr>
        <w:t xml:space="preserve"> of andere informatie van belang is voor de levering van die producten in de EU.</w:t>
      </w:r>
      <w:r w:rsidRPr="00DE33E2">
        <w:rPr>
          <w:rFonts w:ascii="Verdana" w:hAnsi="Verdana" w:eastAsia="Verdana" w:cs="Verdana"/>
          <w:sz w:val="18"/>
          <w:szCs w:val="18"/>
        </w:rPr>
        <w:t xml:space="preserve"> </w:t>
      </w:r>
      <w:r>
        <w:rPr>
          <w:rFonts w:ascii="Verdana" w:hAnsi="Verdana" w:eastAsia="Verdana" w:cs="Verdana"/>
          <w:sz w:val="18"/>
          <w:szCs w:val="18"/>
        </w:rPr>
        <w:t>Deze bevoegdheid wordt opgenomen in</w:t>
      </w:r>
      <w:r w:rsidRPr="2298BF83">
        <w:rPr>
          <w:rFonts w:ascii="Verdana" w:hAnsi="Verdana" w:eastAsia="Verdana" w:cs="Verdana"/>
          <w:sz w:val="18"/>
          <w:szCs w:val="18"/>
        </w:rPr>
        <w:t xml:space="preserve"> artikel 222</w:t>
      </w:r>
      <w:r>
        <w:rPr>
          <w:rFonts w:ascii="Verdana" w:hAnsi="Verdana" w:eastAsia="Verdana" w:cs="Verdana"/>
          <w:sz w:val="18"/>
          <w:szCs w:val="18"/>
        </w:rPr>
        <w:t xml:space="preserve">f </w:t>
      </w:r>
      <w:r w:rsidRPr="2298BF83">
        <w:rPr>
          <w:rFonts w:ascii="Verdana" w:hAnsi="Verdana" w:eastAsia="Verdana" w:cs="Verdana"/>
          <w:sz w:val="18"/>
          <w:szCs w:val="18"/>
        </w:rPr>
        <w:t>van verordening (EU) 1308/2013</w:t>
      </w:r>
      <w:r>
        <w:rPr>
          <w:rFonts w:ascii="Verdana" w:hAnsi="Verdana" w:eastAsia="Verdana" w:cs="Verdana"/>
          <w:sz w:val="18"/>
          <w:szCs w:val="18"/>
        </w:rPr>
        <w:t xml:space="preserve">. Ten vijfde krijgt de Commissie op grond van artikel 1, lid 31, van het voorstel de bevoegdheid om uitvoeringshandelingen vast te stellen </w:t>
      </w:r>
      <w:r w:rsidRPr="00350E2F">
        <w:rPr>
          <w:rFonts w:ascii="Verdana" w:hAnsi="Verdana" w:eastAsia="Verdana" w:cs="Verdana"/>
          <w:sz w:val="18"/>
          <w:szCs w:val="18"/>
        </w:rPr>
        <w:t xml:space="preserve">inzake </w:t>
      </w:r>
      <w:r w:rsidRPr="004B6AA4">
        <w:rPr>
          <w:rFonts w:ascii="Verdana" w:hAnsi="Verdana" w:eastAsia="Verdana" w:cs="Verdana"/>
          <w:sz w:val="18"/>
          <w:szCs w:val="18"/>
        </w:rPr>
        <w:t>het specificeren van</w:t>
      </w:r>
      <w:r w:rsidRPr="00350E2F">
        <w:rPr>
          <w:rFonts w:ascii="Verdana" w:hAnsi="Verdana" w:eastAsia="Verdana" w:cs="Verdana"/>
          <w:sz w:val="18"/>
          <w:szCs w:val="18"/>
        </w:rPr>
        <w:t xml:space="preserve"> technische en procedurele vereisten voor de veilige behandeling en uitwisseling van gevoelige of gerubriceerde gegevens met betrekking tot voorraadniveaus, logistieke capaciteiten of kwetsbaarheden in de bevoorrading. Deze</w:t>
      </w:r>
      <w:r>
        <w:rPr>
          <w:rFonts w:ascii="Verdana" w:hAnsi="Verdana" w:eastAsia="Verdana" w:cs="Verdana"/>
          <w:sz w:val="18"/>
          <w:szCs w:val="18"/>
        </w:rPr>
        <w:t xml:space="preserve"> bevoegdheid wordt opgenomen in</w:t>
      </w:r>
      <w:r w:rsidRPr="2298BF83">
        <w:rPr>
          <w:rFonts w:ascii="Verdana" w:hAnsi="Verdana" w:eastAsia="Verdana" w:cs="Verdana"/>
          <w:sz w:val="18"/>
          <w:szCs w:val="18"/>
        </w:rPr>
        <w:t xml:space="preserve"> artikel 222</w:t>
      </w:r>
      <w:r>
        <w:rPr>
          <w:rFonts w:ascii="Verdana" w:hAnsi="Verdana" w:eastAsia="Verdana" w:cs="Verdana"/>
          <w:sz w:val="18"/>
          <w:szCs w:val="18"/>
        </w:rPr>
        <w:t>g</w:t>
      </w:r>
      <w:r w:rsidRPr="2298BF83">
        <w:rPr>
          <w:rFonts w:ascii="Verdana" w:hAnsi="Verdana" w:eastAsia="Verdana" w:cs="Verdana"/>
          <w:sz w:val="18"/>
          <w:szCs w:val="18"/>
        </w:rPr>
        <w:t>, van verordening (EU) 1308/2013</w:t>
      </w:r>
      <w:r>
        <w:rPr>
          <w:rFonts w:ascii="Verdana" w:hAnsi="Verdana" w:eastAsia="Verdana" w:cs="Verdana"/>
          <w:sz w:val="18"/>
          <w:szCs w:val="18"/>
        </w:rPr>
        <w:t xml:space="preserve">. Ten zesde krijgt de Commissie op grond van artikel 1, lid 32, van het voorstel de bevoegdheid om uitvoeringshandelingen vast te stellen </w:t>
      </w:r>
      <w:r w:rsidRPr="00350E2F">
        <w:rPr>
          <w:rFonts w:ascii="Verdana" w:hAnsi="Verdana" w:eastAsia="Verdana" w:cs="Verdana"/>
          <w:sz w:val="18"/>
          <w:szCs w:val="18"/>
        </w:rPr>
        <w:t>inzake het formulier om een zekerheid over te dragen, de procedures om zekerheden over te dragen, te accepteren, te vervangen, en vrij te geven, en de kennisgevingen die lidstaten moeten doen aan de Commissie. Deze</w:t>
      </w:r>
      <w:r>
        <w:rPr>
          <w:rFonts w:ascii="Verdana" w:hAnsi="Verdana" w:eastAsia="Verdana" w:cs="Verdana"/>
          <w:sz w:val="18"/>
          <w:szCs w:val="18"/>
        </w:rPr>
        <w:t xml:space="preserve"> bevoegdheid wordt opgenomen in</w:t>
      </w:r>
      <w:r w:rsidRPr="2298BF83">
        <w:rPr>
          <w:rFonts w:ascii="Verdana" w:hAnsi="Verdana" w:eastAsia="Verdana" w:cs="Verdana"/>
          <w:sz w:val="18"/>
          <w:szCs w:val="18"/>
        </w:rPr>
        <w:t xml:space="preserve"> artikel 222</w:t>
      </w:r>
      <w:r>
        <w:rPr>
          <w:rFonts w:ascii="Verdana" w:hAnsi="Verdana" w:eastAsia="Verdana" w:cs="Verdana"/>
          <w:sz w:val="18"/>
          <w:szCs w:val="18"/>
        </w:rPr>
        <w:t>h</w:t>
      </w:r>
      <w:r w:rsidRPr="2298BF83">
        <w:rPr>
          <w:rFonts w:ascii="Verdana" w:hAnsi="Verdana" w:eastAsia="Verdana" w:cs="Verdana"/>
          <w:sz w:val="18"/>
          <w:szCs w:val="18"/>
        </w:rPr>
        <w:t>, vierde lid, van verordening (EU) 1308/2013</w:t>
      </w:r>
      <w:r>
        <w:rPr>
          <w:rFonts w:ascii="Verdana" w:hAnsi="Verdana" w:eastAsia="Verdana" w:cs="Verdana"/>
          <w:sz w:val="18"/>
          <w:szCs w:val="18"/>
        </w:rPr>
        <w:t>.</w:t>
      </w:r>
    </w:p>
    <w:p w:rsidR="00EF4B09" w:rsidP="1026A0C8" w:rsidRDefault="00792254" w14:paraId="53728977" w14:textId="4A048C5D">
      <w:pPr>
        <w:spacing w:after="0" w:line="360" w:lineRule="auto"/>
        <w:rPr>
          <w:rFonts w:ascii="Verdana" w:hAnsi="Verdana" w:eastAsia="Verdana" w:cs="Verdana"/>
          <w:sz w:val="18"/>
          <w:szCs w:val="18"/>
        </w:rPr>
      </w:pPr>
      <w:r w:rsidRPr="2298BF83">
        <w:rPr>
          <w:rFonts w:ascii="Verdana" w:hAnsi="Verdana" w:eastAsia="Verdana" w:cs="Verdana"/>
          <w:sz w:val="18"/>
          <w:szCs w:val="18"/>
        </w:rPr>
        <w:lastRenderedPageBreak/>
        <w:t xml:space="preserve">Het toekennen van al deze bevoegdheden is mogelijk, omdat het </w:t>
      </w:r>
      <w:r>
        <w:rPr>
          <w:rFonts w:ascii="Verdana" w:hAnsi="Verdana" w:eastAsia="Verdana" w:cs="Verdana"/>
          <w:sz w:val="18"/>
          <w:szCs w:val="18"/>
        </w:rPr>
        <w:t>niet-essentiële</w:t>
      </w:r>
      <w:r w:rsidRPr="2298BF83">
        <w:rPr>
          <w:rFonts w:ascii="Verdana" w:hAnsi="Verdana" w:eastAsia="Verdana" w:cs="Verdana"/>
          <w:sz w:val="18"/>
          <w:szCs w:val="18"/>
        </w:rPr>
        <w:t xml:space="preserve"> onderdelen van de basishandeling betreft. Toekenning van deze bevoegdheden acht het kabinet wenselijk, omdat </w:t>
      </w:r>
      <w:r w:rsidRPr="2298BF83" w:rsidR="00924850">
        <w:rPr>
          <w:rFonts w:ascii="Verdana" w:hAnsi="Verdana" w:eastAsia="Verdana" w:cs="Verdana"/>
          <w:sz w:val="18"/>
          <w:szCs w:val="18"/>
        </w:rPr>
        <w:t>het gaat om uitvoering van de verordening volgens eenvormige voorwaarden</w:t>
      </w:r>
      <w:r w:rsidRPr="2298BF83">
        <w:rPr>
          <w:rFonts w:ascii="Verdana" w:hAnsi="Verdana" w:eastAsia="Verdana" w:cs="Verdana"/>
          <w:sz w:val="18"/>
          <w:szCs w:val="18"/>
        </w:rPr>
        <w:t xml:space="preserve">. De keuze voor uitvoering i.p.v. delegatie ligt hier voor de hand omdat het gaat om uitvoering van de verordening volgens eenvormige voorwaarden. </w:t>
      </w:r>
      <w:r w:rsidRPr="009431E5">
        <w:rPr>
          <w:rFonts w:ascii="Verdana" w:hAnsi="Verdana" w:cs="Tahoma"/>
          <w:sz w:val="18"/>
          <w:szCs w:val="18"/>
        </w:rPr>
        <w:t>De uitvoeringshandelingen</w:t>
      </w:r>
      <w:r w:rsidR="00F97569">
        <w:rPr>
          <w:rFonts w:ascii="Verdana" w:hAnsi="Verdana" w:cs="Tahoma"/>
          <w:sz w:val="18"/>
          <w:szCs w:val="18"/>
        </w:rPr>
        <w:t xml:space="preserve"> </w:t>
      </w:r>
      <w:r w:rsidRPr="009431E5">
        <w:rPr>
          <w:rFonts w:ascii="Verdana" w:hAnsi="Verdana" w:cs="Tahoma"/>
          <w:sz w:val="18"/>
          <w:szCs w:val="18"/>
        </w:rPr>
        <w:t xml:space="preserve">worden vastgesteld volgens de onderzoeksprocedure als bedoeld in artikel 5 </w:t>
      </w:r>
      <w:r w:rsidRPr="00350E2F">
        <w:rPr>
          <w:rFonts w:ascii="Verdana" w:hAnsi="Verdana" w:cs="Tahoma"/>
          <w:sz w:val="18"/>
          <w:szCs w:val="18"/>
        </w:rPr>
        <w:t xml:space="preserve">van verordening 182/2011. </w:t>
      </w:r>
      <w:r w:rsidRPr="00350E2F">
        <w:rPr>
          <w:rFonts w:ascii="Verdana" w:hAnsi="Verdana" w:eastAsia="Verdana" w:cs="Verdana"/>
          <w:sz w:val="18"/>
          <w:szCs w:val="18"/>
        </w:rPr>
        <w:t xml:space="preserve">Toepassing van deze procedure is hier volgens het kabinet op zijn plaats omdat het </w:t>
      </w:r>
      <w:r w:rsidRPr="004B6AA4">
        <w:rPr>
          <w:rFonts w:ascii="Verdana" w:hAnsi="Verdana" w:eastAsia="Verdana" w:cs="Verdana"/>
          <w:sz w:val="18"/>
          <w:szCs w:val="18"/>
        </w:rPr>
        <w:t>uitvoerings</w:t>
      </w:r>
      <w:r w:rsidRPr="00350E2F">
        <w:rPr>
          <w:rFonts w:ascii="Verdana" w:hAnsi="Verdana" w:eastAsia="Verdana" w:cs="Verdana"/>
          <w:sz w:val="18"/>
          <w:szCs w:val="18"/>
        </w:rPr>
        <w:t>handelingen met betrekking tot het GLB betref</w:t>
      </w:r>
      <w:r>
        <w:rPr>
          <w:rFonts w:ascii="Verdana" w:hAnsi="Verdana" w:eastAsia="Verdana" w:cs="Verdana"/>
          <w:sz w:val="18"/>
          <w:szCs w:val="18"/>
        </w:rPr>
        <w:t>t waarvoor dit de standaardprocedure vormt</w:t>
      </w:r>
      <w:r w:rsidRPr="00254353">
        <w:rPr>
          <w:rFonts w:ascii="Verdana" w:hAnsi="Verdana"/>
          <w:sz w:val="18"/>
          <w:szCs w:val="18"/>
        </w:rPr>
        <w:t xml:space="preserve"> (artikel 2, lid 2, onder b), sub </w:t>
      </w:r>
      <w:r>
        <w:rPr>
          <w:rFonts w:ascii="Verdana" w:hAnsi="Verdana"/>
          <w:sz w:val="18"/>
          <w:szCs w:val="18"/>
        </w:rPr>
        <w:t>i</w:t>
      </w:r>
      <w:r w:rsidRPr="00254353">
        <w:rPr>
          <w:rFonts w:ascii="Verdana" w:hAnsi="Verdana"/>
          <w:sz w:val="18"/>
          <w:szCs w:val="18"/>
        </w:rPr>
        <w:t>i)</w:t>
      </w:r>
      <w:r>
        <w:rPr>
          <w:rFonts w:ascii="Verdana" w:hAnsi="Verdana"/>
          <w:sz w:val="18"/>
          <w:szCs w:val="18"/>
        </w:rPr>
        <w:t xml:space="preserve"> van verordening 182/2011</w:t>
      </w:r>
      <w:r w:rsidRPr="00254353">
        <w:rPr>
          <w:rFonts w:ascii="Verdana" w:hAnsi="Verdana"/>
          <w:sz w:val="18"/>
          <w:szCs w:val="18"/>
        </w:rPr>
        <w:t>)</w:t>
      </w:r>
      <w:r w:rsidRPr="00350E2F">
        <w:rPr>
          <w:rFonts w:ascii="Verdana" w:hAnsi="Verdana" w:eastAsia="Verdana" w:cs="Verdana"/>
          <w:sz w:val="18"/>
          <w:szCs w:val="18"/>
        </w:rPr>
        <w:t>. Alleen</w:t>
      </w:r>
      <w:r>
        <w:rPr>
          <w:rFonts w:ascii="Verdana" w:hAnsi="Verdana" w:eastAsia="Verdana" w:cs="Verdana"/>
          <w:sz w:val="18"/>
          <w:szCs w:val="18"/>
        </w:rPr>
        <w:t xml:space="preserve"> voor de uitvoeringshandeling die in artikel </w:t>
      </w:r>
      <w:r w:rsidRPr="2298BF83">
        <w:rPr>
          <w:rFonts w:ascii="Verdana" w:hAnsi="Verdana" w:eastAsia="Verdana" w:cs="Verdana"/>
          <w:sz w:val="18"/>
          <w:szCs w:val="18"/>
        </w:rPr>
        <w:t>222</w:t>
      </w:r>
      <w:r>
        <w:rPr>
          <w:rFonts w:ascii="Verdana" w:hAnsi="Verdana" w:eastAsia="Verdana" w:cs="Verdana"/>
          <w:sz w:val="18"/>
          <w:szCs w:val="18"/>
        </w:rPr>
        <w:t xml:space="preserve">f </w:t>
      </w:r>
      <w:r w:rsidRPr="2298BF83">
        <w:rPr>
          <w:rFonts w:ascii="Verdana" w:hAnsi="Verdana" w:eastAsia="Verdana" w:cs="Verdana"/>
          <w:sz w:val="18"/>
          <w:szCs w:val="18"/>
        </w:rPr>
        <w:t>van verordening (EU) 1308/2013</w:t>
      </w:r>
      <w:r>
        <w:rPr>
          <w:rFonts w:ascii="Verdana" w:hAnsi="Verdana" w:eastAsia="Verdana" w:cs="Verdana"/>
          <w:sz w:val="18"/>
          <w:szCs w:val="18"/>
        </w:rPr>
        <w:t xml:space="preserve"> wordt opgenomen </w:t>
      </w:r>
      <w:r w:rsidRPr="00350E2F">
        <w:rPr>
          <w:rFonts w:ascii="Verdana" w:hAnsi="Verdana" w:eastAsia="Verdana" w:cs="Verdana"/>
          <w:sz w:val="18"/>
          <w:szCs w:val="18"/>
        </w:rPr>
        <w:t xml:space="preserve">geldt dat </w:t>
      </w:r>
      <w:r w:rsidR="00F97569">
        <w:rPr>
          <w:rFonts w:ascii="Verdana" w:hAnsi="Verdana" w:eastAsia="Verdana" w:cs="Verdana"/>
          <w:sz w:val="18"/>
          <w:szCs w:val="18"/>
        </w:rPr>
        <w:t xml:space="preserve">ook </w:t>
      </w:r>
      <w:r w:rsidRPr="00350E2F">
        <w:rPr>
          <w:rFonts w:ascii="Verdana" w:hAnsi="Verdana" w:eastAsia="Verdana" w:cs="Verdana"/>
          <w:sz w:val="18"/>
          <w:szCs w:val="18"/>
        </w:rPr>
        <w:t xml:space="preserve">de spoedprocedure, in combinatie met de onderzoeksprocedure, van toepassing is. Omdat dit om uitvoeringshandelingen gaat bij ernstige crises of noodgevallen die de voedselzekerheid bedreigen is de keuze voor de spoedprocedure hier volgens het </w:t>
      </w:r>
      <w:r w:rsidRPr="004B6AA4">
        <w:rPr>
          <w:rFonts w:ascii="Verdana" w:hAnsi="Verdana" w:eastAsia="Verdana" w:cs="Verdana"/>
          <w:sz w:val="18"/>
          <w:szCs w:val="18"/>
        </w:rPr>
        <w:t>K</w:t>
      </w:r>
      <w:r w:rsidRPr="00350E2F">
        <w:rPr>
          <w:rFonts w:ascii="Verdana" w:hAnsi="Verdana" w:eastAsia="Verdana" w:cs="Verdana"/>
          <w:sz w:val="18"/>
          <w:szCs w:val="18"/>
        </w:rPr>
        <w:t>abinet gerechtvaardigd.</w:t>
      </w:r>
      <w:r w:rsidR="00F06212">
        <w:rPr>
          <w:rFonts w:ascii="Verdana" w:hAnsi="Verdana" w:eastAsia="Verdana" w:cs="Verdana"/>
          <w:sz w:val="18"/>
          <w:szCs w:val="18"/>
        </w:rPr>
        <w:t xml:space="preserve">. </w:t>
      </w:r>
    </w:p>
    <w:p w:rsidRPr="00EF4B09" w:rsidR="005D0517" w:rsidP="1026A0C8" w:rsidRDefault="005D0517" w14:paraId="746D5A06" w14:textId="77777777">
      <w:pPr>
        <w:spacing w:after="0" w:line="360" w:lineRule="auto"/>
        <w:rPr>
          <w:rFonts w:ascii="Verdana" w:hAnsi="Verdana" w:eastAsia="Verdana" w:cs="Verdana"/>
          <w:sz w:val="18"/>
          <w:szCs w:val="18"/>
        </w:rPr>
      </w:pPr>
    </w:p>
    <w:p w:rsidRPr="007C279A" w:rsidR="00387CBA" w:rsidP="007C279A" w:rsidRDefault="00387CBA" w14:paraId="39316DAB" w14:textId="77777777">
      <w:pPr>
        <w:pStyle w:val="ListParagraph"/>
        <w:numPr>
          <w:ilvl w:val="0"/>
          <w:numId w:val="21"/>
        </w:numPr>
        <w:spacing w:after="0" w:line="360" w:lineRule="auto"/>
        <w:rPr>
          <w:rFonts w:ascii="Verdana" w:hAnsi="Verdana" w:eastAsia="Verdana" w:cs="Verdana"/>
          <w:i/>
          <w:iCs/>
          <w:sz w:val="18"/>
          <w:szCs w:val="18"/>
        </w:rPr>
      </w:pPr>
      <w:r w:rsidRPr="545B2166">
        <w:rPr>
          <w:rFonts w:ascii="Verdana" w:hAnsi="Verdana" w:eastAsia="Verdana" w:cs="Verdana"/>
          <w:i/>
          <w:iCs/>
          <w:sz w:val="18"/>
          <w:szCs w:val="18"/>
        </w:rPr>
        <w:t>Voorgestelde implementatietermijn (bij richtlijnen), dan wel voorgestelde datum inwerkingtreding (bij verordeningen en besluiten) met commentaar t.a.v. haalbaarheid</w:t>
      </w:r>
    </w:p>
    <w:p w:rsidR="00387CBA" w:rsidP="00387CBA" w:rsidRDefault="00387CBA" w14:paraId="38490ACB" w14:textId="2F11D8B6">
      <w:pPr>
        <w:spacing w:after="0" w:line="360" w:lineRule="auto"/>
        <w:rPr>
          <w:rFonts w:ascii="Verdana" w:hAnsi="Verdana" w:eastAsia="Verdana" w:cs="Verdana"/>
          <w:sz w:val="18"/>
          <w:szCs w:val="18"/>
        </w:rPr>
      </w:pPr>
      <w:r w:rsidRPr="2298BF83">
        <w:rPr>
          <w:rFonts w:ascii="Verdana" w:hAnsi="Verdana" w:eastAsia="Verdana" w:cs="Verdana"/>
          <w:sz w:val="18"/>
          <w:szCs w:val="18"/>
        </w:rPr>
        <w:t xml:space="preserve">De inwerkingtreding wordt voorzien op de twintigste dag na officiële publicatie. Daarbij is een aantal uitzonderingen: i) de bepalingen omtrent hennep zijn van toepassing op 1 januari van het jaar volgend op het moment dat de verordening in werking is getreden. ii) de bepalingen omtrent de nationale voedselzekerheid paraatheid en response plannen en de reserves van landbouwproducten zijn van toepassing 12 maanden nadat de verordening in werking is getreden. iii) de bepalingen omtrent suiker zijn van toepassing op 1 oktober van jaar volgend op het moment dat de verordening in werking is getreden. Tot slot stelt de Commissie een overgangsperiode voor de schoolregeling voor de tweede helft van 2027. Deze periode valt nog onder het huidige MFK-kader terwijl de rest van schooljaar 2027/2028 zal vallen onder het nieuwe NRP-fonds. </w:t>
      </w:r>
    </w:p>
    <w:p w:rsidRPr="00704B17" w:rsidR="00387CBA" w:rsidP="00387CBA" w:rsidRDefault="00387CBA" w14:paraId="652FE722" w14:textId="77777777">
      <w:pPr>
        <w:spacing w:after="0" w:line="360" w:lineRule="auto"/>
        <w:rPr>
          <w:rFonts w:ascii="Verdana" w:hAnsi="Verdana" w:eastAsia="Verdana" w:cs="Verdana"/>
          <w:sz w:val="18"/>
          <w:szCs w:val="18"/>
        </w:rPr>
      </w:pPr>
      <w:r>
        <w:rPr>
          <w:rFonts w:ascii="Verdana" w:hAnsi="Verdana" w:eastAsia="Verdana" w:cs="Verdana"/>
          <w:sz w:val="18"/>
          <w:szCs w:val="18"/>
        </w:rPr>
        <w:t>Het kabinet is van oordeel dat in algemene zin voldoende tijd beschikbaar moet zijn om uitvoering van de regelgeving voor te bereiden. Wat betreft de overgangsperiode voor de schoolregeling vindt h</w:t>
      </w:r>
      <w:r w:rsidRPr="00704B17">
        <w:rPr>
          <w:rFonts w:ascii="Verdana" w:hAnsi="Verdana" w:eastAsia="Verdana" w:cs="Verdana"/>
          <w:sz w:val="18"/>
          <w:szCs w:val="18"/>
        </w:rPr>
        <w:t xml:space="preserve">et kabinet het belangrijk dat deze zodanig </w:t>
      </w:r>
      <w:r>
        <w:rPr>
          <w:rFonts w:ascii="Verdana" w:hAnsi="Verdana" w:eastAsia="Verdana" w:cs="Verdana"/>
          <w:sz w:val="18"/>
          <w:szCs w:val="18"/>
        </w:rPr>
        <w:t>wordt</w:t>
      </w:r>
      <w:r w:rsidRPr="00704B17">
        <w:rPr>
          <w:rFonts w:ascii="Verdana" w:hAnsi="Verdana" w:eastAsia="Verdana" w:cs="Verdana"/>
          <w:sz w:val="18"/>
          <w:szCs w:val="18"/>
        </w:rPr>
        <w:t xml:space="preserve"> ingericht dat dit een efficiënte uitvoering in het betreffende schooljaar niet in de weg staat.</w:t>
      </w:r>
      <w:r>
        <w:rPr>
          <w:rFonts w:ascii="Verdana" w:hAnsi="Verdana" w:eastAsia="Verdana" w:cs="Verdana"/>
          <w:sz w:val="18"/>
          <w:szCs w:val="18"/>
        </w:rPr>
        <w:t xml:space="preserve">  </w:t>
      </w:r>
    </w:p>
    <w:p w:rsidRPr="00387CBA" w:rsidR="00387CBA" w:rsidP="007C279A" w:rsidRDefault="00387CBA" w14:paraId="59B02FFD" w14:textId="77777777">
      <w:pPr>
        <w:pStyle w:val="ListParagraph"/>
        <w:spacing w:after="0" w:line="360" w:lineRule="auto"/>
        <w:ind w:left="360"/>
        <w:rPr>
          <w:rFonts w:ascii="Verdana" w:hAnsi="Verdana" w:eastAsia="Verdana" w:cs="Verdana"/>
          <w:i/>
          <w:sz w:val="18"/>
          <w:szCs w:val="18"/>
        </w:rPr>
      </w:pPr>
    </w:p>
    <w:p w:rsidRPr="007C279A" w:rsidR="00B21C0A" w:rsidP="007C279A" w:rsidRDefault="62787241" w14:paraId="6E411835" w14:textId="55AC9A81">
      <w:pPr>
        <w:pStyle w:val="ListParagraph"/>
        <w:numPr>
          <w:ilvl w:val="0"/>
          <w:numId w:val="21"/>
        </w:numPr>
        <w:spacing w:after="0" w:line="360" w:lineRule="auto"/>
        <w:rPr>
          <w:rFonts w:ascii="Verdana" w:hAnsi="Verdana" w:eastAsia="Verdana" w:cs="Verdana"/>
          <w:i/>
          <w:iCs/>
          <w:sz w:val="18"/>
          <w:szCs w:val="18"/>
        </w:rPr>
      </w:pPr>
      <w:r w:rsidRPr="545B2166">
        <w:rPr>
          <w:rFonts w:ascii="Verdana" w:hAnsi="Verdana" w:eastAsia="Verdana" w:cs="Verdana"/>
          <w:i/>
          <w:iCs/>
          <w:sz w:val="18"/>
          <w:szCs w:val="18"/>
        </w:rPr>
        <w:t>Wenselijkheid evaluatie-/horizonbepaling</w:t>
      </w:r>
    </w:p>
    <w:p w:rsidR="00B21C0A" w:rsidP="1026A0C8" w:rsidRDefault="041DA910" w14:paraId="20B6AD70" w14:textId="0A1584E5">
      <w:pPr>
        <w:spacing w:after="0" w:line="360" w:lineRule="auto"/>
        <w:rPr>
          <w:rFonts w:ascii="Verdana" w:hAnsi="Verdana" w:eastAsia="Verdana" w:cs="Verdana"/>
          <w:sz w:val="18"/>
          <w:szCs w:val="18"/>
        </w:rPr>
      </w:pPr>
      <w:r w:rsidRPr="004F069C">
        <w:rPr>
          <w:rFonts w:ascii="Verdana" w:hAnsi="Verdana" w:eastAsia="Verdana" w:cs="Verdana"/>
          <w:sz w:val="18"/>
          <w:szCs w:val="18"/>
        </w:rPr>
        <w:t>In het voorstel is geen evaluatiebepaling opgenomen. Het kabinet acht dit ook niet noodzakelijk aangezien het voorstel onderdeel wordt van de GMO-verordening.</w:t>
      </w:r>
      <w:r w:rsidR="00B21C0A">
        <w:br/>
      </w:r>
      <w:r w:rsidRPr="1026A0C8">
        <w:rPr>
          <w:rFonts w:ascii="Verdana" w:hAnsi="Verdana" w:eastAsia="Verdana" w:cs="Verdana"/>
          <w:sz w:val="18"/>
          <w:szCs w:val="18"/>
        </w:rPr>
        <w:t xml:space="preserve"> </w:t>
      </w:r>
    </w:p>
    <w:p w:rsidRPr="007C279A" w:rsidR="00B21C0A" w:rsidP="007C279A" w:rsidRDefault="62787241" w14:paraId="04CF9F9C" w14:textId="223CB83B">
      <w:pPr>
        <w:pStyle w:val="ListParagraph"/>
        <w:numPr>
          <w:ilvl w:val="0"/>
          <w:numId w:val="21"/>
        </w:numPr>
        <w:spacing w:after="0" w:line="360" w:lineRule="auto"/>
        <w:rPr>
          <w:rFonts w:ascii="Verdana" w:hAnsi="Verdana" w:eastAsia="Verdana" w:cs="Verdana"/>
          <w:i/>
          <w:iCs/>
          <w:sz w:val="18"/>
          <w:szCs w:val="18"/>
        </w:rPr>
      </w:pPr>
      <w:r w:rsidRPr="545B2166">
        <w:rPr>
          <w:rFonts w:ascii="Verdana" w:hAnsi="Verdana" w:eastAsia="Verdana" w:cs="Verdana"/>
          <w:i/>
          <w:iCs/>
          <w:sz w:val="18"/>
          <w:szCs w:val="18"/>
        </w:rPr>
        <w:t>Constitutionele toets</w:t>
      </w:r>
    </w:p>
    <w:p w:rsidR="000B1E86" w:rsidP="1026A0C8" w:rsidRDefault="041DA910" w14:paraId="52988D3E" w14:textId="71167708">
      <w:pPr>
        <w:spacing w:after="0" w:line="360" w:lineRule="auto"/>
        <w:rPr>
          <w:rFonts w:ascii="Verdana" w:hAnsi="Verdana" w:eastAsia="Verdana" w:cs="Verdana"/>
          <w:sz w:val="18"/>
          <w:szCs w:val="18"/>
        </w:rPr>
      </w:pPr>
      <w:r w:rsidRPr="004F069C">
        <w:rPr>
          <w:rFonts w:ascii="Verdana" w:hAnsi="Verdana" w:eastAsia="Verdana" w:cs="Verdana"/>
          <w:sz w:val="18"/>
          <w:szCs w:val="18"/>
        </w:rPr>
        <w:t>Niet van toepassing</w:t>
      </w:r>
    </w:p>
    <w:p w:rsidR="000B1E86" w:rsidP="1026A0C8" w:rsidRDefault="000B1E86" w14:paraId="68F023DC" w14:textId="77777777">
      <w:pPr>
        <w:spacing w:after="0" w:line="360" w:lineRule="auto"/>
      </w:pPr>
    </w:p>
    <w:p w:rsidR="00B21C0A" w:rsidP="1026A0C8" w:rsidRDefault="3D99EF5F" w14:paraId="269FD102" w14:textId="74CA48A1">
      <w:pPr>
        <w:pStyle w:val="ListParagraph"/>
        <w:numPr>
          <w:ilvl w:val="0"/>
          <w:numId w:val="17"/>
        </w:numPr>
        <w:spacing w:after="0" w:line="360" w:lineRule="auto"/>
        <w:rPr>
          <w:rFonts w:ascii="Verdana" w:hAnsi="Verdana" w:eastAsia="Verdana" w:cs="Verdana"/>
          <w:b/>
          <w:bCs/>
          <w:sz w:val="18"/>
          <w:szCs w:val="18"/>
        </w:rPr>
      </w:pPr>
      <w:r w:rsidRPr="5D04254C">
        <w:rPr>
          <w:rFonts w:ascii="Verdana" w:hAnsi="Verdana" w:eastAsia="Verdana" w:cs="Verdana"/>
          <w:b/>
          <w:bCs/>
          <w:sz w:val="18"/>
          <w:szCs w:val="18"/>
        </w:rPr>
        <w:t>Implicaties voor uitvoering en/of handhaving</w:t>
      </w:r>
    </w:p>
    <w:p w:rsidR="00BA6808" w:rsidP="00BA6808" w:rsidRDefault="3ED89B1B" w14:paraId="0C6494F6" w14:textId="52FB48EA">
      <w:pPr>
        <w:spacing w:after="0" w:line="360" w:lineRule="auto"/>
        <w:rPr>
          <w:rFonts w:ascii="Verdana" w:hAnsi="Verdana" w:eastAsia="Verdana" w:cs="Verdana"/>
          <w:sz w:val="18"/>
          <w:szCs w:val="18"/>
        </w:rPr>
      </w:pPr>
      <w:r w:rsidRPr="2298BF83">
        <w:rPr>
          <w:rFonts w:ascii="Verdana" w:hAnsi="Verdana" w:eastAsia="Verdana" w:cs="Verdana"/>
          <w:sz w:val="18"/>
          <w:szCs w:val="18"/>
        </w:rPr>
        <w:t xml:space="preserve">Het voorstel heeft verschillende implicaties voor de uitvoering en handhaving. </w:t>
      </w:r>
      <w:r w:rsidR="001163BF">
        <w:rPr>
          <w:rFonts w:ascii="Verdana" w:hAnsi="Verdana" w:eastAsia="Verdana" w:cs="Verdana"/>
          <w:sz w:val="18"/>
          <w:szCs w:val="18"/>
        </w:rPr>
        <w:t>D</w:t>
      </w:r>
      <w:r w:rsidRPr="2298BF83" w:rsidR="07D43D12">
        <w:rPr>
          <w:rFonts w:ascii="Verdana" w:hAnsi="Verdana" w:eastAsia="Verdana" w:cs="Verdana"/>
          <w:sz w:val="18"/>
          <w:szCs w:val="18"/>
        </w:rPr>
        <w:t xml:space="preserve">e verplichte </w:t>
      </w:r>
      <w:r w:rsidRPr="2298BF83" w:rsidR="7CBEADB7">
        <w:rPr>
          <w:rFonts w:ascii="Verdana" w:hAnsi="Verdana" w:eastAsia="Verdana" w:cs="Verdana"/>
          <w:sz w:val="18"/>
          <w:szCs w:val="18"/>
        </w:rPr>
        <w:t>sectorale interventies voor de sectoren groenten en f</w:t>
      </w:r>
      <w:r w:rsidRPr="2298BF83" w:rsidR="67679D0E">
        <w:rPr>
          <w:rFonts w:ascii="Verdana" w:hAnsi="Verdana" w:eastAsia="Verdana" w:cs="Verdana"/>
          <w:sz w:val="18"/>
          <w:szCs w:val="18"/>
        </w:rPr>
        <w:t xml:space="preserve">ruit, eiwithoudende gewassen en bijenteelt </w:t>
      </w:r>
      <w:r w:rsidR="001163BF">
        <w:rPr>
          <w:rFonts w:ascii="Verdana" w:hAnsi="Verdana" w:eastAsia="Verdana" w:cs="Verdana"/>
          <w:sz w:val="18"/>
          <w:szCs w:val="18"/>
        </w:rPr>
        <w:t xml:space="preserve">zullen </w:t>
      </w:r>
      <w:r w:rsidRPr="2298BF83" w:rsidR="67679D0E">
        <w:rPr>
          <w:rFonts w:ascii="Verdana" w:hAnsi="Verdana" w:eastAsia="Verdana" w:cs="Verdana"/>
          <w:sz w:val="18"/>
          <w:szCs w:val="18"/>
        </w:rPr>
        <w:t xml:space="preserve">opgenomen in het NRP-plan, opgezet, en </w:t>
      </w:r>
      <w:r w:rsidRPr="2298BF83" w:rsidR="2BAF4A5B">
        <w:rPr>
          <w:rFonts w:ascii="Verdana" w:hAnsi="Verdana" w:eastAsia="Verdana" w:cs="Verdana"/>
          <w:sz w:val="18"/>
          <w:szCs w:val="18"/>
        </w:rPr>
        <w:t>geïmplementeerd</w:t>
      </w:r>
      <w:r w:rsidRPr="2298BF83" w:rsidR="67679D0E">
        <w:rPr>
          <w:rFonts w:ascii="Verdana" w:hAnsi="Verdana" w:eastAsia="Verdana" w:cs="Verdana"/>
          <w:sz w:val="18"/>
          <w:szCs w:val="18"/>
        </w:rPr>
        <w:t xml:space="preserve"> moeten worden. </w:t>
      </w:r>
      <w:r w:rsidRPr="2298BF83" w:rsidR="767488F1">
        <w:rPr>
          <w:rFonts w:ascii="Verdana" w:hAnsi="Verdana" w:eastAsia="Verdana" w:cs="Verdana"/>
          <w:sz w:val="18"/>
          <w:szCs w:val="18"/>
        </w:rPr>
        <w:t xml:space="preserve">Dit zal tot aanvullende uitvoeringslast leiden, </w:t>
      </w:r>
      <w:r w:rsidRPr="2298BF83" w:rsidR="7A665AA8">
        <w:rPr>
          <w:rFonts w:ascii="Verdana" w:hAnsi="Verdana" w:eastAsia="Verdana" w:cs="Verdana"/>
          <w:sz w:val="18"/>
          <w:szCs w:val="18"/>
        </w:rPr>
        <w:t>waaronder personeel</w:t>
      </w:r>
      <w:r w:rsidRPr="2298BF83" w:rsidR="5A0BA1B8">
        <w:rPr>
          <w:rFonts w:ascii="Verdana" w:hAnsi="Verdana" w:eastAsia="Verdana" w:cs="Verdana"/>
          <w:sz w:val="18"/>
          <w:szCs w:val="18"/>
        </w:rPr>
        <w:t>skosten</w:t>
      </w:r>
      <w:r w:rsidRPr="2298BF83" w:rsidR="7A665AA8">
        <w:rPr>
          <w:rFonts w:ascii="Verdana" w:hAnsi="Verdana" w:eastAsia="Verdana" w:cs="Verdana"/>
          <w:sz w:val="18"/>
          <w:szCs w:val="18"/>
        </w:rPr>
        <w:t xml:space="preserve"> en </w:t>
      </w:r>
      <w:r w:rsidRPr="2298BF83" w:rsidR="767488F1">
        <w:rPr>
          <w:rFonts w:ascii="Verdana" w:hAnsi="Verdana" w:eastAsia="Verdana" w:cs="Verdana"/>
          <w:sz w:val="18"/>
          <w:szCs w:val="18"/>
        </w:rPr>
        <w:t>aanpassing</w:t>
      </w:r>
      <w:r w:rsidRPr="2298BF83" w:rsidR="32CB150D">
        <w:rPr>
          <w:rFonts w:ascii="Verdana" w:hAnsi="Verdana" w:eastAsia="Verdana" w:cs="Verdana"/>
          <w:sz w:val="18"/>
          <w:szCs w:val="18"/>
        </w:rPr>
        <w:t>e</w:t>
      </w:r>
      <w:r w:rsidRPr="2298BF83" w:rsidR="767488F1">
        <w:rPr>
          <w:rFonts w:ascii="Verdana" w:hAnsi="Verdana" w:eastAsia="Verdana" w:cs="Verdana"/>
          <w:sz w:val="18"/>
          <w:szCs w:val="18"/>
        </w:rPr>
        <w:t>n van ICT-</w:t>
      </w:r>
      <w:r w:rsidRPr="2298BF83" w:rsidR="767488F1">
        <w:rPr>
          <w:rFonts w:ascii="Verdana" w:hAnsi="Verdana" w:eastAsia="Verdana" w:cs="Verdana"/>
          <w:sz w:val="18"/>
          <w:szCs w:val="18"/>
        </w:rPr>
        <w:lastRenderedPageBreak/>
        <w:t xml:space="preserve">systemen bij instanties als RVO. </w:t>
      </w:r>
      <w:r w:rsidRPr="2298BF83" w:rsidR="1F212A7D">
        <w:rPr>
          <w:rFonts w:ascii="Verdana" w:hAnsi="Verdana" w:eastAsia="Verdana" w:cs="Verdana"/>
          <w:sz w:val="18"/>
          <w:szCs w:val="18"/>
        </w:rPr>
        <w:t xml:space="preserve">Met verwijzing naar onderdeel 5b </w:t>
      </w:r>
      <w:r w:rsidRPr="2298BF83" w:rsidR="422678B2">
        <w:rPr>
          <w:rFonts w:ascii="Verdana" w:hAnsi="Verdana" w:eastAsia="Verdana" w:cs="Verdana"/>
          <w:sz w:val="18"/>
          <w:szCs w:val="18"/>
        </w:rPr>
        <w:t xml:space="preserve">zijn er voorts consequenties voor uitvoering en handhaving </w:t>
      </w:r>
      <w:r w:rsidRPr="2298BF83" w:rsidR="29DBC974">
        <w:rPr>
          <w:rFonts w:ascii="Verdana" w:hAnsi="Verdana" w:eastAsia="Verdana" w:cs="Verdana"/>
          <w:sz w:val="18"/>
          <w:szCs w:val="18"/>
        </w:rPr>
        <w:t xml:space="preserve">op terreinen van de </w:t>
      </w:r>
      <w:r w:rsidRPr="2298BF83" w:rsidR="1F212A7D">
        <w:rPr>
          <w:rFonts w:ascii="Verdana" w:hAnsi="Verdana" w:eastAsia="Verdana" w:cs="Verdana"/>
          <w:sz w:val="18"/>
          <w:szCs w:val="18"/>
        </w:rPr>
        <w:t>voedselzekerheid paraatheid en response plannen</w:t>
      </w:r>
      <w:r w:rsidRPr="2298BF83" w:rsidR="29DBC974">
        <w:rPr>
          <w:rFonts w:ascii="Verdana" w:hAnsi="Verdana" w:eastAsia="Verdana" w:cs="Verdana"/>
          <w:sz w:val="18"/>
          <w:szCs w:val="18"/>
        </w:rPr>
        <w:t xml:space="preserve">, </w:t>
      </w:r>
      <w:r w:rsidRPr="2298BF83" w:rsidR="1F212A7D">
        <w:rPr>
          <w:rFonts w:ascii="Verdana" w:hAnsi="Verdana" w:eastAsia="Verdana" w:cs="Verdana"/>
          <w:sz w:val="18"/>
          <w:szCs w:val="18"/>
        </w:rPr>
        <w:t>hennep en de aanvullende handelsnormen en vleesbenamingen</w:t>
      </w:r>
      <w:r w:rsidRPr="2298BF83" w:rsidR="29DBC974">
        <w:rPr>
          <w:rFonts w:ascii="Verdana" w:hAnsi="Verdana" w:eastAsia="Verdana" w:cs="Verdana"/>
          <w:sz w:val="18"/>
          <w:szCs w:val="18"/>
        </w:rPr>
        <w:t>.</w:t>
      </w:r>
      <w:r w:rsidR="002225E5">
        <w:rPr>
          <w:rFonts w:ascii="Verdana" w:hAnsi="Verdana" w:eastAsia="Verdana" w:cs="Verdana"/>
          <w:sz w:val="18"/>
          <w:szCs w:val="18"/>
        </w:rPr>
        <w:t xml:space="preserve"> </w:t>
      </w:r>
      <w:r w:rsidRPr="00101995" w:rsidR="002225E5">
        <w:rPr>
          <w:rFonts w:ascii="Verdana" w:hAnsi="Verdana" w:eastAsia="Verdana" w:cs="Verdana"/>
          <w:sz w:val="18"/>
          <w:szCs w:val="18"/>
        </w:rPr>
        <w:t xml:space="preserve">Het kabinet onderzoekt nog in welke mate </w:t>
      </w:r>
      <w:r w:rsidR="00FF2EF1">
        <w:rPr>
          <w:rFonts w:ascii="Verdana" w:hAnsi="Verdana" w:eastAsia="Verdana" w:cs="Verdana"/>
          <w:sz w:val="18"/>
          <w:szCs w:val="18"/>
        </w:rPr>
        <w:t>de</w:t>
      </w:r>
      <w:r w:rsidRPr="00101995" w:rsidR="002225E5">
        <w:rPr>
          <w:rFonts w:ascii="Verdana" w:hAnsi="Verdana" w:eastAsia="Verdana" w:cs="Verdana"/>
          <w:sz w:val="18"/>
          <w:szCs w:val="18"/>
        </w:rPr>
        <w:t xml:space="preserve"> voorstel</w:t>
      </w:r>
      <w:r w:rsidR="00FF2EF1">
        <w:rPr>
          <w:rFonts w:ascii="Verdana" w:hAnsi="Verdana" w:eastAsia="Verdana" w:cs="Verdana"/>
          <w:sz w:val="18"/>
          <w:szCs w:val="18"/>
        </w:rPr>
        <w:t>len omtrent hennep</w:t>
      </w:r>
      <w:r w:rsidRPr="00101995" w:rsidR="002225E5">
        <w:rPr>
          <w:rFonts w:ascii="Verdana" w:hAnsi="Verdana" w:eastAsia="Verdana" w:cs="Verdana"/>
          <w:sz w:val="18"/>
          <w:szCs w:val="18"/>
        </w:rPr>
        <w:t xml:space="preserve"> de effectiviteit van de handhaving exact beïnvloed</w:t>
      </w:r>
      <w:r w:rsidR="007867E2">
        <w:rPr>
          <w:rFonts w:ascii="Verdana" w:hAnsi="Verdana" w:eastAsia="Verdana" w:cs="Verdana"/>
          <w:sz w:val="18"/>
          <w:szCs w:val="18"/>
        </w:rPr>
        <w:t>en</w:t>
      </w:r>
      <w:r w:rsidR="002225E5">
        <w:rPr>
          <w:rFonts w:ascii="Verdana" w:hAnsi="Verdana" w:eastAsia="Verdana" w:cs="Verdana"/>
          <w:sz w:val="18"/>
          <w:szCs w:val="18"/>
        </w:rPr>
        <w:t>.</w:t>
      </w:r>
    </w:p>
    <w:p w:rsidR="00B21C0A" w:rsidP="5D04254C" w:rsidRDefault="00B21C0A" w14:paraId="463A7170" w14:textId="09B345F0">
      <w:pPr>
        <w:spacing w:after="0" w:line="360" w:lineRule="auto"/>
        <w:rPr>
          <w:rFonts w:ascii="Verdana" w:hAnsi="Verdana" w:eastAsia="Verdana" w:cs="Verdana"/>
          <w:sz w:val="18"/>
          <w:szCs w:val="18"/>
        </w:rPr>
      </w:pPr>
    </w:p>
    <w:p w:rsidR="00B21C0A" w:rsidP="1026A0C8" w:rsidRDefault="041DA910" w14:paraId="069CAE36" w14:textId="60263317">
      <w:pPr>
        <w:pStyle w:val="ListParagraph"/>
        <w:numPr>
          <w:ilvl w:val="0"/>
          <w:numId w:val="17"/>
        </w:numPr>
        <w:spacing w:after="0" w:line="360" w:lineRule="auto"/>
        <w:rPr>
          <w:rFonts w:ascii="Verdana" w:hAnsi="Verdana" w:eastAsia="Verdana" w:cs="Verdana"/>
          <w:b/>
          <w:bCs/>
          <w:sz w:val="18"/>
          <w:szCs w:val="18"/>
        </w:rPr>
      </w:pPr>
      <w:r w:rsidRPr="1026A0C8">
        <w:rPr>
          <w:rFonts w:ascii="Verdana" w:hAnsi="Verdana" w:eastAsia="Verdana" w:cs="Verdana"/>
          <w:b/>
          <w:bCs/>
          <w:sz w:val="18"/>
          <w:szCs w:val="18"/>
        </w:rPr>
        <w:t>Implicaties voor ontwikkelingslanden</w:t>
      </w:r>
    </w:p>
    <w:p w:rsidRPr="00FE047D" w:rsidR="00B21C0A" w:rsidP="1026A0C8" w:rsidRDefault="00FE047D" w14:paraId="44008AA2" w14:textId="0301AE6F">
      <w:pPr>
        <w:spacing w:after="0" w:line="360" w:lineRule="auto"/>
        <w:rPr>
          <w:rFonts w:ascii="Verdana" w:hAnsi="Verdana" w:eastAsia="Verdana" w:cs="Verdana"/>
          <w:sz w:val="18"/>
          <w:szCs w:val="18"/>
        </w:rPr>
      </w:pPr>
      <w:r w:rsidRPr="00FE047D">
        <w:rPr>
          <w:rFonts w:ascii="Verdana" w:hAnsi="Verdana" w:eastAsia="Verdana" w:cs="Verdana"/>
          <w:sz w:val="18"/>
          <w:szCs w:val="18"/>
        </w:rPr>
        <w:t>De</w:t>
      </w:r>
      <w:r w:rsidRPr="00FE047D" w:rsidR="041DA910">
        <w:rPr>
          <w:rFonts w:ascii="Verdana" w:hAnsi="Verdana" w:eastAsia="Verdana" w:cs="Verdana"/>
          <w:sz w:val="18"/>
          <w:szCs w:val="18"/>
        </w:rPr>
        <w:t xml:space="preserve"> implicaties voor ontwikkelingslanden </w:t>
      </w:r>
      <w:r w:rsidRPr="00FE047D">
        <w:rPr>
          <w:rFonts w:ascii="Verdana" w:hAnsi="Verdana" w:eastAsia="Verdana" w:cs="Verdana"/>
          <w:sz w:val="18"/>
          <w:szCs w:val="18"/>
        </w:rPr>
        <w:t>zijn beperkt en reeds benoemd onder</w:t>
      </w:r>
      <w:r w:rsidRPr="00FE047D" w:rsidR="041DA910">
        <w:rPr>
          <w:rFonts w:ascii="Verdana" w:hAnsi="Verdana" w:eastAsia="Verdana" w:cs="Verdana"/>
          <w:sz w:val="18"/>
          <w:szCs w:val="18"/>
        </w:rPr>
        <w:t xml:space="preserve"> de genoemde consequenties voor derde landen in het algemeen zoals aangegeven onder onderdeel 5d.</w:t>
      </w:r>
    </w:p>
    <w:p w:rsidRPr="002C4657" w:rsidR="00B21C0A" w:rsidRDefault="00B21C0A" w14:paraId="7B5CAEB5" w14:textId="33EADC1A">
      <w:pPr>
        <w:rPr>
          <w:lang w:val="pt-PT"/>
        </w:rPr>
      </w:pPr>
    </w:p>
    <w:sectPr w:rsidRPr="002C4657" w:rsidR="00B21C0A" w:rsidSect="007A27C6">
      <w:headerReference w:type="default" r:id="rId14"/>
      <w:footerReference w:type="even" r:id="rId15"/>
      <w:footerReference w:type="default" r:id="rId16"/>
      <w:footerReference w:type="first" r:id="rId1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6261D" w14:textId="77777777" w:rsidR="000B6368" w:rsidRDefault="000B6368" w:rsidP="00E22FDA">
      <w:pPr>
        <w:spacing w:after="0" w:line="240" w:lineRule="auto"/>
      </w:pPr>
      <w:r>
        <w:separator/>
      </w:r>
    </w:p>
  </w:endnote>
  <w:endnote w:type="continuationSeparator" w:id="0">
    <w:p w14:paraId="72D69A0C" w14:textId="77777777" w:rsidR="000B6368" w:rsidRDefault="000B6368" w:rsidP="00E22FDA">
      <w:pPr>
        <w:spacing w:after="0" w:line="240" w:lineRule="auto"/>
      </w:pPr>
      <w:r>
        <w:continuationSeparator/>
      </w:r>
    </w:p>
  </w:endnote>
  <w:endnote w:type="continuationNotice" w:id="1">
    <w:p w14:paraId="22CA62C0" w14:textId="77777777" w:rsidR="000B6368" w:rsidRDefault="000B6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ohit Hindi">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62A0" w14:textId="02A91088" w:rsidR="00E22FDA" w:rsidRDefault="00E22FDA">
    <w:pPr>
      <w:pStyle w:val="Footer"/>
    </w:pPr>
    <w:r>
      <w:rPr>
        <w:noProof/>
      </w:rPr>
      <mc:AlternateContent>
        <mc:Choice Requires="wps">
          <w:drawing>
            <wp:anchor distT="0" distB="0" distL="0" distR="0" simplePos="0" relativeHeight="251658241" behindDoc="0" locked="0" layoutInCell="1" allowOverlap="1" wp14:anchorId="2AEBEE79" wp14:editId="71168B81">
              <wp:simplePos x="635" y="635"/>
              <wp:positionH relativeFrom="page">
                <wp:align>left</wp:align>
              </wp:positionH>
              <wp:positionV relativeFrom="page">
                <wp:align>bottom</wp:align>
              </wp:positionV>
              <wp:extent cx="987425" cy="352425"/>
              <wp:effectExtent l="0" t="0" r="3175" b="0"/>
              <wp:wrapNone/>
              <wp:docPr id="123134772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7425" cy="352425"/>
                      </a:xfrm>
                      <a:prstGeom prst="rect">
                        <a:avLst/>
                      </a:prstGeom>
                      <a:noFill/>
                      <a:ln>
                        <a:noFill/>
                      </a:ln>
                    </wps:spPr>
                    <wps:txbx>
                      <w:txbxContent>
                        <w:p w14:paraId="5F79D643" w14:textId="601DC4DF" w:rsidR="00E22FDA" w:rsidRPr="00E22FDA" w:rsidRDefault="00E22FDA" w:rsidP="00E22FDA">
                          <w:pPr>
                            <w:spacing w:after="0"/>
                            <w:rPr>
                              <w:rFonts w:ascii="Calibri" w:eastAsia="Calibri" w:hAnsi="Calibri" w:cs="Calibri"/>
                              <w:noProof/>
                              <w:color w:val="000000"/>
                              <w:sz w:val="20"/>
                              <w:szCs w:val="20"/>
                            </w:rPr>
                          </w:pPr>
                          <w:r w:rsidRPr="00E22FDA">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AEBEE79" id="_x0000_t202" coordsize="21600,21600" o:spt="202" path="m,l,21600r21600,l21600,xe">
              <v:stroke joinstyle="miter"/>
              <v:path gradientshapeok="t" o:connecttype="rect"/>
            </v:shapetype>
            <v:shape id="Tekstvak 2" o:spid="_x0000_s1026" type="#_x0000_t202" alt="Intern gebruik" style="position:absolute;margin-left:0;margin-top:0;width:77.75pt;height:27.7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" filled="f" stroked="f">
              <v:textbox style="mso-fit-shape-to-text:t" inset="20pt,0,0,15pt">
                <w:txbxContent>
                  <w:p w14:paraId="5F79D643" w14:textId="601DC4DF" w:rsidR="00E22FDA" w:rsidRPr="00E22FDA" w:rsidRDefault="00E22FDA" w:rsidP="00E22FDA">
                    <w:pPr>
                      <w:spacing w:after="0"/>
                      <w:rPr>
                        <w:rFonts w:ascii="Calibri" w:eastAsia="Calibri" w:hAnsi="Calibri" w:cs="Calibri"/>
                        <w:noProof/>
                        <w:color w:val="000000"/>
                        <w:sz w:val="20"/>
                        <w:szCs w:val="20"/>
                      </w:rPr>
                    </w:pPr>
                    <w:r w:rsidRPr="00E22FDA">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119433"/>
      <w:docPartObj>
        <w:docPartGallery w:val="Page Numbers (Bottom of Page)"/>
        <w:docPartUnique/>
      </w:docPartObj>
    </w:sdtPr>
    <w:sdtEndPr/>
    <w:sdtContent>
      <w:p w14:paraId="4C30506A" w14:textId="4C30D782" w:rsidR="005E2ABC" w:rsidRDefault="005E2ABC">
        <w:pPr>
          <w:pStyle w:val="Footer"/>
          <w:jc w:val="right"/>
        </w:pPr>
        <w:r w:rsidRPr="002C4657">
          <w:rPr>
            <w:rFonts w:ascii="Verdana" w:hAnsi="Verdana"/>
            <w:sz w:val="18"/>
            <w:szCs w:val="18"/>
          </w:rPr>
          <w:fldChar w:fldCharType="begin"/>
        </w:r>
        <w:r w:rsidRPr="002C4657">
          <w:rPr>
            <w:rFonts w:ascii="Verdana" w:hAnsi="Verdana"/>
            <w:sz w:val="18"/>
            <w:szCs w:val="18"/>
          </w:rPr>
          <w:instrText>PAGE   \* MERGEFORMAT</w:instrText>
        </w:r>
        <w:r w:rsidRPr="002C4657">
          <w:rPr>
            <w:rFonts w:ascii="Verdana" w:hAnsi="Verdana"/>
            <w:sz w:val="18"/>
            <w:szCs w:val="18"/>
          </w:rPr>
          <w:fldChar w:fldCharType="separate"/>
        </w:r>
        <w:r w:rsidRPr="002C4657">
          <w:rPr>
            <w:rFonts w:ascii="Verdana" w:hAnsi="Verdana"/>
            <w:sz w:val="18"/>
            <w:szCs w:val="18"/>
          </w:rPr>
          <w:t>2</w:t>
        </w:r>
        <w:r w:rsidRPr="002C4657">
          <w:rPr>
            <w:rFonts w:ascii="Verdana" w:hAnsi="Verdana"/>
            <w:sz w:val="18"/>
            <w:szCs w:val="18"/>
          </w:rPr>
          <w:fldChar w:fldCharType="end"/>
        </w:r>
      </w:p>
    </w:sdtContent>
  </w:sdt>
  <w:p w14:paraId="4F3173A2" w14:textId="315605FC" w:rsidR="00E22FDA" w:rsidRDefault="00E22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E10F1" w14:textId="2D801408" w:rsidR="00E22FDA" w:rsidRDefault="00E22FDA">
    <w:pPr>
      <w:pStyle w:val="Footer"/>
    </w:pPr>
    <w:r>
      <w:rPr>
        <w:noProof/>
      </w:rPr>
      <mc:AlternateContent>
        <mc:Choice Requires="wps">
          <w:drawing>
            <wp:anchor distT="0" distB="0" distL="0" distR="0" simplePos="0" relativeHeight="251658240" behindDoc="0" locked="0" layoutInCell="1" allowOverlap="1" wp14:anchorId="258D3CD1" wp14:editId="0F0C74B8">
              <wp:simplePos x="635" y="635"/>
              <wp:positionH relativeFrom="page">
                <wp:align>left</wp:align>
              </wp:positionH>
              <wp:positionV relativeFrom="page">
                <wp:align>bottom</wp:align>
              </wp:positionV>
              <wp:extent cx="987425" cy="352425"/>
              <wp:effectExtent l="0" t="0" r="3175" b="0"/>
              <wp:wrapNone/>
              <wp:docPr id="90586921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7425" cy="352425"/>
                      </a:xfrm>
                      <a:prstGeom prst="rect">
                        <a:avLst/>
                      </a:prstGeom>
                      <a:noFill/>
                      <a:ln>
                        <a:noFill/>
                      </a:ln>
                    </wps:spPr>
                    <wps:txbx>
                      <w:txbxContent>
                        <w:p w14:paraId="0D26B166" w14:textId="20704B7B" w:rsidR="00E22FDA" w:rsidRPr="00E22FDA" w:rsidRDefault="00E22FDA" w:rsidP="00E22FDA">
                          <w:pPr>
                            <w:spacing w:after="0"/>
                            <w:rPr>
                              <w:rFonts w:ascii="Calibri" w:eastAsia="Calibri" w:hAnsi="Calibri" w:cs="Calibri"/>
                              <w:noProof/>
                              <w:color w:val="000000"/>
                              <w:sz w:val="20"/>
                              <w:szCs w:val="20"/>
                            </w:rPr>
                          </w:pPr>
                          <w:r w:rsidRPr="00E22FDA">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58D3CD1" id="_x0000_t202" coordsize="21600,21600" o:spt="202" path="m,l,21600r21600,l21600,xe">
              <v:stroke joinstyle="miter"/>
              <v:path gradientshapeok="t" o:connecttype="rect"/>
            </v:shapetype>
            <v:shape id="Tekstvak 1" o:spid="_x0000_s1027" type="#_x0000_t202" alt="Intern gebruik" style="position:absolute;margin-left:0;margin-top:0;width:77.75pt;height:27.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" filled="f" stroked="f">
              <v:textbox style="mso-fit-shape-to-text:t" inset="20pt,0,0,15pt">
                <w:txbxContent>
                  <w:p w14:paraId="0D26B166" w14:textId="20704B7B" w:rsidR="00E22FDA" w:rsidRPr="00E22FDA" w:rsidRDefault="00E22FDA" w:rsidP="00E22FDA">
                    <w:pPr>
                      <w:spacing w:after="0"/>
                      <w:rPr>
                        <w:rFonts w:ascii="Calibri" w:eastAsia="Calibri" w:hAnsi="Calibri" w:cs="Calibri"/>
                        <w:noProof/>
                        <w:color w:val="000000"/>
                        <w:sz w:val="20"/>
                        <w:szCs w:val="20"/>
                      </w:rPr>
                    </w:pPr>
                    <w:r w:rsidRPr="00E22FDA">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FAE9A" w14:textId="77777777" w:rsidR="000B6368" w:rsidRDefault="000B6368" w:rsidP="00E22FDA">
      <w:pPr>
        <w:spacing w:after="0" w:line="240" w:lineRule="auto"/>
      </w:pPr>
      <w:r>
        <w:separator/>
      </w:r>
    </w:p>
  </w:footnote>
  <w:footnote w:type="continuationSeparator" w:id="0">
    <w:p w14:paraId="3EAB9723" w14:textId="77777777" w:rsidR="000B6368" w:rsidRDefault="000B6368" w:rsidP="00E22FDA">
      <w:pPr>
        <w:spacing w:after="0" w:line="240" w:lineRule="auto"/>
      </w:pPr>
      <w:r>
        <w:continuationSeparator/>
      </w:r>
    </w:p>
  </w:footnote>
  <w:footnote w:type="continuationNotice" w:id="1">
    <w:p w14:paraId="2DD8107B" w14:textId="77777777" w:rsidR="000B6368" w:rsidRDefault="000B6368">
      <w:pPr>
        <w:spacing w:after="0" w:line="240" w:lineRule="auto"/>
      </w:pPr>
    </w:p>
  </w:footnote>
  <w:footnote w:id="2">
    <w:p w14:paraId="337472EA" w14:textId="3FDD2919" w:rsidR="00832F93" w:rsidRPr="00B55A45" w:rsidRDefault="00832F93">
      <w:pPr>
        <w:pStyle w:val="FootnoteText"/>
        <w:rPr>
          <w:rFonts w:ascii="Verdana" w:hAnsi="Verdana"/>
          <w:sz w:val="16"/>
          <w:szCs w:val="16"/>
        </w:rPr>
      </w:pPr>
      <w:r w:rsidRPr="00B55A45">
        <w:rPr>
          <w:rStyle w:val="FootnoteReference"/>
          <w:rFonts w:ascii="Verdana" w:hAnsi="Verdana"/>
          <w:sz w:val="16"/>
          <w:szCs w:val="16"/>
        </w:rPr>
        <w:footnoteRef/>
      </w:r>
      <w:r w:rsidR="2298BF83" w:rsidRPr="00B55A45">
        <w:rPr>
          <w:rFonts w:ascii="Verdana" w:hAnsi="Verdana"/>
          <w:sz w:val="16"/>
          <w:szCs w:val="16"/>
        </w:rPr>
        <w:t xml:space="preserve"> </w:t>
      </w:r>
      <w:r w:rsidR="2298BF83" w:rsidRPr="00B55A45">
        <w:rPr>
          <w:rFonts w:ascii="Verdana" w:hAnsi="Verdana"/>
          <w:i/>
          <w:iCs/>
          <w:sz w:val="16"/>
          <w:szCs w:val="16"/>
          <w:lang w:val="en-US"/>
        </w:rPr>
        <w:t>Δ</w:t>
      </w:r>
      <w:r w:rsidR="2298BF83" w:rsidRPr="00B55A45">
        <w:rPr>
          <w:rFonts w:ascii="Verdana" w:hAnsi="Verdana"/>
          <w:i/>
          <w:iCs/>
          <w:sz w:val="16"/>
          <w:szCs w:val="16"/>
        </w:rPr>
        <w:t>9-tetrahydrocannabinol</w:t>
      </w:r>
    </w:p>
  </w:footnote>
  <w:footnote w:id="3">
    <w:p w14:paraId="3DDEC0B3" w14:textId="7F6CEC99" w:rsidR="2298BF83" w:rsidRDefault="2298BF83" w:rsidP="2298BF83">
      <w:pPr>
        <w:pStyle w:val="FootnoteText"/>
        <w:rPr>
          <w:sz w:val="16"/>
          <w:szCs w:val="16"/>
        </w:rPr>
      </w:pPr>
      <w:r w:rsidRPr="00B55A45">
        <w:rPr>
          <w:rStyle w:val="FootnoteReference"/>
          <w:rFonts w:ascii="Verdana" w:hAnsi="Verdana"/>
          <w:sz w:val="16"/>
          <w:szCs w:val="16"/>
        </w:rPr>
        <w:footnoteRef/>
      </w:r>
      <w:r w:rsidRPr="00B55A45">
        <w:rPr>
          <w:rFonts w:ascii="Verdana" w:hAnsi="Verdana"/>
          <w:sz w:val="16"/>
          <w:szCs w:val="16"/>
        </w:rPr>
        <w:t xml:space="preserve"> Zoals omschreven in artikel 75</w:t>
      </w:r>
      <w:r w:rsidR="00F1578D">
        <w:rPr>
          <w:rFonts w:ascii="Verdana" w:hAnsi="Verdana"/>
          <w:sz w:val="16"/>
          <w:szCs w:val="16"/>
        </w:rPr>
        <w:t>,</w:t>
      </w:r>
      <w:r w:rsidRPr="00B55A45">
        <w:rPr>
          <w:rFonts w:ascii="Verdana" w:hAnsi="Verdana"/>
          <w:sz w:val="16"/>
          <w:szCs w:val="16"/>
        </w:rPr>
        <w:t xml:space="preserve"> lid 3</w:t>
      </w:r>
      <w:r w:rsidR="00F1578D">
        <w:rPr>
          <w:rFonts w:ascii="Verdana" w:hAnsi="Verdana"/>
          <w:sz w:val="16"/>
          <w:szCs w:val="16"/>
        </w:rPr>
        <w:t>,</w:t>
      </w:r>
      <w:r w:rsidRPr="00B55A45">
        <w:rPr>
          <w:rFonts w:ascii="Verdana" w:hAnsi="Verdana"/>
          <w:sz w:val="16"/>
          <w:szCs w:val="16"/>
        </w:rPr>
        <w:t xml:space="preserve"> van </w:t>
      </w:r>
      <w:r w:rsidR="00F1578D">
        <w:rPr>
          <w:rFonts w:ascii="Verdana" w:hAnsi="Verdana"/>
          <w:sz w:val="16"/>
          <w:szCs w:val="16"/>
        </w:rPr>
        <w:t>V</w:t>
      </w:r>
      <w:r w:rsidRPr="00B55A45">
        <w:rPr>
          <w:rFonts w:ascii="Verdana" w:hAnsi="Verdana"/>
          <w:sz w:val="16"/>
          <w:szCs w:val="16"/>
        </w:rPr>
        <w:t>erordening (EU) 1308/2013</w:t>
      </w:r>
      <w:r w:rsidR="00F1578D">
        <w:rPr>
          <w:rFonts w:ascii="Verdana" w:hAnsi="Verdana"/>
          <w:sz w:val="16"/>
          <w:szCs w:val="16"/>
        </w:rPr>
        <w:t>.</w:t>
      </w:r>
    </w:p>
  </w:footnote>
  <w:footnote w:id="4">
    <w:p w14:paraId="059DFD23" w14:textId="66DC2E8C" w:rsidR="54B10EE0" w:rsidRPr="00B55A45" w:rsidRDefault="54B10EE0" w:rsidP="00D24319">
      <w:pPr>
        <w:pStyle w:val="FootnoteText"/>
        <w:rPr>
          <w:rStyle w:val="FootnoteReference"/>
          <w:rFonts w:ascii="Verdana" w:hAnsi="Verdana"/>
          <w:sz w:val="16"/>
          <w:szCs w:val="16"/>
        </w:rPr>
      </w:pPr>
      <w:r w:rsidRPr="00B55A45">
        <w:rPr>
          <w:rStyle w:val="FootnoteReference"/>
          <w:rFonts w:ascii="Verdana" w:hAnsi="Verdana"/>
          <w:sz w:val="16"/>
          <w:szCs w:val="16"/>
        </w:rPr>
        <w:footnoteRef/>
      </w:r>
      <w:r w:rsidRPr="00B55A45">
        <w:rPr>
          <w:rStyle w:val="FootnoteReference"/>
          <w:rFonts w:ascii="Verdana" w:hAnsi="Verdana"/>
          <w:sz w:val="16"/>
          <w:szCs w:val="16"/>
        </w:rPr>
        <w:t xml:space="preserve"> </w:t>
      </w:r>
      <w:r w:rsidRPr="00B55A45">
        <w:rPr>
          <w:rFonts w:ascii="Verdana" w:eastAsia="Aptos" w:hAnsi="Verdana" w:cs="Aptos"/>
          <w:sz w:val="16"/>
          <w:szCs w:val="16"/>
        </w:rPr>
        <w:t xml:space="preserve">Arrest </w:t>
      </w:r>
      <w:r w:rsidR="0048258D">
        <w:rPr>
          <w:rFonts w:ascii="Verdana" w:eastAsia="Aptos" w:hAnsi="Verdana" w:cs="Aptos"/>
          <w:sz w:val="16"/>
          <w:szCs w:val="16"/>
        </w:rPr>
        <w:t xml:space="preserve">van het EU-Hof </w:t>
      </w:r>
      <w:r w:rsidRPr="00B55A45">
        <w:rPr>
          <w:rFonts w:ascii="Verdana" w:eastAsia="Aptos" w:hAnsi="Verdana" w:cs="Aptos"/>
          <w:sz w:val="16"/>
          <w:szCs w:val="16"/>
        </w:rPr>
        <w:t>7 september 2016 in zaak C-113/1419</w:t>
      </w:r>
    </w:p>
  </w:footnote>
  <w:footnote w:id="5">
    <w:p w14:paraId="587D9C0C" w14:textId="6F54AB7D" w:rsidR="00825AE0" w:rsidRPr="00B55A45" w:rsidRDefault="00825AE0">
      <w:pPr>
        <w:pStyle w:val="FootnoteText"/>
        <w:rPr>
          <w:rFonts w:ascii="Verdana" w:hAnsi="Verdana"/>
          <w:sz w:val="16"/>
          <w:szCs w:val="16"/>
        </w:rPr>
      </w:pPr>
      <w:r w:rsidRPr="00B55A45">
        <w:rPr>
          <w:rStyle w:val="FootnoteReference"/>
          <w:rFonts w:ascii="Verdana" w:hAnsi="Verdana"/>
          <w:sz w:val="16"/>
          <w:szCs w:val="16"/>
        </w:rPr>
        <w:footnoteRef/>
      </w:r>
      <w:r w:rsidR="2298BF83" w:rsidRPr="00B55A45">
        <w:rPr>
          <w:rFonts w:ascii="Verdana" w:hAnsi="Verdana"/>
          <w:sz w:val="16"/>
          <w:szCs w:val="16"/>
        </w:rPr>
        <w:t xml:space="preserve"> </w:t>
      </w:r>
      <w:r w:rsidR="2298BF83" w:rsidRPr="00B55A45">
        <w:rPr>
          <w:rFonts w:ascii="Verdana" w:eastAsia="Aptos" w:hAnsi="Verdana" w:cs="Aptos"/>
          <w:sz w:val="16"/>
          <w:szCs w:val="16"/>
        </w:rPr>
        <w:t>Kamerstuk 21501-32, nr. 1691</w:t>
      </w:r>
      <w:r w:rsidR="2298BF83" w:rsidRPr="00B55A45">
        <w:rPr>
          <w:rFonts w:ascii="Verdana" w:hAnsi="Verdana"/>
          <w:sz w:val="16"/>
          <w:szCs w:val="16"/>
        </w:rPr>
        <w:t xml:space="preserve">  </w:t>
      </w:r>
    </w:p>
  </w:footnote>
  <w:footnote w:id="6">
    <w:p w14:paraId="370FADE1" w14:textId="393F35C1" w:rsidR="000B1E86" w:rsidRPr="009C7465" w:rsidRDefault="00662404">
      <w:pPr>
        <w:pStyle w:val="FootnoteText"/>
        <w:rPr>
          <w:color w:val="000000" w:themeColor="text1"/>
        </w:rPr>
      </w:pPr>
      <w:r w:rsidRPr="009C7465">
        <w:rPr>
          <w:rStyle w:val="FootnoteReference"/>
          <w:color w:val="000000" w:themeColor="text1"/>
        </w:rPr>
        <w:footnoteRef/>
      </w:r>
      <w:r w:rsidRPr="009C7465">
        <w:rPr>
          <w:color w:val="000000" w:themeColor="text1"/>
        </w:rPr>
        <w:t xml:space="preserve"> </w:t>
      </w:r>
      <w:hyperlink r:id="rId1" w:history="1">
        <w:r w:rsidR="000B1E86" w:rsidRPr="009C7465">
          <w:rPr>
            <w:rStyle w:val="Hyperlink"/>
            <w:rFonts w:ascii="Verdana" w:hAnsi="Verdana"/>
            <w:color w:val="000000" w:themeColor="text1"/>
            <w:sz w:val="16"/>
            <w:szCs w:val="16"/>
            <w:u w:val="none"/>
          </w:rPr>
          <w:t>https://www.eca.europa.eu/ECAPublications/SR-2024-23/SR-2024-23_NL.pdf</w:t>
        </w:r>
      </w:hyperlink>
    </w:p>
  </w:footnote>
  <w:footnote w:id="7">
    <w:p w14:paraId="37B58F99" w14:textId="70E0F1D6" w:rsidR="000F0554" w:rsidRPr="00570301" w:rsidRDefault="000F0554">
      <w:pPr>
        <w:pStyle w:val="FootnoteText"/>
        <w:rPr>
          <w:rFonts w:ascii="Verdana" w:hAnsi="Verdana"/>
          <w:sz w:val="16"/>
        </w:rPr>
      </w:pPr>
      <w:r w:rsidRPr="00B55A45">
        <w:rPr>
          <w:rStyle w:val="FootnoteReference"/>
          <w:rFonts w:ascii="Verdana" w:hAnsi="Verdana"/>
          <w:sz w:val="16"/>
          <w:szCs w:val="16"/>
        </w:rPr>
        <w:footnoteRef/>
      </w:r>
      <w:r w:rsidRPr="00570301">
        <w:rPr>
          <w:rFonts w:ascii="Verdana" w:hAnsi="Verdana"/>
          <w:sz w:val="16"/>
        </w:rPr>
        <w:t xml:space="preserve"> </w:t>
      </w:r>
      <w:r w:rsidR="007B622A" w:rsidRPr="00570301">
        <w:rPr>
          <w:rFonts w:ascii="Verdana" w:hAnsi="Verdana"/>
          <w:i/>
          <w:sz w:val="16"/>
        </w:rPr>
        <w:t>Critical Entities Resilience Directive</w:t>
      </w:r>
      <w:r w:rsidR="007B622A" w:rsidRPr="00570301">
        <w:rPr>
          <w:rFonts w:ascii="Verdana" w:hAnsi="Verdana"/>
          <w:sz w:val="16"/>
        </w:rPr>
        <w:t> (CER-richtlijn) </w:t>
      </w:r>
    </w:p>
  </w:footnote>
  <w:footnote w:id="8">
    <w:p w14:paraId="6F992530" w14:textId="77777777" w:rsidR="000F5173" w:rsidRDefault="000F5173" w:rsidP="000F5173">
      <w:pPr>
        <w:pStyle w:val="FootnoteText"/>
        <w:rPr>
          <w:rFonts w:ascii="Verdana" w:hAnsi="Verdana" w:cs="Lohit Hindi"/>
          <w:color w:val="000000"/>
          <w:sz w:val="16"/>
          <w:szCs w:val="16"/>
        </w:rPr>
      </w:pPr>
      <w:r w:rsidRPr="00B55A45">
        <w:rPr>
          <w:rStyle w:val="FootnoteReference"/>
          <w:rFonts w:ascii="Verdana" w:hAnsi="Verdana"/>
          <w:sz w:val="16"/>
          <w:szCs w:val="16"/>
        </w:rPr>
        <w:footnoteRef/>
      </w:r>
      <w:r w:rsidRPr="00B55A45">
        <w:rPr>
          <w:rFonts w:ascii="Verdana" w:hAnsi="Verdana"/>
          <w:sz w:val="16"/>
          <w:szCs w:val="16"/>
        </w:rPr>
        <w:t xml:space="preserve"> </w:t>
      </w:r>
      <w:r w:rsidRPr="00B55A45">
        <w:rPr>
          <w:rFonts w:ascii="Verdana" w:hAnsi="Verdana"/>
          <w:color w:val="211D1F"/>
          <w:sz w:val="16"/>
          <w:szCs w:val="16"/>
        </w:rPr>
        <w:t>Kamerstukken II, 2024–2025, 32 852, nr. 333</w:t>
      </w:r>
    </w:p>
  </w:footnote>
  <w:footnote w:id="9">
    <w:p w14:paraId="2E68712F" w14:textId="170231C6" w:rsidR="3A5D85D2" w:rsidRDefault="6948EF85" w:rsidP="002C4657">
      <w:pPr>
        <w:pStyle w:val="FootnoteText"/>
      </w:pPr>
      <w:r w:rsidRPr="002C4657">
        <w:rPr>
          <w:rStyle w:val="FootnoteReference"/>
          <w:rFonts w:ascii="Verdana" w:hAnsi="Verdana"/>
          <w:sz w:val="16"/>
          <w:szCs w:val="16"/>
        </w:rPr>
        <w:footnoteRef/>
      </w:r>
      <w:r w:rsidRPr="00B55A45">
        <w:rPr>
          <w:rFonts w:ascii="Verdana" w:hAnsi="Verdana"/>
          <w:sz w:val="16"/>
          <w:szCs w:val="16"/>
        </w:rPr>
        <w:t xml:space="preserve"> Kamerstukken II (2</w:t>
      </w:r>
      <w:r w:rsidR="33BE8445" w:rsidRPr="00B55A45">
        <w:rPr>
          <w:rFonts w:ascii="Verdana" w:hAnsi="Verdana"/>
          <w:sz w:val="16"/>
          <w:szCs w:val="16"/>
        </w:rPr>
        <w:t>0</w:t>
      </w:r>
      <w:r w:rsidR="3A5D85D2" w:rsidRPr="00B55A45">
        <w:rPr>
          <w:rFonts w:ascii="Verdana" w:hAnsi="Verdana"/>
          <w:sz w:val="16"/>
          <w:szCs w:val="16"/>
        </w:rPr>
        <w:t>24-2025) 21501-32 nr. 1720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992CB" w14:textId="5BF34F42" w:rsidR="008F723E" w:rsidRPr="000B1E86" w:rsidRDefault="000B1E86">
    <w:pPr>
      <w:pStyle w:val="Header"/>
      <w:rPr>
        <w:rFonts w:ascii="Verdana" w:hAnsi="Verdana"/>
        <w:b/>
        <w:bCs/>
        <w:sz w:val="18"/>
        <w:szCs w:val="18"/>
        <w:lang w:val="en-US"/>
      </w:rPr>
    </w:pPr>
    <w:r>
      <w:rPr>
        <w:rFonts w:ascii="Verdana" w:hAnsi="Verdana"/>
        <w:b/>
        <w:bCs/>
        <w:sz w:val="18"/>
        <w:szCs w:val="18"/>
        <w:lang w:val="en-US"/>
      </w:rPr>
      <w:tab/>
    </w:r>
    <w:r>
      <w:rPr>
        <w:rFonts w:ascii="Verdana" w:hAnsi="Verdana"/>
        <w:b/>
        <w:bCs/>
        <w:sz w:val="18"/>
        <w:szCs w:val="1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2F2C"/>
    <w:multiLevelType w:val="hybridMultilevel"/>
    <w:tmpl w:val="3EA22B36"/>
    <w:lvl w:ilvl="0" w:tplc="FFFFFFFF">
      <w:start w:val="1"/>
      <w:numFmt w:val="lowerLetter"/>
      <w:lvlText w:val="%1)"/>
      <w:lvlJc w:val="left"/>
      <w:pPr>
        <w:ind w:left="720" w:hanging="360"/>
      </w:pPr>
    </w:lvl>
    <w:lvl w:ilvl="1" w:tplc="AAA656B4">
      <w:start w:val="1"/>
      <w:numFmt w:val="lowerLetter"/>
      <w:lvlText w:val="%2."/>
      <w:lvlJc w:val="left"/>
      <w:pPr>
        <w:ind w:left="1440" w:hanging="360"/>
      </w:pPr>
    </w:lvl>
    <w:lvl w:ilvl="2" w:tplc="C6F6640A">
      <w:start w:val="1"/>
      <w:numFmt w:val="lowerRoman"/>
      <w:lvlText w:val="%3."/>
      <w:lvlJc w:val="right"/>
      <w:pPr>
        <w:ind w:left="2160" w:hanging="180"/>
      </w:pPr>
    </w:lvl>
    <w:lvl w:ilvl="3" w:tplc="33B4E92E">
      <w:start w:val="1"/>
      <w:numFmt w:val="decimal"/>
      <w:lvlText w:val="%4."/>
      <w:lvlJc w:val="left"/>
      <w:pPr>
        <w:ind w:left="2880" w:hanging="360"/>
      </w:pPr>
    </w:lvl>
    <w:lvl w:ilvl="4" w:tplc="2D30E868">
      <w:start w:val="1"/>
      <w:numFmt w:val="lowerLetter"/>
      <w:lvlText w:val="%5."/>
      <w:lvlJc w:val="left"/>
      <w:pPr>
        <w:ind w:left="3600" w:hanging="360"/>
      </w:pPr>
    </w:lvl>
    <w:lvl w:ilvl="5" w:tplc="896467D6">
      <w:start w:val="1"/>
      <w:numFmt w:val="lowerRoman"/>
      <w:lvlText w:val="%6."/>
      <w:lvlJc w:val="right"/>
      <w:pPr>
        <w:ind w:left="4320" w:hanging="180"/>
      </w:pPr>
    </w:lvl>
    <w:lvl w:ilvl="6" w:tplc="13C85404">
      <w:start w:val="1"/>
      <w:numFmt w:val="decimal"/>
      <w:lvlText w:val="%7."/>
      <w:lvlJc w:val="left"/>
      <w:pPr>
        <w:ind w:left="5040" w:hanging="360"/>
      </w:pPr>
    </w:lvl>
    <w:lvl w:ilvl="7" w:tplc="884AEC34">
      <w:start w:val="1"/>
      <w:numFmt w:val="lowerLetter"/>
      <w:lvlText w:val="%8."/>
      <w:lvlJc w:val="left"/>
      <w:pPr>
        <w:ind w:left="5760" w:hanging="360"/>
      </w:pPr>
    </w:lvl>
    <w:lvl w:ilvl="8" w:tplc="1EFABEEE">
      <w:start w:val="1"/>
      <w:numFmt w:val="lowerRoman"/>
      <w:lvlText w:val="%9."/>
      <w:lvlJc w:val="right"/>
      <w:pPr>
        <w:ind w:left="6480" w:hanging="180"/>
      </w:pPr>
    </w:lvl>
  </w:abstractNum>
  <w:abstractNum w:abstractNumId="1" w15:restartNumberingAfterBreak="0">
    <w:nsid w:val="040D2BC7"/>
    <w:multiLevelType w:val="hybridMultilevel"/>
    <w:tmpl w:val="31921130"/>
    <w:lvl w:ilvl="0" w:tplc="A8E61A9A">
      <w:start w:val="1"/>
      <w:numFmt w:val="lowerLetter"/>
      <w:lvlText w:val="c)"/>
      <w:lvlJc w:val="left"/>
      <w:pPr>
        <w:ind w:left="720" w:hanging="360"/>
      </w:pPr>
    </w:lvl>
    <w:lvl w:ilvl="1" w:tplc="D1009A76">
      <w:start w:val="1"/>
      <w:numFmt w:val="lowerLetter"/>
      <w:lvlText w:val="%2."/>
      <w:lvlJc w:val="left"/>
      <w:pPr>
        <w:ind w:left="1440" w:hanging="360"/>
      </w:pPr>
    </w:lvl>
    <w:lvl w:ilvl="2" w:tplc="44EC9EBE">
      <w:start w:val="1"/>
      <w:numFmt w:val="lowerRoman"/>
      <w:lvlText w:val="%3."/>
      <w:lvlJc w:val="right"/>
      <w:pPr>
        <w:ind w:left="2160" w:hanging="180"/>
      </w:pPr>
    </w:lvl>
    <w:lvl w:ilvl="3" w:tplc="7E96B18C">
      <w:start w:val="1"/>
      <w:numFmt w:val="decimal"/>
      <w:lvlText w:val="%4."/>
      <w:lvlJc w:val="left"/>
      <w:pPr>
        <w:ind w:left="2880" w:hanging="360"/>
      </w:pPr>
    </w:lvl>
    <w:lvl w:ilvl="4" w:tplc="DA14D50E">
      <w:start w:val="1"/>
      <w:numFmt w:val="lowerLetter"/>
      <w:lvlText w:val="%5."/>
      <w:lvlJc w:val="left"/>
      <w:pPr>
        <w:ind w:left="3600" w:hanging="360"/>
      </w:pPr>
    </w:lvl>
    <w:lvl w:ilvl="5" w:tplc="3B02196A">
      <w:start w:val="1"/>
      <w:numFmt w:val="lowerRoman"/>
      <w:lvlText w:val="%6."/>
      <w:lvlJc w:val="right"/>
      <w:pPr>
        <w:ind w:left="4320" w:hanging="180"/>
      </w:pPr>
    </w:lvl>
    <w:lvl w:ilvl="6" w:tplc="7B341966">
      <w:start w:val="1"/>
      <w:numFmt w:val="decimal"/>
      <w:lvlText w:val="%7."/>
      <w:lvlJc w:val="left"/>
      <w:pPr>
        <w:ind w:left="5040" w:hanging="360"/>
      </w:pPr>
    </w:lvl>
    <w:lvl w:ilvl="7" w:tplc="D9AA0E98">
      <w:start w:val="1"/>
      <w:numFmt w:val="lowerLetter"/>
      <w:lvlText w:val="%8."/>
      <w:lvlJc w:val="left"/>
      <w:pPr>
        <w:ind w:left="5760" w:hanging="360"/>
      </w:pPr>
    </w:lvl>
    <w:lvl w:ilvl="8" w:tplc="2CF4DEB0">
      <w:start w:val="1"/>
      <w:numFmt w:val="lowerRoman"/>
      <w:lvlText w:val="%9."/>
      <w:lvlJc w:val="right"/>
      <w:pPr>
        <w:ind w:left="6480" w:hanging="180"/>
      </w:pPr>
    </w:lvl>
  </w:abstractNum>
  <w:abstractNum w:abstractNumId="2" w15:restartNumberingAfterBreak="0">
    <w:nsid w:val="0F9FDC1D"/>
    <w:multiLevelType w:val="hybridMultilevel"/>
    <w:tmpl w:val="8A1CEDEC"/>
    <w:lvl w:ilvl="0" w:tplc="1FAECC4C">
      <w:start w:val="1"/>
      <w:numFmt w:val="lowerLetter"/>
      <w:lvlText w:val="c)"/>
      <w:lvlJc w:val="left"/>
      <w:pPr>
        <w:ind w:left="720" w:hanging="360"/>
      </w:pPr>
    </w:lvl>
    <w:lvl w:ilvl="1" w:tplc="05B2D35C">
      <w:start w:val="1"/>
      <w:numFmt w:val="lowerLetter"/>
      <w:lvlText w:val="%2."/>
      <w:lvlJc w:val="left"/>
      <w:pPr>
        <w:ind w:left="1440" w:hanging="360"/>
      </w:pPr>
    </w:lvl>
    <w:lvl w:ilvl="2" w:tplc="0942960E">
      <w:start w:val="1"/>
      <w:numFmt w:val="lowerRoman"/>
      <w:lvlText w:val="%3."/>
      <w:lvlJc w:val="right"/>
      <w:pPr>
        <w:ind w:left="2160" w:hanging="180"/>
      </w:pPr>
    </w:lvl>
    <w:lvl w:ilvl="3" w:tplc="2A2E751E">
      <w:start w:val="1"/>
      <w:numFmt w:val="decimal"/>
      <w:lvlText w:val="%4."/>
      <w:lvlJc w:val="left"/>
      <w:pPr>
        <w:ind w:left="2880" w:hanging="360"/>
      </w:pPr>
    </w:lvl>
    <w:lvl w:ilvl="4" w:tplc="9940BD28">
      <w:start w:val="1"/>
      <w:numFmt w:val="lowerLetter"/>
      <w:lvlText w:val="%5."/>
      <w:lvlJc w:val="left"/>
      <w:pPr>
        <w:ind w:left="3600" w:hanging="360"/>
      </w:pPr>
    </w:lvl>
    <w:lvl w:ilvl="5" w:tplc="2C5066BA">
      <w:start w:val="1"/>
      <w:numFmt w:val="lowerRoman"/>
      <w:lvlText w:val="%6."/>
      <w:lvlJc w:val="right"/>
      <w:pPr>
        <w:ind w:left="4320" w:hanging="180"/>
      </w:pPr>
    </w:lvl>
    <w:lvl w:ilvl="6" w:tplc="7922A628">
      <w:start w:val="1"/>
      <w:numFmt w:val="decimal"/>
      <w:lvlText w:val="%7."/>
      <w:lvlJc w:val="left"/>
      <w:pPr>
        <w:ind w:left="5040" w:hanging="360"/>
      </w:pPr>
    </w:lvl>
    <w:lvl w:ilvl="7" w:tplc="BA9C6298">
      <w:start w:val="1"/>
      <w:numFmt w:val="lowerLetter"/>
      <w:lvlText w:val="%8."/>
      <w:lvlJc w:val="left"/>
      <w:pPr>
        <w:ind w:left="5760" w:hanging="360"/>
      </w:pPr>
    </w:lvl>
    <w:lvl w:ilvl="8" w:tplc="FB7A2B7E">
      <w:start w:val="1"/>
      <w:numFmt w:val="lowerRoman"/>
      <w:lvlText w:val="%9."/>
      <w:lvlJc w:val="right"/>
      <w:pPr>
        <w:ind w:left="6480" w:hanging="180"/>
      </w:pPr>
    </w:lvl>
  </w:abstractNum>
  <w:abstractNum w:abstractNumId="3" w15:restartNumberingAfterBreak="0">
    <w:nsid w:val="10872DD8"/>
    <w:multiLevelType w:val="hybridMultilevel"/>
    <w:tmpl w:val="B74EE10C"/>
    <w:lvl w:ilvl="0" w:tplc="32160288">
      <w:start w:val="11"/>
      <w:numFmt w:val="decimal"/>
      <w:lvlText w:val="%1."/>
      <w:lvlJc w:val="left"/>
      <w:pPr>
        <w:ind w:left="720" w:hanging="360"/>
      </w:pPr>
    </w:lvl>
    <w:lvl w:ilvl="1" w:tplc="9D80DFFE">
      <w:start w:val="1"/>
      <w:numFmt w:val="lowerLetter"/>
      <w:lvlText w:val="%2."/>
      <w:lvlJc w:val="left"/>
      <w:pPr>
        <w:ind w:left="1440" w:hanging="360"/>
      </w:pPr>
    </w:lvl>
    <w:lvl w:ilvl="2" w:tplc="8F0AE768">
      <w:start w:val="1"/>
      <w:numFmt w:val="lowerRoman"/>
      <w:lvlText w:val="%3."/>
      <w:lvlJc w:val="right"/>
      <w:pPr>
        <w:ind w:left="2160" w:hanging="180"/>
      </w:pPr>
    </w:lvl>
    <w:lvl w:ilvl="3" w:tplc="3D5E942C">
      <w:start w:val="1"/>
      <w:numFmt w:val="decimal"/>
      <w:lvlText w:val="%4."/>
      <w:lvlJc w:val="left"/>
      <w:pPr>
        <w:ind w:left="2880" w:hanging="360"/>
      </w:pPr>
    </w:lvl>
    <w:lvl w:ilvl="4" w:tplc="DF7AC51C">
      <w:start w:val="1"/>
      <w:numFmt w:val="lowerLetter"/>
      <w:lvlText w:val="%5."/>
      <w:lvlJc w:val="left"/>
      <w:pPr>
        <w:ind w:left="3600" w:hanging="360"/>
      </w:pPr>
    </w:lvl>
    <w:lvl w:ilvl="5" w:tplc="6CC4308E">
      <w:start w:val="1"/>
      <w:numFmt w:val="lowerRoman"/>
      <w:lvlText w:val="%6."/>
      <w:lvlJc w:val="right"/>
      <w:pPr>
        <w:ind w:left="4320" w:hanging="180"/>
      </w:pPr>
    </w:lvl>
    <w:lvl w:ilvl="6" w:tplc="2D789B6E">
      <w:start w:val="1"/>
      <w:numFmt w:val="decimal"/>
      <w:lvlText w:val="%7."/>
      <w:lvlJc w:val="left"/>
      <w:pPr>
        <w:ind w:left="5040" w:hanging="360"/>
      </w:pPr>
    </w:lvl>
    <w:lvl w:ilvl="7" w:tplc="37947FD0">
      <w:start w:val="1"/>
      <w:numFmt w:val="lowerLetter"/>
      <w:lvlText w:val="%8."/>
      <w:lvlJc w:val="left"/>
      <w:pPr>
        <w:ind w:left="5760" w:hanging="360"/>
      </w:pPr>
    </w:lvl>
    <w:lvl w:ilvl="8" w:tplc="DB12C606">
      <w:start w:val="1"/>
      <w:numFmt w:val="lowerRoman"/>
      <w:lvlText w:val="%9."/>
      <w:lvlJc w:val="right"/>
      <w:pPr>
        <w:ind w:left="6480" w:hanging="180"/>
      </w:pPr>
    </w:lvl>
  </w:abstractNum>
  <w:abstractNum w:abstractNumId="4" w15:restartNumberingAfterBreak="0">
    <w:nsid w:val="13BF66E7"/>
    <w:multiLevelType w:val="hybridMultilevel"/>
    <w:tmpl w:val="6BECA132"/>
    <w:lvl w:ilvl="0" w:tplc="AACCEFAC">
      <w:start w:val="2"/>
      <w:numFmt w:val="decimal"/>
      <w:lvlText w:val="%1."/>
      <w:lvlJc w:val="left"/>
      <w:pPr>
        <w:ind w:left="720" w:hanging="360"/>
      </w:pPr>
    </w:lvl>
    <w:lvl w:ilvl="1" w:tplc="5F362776">
      <w:start w:val="1"/>
      <w:numFmt w:val="lowerLetter"/>
      <w:lvlText w:val="%2."/>
      <w:lvlJc w:val="left"/>
      <w:pPr>
        <w:ind w:left="1440" w:hanging="360"/>
      </w:pPr>
    </w:lvl>
    <w:lvl w:ilvl="2" w:tplc="504E1828">
      <w:start w:val="1"/>
      <w:numFmt w:val="lowerRoman"/>
      <w:lvlText w:val="%3."/>
      <w:lvlJc w:val="right"/>
      <w:pPr>
        <w:ind w:left="2160" w:hanging="180"/>
      </w:pPr>
    </w:lvl>
    <w:lvl w:ilvl="3" w:tplc="324848F6">
      <w:start w:val="1"/>
      <w:numFmt w:val="decimal"/>
      <w:lvlText w:val="%4."/>
      <w:lvlJc w:val="left"/>
      <w:pPr>
        <w:ind w:left="2880" w:hanging="360"/>
      </w:pPr>
    </w:lvl>
    <w:lvl w:ilvl="4" w:tplc="8BEEB71C">
      <w:start w:val="1"/>
      <w:numFmt w:val="lowerLetter"/>
      <w:lvlText w:val="%5."/>
      <w:lvlJc w:val="left"/>
      <w:pPr>
        <w:ind w:left="3600" w:hanging="360"/>
      </w:pPr>
    </w:lvl>
    <w:lvl w:ilvl="5" w:tplc="1C3EFF4C">
      <w:start w:val="1"/>
      <w:numFmt w:val="lowerRoman"/>
      <w:lvlText w:val="%6."/>
      <w:lvlJc w:val="right"/>
      <w:pPr>
        <w:ind w:left="4320" w:hanging="180"/>
      </w:pPr>
    </w:lvl>
    <w:lvl w:ilvl="6" w:tplc="BCD6F396">
      <w:start w:val="1"/>
      <w:numFmt w:val="decimal"/>
      <w:lvlText w:val="%7."/>
      <w:lvlJc w:val="left"/>
      <w:pPr>
        <w:ind w:left="5040" w:hanging="360"/>
      </w:pPr>
    </w:lvl>
    <w:lvl w:ilvl="7" w:tplc="7EB8DBB2">
      <w:start w:val="1"/>
      <w:numFmt w:val="lowerLetter"/>
      <w:lvlText w:val="%8."/>
      <w:lvlJc w:val="left"/>
      <w:pPr>
        <w:ind w:left="5760" w:hanging="360"/>
      </w:pPr>
    </w:lvl>
    <w:lvl w:ilvl="8" w:tplc="CD9445EC">
      <w:start w:val="1"/>
      <w:numFmt w:val="lowerRoman"/>
      <w:lvlText w:val="%9."/>
      <w:lvlJc w:val="right"/>
      <w:pPr>
        <w:ind w:left="6480" w:hanging="180"/>
      </w:pPr>
    </w:lvl>
  </w:abstractNum>
  <w:abstractNum w:abstractNumId="5" w15:restartNumberingAfterBreak="0">
    <w:nsid w:val="201752CF"/>
    <w:multiLevelType w:val="hybridMultilevel"/>
    <w:tmpl w:val="A65809D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3E07772"/>
    <w:multiLevelType w:val="hybridMultilevel"/>
    <w:tmpl w:val="276CA3D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4F3B836"/>
    <w:multiLevelType w:val="hybridMultilevel"/>
    <w:tmpl w:val="7EC85E90"/>
    <w:lvl w:ilvl="0" w:tplc="34307FFC">
      <w:start w:val="1"/>
      <w:numFmt w:val="lowerLetter"/>
      <w:lvlText w:val="e)"/>
      <w:lvlJc w:val="left"/>
      <w:pPr>
        <w:ind w:left="720" w:hanging="360"/>
      </w:pPr>
    </w:lvl>
    <w:lvl w:ilvl="1" w:tplc="59EAF2A4">
      <w:start w:val="1"/>
      <w:numFmt w:val="lowerLetter"/>
      <w:lvlText w:val="%2."/>
      <w:lvlJc w:val="left"/>
      <w:pPr>
        <w:ind w:left="1440" w:hanging="360"/>
      </w:pPr>
    </w:lvl>
    <w:lvl w:ilvl="2" w:tplc="2982E9CC">
      <w:start w:val="1"/>
      <w:numFmt w:val="lowerRoman"/>
      <w:lvlText w:val="%3."/>
      <w:lvlJc w:val="right"/>
      <w:pPr>
        <w:ind w:left="2160" w:hanging="180"/>
      </w:pPr>
    </w:lvl>
    <w:lvl w:ilvl="3" w:tplc="C556FE74">
      <w:start w:val="1"/>
      <w:numFmt w:val="decimal"/>
      <w:lvlText w:val="%4."/>
      <w:lvlJc w:val="left"/>
      <w:pPr>
        <w:ind w:left="2880" w:hanging="360"/>
      </w:pPr>
    </w:lvl>
    <w:lvl w:ilvl="4" w:tplc="3418086E">
      <w:start w:val="1"/>
      <w:numFmt w:val="lowerLetter"/>
      <w:lvlText w:val="%5."/>
      <w:lvlJc w:val="left"/>
      <w:pPr>
        <w:ind w:left="3600" w:hanging="360"/>
      </w:pPr>
    </w:lvl>
    <w:lvl w:ilvl="5" w:tplc="DB447766">
      <w:start w:val="1"/>
      <w:numFmt w:val="lowerRoman"/>
      <w:lvlText w:val="%6."/>
      <w:lvlJc w:val="right"/>
      <w:pPr>
        <w:ind w:left="4320" w:hanging="180"/>
      </w:pPr>
    </w:lvl>
    <w:lvl w:ilvl="6" w:tplc="13947462">
      <w:start w:val="1"/>
      <w:numFmt w:val="decimal"/>
      <w:lvlText w:val="%7."/>
      <w:lvlJc w:val="left"/>
      <w:pPr>
        <w:ind w:left="5040" w:hanging="360"/>
      </w:pPr>
    </w:lvl>
    <w:lvl w:ilvl="7" w:tplc="64BA901C">
      <w:start w:val="1"/>
      <w:numFmt w:val="lowerLetter"/>
      <w:lvlText w:val="%8."/>
      <w:lvlJc w:val="left"/>
      <w:pPr>
        <w:ind w:left="5760" w:hanging="360"/>
      </w:pPr>
    </w:lvl>
    <w:lvl w:ilvl="8" w:tplc="128CD2C0">
      <w:start w:val="1"/>
      <w:numFmt w:val="lowerRoman"/>
      <w:lvlText w:val="%9."/>
      <w:lvlJc w:val="right"/>
      <w:pPr>
        <w:ind w:left="6480" w:hanging="180"/>
      </w:pPr>
    </w:lvl>
  </w:abstractNum>
  <w:abstractNum w:abstractNumId="8" w15:restartNumberingAfterBreak="0">
    <w:nsid w:val="2924EAD0"/>
    <w:multiLevelType w:val="hybridMultilevel"/>
    <w:tmpl w:val="4F4A4CE0"/>
    <w:lvl w:ilvl="0" w:tplc="B2003E1E">
      <w:start w:val="7"/>
      <w:numFmt w:val="decimal"/>
      <w:lvlText w:val="%1."/>
      <w:lvlJc w:val="left"/>
      <w:pPr>
        <w:ind w:left="720" w:hanging="360"/>
      </w:pPr>
    </w:lvl>
    <w:lvl w:ilvl="1" w:tplc="4FA274B0">
      <w:start w:val="1"/>
      <w:numFmt w:val="lowerLetter"/>
      <w:lvlText w:val="%2."/>
      <w:lvlJc w:val="left"/>
      <w:pPr>
        <w:ind w:left="1440" w:hanging="360"/>
      </w:pPr>
    </w:lvl>
    <w:lvl w:ilvl="2" w:tplc="171843BA">
      <w:start w:val="1"/>
      <w:numFmt w:val="lowerRoman"/>
      <w:lvlText w:val="%3."/>
      <w:lvlJc w:val="right"/>
      <w:pPr>
        <w:ind w:left="2160" w:hanging="180"/>
      </w:pPr>
    </w:lvl>
    <w:lvl w:ilvl="3" w:tplc="B588C79C">
      <w:start w:val="1"/>
      <w:numFmt w:val="decimal"/>
      <w:lvlText w:val="%4."/>
      <w:lvlJc w:val="left"/>
      <w:pPr>
        <w:ind w:left="2880" w:hanging="360"/>
      </w:pPr>
    </w:lvl>
    <w:lvl w:ilvl="4" w:tplc="53660A12">
      <w:start w:val="1"/>
      <w:numFmt w:val="lowerLetter"/>
      <w:lvlText w:val="%5."/>
      <w:lvlJc w:val="left"/>
      <w:pPr>
        <w:ind w:left="3600" w:hanging="360"/>
      </w:pPr>
    </w:lvl>
    <w:lvl w:ilvl="5" w:tplc="9D007E10">
      <w:start w:val="1"/>
      <w:numFmt w:val="lowerRoman"/>
      <w:lvlText w:val="%6."/>
      <w:lvlJc w:val="right"/>
      <w:pPr>
        <w:ind w:left="4320" w:hanging="180"/>
      </w:pPr>
    </w:lvl>
    <w:lvl w:ilvl="6" w:tplc="90849294">
      <w:start w:val="1"/>
      <w:numFmt w:val="decimal"/>
      <w:lvlText w:val="%7."/>
      <w:lvlJc w:val="left"/>
      <w:pPr>
        <w:ind w:left="5040" w:hanging="360"/>
      </w:pPr>
    </w:lvl>
    <w:lvl w:ilvl="7" w:tplc="A81CE13E">
      <w:start w:val="1"/>
      <w:numFmt w:val="lowerLetter"/>
      <w:lvlText w:val="%8."/>
      <w:lvlJc w:val="left"/>
      <w:pPr>
        <w:ind w:left="5760" w:hanging="360"/>
      </w:pPr>
    </w:lvl>
    <w:lvl w:ilvl="8" w:tplc="C5E6A0D8">
      <w:start w:val="1"/>
      <w:numFmt w:val="lowerRoman"/>
      <w:lvlText w:val="%9."/>
      <w:lvlJc w:val="right"/>
      <w:pPr>
        <w:ind w:left="6480" w:hanging="180"/>
      </w:pPr>
    </w:lvl>
  </w:abstractNum>
  <w:abstractNum w:abstractNumId="9" w15:restartNumberingAfterBreak="0">
    <w:nsid w:val="29EEA63C"/>
    <w:multiLevelType w:val="hybridMultilevel"/>
    <w:tmpl w:val="CA42C706"/>
    <w:lvl w:ilvl="0" w:tplc="DB247974">
      <w:start w:val="1"/>
      <w:numFmt w:val="bullet"/>
      <w:lvlText w:val="-"/>
      <w:lvlJc w:val="left"/>
      <w:pPr>
        <w:ind w:left="720" w:hanging="360"/>
      </w:pPr>
      <w:rPr>
        <w:rFonts w:ascii="Aptos" w:hAnsi="Aptos" w:hint="default"/>
      </w:rPr>
    </w:lvl>
    <w:lvl w:ilvl="1" w:tplc="FC029100">
      <w:start w:val="1"/>
      <w:numFmt w:val="bullet"/>
      <w:lvlText w:val="o"/>
      <w:lvlJc w:val="left"/>
      <w:pPr>
        <w:ind w:left="1440" w:hanging="360"/>
      </w:pPr>
      <w:rPr>
        <w:rFonts w:ascii="Courier New" w:hAnsi="Courier New" w:hint="default"/>
      </w:rPr>
    </w:lvl>
    <w:lvl w:ilvl="2" w:tplc="44C0104C">
      <w:start w:val="1"/>
      <w:numFmt w:val="bullet"/>
      <w:lvlText w:val=""/>
      <w:lvlJc w:val="left"/>
      <w:pPr>
        <w:ind w:left="2160" w:hanging="360"/>
      </w:pPr>
      <w:rPr>
        <w:rFonts w:ascii="Wingdings" w:hAnsi="Wingdings" w:hint="default"/>
      </w:rPr>
    </w:lvl>
    <w:lvl w:ilvl="3" w:tplc="A18AB34C">
      <w:start w:val="1"/>
      <w:numFmt w:val="bullet"/>
      <w:lvlText w:val=""/>
      <w:lvlJc w:val="left"/>
      <w:pPr>
        <w:ind w:left="2880" w:hanging="360"/>
      </w:pPr>
      <w:rPr>
        <w:rFonts w:ascii="Symbol" w:hAnsi="Symbol" w:hint="default"/>
      </w:rPr>
    </w:lvl>
    <w:lvl w:ilvl="4" w:tplc="F1947C04">
      <w:start w:val="1"/>
      <w:numFmt w:val="bullet"/>
      <w:lvlText w:val="o"/>
      <w:lvlJc w:val="left"/>
      <w:pPr>
        <w:ind w:left="3600" w:hanging="360"/>
      </w:pPr>
      <w:rPr>
        <w:rFonts w:ascii="Courier New" w:hAnsi="Courier New" w:hint="default"/>
      </w:rPr>
    </w:lvl>
    <w:lvl w:ilvl="5" w:tplc="11A65BE0">
      <w:start w:val="1"/>
      <w:numFmt w:val="bullet"/>
      <w:lvlText w:val=""/>
      <w:lvlJc w:val="left"/>
      <w:pPr>
        <w:ind w:left="4320" w:hanging="360"/>
      </w:pPr>
      <w:rPr>
        <w:rFonts w:ascii="Wingdings" w:hAnsi="Wingdings" w:hint="default"/>
      </w:rPr>
    </w:lvl>
    <w:lvl w:ilvl="6" w:tplc="119CF10C">
      <w:start w:val="1"/>
      <w:numFmt w:val="bullet"/>
      <w:lvlText w:val=""/>
      <w:lvlJc w:val="left"/>
      <w:pPr>
        <w:ind w:left="5040" w:hanging="360"/>
      </w:pPr>
      <w:rPr>
        <w:rFonts w:ascii="Symbol" w:hAnsi="Symbol" w:hint="default"/>
      </w:rPr>
    </w:lvl>
    <w:lvl w:ilvl="7" w:tplc="1876B126">
      <w:start w:val="1"/>
      <w:numFmt w:val="bullet"/>
      <w:lvlText w:val="o"/>
      <w:lvlJc w:val="left"/>
      <w:pPr>
        <w:ind w:left="5760" w:hanging="360"/>
      </w:pPr>
      <w:rPr>
        <w:rFonts w:ascii="Courier New" w:hAnsi="Courier New" w:hint="default"/>
      </w:rPr>
    </w:lvl>
    <w:lvl w:ilvl="8" w:tplc="89B2F15E">
      <w:start w:val="1"/>
      <w:numFmt w:val="bullet"/>
      <w:lvlText w:val=""/>
      <w:lvlJc w:val="left"/>
      <w:pPr>
        <w:ind w:left="6480" w:hanging="360"/>
      </w:pPr>
      <w:rPr>
        <w:rFonts w:ascii="Wingdings" w:hAnsi="Wingdings" w:hint="default"/>
      </w:rPr>
    </w:lvl>
  </w:abstractNum>
  <w:abstractNum w:abstractNumId="10" w15:restartNumberingAfterBreak="0">
    <w:nsid w:val="2B313C7A"/>
    <w:multiLevelType w:val="hybridMultilevel"/>
    <w:tmpl w:val="A116797A"/>
    <w:lvl w:ilvl="0" w:tplc="A7BEB7A6">
      <w:start w:val="1"/>
      <w:numFmt w:val="lowerLetter"/>
      <w:lvlText w:val="%1)"/>
      <w:lvlJc w:val="left"/>
      <w:pPr>
        <w:ind w:left="360" w:hanging="360"/>
      </w:pPr>
      <w:rPr>
        <w:i/>
        <w:i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2EA4415D"/>
    <w:multiLevelType w:val="hybridMultilevel"/>
    <w:tmpl w:val="8626BF02"/>
    <w:lvl w:ilvl="0" w:tplc="588A080A">
      <w:start w:val="1"/>
      <w:numFmt w:val="lowerLetter"/>
      <w:lvlText w:val="f)"/>
      <w:lvlJc w:val="left"/>
      <w:pPr>
        <w:ind w:left="720" w:hanging="360"/>
      </w:pPr>
    </w:lvl>
    <w:lvl w:ilvl="1" w:tplc="C144C970">
      <w:start w:val="1"/>
      <w:numFmt w:val="lowerLetter"/>
      <w:lvlText w:val="%2."/>
      <w:lvlJc w:val="left"/>
      <w:pPr>
        <w:ind w:left="1440" w:hanging="360"/>
      </w:pPr>
    </w:lvl>
    <w:lvl w:ilvl="2" w:tplc="7E20F308">
      <w:start w:val="1"/>
      <w:numFmt w:val="lowerRoman"/>
      <w:lvlText w:val="%3."/>
      <w:lvlJc w:val="right"/>
      <w:pPr>
        <w:ind w:left="2160" w:hanging="180"/>
      </w:pPr>
    </w:lvl>
    <w:lvl w:ilvl="3" w:tplc="1BA4ABD2">
      <w:start w:val="1"/>
      <w:numFmt w:val="decimal"/>
      <w:lvlText w:val="%4."/>
      <w:lvlJc w:val="left"/>
      <w:pPr>
        <w:ind w:left="2880" w:hanging="360"/>
      </w:pPr>
    </w:lvl>
    <w:lvl w:ilvl="4" w:tplc="1BA00BD6">
      <w:start w:val="1"/>
      <w:numFmt w:val="lowerLetter"/>
      <w:lvlText w:val="%5."/>
      <w:lvlJc w:val="left"/>
      <w:pPr>
        <w:ind w:left="3600" w:hanging="360"/>
      </w:pPr>
    </w:lvl>
    <w:lvl w:ilvl="5" w:tplc="870EB352">
      <w:start w:val="1"/>
      <w:numFmt w:val="lowerRoman"/>
      <w:lvlText w:val="%6."/>
      <w:lvlJc w:val="right"/>
      <w:pPr>
        <w:ind w:left="4320" w:hanging="180"/>
      </w:pPr>
    </w:lvl>
    <w:lvl w:ilvl="6" w:tplc="D5B06704">
      <w:start w:val="1"/>
      <w:numFmt w:val="decimal"/>
      <w:lvlText w:val="%7."/>
      <w:lvlJc w:val="left"/>
      <w:pPr>
        <w:ind w:left="5040" w:hanging="360"/>
      </w:pPr>
    </w:lvl>
    <w:lvl w:ilvl="7" w:tplc="7A3CBEA4">
      <w:start w:val="1"/>
      <w:numFmt w:val="lowerLetter"/>
      <w:lvlText w:val="%8."/>
      <w:lvlJc w:val="left"/>
      <w:pPr>
        <w:ind w:left="5760" w:hanging="360"/>
      </w:pPr>
    </w:lvl>
    <w:lvl w:ilvl="8" w:tplc="42A4E9DC">
      <w:start w:val="1"/>
      <w:numFmt w:val="lowerRoman"/>
      <w:lvlText w:val="%9."/>
      <w:lvlJc w:val="right"/>
      <w:pPr>
        <w:ind w:left="6480" w:hanging="180"/>
      </w:pPr>
    </w:lvl>
  </w:abstractNum>
  <w:abstractNum w:abstractNumId="12" w15:restartNumberingAfterBreak="0">
    <w:nsid w:val="31BB5A04"/>
    <w:multiLevelType w:val="hybridMultilevel"/>
    <w:tmpl w:val="9986350C"/>
    <w:lvl w:ilvl="0" w:tplc="6DC6BFEC">
      <w:start w:val="1"/>
      <w:numFmt w:val="decimal"/>
      <w:lvlText w:val="%1."/>
      <w:lvlJc w:val="left"/>
      <w:pPr>
        <w:ind w:left="360" w:hanging="360"/>
      </w:pPr>
    </w:lvl>
    <w:lvl w:ilvl="1" w:tplc="65E0B4F2">
      <w:start w:val="1"/>
      <w:numFmt w:val="lowerLetter"/>
      <w:lvlText w:val="%2."/>
      <w:lvlJc w:val="left"/>
      <w:pPr>
        <w:ind w:left="1080" w:hanging="360"/>
      </w:pPr>
    </w:lvl>
    <w:lvl w:ilvl="2" w:tplc="1BDC1192">
      <w:start w:val="1"/>
      <w:numFmt w:val="lowerRoman"/>
      <w:lvlText w:val="%3."/>
      <w:lvlJc w:val="right"/>
      <w:pPr>
        <w:ind w:left="1800" w:hanging="180"/>
      </w:pPr>
    </w:lvl>
    <w:lvl w:ilvl="3" w:tplc="946EE472">
      <w:start w:val="1"/>
      <w:numFmt w:val="decimal"/>
      <w:lvlText w:val="%4."/>
      <w:lvlJc w:val="left"/>
      <w:pPr>
        <w:ind w:left="2520" w:hanging="360"/>
      </w:pPr>
    </w:lvl>
    <w:lvl w:ilvl="4" w:tplc="A1FE03CE">
      <w:start w:val="1"/>
      <w:numFmt w:val="lowerLetter"/>
      <w:lvlText w:val="%5."/>
      <w:lvlJc w:val="left"/>
      <w:pPr>
        <w:ind w:left="3240" w:hanging="360"/>
      </w:pPr>
    </w:lvl>
    <w:lvl w:ilvl="5" w:tplc="60ECA4BE">
      <w:start w:val="1"/>
      <w:numFmt w:val="lowerRoman"/>
      <w:lvlText w:val="%6."/>
      <w:lvlJc w:val="right"/>
      <w:pPr>
        <w:ind w:left="3960" w:hanging="180"/>
      </w:pPr>
    </w:lvl>
    <w:lvl w:ilvl="6" w:tplc="8B0A6316">
      <w:start w:val="1"/>
      <w:numFmt w:val="decimal"/>
      <w:lvlText w:val="%7."/>
      <w:lvlJc w:val="left"/>
      <w:pPr>
        <w:ind w:left="4680" w:hanging="360"/>
      </w:pPr>
    </w:lvl>
    <w:lvl w:ilvl="7" w:tplc="DB88820A">
      <w:start w:val="1"/>
      <w:numFmt w:val="lowerLetter"/>
      <w:lvlText w:val="%8."/>
      <w:lvlJc w:val="left"/>
      <w:pPr>
        <w:ind w:left="5400" w:hanging="360"/>
      </w:pPr>
    </w:lvl>
    <w:lvl w:ilvl="8" w:tplc="509CD0C4">
      <w:start w:val="1"/>
      <w:numFmt w:val="lowerRoman"/>
      <w:lvlText w:val="%9."/>
      <w:lvlJc w:val="right"/>
      <w:pPr>
        <w:ind w:left="6120" w:hanging="180"/>
      </w:pPr>
    </w:lvl>
  </w:abstractNum>
  <w:abstractNum w:abstractNumId="13" w15:restartNumberingAfterBreak="0">
    <w:nsid w:val="389C3C36"/>
    <w:multiLevelType w:val="hybridMultilevel"/>
    <w:tmpl w:val="628619FE"/>
    <w:lvl w:ilvl="0" w:tplc="ACA23E70">
      <w:start w:val="6"/>
      <w:numFmt w:val="decimal"/>
      <w:lvlText w:val="%1."/>
      <w:lvlJc w:val="left"/>
      <w:pPr>
        <w:ind w:left="720" w:hanging="360"/>
      </w:pPr>
    </w:lvl>
    <w:lvl w:ilvl="1" w:tplc="CF62902E">
      <w:start w:val="1"/>
      <w:numFmt w:val="lowerLetter"/>
      <w:lvlText w:val="%2."/>
      <w:lvlJc w:val="left"/>
      <w:pPr>
        <w:ind w:left="1440" w:hanging="360"/>
      </w:pPr>
    </w:lvl>
    <w:lvl w:ilvl="2" w:tplc="ADB2FBF6">
      <w:start w:val="1"/>
      <w:numFmt w:val="lowerRoman"/>
      <w:lvlText w:val="%3."/>
      <w:lvlJc w:val="right"/>
      <w:pPr>
        <w:ind w:left="2160" w:hanging="180"/>
      </w:pPr>
    </w:lvl>
    <w:lvl w:ilvl="3" w:tplc="AF9EB240">
      <w:start w:val="1"/>
      <w:numFmt w:val="decimal"/>
      <w:lvlText w:val="%4."/>
      <w:lvlJc w:val="left"/>
      <w:pPr>
        <w:ind w:left="2880" w:hanging="360"/>
      </w:pPr>
    </w:lvl>
    <w:lvl w:ilvl="4" w:tplc="F50A0CE8">
      <w:start w:val="1"/>
      <w:numFmt w:val="lowerLetter"/>
      <w:lvlText w:val="%5."/>
      <w:lvlJc w:val="left"/>
      <w:pPr>
        <w:ind w:left="3600" w:hanging="360"/>
      </w:pPr>
    </w:lvl>
    <w:lvl w:ilvl="5" w:tplc="688AF720">
      <w:start w:val="1"/>
      <w:numFmt w:val="lowerRoman"/>
      <w:lvlText w:val="%6."/>
      <w:lvlJc w:val="right"/>
      <w:pPr>
        <w:ind w:left="4320" w:hanging="180"/>
      </w:pPr>
    </w:lvl>
    <w:lvl w:ilvl="6" w:tplc="404AD10A">
      <w:start w:val="1"/>
      <w:numFmt w:val="decimal"/>
      <w:lvlText w:val="%7."/>
      <w:lvlJc w:val="left"/>
      <w:pPr>
        <w:ind w:left="5040" w:hanging="360"/>
      </w:pPr>
    </w:lvl>
    <w:lvl w:ilvl="7" w:tplc="F4E49458">
      <w:start w:val="1"/>
      <w:numFmt w:val="lowerLetter"/>
      <w:lvlText w:val="%8."/>
      <w:lvlJc w:val="left"/>
      <w:pPr>
        <w:ind w:left="5760" w:hanging="360"/>
      </w:pPr>
    </w:lvl>
    <w:lvl w:ilvl="8" w:tplc="5F608114">
      <w:start w:val="1"/>
      <w:numFmt w:val="lowerRoman"/>
      <w:lvlText w:val="%9."/>
      <w:lvlJc w:val="right"/>
      <w:pPr>
        <w:ind w:left="6480" w:hanging="180"/>
      </w:pPr>
    </w:lvl>
  </w:abstractNum>
  <w:abstractNum w:abstractNumId="14" w15:restartNumberingAfterBreak="0">
    <w:nsid w:val="3A24242D"/>
    <w:multiLevelType w:val="hybridMultilevel"/>
    <w:tmpl w:val="173A76D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CB3C33D"/>
    <w:multiLevelType w:val="hybridMultilevel"/>
    <w:tmpl w:val="C09E103E"/>
    <w:lvl w:ilvl="0" w:tplc="58040FE0">
      <w:start w:val="1"/>
      <w:numFmt w:val="lowerLetter"/>
      <w:lvlText w:val="d)"/>
      <w:lvlJc w:val="left"/>
      <w:pPr>
        <w:ind w:left="720" w:hanging="360"/>
      </w:pPr>
    </w:lvl>
    <w:lvl w:ilvl="1" w:tplc="82EC0CB4">
      <w:start w:val="1"/>
      <w:numFmt w:val="lowerLetter"/>
      <w:lvlText w:val="%2."/>
      <w:lvlJc w:val="left"/>
      <w:pPr>
        <w:ind w:left="1440" w:hanging="360"/>
      </w:pPr>
    </w:lvl>
    <w:lvl w:ilvl="2" w:tplc="B53ADEFE">
      <w:start w:val="1"/>
      <w:numFmt w:val="lowerRoman"/>
      <w:lvlText w:val="%3."/>
      <w:lvlJc w:val="right"/>
      <w:pPr>
        <w:ind w:left="2160" w:hanging="180"/>
      </w:pPr>
    </w:lvl>
    <w:lvl w:ilvl="3" w:tplc="54E8BDD6">
      <w:start w:val="1"/>
      <w:numFmt w:val="decimal"/>
      <w:lvlText w:val="%4."/>
      <w:lvlJc w:val="left"/>
      <w:pPr>
        <w:ind w:left="2880" w:hanging="360"/>
      </w:pPr>
    </w:lvl>
    <w:lvl w:ilvl="4" w:tplc="59D01412">
      <w:start w:val="1"/>
      <w:numFmt w:val="lowerLetter"/>
      <w:lvlText w:val="%5."/>
      <w:lvlJc w:val="left"/>
      <w:pPr>
        <w:ind w:left="3600" w:hanging="360"/>
      </w:pPr>
    </w:lvl>
    <w:lvl w:ilvl="5" w:tplc="39304914">
      <w:start w:val="1"/>
      <w:numFmt w:val="lowerRoman"/>
      <w:lvlText w:val="%6."/>
      <w:lvlJc w:val="right"/>
      <w:pPr>
        <w:ind w:left="4320" w:hanging="180"/>
      </w:pPr>
    </w:lvl>
    <w:lvl w:ilvl="6" w:tplc="E396B0A0">
      <w:start w:val="1"/>
      <w:numFmt w:val="decimal"/>
      <w:lvlText w:val="%7."/>
      <w:lvlJc w:val="left"/>
      <w:pPr>
        <w:ind w:left="5040" w:hanging="360"/>
      </w:pPr>
    </w:lvl>
    <w:lvl w:ilvl="7" w:tplc="5DE6C4BE">
      <w:start w:val="1"/>
      <w:numFmt w:val="lowerLetter"/>
      <w:lvlText w:val="%8."/>
      <w:lvlJc w:val="left"/>
      <w:pPr>
        <w:ind w:left="5760" w:hanging="360"/>
      </w:pPr>
    </w:lvl>
    <w:lvl w:ilvl="8" w:tplc="3774A7C6">
      <w:start w:val="1"/>
      <w:numFmt w:val="lowerRoman"/>
      <w:lvlText w:val="%9."/>
      <w:lvlJc w:val="right"/>
      <w:pPr>
        <w:ind w:left="6480" w:hanging="180"/>
      </w:pPr>
    </w:lvl>
  </w:abstractNum>
  <w:abstractNum w:abstractNumId="16" w15:restartNumberingAfterBreak="0">
    <w:nsid w:val="3E613FA1"/>
    <w:multiLevelType w:val="hybridMultilevel"/>
    <w:tmpl w:val="F05828C2"/>
    <w:lvl w:ilvl="0" w:tplc="9BCA3AEC">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26BEE6D"/>
    <w:multiLevelType w:val="hybridMultilevel"/>
    <w:tmpl w:val="CC382FDE"/>
    <w:lvl w:ilvl="0" w:tplc="DA6E5E52">
      <w:start w:val="5"/>
      <w:numFmt w:val="decimal"/>
      <w:lvlText w:val="%1."/>
      <w:lvlJc w:val="left"/>
      <w:pPr>
        <w:ind w:left="720" w:hanging="360"/>
      </w:pPr>
    </w:lvl>
    <w:lvl w:ilvl="1" w:tplc="C9D47938">
      <w:start w:val="1"/>
      <w:numFmt w:val="lowerLetter"/>
      <w:lvlText w:val="%2."/>
      <w:lvlJc w:val="left"/>
      <w:pPr>
        <w:ind w:left="1440" w:hanging="360"/>
      </w:pPr>
    </w:lvl>
    <w:lvl w:ilvl="2" w:tplc="F3F2268E">
      <w:start w:val="1"/>
      <w:numFmt w:val="lowerRoman"/>
      <w:lvlText w:val="%3."/>
      <w:lvlJc w:val="right"/>
      <w:pPr>
        <w:ind w:left="2160" w:hanging="180"/>
      </w:pPr>
    </w:lvl>
    <w:lvl w:ilvl="3" w:tplc="8ECEE1EC">
      <w:start w:val="1"/>
      <w:numFmt w:val="decimal"/>
      <w:lvlText w:val="%4."/>
      <w:lvlJc w:val="left"/>
      <w:pPr>
        <w:ind w:left="2880" w:hanging="360"/>
      </w:pPr>
    </w:lvl>
    <w:lvl w:ilvl="4" w:tplc="DEC48740">
      <w:start w:val="1"/>
      <w:numFmt w:val="lowerLetter"/>
      <w:lvlText w:val="%5."/>
      <w:lvlJc w:val="left"/>
      <w:pPr>
        <w:ind w:left="3600" w:hanging="360"/>
      </w:pPr>
    </w:lvl>
    <w:lvl w:ilvl="5" w:tplc="24E6D41E">
      <w:start w:val="1"/>
      <w:numFmt w:val="lowerRoman"/>
      <w:lvlText w:val="%6."/>
      <w:lvlJc w:val="right"/>
      <w:pPr>
        <w:ind w:left="4320" w:hanging="180"/>
      </w:pPr>
    </w:lvl>
    <w:lvl w:ilvl="6" w:tplc="10DE9642">
      <w:start w:val="1"/>
      <w:numFmt w:val="decimal"/>
      <w:lvlText w:val="%7."/>
      <w:lvlJc w:val="left"/>
      <w:pPr>
        <w:ind w:left="5040" w:hanging="360"/>
      </w:pPr>
    </w:lvl>
    <w:lvl w:ilvl="7" w:tplc="C98C9FD8">
      <w:start w:val="1"/>
      <w:numFmt w:val="lowerLetter"/>
      <w:lvlText w:val="%8."/>
      <w:lvlJc w:val="left"/>
      <w:pPr>
        <w:ind w:left="5760" w:hanging="360"/>
      </w:pPr>
    </w:lvl>
    <w:lvl w:ilvl="8" w:tplc="A2A4E788">
      <w:start w:val="1"/>
      <w:numFmt w:val="lowerRoman"/>
      <w:lvlText w:val="%9."/>
      <w:lvlJc w:val="right"/>
      <w:pPr>
        <w:ind w:left="6480" w:hanging="180"/>
      </w:pPr>
    </w:lvl>
  </w:abstractNum>
  <w:abstractNum w:abstractNumId="18" w15:restartNumberingAfterBreak="0">
    <w:nsid w:val="4D0D3B56"/>
    <w:multiLevelType w:val="hybridMultilevel"/>
    <w:tmpl w:val="4102594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9E611DD"/>
    <w:multiLevelType w:val="hybridMultilevel"/>
    <w:tmpl w:val="483EE7F0"/>
    <w:lvl w:ilvl="0" w:tplc="962A3DE4">
      <w:start w:val="3"/>
      <w:numFmt w:val="decimal"/>
      <w:lvlText w:val="%1."/>
      <w:lvlJc w:val="left"/>
      <w:pPr>
        <w:ind w:left="720" w:hanging="360"/>
      </w:pPr>
    </w:lvl>
    <w:lvl w:ilvl="1" w:tplc="DDF004B6">
      <w:start w:val="1"/>
      <w:numFmt w:val="lowerLetter"/>
      <w:lvlText w:val="%2."/>
      <w:lvlJc w:val="left"/>
      <w:pPr>
        <w:ind w:left="1440" w:hanging="360"/>
      </w:pPr>
    </w:lvl>
    <w:lvl w:ilvl="2" w:tplc="0F64E048">
      <w:start w:val="1"/>
      <w:numFmt w:val="lowerRoman"/>
      <w:lvlText w:val="%3."/>
      <w:lvlJc w:val="right"/>
      <w:pPr>
        <w:ind w:left="2160" w:hanging="180"/>
      </w:pPr>
    </w:lvl>
    <w:lvl w:ilvl="3" w:tplc="EBB06986">
      <w:start w:val="1"/>
      <w:numFmt w:val="decimal"/>
      <w:lvlText w:val="%4."/>
      <w:lvlJc w:val="left"/>
      <w:pPr>
        <w:ind w:left="2880" w:hanging="360"/>
      </w:pPr>
    </w:lvl>
    <w:lvl w:ilvl="4" w:tplc="90023666">
      <w:start w:val="1"/>
      <w:numFmt w:val="lowerLetter"/>
      <w:lvlText w:val="%5."/>
      <w:lvlJc w:val="left"/>
      <w:pPr>
        <w:ind w:left="3600" w:hanging="360"/>
      </w:pPr>
    </w:lvl>
    <w:lvl w:ilvl="5" w:tplc="74C89C1E">
      <w:start w:val="1"/>
      <w:numFmt w:val="lowerRoman"/>
      <w:lvlText w:val="%6."/>
      <w:lvlJc w:val="right"/>
      <w:pPr>
        <w:ind w:left="4320" w:hanging="180"/>
      </w:pPr>
    </w:lvl>
    <w:lvl w:ilvl="6" w:tplc="D02A55B8">
      <w:start w:val="1"/>
      <w:numFmt w:val="decimal"/>
      <w:lvlText w:val="%7."/>
      <w:lvlJc w:val="left"/>
      <w:pPr>
        <w:ind w:left="5040" w:hanging="360"/>
      </w:pPr>
    </w:lvl>
    <w:lvl w:ilvl="7" w:tplc="EE0A8B64">
      <w:start w:val="1"/>
      <w:numFmt w:val="lowerLetter"/>
      <w:lvlText w:val="%8."/>
      <w:lvlJc w:val="left"/>
      <w:pPr>
        <w:ind w:left="5760" w:hanging="360"/>
      </w:pPr>
    </w:lvl>
    <w:lvl w:ilvl="8" w:tplc="1F94C756">
      <w:start w:val="1"/>
      <w:numFmt w:val="lowerRoman"/>
      <w:lvlText w:val="%9."/>
      <w:lvlJc w:val="right"/>
      <w:pPr>
        <w:ind w:left="6480" w:hanging="180"/>
      </w:pPr>
    </w:lvl>
  </w:abstractNum>
  <w:abstractNum w:abstractNumId="20" w15:restartNumberingAfterBreak="0">
    <w:nsid w:val="62323BEF"/>
    <w:multiLevelType w:val="hybridMultilevel"/>
    <w:tmpl w:val="FB246038"/>
    <w:lvl w:ilvl="0" w:tplc="C0E81394">
      <w:start w:val="1"/>
      <w:numFmt w:val="lowerLetter"/>
      <w:lvlText w:val="c)"/>
      <w:lvlJc w:val="left"/>
      <w:pPr>
        <w:ind w:left="720" w:hanging="360"/>
      </w:pPr>
    </w:lvl>
    <w:lvl w:ilvl="1" w:tplc="8C6C93C6">
      <w:start w:val="1"/>
      <w:numFmt w:val="lowerLetter"/>
      <w:lvlText w:val="%2."/>
      <w:lvlJc w:val="left"/>
      <w:pPr>
        <w:ind w:left="1440" w:hanging="360"/>
      </w:pPr>
    </w:lvl>
    <w:lvl w:ilvl="2" w:tplc="7D523DF6">
      <w:start w:val="1"/>
      <w:numFmt w:val="lowerRoman"/>
      <w:lvlText w:val="%3."/>
      <w:lvlJc w:val="right"/>
      <w:pPr>
        <w:ind w:left="2160" w:hanging="180"/>
      </w:pPr>
    </w:lvl>
    <w:lvl w:ilvl="3" w:tplc="91CE3192">
      <w:start w:val="1"/>
      <w:numFmt w:val="decimal"/>
      <w:lvlText w:val="%4."/>
      <w:lvlJc w:val="left"/>
      <w:pPr>
        <w:ind w:left="2880" w:hanging="360"/>
      </w:pPr>
    </w:lvl>
    <w:lvl w:ilvl="4" w:tplc="FB848A40">
      <w:start w:val="1"/>
      <w:numFmt w:val="lowerLetter"/>
      <w:lvlText w:val="%5."/>
      <w:lvlJc w:val="left"/>
      <w:pPr>
        <w:ind w:left="3600" w:hanging="360"/>
      </w:pPr>
    </w:lvl>
    <w:lvl w:ilvl="5" w:tplc="560682FC">
      <w:start w:val="1"/>
      <w:numFmt w:val="lowerRoman"/>
      <w:lvlText w:val="%6."/>
      <w:lvlJc w:val="right"/>
      <w:pPr>
        <w:ind w:left="4320" w:hanging="180"/>
      </w:pPr>
    </w:lvl>
    <w:lvl w:ilvl="6" w:tplc="8D2683C8">
      <w:start w:val="1"/>
      <w:numFmt w:val="decimal"/>
      <w:lvlText w:val="%7."/>
      <w:lvlJc w:val="left"/>
      <w:pPr>
        <w:ind w:left="5040" w:hanging="360"/>
      </w:pPr>
    </w:lvl>
    <w:lvl w:ilvl="7" w:tplc="F69083F2">
      <w:start w:val="1"/>
      <w:numFmt w:val="lowerLetter"/>
      <w:lvlText w:val="%8."/>
      <w:lvlJc w:val="left"/>
      <w:pPr>
        <w:ind w:left="5760" w:hanging="360"/>
      </w:pPr>
    </w:lvl>
    <w:lvl w:ilvl="8" w:tplc="71C06CAC">
      <w:start w:val="1"/>
      <w:numFmt w:val="lowerRoman"/>
      <w:lvlText w:val="%9."/>
      <w:lvlJc w:val="right"/>
      <w:pPr>
        <w:ind w:left="6480" w:hanging="180"/>
      </w:pPr>
    </w:lvl>
  </w:abstractNum>
  <w:abstractNum w:abstractNumId="21" w15:restartNumberingAfterBreak="0">
    <w:nsid w:val="654C5280"/>
    <w:multiLevelType w:val="hybridMultilevel"/>
    <w:tmpl w:val="99A6040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0F60782"/>
    <w:multiLevelType w:val="hybridMultilevel"/>
    <w:tmpl w:val="15604212"/>
    <w:lvl w:ilvl="0" w:tplc="2592D304">
      <w:start w:val="4"/>
      <w:numFmt w:val="decimal"/>
      <w:lvlText w:val="%1."/>
      <w:lvlJc w:val="left"/>
      <w:pPr>
        <w:ind w:left="720" w:hanging="360"/>
      </w:pPr>
    </w:lvl>
    <w:lvl w:ilvl="1" w:tplc="BF8E1CA4">
      <w:start w:val="1"/>
      <w:numFmt w:val="lowerLetter"/>
      <w:lvlText w:val="%2."/>
      <w:lvlJc w:val="left"/>
      <w:pPr>
        <w:ind w:left="1440" w:hanging="360"/>
      </w:pPr>
    </w:lvl>
    <w:lvl w:ilvl="2" w:tplc="3DB4B4E6">
      <w:start w:val="1"/>
      <w:numFmt w:val="lowerRoman"/>
      <w:lvlText w:val="%3."/>
      <w:lvlJc w:val="right"/>
      <w:pPr>
        <w:ind w:left="2160" w:hanging="180"/>
      </w:pPr>
    </w:lvl>
    <w:lvl w:ilvl="3" w:tplc="47FE3CF0">
      <w:start w:val="1"/>
      <w:numFmt w:val="decimal"/>
      <w:lvlText w:val="%4."/>
      <w:lvlJc w:val="left"/>
      <w:pPr>
        <w:ind w:left="2880" w:hanging="360"/>
      </w:pPr>
    </w:lvl>
    <w:lvl w:ilvl="4" w:tplc="5626429A">
      <w:start w:val="1"/>
      <w:numFmt w:val="lowerLetter"/>
      <w:lvlText w:val="%5."/>
      <w:lvlJc w:val="left"/>
      <w:pPr>
        <w:ind w:left="3600" w:hanging="360"/>
      </w:pPr>
    </w:lvl>
    <w:lvl w:ilvl="5" w:tplc="63A65F94">
      <w:start w:val="1"/>
      <w:numFmt w:val="lowerRoman"/>
      <w:lvlText w:val="%6."/>
      <w:lvlJc w:val="right"/>
      <w:pPr>
        <w:ind w:left="4320" w:hanging="180"/>
      </w:pPr>
    </w:lvl>
    <w:lvl w:ilvl="6" w:tplc="0C543BE6">
      <w:start w:val="1"/>
      <w:numFmt w:val="decimal"/>
      <w:lvlText w:val="%7."/>
      <w:lvlJc w:val="left"/>
      <w:pPr>
        <w:ind w:left="5040" w:hanging="360"/>
      </w:pPr>
    </w:lvl>
    <w:lvl w:ilvl="7" w:tplc="75606F2C">
      <w:start w:val="1"/>
      <w:numFmt w:val="lowerLetter"/>
      <w:lvlText w:val="%8."/>
      <w:lvlJc w:val="left"/>
      <w:pPr>
        <w:ind w:left="5760" w:hanging="360"/>
      </w:pPr>
    </w:lvl>
    <w:lvl w:ilvl="8" w:tplc="7ABA9708">
      <w:start w:val="1"/>
      <w:numFmt w:val="lowerRoman"/>
      <w:lvlText w:val="%9."/>
      <w:lvlJc w:val="right"/>
      <w:pPr>
        <w:ind w:left="6480" w:hanging="180"/>
      </w:pPr>
    </w:lvl>
  </w:abstractNum>
  <w:abstractNum w:abstractNumId="23" w15:restartNumberingAfterBreak="0">
    <w:nsid w:val="73151337"/>
    <w:multiLevelType w:val="hybridMultilevel"/>
    <w:tmpl w:val="E264D066"/>
    <w:lvl w:ilvl="0" w:tplc="FFFFFFFF">
      <w:start w:val="1"/>
      <w:numFmt w:val="lowerLetter"/>
      <w:lvlText w:val="%1)"/>
      <w:lvlJc w:val="left"/>
      <w:pPr>
        <w:ind w:left="720" w:hanging="360"/>
      </w:pPr>
    </w:lvl>
    <w:lvl w:ilvl="1" w:tplc="80082A00">
      <w:start w:val="1"/>
      <w:numFmt w:val="lowerLetter"/>
      <w:lvlText w:val="%2."/>
      <w:lvlJc w:val="left"/>
      <w:pPr>
        <w:ind w:left="1440" w:hanging="360"/>
      </w:pPr>
    </w:lvl>
    <w:lvl w:ilvl="2" w:tplc="8E5CC9D8">
      <w:start w:val="1"/>
      <w:numFmt w:val="lowerRoman"/>
      <w:lvlText w:val="%3."/>
      <w:lvlJc w:val="right"/>
      <w:pPr>
        <w:ind w:left="2160" w:hanging="180"/>
      </w:pPr>
    </w:lvl>
    <w:lvl w:ilvl="3" w:tplc="FF3AE704">
      <w:start w:val="1"/>
      <w:numFmt w:val="decimal"/>
      <w:lvlText w:val="%4."/>
      <w:lvlJc w:val="left"/>
      <w:pPr>
        <w:ind w:left="2880" w:hanging="360"/>
      </w:pPr>
    </w:lvl>
    <w:lvl w:ilvl="4" w:tplc="4A40115C">
      <w:start w:val="1"/>
      <w:numFmt w:val="lowerLetter"/>
      <w:lvlText w:val="%5."/>
      <w:lvlJc w:val="left"/>
      <w:pPr>
        <w:ind w:left="3600" w:hanging="360"/>
      </w:pPr>
    </w:lvl>
    <w:lvl w:ilvl="5" w:tplc="606C8552">
      <w:start w:val="1"/>
      <w:numFmt w:val="lowerRoman"/>
      <w:lvlText w:val="%6."/>
      <w:lvlJc w:val="right"/>
      <w:pPr>
        <w:ind w:left="4320" w:hanging="180"/>
      </w:pPr>
    </w:lvl>
    <w:lvl w:ilvl="6" w:tplc="1E7E34C4">
      <w:start w:val="1"/>
      <w:numFmt w:val="decimal"/>
      <w:lvlText w:val="%7."/>
      <w:lvlJc w:val="left"/>
      <w:pPr>
        <w:ind w:left="5040" w:hanging="360"/>
      </w:pPr>
    </w:lvl>
    <w:lvl w:ilvl="7" w:tplc="9B2C90C2">
      <w:start w:val="1"/>
      <w:numFmt w:val="lowerLetter"/>
      <w:lvlText w:val="%8."/>
      <w:lvlJc w:val="left"/>
      <w:pPr>
        <w:ind w:left="5760" w:hanging="360"/>
      </w:pPr>
    </w:lvl>
    <w:lvl w:ilvl="8" w:tplc="E126FCA2">
      <w:start w:val="1"/>
      <w:numFmt w:val="lowerRoman"/>
      <w:lvlText w:val="%9."/>
      <w:lvlJc w:val="right"/>
      <w:pPr>
        <w:ind w:left="6480" w:hanging="180"/>
      </w:pPr>
    </w:lvl>
  </w:abstractNum>
  <w:abstractNum w:abstractNumId="24" w15:restartNumberingAfterBreak="0">
    <w:nsid w:val="74C568CD"/>
    <w:multiLevelType w:val="hybridMultilevel"/>
    <w:tmpl w:val="0BBC7F7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51C0AED"/>
    <w:multiLevelType w:val="hybridMultilevel"/>
    <w:tmpl w:val="02E425E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68224883">
    <w:abstractNumId w:val="9"/>
  </w:num>
  <w:num w:numId="2" w16cid:durableId="988094540">
    <w:abstractNumId w:val="11"/>
  </w:num>
  <w:num w:numId="3" w16cid:durableId="1998151104">
    <w:abstractNumId w:val="3"/>
  </w:num>
  <w:num w:numId="4" w16cid:durableId="1451508323">
    <w:abstractNumId w:val="20"/>
  </w:num>
  <w:num w:numId="5" w16cid:durableId="1309704086">
    <w:abstractNumId w:val="8"/>
  </w:num>
  <w:num w:numId="6" w16cid:durableId="924192345">
    <w:abstractNumId w:val="7"/>
  </w:num>
  <w:num w:numId="7" w16cid:durableId="1282767288">
    <w:abstractNumId w:val="13"/>
  </w:num>
  <w:num w:numId="8" w16cid:durableId="511186339">
    <w:abstractNumId w:val="15"/>
  </w:num>
  <w:num w:numId="9" w16cid:durableId="2091465023">
    <w:abstractNumId w:val="17"/>
  </w:num>
  <w:num w:numId="10" w16cid:durableId="55904113">
    <w:abstractNumId w:val="2"/>
  </w:num>
  <w:num w:numId="11" w16cid:durableId="229929582">
    <w:abstractNumId w:val="22"/>
  </w:num>
  <w:num w:numId="12" w16cid:durableId="55474617">
    <w:abstractNumId w:val="1"/>
  </w:num>
  <w:num w:numId="13" w16cid:durableId="1767572883">
    <w:abstractNumId w:val="19"/>
  </w:num>
  <w:num w:numId="14" w16cid:durableId="964895625">
    <w:abstractNumId w:val="0"/>
  </w:num>
  <w:num w:numId="15" w16cid:durableId="1695032849">
    <w:abstractNumId w:val="4"/>
  </w:num>
  <w:num w:numId="16" w16cid:durableId="788865343">
    <w:abstractNumId w:val="23"/>
  </w:num>
  <w:num w:numId="17" w16cid:durableId="1555391386">
    <w:abstractNumId w:val="12"/>
  </w:num>
  <w:num w:numId="18" w16cid:durableId="1176189596">
    <w:abstractNumId w:val="18"/>
  </w:num>
  <w:num w:numId="19" w16cid:durableId="1207790662">
    <w:abstractNumId w:val="6"/>
  </w:num>
  <w:num w:numId="20" w16cid:durableId="639965642">
    <w:abstractNumId w:val="14"/>
  </w:num>
  <w:num w:numId="21" w16cid:durableId="441802935">
    <w:abstractNumId w:val="24"/>
  </w:num>
  <w:num w:numId="22" w16cid:durableId="204021891">
    <w:abstractNumId w:val="25"/>
  </w:num>
  <w:num w:numId="23" w16cid:durableId="1502233579">
    <w:abstractNumId w:val="21"/>
  </w:num>
  <w:num w:numId="24" w16cid:durableId="1782915135">
    <w:abstractNumId w:val="5"/>
  </w:num>
  <w:num w:numId="25" w16cid:durableId="1375688818">
    <w:abstractNumId w:val="16"/>
  </w:num>
  <w:num w:numId="26" w16cid:durableId="14874782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E30D4F"/>
    <w:rsid w:val="0000001B"/>
    <w:rsid w:val="0000081B"/>
    <w:rsid w:val="000010BC"/>
    <w:rsid w:val="000019CF"/>
    <w:rsid w:val="000031C8"/>
    <w:rsid w:val="000034C8"/>
    <w:rsid w:val="00003FEF"/>
    <w:rsid w:val="000045F2"/>
    <w:rsid w:val="00004E92"/>
    <w:rsid w:val="000056F4"/>
    <w:rsid w:val="00005EB9"/>
    <w:rsid w:val="00006E70"/>
    <w:rsid w:val="0000712A"/>
    <w:rsid w:val="0000788C"/>
    <w:rsid w:val="00007DB6"/>
    <w:rsid w:val="00007EBD"/>
    <w:rsid w:val="00010305"/>
    <w:rsid w:val="00011578"/>
    <w:rsid w:val="00011AD5"/>
    <w:rsid w:val="00011F14"/>
    <w:rsid w:val="00012EB1"/>
    <w:rsid w:val="0001318E"/>
    <w:rsid w:val="00014649"/>
    <w:rsid w:val="00015136"/>
    <w:rsid w:val="00015829"/>
    <w:rsid w:val="000160FB"/>
    <w:rsid w:val="00017453"/>
    <w:rsid w:val="0001763B"/>
    <w:rsid w:val="000176C8"/>
    <w:rsid w:val="00020293"/>
    <w:rsid w:val="0002048B"/>
    <w:rsid w:val="00021C6C"/>
    <w:rsid w:val="00022584"/>
    <w:rsid w:val="000236C2"/>
    <w:rsid w:val="00023805"/>
    <w:rsid w:val="0002381B"/>
    <w:rsid w:val="00023988"/>
    <w:rsid w:val="0002401E"/>
    <w:rsid w:val="000250A8"/>
    <w:rsid w:val="0002690A"/>
    <w:rsid w:val="00026C9E"/>
    <w:rsid w:val="00027FF4"/>
    <w:rsid w:val="0003057A"/>
    <w:rsid w:val="0003083F"/>
    <w:rsid w:val="00030F41"/>
    <w:rsid w:val="00030FEB"/>
    <w:rsid w:val="00031728"/>
    <w:rsid w:val="00031AE5"/>
    <w:rsid w:val="000347FD"/>
    <w:rsid w:val="0003547E"/>
    <w:rsid w:val="00035625"/>
    <w:rsid w:val="000359D6"/>
    <w:rsid w:val="00035F46"/>
    <w:rsid w:val="0003654A"/>
    <w:rsid w:val="00036C8E"/>
    <w:rsid w:val="00037B3A"/>
    <w:rsid w:val="00037CEF"/>
    <w:rsid w:val="00040514"/>
    <w:rsid w:val="00040823"/>
    <w:rsid w:val="00040877"/>
    <w:rsid w:val="0004124F"/>
    <w:rsid w:val="0004188E"/>
    <w:rsid w:val="00044127"/>
    <w:rsid w:val="000444AD"/>
    <w:rsid w:val="00045D68"/>
    <w:rsid w:val="00046225"/>
    <w:rsid w:val="00046E4D"/>
    <w:rsid w:val="00047089"/>
    <w:rsid w:val="00047185"/>
    <w:rsid w:val="00050B6D"/>
    <w:rsid w:val="00051052"/>
    <w:rsid w:val="000516BC"/>
    <w:rsid w:val="00051FF5"/>
    <w:rsid w:val="000526FC"/>
    <w:rsid w:val="000533B2"/>
    <w:rsid w:val="000576E1"/>
    <w:rsid w:val="00057AA1"/>
    <w:rsid w:val="00057F6E"/>
    <w:rsid w:val="00060B70"/>
    <w:rsid w:val="00061653"/>
    <w:rsid w:val="0006211A"/>
    <w:rsid w:val="000622AA"/>
    <w:rsid w:val="00063910"/>
    <w:rsid w:val="0006446D"/>
    <w:rsid w:val="00065854"/>
    <w:rsid w:val="0006661C"/>
    <w:rsid w:val="000669BE"/>
    <w:rsid w:val="00066ACE"/>
    <w:rsid w:val="00066F3E"/>
    <w:rsid w:val="00070F8E"/>
    <w:rsid w:val="0007188F"/>
    <w:rsid w:val="00071A0E"/>
    <w:rsid w:val="000734E1"/>
    <w:rsid w:val="000739C5"/>
    <w:rsid w:val="0007429B"/>
    <w:rsid w:val="0007470F"/>
    <w:rsid w:val="00074A33"/>
    <w:rsid w:val="00074C35"/>
    <w:rsid w:val="00075265"/>
    <w:rsid w:val="00075D1B"/>
    <w:rsid w:val="00075DCA"/>
    <w:rsid w:val="00075F81"/>
    <w:rsid w:val="00076028"/>
    <w:rsid w:val="0007718E"/>
    <w:rsid w:val="000779BF"/>
    <w:rsid w:val="00077F2F"/>
    <w:rsid w:val="00080B5A"/>
    <w:rsid w:val="00080B86"/>
    <w:rsid w:val="00080FF5"/>
    <w:rsid w:val="0008127A"/>
    <w:rsid w:val="00081EC2"/>
    <w:rsid w:val="0008225B"/>
    <w:rsid w:val="00082535"/>
    <w:rsid w:val="00083992"/>
    <w:rsid w:val="000847D1"/>
    <w:rsid w:val="00084FD9"/>
    <w:rsid w:val="00085A67"/>
    <w:rsid w:val="0008686F"/>
    <w:rsid w:val="0008776B"/>
    <w:rsid w:val="000879ED"/>
    <w:rsid w:val="0008A37C"/>
    <w:rsid w:val="00090788"/>
    <w:rsid w:val="00090AD9"/>
    <w:rsid w:val="00091CD7"/>
    <w:rsid w:val="000937A7"/>
    <w:rsid w:val="000938A2"/>
    <w:rsid w:val="0009540E"/>
    <w:rsid w:val="00095702"/>
    <w:rsid w:val="00096B8E"/>
    <w:rsid w:val="00096F5D"/>
    <w:rsid w:val="00097A63"/>
    <w:rsid w:val="00097C2D"/>
    <w:rsid w:val="000A05F6"/>
    <w:rsid w:val="000A0EAC"/>
    <w:rsid w:val="000A141D"/>
    <w:rsid w:val="000A15DE"/>
    <w:rsid w:val="000A2827"/>
    <w:rsid w:val="000A2BAA"/>
    <w:rsid w:val="000A3684"/>
    <w:rsid w:val="000A517A"/>
    <w:rsid w:val="000A5667"/>
    <w:rsid w:val="000A6A96"/>
    <w:rsid w:val="000A7C89"/>
    <w:rsid w:val="000B066F"/>
    <w:rsid w:val="000B0EE5"/>
    <w:rsid w:val="000B1E86"/>
    <w:rsid w:val="000B1E9F"/>
    <w:rsid w:val="000B2201"/>
    <w:rsid w:val="000B22E4"/>
    <w:rsid w:val="000B2F52"/>
    <w:rsid w:val="000B3853"/>
    <w:rsid w:val="000B3B8E"/>
    <w:rsid w:val="000B4CF3"/>
    <w:rsid w:val="000B548C"/>
    <w:rsid w:val="000B597C"/>
    <w:rsid w:val="000B5B57"/>
    <w:rsid w:val="000B62D2"/>
    <w:rsid w:val="000B6368"/>
    <w:rsid w:val="000B6A08"/>
    <w:rsid w:val="000B7711"/>
    <w:rsid w:val="000B7AC7"/>
    <w:rsid w:val="000C05A8"/>
    <w:rsid w:val="000C1121"/>
    <w:rsid w:val="000C17DB"/>
    <w:rsid w:val="000C1D4A"/>
    <w:rsid w:val="000C366A"/>
    <w:rsid w:val="000C3776"/>
    <w:rsid w:val="000C4A2A"/>
    <w:rsid w:val="000C4E59"/>
    <w:rsid w:val="000C4F37"/>
    <w:rsid w:val="000C5068"/>
    <w:rsid w:val="000C52D6"/>
    <w:rsid w:val="000C63D9"/>
    <w:rsid w:val="000C64C7"/>
    <w:rsid w:val="000C734A"/>
    <w:rsid w:val="000C7BAB"/>
    <w:rsid w:val="000C7E04"/>
    <w:rsid w:val="000D0248"/>
    <w:rsid w:val="000D0B7E"/>
    <w:rsid w:val="000D0E47"/>
    <w:rsid w:val="000D1674"/>
    <w:rsid w:val="000D20B0"/>
    <w:rsid w:val="000D255B"/>
    <w:rsid w:val="000D25CB"/>
    <w:rsid w:val="000D28FB"/>
    <w:rsid w:val="000D2EB8"/>
    <w:rsid w:val="000D3920"/>
    <w:rsid w:val="000D3C0B"/>
    <w:rsid w:val="000D3E13"/>
    <w:rsid w:val="000D3F33"/>
    <w:rsid w:val="000D4182"/>
    <w:rsid w:val="000D4506"/>
    <w:rsid w:val="000D4DEB"/>
    <w:rsid w:val="000D54F7"/>
    <w:rsid w:val="000D5502"/>
    <w:rsid w:val="000D5D00"/>
    <w:rsid w:val="000D7208"/>
    <w:rsid w:val="000D7550"/>
    <w:rsid w:val="000D7D16"/>
    <w:rsid w:val="000D7F11"/>
    <w:rsid w:val="000E09FD"/>
    <w:rsid w:val="000E0D38"/>
    <w:rsid w:val="000E1237"/>
    <w:rsid w:val="000E1511"/>
    <w:rsid w:val="000E3C80"/>
    <w:rsid w:val="000E3CE3"/>
    <w:rsid w:val="000E4773"/>
    <w:rsid w:val="000E5352"/>
    <w:rsid w:val="000E5E63"/>
    <w:rsid w:val="000E63EE"/>
    <w:rsid w:val="000E67DE"/>
    <w:rsid w:val="000E6F28"/>
    <w:rsid w:val="000E7039"/>
    <w:rsid w:val="000F0554"/>
    <w:rsid w:val="000F0BB1"/>
    <w:rsid w:val="000F0CC5"/>
    <w:rsid w:val="000F0CF7"/>
    <w:rsid w:val="000F140E"/>
    <w:rsid w:val="000F1854"/>
    <w:rsid w:val="000F1DF5"/>
    <w:rsid w:val="000F1E6C"/>
    <w:rsid w:val="000F2C92"/>
    <w:rsid w:val="000F3010"/>
    <w:rsid w:val="000F3FD6"/>
    <w:rsid w:val="000F4392"/>
    <w:rsid w:val="000F4E97"/>
    <w:rsid w:val="000F5173"/>
    <w:rsid w:val="000F57A4"/>
    <w:rsid w:val="000F59C5"/>
    <w:rsid w:val="000F6791"/>
    <w:rsid w:val="000F7D63"/>
    <w:rsid w:val="000F7F67"/>
    <w:rsid w:val="001004A7"/>
    <w:rsid w:val="001005BD"/>
    <w:rsid w:val="0010113E"/>
    <w:rsid w:val="00101995"/>
    <w:rsid w:val="00103465"/>
    <w:rsid w:val="00103A48"/>
    <w:rsid w:val="00104462"/>
    <w:rsid w:val="00104480"/>
    <w:rsid w:val="00104A77"/>
    <w:rsid w:val="00105245"/>
    <w:rsid w:val="001054ED"/>
    <w:rsid w:val="00105F05"/>
    <w:rsid w:val="001063A3"/>
    <w:rsid w:val="001064CA"/>
    <w:rsid w:val="00106737"/>
    <w:rsid w:val="001070F9"/>
    <w:rsid w:val="00107740"/>
    <w:rsid w:val="00107906"/>
    <w:rsid w:val="0011025F"/>
    <w:rsid w:val="001105ED"/>
    <w:rsid w:val="001111B1"/>
    <w:rsid w:val="00111C15"/>
    <w:rsid w:val="00112AFF"/>
    <w:rsid w:val="001131D7"/>
    <w:rsid w:val="00113741"/>
    <w:rsid w:val="001138B5"/>
    <w:rsid w:val="001138D1"/>
    <w:rsid w:val="00113C1E"/>
    <w:rsid w:val="00114102"/>
    <w:rsid w:val="00114568"/>
    <w:rsid w:val="00114CDF"/>
    <w:rsid w:val="00114EA6"/>
    <w:rsid w:val="0011573E"/>
    <w:rsid w:val="001163BF"/>
    <w:rsid w:val="00117B52"/>
    <w:rsid w:val="00120142"/>
    <w:rsid w:val="00120781"/>
    <w:rsid w:val="001210FB"/>
    <w:rsid w:val="00121ECB"/>
    <w:rsid w:val="001235A3"/>
    <w:rsid w:val="001239EF"/>
    <w:rsid w:val="001248E0"/>
    <w:rsid w:val="00124A81"/>
    <w:rsid w:val="00124C38"/>
    <w:rsid w:val="00125A56"/>
    <w:rsid w:val="00125F24"/>
    <w:rsid w:val="00126653"/>
    <w:rsid w:val="00127826"/>
    <w:rsid w:val="0013069A"/>
    <w:rsid w:val="00130C59"/>
    <w:rsid w:val="0013157D"/>
    <w:rsid w:val="001317C4"/>
    <w:rsid w:val="00131AE4"/>
    <w:rsid w:val="00131B9F"/>
    <w:rsid w:val="0013223F"/>
    <w:rsid w:val="00132287"/>
    <w:rsid w:val="0013236F"/>
    <w:rsid w:val="001323BA"/>
    <w:rsid w:val="00132703"/>
    <w:rsid w:val="00133337"/>
    <w:rsid w:val="00133478"/>
    <w:rsid w:val="0013361F"/>
    <w:rsid w:val="00133DF7"/>
    <w:rsid w:val="00133E35"/>
    <w:rsid w:val="00134EAA"/>
    <w:rsid w:val="00136FCB"/>
    <w:rsid w:val="00137D2B"/>
    <w:rsid w:val="00140599"/>
    <w:rsid w:val="0014126D"/>
    <w:rsid w:val="00141CE0"/>
    <w:rsid w:val="0014260A"/>
    <w:rsid w:val="00142746"/>
    <w:rsid w:val="00142942"/>
    <w:rsid w:val="00142AA1"/>
    <w:rsid w:val="00144463"/>
    <w:rsid w:val="001447E1"/>
    <w:rsid w:val="00144958"/>
    <w:rsid w:val="0014653E"/>
    <w:rsid w:val="001465EA"/>
    <w:rsid w:val="001467D2"/>
    <w:rsid w:val="00146893"/>
    <w:rsid w:val="00147781"/>
    <w:rsid w:val="00147C2C"/>
    <w:rsid w:val="00147FDC"/>
    <w:rsid w:val="00150011"/>
    <w:rsid w:val="00151367"/>
    <w:rsid w:val="00152460"/>
    <w:rsid w:val="00152827"/>
    <w:rsid w:val="0015283B"/>
    <w:rsid w:val="00154B6D"/>
    <w:rsid w:val="00155595"/>
    <w:rsid w:val="001568AF"/>
    <w:rsid w:val="00157057"/>
    <w:rsid w:val="00157376"/>
    <w:rsid w:val="00157EE0"/>
    <w:rsid w:val="001615E6"/>
    <w:rsid w:val="001617B0"/>
    <w:rsid w:val="00162D24"/>
    <w:rsid w:val="00162F90"/>
    <w:rsid w:val="001637AB"/>
    <w:rsid w:val="00163A13"/>
    <w:rsid w:val="00163F3B"/>
    <w:rsid w:val="00163FC4"/>
    <w:rsid w:val="00164CB7"/>
    <w:rsid w:val="00165523"/>
    <w:rsid w:val="00165D0B"/>
    <w:rsid w:val="00165D4F"/>
    <w:rsid w:val="001661FE"/>
    <w:rsid w:val="00166A0C"/>
    <w:rsid w:val="00167337"/>
    <w:rsid w:val="001677D4"/>
    <w:rsid w:val="001700B7"/>
    <w:rsid w:val="001701B0"/>
    <w:rsid w:val="00170AAF"/>
    <w:rsid w:val="001710F3"/>
    <w:rsid w:val="00171628"/>
    <w:rsid w:val="00171BBC"/>
    <w:rsid w:val="00172E99"/>
    <w:rsid w:val="001734FD"/>
    <w:rsid w:val="00174B71"/>
    <w:rsid w:val="00174BE1"/>
    <w:rsid w:val="0017541E"/>
    <w:rsid w:val="00177DBE"/>
    <w:rsid w:val="00177E01"/>
    <w:rsid w:val="00177E07"/>
    <w:rsid w:val="00181197"/>
    <w:rsid w:val="001816D6"/>
    <w:rsid w:val="00182389"/>
    <w:rsid w:val="0018378A"/>
    <w:rsid w:val="001840A1"/>
    <w:rsid w:val="0018549D"/>
    <w:rsid w:val="00185AC0"/>
    <w:rsid w:val="00185D86"/>
    <w:rsid w:val="00186ECC"/>
    <w:rsid w:val="0018772E"/>
    <w:rsid w:val="00190D75"/>
    <w:rsid w:val="0019187C"/>
    <w:rsid w:val="0019265A"/>
    <w:rsid w:val="001927BF"/>
    <w:rsid w:val="00192D94"/>
    <w:rsid w:val="0019426F"/>
    <w:rsid w:val="00194AEB"/>
    <w:rsid w:val="001955FD"/>
    <w:rsid w:val="00195767"/>
    <w:rsid w:val="00196F2C"/>
    <w:rsid w:val="001A020E"/>
    <w:rsid w:val="001A1359"/>
    <w:rsid w:val="001A160E"/>
    <w:rsid w:val="001A1951"/>
    <w:rsid w:val="001A213F"/>
    <w:rsid w:val="001A2D3C"/>
    <w:rsid w:val="001A334D"/>
    <w:rsid w:val="001A4543"/>
    <w:rsid w:val="001A4671"/>
    <w:rsid w:val="001A53D1"/>
    <w:rsid w:val="001A56CC"/>
    <w:rsid w:val="001A7377"/>
    <w:rsid w:val="001A76E5"/>
    <w:rsid w:val="001A76F3"/>
    <w:rsid w:val="001A798C"/>
    <w:rsid w:val="001B004F"/>
    <w:rsid w:val="001B01D8"/>
    <w:rsid w:val="001B0B5A"/>
    <w:rsid w:val="001B0E48"/>
    <w:rsid w:val="001B1AE9"/>
    <w:rsid w:val="001B2831"/>
    <w:rsid w:val="001B2B3C"/>
    <w:rsid w:val="001B3638"/>
    <w:rsid w:val="001B37A9"/>
    <w:rsid w:val="001B4344"/>
    <w:rsid w:val="001B461C"/>
    <w:rsid w:val="001B5F0E"/>
    <w:rsid w:val="001B6BC1"/>
    <w:rsid w:val="001B7A1A"/>
    <w:rsid w:val="001C028C"/>
    <w:rsid w:val="001C100F"/>
    <w:rsid w:val="001C1302"/>
    <w:rsid w:val="001C1C50"/>
    <w:rsid w:val="001C1DA0"/>
    <w:rsid w:val="001C29EA"/>
    <w:rsid w:val="001C324A"/>
    <w:rsid w:val="001C4213"/>
    <w:rsid w:val="001C466A"/>
    <w:rsid w:val="001C5A97"/>
    <w:rsid w:val="001C65C0"/>
    <w:rsid w:val="001C6958"/>
    <w:rsid w:val="001C7BF7"/>
    <w:rsid w:val="001C9B6A"/>
    <w:rsid w:val="001D1020"/>
    <w:rsid w:val="001D2070"/>
    <w:rsid w:val="001D2EB9"/>
    <w:rsid w:val="001D4566"/>
    <w:rsid w:val="001D51BF"/>
    <w:rsid w:val="001D5381"/>
    <w:rsid w:val="001D5619"/>
    <w:rsid w:val="001D6913"/>
    <w:rsid w:val="001D6F92"/>
    <w:rsid w:val="001D7714"/>
    <w:rsid w:val="001D79ED"/>
    <w:rsid w:val="001E0414"/>
    <w:rsid w:val="001E0B6D"/>
    <w:rsid w:val="001E0C8D"/>
    <w:rsid w:val="001E15AB"/>
    <w:rsid w:val="001E1DE5"/>
    <w:rsid w:val="001E2695"/>
    <w:rsid w:val="001E2A55"/>
    <w:rsid w:val="001E3DF5"/>
    <w:rsid w:val="001E4192"/>
    <w:rsid w:val="001E4807"/>
    <w:rsid w:val="001E5056"/>
    <w:rsid w:val="001E6507"/>
    <w:rsid w:val="001E6DE8"/>
    <w:rsid w:val="001E6E60"/>
    <w:rsid w:val="001E6FD6"/>
    <w:rsid w:val="001E7619"/>
    <w:rsid w:val="001E7EC1"/>
    <w:rsid w:val="001F010D"/>
    <w:rsid w:val="001F06E8"/>
    <w:rsid w:val="001F0B74"/>
    <w:rsid w:val="001F2737"/>
    <w:rsid w:val="001F2AF2"/>
    <w:rsid w:val="001F2BAF"/>
    <w:rsid w:val="001F2CE9"/>
    <w:rsid w:val="001F308B"/>
    <w:rsid w:val="001F350B"/>
    <w:rsid w:val="001F4678"/>
    <w:rsid w:val="001F4B29"/>
    <w:rsid w:val="001F5363"/>
    <w:rsid w:val="001F54C0"/>
    <w:rsid w:val="001F5FCE"/>
    <w:rsid w:val="001F72E2"/>
    <w:rsid w:val="001F76D3"/>
    <w:rsid w:val="001F7949"/>
    <w:rsid w:val="00200387"/>
    <w:rsid w:val="00201B96"/>
    <w:rsid w:val="002025EF"/>
    <w:rsid w:val="00202B66"/>
    <w:rsid w:val="0020332C"/>
    <w:rsid w:val="0020332E"/>
    <w:rsid w:val="00203656"/>
    <w:rsid w:val="00203F3C"/>
    <w:rsid w:val="00204DD8"/>
    <w:rsid w:val="00205894"/>
    <w:rsid w:val="0020680E"/>
    <w:rsid w:val="00206B36"/>
    <w:rsid w:val="0021002A"/>
    <w:rsid w:val="00210EEB"/>
    <w:rsid w:val="00210FA5"/>
    <w:rsid w:val="00211209"/>
    <w:rsid w:val="00211829"/>
    <w:rsid w:val="00211E6E"/>
    <w:rsid w:val="002120A9"/>
    <w:rsid w:val="002120FD"/>
    <w:rsid w:val="00213046"/>
    <w:rsid w:val="002131C8"/>
    <w:rsid w:val="00213773"/>
    <w:rsid w:val="00213D22"/>
    <w:rsid w:val="002147B1"/>
    <w:rsid w:val="00215526"/>
    <w:rsid w:val="00215CE8"/>
    <w:rsid w:val="00215F88"/>
    <w:rsid w:val="00216349"/>
    <w:rsid w:val="00216EDB"/>
    <w:rsid w:val="00217CDB"/>
    <w:rsid w:val="00217EC9"/>
    <w:rsid w:val="00220304"/>
    <w:rsid w:val="00221675"/>
    <w:rsid w:val="002217EF"/>
    <w:rsid w:val="00221CFE"/>
    <w:rsid w:val="00221D9C"/>
    <w:rsid w:val="002221AD"/>
    <w:rsid w:val="00222220"/>
    <w:rsid w:val="002225E5"/>
    <w:rsid w:val="00222784"/>
    <w:rsid w:val="00222C05"/>
    <w:rsid w:val="00222FC7"/>
    <w:rsid w:val="002231D9"/>
    <w:rsid w:val="002242F0"/>
    <w:rsid w:val="0022439C"/>
    <w:rsid w:val="002243D5"/>
    <w:rsid w:val="00225B81"/>
    <w:rsid w:val="00225D67"/>
    <w:rsid w:val="0022644E"/>
    <w:rsid w:val="0022731B"/>
    <w:rsid w:val="0023086C"/>
    <w:rsid w:val="00230B13"/>
    <w:rsid w:val="00231143"/>
    <w:rsid w:val="0023262B"/>
    <w:rsid w:val="00232A0B"/>
    <w:rsid w:val="002344E5"/>
    <w:rsid w:val="00234B3A"/>
    <w:rsid w:val="0023554B"/>
    <w:rsid w:val="00235E0E"/>
    <w:rsid w:val="00235F3F"/>
    <w:rsid w:val="00236779"/>
    <w:rsid w:val="00236E0F"/>
    <w:rsid w:val="002371B7"/>
    <w:rsid w:val="00237666"/>
    <w:rsid w:val="00237BFF"/>
    <w:rsid w:val="002401FE"/>
    <w:rsid w:val="002403D4"/>
    <w:rsid w:val="00240C4A"/>
    <w:rsid w:val="00240FB1"/>
    <w:rsid w:val="002410A6"/>
    <w:rsid w:val="0024110C"/>
    <w:rsid w:val="00241264"/>
    <w:rsid w:val="002418A1"/>
    <w:rsid w:val="00241BDE"/>
    <w:rsid w:val="0024255F"/>
    <w:rsid w:val="00242894"/>
    <w:rsid w:val="00243B67"/>
    <w:rsid w:val="00243D38"/>
    <w:rsid w:val="00243EF5"/>
    <w:rsid w:val="00244C73"/>
    <w:rsid w:val="002453BC"/>
    <w:rsid w:val="00246116"/>
    <w:rsid w:val="002469E8"/>
    <w:rsid w:val="0024735B"/>
    <w:rsid w:val="002478F7"/>
    <w:rsid w:val="00247EEE"/>
    <w:rsid w:val="00250F48"/>
    <w:rsid w:val="002515EE"/>
    <w:rsid w:val="002519D7"/>
    <w:rsid w:val="00251D0B"/>
    <w:rsid w:val="002521C9"/>
    <w:rsid w:val="002530B2"/>
    <w:rsid w:val="002532FA"/>
    <w:rsid w:val="00253A74"/>
    <w:rsid w:val="00254AE0"/>
    <w:rsid w:val="002557D7"/>
    <w:rsid w:val="0025670A"/>
    <w:rsid w:val="00257F00"/>
    <w:rsid w:val="0026024E"/>
    <w:rsid w:val="00260710"/>
    <w:rsid w:val="00260822"/>
    <w:rsid w:val="00260C68"/>
    <w:rsid w:val="00261183"/>
    <w:rsid w:val="00261C10"/>
    <w:rsid w:val="00262B95"/>
    <w:rsid w:val="00262BB3"/>
    <w:rsid w:val="00262C4F"/>
    <w:rsid w:val="002636FB"/>
    <w:rsid w:val="002639A1"/>
    <w:rsid w:val="00264027"/>
    <w:rsid w:val="00264357"/>
    <w:rsid w:val="002647A5"/>
    <w:rsid w:val="00264B16"/>
    <w:rsid w:val="00264B82"/>
    <w:rsid w:val="00265FDA"/>
    <w:rsid w:val="00266544"/>
    <w:rsid w:val="00266C9A"/>
    <w:rsid w:val="00267822"/>
    <w:rsid w:val="00267C4F"/>
    <w:rsid w:val="002704B3"/>
    <w:rsid w:val="00270879"/>
    <w:rsid w:val="002716E4"/>
    <w:rsid w:val="00271ED8"/>
    <w:rsid w:val="00273091"/>
    <w:rsid w:val="00273CFB"/>
    <w:rsid w:val="002740E5"/>
    <w:rsid w:val="002742EA"/>
    <w:rsid w:val="00274DB6"/>
    <w:rsid w:val="002756A3"/>
    <w:rsid w:val="00276C23"/>
    <w:rsid w:val="002806F8"/>
    <w:rsid w:val="00280EB3"/>
    <w:rsid w:val="0028271B"/>
    <w:rsid w:val="00283AFD"/>
    <w:rsid w:val="00285C07"/>
    <w:rsid w:val="00285FA5"/>
    <w:rsid w:val="00286381"/>
    <w:rsid w:val="002863B4"/>
    <w:rsid w:val="00286C89"/>
    <w:rsid w:val="00286D7D"/>
    <w:rsid w:val="00286ECA"/>
    <w:rsid w:val="002879F4"/>
    <w:rsid w:val="00290AC4"/>
    <w:rsid w:val="00290CD0"/>
    <w:rsid w:val="00290D71"/>
    <w:rsid w:val="00290EF3"/>
    <w:rsid w:val="00291FED"/>
    <w:rsid w:val="00292B43"/>
    <w:rsid w:val="00293076"/>
    <w:rsid w:val="0029346C"/>
    <w:rsid w:val="002936F3"/>
    <w:rsid w:val="002938D7"/>
    <w:rsid w:val="00293950"/>
    <w:rsid w:val="00293E0C"/>
    <w:rsid w:val="002945EA"/>
    <w:rsid w:val="00294ADD"/>
    <w:rsid w:val="0029530C"/>
    <w:rsid w:val="00295C41"/>
    <w:rsid w:val="002963A2"/>
    <w:rsid w:val="00296B1B"/>
    <w:rsid w:val="0029705B"/>
    <w:rsid w:val="0029712E"/>
    <w:rsid w:val="00297CDF"/>
    <w:rsid w:val="002A007D"/>
    <w:rsid w:val="002A08F1"/>
    <w:rsid w:val="002A1131"/>
    <w:rsid w:val="002A28FE"/>
    <w:rsid w:val="002A2B4D"/>
    <w:rsid w:val="002A2B5A"/>
    <w:rsid w:val="002A33C3"/>
    <w:rsid w:val="002A44ED"/>
    <w:rsid w:val="002A526C"/>
    <w:rsid w:val="002A5DEA"/>
    <w:rsid w:val="002A6798"/>
    <w:rsid w:val="002A69FF"/>
    <w:rsid w:val="002A7C7E"/>
    <w:rsid w:val="002B0732"/>
    <w:rsid w:val="002B13C8"/>
    <w:rsid w:val="002B250D"/>
    <w:rsid w:val="002B26BC"/>
    <w:rsid w:val="002B2A9D"/>
    <w:rsid w:val="002B2AE7"/>
    <w:rsid w:val="002B3020"/>
    <w:rsid w:val="002B30EE"/>
    <w:rsid w:val="002B31A8"/>
    <w:rsid w:val="002B396E"/>
    <w:rsid w:val="002B408A"/>
    <w:rsid w:val="002B4385"/>
    <w:rsid w:val="002B4DB2"/>
    <w:rsid w:val="002B55A5"/>
    <w:rsid w:val="002B578D"/>
    <w:rsid w:val="002B6AA7"/>
    <w:rsid w:val="002B6B12"/>
    <w:rsid w:val="002B6D72"/>
    <w:rsid w:val="002B7089"/>
    <w:rsid w:val="002B743C"/>
    <w:rsid w:val="002B7B08"/>
    <w:rsid w:val="002B7C3F"/>
    <w:rsid w:val="002C0E27"/>
    <w:rsid w:val="002C0E9B"/>
    <w:rsid w:val="002C1116"/>
    <w:rsid w:val="002C11B2"/>
    <w:rsid w:val="002C1738"/>
    <w:rsid w:val="002C182E"/>
    <w:rsid w:val="002C194F"/>
    <w:rsid w:val="002C1FB7"/>
    <w:rsid w:val="002C20B1"/>
    <w:rsid w:val="002C34DB"/>
    <w:rsid w:val="002C3593"/>
    <w:rsid w:val="002C37E1"/>
    <w:rsid w:val="002C391E"/>
    <w:rsid w:val="002C3A3F"/>
    <w:rsid w:val="002C3B0E"/>
    <w:rsid w:val="002C3C14"/>
    <w:rsid w:val="002C41D3"/>
    <w:rsid w:val="002C4657"/>
    <w:rsid w:val="002C4D12"/>
    <w:rsid w:val="002C5072"/>
    <w:rsid w:val="002C5240"/>
    <w:rsid w:val="002C55E0"/>
    <w:rsid w:val="002C67A2"/>
    <w:rsid w:val="002C6BD2"/>
    <w:rsid w:val="002C72C5"/>
    <w:rsid w:val="002D1762"/>
    <w:rsid w:val="002D19F8"/>
    <w:rsid w:val="002D1AB8"/>
    <w:rsid w:val="002D1B5E"/>
    <w:rsid w:val="002D2D94"/>
    <w:rsid w:val="002D33A8"/>
    <w:rsid w:val="002D47F6"/>
    <w:rsid w:val="002D4A16"/>
    <w:rsid w:val="002D4BA0"/>
    <w:rsid w:val="002D4FF8"/>
    <w:rsid w:val="002D582A"/>
    <w:rsid w:val="002D588B"/>
    <w:rsid w:val="002D5C19"/>
    <w:rsid w:val="002D5C8D"/>
    <w:rsid w:val="002D6D4E"/>
    <w:rsid w:val="002D6DC8"/>
    <w:rsid w:val="002D75C4"/>
    <w:rsid w:val="002D78FB"/>
    <w:rsid w:val="002D7B5E"/>
    <w:rsid w:val="002E0A5E"/>
    <w:rsid w:val="002E2504"/>
    <w:rsid w:val="002E2CE3"/>
    <w:rsid w:val="002E4F49"/>
    <w:rsid w:val="002E5833"/>
    <w:rsid w:val="002E5B5F"/>
    <w:rsid w:val="002E5C68"/>
    <w:rsid w:val="002E5E51"/>
    <w:rsid w:val="002E7000"/>
    <w:rsid w:val="002E79FB"/>
    <w:rsid w:val="002E7ACD"/>
    <w:rsid w:val="002E7EA1"/>
    <w:rsid w:val="002F00B9"/>
    <w:rsid w:val="002F01F9"/>
    <w:rsid w:val="002F07BD"/>
    <w:rsid w:val="002F1272"/>
    <w:rsid w:val="002F152A"/>
    <w:rsid w:val="002F187E"/>
    <w:rsid w:val="002F2FBA"/>
    <w:rsid w:val="002F37B4"/>
    <w:rsid w:val="002F420F"/>
    <w:rsid w:val="002F4781"/>
    <w:rsid w:val="002F591E"/>
    <w:rsid w:val="002F60E5"/>
    <w:rsid w:val="002F7700"/>
    <w:rsid w:val="003004AA"/>
    <w:rsid w:val="0030169D"/>
    <w:rsid w:val="00301F42"/>
    <w:rsid w:val="00302478"/>
    <w:rsid w:val="00302760"/>
    <w:rsid w:val="003027E5"/>
    <w:rsid w:val="003041BF"/>
    <w:rsid w:val="00304622"/>
    <w:rsid w:val="0030462D"/>
    <w:rsid w:val="00304D63"/>
    <w:rsid w:val="00304F30"/>
    <w:rsid w:val="00305034"/>
    <w:rsid w:val="00305FAD"/>
    <w:rsid w:val="00307580"/>
    <w:rsid w:val="003077E6"/>
    <w:rsid w:val="00307BC4"/>
    <w:rsid w:val="00307C38"/>
    <w:rsid w:val="0031041E"/>
    <w:rsid w:val="003109DF"/>
    <w:rsid w:val="003118A0"/>
    <w:rsid w:val="00311FE4"/>
    <w:rsid w:val="003127E1"/>
    <w:rsid w:val="00312987"/>
    <w:rsid w:val="00312A5C"/>
    <w:rsid w:val="00312EA3"/>
    <w:rsid w:val="00312EFB"/>
    <w:rsid w:val="0031383B"/>
    <w:rsid w:val="00313A30"/>
    <w:rsid w:val="0031640B"/>
    <w:rsid w:val="00316984"/>
    <w:rsid w:val="00317A37"/>
    <w:rsid w:val="0031BC5C"/>
    <w:rsid w:val="003206F8"/>
    <w:rsid w:val="00321369"/>
    <w:rsid w:val="00321D7B"/>
    <w:rsid w:val="0032220E"/>
    <w:rsid w:val="0032288A"/>
    <w:rsid w:val="0032304F"/>
    <w:rsid w:val="0032338A"/>
    <w:rsid w:val="00323A36"/>
    <w:rsid w:val="00323FE7"/>
    <w:rsid w:val="003243C2"/>
    <w:rsid w:val="00324739"/>
    <w:rsid w:val="00324EDF"/>
    <w:rsid w:val="00325709"/>
    <w:rsid w:val="003257B1"/>
    <w:rsid w:val="00325DF4"/>
    <w:rsid w:val="00326E16"/>
    <w:rsid w:val="003272BE"/>
    <w:rsid w:val="00327D80"/>
    <w:rsid w:val="0033139C"/>
    <w:rsid w:val="00331488"/>
    <w:rsid w:val="00331508"/>
    <w:rsid w:val="003315C5"/>
    <w:rsid w:val="00332403"/>
    <w:rsid w:val="003331E3"/>
    <w:rsid w:val="003351B7"/>
    <w:rsid w:val="00335AF1"/>
    <w:rsid w:val="0033640B"/>
    <w:rsid w:val="00336ADC"/>
    <w:rsid w:val="003374C6"/>
    <w:rsid w:val="00341587"/>
    <w:rsid w:val="00341923"/>
    <w:rsid w:val="00341F7E"/>
    <w:rsid w:val="00342048"/>
    <w:rsid w:val="00342126"/>
    <w:rsid w:val="00343249"/>
    <w:rsid w:val="0034353F"/>
    <w:rsid w:val="00343AE5"/>
    <w:rsid w:val="003456B5"/>
    <w:rsid w:val="003457B9"/>
    <w:rsid w:val="00345A12"/>
    <w:rsid w:val="00346081"/>
    <w:rsid w:val="00346154"/>
    <w:rsid w:val="003467AC"/>
    <w:rsid w:val="003476FE"/>
    <w:rsid w:val="00347AD9"/>
    <w:rsid w:val="00350292"/>
    <w:rsid w:val="00350C10"/>
    <w:rsid w:val="00350D34"/>
    <w:rsid w:val="003519CD"/>
    <w:rsid w:val="00351B3B"/>
    <w:rsid w:val="00352AC4"/>
    <w:rsid w:val="00352B78"/>
    <w:rsid w:val="00352D01"/>
    <w:rsid w:val="00353DF9"/>
    <w:rsid w:val="003549CC"/>
    <w:rsid w:val="00354CC1"/>
    <w:rsid w:val="003551D1"/>
    <w:rsid w:val="00355519"/>
    <w:rsid w:val="0035598C"/>
    <w:rsid w:val="00355A62"/>
    <w:rsid w:val="00355AFB"/>
    <w:rsid w:val="00355C41"/>
    <w:rsid w:val="0035668D"/>
    <w:rsid w:val="0035718B"/>
    <w:rsid w:val="003571A6"/>
    <w:rsid w:val="0035732B"/>
    <w:rsid w:val="00357EEE"/>
    <w:rsid w:val="0036030D"/>
    <w:rsid w:val="00360B71"/>
    <w:rsid w:val="00360C2B"/>
    <w:rsid w:val="00360C98"/>
    <w:rsid w:val="00364B29"/>
    <w:rsid w:val="00364D4E"/>
    <w:rsid w:val="003660C1"/>
    <w:rsid w:val="00366A1F"/>
    <w:rsid w:val="00366E6E"/>
    <w:rsid w:val="00366F1F"/>
    <w:rsid w:val="00367441"/>
    <w:rsid w:val="00367697"/>
    <w:rsid w:val="00367B85"/>
    <w:rsid w:val="00370672"/>
    <w:rsid w:val="00370A97"/>
    <w:rsid w:val="003718B4"/>
    <w:rsid w:val="00371B7D"/>
    <w:rsid w:val="00371D15"/>
    <w:rsid w:val="0037240C"/>
    <w:rsid w:val="003726F2"/>
    <w:rsid w:val="00372914"/>
    <w:rsid w:val="00372DF8"/>
    <w:rsid w:val="003739BE"/>
    <w:rsid w:val="00373F2A"/>
    <w:rsid w:val="00374B10"/>
    <w:rsid w:val="00375180"/>
    <w:rsid w:val="00375B78"/>
    <w:rsid w:val="003761E5"/>
    <w:rsid w:val="003763B0"/>
    <w:rsid w:val="00377565"/>
    <w:rsid w:val="00377844"/>
    <w:rsid w:val="00377A49"/>
    <w:rsid w:val="00377AE4"/>
    <w:rsid w:val="00377E1B"/>
    <w:rsid w:val="0037FC3F"/>
    <w:rsid w:val="003811CB"/>
    <w:rsid w:val="0038161C"/>
    <w:rsid w:val="003818E4"/>
    <w:rsid w:val="00381AD4"/>
    <w:rsid w:val="00382297"/>
    <w:rsid w:val="00382410"/>
    <w:rsid w:val="00384B12"/>
    <w:rsid w:val="003851BF"/>
    <w:rsid w:val="00385BE7"/>
    <w:rsid w:val="00385DDC"/>
    <w:rsid w:val="003863BF"/>
    <w:rsid w:val="00386724"/>
    <w:rsid w:val="003870A1"/>
    <w:rsid w:val="003876F7"/>
    <w:rsid w:val="00387BD1"/>
    <w:rsid w:val="00387CBA"/>
    <w:rsid w:val="00387ED5"/>
    <w:rsid w:val="003901E1"/>
    <w:rsid w:val="0039110B"/>
    <w:rsid w:val="0039135C"/>
    <w:rsid w:val="003913C6"/>
    <w:rsid w:val="003930A1"/>
    <w:rsid w:val="00393B19"/>
    <w:rsid w:val="00394D55"/>
    <w:rsid w:val="00395847"/>
    <w:rsid w:val="00395A4B"/>
    <w:rsid w:val="003963F2"/>
    <w:rsid w:val="00396979"/>
    <w:rsid w:val="00396C8E"/>
    <w:rsid w:val="00396DB4"/>
    <w:rsid w:val="00397088"/>
    <w:rsid w:val="003979B6"/>
    <w:rsid w:val="003A0661"/>
    <w:rsid w:val="003A080A"/>
    <w:rsid w:val="003A08A6"/>
    <w:rsid w:val="003A2B04"/>
    <w:rsid w:val="003A30EF"/>
    <w:rsid w:val="003A338B"/>
    <w:rsid w:val="003A3DB8"/>
    <w:rsid w:val="003A48FC"/>
    <w:rsid w:val="003A4A57"/>
    <w:rsid w:val="003A4DCF"/>
    <w:rsid w:val="003A5919"/>
    <w:rsid w:val="003A60ED"/>
    <w:rsid w:val="003A6570"/>
    <w:rsid w:val="003A6B54"/>
    <w:rsid w:val="003A7FA5"/>
    <w:rsid w:val="003ADA7F"/>
    <w:rsid w:val="003B1E78"/>
    <w:rsid w:val="003B237B"/>
    <w:rsid w:val="003B24EF"/>
    <w:rsid w:val="003B35C3"/>
    <w:rsid w:val="003B48F6"/>
    <w:rsid w:val="003B4D98"/>
    <w:rsid w:val="003B520F"/>
    <w:rsid w:val="003B5274"/>
    <w:rsid w:val="003B539B"/>
    <w:rsid w:val="003B693B"/>
    <w:rsid w:val="003B6943"/>
    <w:rsid w:val="003B6B54"/>
    <w:rsid w:val="003B6D2B"/>
    <w:rsid w:val="003B6DA8"/>
    <w:rsid w:val="003B7190"/>
    <w:rsid w:val="003B7B40"/>
    <w:rsid w:val="003C0057"/>
    <w:rsid w:val="003C0353"/>
    <w:rsid w:val="003C037D"/>
    <w:rsid w:val="003C0BD0"/>
    <w:rsid w:val="003C223F"/>
    <w:rsid w:val="003C3F04"/>
    <w:rsid w:val="003C4148"/>
    <w:rsid w:val="003C46CB"/>
    <w:rsid w:val="003C46EA"/>
    <w:rsid w:val="003C4833"/>
    <w:rsid w:val="003C4C4F"/>
    <w:rsid w:val="003C4D2F"/>
    <w:rsid w:val="003C51A3"/>
    <w:rsid w:val="003C6C49"/>
    <w:rsid w:val="003C6EA8"/>
    <w:rsid w:val="003C73BF"/>
    <w:rsid w:val="003C7496"/>
    <w:rsid w:val="003C76A4"/>
    <w:rsid w:val="003C77C4"/>
    <w:rsid w:val="003C7B00"/>
    <w:rsid w:val="003D01D6"/>
    <w:rsid w:val="003D0FFD"/>
    <w:rsid w:val="003D1E26"/>
    <w:rsid w:val="003D1FD7"/>
    <w:rsid w:val="003D3628"/>
    <w:rsid w:val="003D3F81"/>
    <w:rsid w:val="003D40F4"/>
    <w:rsid w:val="003D437F"/>
    <w:rsid w:val="003D49FF"/>
    <w:rsid w:val="003D548F"/>
    <w:rsid w:val="003D7107"/>
    <w:rsid w:val="003D776C"/>
    <w:rsid w:val="003D7E6B"/>
    <w:rsid w:val="003E002B"/>
    <w:rsid w:val="003E090F"/>
    <w:rsid w:val="003E0B41"/>
    <w:rsid w:val="003E12FD"/>
    <w:rsid w:val="003E1DCD"/>
    <w:rsid w:val="003E2D9E"/>
    <w:rsid w:val="003E2ECB"/>
    <w:rsid w:val="003E3657"/>
    <w:rsid w:val="003E3BA2"/>
    <w:rsid w:val="003E3E7D"/>
    <w:rsid w:val="003E3FC7"/>
    <w:rsid w:val="003E49A3"/>
    <w:rsid w:val="003E5B8F"/>
    <w:rsid w:val="003E5C51"/>
    <w:rsid w:val="003E72D5"/>
    <w:rsid w:val="003E7C87"/>
    <w:rsid w:val="003F17F6"/>
    <w:rsid w:val="003F19E5"/>
    <w:rsid w:val="003F20A0"/>
    <w:rsid w:val="003F24A8"/>
    <w:rsid w:val="003F274B"/>
    <w:rsid w:val="003F2877"/>
    <w:rsid w:val="003F2E3C"/>
    <w:rsid w:val="003F3FAC"/>
    <w:rsid w:val="003F4CAE"/>
    <w:rsid w:val="003F5930"/>
    <w:rsid w:val="003F597A"/>
    <w:rsid w:val="003F59EC"/>
    <w:rsid w:val="003F6667"/>
    <w:rsid w:val="003F6F70"/>
    <w:rsid w:val="003F752E"/>
    <w:rsid w:val="003F7D9B"/>
    <w:rsid w:val="00400580"/>
    <w:rsid w:val="00400937"/>
    <w:rsid w:val="00401048"/>
    <w:rsid w:val="0040159E"/>
    <w:rsid w:val="004015F3"/>
    <w:rsid w:val="00401CFB"/>
    <w:rsid w:val="00401E2C"/>
    <w:rsid w:val="004028EB"/>
    <w:rsid w:val="004034E6"/>
    <w:rsid w:val="00403B7D"/>
    <w:rsid w:val="00404053"/>
    <w:rsid w:val="004059D5"/>
    <w:rsid w:val="00406BA9"/>
    <w:rsid w:val="00406C27"/>
    <w:rsid w:val="00410A9B"/>
    <w:rsid w:val="0041144A"/>
    <w:rsid w:val="00411966"/>
    <w:rsid w:val="00411AC6"/>
    <w:rsid w:val="004120D7"/>
    <w:rsid w:val="00413827"/>
    <w:rsid w:val="00413CE0"/>
    <w:rsid w:val="004140C1"/>
    <w:rsid w:val="0041450D"/>
    <w:rsid w:val="00414FB6"/>
    <w:rsid w:val="00415123"/>
    <w:rsid w:val="004151D1"/>
    <w:rsid w:val="0041525A"/>
    <w:rsid w:val="00416231"/>
    <w:rsid w:val="004162B2"/>
    <w:rsid w:val="004169A4"/>
    <w:rsid w:val="00416DC0"/>
    <w:rsid w:val="00416E45"/>
    <w:rsid w:val="0042034E"/>
    <w:rsid w:val="004208A2"/>
    <w:rsid w:val="00420E34"/>
    <w:rsid w:val="00421151"/>
    <w:rsid w:val="0042126F"/>
    <w:rsid w:val="00421EF9"/>
    <w:rsid w:val="004220D4"/>
    <w:rsid w:val="004221CB"/>
    <w:rsid w:val="00422B85"/>
    <w:rsid w:val="004235BF"/>
    <w:rsid w:val="00423B40"/>
    <w:rsid w:val="00424C3A"/>
    <w:rsid w:val="004256D8"/>
    <w:rsid w:val="004258C8"/>
    <w:rsid w:val="00425C6C"/>
    <w:rsid w:val="004267B3"/>
    <w:rsid w:val="00426AA1"/>
    <w:rsid w:val="004273F8"/>
    <w:rsid w:val="004274DC"/>
    <w:rsid w:val="00427B08"/>
    <w:rsid w:val="0043090C"/>
    <w:rsid w:val="00430DCF"/>
    <w:rsid w:val="00430FF1"/>
    <w:rsid w:val="004318D7"/>
    <w:rsid w:val="00431C27"/>
    <w:rsid w:val="00431F25"/>
    <w:rsid w:val="00433884"/>
    <w:rsid w:val="00433AC1"/>
    <w:rsid w:val="004344D3"/>
    <w:rsid w:val="00434BDB"/>
    <w:rsid w:val="00435F24"/>
    <w:rsid w:val="00436615"/>
    <w:rsid w:val="00436E6E"/>
    <w:rsid w:val="00437183"/>
    <w:rsid w:val="00440D8F"/>
    <w:rsid w:val="00441527"/>
    <w:rsid w:val="00441A54"/>
    <w:rsid w:val="00441E34"/>
    <w:rsid w:val="00442D44"/>
    <w:rsid w:val="004432C5"/>
    <w:rsid w:val="0044348B"/>
    <w:rsid w:val="004443EB"/>
    <w:rsid w:val="0044454C"/>
    <w:rsid w:val="00444692"/>
    <w:rsid w:val="00444822"/>
    <w:rsid w:val="0044623C"/>
    <w:rsid w:val="004477CD"/>
    <w:rsid w:val="00447FBD"/>
    <w:rsid w:val="00450AC9"/>
    <w:rsid w:val="004514F3"/>
    <w:rsid w:val="00452429"/>
    <w:rsid w:val="0045261F"/>
    <w:rsid w:val="00452C89"/>
    <w:rsid w:val="00453604"/>
    <w:rsid w:val="004544E5"/>
    <w:rsid w:val="004549CF"/>
    <w:rsid w:val="00454A4C"/>
    <w:rsid w:val="00454B36"/>
    <w:rsid w:val="00454C2C"/>
    <w:rsid w:val="00455263"/>
    <w:rsid w:val="004552A0"/>
    <w:rsid w:val="00455661"/>
    <w:rsid w:val="00455CF8"/>
    <w:rsid w:val="00455F4C"/>
    <w:rsid w:val="004566D9"/>
    <w:rsid w:val="00460179"/>
    <w:rsid w:val="0046022C"/>
    <w:rsid w:val="004608E0"/>
    <w:rsid w:val="00460EF9"/>
    <w:rsid w:val="00461118"/>
    <w:rsid w:val="00463323"/>
    <w:rsid w:val="004637A4"/>
    <w:rsid w:val="00463F08"/>
    <w:rsid w:val="004646F9"/>
    <w:rsid w:val="004667ED"/>
    <w:rsid w:val="00466A79"/>
    <w:rsid w:val="004676A9"/>
    <w:rsid w:val="0047018B"/>
    <w:rsid w:val="004701F8"/>
    <w:rsid w:val="00472425"/>
    <w:rsid w:val="00472A6C"/>
    <w:rsid w:val="00472ED7"/>
    <w:rsid w:val="00473846"/>
    <w:rsid w:val="00473B83"/>
    <w:rsid w:val="00475172"/>
    <w:rsid w:val="0047565A"/>
    <w:rsid w:val="00475B11"/>
    <w:rsid w:val="0047686F"/>
    <w:rsid w:val="00477880"/>
    <w:rsid w:val="00477991"/>
    <w:rsid w:val="00480BF7"/>
    <w:rsid w:val="00480DB8"/>
    <w:rsid w:val="00480F6A"/>
    <w:rsid w:val="004813F8"/>
    <w:rsid w:val="0048258D"/>
    <w:rsid w:val="00482AD5"/>
    <w:rsid w:val="00482B15"/>
    <w:rsid w:val="00482BFD"/>
    <w:rsid w:val="00483BA4"/>
    <w:rsid w:val="004840FE"/>
    <w:rsid w:val="004843DE"/>
    <w:rsid w:val="00484B88"/>
    <w:rsid w:val="00484FFA"/>
    <w:rsid w:val="00485165"/>
    <w:rsid w:val="00485417"/>
    <w:rsid w:val="0048580D"/>
    <w:rsid w:val="00486146"/>
    <w:rsid w:val="00486B94"/>
    <w:rsid w:val="00486B98"/>
    <w:rsid w:val="004870A3"/>
    <w:rsid w:val="004900A7"/>
    <w:rsid w:val="0049096A"/>
    <w:rsid w:val="00490A8D"/>
    <w:rsid w:val="00490B31"/>
    <w:rsid w:val="00491380"/>
    <w:rsid w:val="004913CA"/>
    <w:rsid w:val="00491700"/>
    <w:rsid w:val="00491950"/>
    <w:rsid w:val="004919A3"/>
    <w:rsid w:val="00491CDE"/>
    <w:rsid w:val="0049221A"/>
    <w:rsid w:val="004924B0"/>
    <w:rsid w:val="00493719"/>
    <w:rsid w:val="00493E08"/>
    <w:rsid w:val="00493E32"/>
    <w:rsid w:val="004941F7"/>
    <w:rsid w:val="004944D9"/>
    <w:rsid w:val="00494A29"/>
    <w:rsid w:val="00495E61"/>
    <w:rsid w:val="00496B4F"/>
    <w:rsid w:val="00497411"/>
    <w:rsid w:val="004A0AFC"/>
    <w:rsid w:val="004A129B"/>
    <w:rsid w:val="004A24D8"/>
    <w:rsid w:val="004A2795"/>
    <w:rsid w:val="004A2AA9"/>
    <w:rsid w:val="004A38CB"/>
    <w:rsid w:val="004A3A19"/>
    <w:rsid w:val="004A3FFC"/>
    <w:rsid w:val="004A4880"/>
    <w:rsid w:val="004A4C76"/>
    <w:rsid w:val="004A5775"/>
    <w:rsid w:val="004A5A99"/>
    <w:rsid w:val="004A5C97"/>
    <w:rsid w:val="004A6E5A"/>
    <w:rsid w:val="004A6F14"/>
    <w:rsid w:val="004A7112"/>
    <w:rsid w:val="004A742F"/>
    <w:rsid w:val="004A757F"/>
    <w:rsid w:val="004A75C3"/>
    <w:rsid w:val="004A7B7B"/>
    <w:rsid w:val="004B0CE5"/>
    <w:rsid w:val="004B114F"/>
    <w:rsid w:val="004B1983"/>
    <w:rsid w:val="004B1C2E"/>
    <w:rsid w:val="004B30D5"/>
    <w:rsid w:val="004B3638"/>
    <w:rsid w:val="004B452F"/>
    <w:rsid w:val="004B471D"/>
    <w:rsid w:val="004B4E36"/>
    <w:rsid w:val="004B4E65"/>
    <w:rsid w:val="004B51DF"/>
    <w:rsid w:val="004B6227"/>
    <w:rsid w:val="004B7104"/>
    <w:rsid w:val="004B7323"/>
    <w:rsid w:val="004B7631"/>
    <w:rsid w:val="004C080E"/>
    <w:rsid w:val="004C1426"/>
    <w:rsid w:val="004C1522"/>
    <w:rsid w:val="004C1E89"/>
    <w:rsid w:val="004C2691"/>
    <w:rsid w:val="004C2D29"/>
    <w:rsid w:val="004C3353"/>
    <w:rsid w:val="004C413B"/>
    <w:rsid w:val="004C46F4"/>
    <w:rsid w:val="004C4920"/>
    <w:rsid w:val="004C51E2"/>
    <w:rsid w:val="004C52BA"/>
    <w:rsid w:val="004C5819"/>
    <w:rsid w:val="004C6A29"/>
    <w:rsid w:val="004C73F7"/>
    <w:rsid w:val="004D0502"/>
    <w:rsid w:val="004D0E23"/>
    <w:rsid w:val="004D1608"/>
    <w:rsid w:val="004D4196"/>
    <w:rsid w:val="004D475C"/>
    <w:rsid w:val="004D4D7E"/>
    <w:rsid w:val="004D4D82"/>
    <w:rsid w:val="004D5EEC"/>
    <w:rsid w:val="004D676B"/>
    <w:rsid w:val="004D7868"/>
    <w:rsid w:val="004E0343"/>
    <w:rsid w:val="004E0CEF"/>
    <w:rsid w:val="004E138D"/>
    <w:rsid w:val="004E1822"/>
    <w:rsid w:val="004E1B6A"/>
    <w:rsid w:val="004E2667"/>
    <w:rsid w:val="004E269C"/>
    <w:rsid w:val="004E2DA4"/>
    <w:rsid w:val="004E359C"/>
    <w:rsid w:val="004E3A96"/>
    <w:rsid w:val="004E3F88"/>
    <w:rsid w:val="004E4710"/>
    <w:rsid w:val="004E555C"/>
    <w:rsid w:val="004E5E34"/>
    <w:rsid w:val="004E67D7"/>
    <w:rsid w:val="004E6982"/>
    <w:rsid w:val="004E78F6"/>
    <w:rsid w:val="004F029B"/>
    <w:rsid w:val="004F069C"/>
    <w:rsid w:val="004F1665"/>
    <w:rsid w:val="004F16A6"/>
    <w:rsid w:val="004F193B"/>
    <w:rsid w:val="004F239A"/>
    <w:rsid w:val="004F266F"/>
    <w:rsid w:val="004F27A5"/>
    <w:rsid w:val="004F2DB5"/>
    <w:rsid w:val="004F476B"/>
    <w:rsid w:val="004F5E6F"/>
    <w:rsid w:val="004F606E"/>
    <w:rsid w:val="004F683F"/>
    <w:rsid w:val="004F7B12"/>
    <w:rsid w:val="004F7C01"/>
    <w:rsid w:val="004F7D98"/>
    <w:rsid w:val="00500528"/>
    <w:rsid w:val="00501658"/>
    <w:rsid w:val="005016B5"/>
    <w:rsid w:val="00502886"/>
    <w:rsid w:val="00502DC4"/>
    <w:rsid w:val="00502EE2"/>
    <w:rsid w:val="0050361D"/>
    <w:rsid w:val="005038EA"/>
    <w:rsid w:val="00503FD0"/>
    <w:rsid w:val="005042EE"/>
    <w:rsid w:val="005059CE"/>
    <w:rsid w:val="00506B4A"/>
    <w:rsid w:val="005102CF"/>
    <w:rsid w:val="00510798"/>
    <w:rsid w:val="00510A6F"/>
    <w:rsid w:val="00510B40"/>
    <w:rsid w:val="00512766"/>
    <w:rsid w:val="005148D5"/>
    <w:rsid w:val="0051557E"/>
    <w:rsid w:val="00517709"/>
    <w:rsid w:val="005177E5"/>
    <w:rsid w:val="005200E6"/>
    <w:rsid w:val="00520E9E"/>
    <w:rsid w:val="005213D2"/>
    <w:rsid w:val="0052140E"/>
    <w:rsid w:val="0052145C"/>
    <w:rsid w:val="0052288E"/>
    <w:rsid w:val="00522CAE"/>
    <w:rsid w:val="00524086"/>
    <w:rsid w:val="00524641"/>
    <w:rsid w:val="00524DC9"/>
    <w:rsid w:val="00524FCD"/>
    <w:rsid w:val="00525C90"/>
    <w:rsid w:val="00526C94"/>
    <w:rsid w:val="00526FF2"/>
    <w:rsid w:val="00527E47"/>
    <w:rsid w:val="0053121F"/>
    <w:rsid w:val="00532460"/>
    <w:rsid w:val="0053271C"/>
    <w:rsid w:val="005327E4"/>
    <w:rsid w:val="0053356C"/>
    <w:rsid w:val="00533E7C"/>
    <w:rsid w:val="00534175"/>
    <w:rsid w:val="005342DA"/>
    <w:rsid w:val="00534B8F"/>
    <w:rsid w:val="00534F74"/>
    <w:rsid w:val="00535327"/>
    <w:rsid w:val="00535CF7"/>
    <w:rsid w:val="00536214"/>
    <w:rsid w:val="00537057"/>
    <w:rsid w:val="00540E22"/>
    <w:rsid w:val="005414D6"/>
    <w:rsid w:val="005415D0"/>
    <w:rsid w:val="00543A18"/>
    <w:rsid w:val="00545C36"/>
    <w:rsid w:val="00545C4C"/>
    <w:rsid w:val="00546A3D"/>
    <w:rsid w:val="00546B84"/>
    <w:rsid w:val="00546C7D"/>
    <w:rsid w:val="00546D1F"/>
    <w:rsid w:val="00546EDE"/>
    <w:rsid w:val="005474C0"/>
    <w:rsid w:val="0054753D"/>
    <w:rsid w:val="00550978"/>
    <w:rsid w:val="00550A89"/>
    <w:rsid w:val="0055101C"/>
    <w:rsid w:val="005510DF"/>
    <w:rsid w:val="005515C0"/>
    <w:rsid w:val="00551841"/>
    <w:rsid w:val="00552E53"/>
    <w:rsid w:val="00552E6F"/>
    <w:rsid w:val="0055332D"/>
    <w:rsid w:val="00553B46"/>
    <w:rsid w:val="00553E37"/>
    <w:rsid w:val="00554B67"/>
    <w:rsid w:val="005559B9"/>
    <w:rsid w:val="00555FD9"/>
    <w:rsid w:val="005563D1"/>
    <w:rsid w:val="0055660B"/>
    <w:rsid w:val="0055663A"/>
    <w:rsid w:val="005566FF"/>
    <w:rsid w:val="0055717B"/>
    <w:rsid w:val="00560168"/>
    <w:rsid w:val="005601FF"/>
    <w:rsid w:val="00560A1E"/>
    <w:rsid w:val="00560D20"/>
    <w:rsid w:val="00560E8F"/>
    <w:rsid w:val="005614B3"/>
    <w:rsid w:val="005615E6"/>
    <w:rsid w:val="0056232D"/>
    <w:rsid w:val="00562458"/>
    <w:rsid w:val="0056282E"/>
    <w:rsid w:val="00562A55"/>
    <w:rsid w:val="00563F60"/>
    <w:rsid w:val="00564217"/>
    <w:rsid w:val="005645AA"/>
    <w:rsid w:val="00564D87"/>
    <w:rsid w:val="005652C0"/>
    <w:rsid w:val="00566AC5"/>
    <w:rsid w:val="00566F28"/>
    <w:rsid w:val="005670BB"/>
    <w:rsid w:val="005679AA"/>
    <w:rsid w:val="00570301"/>
    <w:rsid w:val="005703C3"/>
    <w:rsid w:val="00570AA8"/>
    <w:rsid w:val="00570AAD"/>
    <w:rsid w:val="00570D85"/>
    <w:rsid w:val="005716E5"/>
    <w:rsid w:val="00571889"/>
    <w:rsid w:val="00571AE4"/>
    <w:rsid w:val="0057201C"/>
    <w:rsid w:val="00572D8B"/>
    <w:rsid w:val="00573197"/>
    <w:rsid w:val="00575A78"/>
    <w:rsid w:val="00577B65"/>
    <w:rsid w:val="00577DFB"/>
    <w:rsid w:val="0058099D"/>
    <w:rsid w:val="00580B24"/>
    <w:rsid w:val="00580D53"/>
    <w:rsid w:val="00581A54"/>
    <w:rsid w:val="00581F81"/>
    <w:rsid w:val="00582B52"/>
    <w:rsid w:val="00582D8A"/>
    <w:rsid w:val="00582E94"/>
    <w:rsid w:val="005831E0"/>
    <w:rsid w:val="00587693"/>
    <w:rsid w:val="0058775D"/>
    <w:rsid w:val="00590469"/>
    <w:rsid w:val="00590939"/>
    <w:rsid w:val="00590E9F"/>
    <w:rsid w:val="00590F50"/>
    <w:rsid w:val="00591B85"/>
    <w:rsid w:val="00592151"/>
    <w:rsid w:val="00592186"/>
    <w:rsid w:val="0059281A"/>
    <w:rsid w:val="005934A3"/>
    <w:rsid w:val="00593603"/>
    <w:rsid w:val="00593F82"/>
    <w:rsid w:val="0059553A"/>
    <w:rsid w:val="00596215"/>
    <w:rsid w:val="005967E6"/>
    <w:rsid w:val="00597078"/>
    <w:rsid w:val="005970C2"/>
    <w:rsid w:val="00597750"/>
    <w:rsid w:val="00597CBE"/>
    <w:rsid w:val="00597DE1"/>
    <w:rsid w:val="00597E3E"/>
    <w:rsid w:val="005A0765"/>
    <w:rsid w:val="005A0A6E"/>
    <w:rsid w:val="005A2A7F"/>
    <w:rsid w:val="005A525F"/>
    <w:rsid w:val="005A5490"/>
    <w:rsid w:val="005A55FC"/>
    <w:rsid w:val="005A5846"/>
    <w:rsid w:val="005A610A"/>
    <w:rsid w:val="005A6458"/>
    <w:rsid w:val="005A6A5B"/>
    <w:rsid w:val="005A716C"/>
    <w:rsid w:val="005A7690"/>
    <w:rsid w:val="005A7914"/>
    <w:rsid w:val="005A791B"/>
    <w:rsid w:val="005A7D9B"/>
    <w:rsid w:val="005B0D42"/>
    <w:rsid w:val="005B1A28"/>
    <w:rsid w:val="005B2C35"/>
    <w:rsid w:val="005B372D"/>
    <w:rsid w:val="005B3DB9"/>
    <w:rsid w:val="005B4615"/>
    <w:rsid w:val="005B57D3"/>
    <w:rsid w:val="005B59DE"/>
    <w:rsid w:val="005B5B77"/>
    <w:rsid w:val="005B6BF3"/>
    <w:rsid w:val="005B6DFD"/>
    <w:rsid w:val="005C004C"/>
    <w:rsid w:val="005C0556"/>
    <w:rsid w:val="005C09A0"/>
    <w:rsid w:val="005C1FB1"/>
    <w:rsid w:val="005C28BC"/>
    <w:rsid w:val="005C2C6D"/>
    <w:rsid w:val="005C2E24"/>
    <w:rsid w:val="005C44D0"/>
    <w:rsid w:val="005C5793"/>
    <w:rsid w:val="005C58CB"/>
    <w:rsid w:val="005C7172"/>
    <w:rsid w:val="005C7428"/>
    <w:rsid w:val="005C7593"/>
    <w:rsid w:val="005C770E"/>
    <w:rsid w:val="005C7E5C"/>
    <w:rsid w:val="005D0031"/>
    <w:rsid w:val="005D0114"/>
    <w:rsid w:val="005D039C"/>
    <w:rsid w:val="005D043C"/>
    <w:rsid w:val="005D0517"/>
    <w:rsid w:val="005D1014"/>
    <w:rsid w:val="005D1CA9"/>
    <w:rsid w:val="005D1D7C"/>
    <w:rsid w:val="005D2789"/>
    <w:rsid w:val="005D3537"/>
    <w:rsid w:val="005D3BBB"/>
    <w:rsid w:val="005D3E6B"/>
    <w:rsid w:val="005D47E1"/>
    <w:rsid w:val="005D4C5F"/>
    <w:rsid w:val="005D51CA"/>
    <w:rsid w:val="005D600E"/>
    <w:rsid w:val="005D6B5F"/>
    <w:rsid w:val="005D7117"/>
    <w:rsid w:val="005D748A"/>
    <w:rsid w:val="005D785C"/>
    <w:rsid w:val="005E0DFF"/>
    <w:rsid w:val="005E15DD"/>
    <w:rsid w:val="005E1974"/>
    <w:rsid w:val="005E224A"/>
    <w:rsid w:val="005E2834"/>
    <w:rsid w:val="005E2ABC"/>
    <w:rsid w:val="005E4048"/>
    <w:rsid w:val="005E41F3"/>
    <w:rsid w:val="005E42C6"/>
    <w:rsid w:val="005E43E8"/>
    <w:rsid w:val="005E505D"/>
    <w:rsid w:val="005E64C9"/>
    <w:rsid w:val="005E66D9"/>
    <w:rsid w:val="005F014B"/>
    <w:rsid w:val="005F0EAB"/>
    <w:rsid w:val="005F0EEC"/>
    <w:rsid w:val="005F1061"/>
    <w:rsid w:val="005F11D9"/>
    <w:rsid w:val="005F1A5F"/>
    <w:rsid w:val="005F2263"/>
    <w:rsid w:val="005F227E"/>
    <w:rsid w:val="005F3343"/>
    <w:rsid w:val="005F3979"/>
    <w:rsid w:val="005F4EA7"/>
    <w:rsid w:val="005F4F46"/>
    <w:rsid w:val="005F5718"/>
    <w:rsid w:val="005F65E9"/>
    <w:rsid w:val="005F7AE6"/>
    <w:rsid w:val="006009CC"/>
    <w:rsid w:val="00601526"/>
    <w:rsid w:val="00601DE9"/>
    <w:rsid w:val="00602740"/>
    <w:rsid w:val="006041A7"/>
    <w:rsid w:val="00604D73"/>
    <w:rsid w:val="006053B8"/>
    <w:rsid w:val="0060560B"/>
    <w:rsid w:val="006057A9"/>
    <w:rsid w:val="00605F35"/>
    <w:rsid w:val="00606116"/>
    <w:rsid w:val="00606556"/>
    <w:rsid w:val="006065C3"/>
    <w:rsid w:val="00606D5C"/>
    <w:rsid w:val="006075BA"/>
    <w:rsid w:val="0060778F"/>
    <w:rsid w:val="00610367"/>
    <w:rsid w:val="006109CC"/>
    <w:rsid w:val="006115C9"/>
    <w:rsid w:val="006118A6"/>
    <w:rsid w:val="00611D6C"/>
    <w:rsid w:val="006121AB"/>
    <w:rsid w:val="00612381"/>
    <w:rsid w:val="006128A1"/>
    <w:rsid w:val="00612C20"/>
    <w:rsid w:val="00612FF3"/>
    <w:rsid w:val="006130A2"/>
    <w:rsid w:val="00613430"/>
    <w:rsid w:val="00613DDB"/>
    <w:rsid w:val="006144A3"/>
    <w:rsid w:val="00614BA1"/>
    <w:rsid w:val="00614D74"/>
    <w:rsid w:val="00614E4D"/>
    <w:rsid w:val="00614F80"/>
    <w:rsid w:val="00615F4F"/>
    <w:rsid w:val="006166CF"/>
    <w:rsid w:val="006208A0"/>
    <w:rsid w:val="00620DF5"/>
    <w:rsid w:val="00621756"/>
    <w:rsid w:val="0062196D"/>
    <w:rsid w:val="00622170"/>
    <w:rsid w:val="00622C90"/>
    <w:rsid w:val="00625017"/>
    <w:rsid w:val="0062579D"/>
    <w:rsid w:val="006265F5"/>
    <w:rsid w:val="00626B10"/>
    <w:rsid w:val="00626CEB"/>
    <w:rsid w:val="00627133"/>
    <w:rsid w:val="006275EC"/>
    <w:rsid w:val="00630956"/>
    <w:rsid w:val="00630C21"/>
    <w:rsid w:val="00630E10"/>
    <w:rsid w:val="00630F53"/>
    <w:rsid w:val="00631463"/>
    <w:rsid w:val="00631B2B"/>
    <w:rsid w:val="00633644"/>
    <w:rsid w:val="00633F88"/>
    <w:rsid w:val="00635F65"/>
    <w:rsid w:val="006360B6"/>
    <w:rsid w:val="00636587"/>
    <w:rsid w:val="006366B6"/>
    <w:rsid w:val="006369A4"/>
    <w:rsid w:val="00636F88"/>
    <w:rsid w:val="00637127"/>
    <w:rsid w:val="00637333"/>
    <w:rsid w:val="0063740C"/>
    <w:rsid w:val="00637D1E"/>
    <w:rsid w:val="006402CE"/>
    <w:rsid w:val="00640AEF"/>
    <w:rsid w:val="006417C9"/>
    <w:rsid w:val="006418AD"/>
    <w:rsid w:val="00641A4A"/>
    <w:rsid w:val="006428AC"/>
    <w:rsid w:val="00642EF3"/>
    <w:rsid w:val="006430BC"/>
    <w:rsid w:val="00643732"/>
    <w:rsid w:val="006447AC"/>
    <w:rsid w:val="00644EBB"/>
    <w:rsid w:val="00644FA4"/>
    <w:rsid w:val="00645173"/>
    <w:rsid w:val="00645440"/>
    <w:rsid w:val="00645ACA"/>
    <w:rsid w:val="00646A08"/>
    <w:rsid w:val="00646A29"/>
    <w:rsid w:val="00647340"/>
    <w:rsid w:val="0064759B"/>
    <w:rsid w:val="00650BF8"/>
    <w:rsid w:val="00650CC1"/>
    <w:rsid w:val="00651398"/>
    <w:rsid w:val="00651D9F"/>
    <w:rsid w:val="00652682"/>
    <w:rsid w:val="00652929"/>
    <w:rsid w:val="006529DE"/>
    <w:rsid w:val="00653040"/>
    <w:rsid w:val="00655533"/>
    <w:rsid w:val="00655868"/>
    <w:rsid w:val="00655A24"/>
    <w:rsid w:val="006564A3"/>
    <w:rsid w:val="006564A8"/>
    <w:rsid w:val="00661F3C"/>
    <w:rsid w:val="00662067"/>
    <w:rsid w:val="00662404"/>
    <w:rsid w:val="00662CDE"/>
    <w:rsid w:val="00663B4C"/>
    <w:rsid w:val="00663E1F"/>
    <w:rsid w:val="00663F29"/>
    <w:rsid w:val="0066401F"/>
    <w:rsid w:val="00664810"/>
    <w:rsid w:val="006655A7"/>
    <w:rsid w:val="006655D8"/>
    <w:rsid w:val="0066568C"/>
    <w:rsid w:val="00665B62"/>
    <w:rsid w:val="00665C97"/>
    <w:rsid w:val="00667809"/>
    <w:rsid w:val="00667B7D"/>
    <w:rsid w:val="0067025D"/>
    <w:rsid w:val="00670E08"/>
    <w:rsid w:val="006728E6"/>
    <w:rsid w:val="00672961"/>
    <w:rsid w:val="006729F1"/>
    <w:rsid w:val="00673ED2"/>
    <w:rsid w:val="0067453B"/>
    <w:rsid w:val="00675E06"/>
    <w:rsid w:val="006769A2"/>
    <w:rsid w:val="00676B75"/>
    <w:rsid w:val="00676C33"/>
    <w:rsid w:val="00676F81"/>
    <w:rsid w:val="006771F8"/>
    <w:rsid w:val="006774B8"/>
    <w:rsid w:val="0067785C"/>
    <w:rsid w:val="00677B12"/>
    <w:rsid w:val="00680FAC"/>
    <w:rsid w:val="0068111A"/>
    <w:rsid w:val="0068197B"/>
    <w:rsid w:val="00681C19"/>
    <w:rsid w:val="0068290F"/>
    <w:rsid w:val="0068386A"/>
    <w:rsid w:val="00683AC9"/>
    <w:rsid w:val="006848DD"/>
    <w:rsid w:val="006848F8"/>
    <w:rsid w:val="006853FF"/>
    <w:rsid w:val="006869AD"/>
    <w:rsid w:val="006876F2"/>
    <w:rsid w:val="00687D1B"/>
    <w:rsid w:val="006905C1"/>
    <w:rsid w:val="00692EE6"/>
    <w:rsid w:val="006931EA"/>
    <w:rsid w:val="006936C4"/>
    <w:rsid w:val="00693E8F"/>
    <w:rsid w:val="00694720"/>
    <w:rsid w:val="00694E56"/>
    <w:rsid w:val="006962CD"/>
    <w:rsid w:val="00696826"/>
    <w:rsid w:val="006976F1"/>
    <w:rsid w:val="0069791A"/>
    <w:rsid w:val="00697A92"/>
    <w:rsid w:val="00697F31"/>
    <w:rsid w:val="006A00B2"/>
    <w:rsid w:val="006A0CBE"/>
    <w:rsid w:val="006A114A"/>
    <w:rsid w:val="006A1553"/>
    <w:rsid w:val="006A1879"/>
    <w:rsid w:val="006A1C40"/>
    <w:rsid w:val="006A310E"/>
    <w:rsid w:val="006A321D"/>
    <w:rsid w:val="006A4286"/>
    <w:rsid w:val="006A52B2"/>
    <w:rsid w:val="006A5E87"/>
    <w:rsid w:val="006A6234"/>
    <w:rsid w:val="006A70AA"/>
    <w:rsid w:val="006A792D"/>
    <w:rsid w:val="006A79B2"/>
    <w:rsid w:val="006B06E7"/>
    <w:rsid w:val="006B10EF"/>
    <w:rsid w:val="006B1496"/>
    <w:rsid w:val="006B1708"/>
    <w:rsid w:val="006B1741"/>
    <w:rsid w:val="006B190E"/>
    <w:rsid w:val="006B1E1D"/>
    <w:rsid w:val="006B24D4"/>
    <w:rsid w:val="006B250F"/>
    <w:rsid w:val="006B27C2"/>
    <w:rsid w:val="006B2D7D"/>
    <w:rsid w:val="006B3578"/>
    <w:rsid w:val="006B38E5"/>
    <w:rsid w:val="006B3A6E"/>
    <w:rsid w:val="006B4554"/>
    <w:rsid w:val="006B47AC"/>
    <w:rsid w:val="006B49AA"/>
    <w:rsid w:val="006B4A2B"/>
    <w:rsid w:val="006B4C1F"/>
    <w:rsid w:val="006B5291"/>
    <w:rsid w:val="006B595C"/>
    <w:rsid w:val="006B651E"/>
    <w:rsid w:val="006B69F9"/>
    <w:rsid w:val="006B7B07"/>
    <w:rsid w:val="006C0C5A"/>
    <w:rsid w:val="006C0DC6"/>
    <w:rsid w:val="006C1A48"/>
    <w:rsid w:val="006C1F02"/>
    <w:rsid w:val="006C202A"/>
    <w:rsid w:val="006C3E4C"/>
    <w:rsid w:val="006C3F29"/>
    <w:rsid w:val="006C56EF"/>
    <w:rsid w:val="006C5B57"/>
    <w:rsid w:val="006C6A74"/>
    <w:rsid w:val="006C6C95"/>
    <w:rsid w:val="006C7336"/>
    <w:rsid w:val="006C7996"/>
    <w:rsid w:val="006CA674"/>
    <w:rsid w:val="006D0167"/>
    <w:rsid w:val="006D0908"/>
    <w:rsid w:val="006D0B8A"/>
    <w:rsid w:val="006D0C82"/>
    <w:rsid w:val="006D0F01"/>
    <w:rsid w:val="006D0F4A"/>
    <w:rsid w:val="006D17BE"/>
    <w:rsid w:val="006D1861"/>
    <w:rsid w:val="006D1E64"/>
    <w:rsid w:val="006D254C"/>
    <w:rsid w:val="006D2825"/>
    <w:rsid w:val="006D3A99"/>
    <w:rsid w:val="006D4577"/>
    <w:rsid w:val="006D4931"/>
    <w:rsid w:val="006D4942"/>
    <w:rsid w:val="006D4A1C"/>
    <w:rsid w:val="006D58CE"/>
    <w:rsid w:val="006D6BE4"/>
    <w:rsid w:val="006D70CA"/>
    <w:rsid w:val="006D7AFF"/>
    <w:rsid w:val="006E0485"/>
    <w:rsid w:val="006E0BD4"/>
    <w:rsid w:val="006E145F"/>
    <w:rsid w:val="006E1E04"/>
    <w:rsid w:val="006E25B8"/>
    <w:rsid w:val="006E303B"/>
    <w:rsid w:val="006E32E7"/>
    <w:rsid w:val="006E44BD"/>
    <w:rsid w:val="006E49C1"/>
    <w:rsid w:val="006E4B5F"/>
    <w:rsid w:val="006E5B28"/>
    <w:rsid w:val="006E67F7"/>
    <w:rsid w:val="006E6DB0"/>
    <w:rsid w:val="006E9A5F"/>
    <w:rsid w:val="006F0206"/>
    <w:rsid w:val="006F0249"/>
    <w:rsid w:val="006F06E4"/>
    <w:rsid w:val="006F0942"/>
    <w:rsid w:val="006F1261"/>
    <w:rsid w:val="006F2E3E"/>
    <w:rsid w:val="006F3526"/>
    <w:rsid w:val="006F51A5"/>
    <w:rsid w:val="006F5B4F"/>
    <w:rsid w:val="006F69E4"/>
    <w:rsid w:val="006F6ED8"/>
    <w:rsid w:val="006F6F8D"/>
    <w:rsid w:val="007007A4"/>
    <w:rsid w:val="00700A61"/>
    <w:rsid w:val="00701402"/>
    <w:rsid w:val="00701B5F"/>
    <w:rsid w:val="00702F81"/>
    <w:rsid w:val="00703940"/>
    <w:rsid w:val="00704383"/>
    <w:rsid w:val="007047F3"/>
    <w:rsid w:val="00704AD5"/>
    <w:rsid w:val="00704B17"/>
    <w:rsid w:val="00704D3F"/>
    <w:rsid w:val="00705E89"/>
    <w:rsid w:val="00705F02"/>
    <w:rsid w:val="00705F37"/>
    <w:rsid w:val="00706403"/>
    <w:rsid w:val="0070643E"/>
    <w:rsid w:val="00711189"/>
    <w:rsid w:val="00711915"/>
    <w:rsid w:val="00711C40"/>
    <w:rsid w:val="0071253E"/>
    <w:rsid w:val="0071265C"/>
    <w:rsid w:val="00712726"/>
    <w:rsid w:val="00712CE4"/>
    <w:rsid w:val="007137C5"/>
    <w:rsid w:val="00714BD1"/>
    <w:rsid w:val="00714C7E"/>
    <w:rsid w:val="00715743"/>
    <w:rsid w:val="0071670A"/>
    <w:rsid w:val="00716710"/>
    <w:rsid w:val="0071704E"/>
    <w:rsid w:val="007206DB"/>
    <w:rsid w:val="00720A24"/>
    <w:rsid w:val="00720ECA"/>
    <w:rsid w:val="007221D1"/>
    <w:rsid w:val="00723FB8"/>
    <w:rsid w:val="0072436A"/>
    <w:rsid w:val="00724381"/>
    <w:rsid w:val="007243B8"/>
    <w:rsid w:val="0072463A"/>
    <w:rsid w:val="007250D2"/>
    <w:rsid w:val="0072577A"/>
    <w:rsid w:val="00725878"/>
    <w:rsid w:val="00725924"/>
    <w:rsid w:val="0072602B"/>
    <w:rsid w:val="007267C2"/>
    <w:rsid w:val="00727857"/>
    <w:rsid w:val="0072786A"/>
    <w:rsid w:val="00731700"/>
    <w:rsid w:val="007322AF"/>
    <w:rsid w:val="007329DB"/>
    <w:rsid w:val="00732EB7"/>
    <w:rsid w:val="00733393"/>
    <w:rsid w:val="00733724"/>
    <w:rsid w:val="007343A3"/>
    <w:rsid w:val="007345B9"/>
    <w:rsid w:val="007350C8"/>
    <w:rsid w:val="00735EE2"/>
    <w:rsid w:val="00737384"/>
    <w:rsid w:val="00740ABB"/>
    <w:rsid w:val="00742189"/>
    <w:rsid w:val="007422FD"/>
    <w:rsid w:val="007439BB"/>
    <w:rsid w:val="00744059"/>
    <w:rsid w:val="00744953"/>
    <w:rsid w:val="0074612E"/>
    <w:rsid w:val="0074614B"/>
    <w:rsid w:val="00746B17"/>
    <w:rsid w:val="007471E1"/>
    <w:rsid w:val="0074785E"/>
    <w:rsid w:val="00747D3F"/>
    <w:rsid w:val="00750FD7"/>
    <w:rsid w:val="00751CE6"/>
    <w:rsid w:val="00752951"/>
    <w:rsid w:val="00752F85"/>
    <w:rsid w:val="00753C75"/>
    <w:rsid w:val="007542DC"/>
    <w:rsid w:val="007545DC"/>
    <w:rsid w:val="00754B02"/>
    <w:rsid w:val="00754CAC"/>
    <w:rsid w:val="007553F3"/>
    <w:rsid w:val="00755421"/>
    <w:rsid w:val="00756CA9"/>
    <w:rsid w:val="00756D48"/>
    <w:rsid w:val="00757CDF"/>
    <w:rsid w:val="00757E62"/>
    <w:rsid w:val="0076070B"/>
    <w:rsid w:val="00760814"/>
    <w:rsid w:val="00760CB9"/>
    <w:rsid w:val="00760F83"/>
    <w:rsid w:val="007641DF"/>
    <w:rsid w:val="00765373"/>
    <w:rsid w:val="00765CF4"/>
    <w:rsid w:val="00766D82"/>
    <w:rsid w:val="00767347"/>
    <w:rsid w:val="0077114E"/>
    <w:rsid w:val="00771450"/>
    <w:rsid w:val="0077193D"/>
    <w:rsid w:val="00771A6B"/>
    <w:rsid w:val="00771D67"/>
    <w:rsid w:val="0077209F"/>
    <w:rsid w:val="0077251D"/>
    <w:rsid w:val="007727B4"/>
    <w:rsid w:val="00772AE3"/>
    <w:rsid w:val="00773660"/>
    <w:rsid w:val="00773934"/>
    <w:rsid w:val="0077415F"/>
    <w:rsid w:val="0077452B"/>
    <w:rsid w:val="00774A37"/>
    <w:rsid w:val="00774B9E"/>
    <w:rsid w:val="00775093"/>
    <w:rsid w:val="00775C27"/>
    <w:rsid w:val="00775F0C"/>
    <w:rsid w:val="0077674B"/>
    <w:rsid w:val="00776FD4"/>
    <w:rsid w:val="00777765"/>
    <w:rsid w:val="00780861"/>
    <w:rsid w:val="00780B79"/>
    <w:rsid w:val="00781D8D"/>
    <w:rsid w:val="00782167"/>
    <w:rsid w:val="007824B2"/>
    <w:rsid w:val="007825A8"/>
    <w:rsid w:val="00782A5B"/>
    <w:rsid w:val="00783C86"/>
    <w:rsid w:val="0078422B"/>
    <w:rsid w:val="00784F20"/>
    <w:rsid w:val="00785C34"/>
    <w:rsid w:val="007864C7"/>
    <w:rsid w:val="007867E2"/>
    <w:rsid w:val="00786B13"/>
    <w:rsid w:val="00787316"/>
    <w:rsid w:val="00787EDC"/>
    <w:rsid w:val="007900E2"/>
    <w:rsid w:val="007916D5"/>
    <w:rsid w:val="00791B37"/>
    <w:rsid w:val="00791E53"/>
    <w:rsid w:val="00791F12"/>
    <w:rsid w:val="00792254"/>
    <w:rsid w:val="00792BA8"/>
    <w:rsid w:val="0079305D"/>
    <w:rsid w:val="0079360F"/>
    <w:rsid w:val="007939C8"/>
    <w:rsid w:val="00794126"/>
    <w:rsid w:val="00794142"/>
    <w:rsid w:val="0079454A"/>
    <w:rsid w:val="00794DE9"/>
    <w:rsid w:val="00795319"/>
    <w:rsid w:val="0079665B"/>
    <w:rsid w:val="00796C49"/>
    <w:rsid w:val="00796DA3"/>
    <w:rsid w:val="00796F6E"/>
    <w:rsid w:val="00797004"/>
    <w:rsid w:val="00797525"/>
    <w:rsid w:val="007A04B4"/>
    <w:rsid w:val="007A0B5F"/>
    <w:rsid w:val="007A0E2B"/>
    <w:rsid w:val="007A0F00"/>
    <w:rsid w:val="007A18C2"/>
    <w:rsid w:val="007A18F6"/>
    <w:rsid w:val="007A1C6B"/>
    <w:rsid w:val="007A1E2B"/>
    <w:rsid w:val="007A21BA"/>
    <w:rsid w:val="007A27C6"/>
    <w:rsid w:val="007A27F3"/>
    <w:rsid w:val="007A3D53"/>
    <w:rsid w:val="007A414C"/>
    <w:rsid w:val="007A42BA"/>
    <w:rsid w:val="007A4A62"/>
    <w:rsid w:val="007A4AC2"/>
    <w:rsid w:val="007A4EEF"/>
    <w:rsid w:val="007A5542"/>
    <w:rsid w:val="007A5BB6"/>
    <w:rsid w:val="007A5C25"/>
    <w:rsid w:val="007A6415"/>
    <w:rsid w:val="007A6833"/>
    <w:rsid w:val="007A6869"/>
    <w:rsid w:val="007A73B3"/>
    <w:rsid w:val="007A7400"/>
    <w:rsid w:val="007A79DE"/>
    <w:rsid w:val="007B02C5"/>
    <w:rsid w:val="007B04F5"/>
    <w:rsid w:val="007B08E7"/>
    <w:rsid w:val="007B0A0E"/>
    <w:rsid w:val="007B0FDE"/>
    <w:rsid w:val="007B16BC"/>
    <w:rsid w:val="007B2174"/>
    <w:rsid w:val="007B222D"/>
    <w:rsid w:val="007B2B6C"/>
    <w:rsid w:val="007B33BE"/>
    <w:rsid w:val="007B368E"/>
    <w:rsid w:val="007B42A4"/>
    <w:rsid w:val="007B47CC"/>
    <w:rsid w:val="007B4E1C"/>
    <w:rsid w:val="007B5DCB"/>
    <w:rsid w:val="007B6052"/>
    <w:rsid w:val="007B61D2"/>
    <w:rsid w:val="007B622A"/>
    <w:rsid w:val="007B695C"/>
    <w:rsid w:val="007B7324"/>
    <w:rsid w:val="007B73C4"/>
    <w:rsid w:val="007B76F2"/>
    <w:rsid w:val="007B7C37"/>
    <w:rsid w:val="007C0260"/>
    <w:rsid w:val="007C0FF8"/>
    <w:rsid w:val="007C1148"/>
    <w:rsid w:val="007C1802"/>
    <w:rsid w:val="007C1A77"/>
    <w:rsid w:val="007C1B62"/>
    <w:rsid w:val="007C279A"/>
    <w:rsid w:val="007C4234"/>
    <w:rsid w:val="007C43EB"/>
    <w:rsid w:val="007C46A1"/>
    <w:rsid w:val="007C482B"/>
    <w:rsid w:val="007C4D10"/>
    <w:rsid w:val="007C5A83"/>
    <w:rsid w:val="007C6169"/>
    <w:rsid w:val="007C620A"/>
    <w:rsid w:val="007C7330"/>
    <w:rsid w:val="007C7388"/>
    <w:rsid w:val="007D0862"/>
    <w:rsid w:val="007D10A5"/>
    <w:rsid w:val="007D1809"/>
    <w:rsid w:val="007D1A25"/>
    <w:rsid w:val="007D1AAA"/>
    <w:rsid w:val="007D1EF9"/>
    <w:rsid w:val="007D1FFE"/>
    <w:rsid w:val="007D28A4"/>
    <w:rsid w:val="007D2E96"/>
    <w:rsid w:val="007D2FAF"/>
    <w:rsid w:val="007D3483"/>
    <w:rsid w:val="007D3AC4"/>
    <w:rsid w:val="007D3C01"/>
    <w:rsid w:val="007D3F0E"/>
    <w:rsid w:val="007D493A"/>
    <w:rsid w:val="007D5694"/>
    <w:rsid w:val="007D731B"/>
    <w:rsid w:val="007D7E12"/>
    <w:rsid w:val="007D7E8C"/>
    <w:rsid w:val="007E0309"/>
    <w:rsid w:val="007E0D24"/>
    <w:rsid w:val="007E1A6E"/>
    <w:rsid w:val="007E1D57"/>
    <w:rsid w:val="007E1F40"/>
    <w:rsid w:val="007E284C"/>
    <w:rsid w:val="007E2CAD"/>
    <w:rsid w:val="007E3034"/>
    <w:rsid w:val="007E4797"/>
    <w:rsid w:val="007E5752"/>
    <w:rsid w:val="007E5E9C"/>
    <w:rsid w:val="007E616F"/>
    <w:rsid w:val="007E6C81"/>
    <w:rsid w:val="007E6CC9"/>
    <w:rsid w:val="007E71A3"/>
    <w:rsid w:val="007E7287"/>
    <w:rsid w:val="007E7544"/>
    <w:rsid w:val="007F0AD4"/>
    <w:rsid w:val="007F1405"/>
    <w:rsid w:val="007F15B6"/>
    <w:rsid w:val="007F1687"/>
    <w:rsid w:val="007F1C8F"/>
    <w:rsid w:val="007F1F46"/>
    <w:rsid w:val="007F2B07"/>
    <w:rsid w:val="007F3541"/>
    <w:rsid w:val="007F3A34"/>
    <w:rsid w:val="007F4375"/>
    <w:rsid w:val="007F581C"/>
    <w:rsid w:val="007F5A29"/>
    <w:rsid w:val="007F6B1B"/>
    <w:rsid w:val="007F781D"/>
    <w:rsid w:val="008002FE"/>
    <w:rsid w:val="00800A3E"/>
    <w:rsid w:val="00800CBE"/>
    <w:rsid w:val="00801745"/>
    <w:rsid w:val="00802053"/>
    <w:rsid w:val="0080250D"/>
    <w:rsid w:val="00802DE7"/>
    <w:rsid w:val="008036ED"/>
    <w:rsid w:val="008053DB"/>
    <w:rsid w:val="00805CC0"/>
    <w:rsid w:val="008069AA"/>
    <w:rsid w:val="00806CAD"/>
    <w:rsid w:val="00806DB4"/>
    <w:rsid w:val="00806F26"/>
    <w:rsid w:val="00807E73"/>
    <w:rsid w:val="008099C4"/>
    <w:rsid w:val="00810AB8"/>
    <w:rsid w:val="008116AA"/>
    <w:rsid w:val="00811C68"/>
    <w:rsid w:val="0081201A"/>
    <w:rsid w:val="00812D6A"/>
    <w:rsid w:val="00813186"/>
    <w:rsid w:val="0081347D"/>
    <w:rsid w:val="00813A0F"/>
    <w:rsid w:val="00814EAB"/>
    <w:rsid w:val="0081529B"/>
    <w:rsid w:val="008163D5"/>
    <w:rsid w:val="00817445"/>
    <w:rsid w:val="00817632"/>
    <w:rsid w:val="00817734"/>
    <w:rsid w:val="008201B4"/>
    <w:rsid w:val="0082054E"/>
    <w:rsid w:val="008209E9"/>
    <w:rsid w:val="008225BD"/>
    <w:rsid w:val="0082420F"/>
    <w:rsid w:val="00824FAE"/>
    <w:rsid w:val="00825215"/>
    <w:rsid w:val="00825AE0"/>
    <w:rsid w:val="008305FC"/>
    <w:rsid w:val="00830686"/>
    <w:rsid w:val="00830B7F"/>
    <w:rsid w:val="008315A5"/>
    <w:rsid w:val="00831E55"/>
    <w:rsid w:val="00832529"/>
    <w:rsid w:val="00832F93"/>
    <w:rsid w:val="00833AC1"/>
    <w:rsid w:val="008343B4"/>
    <w:rsid w:val="00834C69"/>
    <w:rsid w:val="0083550A"/>
    <w:rsid w:val="00835831"/>
    <w:rsid w:val="00835F11"/>
    <w:rsid w:val="008362E3"/>
    <w:rsid w:val="008364AA"/>
    <w:rsid w:val="008364FD"/>
    <w:rsid w:val="00836C5F"/>
    <w:rsid w:val="00836DC5"/>
    <w:rsid w:val="00837032"/>
    <w:rsid w:val="00837044"/>
    <w:rsid w:val="00837624"/>
    <w:rsid w:val="0084024C"/>
    <w:rsid w:val="008404B8"/>
    <w:rsid w:val="00840685"/>
    <w:rsid w:val="0084071C"/>
    <w:rsid w:val="00840A8D"/>
    <w:rsid w:val="00841351"/>
    <w:rsid w:val="008418EF"/>
    <w:rsid w:val="00842AE0"/>
    <w:rsid w:val="00842C1A"/>
    <w:rsid w:val="00843152"/>
    <w:rsid w:val="008443B1"/>
    <w:rsid w:val="00845127"/>
    <w:rsid w:val="00845319"/>
    <w:rsid w:val="008454BC"/>
    <w:rsid w:val="0084550B"/>
    <w:rsid w:val="0084565A"/>
    <w:rsid w:val="00846005"/>
    <w:rsid w:val="0084633A"/>
    <w:rsid w:val="008468B2"/>
    <w:rsid w:val="00846C8B"/>
    <w:rsid w:val="0084713B"/>
    <w:rsid w:val="0084780A"/>
    <w:rsid w:val="00847AC9"/>
    <w:rsid w:val="00847B5A"/>
    <w:rsid w:val="00847F78"/>
    <w:rsid w:val="0085044A"/>
    <w:rsid w:val="00850578"/>
    <w:rsid w:val="008513C7"/>
    <w:rsid w:val="00851511"/>
    <w:rsid w:val="00851BC3"/>
    <w:rsid w:val="00852169"/>
    <w:rsid w:val="008524A2"/>
    <w:rsid w:val="00853A2C"/>
    <w:rsid w:val="00854793"/>
    <w:rsid w:val="008556B9"/>
    <w:rsid w:val="00855A6B"/>
    <w:rsid w:val="00855DE9"/>
    <w:rsid w:val="008564CC"/>
    <w:rsid w:val="00856C95"/>
    <w:rsid w:val="0085725F"/>
    <w:rsid w:val="008577C2"/>
    <w:rsid w:val="00860799"/>
    <w:rsid w:val="008613DE"/>
    <w:rsid w:val="008617EF"/>
    <w:rsid w:val="0086260E"/>
    <w:rsid w:val="00862AAA"/>
    <w:rsid w:val="00862C75"/>
    <w:rsid w:val="00863193"/>
    <w:rsid w:val="00863428"/>
    <w:rsid w:val="008638E4"/>
    <w:rsid w:val="00863A2F"/>
    <w:rsid w:val="00863CED"/>
    <w:rsid w:val="00864C72"/>
    <w:rsid w:val="00865A6C"/>
    <w:rsid w:val="00866324"/>
    <w:rsid w:val="0086632C"/>
    <w:rsid w:val="00866392"/>
    <w:rsid w:val="00867571"/>
    <w:rsid w:val="00867805"/>
    <w:rsid w:val="00867896"/>
    <w:rsid w:val="00867CD3"/>
    <w:rsid w:val="0087342C"/>
    <w:rsid w:val="0087374E"/>
    <w:rsid w:val="00873A24"/>
    <w:rsid w:val="00873AEA"/>
    <w:rsid w:val="00874ECA"/>
    <w:rsid w:val="00875480"/>
    <w:rsid w:val="0087574D"/>
    <w:rsid w:val="00875840"/>
    <w:rsid w:val="00875E31"/>
    <w:rsid w:val="00876233"/>
    <w:rsid w:val="008768EF"/>
    <w:rsid w:val="00876AC8"/>
    <w:rsid w:val="00876E79"/>
    <w:rsid w:val="0088081F"/>
    <w:rsid w:val="00880F84"/>
    <w:rsid w:val="00881980"/>
    <w:rsid w:val="00881CAB"/>
    <w:rsid w:val="00881F02"/>
    <w:rsid w:val="00882588"/>
    <w:rsid w:val="00882A4C"/>
    <w:rsid w:val="00882DFA"/>
    <w:rsid w:val="00883450"/>
    <w:rsid w:val="008839B5"/>
    <w:rsid w:val="00884C76"/>
    <w:rsid w:val="00886BF1"/>
    <w:rsid w:val="0088759C"/>
    <w:rsid w:val="008877C3"/>
    <w:rsid w:val="00887CD0"/>
    <w:rsid w:val="00887E5C"/>
    <w:rsid w:val="00890401"/>
    <w:rsid w:val="008904D1"/>
    <w:rsid w:val="00891233"/>
    <w:rsid w:val="00891B87"/>
    <w:rsid w:val="008925D0"/>
    <w:rsid w:val="00893213"/>
    <w:rsid w:val="0089531F"/>
    <w:rsid w:val="0089542F"/>
    <w:rsid w:val="00896AAC"/>
    <w:rsid w:val="008974A4"/>
    <w:rsid w:val="008A04F2"/>
    <w:rsid w:val="008A059F"/>
    <w:rsid w:val="008A097A"/>
    <w:rsid w:val="008A1E6C"/>
    <w:rsid w:val="008A2671"/>
    <w:rsid w:val="008A29EA"/>
    <w:rsid w:val="008A2CD1"/>
    <w:rsid w:val="008A3660"/>
    <w:rsid w:val="008A4E21"/>
    <w:rsid w:val="008A5AD5"/>
    <w:rsid w:val="008A6367"/>
    <w:rsid w:val="008A70CB"/>
    <w:rsid w:val="008A70EF"/>
    <w:rsid w:val="008A7674"/>
    <w:rsid w:val="008A7BE9"/>
    <w:rsid w:val="008B0C17"/>
    <w:rsid w:val="008B192A"/>
    <w:rsid w:val="008B1C74"/>
    <w:rsid w:val="008B1D71"/>
    <w:rsid w:val="008B3FAA"/>
    <w:rsid w:val="008B5970"/>
    <w:rsid w:val="008C0897"/>
    <w:rsid w:val="008C1119"/>
    <w:rsid w:val="008C1171"/>
    <w:rsid w:val="008C163E"/>
    <w:rsid w:val="008C2DCC"/>
    <w:rsid w:val="008C2FAE"/>
    <w:rsid w:val="008C2FF5"/>
    <w:rsid w:val="008C36A5"/>
    <w:rsid w:val="008C3FCC"/>
    <w:rsid w:val="008C4F0A"/>
    <w:rsid w:val="008C51D9"/>
    <w:rsid w:val="008C55F2"/>
    <w:rsid w:val="008C5862"/>
    <w:rsid w:val="008C6376"/>
    <w:rsid w:val="008C6B61"/>
    <w:rsid w:val="008C6CDA"/>
    <w:rsid w:val="008D0AF1"/>
    <w:rsid w:val="008D0B31"/>
    <w:rsid w:val="008D0CF8"/>
    <w:rsid w:val="008D123A"/>
    <w:rsid w:val="008D126A"/>
    <w:rsid w:val="008D1763"/>
    <w:rsid w:val="008D1A94"/>
    <w:rsid w:val="008D212D"/>
    <w:rsid w:val="008D2493"/>
    <w:rsid w:val="008D3243"/>
    <w:rsid w:val="008D4880"/>
    <w:rsid w:val="008D4A95"/>
    <w:rsid w:val="008D584F"/>
    <w:rsid w:val="008D620E"/>
    <w:rsid w:val="008D65EB"/>
    <w:rsid w:val="008D75B7"/>
    <w:rsid w:val="008D796A"/>
    <w:rsid w:val="008E09B9"/>
    <w:rsid w:val="008E0B03"/>
    <w:rsid w:val="008E0E53"/>
    <w:rsid w:val="008E219F"/>
    <w:rsid w:val="008E24A7"/>
    <w:rsid w:val="008E24F5"/>
    <w:rsid w:val="008E3C73"/>
    <w:rsid w:val="008E3EB1"/>
    <w:rsid w:val="008E57C5"/>
    <w:rsid w:val="008E6421"/>
    <w:rsid w:val="008E6763"/>
    <w:rsid w:val="008F00ED"/>
    <w:rsid w:val="008F045B"/>
    <w:rsid w:val="008F07D0"/>
    <w:rsid w:val="008F10D1"/>
    <w:rsid w:val="008F10DD"/>
    <w:rsid w:val="008F115D"/>
    <w:rsid w:val="008F2CE0"/>
    <w:rsid w:val="008F3271"/>
    <w:rsid w:val="008F3B9C"/>
    <w:rsid w:val="008F4D1D"/>
    <w:rsid w:val="008F564A"/>
    <w:rsid w:val="008F6AD2"/>
    <w:rsid w:val="008F70D9"/>
    <w:rsid w:val="008F723E"/>
    <w:rsid w:val="008F7429"/>
    <w:rsid w:val="008F7C21"/>
    <w:rsid w:val="0090036A"/>
    <w:rsid w:val="00900E76"/>
    <w:rsid w:val="00901AA3"/>
    <w:rsid w:val="00901D18"/>
    <w:rsid w:val="009023BE"/>
    <w:rsid w:val="00902A64"/>
    <w:rsid w:val="00902CDC"/>
    <w:rsid w:val="00902E9B"/>
    <w:rsid w:val="00903B68"/>
    <w:rsid w:val="0090428E"/>
    <w:rsid w:val="00904714"/>
    <w:rsid w:val="0090484A"/>
    <w:rsid w:val="0090548B"/>
    <w:rsid w:val="00905C01"/>
    <w:rsid w:val="00905EE1"/>
    <w:rsid w:val="0090614F"/>
    <w:rsid w:val="009063A1"/>
    <w:rsid w:val="00906522"/>
    <w:rsid w:val="0090750B"/>
    <w:rsid w:val="00910FC4"/>
    <w:rsid w:val="009111F1"/>
    <w:rsid w:val="009119B2"/>
    <w:rsid w:val="0091318C"/>
    <w:rsid w:val="009134A5"/>
    <w:rsid w:val="009134DD"/>
    <w:rsid w:val="00913A44"/>
    <w:rsid w:val="009148F5"/>
    <w:rsid w:val="00914D70"/>
    <w:rsid w:val="00915759"/>
    <w:rsid w:val="00915FBC"/>
    <w:rsid w:val="0091677A"/>
    <w:rsid w:val="00916BBB"/>
    <w:rsid w:val="00917B4C"/>
    <w:rsid w:val="00920724"/>
    <w:rsid w:val="00921D26"/>
    <w:rsid w:val="00922CB7"/>
    <w:rsid w:val="00922E93"/>
    <w:rsid w:val="00922F5C"/>
    <w:rsid w:val="00923278"/>
    <w:rsid w:val="009237EE"/>
    <w:rsid w:val="009238BF"/>
    <w:rsid w:val="00923E58"/>
    <w:rsid w:val="00924850"/>
    <w:rsid w:val="009255CF"/>
    <w:rsid w:val="0092564D"/>
    <w:rsid w:val="00925C57"/>
    <w:rsid w:val="009266D2"/>
    <w:rsid w:val="0092726B"/>
    <w:rsid w:val="00927687"/>
    <w:rsid w:val="009277D3"/>
    <w:rsid w:val="00927FB7"/>
    <w:rsid w:val="00930544"/>
    <w:rsid w:val="009308CD"/>
    <w:rsid w:val="00932CCF"/>
    <w:rsid w:val="00933346"/>
    <w:rsid w:val="00934611"/>
    <w:rsid w:val="009346BA"/>
    <w:rsid w:val="00934991"/>
    <w:rsid w:val="00935D14"/>
    <w:rsid w:val="00936096"/>
    <w:rsid w:val="0093629A"/>
    <w:rsid w:val="0093650C"/>
    <w:rsid w:val="009365C6"/>
    <w:rsid w:val="00936909"/>
    <w:rsid w:val="009376DD"/>
    <w:rsid w:val="00937873"/>
    <w:rsid w:val="0093790C"/>
    <w:rsid w:val="00940A67"/>
    <w:rsid w:val="00941E69"/>
    <w:rsid w:val="0094408F"/>
    <w:rsid w:val="00944559"/>
    <w:rsid w:val="00946B0A"/>
    <w:rsid w:val="00946E97"/>
    <w:rsid w:val="009479B1"/>
    <w:rsid w:val="00950861"/>
    <w:rsid w:val="00950E0E"/>
    <w:rsid w:val="009518B0"/>
    <w:rsid w:val="009519DD"/>
    <w:rsid w:val="0095244C"/>
    <w:rsid w:val="0095261E"/>
    <w:rsid w:val="00952EAC"/>
    <w:rsid w:val="009536DF"/>
    <w:rsid w:val="0095403C"/>
    <w:rsid w:val="00954988"/>
    <w:rsid w:val="00954A21"/>
    <w:rsid w:val="0095516A"/>
    <w:rsid w:val="00955FAC"/>
    <w:rsid w:val="0095733C"/>
    <w:rsid w:val="009602A5"/>
    <w:rsid w:val="0096069E"/>
    <w:rsid w:val="00962920"/>
    <w:rsid w:val="009632D7"/>
    <w:rsid w:val="00963954"/>
    <w:rsid w:val="00964C90"/>
    <w:rsid w:val="0096520B"/>
    <w:rsid w:val="00965E25"/>
    <w:rsid w:val="00966348"/>
    <w:rsid w:val="009669AD"/>
    <w:rsid w:val="009678D1"/>
    <w:rsid w:val="00967E1A"/>
    <w:rsid w:val="009707A4"/>
    <w:rsid w:val="00971435"/>
    <w:rsid w:val="00971E60"/>
    <w:rsid w:val="00972B9A"/>
    <w:rsid w:val="00973F99"/>
    <w:rsid w:val="00974760"/>
    <w:rsid w:val="00974B9D"/>
    <w:rsid w:val="009756B1"/>
    <w:rsid w:val="0097572E"/>
    <w:rsid w:val="0097655A"/>
    <w:rsid w:val="00976FFA"/>
    <w:rsid w:val="0097762C"/>
    <w:rsid w:val="00977B81"/>
    <w:rsid w:val="009810F9"/>
    <w:rsid w:val="00981D68"/>
    <w:rsid w:val="009829E3"/>
    <w:rsid w:val="00983523"/>
    <w:rsid w:val="00983642"/>
    <w:rsid w:val="00983CFF"/>
    <w:rsid w:val="009841D5"/>
    <w:rsid w:val="00985EF0"/>
    <w:rsid w:val="00986B92"/>
    <w:rsid w:val="009870E9"/>
    <w:rsid w:val="0098732B"/>
    <w:rsid w:val="00987938"/>
    <w:rsid w:val="00987B28"/>
    <w:rsid w:val="0099193E"/>
    <w:rsid w:val="009919F0"/>
    <w:rsid w:val="00991EB3"/>
    <w:rsid w:val="00992E9B"/>
    <w:rsid w:val="009931EA"/>
    <w:rsid w:val="00993935"/>
    <w:rsid w:val="00993D02"/>
    <w:rsid w:val="00995172"/>
    <w:rsid w:val="009964B6"/>
    <w:rsid w:val="00997292"/>
    <w:rsid w:val="009975E0"/>
    <w:rsid w:val="009A00B8"/>
    <w:rsid w:val="009A0DFA"/>
    <w:rsid w:val="009A143F"/>
    <w:rsid w:val="009A166E"/>
    <w:rsid w:val="009A1B7D"/>
    <w:rsid w:val="009A1C32"/>
    <w:rsid w:val="009A20F5"/>
    <w:rsid w:val="009A23B9"/>
    <w:rsid w:val="009A268E"/>
    <w:rsid w:val="009A34F9"/>
    <w:rsid w:val="009A43DE"/>
    <w:rsid w:val="009A4C69"/>
    <w:rsid w:val="009A4D1C"/>
    <w:rsid w:val="009A58F5"/>
    <w:rsid w:val="009A6985"/>
    <w:rsid w:val="009A6E5F"/>
    <w:rsid w:val="009A71E1"/>
    <w:rsid w:val="009B0361"/>
    <w:rsid w:val="009B03C3"/>
    <w:rsid w:val="009B0FCE"/>
    <w:rsid w:val="009B1447"/>
    <w:rsid w:val="009B15C1"/>
    <w:rsid w:val="009B1A4A"/>
    <w:rsid w:val="009B2931"/>
    <w:rsid w:val="009B37C0"/>
    <w:rsid w:val="009B4092"/>
    <w:rsid w:val="009B4185"/>
    <w:rsid w:val="009B43F0"/>
    <w:rsid w:val="009B4A5B"/>
    <w:rsid w:val="009B4DA1"/>
    <w:rsid w:val="009B54A4"/>
    <w:rsid w:val="009B5B68"/>
    <w:rsid w:val="009B5C59"/>
    <w:rsid w:val="009B5DF7"/>
    <w:rsid w:val="009B6BED"/>
    <w:rsid w:val="009B7B13"/>
    <w:rsid w:val="009C21E7"/>
    <w:rsid w:val="009C29C5"/>
    <w:rsid w:val="009C2A8B"/>
    <w:rsid w:val="009C34A9"/>
    <w:rsid w:val="009C3FFC"/>
    <w:rsid w:val="009C46DC"/>
    <w:rsid w:val="009C5BAC"/>
    <w:rsid w:val="009C5D46"/>
    <w:rsid w:val="009C667D"/>
    <w:rsid w:val="009C69C3"/>
    <w:rsid w:val="009C7378"/>
    <w:rsid w:val="009C7465"/>
    <w:rsid w:val="009C7A96"/>
    <w:rsid w:val="009C7D75"/>
    <w:rsid w:val="009D0553"/>
    <w:rsid w:val="009D062D"/>
    <w:rsid w:val="009D1B8B"/>
    <w:rsid w:val="009D1F2E"/>
    <w:rsid w:val="009D2900"/>
    <w:rsid w:val="009D2E05"/>
    <w:rsid w:val="009D2E73"/>
    <w:rsid w:val="009D30E3"/>
    <w:rsid w:val="009D3673"/>
    <w:rsid w:val="009D3C34"/>
    <w:rsid w:val="009D491B"/>
    <w:rsid w:val="009D4EE8"/>
    <w:rsid w:val="009D545B"/>
    <w:rsid w:val="009D7816"/>
    <w:rsid w:val="009D7985"/>
    <w:rsid w:val="009D7D70"/>
    <w:rsid w:val="009E0374"/>
    <w:rsid w:val="009E23D3"/>
    <w:rsid w:val="009E28D8"/>
    <w:rsid w:val="009E2A7A"/>
    <w:rsid w:val="009E3537"/>
    <w:rsid w:val="009E4026"/>
    <w:rsid w:val="009E4BD5"/>
    <w:rsid w:val="009E58D3"/>
    <w:rsid w:val="009E5908"/>
    <w:rsid w:val="009E59C6"/>
    <w:rsid w:val="009E6FA2"/>
    <w:rsid w:val="009E774A"/>
    <w:rsid w:val="009E78A8"/>
    <w:rsid w:val="009E7E5F"/>
    <w:rsid w:val="009E7F22"/>
    <w:rsid w:val="009F03B6"/>
    <w:rsid w:val="009F17AB"/>
    <w:rsid w:val="009F1ECF"/>
    <w:rsid w:val="009F21BF"/>
    <w:rsid w:val="009F2E05"/>
    <w:rsid w:val="009F3013"/>
    <w:rsid w:val="009F358A"/>
    <w:rsid w:val="009F3988"/>
    <w:rsid w:val="009F3D89"/>
    <w:rsid w:val="009F4216"/>
    <w:rsid w:val="009F433F"/>
    <w:rsid w:val="009F4460"/>
    <w:rsid w:val="009F5C3E"/>
    <w:rsid w:val="009F5FC4"/>
    <w:rsid w:val="009F73EF"/>
    <w:rsid w:val="009F7740"/>
    <w:rsid w:val="009F95DF"/>
    <w:rsid w:val="00A00379"/>
    <w:rsid w:val="00A0037D"/>
    <w:rsid w:val="00A0037F"/>
    <w:rsid w:val="00A00BA4"/>
    <w:rsid w:val="00A01FBE"/>
    <w:rsid w:val="00A02929"/>
    <w:rsid w:val="00A02F56"/>
    <w:rsid w:val="00A041ED"/>
    <w:rsid w:val="00A04849"/>
    <w:rsid w:val="00A06CDB"/>
    <w:rsid w:val="00A07A27"/>
    <w:rsid w:val="00A07F0F"/>
    <w:rsid w:val="00A1078C"/>
    <w:rsid w:val="00A10BBA"/>
    <w:rsid w:val="00A10E54"/>
    <w:rsid w:val="00A1162F"/>
    <w:rsid w:val="00A11AE7"/>
    <w:rsid w:val="00A11ED0"/>
    <w:rsid w:val="00A120BF"/>
    <w:rsid w:val="00A12E18"/>
    <w:rsid w:val="00A12F96"/>
    <w:rsid w:val="00A141EE"/>
    <w:rsid w:val="00A142F5"/>
    <w:rsid w:val="00A14CCD"/>
    <w:rsid w:val="00A15751"/>
    <w:rsid w:val="00A161A4"/>
    <w:rsid w:val="00A16936"/>
    <w:rsid w:val="00A16CE4"/>
    <w:rsid w:val="00A1759C"/>
    <w:rsid w:val="00A21343"/>
    <w:rsid w:val="00A21C61"/>
    <w:rsid w:val="00A22457"/>
    <w:rsid w:val="00A23C21"/>
    <w:rsid w:val="00A261FB"/>
    <w:rsid w:val="00A26EA1"/>
    <w:rsid w:val="00A27712"/>
    <w:rsid w:val="00A27928"/>
    <w:rsid w:val="00A302B7"/>
    <w:rsid w:val="00A308B2"/>
    <w:rsid w:val="00A311C9"/>
    <w:rsid w:val="00A311FD"/>
    <w:rsid w:val="00A326D1"/>
    <w:rsid w:val="00A32BCA"/>
    <w:rsid w:val="00A33C6A"/>
    <w:rsid w:val="00A34156"/>
    <w:rsid w:val="00A36A2B"/>
    <w:rsid w:val="00A37160"/>
    <w:rsid w:val="00A37819"/>
    <w:rsid w:val="00A41054"/>
    <w:rsid w:val="00A411A8"/>
    <w:rsid w:val="00A411D5"/>
    <w:rsid w:val="00A41A37"/>
    <w:rsid w:val="00A423FF"/>
    <w:rsid w:val="00A42844"/>
    <w:rsid w:val="00A42C1F"/>
    <w:rsid w:val="00A42DDE"/>
    <w:rsid w:val="00A43F15"/>
    <w:rsid w:val="00A44070"/>
    <w:rsid w:val="00A4432C"/>
    <w:rsid w:val="00A463C1"/>
    <w:rsid w:val="00A4641C"/>
    <w:rsid w:val="00A47721"/>
    <w:rsid w:val="00A479B0"/>
    <w:rsid w:val="00A50367"/>
    <w:rsid w:val="00A52FA3"/>
    <w:rsid w:val="00A53A24"/>
    <w:rsid w:val="00A53DCF"/>
    <w:rsid w:val="00A54032"/>
    <w:rsid w:val="00A541A0"/>
    <w:rsid w:val="00A541DF"/>
    <w:rsid w:val="00A5446E"/>
    <w:rsid w:val="00A54ABE"/>
    <w:rsid w:val="00A54B33"/>
    <w:rsid w:val="00A5598D"/>
    <w:rsid w:val="00A559FE"/>
    <w:rsid w:val="00A563CF"/>
    <w:rsid w:val="00A57DBC"/>
    <w:rsid w:val="00A57F38"/>
    <w:rsid w:val="00A5C15A"/>
    <w:rsid w:val="00A61BA9"/>
    <w:rsid w:val="00A621F9"/>
    <w:rsid w:val="00A623DA"/>
    <w:rsid w:val="00A646F6"/>
    <w:rsid w:val="00A64D38"/>
    <w:rsid w:val="00A64FEA"/>
    <w:rsid w:val="00A650BE"/>
    <w:rsid w:val="00A65CB2"/>
    <w:rsid w:val="00A66D0F"/>
    <w:rsid w:val="00A677BB"/>
    <w:rsid w:val="00A67F9F"/>
    <w:rsid w:val="00A71141"/>
    <w:rsid w:val="00A71531"/>
    <w:rsid w:val="00A716A5"/>
    <w:rsid w:val="00A72BC8"/>
    <w:rsid w:val="00A736D6"/>
    <w:rsid w:val="00A7457C"/>
    <w:rsid w:val="00A745DC"/>
    <w:rsid w:val="00A74E53"/>
    <w:rsid w:val="00A750A3"/>
    <w:rsid w:val="00A75F63"/>
    <w:rsid w:val="00A76971"/>
    <w:rsid w:val="00A778D8"/>
    <w:rsid w:val="00A77B2E"/>
    <w:rsid w:val="00A77DF2"/>
    <w:rsid w:val="00A807D9"/>
    <w:rsid w:val="00A808C9"/>
    <w:rsid w:val="00A80B8F"/>
    <w:rsid w:val="00A80FB2"/>
    <w:rsid w:val="00A816DD"/>
    <w:rsid w:val="00A826A1"/>
    <w:rsid w:val="00A83026"/>
    <w:rsid w:val="00A83051"/>
    <w:rsid w:val="00A83122"/>
    <w:rsid w:val="00A83342"/>
    <w:rsid w:val="00A841FA"/>
    <w:rsid w:val="00A84D31"/>
    <w:rsid w:val="00A85373"/>
    <w:rsid w:val="00A85406"/>
    <w:rsid w:val="00A8542C"/>
    <w:rsid w:val="00A86506"/>
    <w:rsid w:val="00A86734"/>
    <w:rsid w:val="00A86F7B"/>
    <w:rsid w:val="00A86FE4"/>
    <w:rsid w:val="00A870A0"/>
    <w:rsid w:val="00A8738D"/>
    <w:rsid w:val="00A87D4A"/>
    <w:rsid w:val="00A900C5"/>
    <w:rsid w:val="00A909B8"/>
    <w:rsid w:val="00A90BB0"/>
    <w:rsid w:val="00A9181A"/>
    <w:rsid w:val="00A9184B"/>
    <w:rsid w:val="00A91CF4"/>
    <w:rsid w:val="00A938BD"/>
    <w:rsid w:val="00A943F8"/>
    <w:rsid w:val="00A9479F"/>
    <w:rsid w:val="00A947EB"/>
    <w:rsid w:val="00A9532F"/>
    <w:rsid w:val="00A957C9"/>
    <w:rsid w:val="00A95BDB"/>
    <w:rsid w:val="00A96B90"/>
    <w:rsid w:val="00A96EE5"/>
    <w:rsid w:val="00A976F4"/>
    <w:rsid w:val="00A97A73"/>
    <w:rsid w:val="00AA054D"/>
    <w:rsid w:val="00AA099A"/>
    <w:rsid w:val="00AA0AEB"/>
    <w:rsid w:val="00AA1459"/>
    <w:rsid w:val="00AA1715"/>
    <w:rsid w:val="00AA202F"/>
    <w:rsid w:val="00AA2072"/>
    <w:rsid w:val="00AA2703"/>
    <w:rsid w:val="00AA280A"/>
    <w:rsid w:val="00AA4848"/>
    <w:rsid w:val="00AA53EE"/>
    <w:rsid w:val="00AA59F0"/>
    <w:rsid w:val="00AA6067"/>
    <w:rsid w:val="00AA6CBE"/>
    <w:rsid w:val="00AA6F82"/>
    <w:rsid w:val="00AA7678"/>
    <w:rsid w:val="00AB0A22"/>
    <w:rsid w:val="00AB1DB7"/>
    <w:rsid w:val="00AB26F4"/>
    <w:rsid w:val="00AB34CB"/>
    <w:rsid w:val="00AB5240"/>
    <w:rsid w:val="00AB659D"/>
    <w:rsid w:val="00AB74C9"/>
    <w:rsid w:val="00AB7879"/>
    <w:rsid w:val="00AC02E7"/>
    <w:rsid w:val="00AC1FCF"/>
    <w:rsid w:val="00AC2822"/>
    <w:rsid w:val="00AC2AFF"/>
    <w:rsid w:val="00AC34AE"/>
    <w:rsid w:val="00AC3761"/>
    <w:rsid w:val="00AC4839"/>
    <w:rsid w:val="00AC4C63"/>
    <w:rsid w:val="00AC4FEB"/>
    <w:rsid w:val="00AC52EC"/>
    <w:rsid w:val="00AC593A"/>
    <w:rsid w:val="00AD1822"/>
    <w:rsid w:val="00AD2D5D"/>
    <w:rsid w:val="00AD3A79"/>
    <w:rsid w:val="00AD4134"/>
    <w:rsid w:val="00AD4BC0"/>
    <w:rsid w:val="00AD4F5D"/>
    <w:rsid w:val="00AD57C6"/>
    <w:rsid w:val="00AD5A40"/>
    <w:rsid w:val="00AD5BAC"/>
    <w:rsid w:val="00AD5CB6"/>
    <w:rsid w:val="00AD6631"/>
    <w:rsid w:val="00AD6B7B"/>
    <w:rsid w:val="00AD6DFF"/>
    <w:rsid w:val="00AD6EE0"/>
    <w:rsid w:val="00AD74A2"/>
    <w:rsid w:val="00AE0942"/>
    <w:rsid w:val="00AE1CEC"/>
    <w:rsid w:val="00AE225B"/>
    <w:rsid w:val="00AE26C8"/>
    <w:rsid w:val="00AE2716"/>
    <w:rsid w:val="00AE27D3"/>
    <w:rsid w:val="00AE2A86"/>
    <w:rsid w:val="00AE2C76"/>
    <w:rsid w:val="00AE2F00"/>
    <w:rsid w:val="00AE31DE"/>
    <w:rsid w:val="00AE38F2"/>
    <w:rsid w:val="00AE3D9E"/>
    <w:rsid w:val="00AE4339"/>
    <w:rsid w:val="00AE492E"/>
    <w:rsid w:val="00AE49E6"/>
    <w:rsid w:val="00AE4EDE"/>
    <w:rsid w:val="00AE5170"/>
    <w:rsid w:val="00AE53F1"/>
    <w:rsid w:val="00AE5522"/>
    <w:rsid w:val="00AE5D6C"/>
    <w:rsid w:val="00AE6293"/>
    <w:rsid w:val="00AE663E"/>
    <w:rsid w:val="00AE752E"/>
    <w:rsid w:val="00AE7678"/>
    <w:rsid w:val="00AF0243"/>
    <w:rsid w:val="00AF23C7"/>
    <w:rsid w:val="00AF3493"/>
    <w:rsid w:val="00AF3ABD"/>
    <w:rsid w:val="00AF3B36"/>
    <w:rsid w:val="00AF3C11"/>
    <w:rsid w:val="00AF3F07"/>
    <w:rsid w:val="00AF42FE"/>
    <w:rsid w:val="00AF5347"/>
    <w:rsid w:val="00AF585B"/>
    <w:rsid w:val="00AF6ED5"/>
    <w:rsid w:val="00AF7442"/>
    <w:rsid w:val="00AF75B5"/>
    <w:rsid w:val="00AF7922"/>
    <w:rsid w:val="00B00697"/>
    <w:rsid w:val="00B0139D"/>
    <w:rsid w:val="00B016AE"/>
    <w:rsid w:val="00B02573"/>
    <w:rsid w:val="00B029BC"/>
    <w:rsid w:val="00B03018"/>
    <w:rsid w:val="00B03322"/>
    <w:rsid w:val="00B038AF"/>
    <w:rsid w:val="00B039AF"/>
    <w:rsid w:val="00B03D97"/>
    <w:rsid w:val="00B04D9E"/>
    <w:rsid w:val="00B05B0D"/>
    <w:rsid w:val="00B05C00"/>
    <w:rsid w:val="00B05E29"/>
    <w:rsid w:val="00B05E84"/>
    <w:rsid w:val="00B064D1"/>
    <w:rsid w:val="00B067B8"/>
    <w:rsid w:val="00B07214"/>
    <w:rsid w:val="00B07F06"/>
    <w:rsid w:val="00B104D5"/>
    <w:rsid w:val="00B10657"/>
    <w:rsid w:val="00B10C02"/>
    <w:rsid w:val="00B112A3"/>
    <w:rsid w:val="00B114E6"/>
    <w:rsid w:val="00B11636"/>
    <w:rsid w:val="00B12002"/>
    <w:rsid w:val="00B127B7"/>
    <w:rsid w:val="00B134E5"/>
    <w:rsid w:val="00B13AA0"/>
    <w:rsid w:val="00B13F12"/>
    <w:rsid w:val="00B13FC8"/>
    <w:rsid w:val="00B1486E"/>
    <w:rsid w:val="00B15E61"/>
    <w:rsid w:val="00B15EF6"/>
    <w:rsid w:val="00B16325"/>
    <w:rsid w:val="00B16928"/>
    <w:rsid w:val="00B172F5"/>
    <w:rsid w:val="00B1747D"/>
    <w:rsid w:val="00B17FB4"/>
    <w:rsid w:val="00B20059"/>
    <w:rsid w:val="00B20CBD"/>
    <w:rsid w:val="00B2134D"/>
    <w:rsid w:val="00B214BC"/>
    <w:rsid w:val="00B2198B"/>
    <w:rsid w:val="00B21C0A"/>
    <w:rsid w:val="00B22082"/>
    <w:rsid w:val="00B22877"/>
    <w:rsid w:val="00B236EA"/>
    <w:rsid w:val="00B23DD1"/>
    <w:rsid w:val="00B25CA6"/>
    <w:rsid w:val="00B25DFC"/>
    <w:rsid w:val="00B26A97"/>
    <w:rsid w:val="00B26A9E"/>
    <w:rsid w:val="00B26AE0"/>
    <w:rsid w:val="00B272D2"/>
    <w:rsid w:val="00B27C2C"/>
    <w:rsid w:val="00B27DC4"/>
    <w:rsid w:val="00B304A5"/>
    <w:rsid w:val="00B3237E"/>
    <w:rsid w:val="00B326A7"/>
    <w:rsid w:val="00B33A28"/>
    <w:rsid w:val="00B33AC0"/>
    <w:rsid w:val="00B33EDF"/>
    <w:rsid w:val="00B347CF"/>
    <w:rsid w:val="00B34B20"/>
    <w:rsid w:val="00B34D66"/>
    <w:rsid w:val="00B34DBB"/>
    <w:rsid w:val="00B34E72"/>
    <w:rsid w:val="00B3504F"/>
    <w:rsid w:val="00B35805"/>
    <w:rsid w:val="00B36C9B"/>
    <w:rsid w:val="00B36FF7"/>
    <w:rsid w:val="00B375DF"/>
    <w:rsid w:val="00B37843"/>
    <w:rsid w:val="00B40425"/>
    <w:rsid w:val="00B40968"/>
    <w:rsid w:val="00B4285B"/>
    <w:rsid w:val="00B42CCE"/>
    <w:rsid w:val="00B43A4A"/>
    <w:rsid w:val="00B44219"/>
    <w:rsid w:val="00B4429B"/>
    <w:rsid w:val="00B44C92"/>
    <w:rsid w:val="00B45247"/>
    <w:rsid w:val="00B45275"/>
    <w:rsid w:val="00B45EC1"/>
    <w:rsid w:val="00B465DE"/>
    <w:rsid w:val="00B46CEA"/>
    <w:rsid w:val="00B479BE"/>
    <w:rsid w:val="00B5034E"/>
    <w:rsid w:val="00B50486"/>
    <w:rsid w:val="00B505DA"/>
    <w:rsid w:val="00B51A9B"/>
    <w:rsid w:val="00B51CC4"/>
    <w:rsid w:val="00B51CD7"/>
    <w:rsid w:val="00B51DC1"/>
    <w:rsid w:val="00B528C1"/>
    <w:rsid w:val="00B52939"/>
    <w:rsid w:val="00B52B2C"/>
    <w:rsid w:val="00B53C83"/>
    <w:rsid w:val="00B53E30"/>
    <w:rsid w:val="00B55A45"/>
    <w:rsid w:val="00B55F23"/>
    <w:rsid w:val="00B569B5"/>
    <w:rsid w:val="00B5734A"/>
    <w:rsid w:val="00B57BA7"/>
    <w:rsid w:val="00B60537"/>
    <w:rsid w:val="00B6079D"/>
    <w:rsid w:val="00B6083F"/>
    <w:rsid w:val="00B60AA4"/>
    <w:rsid w:val="00B60BA3"/>
    <w:rsid w:val="00B611F9"/>
    <w:rsid w:val="00B61BF0"/>
    <w:rsid w:val="00B62457"/>
    <w:rsid w:val="00B63D50"/>
    <w:rsid w:val="00B642BD"/>
    <w:rsid w:val="00B6463F"/>
    <w:rsid w:val="00B648D3"/>
    <w:rsid w:val="00B6617F"/>
    <w:rsid w:val="00B66DAE"/>
    <w:rsid w:val="00B66EE6"/>
    <w:rsid w:val="00B7040E"/>
    <w:rsid w:val="00B7042A"/>
    <w:rsid w:val="00B70CCF"/>
    <w:rsid w:val="00B7240D"/>
    <w:rsid w:val="00B731C5"/>
    <w:rsid w:val="00B73685"/>
    <w:rsid w:val="00B74249"/>
    <w:rsid w:val="00B74B80"/>
    <w:rsid w:val="00B7670E"/>
    <w:rsid w:val="00B769A8"/>
    <w:rsid w:val="00B8046E"/>
    <w:rsid w:val="00B822D1"/>
    <w:rsid w:val="00B8297F"/>
    <w:rsid w:val="00B833B8"/>
    <w:rsid w:val="00B841CC"/>
    <w:rsid w:val="00B84792"/>
    <w:rsid w:val="00B84A74"/>
    <w:rsid w:val="00B86262"/>
    <w:rsid w:val="00B863ED"/>
    <w:rsid w:val="00B8777B"/>
    <w:rsid w:val="00B87C46"/>
    <w:rsid w:val="00B906ED"/>
    <w:rsid w:val="00B9071B"/>
    <w:rsid w:val="00B909AF"/>
    <w:rsid w:val="00B914C8"/>
    <w:rsid w:val="00B92143"/>
    <w:rsid w:val="00B92FBB"/>
    <w:rsid w:val="00B932FF"/>
    <w:rsid w:val="00B94595"/>
    <w:rsid w:val="00B94817"/>
    <w:rsid w:val="00B9585F"/>
    <w:rsid w:val="00B9609A"/>
    <w:rsid w:val="00B962E8"/>
    <w:rsid w:val="00B96355"/>
    <w:rsid w:val="00B96D1C"/>
    <w:rsid w:val="00B96E22"/>
    <w:rsid w:val="00B96EFF"/>
    <w:rsid w:val="00B9731A"/>
    <w:rsid w:val="00B977CD"/>
    <w:rsid w:val="00B97B3D"/>
    <w:rsid w:val="00BA01A0"/>
    <w:rsid w:val="00BA0920"/>
    <w:rsid w:val="00BA095E"/>
    <w:rsid w:val="00BA1CC5"/>
    <w:rsid w:val="00BA1FA9"/>
    <w:rsid w:val="00BA2072"/>
    <w:rsid w:val="00BA26FD"/>
    <w:rsid w:val="00BA27B3"/>
    <w:rsid w:val="00BA27D8"/>
    <w:rsid w:val="00BA3CC3"/>
    <w:rsid w:val="00BA40B8"/>
    <w:rsid w:val="00BA4EE4"/>
    <w:rsid w:val="00BA634D"/>
    <w:rsid w:val="00BA6808"/>
    <w:rsid w:val="00BA6BB7"/>
    <w:rsid w:val="00BB0822"/>
    <w:rsid w:val="00BB09F7"/>
    <w:rsid w:val="00BB1823"/>
    <w:rsid w:val="00BB1A4D"/>
    <w:rsid w:val="00BB1BE7"/>
    <w:rsid w:val="00BB2497"/>
    <w:rsid w:val="00BB2D37"/>
    <w:rsid w:val="00BB2E31"/>
    <w:rsid w:val="00BB2FBE"/>
    <w:rsid w:val="00BB32B1"/>
    <w:rsid w:val="00BB421A"/>
    <w:rsid w:val="00BB43D7"/>
    <w:rsid w:val="00BB47C0"/>
    <w:rsid w:val="00BB4A53"/>
    <w:rsid w:val="00BB4CE8"/>
    <w:rsid w:val="00BB6051"/>
    <w:rsid w:val="00BB730B"/>
    <w:rsid w:val="00BB7936"/>
    <w:rsid w:val="00BB7A3D"/>
    <w:rsid w:val="00BC067F"/>
    <w:rsid w:val="00BC104E"/>
    <w:rsid w:val="00BC329D"/>
    <w:rsid w:val="00BC3408"/>
    <w:rsid w:val="00BC38B7"/>
    <w:rsid w:val="00BC3E55"/>
    <w:rsid w:val="00BC5395"/>
    <w:rsid w:val="00BC567B"/>
    <w:rsid w:val="00BC5806"/>
    <w:rsid w:val="00BC5F1A"/>
    <w:rsid w:val="00BC5F6B"/>
    <w:rsid w:val="00BC7BB0"/>
    <w:rsid w:val="00BC7D89"/>
    <w:rsid w:val="00BD0481"/>
    <w:rsid w:val="00BD0578"/>
    <w:rsid w:val="00BD07DC"/>
    <w:rsid w:val="00BD0958"/>
    <w:rsid w:val="00BD0E26"/>
    <w:rsid w:val="00BD2A2D"/>
    <w:rsid w:val="00BD2DEA"/>
    <w:rsid w:val="00BD3FAF"/>
    <w:rsid w:val="00BD52B8"/>
    <w:rsid w:val="00BD59EE"/>
    <w:rsid w:val="00BD674F"/>
    <w:rsid w:val="00BD676C"/>
    <w:rsid w:val="00BD7C4E"/>
    <w:rsid w:val="00BE09CD"/>
    <w:rsid w:val="00BE0C97"/>
    <w:rsid w:val="00BE12A6"/>
    <w:rsid w:val="00BE1533"/>
    <w:rsid w:val="00BE2441"/>
    <w:rsid w:val="00BE2638"/>
    <w:rsid w:val="00BE2CB8"/>
    <w:rsid w:val="00BE2D07"/>
    <w:rsid w:val="00BE3D83"/>
    <w:rsid w:val="00BE3FC8"/>
    <w:rsid w:val="00BE48DA"/>
    <w:rsid w:val="00BE4F00"/>
    <w:rsid w:val="00BE577A"/>
    <w:rsid w:val="00BE5E3A"/>
    <w:rsid w:val="00BE6345"/>
    <w:rsid w:val="00BE6768"/>
    <w:rsid w:val="00BE6948"/>
    <w:rsid w:val="00BE6CD1"/>
    <w:rsid w:val="00BE6E0D"/>
    <w:rsid w:val="00BE7141"/>
    <w:rsid w:val="00BF00E9"/>
    <w:rsid w:val="00BF072B"/>
    <w:rsid w:val="00BF0758"/>
    <w:rsid w:val="00BF1E89"/>
    <w:rsid w:val="00BF1ED8"/>
    <w:rsid w:val="00BF2552"/>
    <w:rsid w:val="00BF3350"/>
    <w:rsid w:val="00BF35F0"/>
    <w:rsid w:val="00BF3B2E"/>
    <w:rsid w:val="00BF4058"/>
    <w:rsid w:val="00BF4CE2"/>
    <w:rsid w:val="00BF4CF1"/>
    <w:rsid w:val="00BF51FF"/>
    <w:rsid w:val="00BF549C"/>
    <w:rsid w:val="00BF56FC"/>
    <w:rsid w:val="00BF780C"/>
    <w:rsid w:val="00C0070D"/>
    <w:rsid w:val="00C00A2A"/>
    <w:rsid w:val="00C01438"/>
    <w:rsid w:val="00C02273"/>
    <w:rsid w:val="00C030BE"/>
    <w:rsid w:val="00C034C9"/>
    <w:rsid w:val="00C0483A"/>
    <w:rsid w:val="00C06B3B"/>
    <w:rsid w:val="00C07591"/>
    <w:rsid w:val="00C075E2"/>
    <w:rsid w:val="00C07845"/>
    <w:rsid w:val="00C11348"/>
    <w:rsid w:val="00C11960"/>
    <w:rsid w:val="00C1227B"/>
    <w:rsid w:val="00C1317D"/>
    <w:rsid w:val="00C131D7"/>
    <w:rsid w:val="00C13737"/>
    <w:rsid w:val="00C13B19"/>
    <w:rsid w:val="00C13B76"/>
    <w:rsid w:val="00C1534B"/>
    <w:rsid w:val="00C1617D"/>
    <w:rsid w:val="00C17CA5"/>
    <w:rsid w:val="00C17E28"/>
    <w:rsid w:val="00C17EFE"/>
    <w:rsid w:val="00C20E6D"/>
    <w:rsid w:val="00C21DD3"/>
    <w:rsid w:val="00C22169"/>
    <w:rsid w:val="00C22C85"/>
    <w:rsid w:val="00C23A3E"/>
    <w:rsid w:val="00C258F1"/>
    <w:rsid w:val="00C26CAE"/>
    <w:rsid w:val="00C27D56"/>
    <w:rsid w:val="00C305AC"/>
    <w:rsid w:val="00C30787"/>
    <w:rsid w:val="00C30BA3"/>
    <w:rsid w:val="00C3120A"/>
    <w:rsid w:val="00C312CE"/>
    <w:rsid w:val="00C31CAE"/>
    <w:rsid w:val="00C329DE"/>
    <w:rsid w:val="00C33A21"/>
    <w:rsid w:val="00C350B2"/>
    <w:rsid w:val="00C353EB"/>
    <w:rsid w:val="00C3670C"/>
    <w:rsid w:val="00C36D4F"/>
    <w:rsid w:val="00C40002"/>
    <w:rsid w:val="00C40E3D"/>
    <w:rsid w:val="00C40F4F"/>
    <w:rsid w:val="00C4141C"/>
    <w:rsid w:val="00C414A3"/>
    <w:rsid w:val="00C41875"/>
    <w:rsid w:val="00C42214"/>
    <w:rsid w:val="00C426C8"/>
    <w:rsid w:val="00C42A75"/>
    <w:rsid w:val="00C4402A"/>
    <w:rsid w:val="00C44625"/>
    <w:rsid w:val="00C4466A"/>
    <w:rsid w:val="00C44C81"/>
    <w:rsid w:val="00C44D62"/>
    <w:rsid w:val="00C4540F"/>
    <w:rsid w:val="00C461B2"/>
    <w:rsid w:val="00C46799"/>
    <w:rsid w:val="00C46C1C"/>
    <w:rsid w:val="00C46DF9"/>
    <w:rsid w:val="00C46ED6"/>
    <w:rsid w:val="00C4733F"/>
    <w:rsid w:val="00C475A5"/>
    <w:rsid w:val="00C478F7"/>
    <w:rsid w:val="00C47F86"/>
    <w:rsid w:val="00C51B41"/>
    <w:rsid w:val="00C52572"/>
    <w:rsid w:val="00C537BB"/>
    <w:rsid w:val="00C54EA3"/>
    <w:rsid w:val="00C54FF9"/>
    <w:rsid w:val="00C55345"/>
    <w:rsid w:val="00C560D4"/>
    <w:rsid w:val="00C567A6"/>
    <w:rsid w:val="00C6050F"/>
    <w:rsid w:val="00C613A7"/>
    <w:rsid w:val="00C61999"/>
    <w:rsid w:val="00C6204D"/>
    <w:rsid w:val="00C6207F"/>
    <w:rsid w:val="00C62C6F"/>
    <w:rsid w:val="00C62F1A"/>
    <w:rsid w:val="00C62FEA"/>
    <w:rsid w:val="00C63234"/>
    <w:rsid w:val="00C637BE"/>
    <w:rsid w:val="00C63F68"/>
    <w:rsid w:val="00C65AAE"/>
    <w:rsid w:val="00C66F3A"/>
    <w:rsid w:val="00C714DD"/>
    <w:rsid w:val="00C71CB4"/>
    <w:rsid w:val="00C71D1F"/>
    <w:rsid w:val="00C724A0"/>
    <w:rsid w:val="00C726B1"/>
    <w:rsid w:val="00C726C8"/>
    <w:rsid w:val="00C727A1"/>
    <w:rsid w:val="00C74BDF"/>
    <w:rsid w:val="00C75126"/>
    <w:rsid w:val="00C7683E"/>
    <w:rsid w:val="00C76B9B"/>
    <w:rsid w:val="00C76E86"/>
    <w:rsid w:val="00C76FA0"/>
    <w:rsid w:val="00C80A8B"/>
    <w:rsid w:val="00C80E50"/>
    <w:rsid w:val="00C82B5D"/>
    <w:rsid w:val="00C82DDC"/>
    <w:rsid w:val="00C83FEC"/>
    <w:rsid w:val="00C857C5"/>
    <w:rsid w:val="00C8608F"/>
    <w:rsid w:val="00C87444"/>
    <w:rsid w:val="00C8788A"/>
    <w:rsid w:val="00C90C02"/>
    <w:rsid w:val="00C91413"/>
    <w:rsid w:val="00C9194B"/>
    <w:rsid w:val="00C91B66"/>
    <w:rsid w:val="00C92340"/>
    <w:rsid w:val="00C927AD"/>
    <w:rsid w:val="00C92CEF"/>
    <w:rsid w:val="00C9328D"/>
    <w:rsid w:val="00C93E15"/>
    <w:rsid w:val="00C93EB2"/>
    <w:rsid w:val="00C94702"/>
    <w:rsid w:val="00C948D5"/>
    <w:rsid w:val="00C94921"/>
    <w:rsid w:val="00C95156"/>
    <w:rsid w:val="00C95371"/>
    <w:rsid w:val="00C953AA"/>
    <w:rsid w:val="00C957A9"/>
    <w:rsid w:val="00C9601C"/>
    <w:rsid w:val="00C962EA"/>
    <w:rsid w:val="00C96414"/>
    <w:rsid w:val="00C965F1"/>
    <w:rsid w:val="00C9683F"/>
    <w:rsid w:val="00C97F8F"/>
    <w:rsid w:val="00CA01A6"/>
    <w:rsid w:val="00CA07A5"/>
    <w:rsid w:val="00CA0F6A"/>
    <w:rsid w:val="00CA13B5"/>
    <w:rsid w:val="00CA1820"/>
    <w:rsid w:val="00CA1A86"/>
    <w:rsid w:val="00CA26AC"/>
    <w:rsid w:val="00CA35A0"/>
    <w:rsid w:val="00CA360F"/>
    <w:rsid w:val="00CA378A"/>
    <w:rsid w:val="00CA3E80"/>
    <w:rsid w:val="00CA50F1"/>
    <w:rsid w:val="00CA52F5"/>
    <w:rsid w:val="00CA5623"/>
    <w:rsid w:val="00CA59AB"/>
    <w:rsid w:val="00CA5E34"/>
    <w:rsid w:val="00CA5F16"/>
    <w:rsid w:val="00CA709B"/>
    <w:rsid w:val="00CA719E"/>
    <w:rsid w:val="00CB09BD"/>
    <w:rsid w:val="00CB0C0F"/>
    <w:rsid w:val="00CB3D16"/>
    <w:rsid w:val="00CB52D5"/>
    <w:rsid w:val="00CB52E2"/>
    <w:rsid w:val="00CB631F"/>
    <w:rsid w:val="00CB636B"/>
    <w:rsid w:val="00CB69D0"/>
    <w:rsid w:val="00CB721C"/>
    <w:rsid w:val="00CB7525"/>
    <w:rsid w:val="00CB7BE8"/>
    <w:rsid w:val="00CB7C5D"/>
    <w:rsid w:val="00CC0683"/>
    <w:rsid w:val="00CC0D49"/>
    <w:rsid w:val="00CC1546"/>
    <w:rsid w:val="00CC2545"/>
    <w:rsid w:val="00CC491E"/>
    <w:rsid w:val="00CC4A7B"/>
    <w:rsid w:val="00CC5647"/>
    <w:rsid w:val="00CC5692"/>
    <w:rsid w:val="00CC60FD"/>
    <w:rsid w:val="00CC64AE"/>
    <w:rsid w:val="00CC67AE"/>
    <w:rsid w:val="00CC6D27"/>
    <w:rsid w:val="00CC7F9A"/>
    <w:rsid w:val="00CD0F21"/>
    <w:rsid w:val="00CD2228"/>
    <w:rsid w:val="00CD274A"/>
    <w:rsid w:val="00CD2987"/>
    <w:rsid w:val="00CD301D"/>
    <w:rsid w:val="00CD4867"/>
    <w:rsid w:val="00CD497F"/>
    <w:rsid w:val="00CD51E0"/>
    <w:rsid w:val="00CD5444"/>
    <w:rsid w:val="00CD5B5B"/>
    <w:rsid w:val="00CD5B83"/>
    <w:rsid w:val="00CD5CEA"/>
    <w:rsid w:val="00CD789C"/>
    <w:rsid w:val="00CE014B"/>
    <w:rsid w:val="00CE0AEE"/>
    <w:rsid w:val="00CE14D4"/>
    <w:rsid w:val="00CE1AF4"/>
    <w:rsid w:val="00CE1E17"/>
    <w:rsid w:val="00CE294E"/>
    <w:rsid w:val="00CE4BF2"/>
    <w:rsid w:val="00CE5F3A"/>
    <w:rsid w:val="00CE7849"/>
    <w:rsid w:val="00CE79D9"/>
    <w:rsid w:val="00CE7BDD"/>
    <w:rsid w:val="00CE7EA1"/>
    <w:rsid w:val="00CE7ED7"/>
    <w:rsid w:val="00CE7F9F"/>
    <w:rsid w:val="00CE7FB7"/>
    <w:rsid w:val="00CF094C"/>
    <w:rsid w:val="00CF109D"/>
    <w:rsid w:val="00CF11DC"/>
    <w:rsid w:val="00CF1405"/>
    <w:rsid w:val="00CF1C35"/>
    <w:rsid w:val="00CF1DC1"/>
    <w:rsid w:val="00CF30C0"/>
    <w:rsid w:val="00CF34D6"/>
    <w:rsid w:val="00CF35F9"/>
    <w:rsid w:val="00CF41D5"/>
    <w:rsid w:val="00CF4525"/>
    <w:rsid w:val="00CF4AAF"/>
    <w:rsid w:val="00CF5012"/>
    <w:rsid w:val="00CF517C"/>
    <w:rsid w:val="00CF563F"/>
    <w:rsid w:val="00CF59ED"/>
    <w:rsid w:val="00CF5A0E"/>
    <w:rsid w:val="00CF5B20"/>
    <w:rsid w:val="00CF6E0B"/>
    <w:rsid w:val="00CF75E5"/>
    <w:rsid w:val="00CF7672"/>
    <w:rsid w:val="00CF7B24"/>
    <w:rsid w:val="00D0007D"/>
    <w:rsid w:val="00D009D8"/>
    <w:rsid w:val="00D00E1C"/>
    <w:rsid w:val="00D00F5D"/>
    <w:rsid w:val="00D01E8B"/>
    <w:rsid w:val="00D02193"/>
    <w:rsid w:val="00D02B66"/>
    <w:rsid w:val="00D03088"/>
    <w:rsid w:val="00D03443"/>
    <w:rsid w:val="00D0414C"/>
    <w:rsid w:val="00D046D0"/>
    <w:rsid w:val="00D0505E"/>
    <w:rsid w:val="00D05857"/>
    <w:rsid w:val="00D05996"/>
    <w:rsid w:val="00D05DD3"/>
    <w:rsid w:val="00D06289"/>
    <w:rsid w:val="00D0740D"/>
    <w:rsid w:val="00D07449"/>
    <w:rsid w:val="00D10F33"/>
    <w:rsid w:val="00D11AF6"/>
    <w:rsid w:val="00D12FA5"/>
    <w:rsid w:val="00D132C0"/>
    <w:rsid w:val="00D13491"/>
    <w:rsid w:val="00D138AB"/>
    <w:rsid w:val="00D13D25"/>
    <w:rsid w:val="00D13FA2"/>
    <w:rsid w:val="00D14320"/>
    <w:rsid w:val="00D14C29"/>
    <w:rsid w:val="00D14FCE"/>
    <w:rsid w:val="00D15606"/>
    <w:rsid w:val="00D165E3"/>
    <w:rsid w:val="00D20236"/>
    <w:rsid w:val="00D2026F"/>
    <w:rsid w:val="00D20DC3"/>
    <w:rsid w:val="00D217F3"/>
    <w:rsid w:val="00D21BBF"/>
    <w:rsid w:val="00D2254A"/>
    <w:rsid w:val="00D2273B"/>
    <w:rsid w:val="00D23A54"/>
    <w:rsid w:val="00D23B1A"/>
    <w:rsid w:val="00D24319"/>
    <w:rsid w:val="00D24769"/>
    <w:rsid w:val="00D24940"/>
    <w:rsid w:val="00D2502E"/>
    <w:rsid w:val="00D26525"/>
    <w:rsid w:val="00D26BA8"/>
    <w:rsid w:val="00D27794"/>
    <w:rsid w:val="00D27913"/>
    <w:rsid w:val="00D27C9B"/>
    <w:rsid w:val="00D3024F"/>
    <w:rsid w:val="00D30FAA"/>
    <w:rsid w:val="00D3124D"/>
    <w:rsid w:val="00D31C59"/>
    <w:rsid w:val="00D32468"/>
    <w:rsid w:val="00D32C22"/>
    <w:rsid w:val="00D32D64"/>
    <w:rsid w:val="00D32D96"/>
    <w:rsid w:val="00D33524"/>
    <w:rsid w:val="00D33778"/>
    <w:rsid w:val="00D353B0"/>
    <w:rsid w:val="00D35EAF"/>
    <w:rsid w:val="00D363CD"/>
    <w:rsid w:val="00D36F16"/>
    <w:rsid w:val="00D373DA"/>
    <w:rsid w:val="00D3790D"/>
    <w:rsid w:val="00D37BD9"/>
    <w:rsid w:val="00D40B8D"/>
    <w:rsid w:val="00D40CCE"/>
    <w:rsid w:val="00D40DA5"/>
    <w:rsid w:val="00D416D9"/>
    <w:rsid w:val="00D41AF5"/>
    <w:rsid w:val="00D41F22"/>
    <w:rsid w:val="00D425FC"/>
    <w:rsid w:val="00D42DCA"/>
    <w:rsid w:val="00D43664"/>
    <w:rsid w:val="00D4404C"/>
    <w:rsid w:val="00D44357"/>
    <w:rsid w:val="00D44E0B"/>
    <w:rsid w:val="00D4537A"/>
    <w:rsid w:val="00D46333"/>
    <w:rsid w:val="00D465D4"/>
    <w:rsid w:val="00D52ABB"/>
    <w:rsid w:val="00D53143"/>
    <w:rsid w:val="00D53C8A"/>
    <w:rsid w:val="00D55038"/>
    <w:rsid w:val="00D550FC"/>
    <w:rsid w:val="00D554BD"/>
    <w:rsid w:val="00D56F45"/>
    <w:rsid w:val="00D571A0"/>
    <w:rsid w:val="00D571D7"/>
    <w:rsid w:val="00D60CC3"/>
    <w:rsid w:val="00D60D40"/>
    <w:rsid w:val="00D60F1A"/>
    <w:rsid w:val="00D62714"/>
    <w:rsid w:val="00D62D4C"/>
    <w:rsid w:val="00D62F02"/>
    <w:rsid w:val="00D636E1"/>
    <w:rsid w:val="00D63B7B"/>
    <w:rsid w:val="00D63BFC"/>
    <w:rsid w:val="00D645B3"/>
    <w:rsid w:val="00D65DEE"/>
    <w:rsid w:val="00D6629A"/>
    <w:rsid w:val="00D667BB"/>
    <w:rsid w:val="00D67EEB"/>
    <w:rsid w:val="00D67F34"/>
    <w:rsid w:val="00D709A2"/>
    <w:rsid w:val="00D70C52"/>
    <w:rsid w:val="00D71847"/>
    <w:rsid w:val="00D71D5E"/>
    <w:rsid w:val="00D7311F"/>
    <w:rsid w:val="00D7417A"/>
    <w:rsid w:val="00D7443B"/>
    <w:rsid w:val="00D745C2"/>
    <w:rsid w:val="00D74D8B"/>
    <w:rsid w:val="00D74DC5"/>
    <w:rsid w:val="00D75264"/>
    <w:rsid w:val="00D75AD1"/>
    <w:rsid w:val="00D76DCB"/>
    <w:rsid w:val="00D76E85"/>
    <w:rsid w:val="00D8166F"/>
    <w:rsid w:val="00D8359B"/>
    <w:rsid w:val="00D83B92"/>
    <w:rsid w:val="00D84601"/>
    <w:rsid w:val="00D846F0"/>
    <w:rsid w:val="00D85358"/>
    <w:rsid w:val="00D85419"/>
    <w:rsid w:val="00D85459"/>
    <w:rsid w:val="00D87472"/>
    <w:rsid w:val="00D87B51"/>
    <w:rsid w:val="00D91A0E"/>
    <w:rsid w:val="00D920C3"/>
    <w:rsid w:val="00D92764"/>
    <w:rsid w:val="00D93640"/>
    <w:rsid w:val="00D93D32"/>
    <w:rsid w:val="00D947FB"/>
    <w:rsid w:val="00D948D4"/>
    <w:rsid w:val="00D94B71"/>
    <w:rsid w:val="00D95695"/>
    <w:rsid w:val="00D9596A"/>
    <w:rsid w:val="00D95E46"/>
    <w:rsid w:val="00D96D04"/>
    <w:rsid w:val="00D97AA5"/>
    <w:rsid w:val="00D97ED8"/>
    <w:rsid w:val="00DA141F"/>
    <w:rsid w:val="00DA1A81"/>
    <w:rsid w:val="00DA1F22"/>
    <w:rsid w:val="00DA270A"/>
    <w:rsid w:val="00DA3FA3"/>
    <w:rsid w:val="00DA46C1"/>
    <w:rsid w:val="00DA4EE0"/>
    <w:rsid w:val="00DA747F"/>
    <w:rsid w:val="00DA78F2"/>
    <w:rsid w:val="00DA7B08"/>
    <w:rsid w:val="00DB07EB"/>
    <w:rsid w:val="00DB265C"/>
    <w:rsid w:val="00DB2BFF"/>
    <w:rsid w:val="00DB3228"/>
    <w:rsid w:val="00DB4066"/>
    <w:rsid w:val="00DB4316"/>
    <w:rsid w:val="00DB448F"/>
    <w:rsid w:val="00DB44D4"/>
    <w:rsid w:val="00DB5056"/>
    <w:rsid w:val="00DB5447"/>
    <w:rsid w:val="00DB5619"/>
    <w:rsid w:val="00DB7163"/>
    <w:rsid w:val="00DB7A95"/>
    <w:rsid w:val="00DB7FA0"/>
    <w:rsid w:val="00DB7FE0"/>
    <w:rsid w:val="00DC029E"/>
    <w:rsid w:val="00DC08B6"/>
    <w:rsid w:val="00DC139B"/>
    <w:rsid w:val="00DC1AA8"/>
    <w:rsid w:val="00DC206C"/>
    <w:rsid w:val="00DC26A0"/>
    <w:rsid w:val="00DC2D5A"/>
    <w:rsid w:val="00DC30BE"/>
    <w:rsid w:val="00DC40DF"/>
    <w:rsid w:val="00DC42C6"/>
    <w:rsid w:val="00DC45E8"/>
    <w:rsid w:val="00DC5F8D"/>
    <w:rsid w:val="00DC6E08"/>
    <w:rsid w:val="00DC74F7"/>
    <w:rsid w:val="00DC754A"/>
    <w:rsid w:val="00DD0420"/>
    <w:rsid w:val="00DD0CC6"/>
    <w:rsid w:val="00DD19BB"/>
    <w:rsid w:val="00DD2706"/>
    <w:rsid w:val="00DD6B6D"/>
    <w:rsid w:val="00DD7003"/>
    <w:rsid w:val="00DD71AC"/>
    <w:rsid w:val="00DD71BF"/>
    <w:rsid w:val="00DE0DA4"/>
    <w:rsid w:val="00DE0DF8"/>
    <w:rsid w:val="00DE26B7"/>
    <w:rsid w:val="00DE320C"/>
    <w:rsid w:val="00DE3773"/>
    <w:rsid w:val="00DE3B7F"/>
    <w:rsid w:val="00DE40E2"/>
    <w:rsid w:val="00DE444B"/>
    <w:rsid w:val="00DE4507"/>
    <w:rsid w:val="00DE4AD7"/>
    <w:rsid w:val="00DE5AF5"/>
    <w:rsid w:val="00DE6FF8"/>
    <w:rsid w:val="00DE7E9D"/>
    <w:rsid w:val="00DE7ED1"/>
    <w:rsid w:val="00DE7F77"/>
    <w:rsid w:val="00DF013A"/>
    <w:rsid w:val="00DF1176"/>
    <w:rsid w:val="00DF180C"/>
    <w:rsid w:val="00DF18A5"/>
    <w:rsid w:val="00DF1C45"/>
    <w:rsid w:val="00DF2987"/>
    <w:rsid w:val="00DF3004"/>
    <w:rsid w:val="00DF3539"/>
    <w:rsid w:val="00DF3591"/>
    <w:rsid w:val="00DF48BF"/>
    <w:rsid w:val="00DF5044"/>
    <w:rsid w:val="00DF5ACC"/>
    <w:rsid w:val="00DF5B54"/>
    <w:rsid w:val="00DF61A9"/>
    <w:rsid w:val="00DF63AA"/>
    <w:rsid w:val="00DF6F7A"/>
    <w:rsid w:val="00DF738D"/>
    <w:rsid w:val="00DF771F"/>
    <w:rsid w:val="00DF7C2D"/>
    <w:rsid w:val="00E00A4C"/>
    <w:rsid w:val="00E011E3"/>
    <w:rsid w:val="00E025BA"/>
    <w:rsid w:val="00E0450C"/>
    <w:rsid w:val="00E0505F"/>
    <w:rsid w:val="00E063F0"/>
    <w:rsid w:val="00E06B2A"/>
    <w:rsid w:val="00E07018"/>
    <w:rsid w:val="00E1086F"/>
    <w:rsid w:val="00E10E39"/>
    <w:rsid w:val="00E10EE7"/>
    <w:rsid w:val="00E11227"/>
    <w:rsid w:val="00E1123C"/>
    <w:rsid w:val="00E1191D"/>
    <w:rsid w:val="00E12AF7"/>
    <w:rsid w:val="00E12DF2"/>
    <w:rsid w:val="00E1383A"/>
    <w:rsid w:val="00E1392F"/>
    <w:rsid w:val="00E13D99"/>
    <w:rsid w:val="00E13FC5"/>
    <w:rsid w:val="00E14655"/>
    <w:rsid w:val="00E14900"/>
    <w:rsid w:val="00E14ED3"/>
    <w:rsid w:val="00E1522D"/>
    <w:rsid w:val="00E16DD3"/>
    <w:rsid w:val="00E177F9"/>
    <w:rsid w:val="00E17DAB"/>
    <w:rsid w:val="00E20171"/>
    <w:rsid w:val="00E208E3"/>
    <w:rsid w:val="00E20958"/>
    <w:rsid w:val="00E2162B"/>
    <w:rsid w:val="00E21AA3"/>
    <w:rsid w:val="00E220E3"/>
    <w:rsid w:val="00E22FA5"/>
    <w:rsid w:val="00E22FDA"/>
    <w:rsid w:val="00E23D44"/>
    <w:rsid w:val="00E24334"/>
    <w:rsid w:val="00E2469D"/>
    <w:rsid w:val="00E24C61"/>
    <w:rsid w:val="00E257F4"/>
    <w:rsid w:val="00E25A5E"/>
    <w:rsid w:val="00E25A70"/>
    <w:rsid w:val="00E270EF"/>
    <w:rsid w:val="00E27278"/>
    <w:rsid w:val="00E27388"/>
    <w:rsid w:val="00E27395"/>
    <w:rsid w:val="00E305A8"/>
    <w:rsid w:val="00E30FD6"/>
    <w:rsid w:val="00E3136C"/>
    <w:rsid w:val="00E3277A"/>
    <w:rsid w:val="00E337EC"/>
    <w:rsid w:val="00E33BFF"/>
    <w:rsid w:val="00E34526"/>
    <w:rsid w:val="00E34F28"/>
    <w:rsid w:val="00E36003"/>
    <w:rsid w:val="00E365C2"/>
    <w:rsid w:val="00E36E98"/>
    <w:rsid w:val="00E370EA"/>
    <w:rsid w:val="00E3717B"/>
    <w:rsid w:val="00E372D9"/>
    <w:rsid w:val="00E3737B"/>
    <w:rsid w:val="00E378AD"/>
    <w:rsid w:val="00E37F62"/>
    <w:rsid w:val="00E4046B"/>
    <w:rsid w:val="00E40553"/>
    <w:rsid w:val="00E4089F"/>
    <w:rsid w:val="00E40CE1"/>
    <w:rsid w:val="00E4102F"/>
    <w:rsid w:val="00E4409D"/>
    <w:rsid w:val="00E46668"/>
    <w:rsid w:val="00E4673F"/>
    <w:rsid w:val="00E46D69"/>
    <w:rsid w:val="00E46DD4"/>
    <w:rsid w:val="00E472D1"/>
    <w:rsid w:val="00E4793E"/>
    <w:rsid w:val="00E50061"/>
    <w:rsid w:val="00E507F9"/>
    <w:rsid w:val="00E509D2"/>
    <w:rsid w:val="00E511B4"/>
    <w:rsid w:val="00E52420"/>
    <w:rsid w:val="00E526EF"/>
    <w:rsid w:val="00E52996"/>
    <w:rsid w:val="00E52A09"/>
    <w:rsid w:val="00E52A6D"/>
    <w:rsid w:val="00E5301A"/>
    <w:rsid w:val="00E549E7"/>
    <w:rsid w:val="00E54AF4"/>
    <w:rsid w:val="00E54EF0"/>
    <w:rsid w:val="00E55E40"/>
    <w:rsid w:val="00E5652B"/>
    <w:rsid w:val="00E56D56"/>
    <w:rsid w:val="00E5755B"/>
    <w:rsid w:val="00E577FD"/>
    <w:rsid w:val="00E606C8"/>
    <w:rsid w:val="00E60790"/>
    <w:rsid w:val="00E60C2A"/>
    <w:rsid w:val="00E610AE"/>
    <w:rsid w:val="00E6137C"/>
    <w:rsid w:val="00E618B8"/>
    <w:rsid w:val="00E62187"/>
    <w:rsid w:val="00E6255A"/>
    <w:rsid w:val="00E62B63"/>
    <w:rsid w:val="00E63077"/>
    <w:rsid w:val="00E632AA"/>
    <w:rsid w:val="00E639C6"/>
    <w:rsid w:val="00E63CAA"/>
    <w:rsid w:val="00E63E43"/>
    <w:rsid w:val="00E64FA9"/>
    <w:rsid w:val="00E6561F"/>
    <w:rsid w:val="00E65C5B"/>
    <w:rsid w:val="00E67574"/>
    <w:rsid w:val="00E67FF9"/>
    <w:rsid w:val="00E70A7D"/>
    <w:rsid w:val="00E70B5D"/>
    <w:rsid w:val="00E70B63"/>
    <w:rsid w:val="00E70F25"/>
    <w:rsid w:val="00E72656"/>
    <w:rsid w:val="00E728A7"/>
    <w:rsid w:val="00E7303D"/>
    <w:rsid w:val="00E73708"/>
    <w:rsid w:val="00E7381E"/>
    <w:rsid w:val="00E739EA"/>
    <w:rsid w:val="00E73B87"/>
    <w:rsid w:val="00E74163"/>
    <w:rsid w:val="00E74541"/>
    <w:rsid w:val="00E74E57"/>
    <w:rsid w:val="00E74FC1"/>
    <w:rsid w:val="00E7666A"/>
    <w:rsid w:val="00E77294"/>
    <w:rsid w:val="00E77631"/>
    <w:rsid w:val="00E80185"/>
    <w:rsid w:val="00E8091D"/>
    <w:rsid w:val="00E80C89"/>
    <w:rsid w:val="00E8190A"/>
    <w:rsid w:val="00E81E48"/>
    <w:rsid w:val="00E839B8"/>
    <w:rsid w:val="00E83B2B"/>
    <w:rsid w:val="00E84411"/>
    <w:rsid w:val="00E8454C"/>
    <w:rsid w:val="00E84BD2"/>
    <w:rsid w:val="00E851D6"/>
    <w:rsid w:val="00E86009"/>
    <w:rsid w:val="00E8606A"/>
    <w:rsid w:val="00E87802"/>
    <w:rsid w:val="00E87C26"/>
    <w:rsid w:val="00E9003A"/>
    <w:rsid w:val="00E9034A"/>
    <w:rsid w:val="00E903C1"/>
    <w:rsid w:val="00E9056C"/>
    <w:rsid w:val="00E9246B"/>
    <w:rsid w:val="00E92742"/>
    <w:rsid w:val="00E935AA"/>
    <w:rsid w:val="00E94252"/>
    <w:rsid w:val="00E9522F"/>
    <w:rsid w:val="00E9617C"/>
    <w:rsid w:val="00E9639A"/>
    <w:rsid w:val="00E968AE"/>
    <w:rsid w:val="00E968E1"/>
    <w:rsid w:val="00EA33A3"/>
    <w:rsid w:val="00EA355A"/>
    <w:rsid w:val="00EA4374"/>
    <w:rsid w:val="00EA4C27"/>
    <w:rsid w:val="00EA5170"/>
    <w:rsid w:val="00EA637A"/>
    <w:rsid w:val="00EA6690"/>
    <w:rsid w:val="00EA6729"/>
    <w:rsid w:val="00EA6E7A"/>
    <w:rsid w:val="00EA70F6"/>
    <w:rsid w:val="00EA76B8"/>
    <w:rsid w:val="00EA78AC"/>
    <w:rsid w:val="00EB05D4"/>
    <w:rsid w:val="00EB062F"/>
    <w:rsid w:val="00EB0C22"/>
    <w:rsid w:val="00EB2165"/>
    <w:rsid w:val="00EB2738"/>
    <w:rsid w:val="00EB2A2C"/>
    <w:rsid w:val="00EB3538"/>
    <w:rsid w:val="00EB37F1"/>
    <w:rsid w:val="00EB39C6"/>
    <w:rsid w:val="00EB48C0"/>
    <w:rsid w:val="00EB4C05"/>
    <w:rsid w:val="00EB6061"/>
    <w:rsid w:val="00EB7CC1"/>
    <w:rsid w:val="00EC0104"/>
    <w:rsid w:val="00EC0160"/>
    <w:rsid w:val="00EC04A9"/>
    <w:rsid w:val="00EC0F1C"/>
    <w:rsid w:val="00EC332D"/>
    <w:rsid w:val="00EC5A7B"/>
    <w:rsid w:val="00EC60AB"/>
    <w:rsid w:val="00EC6E9D"/>
    <w:rsid w:val="00ED0CC6"/>
    <w:rsid w:val="00ED1175"/>
    <w:rsid w:val="00ED17E3"/>
    <w:rsid w:val="00ED336E"/>
    <w:rsid w:val="00ED3DE8"/>
    <w:rsid w:val="00ED4115"/>
    <w:rsid w:val="00ED45B9"/>
    <w:rsid w:val="00ED4E8C"/>
    <w:rsid w:val="00ED5FA6"/>
    <w:rsid w:val="00ED5FDF"/>
    <w:rsid w:val="00ED69EB"/>
    <w:rsid w:val="00ED7751"/>
    <w:rsid w:val="00ED7D59"/>
    <w:rsid w:val="00EE1DAC"/>
    <w:rsid w:val="00EE1DF2"/>
    <w:rsid w:val="00EE1F67"/>
    <w:rsid w:val="00EE20DB"/>
    <w:rsid w:val="00EE2A40"/>
    <w:rsid w:val="00EE2AE4"/>
    <w:rsid w:val="00EE3201"/>
    <w:rsid w:val="00EE34D1"/>
    <w:rsid w:val="00EE4C47"/>
    <w:rsid w:val="00EE7BA1"/>
    <w:rsid w:val="00EF04EB"/>
    <w:rsid w:val="00EF0575"/>
    <w:rsid w:val="00EF11FC"/>
    <w:rsid w:val="00EF160E"/>
    <w:rsid w:val="00EF1639"/>
    <w:rsid w:val="00EF211E"/>
    <w:rsid w:val="00EF2AC8"/>
    <w:rsid w:val="00EF2BE1"/>
    <w:rsid w:val="00EF3D43"/>
    <w:rsid w:val="00EF4475"/>
    <w:rsid w:val="00EF4B09"/>
    <w:rsid w:val="00EF54B0"/>
    <w:rsid w:val="00EF56EB"/>
    <w:rsid w:val="00EF5ABA"/>
    <w:rsid w:val="00EF624C"/>
    <w:rsid w:val="00EF7037"/>
    <w:rsid w:val="00EF732A"/>
    <w:rsid w:val="00F00103"/>
    <w:rsid w:val="00F01392"/>
    <w:rsid w:val="00F0155A"/>
    <w:rsid w:val="00F01CD3"/>
    <w:rsid w:val="00F01E65"/>
    <w:rsid w:val="00F020FF"/>
    <w:rsid w:val="00F02712"/>
    <w:rsid w:val="00F03AB4"/>
    <w:rsid w:val="00F03C82"/>
    <w:rsid w:val="00F03EB9"/>
    <w:rsid w:val="00F05C92"/>
    <w:rsid w:val="00F06212"/>
    <w:rsid w:val="00F06DAE"/>
    <w:rsid w:val="00F07686"/>
    <w:rsid w:val="00F10348"/>
    <w:rsid w:val="00F10563"/>
    <w:rsid w:val="00F111EB"/>
    <w:rsid w:val="00F11A86"/>
    <w:rsid w:val="00F12755"/>
    <w:rsid w:val="00F1332B"/>
    <w:rsid w:val="00F13755"/>
    <w:rsid w:val="00F1514B"/>
    <w:rsid w:val="00F15193"/>
    <w:rsid w:val="00F1578D"/>
    <w:rsid w:val="00F15AA7"/>
    <w:rsid w:val="00F165A2"/>
    <w:rsid w:val="00F16B48"/>
    <w:rsid w:val="00F16BB6"/>
    <w:rsid w:val="00F1796C"/>
    <w:rsid w:val="00F17BC5"/>
    <w:rsid w:val="00F17EB7"/>
    <w:rsid w:val="00F20273"/>
    <w:rsid w:val="00F20A6D"/>
    <w:rsid w:val="00F21006"/>
    <w:rsid w:val="00F21149"/>
    <w:rsid w:val="00F227C2"/>
    <w:rsid w:val="00F22BA2"/>
    <w:rsid w:val="00F22CCD"/>
    <w:rsid w:val="00F23858"/>
    <w:rsid w:val="00F24A73"/>
    <w:rsid w:val="00F24C72"/>
    <w:rsid w:val="00F24DFC"/>
    <w:rsid w:val="00F25036"/>
    <w:rsid w:val="00F25CF3"/>
    <w:rsid w:val="00F25DDC"/>
    <w:rsid w:val="00F269AC"/>
    <w:rsid w:val="00F311BA"/>
    <w:rsid w:val="00F31EFD"/>
    <w:rsid w:val="00F32198"/>
    <w:rsid w:val="00F3426F"/>
    <w:rsid w:val="00F34AEB"/>
    <w:rsid w:val="00F34B87"/>
    <w:rsid w:val="00F34E19"/>
    <w:rsid w:val="00F35563"/>
    <w:rsid w:val="00F35983"/>
    <w:rsid w:val="00F35C25"/>
    <w:rsid w:val="00F35EE6"/>
    <w:rsid w:val="00F364A0"/>
    <w:rsid w:val="00F370CC"/>
    <w:rsid w:val="00F400C4"/>
    <w:rsid w:val="00F40100"/>
    <w:rsid w:val="00F40114"/>
    <w:rsid w:val="00F404B6"/>
    <w:rsid w:val="00F40573"/>
    <w:rsid w:val="00F4188D"/>
    <w:rsid w:val="00F41C5B"/>
    <w:rsid w:val="00F41D4F"/>
    <w:rsid w:val="00F41E44"/>
    <w:rsid w:val="00F41F68"/>
    <w:rsid w:val="00F42E33"/>
    <w:rsid w:val="00F4338B"/>
    <w:rsid w:val="00F4362E"/>
    <w:rsid w:val="00F43FAE"/>
    <w:rsid w:val="00F44713"/>
    <w:rsid w:val="00F44BE0"/>
    <w:rsid w:val="00F46401"/>
    <w:rsid w:val="00F46F73"/>
    <w:rsid w:val="00F47074"/>
    <w:rsid w:val="00F47C79"/>
    <w:rsid w:val="00F47E45"/>
    <w:rsid w:val="00F5298B"/>
    <w:rsid w:val="00F54AFD"/>
    <w:rsid w:val="00F5599E"/>
    <w:rsid w:val="00F56347"/>
    <w:rsid w:val="00F60054"/>
    <w:rsid w:val="00F607B1"/>
    <w:rsid w:val="00F6096C"/>
    <w:rsid w:val="00F61021"/>
    <w:rsid w:val="00F61CD6"/>
    <w:rsid w:val="00F6231E"/>
    <w:rsid w:val="00F62603"/>
    <w:rsid w:val="00F62874"/>
    <w:rsid w:val="00F62E22"/>
    <w:rsid w:val="00F6311A"/>
    <w:rsid w:val="00F63B6D"/>
    <w:rsid w:val="00F64704"/>
    <w:rsid w:val="00F65F02"/>
    <w:rsid w:val="00F662F1"/>
    <w:rsid w:val="00F6730D"/>
    <w:rsid w:val="00F6754D"/>
    <w:rsid w:val="00F67553"/>
    <w:rsid w:val="00F705C9"/>
    <w:rsid w:val="00F71410"/>
    <w:rsid w:val="00F72CE6"/>
    <w:rsid w:val="00F75AC8"/>
    <w:rsid w:val="00F7641C"/>
    <w:rsid w:val="00F765F4"/>
    <w:rsid w:val="00F7697B"/>
    <w:rsid w:val="00F76B86"/>
    <w:rsid w:val="00F77D0E"/>
    <w:rsid w:val="00F77F8D"/>
    <w:rsid w:val="00F800B4"/>
    <w:rsid w:val="00F8098E"/>
    <w:rsid w:val="00F811C8"/>
    <w:rsid w:val="00F8150F"/>
    <w:rsid w:val="00F82442"/>
    <w:rsid w:val="00F84244"/>
    <w:rsid w:val="00F84A11"/>
    <w:rsid w:val="00F85262"/>
    <w:rsid w:val="00F85F0B"/>
    <w:rsid w:val="00F85F2E"/>
    <w:rsid w:val="00F86A4D"/>
    <w:rsid w:val="00F86ABD"/>
    <w:rsid w:val="00F870C7"/>
    <w:rsid w:val="00F8732B"/>
    <w:rsid w:val="00F87334"/>
    <w:rsid w:val="00F87B27"/>
    <w:rsid w:val="00F902F4"/>
    <w:rsid w:val="00F90CC3"/>
    <w:rsid w:val="00F91112"/>
    <w:rsid w:val="00F92880"/>
    <w:rsid w:val="00F92D65"/>
    <w:rsid w:val="00F92F0D"/>
    <w:rsid w:val="00F9350D"/>
    <w:rsid w:val="00F93BAC"/>
    <w:rsid w:val="00F944EC"/>
    <w:rsid w:val="00F947F3"/>
    <w:rsid w:val="00F955C0"/>
    <w:rsid w:val="00F95A71"/>
    <w:rsid w:val="00F96092"/>
    <w:rsid w:val="00F96745"/>
    <w:rsid w:val="00F96844"/>
    <w:rsid w:val="00F96E2F"/>
    <w:rsid w:val="00F9714F"/>
    <w:rsid w:val="00F973A8"/>
    <w:rsid w:val="00F97468"/>
    <w:rsid w:val="00F97569"/>
    <w:rsid w:val="00F97E23"/>
    <w:rsid w:val="00FA0367"/>
    <w:rsid w:val="00FA1926"/>
    <w:rsid w:val="00FA2287"/>
    <w:rsid w:val="00FA2337"/>
    <w:rsid w:val="00FA2C6F"/>
    <w:rsid w:val="00FA435C"/>
    <w:rsid w:val="00FA5058"/>
    <w:rsid w:val="00FA61C7"/>
    <w:rsid w:val="00FA653B"/>
    <w:rsid w:val="00FA748C"/>
    <w:rsid w:val="00FA76E3"/>
    <w:rsid w:val="00FB0F01"/>
    <w:rsid w:val="00FB14B9"/>
    <w:rsid w:val="00FB2188"/>
    <w:rsid w:val="00FB219B"/>
    <w:rsid w:val="00FB2B7F"/>
    <w:rsid w:val="00FB3017"/>
    <w:rsid w:val="00FB36AC"/>
    <w:rsid w:val="00FB3B20"/>
    <w:rsid w:val="00FB3C45"/>
    <w:rsid w:val="00FB3CD6"/>
    <w:rsid w:val="00FB4BA1"/>
    <w:rsid w:val="00FB5764"/>
    <w:rsid w:val="00FB7163"/>
    <w:rsid w:val="00FB71E8"/>
    <w:rsid w:val="00FB7595"/>
    <w:rsid w:val="00FB7AF5"/>
    <w:rsid w:val="00FC087A"/>
    <w:rsid w:val="00FC13EB"/>
    <w:rsid w:val="00FC1932"/>
    <w:rsid w:val="00FC1F25"/>
    <w:rsid w:val="00FC2635"/>
    <w:rsid w:val="00FC2868"/>
    <w:rsid w:val="00FC2BBD"/>
    <w:rsid w:val="00FC2E14"/>
    <w:rsid w:val="00FC315D"/>
    <w:rsid w:val="00FC358D"/>
    <w:rsid w:val="00FC581F"/>
    <w:rsid w:val="00FC72CD"/>
    <w:rsid w:val="00FC7810"/>
    <w:rsid w:val="00FD277A"/>
    <w:rsid w:val="00FD2F0A"/>
    <w:rsid w:val="00FD3AFE"/>
    <w:rsid w:val="00FD3EA1"/>
    <w:rsid w:val="00FD4BB9"/>
    <w:rsid w:val="00FD4BE4"/>
    <w:rsid w:val="00FD5338"/>
    <w:rsid w:val="00FD542B"/>
    <w:rsid w:val="00FD64B6"/>
    <w:rsid w:val="00FD6C58"/>
    <w:rsid w:val="00FD73DA"/>
    <w:rsid w:val="00FD7685"/>
    <w:rsid w:val="00FE00A0"/>
    <w:rsid w:val="00FE047D"/>
    <w:rsid w:val="00FE086C"/>
    <w:rsid w:val="00FE09A5"/>
    <w:rsid w:val="00FE1737"/>
    <w:rsid w:val="00FE17CB"/>
    <w:rsid w:val="00FE4115"/>
    <w:rsid w:val="00FE462C"/>
    <w:rsid w:val="00FE494C"/>
    <w:rsid w:val="00FE4BCC"/>
    <w:rsid w:val="00FE4CE6"/>
    <w:rsid w:val="00FE5DAD"/>
    <w:rsid w:val="00FE6652"/>
    <w:rsid w:val="00FE7555"/>
    <w:rsid w:val="00FF06D8"/>
    <w:rsid w:val="00FF1290"/>
    <w:rsid w:val="00FF1F37"/>
    <w:rsid w:val="00FF2245"/>
    <w:rsid w:val="00FF2EF1"/>
    <w:rsid w:val="00FF3714"/>
    <w:rsid w:val="00FF3A91"/>
    <w:rsid w:val="00FF514A"/>
    <w:rsid w:val="00FF533B"/>
    <w:rsid w:val="00FF5CF7"/>
    <w:rsid w:val="00FF5F87"/>
    <w:rsid w:val="00FF6747"/>
    <w:rsid w:val="00FF6BD6"/>
    <w:rsid w:val="00FF77DA"/>
    <w:rsid w:val="00FF7C99"/>
    <w:rsid w:val="00FF7D81"/>
    <w:rsid w:val="00FF7F23"/>
    <w:rsid w:val="0105DD84"/>
    <w:rsid w:val="010F9A88"/>
    <w:rsid w:val="011AFD31"/>
    <w:rsid w:val="013D0C4A"/>
    <w:rsid w:val="015B05BF"/>
    <w:rsid w:val="016CA294"/>
    <w:rsid w:val="0179EC67"/>
    <w:rsid w:val="017EC01D"/>
    <w:rsid w:val="018EFAAC"/>
    <w:rsid w:val="019DE2E6"/>
    <w:rsid w:val="01A4F846"/>
    <w:rsid w:val="01A95747"/>
    <w:rsid w:val="01ABB970"/>
    <w:rsid w:val="01CCA768"/>
    <w:rsid w:val="01D09298"/>
    <w:rsid w:val="01D7BACE"/>
    <w:rsid w:val="01FEB146"/>
    <w:rsid w:val="01FF5631"/>
    <w:rsid w:val="02143328"/>
    <w:rsid w:val="021A90DE"/>
    <w:rsid w:val="0222EC73"/>
    <w:rsid w:val="0240181C"/>
    <w:rsid w:val="0243D0D6"/>
    <w:rsid w:val="0249BC07"/>
    <w:rsid w:val="025DF3DA"/>
    <w:rsid w:val="0268F0A0"/>
    <w:rsid w:val="0270C051"/>
    <w:rsid w:val="02710A75"/>
    <w:rsid w:val="02711778"/>
    <w:rsid w:val="0277F67D"/>
    <w:rsid w:val="028132B7"/>
    <w:rsid w:val="02935F15"/>
    <w:rsid w:val="029B4C6A"/>
    <w:rsid w:val="029C8623"/>
    <w:rsid w:val="02A0C5B3"/>
    <w:rsid w:val="02A80368"/>
    <w:rsid w:val="02AD9A11"/>
    <w:rsid w:val="02ADDCE5"/>
    <w:rsid w:val="02AFDF2F"/>
    <w:rsid w:val="02DF5FB8"/>
    <w:rsid w:val="0302AFDB"/>
    <w:rsid w:val="0315CCA5"/>
    <w:rsid w:val="03309EC5"/>
    <w:rsid w:val="0339F060"/>
    <w:rsid w:val="0354300A"/>
    <w:rsid w:val="035523D8"/>
    <w:rsid w:val="03631ADA"/>
    <w:rsid w:val="0376E0A2"/>
    <w:rsid w:val="0391CBF2"/>
    <w:rsid w:val="039511FE"/>
    <w:rsid w:val="0399E4BB"/>
    <w:rsid w:val="039D786F"/>
    <w:rsid w:val="03A944DF"/>
    <w:rsid w:val="03C10D2C"/>
    <w:rsid w:val="03CE46F8"/>
    <w:rsid w:val="03D9C22A"/>
    <w:rsid w:val="03FE6FEA"/>
    <w:rsid w:val="0403D57D"/>
    <w:rsid w:val="0408DC22"/>
    <w:rsid w:val="040F783F"/>
    <w:rsid w:val="040FFB78"/>
    <w:rsid w:val="040FFBE3"/>
    <w:rsid w:val="041DA910"/>
    <w:rsid w:val="041EDA14"/>
    <w:rsid w:val="042719FE"/>
    <w:rsid w:val="042A834D"/>
    <w:rsid w:val="04339971"/>
    <w:rsid w:val="044F9486"/>
    <w:rsid w:val="045779E3"/>
    <w:rsid w:val="0460B966"/>
    <w:rsid w:val="046BB228"/>
    <w:rsid w:val="0472E995"/>
    <w:rsid w:val="04768C35"/>
    <w:rsid w:val="0487EA1E"/>
    <w:rsid w:val="0494C9F5"/>
    <w:rsid w:val="049E27A0"/>
    <w:rsid w:val="04A0F98C"/>
    <w:rsid w:val="04AAFFE5"/>
    <w:rsid w:val="04E2556E"/>
    <w:rsid w:val="04EAAEAF"/>
    <w:rsid w:val="04ECBD7E"/>
    <w:rsid w:val="04FFCF6E"/>
    <w:rsid w:val="05047ECA"/>
    <w:rsid w:val="0515A5B3"/>
    <w:rsid w:val="05393EF7"/>
    <w:rsid w:val="054A7DCE"/>
    <w:rsid w:val="05501333"/>
    <w:rsid w:val="056956C7"/>
    <w:rsid w:val="05833024"/>
    <w:rsid w:val="05850E2E"/>
    <w:rsid w:val="05875B30"/>
    <w:rsid w:val="059285FC"/>
    <w:rsid w:val="059630D6"/>
    <w:rsid w:val="059D06CC"/>
    <w:rsid w:val="05A6C35F"/>
    <w:rsid w:val="05B8D02B"/>
    <w:rsid w:val="05BFDB7E"/>
    <w:rsid w:val="05E50B53"/>
    <w:rsid w:val="05E92D88"/>
    <w:rsid w:val="05F22B4D"/>
    <w:rsid w:val="05F2C8DE"/>
    <w:rsid w:val="05FE2B16"/>
    <w:rsid w:val="0608D73C"/>
    <w:rsid w:val="061641FC"/>
    <w:rsid w:val="062ED2F9"/>
    <w:rsid w:val="06373C5D"/>
    <w:rsid w:val="06385B24"/>
    <w:rsid w:val="064BC31A"/>
    <w:rsid w:val="06535C25"/>
    <w:rsid w:val="06557681"/>
    <w:rsid w:val="0665C1A5"/>
    <w:rsid w:val="066ABEEC"/>
    <w:rsid w:val="06741B0C"/>
    <w:rsid w:val="067BCDED"/>
    <w:rsid w:val="06858FA2"/>
    <w:rsid w:val="068FEE5B"/>
    <w:rsid w:val="0692CBFF"/>
    <w:rsid w:val="06A848A5"/>
    <w:rsid w:val="06A88020"/>
    <w:rsid w:val="06B1DA5F"/>
    <w:rsid w:val="06B20312"/>
    <w:rsid w:val="06B63417"/>
    <w:rsid w:val="06BB315C"/>
    <w:rsid w:val="06C4B087"/>
    <w:rsid w:val="06D51D2F"/>
    <w:rsid w:val="06DA640C"/>
    <w:rsid w:val="06E60D62"/>
    <w:rsid w:val="07135424"/>
    <w:rsid w:val="071E669C"/>
    <w:rsid w:val="073358FD"/>
    <w:rsid w:val="0734BECF"/>
    <w:rsid w:val="0735E853"/>
    <w:rsid w:val="0735ED17"/>
    <w:rsid w:val="073712C6"/>
    <w:rsid w:val="074F22F4"/>
    <w:rsid w:val="07505E24"/>
    <w:rsid w:val="0758BE53"/>
    <w:rsid w:val="075A3718"/>
    <w:rsid w:val="075A9B71"/>
    <w:rsid w:val="075CDB63"/>
    <w:rsid w:val="07693F3F"/>
    <w:rsid w:val="07709E68"/>
    <w:rsid w:val="07769347"/>
    <w:rsid w:val="0777B8E4"/>
    <w:rsid w:val="07B1404D"/>
    <w:rsid w:val="07B30FAE"/>
    <w:rsid w:val="07BA7B22"/>
    <w:rsid w:val="07D43D12"/>
    <w:rsid w:val="07DF0223"/>
    <w:rsid w:val="07F3FADA"/>
    <w:rsid w:val="08146962"/>
    <w:rsid w:val="081904CC"/>
    <w:rsid w:val="08285997"/>
    <w:rsid w:val="082E83D8"/>
    <w:rsid w:val="0838B214"/>
    <w:rsid w:val="083C99E5"/>
    <w:rsid w:val="083E1D78"/>
    <w:rsid w:val="083F39B6"/>
    <w:rsid w:val="084405E6"/>
    <w:rsid w:val="08528026"/>
    <w:rsid w:val="085A0828"/>
    <w:rsid w:val="08713728"/>
    <w:rsid w:val="087CE2C5"/>
    <w:rsid w:val="08834312"/>
    <w:rsid w:val="0886D258"/>
    <w:rsid w:val="08915F41"/>
    <w:rsid w:val="08AE1785"/>
    <w:rsid w:val="08B3478B"/>
    <w:rsid w:val="08BB3C7D"/>
    <w:rsid w:val="08C4CDCC"/>
    <w:rsid w:val="08D5BFB3"/>
    <w:rsid w:val="08FAF9F4"/>
    <w:rsid w:val="08FE0019"/>
    <w:rsid w:val="09125154"/>
    <w:rsid w:val="09141BBD"/>
    <w:rsid w:val="09197C66"/>
    <w:rsid w:val="091DF4EA"/>
    <w:rsid w:val="091F1432"/>
    <w:rsid w:val="09200B4F"/>
    <w:rsid w:val="09314EBC"/>
    <w:rsid w:val="09439746"/>
    <w:rsid w:val="095C57A2"/>
    <w:rsid w:val="095DABC2"/>
    <w:rsid w:val="097F697F"/>
    <w:rsid w:val="09AC3480"/>
    <w:rsid w:val="09D22811"/>
    <w:rsid w:val="09DC0D14"/>
    <w:rsid w:val="09E35897"/>
    <w:rsid w:val="09F9FEB1"/>
    <w:rsid w:val="0A083491"/>
    <w:rsid w:val="0A0A764A"/>
    <w:rsid w:val="0A164773"/>
    <w:rsid w:val="0A2B7750"/>
    <w:rsid w:val="0A3AB001"/>
    <w:rsid w:val="0A44395D"/>
    <w:rsid w:val="0A7C8171"/>
    <w:rsid w:val="0A8C070A"/>
    <w:rsid w:val="0AB6792D"/>
    <w:rsid w:val="0ABE20B8"/>
    <w:rsid w:val="0AC4B99C"/>
    <w:rsid w:val="0ACB6C31"/>
    <w:rsid w:val="0ACFF6DA"/>
    <w:rsid w:val="0AD74351"/>
    <w:rsid w:val="0AFBE120"/>
    <w:rsid w:val="0B009741"/>
    <w:rsid w:val="0B0E7645"/>
    <w:rsid w:val="0B26AFD7"/>
    <w:rsid w:val="0B2C72CB"/>
    <w:rsid w:val="0B313444"/>
    <w:rsid w:val="0B34A861"/>
    <w:rsid w:val="0B46C562"/>
    <w:rsid w:val="0B48D4F3"/>
    <w:rsid w:val="0B49D587"/>
    <w:rsid w:val="0B591C89"/>
    <w:rsid w:val="0B6F9385"/>
    <w:rsid w:val="0B87F674"/>
    <w:rsid w:val="0B8EB45A"/>
    <w:rsid w:val="0B9DEB55"/>
    <w:rsid w:val="0B9ECFA8"/>
    <w:rsid w:val="0BA087E4"/>
    <w:rsid w:val="0BAC940F"/>
    <w:rsid w:val="0BAEC1DE"/>
    <w:rsid w:val="0BD158D9"/>
    <w:rsid w:val="0BD58537"/>
    <w:rsid w:val="0BDE69D1"/>
    <w:rsid w:val="0BF25546"/>
    <w:rsid w:val="0C104114"/>
    <w:rsid w:val="0C308240"/>
    <w:rsid w:val="0C324397"/>
    <w:rsid w:val="0C375A58"/>
    <w:rsid w:val="0C426D27"/>
    <w:rsid w:val="0C429EAD"/>
    <w:rsid w:val="0C4DC9A2"/>
    <w:rsid w:val="0C5010AD"/>
    <w:rsid w:val="0C5CBC6A"/>
    <w:rsid w:val="0C7758F8"/>
    <w:rsid w:val="0C839472"/>
    <w:rsid w:val="0C88D1FA"/>
    <w:rsid w:val="0C8AA715"/>
    <w:rsid w:val="0C94E716"/>
    <w:rsid w:val="0C95CE4A"/>
    <w:rsid w:val="0C9675AC"/>
    <w:rsid w:val="0C9F24E0"/>
    <w:rsid w:val="0CBBC1DE"/>
    <w:rsid w:val="0CC033DC"/>
    <w:rsid w:val="0CC329D9"/>
    <w:rsid w:val="0CCF1EFF"/>
    <w:rsid w:val="0CEEFC63"/>
    <w:rsid w:val="0D44AD96"/>
    <w:rsid w:val="0D4EFFB1"/>
    <w:rsid w:val="0D6B10C0"/>
    <w:rsid w:val="0D911440"/>
    <w:rsid w:val="0DB6748B"/>
    <w:rsid w:val="0DBEEFFE"/>
    <w:rsid w:val="0DC87469"/>
    <w:rsid w:val="0DC87DD3"/>
    <w:rsid w:val="0DD43615"/>
    <w:rsid w:val="0DD78F50"/>
    <w:rsid w:val="0DDEAB04"/>
    <w:rsid w:val="0DE9E73D"/>
    <w:rsid w:val="0DF8C399"/>
    <w:rsid w:val="0E049B88"/>
    <w:rsid w:val="0E2A06E3"/>
    <w:rsid w:val="0E2A0901"/>
    <w:rsid w:val="0E2A5582"/>
    <w:rsid w:val="0E34B504"/>
    <w:rsid w:val="0E3ABB1E"/>
    <w:rsid w:val="0E469895"/>
    <w:rsid w:val="0E52BECB"/>
    <w:rsid w:val="0E63FD59"/>
    <w:rsid w:val="0E728A3B"/>
    <w:rsid w:val="0E752577"/>
    <w:rsid w:val="0E755F60"/>
    <w:rsid w:val="0E872876"/>
    <w:rsid w:val="0E8AD3D9"/>
    <w:rsid w:val="0E8CFE34"/>
    <w:rsid w:val="0E941265"/>
    <w:rsid w:val="0E9C1397"/>
    <w:rsid w:val="0EA60CB3"/>
    <w:rsid w:val="0EB0D391"/>
    <w:rsid w:val="0EC70CBD"/>
    <w:rsid w:val="0ED15288"/>
    <w:rsid w:val="0ED38310"/>
    <w:rsid w:val="0F027993"/>
    <w:rsid w:val="0F0385A5"/>
    <w:rsid w:val="0F072EE8"/>
    <w:rsid w:val="0F0EC1AB"/>
    <w:rsid w:val="0F12268A"/>
    <w:rsid w:val="0F19D2F1"/>
    <w:rsid w:val="0F2558A7"/>
    <w:rsid w:val="0F41FC60"/>
    <w:rsid w:val="0F4C336F"/>
    <w:rsid w:val="0F4D405A"/>
    <w:rsid w:val="0F739952"/>
    <w:rsid w:val="0F7A4867"/>
    <w:rsid w:val="0F8DA441"/>
    <w:rsid w:val="0FAFEDAC"/>
    <w:rsid w:val="0FB1C183"/>
    <w:rsid w:val="0FB390F9"/>
    <w:rsid w:val="0FBB6F8A"/>
    <w:rsid w:val="0FC0764D"/>
    <w:rsid w:val="0FD9ADD1"/>
    <w:rsid w:val="0FE3D0AE"/>
    <w:rsid w:val="0FF5A60F"/>
    <w:rsid w:val="10124DDD"/>
    <w:rsid w:val="10249342"/>
    <w:rsid w:val="1026A0C8"/>
    <w:rsid w:val="103FF0F6"/>
    <w:rsid w:val="1042F3AC"/>
    <w:rsid w:val="1058080C"/>
    <w:rsid w:val="106B53DB"/>
    <w:rsid w:val="108395A7"/>
    <w:rsid w:val="10CCF942"/>
    <w:rsid w:val="10E2ECE3"/>
    <w:rsid w:val="10F47662"/>
    <w:rsid w:val="1102FFD2"/>
    <w:rsid w:val="110BDA57"/>
    <w:rsid w:val="110CA036"/>
    <w:rsid w:val="110E4A9C"/>
    <w:rsid w:val="1117DD92"/>
    <w:rsid w:val="111CFEB1"/>
    <w:rsid w:val="11465A7A"/>
    <w:rsid w:val="11475FA2"/>
    <w:rsid w:val="114BD4FF"/>
    <w:rsid w:val="1158119A"/>
    <w:rsid w:val="115C110D"/>
    <w:rsid w:val="115D2DD9"/>
    <w:rsid w:val="11619894"/>
    <w:rsid w:val="116D4141"/>
    <w:rsid w:val="116F0E07"/>
    <w:rsid w:val="117761FA"/>
    <w:rsid w:val="11836F3E"/>
    <w:rsid w:val="1194D6E9"/>
    <w:rsid w:val="119D8D93"/>
    <w:rsid w:val="11A0E336"/>
    <w:rsid w:val="11A6393C"/>
    <w:rsid w:val="11BD3C64"/>
    <w:rsid w:val="11C04411"/>
    <w:rsid w:val="11C5B1A2"/>
    <w:rsid w:val="11CAFE67"/>
    <w:rsid w:val="11CDE39C"/>
    <w:rsid w:val="11D9E500"/>
    <w:rsid w:val="121C2981"/>
    <w:rsid w:val="121F6FA2"/>
    <w:rsid w:val="12217644"/>
    <w:rsid w:val="12241582"/>
    <w:rsid w:val="1227AD17"/>
    <w:rsid w:val="122CD093"/>
    <w:rsid w:val="12368E04"/>
    <w:rsid w:val="1237DFED"/>
    <w:rsid w:val="12423CEA"/>
    <w:rsid w:val="124753AA"/>
    <w:rsid w:val="124D1840"/>
    <w:rsid w:val="125B14E1"/>
    <w:rsid w:val="12613CE5"/>
    <w:rsid w:val="12630890"/>
    <w:rsid w:val="126C55B3"/>
    <w:rsid w:val="127EABAC"/>
    <w:rsid w:val="1295BC34"/>
    <w:rsid w:val="1296733B"/>
    <w:rsid w:val="12A0A3B5"/>
    <w:rsid w:val="12BEB6A1"/>
    <w:rsid w:val="12C0F714"/>
    <w:rsid w:val="12C67E29"/>
    <w:rsid w:val="12C7E8A3"/>
    <w:rsid w:val="12E9AA25"/>
    <w:rsid w:val="12EAE418"/>
    <w:rsid w:val="12EFB820"/>
    <w:rsid w:val="131B06BD"/>
    <w:rsid w:val="131D0CB7"/>
    <w:rsid w:val="1324F6CC"/>
    <w:rsid w:val="13295E2C"/>
    <w:rsid w:val="13389CF6"/>
    <w:rsid w:val="1343A08D"/>
    <w:rsid w:val="134A03BB"/>
    <w:rsid w:val="135CC2C1"/>
    <w:rsid w:val="136E0293"/>
    <w:rsid w:val="1374BB8F"/>
    <w:rsid w:val="137985CC"/>
    <w:rsid w:val="13832573"/>
    <w:rsid w:val="13888F0D"/>
    <w:rsid w:val="1389CD27"/>
    <w:rsid w:val="1391C2DC"/>
    <w:rsid w:val="13AC6310"/>
    <w:rsid w:val="13C06839"/>
    <w:rsid w:val="13C4C86B"/>
    <w:rsid w:val="13D935EF"/>
    <w:rsid w:val="13E16294"/>
    <w:rsid w:val="13E5BED7"/>
    <w:rsid w:val="13E98C2B"/>
    <w:rsid w:val="13FE3A04"/>
    <w:rsid w:val="140653B2"/>
    <w:rsid w:val="1412AF85"/>
    <w:rsid w:val="14151C27"/>
    <w:rsid w:val="141A6BC6"/>
    <w:rsid w:val="142DD80E"/>
    <w:rsid w:val="14408B0B"/>
    <w:rsid w:val="14517419"/>
    <w:rsid w:val="1469FD15"/>
    <w:rsid w:val="1479071B"/>
    <w:rsid w:val="1489F940"/>
    <w:rsid w:val="148D3D3D"/>
    <w:rsid w:val="14A66CF7"/>
    <w:rsid w:val="14B0F754"/>
    <w:rsid w:val="14BB7D07"/>
    <w:rsid w:val="14BD23CC"/>
    <w:rsid w:val="14D303FA"/>
    <w:rsid w:val="14E1AA48"/>
    <w:rsid w:val="14EFC535"/>
    <w:rsid w:val="14FB60AA"/>
    <w:rsid w:val="150AA446"/>
    <w:rsid w:val="151F9754"/>
    <w:rsid w:val="1537DAAC"/>
    <w:rsid w:val="153B0063"/>
    <w:rsid w:val="15507480"/>
    <w:rsid w:val="1559E36F"/>
    <w:rsid w:val="1562C776"/>
    <w:rsid w:val="1566E5B6"/>
    <w:rsid w:val="156AF3D0"/>
    <w:rsid w:val="156EB9EA"/>
    <w:rsid w:val="158DAA1C"/>
    <w:rsid w:val="158FC664"/>
    <w:rsid w:val="15948C68"/>
    <w:rsid w:val="15A2CCEA"/>
    <w:rsid w:val="15A7C4AD"/>
    <w:rsid w:val="15E750C3"/>
    <w:rsid w:val="15EB16F5"/>
    <w:rsid w:val="1600777D"/>
    <w:rsid w:val="160702D3"/>
    <w:rsid w:val="161208D6"/>
    <w:rsid w:val="1613FDBA"/>
    <w:rsid w:val="161FF177"/>
    <w:rsid w:val="1624B1FE"/>
    <w:rsid w:val="162A34E5"/>
    <w:rsid w:val="162AC885"/>
    <w:rsid w:val="163612A9"/>
    <w:rsid w:val="163C116B"/>
    <w:rsid w:val="164ED5E7"/>
    <w:rsid w:val="16540DB4"/>
    <w:rsid w:val="165D8ECA"/>
    <w:rsid w:val="1672C54F"/>
    <w:rsid w:val="1683B01F"/>
    <w:rsid w:val="169A60EF"/>
    <w:rsid w:val="16AD1459"/>
    <w:rsid w:val="16B77AEE"/>
    <w:rsid w:val="16C6A7F3"/>
    <w:rsid w:val="16CB2474"/>
    <w:rsid w:val="16CE2DAB"/>
    <w:rsid w:val="16D905E7"/>
    <w:rsid w:val="16E8B42A"/>
    <w:rsid w:val="16F2AE06"/>
    <w:rsid w:val="16F8985D"/>
    <w:rsid w:val="17075F85"/>
    <w:rsid w:val="170E97CF"/>
    <w:rsid w:val="172F7B55"/>
    <w:rsid w:val="1735906E"/>
    <w:rsid w:val="177CADC3"/>
    <w:rsid w:val="177CB90A"/>
    <w:rsid w:val="1797FD3E"/>
    <w:rsid w:val="179EC053"/>
    <w:rsid w:val="17BAE339"/>
    <w:rsid w:val="17C33D37"/>
    <w:rsid w:val="17CE4C97"/>
    <w:rsid w:val="17D74C82"/>
    <w:rsid w:val="17E9BA75"/>
    <w:rsid w:val="17E9E804"/>
    <w:rsid w:val="17EF656E"/>
    <w:rsid w:val="17FE57DF"/>
    <w:rsid w:val="18209CFA"/>
    <w:rsid w:val="1822DB85"/>
    <w:rsid w:val="18231C80"/>
    <w:rsid w:val="182E1124"/>
    <w:rsid w:val="18325F9B"/>
    <w:rsid w:val="18579494"/>
    <w:rsid w:val="186E9671"/>
    <w:rsid w:val="187DE4B5"/>
    <w:rsid w:val="18834FF6"/>
    <w:rsid w:val="188B4CC3"/>
    <w:rsid w:val="18B1BBA9"/>
    <w:rsid w:val="18B486A7"/>
    <w:rsid w:val="18B5E0A8"/>
    <w:rsid w:val="18C16CE8"/>
    <w:rsid w:val="18C21984"/>
    <w:rsid w:val="18D2391C"/>
    <w:rsid w:val="18F7C2E7"/>
    <w:rsid w:val="1903138A"/>
    <w:rsid w:val="191C863E"/>
    <w:rsid w:val="192DFE00"/>
    <w:rsid w:val="19304D31"/>
    <w:rsid w:val="193D0CDB"/>
    <w:rsid w:val="19426BBA"/>
    <w:rsid w:val="1942F6A4"/>
    <w:rsid w:val="196D2F80"/>
    <w:rsid w:val="196FB818"/>
    <w:rsid w:val="197C272C"/>
    <w:rsid w:val="19AFC16C"/>
    <w:rsid w:val="19B60E5B"/>
    <w:rsid w:val="19B92928"/>
    <w:rsid w:val="19D1CB4F"/>
    <w:rsid w:val="19D54128"/>
    <w:rsid w:val="19DA522E"/>
    <w:rsid w:val="19DF20EF"/>
    <w:rsid w:val="19EF69E6"/>
    <w:rsid w:val="1A0C87DF"/>
    <w:rsid w:val="1A1488BD"/>
    <w:rsid w:val="1A24709D"/>
    <w:rsid w:val="1A2C1A3D"/>
    <w:rsid w:val="1A33B3B3"/>
    <w:rsid w:val="1A3DA04E"/>
    <w:rsid w:val="1A557BC3"/>
    <w:rsid w:val="1A848E7B"/>
    <w:rsid w:val="1A8B6F42"/>
    <w:rsid w:val="1AA3BB6B"/>
    <w:rsid w:val="1ABC44B9"/>
    <w:rsid w:val="1AE10037"/>
    <w:rsid w:val="1AEF7AC6"/>
    <w:rsid w:val="1AFAE61A"/>
    <w:rsid w:val="1B04CB2B"/>
    <w:rsid w:val="1B0797BF"/>
    <w:rsid w:val="1B0ACC73"/>
    <w:rsid w:val="1B136E2D"/>
    <w:rsid w:val="1B2039A7"/>
    <w:rsid w:val="1B26C7AF"/>
    <w:rsid w:val="1B277190"/>
    <w:rsid w:val="1B2A6177"/>
    <w:rsid w:val="1B2E16B5"/>
    <w:rsid w:val="1B2F2831"/>
    <w:rsid w:val="1B4B33AC"/>
    <w:rsid w:val="1B606245"/>
    <w:rsid w:val="1B679CC9"/>
    <w:rsid w:val="1B6CDAEC"/>
    <w:rsid w:val="1B8A1A14"/>
    <w:rsid w:val="1B98A938"/>
    <w:rsid w:val="1BA19670"/>
    <w:rsid w:val="1BA2E1F3"/>
    <w:rsid w:val="1BA64580"/>
    <w:rsid w:val="1BB02FA3"/>
    <w:rsid w:val="1BB2F726"/>
    <w:rsid w:val="1BD71DC7"/>
    <w:rsid w:val="1BE61FBD"/>
    <w:rsid w:val="1BF38D92"/>
    <w:rsid w:val="1C237EB2"/>
    <w:rsid w:val="1C24053F"/>
    <w:rsid w:val="1C2D4520"/>
    <w:rsid w:val="1C329DAB"/>
    <w:rsid w:val="1C464273"/>
    <w:rsid w:val="1C4C1943"/>
    <w:rsid w:val="1C66AB92"/>
    <w:rsid w:val="1C72ED19"/>
    <w:rsid w:val="1C7EF4C8"/>
    <w:rsid w:val="1C967398"/>
    <w:rsid w:val="1C9B6E48"/>
    <w:rsid w:val="1C9FA41B"/>
    <w:rsid w:val="1CBEBB43"/>
    <w:rsid w:val="1CC83CB3"/>
    <w:rsid w:val="1CC8D804"/>
    <w:rsid w:val="1CFDF6F1"/>
    <w:rsid w:val="1D16558F"/>
    <w:rsid w:val="1D16FC54"/>
    <w:rsid w:val="1D195F25"/>
    <w:rsid w:val="1D28A79D"/>
    <w:rsid w:val="1D31B915"/>
    <w:rsid w:val="1D413109"/>
    <w:rsid w:val="1D42FD96"/>
    <w:rsid w:val="1D4D67DB"/>
    <w:rsid w:val="1D505638"/>
    <w:rsid w:val="1D54E224"/>
    <w:rsid w:val="1D54E57D"/>
    <w:rsid w:val="1D58DE9F"/>
    <w:rsid w:val="1D5C3B02"/>
    <w:rsid w:val="1D65410C"/>
    <w:rsid w:val="1D68432B"/>
    <w:rsid w:val="1D6E2494"/>
    <w:rsid w:val="1D7A4B10"/>
    <w:rsid w:val="1D7DC8F4"/>
    <w:rsid w:val="1D87F118"/>
    <w:rsid w:val="1D94DDFC"/>
    <w:rsid w:val="1D969649"/>
    <w:rsid w:val="1DB62852"/>
    <w:rsid w:val="1DBDBF6E"/>
    <w:rsid w:val="1DC317FB"/>
    <w:rsid w:val="1DCD23D5"/>
    <w:rsid w:val="1DE6AA23"/>
    <w:rsid w:val="1DFD545E"/>
    <w:rsid w:val="1E1449D4"/>
    <w:rsid w:val="1E196E80"/>
    <w:rsid w:val="1E1A7BBB"/>
    <w:rsid w:val="1E1BCBE0"/>
    <w:rsid w:val="1E35F7F6"/>
    <w:rsid w:val="1E361E75"/>
    <w:rsid w:val="1E36C57E"/>
    <w:rsid w:val="1E37C635"/>
    <w:rsid w:val="1E491442"/>
    <w:rsid w:val="1E4A94A0"/>
    <w:rsid w:val="1E5E6DB6"/>
    <w:rsid w:val="1E6845BF"/>
    <w:rsid w:val="1E72F526"/>
    <w:rsid w:val="1E7918E9"/>
    <w:rsid w:val="1EBA7664"/>
    <w:rsid w:val="1EC0ED83"/>
    <w:rsid w:val="1EE9EDC0"/>
    <w:rsid w:val="1EEEF2B8"/>
    <w:rsid w:val="1EF87008"/>
    <w:rsid w:val="1F07010F"/>
    <w:rsid w:val="1F09DE2C"/>
    <w:rsid w:val="1F212A7D"/>
    <w:rsid w:val="1F32D719"/>
    <w:rsid w:val="1F4075D7"/>
    <w:rsid w:val="1F4258A6"/>
    <w:rsid w:val="1F44BF98"/>
    <w:rsid w:val="1F6819BE"/>
    <w:rsid w:val="1F6E8D5E"/>
    <w:rsid w:val="1FA85DE2"/>
    <w:rsid w:val="1FAC4DB3"/>
    <w:rsid w:val="1FC9356A"/>
    <w:rsid w:val="1FEF5D4C"/>
    <w:rsid w:val="1FFEA64A"/>
    <w:rsid w:val="2016577E"/>
    <w:rsid w:val="2016A1B6"/>
    <w:rsid w:val="202B0A76"/>
    <w:rsid w:val="2033160C"/>
    <w:rsid w:val="203B72C2"/>
    <w:rsid w:val="203BEF21"/>
    <w:rsid w:val="20619E1A"/>
    <w:rsid w:val="20731A47"/>
    <w:rsid w:val="20830F6C"/>
    <w:rsid w:val="209F26FD"/>
    <w:rsid w:val="20C0C871"/>
    <w:rsid w:val="20C928BE"/>
    <w:rsid w:val="20DEAD90"/>
    <w:rsid w:val="20E3A4F8"/>
    <w:rsid w:val="20E6BD7B"/>
    <w:rsid w:val="20E75280"/>
    <w:rsid w:val="20EF8336"/>
    <w:rsid w:val="2103A2E2"/>
    <w:rsid w:val="210682B2"/>
    <w:rsid w:val="210A09B9"/>
    <w:rsid w:val="211670C9"/>
    <w:rsid w:val="21263855"/>
    <w:rsid w:val="21390F5A"/>
    <w:rsid w:val="213FC1AF"/>
    <w:rsid w:val="214B3CE4"/>
    <w:rsid w:val="21B1224C"/>
    <w:rsid w:val="21B840D4"/>
    <w:rsid w:val="21C8D02A"/>
    <w:rsid w:val="21E8D89A"/>
    <w:rsid w:val="22035CFF"/>
    <w:rsid w:val="22138315"/>
    <w:rsid w:val="221A10C0"/>
    <w:rsid w:val="222198B1"/>
    <w:rsid w:val="222321C5"/>
    <w:rsid w:val="222D1DD3"/>
    <w:rsid w:val="2234A4AE"/>
    <w:rsid w:val="2234D863"/>
    <w:rsid w:val="223AD1BC"/>
    <w:rsid w:val="22500DE2"/>
    <w:rsid w:val="226474F6"/>
    <w:rsid w:val="226641C3"/>
    <w:rsid w:val="22809329"/>
    <w:rsid w:val="22845D08"/>
    <w:rsid w:val="2284C619"/>
    <w:rsid w:val="2298BF83"/>
    <w:rsid w:val="229A5E4D"/>
    <w:rsid w:val="22A9547F"/>
    <w:rsid w:val="22B93DC3"/>
    <w:rsid w:val="22C216CA"/>
    <w:rsid w:val="22C34A93"/>
    <w:rsid w:val="22CAA6AC"/>
    <w:rsid w:val="22D87DE2"/>
    <w:rsid w:val="22DCAB78"/>
    <w:rsid w:val="22E1A340"/>
    <w:rsid w:val="22E44DA8"/>
    <w:rsid w:val="22EB9FE1"/>
    <w:rsid w:val="22EF5B53"/>
    <w:rsid w:val="23013476"/>
    <w:rsid w:val="2311181E"/>
    <w:rsid w:val="231E220F"/>
    <w:rsid w:val="232C397D"/>
    <w:rsid w:val="2330FA59"/>
    <w:rsid w:val="2354A068"/>
    <w:rsid w:val="236412CA"/>
    <w:rsid w:val="23656B71"/>
    <w:rsid w:val="23763631"/>
    <w:rsid w:val="23780478"/>
    <w:rsid w:val="238A16E5"/>
    <w:rsid w:val="23A47A42"/>
    <w:rsid w:val="23B08EF4"/>
    <w:rsid w:val="23DCDA4B"/>
    <w:rsid w:val="23E12414"/>
    <w:rsid w:val="2400CF56"/>
    <w:rsid w:val="24081EA3"/>
    <w:rsid w:val="240A0B53"/>
    <w:rsid w:val="24181CC5"/>
    <w:rsid w:val="241BD17E"/>
    <w:rsid w:val="24462599"/>
    <w:rsid w:val="244B1489"/>
    <w:rsid w:val="2467308F"/>
    <w:rsid w:val="246D8C10"/>
    <w:rsid w:val="247B207B"/>
    <w:rsid w:val="24816E74"/>
    <w:rsid w:val="248B23FB"/>
    <w:rsid w:val="248BB513"/>
    <w:rsid w:val="24A23C88"/>
    <w:rsid w:val="24A76A27"/>
    <w:rsid w:val="24C7D64F"/>
    <w:rsid w:val="24DBAB4A"/>
    <w:rsid w:val="24DC3D7F"/>
    <w:rsid w:val="24E30048"/>
    <w:rsid w:val="24E4F1E1"/>
    <w:rsid w:val="24EA72AF"/>
    <w:rsid w:val="24FFDCBF"/>
    <w:rsid w:val="2502F208"/>
    <w:rsid w:val="2503B900"/>
    <w:rsid w:val="25204529"/>
    <w:rsid w:val="252AF6EC"/>
    <w:rsid w:val="254C7F60"/>
    <w:rsid w:val="25568C28"/>
    <w:rsid w:val="255D49DC"/>
    <w:rsid w:val="2560363B"/>
    <w:rsid w:val="256E45F0"/>
    <w:rsid w:val="2577D453"/>
    <w:rsid w:val="257A1449"/>
    <w:rsid w:val="258630DA"/>
    <w:rsid w:val="258DA759"/>
    <w:rsid w:val="2598B42F"/>
    <w:rsid w:val="25A6F3C5"/>
    <w:rsid w:val="25B372F4"/>
    <w:rsid w:val="25C1EA24"/>
    <w:rsid w:val="25C3D3DF"/>
    <w:rsid w:val="25D64E37"/>
    <w:rsid w:val="25DA2757"/>
    <w:rsid w:val="25F72F54"/>
    <w:rsid w:val="260643A6"/>
    <w:rsid w:val="260EE786"/>
    <w:rsid w:val="26148C9A"/>
    <w:rsid w:val="262D41B0"/>
    <w:rsid w:val="2632A7F4"/>
    <w:rsid w:val="26573E4E"/>
    <w:rsid w:val="265E7DB7"/>
    <w:rsid w:val="266AC693"/>
    <w:rsid w:val="267EA567"/>
    <w:rsid w:val="26860C4A"/>
    <w:rsid w:val="269033FE"/>
    <w:rsid w:val="26AE1598"/>
    <w:rsid w:val="26CE579E"/>
    <w:rsid w:val="26D419E4"/>
    <w:rsid w:val="26D5C496"/>
    <w:rsid w:val="272366B8"/>
    <w:rsid w:val="2726C43A"/>
    <w:rsid w:val="272E9DC6"/>
    <w:rsid w:val="2737ECAD"/>
    <w:rsid w:val="273830A7"/>
    <w:rsid w:val="273F3DC2"/>
    <w:rsid w:val="2743A04F"/>
    <w:rsid w:val="2776CE57"/>
    <w:rsid w:val="2788A9B9"/>
    <w:rsid w:val="2799D651"/>
    <w:rsid w:val="27B85E20"/>
    <w:rsid w:val="27BCC851"/>
    <w:rsid w:val="27C6A775"/>
    <w:rsid w:val="27DD99C7"/>
    <w:rsid w:val="27E80074"/>
    <w:rsid w:val="27F1C5E1"/>
    <w:rsid w:val="27FB17C3"/>
    <w:rsid w:val="280AC39B"/>
    <w:rsid w:val="2815F0A8"/>
    <w:rsid w:val="28232629"/>
    <w:rsid w:val="28283879"/>
    <w:rsid w:val="283A54F6"/>
    <w:rsid w:val="283F0C32"/>
    <w:rsid w:val="284267B1"/>
    <w:rsid w:val="28452550"/>
    <w:rsid w:val="284F05D2"/>
    <w:rsid w:val="285B26FE"/>
    <w:rsid w:val="28642032"/>
    <w:rsid w:val="28649BE7"/>
    <w:rsid w:val="2866F8BC"/>
    <w:rsid w:val="287F016A"/>
    <w:rsid w:val="287FF730"/>
    <w:rsid w:val="28804D6F"/>
    <w:rsid w:val="28875E22"/>
    <w:rsid w:val="288E0297"/>
    <w:rsid w:val="28BEB588"/>
    <w:rsid w:val="28C86148"/>
    <w:rsid w:val="28CE4CC1"/>
    <w:rsid w:val="28D7F773"/>
    <w:rsid w:val="28FCA3D5"/>
    <w:rsid w:val="290BBA04"/>
    <w:rsid w:val="2921FD99"/>
    <w:rsid w:val="293C03AA"/>
    <w:rsid w:val="29468D4D"/>
    <w:rsid w:val="294C8A53"/>
    <w:rsid w:val="2956859E"/>
    <w:rsid w:val="295F5372"/>
    <w:rsid w:val="2963511E"/>
    <w:rsid w:val="296D1356"/>
    <w:rsid w:val="2978A6BB"/>
    <w:rsid w:val="2983CC30"/>
    <w:rsid w:val="29888657"/>
    <w:rsid w:val="2990E532"/>
    <w:rsid w:val="2991E631"/>
    <w:rsid w:val="29A86EFE"/>
    <w:rsid w:val="29B4F223"/>
    <w:rsid w:val="29BE8674"/>
    <w:rsid w:val="29C57291"/>
    <w:rsid w:val="29CBF15E"/>
    <w:rsid w:val="29DBC974"/>
    <w:rsid w:val="29EAC113"/>
    <w:rsid w:val="29F46F76"/>
    <w:rsid w:val="29F84D1C"/>
    <w:rsid w:val="2A19141A"/>
    <w:rsid w:val="2A37E6CD"/>
    <w:rsid w:val="2A3AEF09"/>
    <w:rsid w:val="2A3D8BCB"/>
    <w:rsid w:val="2A48987E"/>
    <w:rsid w:val="2A56D8F7"/>
    <w:rsid w:val="2A66BD38"/>
    <w:rsid w:val="2A6F2010"/>
    <w:rsid w:val="2A76D5F9"/>
    <w:rsid w:val="2A8421CA"/>
    <w:rsid w:val="2A86D10E"/>
    <w:rsid w:val="2A875D8D"/>
    <w:rsid w:val="2A88627C"/>
    <w:rsid w:val="2A893510"/>
    <w:rsid w:val="2AA34822"/>
    <w:rsid w:val="2AA58AED"/>
    <w:rsid w:val="2AB849EC"/>
    <w:rsid w:val="2AC3A076"/>
    <w:rsid w:val="2AC3FDD8"/>
    <w:rsid w:val="2AD8DBE9"/>
    <w:rsid w:val="2AF03B59"/>
    <w:rsid w:val="2AF106E7"/>
    <w:rsid w:val="2AF7F555"/>
    <w:rsid w:val="2AF80035"/>
    <w:rsid w:val="2AFA5E06"/>
    <w:rsid w:val="2AFC2D6A"/>
    <w:rsid w:val="2B088F5D"/>
    <w:rsid w:val="2B117048"/>
    <w:rsid w:val="2B1448FE"/>
    <w:rsid w:val="2B15C98E"/>
    <w:rsid w:val="2B1CA5D1"/>
    <w:rsid w:val="2B274098"/>
    <w:rsid w:val="2B30BBB7"/>
    <w:rsid w:val="2B3151C0"/>
    <w:rsid w:val="2B3623A6"/>
    <w:rsid w:val="2B37D6A0"/>
    <w:rsid w:val="2B3DF85C"/>
    <w:rsid w:val="2B6EB86E"/>
    <w:rsid w:val="2B76648F"/>
    <w:rsid w:val="2B7891BD"/>
    <w:rsid w:val="2B7D10D7"/>
    <w:rsid w:val="2B837755"/>
    <w:rsid w:val="2B8BAB04"/>
    <w:rsid w:val="2B8C60DB"/>
    <w:rsid w:val="2B9A3719"/>
    <w:rsid w:val="2BAA8C5B"/>
    <w:rsid w:val="2BAF4A5B"/>
    <w:rsid w:val="2BB6E44F"/>
    <w:rsid w:val="2BBDCF0C"/>
    <w:rsid w:val="2BBF4935"/>
    <w:rsid w:val="2BDD5855"/>
    <w:rsid w:val="2BE840AF"/>
    <w:rsid w:val="2BEC6678"/>
    <w:rsid w:val="2BF8C9CD"/>
    <w:rsid w:val="2C0CCC27"/>
    <w:rsid w:val="2C1527BE"/>
    <w:rsid w:val="2C163B57"/>
    <w:rsid w:val="2C3C0878"/>
    <w:rsid w:val="2C49156E"/>
    <w:rsid w:val="2C52C8CD"/>
    <w:rsid w:val="2C557E46"/>
    <w:rsid w:val="2C57989E"/>
    <w:rsid w:val="2C602DEA"/>
    <w:rsid w:val="2C656D47"/>
    <w:rsid w:val="2C724B0D"/>
    <w:rsid w:val="2C7AD633"/>
    <w:rsid w:val="2C8D6F48"/>
    <w:rsid w:val="2C9DE96D"/>
    <w:rsid w:val="2CA7A3B4"/>
    <w:rsid w:val="2CAAA9C4"/>
    <w:rsid w:val="2CBF085D"/>
    <w:rsid w:val="2CC13AE0"/>
    <w:rsid w:val="2CC5D2C2"/>
    <w:rsid w:val="2CD3E1E4"/>
    <w:rsid w:val="2CD75445"/>
    <w:rsid w:val="2CEBEF1F"/>
    <w:rsid w:val="2CEED850"/>
    <w:rsid w:val="2D0D7624"/>
    <w:rsid w:val="2D0FD65A"/>
    <w:rsid w:val="2D2FB26D"/>
    <w:rsid w:val="2D370785"/>
    <w:rsid w:val="2D4606CC"/>
    <w:rsid w:val="2D4879E6"/>
    <w:rsid w:val="2D49C6FA"/>
    <w:rsid w:val="2D4DB75D"/>
    <w:rsid w:val="2D5B6E22"/>
    <w:rsid w:val="2D5F62AB"/>
    <w:rsid w:val="2D662DA2"/>
    <w:rsid w:val="2D7E02D8"/>
    <w:rsid w:val="2D9B6F04"/>
    <w:rsid w:val="2DDFDBB7"/>
    <w:rsid w:val="2DE8BD92"/>
    <w:rsid w:val="2E004DD5"/>
    <w:rsid w:val="2E033224"/>
    <w:rsid w:val="2E0E4898"/>
    <w:rsid w:val="2E125BD4"/>
    <w:rsid w:val="2E143FF9"/>
    <w:rsid w:val="2E2F82BD"/>
    <w:rsid w:val="2E3C57AD"/>
    <w:rsid w:val="2E508A1A"/>
    <w:rsid w:val="2E5CBF79"/>
    <w:rsid w:val="2E6302C7"/>
    <w:rsid w:val="2E634964"/>
    <w:rsid w:val="2E6EBA28"/>
    <w:rsid w:val="2EA25DFE"/>
    <w:rsid w:val="2EAD0E02"/>
    <w:rsid w:val="2EAE463C"/>
    <w:rsid w:val="2EB339BD"/>
    <w:rsid w:val="2EBEA8DF"/>
    <w:rsid w:val="2EE7C50B"/>
    <w:rsid w:val="2EE8459E"/>
    <w:rsid w:val="2EFE354E"/>
    <w:rsid w:val="2F2953B6"/>
    <w:rsid w:val="2F38E7B8"/>
    <w:rsid w:val="2F4146A8"/>
    <w:rsid w:val="2F4E46F9"/>
    <w:rsid w:val="2F5B172D"/>
    <w:rsid w:val="2F62006F"/>
    <w:rsid w:val="2F973B84"/>
    <w:rsid w:val="2F9A28B0"/>
    <w:rsid w:val="2FAA53A6"/>
    <w:rsid w:val="2FAEB9D6"/>
    <w:rsid w:val="2FBC5E6F"/>
    <w:rsid w:val="2FD0D692"/>
    <w:rsid w:val="2FE92C09"/>
    <w:rsid w:val="2FEA969E"/>
    <w:rsid w:val="300C7493"/>
    <w:rsid w:val="300DD97C"/>
    <w:rsid w:val="3046EEB0"/>
    <w:rsid w:val="305B1CB5"/>
    <w:rsid w:val="305C1CC5"/>
    <w:rsid w:val="3067D582"/>
    <w:rsid w:val="3078C559"/>
    <w:rsid w:val="3095D605"/>
    <w:rsid w:val="3099774E"/>
    <w:rsid w:val="30A0DC0A"/>
    <w:rsid w:val="30A516E0"/>
    <w:rsid w:val="30A5449D"/>
    <w:rsid w:val="30A6B386"/>
    <w:rsid w:val="30D42DA2"/>
    <w:rsid w:val="30DCFA79"/>
    <w:rsid w:val="30E29833"/>
    <w:rsid w:val="30E9DDB0"/>
    <w:rsid w:val="30EC7F33"/>
    <w:rsid w:val="3104348E"/>
    <w:rsid w:val="3118FB7B"/>
    <w:rsid w:val="311F5822"/>
    <w:rsid w:val="31265D45"/>
    <w:rsid w:val="312FAC5B"/>
    <w:rsid w:val="31318E76"/>
    <w:rsid w:val="31348C0F"/>
    <w:rsid w:val="31505F4C"/>
    <w:rsid w:val="31521DC1"/>
    <w:rsid w:val="31530C62"/>
    <w:rsid w:val="319E07EA"/>
    <w:rsid w:val="31A1F38A"/>
    <w:rsid w:val="31BF7A71"/>
    <w:rsid w:val="31C6DC5B"/>
    <w:rsid w:val="31CCB0D2"/>
    <w:rsid w:val="31E56CDD"/>
    <w:rsid w:val="31EBFA62"/>
    <w:rsid w:val="3201A20A"/>
    <w:rsid w:val="320B4B70"/>
    <w:rsid w:val="320E42C9"/>
    <w:rsid w:val="320F7C3D"/>
    <w:rsid w:val="32218642"/>
    <w:rsid w:val="323CD2DA"/>
    <w:rsid w:val="325F1489"/>
    <w:rsid w:val="32691510"/>
    <w:rsid w:val="326B2D9B"/>
    <w:rsid w:val="3275C029"/>
    <w:rsid w:val="3290C18D"/>
    <w:rsid w:val="32BC2836"/>
    <w:rsid w:val="32CB150D"/>
    <w:rsid w:val="32DF5F18"/>
    <w:rsid w:val="32FCCDD1"/>
    <w:rsid w:val="33129EE6"/>
    <w:rsid w:val="3316DE78"/>
    <w:rsid w:val="331DEACA"/>
    <w:rsid w:val="332BFA28"/>
    <w:rsid w:val="3337DD4E"/>
    <w:rsid w:val="3358D9B8"/>
    <w:rsid w:val="33613186"/>
    <w:rsid w:val="336B9172"/>
    <w:rsid w:val="338789E7"/>
    <w:rsid w:val="338F413B"/>
    <w:rsid w:val="3391BAD1"/>
    <w:rsid w:val="339A16F4"/>
    <w:rsid w:val="339CA279"/>
    <w:rsid w:val="33A759F7"/>
    <w:rsid w:val="33A86FDF"/>
    <w:rsid w:val="33AB3C9A"/>
    <w:rsid w:val="33BE8445"/>
    <w:rsid w:val="33CAB78B"/>
    <w:rsid w:val="33D8DF94"/>
    <w:rsid w:val="33DD7261"/>
    <w:rsid w:val="33E7CF6F"/>
    <w:rsid w:val="3409EEAA"/>
    <w:rsid w:val="345A0090"/>
    <w:rsid w:val="34603350"/>
    <w:rsid w:val="3473113E"/>
    <w:rsid w:val="347BBE9D"/>
    <w:rsid w:val="34843130"/>
    <w:rsid w:val="3495828E"/>
    <w:rsid w:val="349F8639"/>
    <w:rsid w:val="34A96305"/>
    <w:rsid w:val="34AA63CC"/>
    <w:rsid w:val="34C62A2B"/>
    <w:rsid w:val="34CFFCCD"/>
    <w:rsid w:val="34E45908"/>
    <w:rsid w:val="34E7F752"/>
    <w:rsid w:val="34EAB000"/>
    <w:rsid w:val="34F11EB3"/>
    <w:rsid w:val="3500CB25"/>
    <w:rsid w:val="350183BB"/>
    <w:rsid w:val="35171F78"/>
    <w:rsid w:val="35189C0E"/>
    <w:rsid w:val="351E647B"/>
    <w:rsid w:val="352109CC"/>
    <w:rsid w:val="354CD0DC"/>
    <w:rsid w:val="3552748E"/>
    <w:rsid w:val="3572D936"/>
    <w:rsid w:val="3574C127"/>
    <w:rsid w:val="3577D769"/>
    <w:rsid w:val="358A4976"/>
    <w:rsid w:val="35A2A62E"/>
    <w:rsid w:val="35B2C203"/>
    <w:rsid w:val="35C6263D"/>
    <w:rsid w:val="35CCBC48"/>
    <w:rsid w:val="35E407C4"/>
    <w:rsid w:val="35F64D1D"/>
    <w:rsid w:val="35FED5E4"/>
    <w:rsid w:val="360494B6"/>
    <w:rsid w:val="360CB412"/>
    <w:rsid w:val="36261F2C"/>
    <w:rsid w:val="36366133"/>
    <w:rsid w:val="36429E3E"/>
    <w:rsid w:val="3649851B"/>
    <w:rsid w:val="364E9E37"/>
    <w:rsid w:val="366A8664"/>
    <w:rsid w:val="367898FE"/>
    <w:rsid w:val="3687EFBD"/>
    <w:rsid w:val="369472B9"/>
    <w:rsid w:val="36955223"/>
    <w:rsid w:val="36972363"/>
    <w:rsid w:val="3698AB8F"/>
    <w:rsid w:val="36A49756"/>
    <w:rsid w:val="36A6DF06"/>
    <w:rsid w:val="36B0958E"/>
    <w:rsid w:val="36B90E1A"/>
    <w:rsid w:val="36BE0AB5"/>
    <w:rsid w:val="36C1DA5C"/>
    <w:rsid w:val="36C2F311"/>
    <w:rsid w:val="36C9F8CD"/>
    <w:rsid w:val="36D6E3F9"/>
    <w:rsid w:val="36D95108"/>
    <w:rsid w:val="36DDCCEF"/>
    <w:rsid w:val="36E2BF5F"/>
    <w:rsid w:val="36F9AC71"/>
    <w:rsid w:val="36F9C4E9"/>
    <w:rsid w:val="370D024A"/>
    <w:rsid w:val="3710F826"/>
    <w:rsid w:val="371113D5"/>
    <w:rsid w:val="3715BE83"/>
    <w:rsid w:val="371DB205"/>
    <w:rsid w:val="371F8AB6"/>
    <w:rsid w:val="3724704E"/>
    <w:rsid w:val="373D5AAB"/>
    <w:rsid w:val="37437ACA"/>
    <w:rsid w:val="3751AD4A"/>
    <w:rsid w:val="37570614"/>
    <w:rsid w:val="375A4880"/>
    <w:rsid w:val="376536FB"/>
    <w:rsid w:val="3770034E"/>
    <w:rsid w:val="3793838B"/>
    <w:rsid w:val="379DF8A3"/>
    <w:rsid w:val="37A02F50"/>
    <w:rsid w:val="37B59484"/>
    <w:rsid w:val="37BB1E9C"/>
    <w:rsid w:val="37C14CDB"/>
    <w:rsid w:val="37CB276B"/>
    <w:rsid w:val="37D262E3"/>
    <w:rsid w:val="37EADC36"/>
    <w:rsid w:val="37F0796E"/>
    <w:rsid w:val="37F9DB3E"/>
    <w:rsid w:val="37FA59B6"/>
    <w:rsid w:val="3804597C"/>
    <w:rsid w:val="3825E477"/>
    <w:rsid w:val="384821AC"/>
    <w:rsid w:val="385B39C2"/>
    <w:rsid w:val="3863A0C6"/>
    <w:rsid w:val="387ED303"/>
    <w:rsid w:val="388C1403"/>
    <w:rsid w:val="38980277"/>
    <w:rsid w:val="389A72F9"/>
    <w:rsid w:val="38A4540A"/>
    <w:rsid w:val="38B1CAA5"/>
    <w:rsid w:val="38B99724"/>
    <w:rsid w:val="38BE76EC"/>
    <w:rsid w:val="38C58883"/>
    <w:rsid w:val="38CDCE2D"/>
    <w:rsid w:val="38CEC9C9"/>
    <w:rsid w:val="38F95AF1"/>
    <w:rsid w:val="38F9C30C"/>
    <w:rsid w:val="38FE2565"/>
    <w:rsid w:val="390B93BD"/>
    <w:rsid w:val="3915FAA2"/>
    <w:rsid w:val="3927F551"/>
    <w:rsid w:val="39385C0C"/>
    <w:rsid w:val="393AF131"/>
    <w:rsid w:val="3969B55A"/>
    <w:rsid w:val="396A07A3"/>
    <w:rsid w:val="39991268"/>
    <w:rsid w:val="39A689DD"/>
    <w:rsid w:val="39A91D78"/>
    <w:rsid w:val="39B0B74B"/>
    <w:rsid w:val="39BA6134"/>
    <w:rsid w:val="39BB07EE"/>
    <w:rsid w:val="39C184F3"/>
    <w:rsid w:val="39D3EE5F"/>
    <w:rsid w:val="39D5F9D0"/>
    <w:rsid w:val="39DD9F8F"/>
    <w:rsid w:val="39EE145E"/>
    <w:rsid w:val="39F34AE5"/>
    <w:rsid w:val="39FCE112"/>
    <w:rsid w:val="3A0A8ACF"/>
    <w:rsid w:val="3A135740"/>
    <w:rsid w:val="3A17799B"/>
    <w:rsid w:val="3A19B9E2"/>
    <w:rsid w:val="3A1CB9BC"/>
    <w:rsid w:val="3A276EEC"/>
    <w:rsid w:val="3A2FAD3F"/>
    <w:rsid w:val="3A389EB7"/>
    <w:rsid w:val="3A418921"/>
    <w:rsid w:val="3A4207BF"/>
    <w:rsid w:val="3A5D85D2"/>
    <w:rsid w:val="3A637BAD"/>
    <w:rsid w:val="3A82B828"/>
    <w:rsid w:val="3A984607"/>
    <w:rsid w:val="3AA1C27C"/>
    <w:rsid w:val="3AA6DC76"/>
    <w:rsid w:val="3AB56EBB"/>
    <w:rsid w:val="3AC3E442"/>
    <w:rsid w:val="3ACC0FE7"/>
    <w:rsid w:val="3AD763A0"/>
    <w:rsid w:val="3ADBAC57"/>
    <w:rsid w:val="3AE35349"/>
    <w:rsid w:val="3AF6E8CE"/>
    <w:rsid w:val="3B113F39"/>
    <w:rsid w:val="3B152C70"/>
    <w:rsid w:val="3B1DD7C2"/>
    <w:rsid w:val="3B2BD4C7"/>
    <w:rsid w:val="3B30F763"/>
    <w:rsid w:val="3B3A6B92"/>
    <w:rsid w:val="3B409149"/>
    <w:rsid w:val="3B4A0E77"/>
    <w:rsid w:val="3B55CD77"/>
    <w:rsid w:val="3B605D2F"/>
    <w:rsid w:val="3B74AA68"/>
    <w:rsid w:val="3B760245"/>
    <w:rsid w:val="3B8892C4"/>
    <w:rsid w:val="3B9A29B2"/>
    <w:rsid w:val="3BA74CD1"/>
    <w:rsid w:val="3BA80C7B"/>
    <w:rsid w:val="3BAB2515"/>
    <w:rsid w:val="3BC3C80F"/>
    <w:rsid w:val="3BCA16B2"/>
    <w:rsid w:val="3BDB4B43"/>
    <w:rsid w:val="3BE2E82F"/>
    <w:rsid w:val="3BE4A82F"/>
    <w:rsid w:val="3BEE3825"/>
    <w:rsid w:val="3BFB5689"/>
    <w:rsid w:val="3BFBD4DA"/>
    <w:rsid w:val="3C053C3E"/>
    <w:rsid w:val="3C35BEBD"/>
    <w:rsid w:val="3C363EA4"/>
    <w:rsid w:val="3C38FAAE"/>
    <w:rsid w:val="3C45064A"/>
    <w:rsid w:val="3C462A6C"/>
    <w:rsid w:val="3C48E132"/>
    <w:rsid w:val="3C53EEBC"/>
    <w:rsid w:val="3C70391B"/>
    <w:rsid w:val="3C7D85E7"/>
    <w:rsid w:val="3C8A7413"/>
    <w:rsid w:val="3CA8E400"/>
    <w:rsid w:val="3CC74741"/>
    <w:rsid w:val="3CD7E800"/>
    <w:rsid w:val="3CE5DFF9"/>
    <w:rsid w:val="3CED5E6C"/>
    <w:rsid w:val="3CEF35F2"/>
    <w:rsid w:val="3D0F5E94"/>
    <w:rsid w:val="3D225333"/>
    <w:rsid w:val="3D25AC1B"/>
    <w:rsid w:val="3D2AD78E"/>
    <w:rsid w:val="3D3A044B"/>
    <w:rsid w:val="3D3B174B"/>
    <w:rsid w:val="3D490C53"/>
    <w:rsid w:val="3D5C1A79"/>
    <w:rsid w:val="3D658902"/>
    <w:rsid w:val="3D84E83D"/>
    <w:rsid w:val="3D887163"/>
    <w:rsid w:val="3D991756"/>
    <w:rsid w:val="3D99EF5F"/>
    <w:rsid w:val="3D9D2A58"/>
    <w:rsid w:val="3DBCC7A1"/>
    <w:rsid w:val="3DBF9F98"/>
    <w:rsid w:val="3DCBD9E9"/>
    <w:rsid w:val="3DDEFE86"/>
    <w:rsid w:val="3DE830E9"/>
    <w:rsid w:val="3E00274D"/>
    <w:rsid w:val="3E19ABC4"/>
    <w:rsid w:val="3E2F1856"/>
    <w:rsid w:val="3E2FC66B"/>
    <w:rsid w:val="3E372C8C"/>
    <w:rsid w:val="3E38AB07"/>
    <w:rsid w:val="3E43C963"/>
    <w:rsid w:val="3E44AD71"/>
    <w:rsid w:val="3E53859B"/>
    <w:rsid w:val="3E576228"/>
    <w:rsid w:val="3E699A0A"/>
    <w:rsid w:val="3E6EF072"/>
    <w:rsid w:val="3E7833B2"/>
    <w:rsid w:val="3E79A083"/>
    <w:rsid w:val="3E7AC4F5"/>
    <w:rsid w:val="3E8E7C8C"/>
    <w:rsid w:val="3E90FDDD"/>
    <w:rsid w:val="3E94F425"/>
    <w:rsid w:val="3E962220"/>
    <w:rsid w:val="3EA45AF8"/>
    <w:rsid w:val="3EAB7B06"/>
    <w:rsid w:val="3ED60ECC"/>
    <w:rsid w:val="3ED89B1B"/>
    <w:rsid w:val="3EF4641D"/>
    <w:rsid w:val="3EFB4116"/>
    <w:rsid w:val="3F01F4BE"/>
    <w:rsid w:val="3F1347A5"/>
    <w:rsid w:val="3F1FD17C"/>
    <w:rsid w:val="3F24817B"/>
    <w:rsid w:val="3F2F6514"/>
    <w:rsid w:val="3F34DC38"/>
    <w:rsid w:val="3F36FA57"/>
    <w:rsid w:val="3F3B26AB"/>
    <w:rsid w:val="3F453E71"/>
    <w:rsid w:val="3F4CA256"/>
    <w:rsid w:val="3F5989DE"/>
    <w:rsid w:val="3F62EC4D"/>
    <w:rsid w:val="3F64C557"/>
    <w:rsid w:val="3F6FB00A"/>
    <w:rsid w:val="3F952B65"/>
    <w:rsid w:val="3F99B7ED"/>
    <w:rsid w:val="3FAFD0EE"/>
    <w:rsid w:val="3FB165D8"/>
    <w:rsid w:val="3FB16E4E"/>
    <w:rsid w:val="3FC814BD"/>
    <w:rsid w:val="3FCEFD4B"/>
    <w:rsid w:val="3FF0836B"/>
    <w:rsid w:val="3FF391F6"/>
    <w:rsid w:val="3FFB97A5"/>
    <w:rsid w:val="3FFEB28F"/>
    <w:rsid w:val="400B9ED8"/>
    <w:rsid w:val="401B100A"/>
    <w:rsid w:val="401BD5CE"/>
    <w:rsid w:val="40228435"/>
    <w:rsid w:val="403F9D28"/>
    <w:rsid w:val="404063B5"/>
    <w:rsid w:val="404711FD"/>
    <w:rsid w:val="4048AE91"/>
    <w:rsid w:val="405B75C8"/>
    <w:rsid w:val="406759AF"/>
    <w:rsid w:val="40769D8A"/>
    <w:rsid w:val="407AAAAA"/>
    <w:rsid w:val="408D15D0"/>
    <w:rsid w:val="40A12E1B"/>
    <w:rsid w:val="40A700C6"/>
    <w:rsid w:val="40C6A17A"/>
    <w:rsid w:val="40E31254"/>
    <w:rsid w:val="40E6DB0D"/>
    <w:rsid w:val="40F08020"/>
    <w:rsid w:val="40F2C707"/>
    <w:rsid w:val="410172AC"/>
    <w:rsid w:val="4109268B"/>
    <w:rsid w:val="410DE216"/>
    <w:rsid w:val="4111743F"/>
    <w:rsid w:val="41259C49"/>
    <w:rsid w:val="4125F44C"/>
    <w:rsid w:val="412E0FE8"/>
    <w:rsid w:val="41533E8F"/>
    <w:rsid w:val="415CCD24"/>
    <w:rsid w:val="417C4C6E"/>
    <w:rsid w:val="41B526A6"/>
    <w:rsid w:val="41B5C2FF"/>
    <w:rsid w:val="41B82CB1"/>
    <w:rsid w:val="41E6070B"/>
    <w:rsid w:val="41EC921E"/>
    <w:rsid w:val="41F53F66"/>
    <w:rsid w:val="41FD95FA"/>
    <w:rsid w:val="42006095"/>
    <w:rsid w:val="420C7A23"/>
    <w:rsid w:val="4219663D"/>
    <w:rsid w:val="42244621"/>
    <w:rsid w:val="422678B2"/>
    <w:rsid w:val="422EFA35"/>
    <w:rsid w:val="42314D3D"/>
    <w:rsid w:val="42333945"/>
    <w:rsid w:val="423A3535"/>
    <w:rsid w:val="42400E74"/>
    <w:rsid w:val="42448A87"/>
    <w:rsid w:val="424B4CB9"/>
    <w:rsid w:val="42554C6E"/>
    <w:rsid w:val="427C72A5"/>
    <w:rsid w:val="429B23FB"/>
    <w:rsid w:val="42A584A7"/>
    <w:rsid w:val="42B78F37"/>
    <w:rsid w:val="42C17CC5"/>
    <w:rsid w:val="42C95AA3"/>
    <w:rsid w:val="42E54441"/>
    <w:rsid w:val="430E5CAA"/>
    <w:rsid w:val="4311B86E"/>
    <w:rsid w:val="432D3AD5"/>
    <w:rsid w:val="434025A5"/>
    <w:rsid w:val="434AD7E3"/>
    <w:rsid w:val="434B37AB"/>
    <w:rsid w:val="434E2373"/>
    <w:rsid w:val="436E9C91"/>
    <w:rsid w:val="438E9B53"/>
    <w:rsid w:val="439F90C7"/>
    <w:rsid w:val="43A33F34"/>
    <w:rsid w:val="43BEFC7D"/>
    <w:rsid w:val="43D13E3C"/>
    <w:rsid w:val="43D4B246"/>
    <w:rsid w:val="43DAF22A"/>
    <w:rsid w:val="43E2949D"/>
    <w:rsid w:val="43E8CB23"/>
    <w:rsid w:val="43EE7845"/>
    <w:rsid w:val="43F2BD9C"/>
    <w:rsid w:val="43F4AF00"/>
    <w:rsid w:val="44025329"/>
    <w:rsid w:val="440A3FBF"/>
    <w:rsid w:val="44164FD6"/>
    <w:rsid w:val="444C2A32"/>
    <w:rsid w:val="4458551C"/>
    <w:rsid w:val="447D4B88"/>
    <w:rsid w:val="4481761E"/>
    <w:rsid w:val="448E16C5"/>
    <w:rsid w:val="448ED421"/>
    <w:rsid w:val="449C80F8"/>
    <w:rsid w:val="44BDAE38"/>
    <w:rsid w:val="44D81FA3"/>
    <w:rsid w:val="44E6E164"/>
    <w:rsid w:val="45119D19"/>
    <w:rsid w:val="4514E2A4"/>
    <w:rsid w:val="45182658"/>
    <w:rsid w:val="451BE286"/>
    <w:rsid w:val="452A99E5"/>
    <w:rsid w:val="45394224"/>
    <w:rsid w:val="4557D65E"/>
    <w:rsid w:val="4574524D"/>
    <w:rsid w:val="457A7F81"/>
    <w:rsid w:val="4582C742"/>
    <w:rsid w:val="459195AF"/>
    <w:rsid w:val="45B222A1"/>
    <w:rsid w:val="45D34878"/>
    <w:rsid w:val="45D3DB50"/>
    <w:rsid w:val="45DC2C85"/>
    <w:rsid w:val="45E2D663"/>
    <w:rsid w:val="45E7EDF3"/>
    <w:rsid w:val="45EA747A"/>
    <w:rsid w:val="460FAA03"/>
    <w:rsid w:val="46139087"/>
    <w:rsid w:val="461671CC"/>
    <w:rsid w:val="461BFDBC"/>
    <w:rsid w:val="46312F20"/>
    <w:rsid w:val="4639065F"/>
    <w:rsid w:val="4661BC8F"/>
    <w:rsid w:val="4692C84D"/>
    <w:rsid w:val="46A4A56D"/>
    <w:rsid w:val="46A8C9C9"/>
    <w:rsid w:val="46AFBDAE"/>
    <w:rsid w:val="46BC338C"/>
    <w:rsid w:val="46C16628"/>
    <w:rsid w:val="46D95DEA"/>
    <w:rsid w:val="46DCC163"/>
    <w:rsid w:val="46DE716C"/>
    <w:rsid w:val="46F09A11"/>
    <w:rsid w:val="47036EFB"/>
    <w:rsid w:val="4710671D"/>
    <w:rsid w:val="471C6140"/>
    <w:rsid w:val="472D97B1"/>
    <w:rsid w:val="473A2361"/>
    <w:rsid w:val="4747BEA3"/>
    <w:rsid w:val="474EE5B4"/>
    <w:rsid w:val="47500599"/>
    <w:rsid w:val="4768C72D"/>
    <w:rsid w:val="477F0298"/>
    <w:rsid w:val="4780351D"/>
    <w:rsid w:val="4789CA4E"/>
    <w:rsid w:val="47991F1E"/>
    <w:rsid w:val="479E4620"/>
    <w:rsid w:val="47A8D305"/>
    <w:rsid w:val="47B5BD4B"/>
    <w:rsid w:val="47BCDC96"/>
    <w:rsid w:val="47BD6272"/>
    <w:rsid w:val="47CA8CC8"/>
    <w:rsid w:val="47D2B135"/>
    <w:rsid w:val="47E37E74"/>
    <w:rsid w:val="47E68218"/>
    <w:rsid w:val="47EFD54B"/>
    <w:rsid w:val="47F2821E"/>
    <w:rsid w:val="4804BA59"/>
    <w:rsid w:val="481BA255"/>
    <w:rsid w:val="4829CB83"/>
    <w:rsid w:val="4830B48E"/>
    <w:rsid w:val="486C1390"/>
    <w:rsid w:val="48809A17"/>
    <w:rsid w:val="488B7F15"/>
    <w:rsid w:val="4894C23A"/>
    <w:rsid w:val="489901F2"/>
    <w:rsid w:val="48AFD887"/>
    <w:rsid w:val="48BB41BF"/>
    <w:rsid w:val="48CD5EC5"/>
    <w:rsid w:val="48D9390E"/>
    <w:rsid w:val="48DEF2CD"/>
    <w:rsid w:val="48FA20D0"/>
    <w:rsid w:val="48FDE316"/>
    <w:rsid w:val="490457EF"/>
    <w:rsid w:val="4917B3BE"/>
    <w:rsid w:val="492BAE5C"/>
    <w:rsid w:val="493B3618"/>
    <w:rsid w:val="493D18A2"/>
    <w:rsid w:val="498AD84F"/>
    <w:rsid w:val="498FA7B1"/>
    <w:rsid w:val="49922F13"/>
    <w:rsid w:val="499EC162"/>
    <w:rsid w:val="49A295B9"/>
    <w:rsid w:val="49A6F0A8"/>
    <w:rsid w:val="49AD5081"/>
    <w:rsid w:val="49BC99D9"/>
    <w:rsid w:val="49D0A98C"/>
    <w:rsid w:val="49D16AE8"/>
    <w:rsid w:val="49ED2C39"/>
    <w:rsid w:val="49FF47AC"/>
    <w:rsid w:val="4A07E2A8"/>
    <w:rsid w:val="4A1E0380"/>
    <w:rsid w:val="4A206A6E"/>
    <w:rsid w:val="4A293E72"/>
    <w:rsid w:val="4A397644"/>
    <w:rsid w:val="4A4A7076"/>
    <w:rsid w:val="4A4D2E31"/>
    <w:rsid w:val="4A53ECE5"/>
    <w:rsid w:val="4A934D12"/>
    <w:rsid w:val="4A9A050F"/>
    <w:rsid w:val="4AA1C726"/>
    <w:rsid w:val="4ABC2C6A"/>
    <w:rsid w:val="4AC0F2EC"/>
    <w:rsid w:val="4AE0C357"/>
    <w:rsid w:val="4AE90D9F"/>
    <w:rsid w:val="4AEFEC98"/>
    <w:rsid w:val="4B01897B"/>
    <w:rsid w:val="4B21E1EA"/>
    <w:rsid w:val="4B27ECCE"/>
    <w:rsid w:val="4B327354"/>
    <w:rsid w:val="4B337FA0"/>
    <w:rsid w:val="4B3381EC"/>
    <w:rsid w:val="4B35C1DB"/>
    <w:rsid w:val="4B3C08C2"/>
    <w:rsid w:val="4B3DAF7E"/>
    <w:rsid w:val="4B537446"/>
    <w:rsid w:val="4B788728"/>
    <w:rsid w:val="4B8D1EC8"/>
    <w:rsid w:val="4B8E6F86"/>
    <w:rsid w:val="4B8F3357"/>
    <w:rsid w:val="4B97CE8F"/>
    <w:rsid w:val="4BB53077"/>
    <w:rsid w:val="4BC4BB06"/>
    <w:rsid w:val="4BCA75E7"/>
    <w:rsid w:val="4BFD5DEC"/>
    <w:rsid w:val="4C091FE4"/>
    <w:rsid w:val="4C09E02C"/>
    <w:rsid w:val="4C19694C"/>
    <w:rsid w:val="4C199779"/>
    <w:rsid w:val="4C264FC2"/>
    <w:rsid w:val="4C2A28CF"/>
    <w:rsid w:val="4C349FEA"/>
    <w:rsid w:val="4C4C13E3"/>
    <w:rsid w:val="4C4FAA92"/>
    <w:rsid w:val="4C533A5A"/>
    <w:rsid w:val="4C6BAD03"/>
    <w:rsid w:val="4C87B711"/>
    <w:rsid w:val="4C89B11E"/>
    <w:rsid w:val="4C8AAE3B"/>
    <w:rsid w:val="4C8E7E03"/>
    <w:rsid w:val="4C9958BC"/>
    <w:rsid w:val="4CC03D3D"/>
    <w:rsid w:val="4CD493CB"/>
    <w:rsid w:val="4CE56B93"/>
    <w:rsid w:val="4CFA7AAC"/>
    <w:rsid w:val="4CFD206A"/>
    <w:rsid w:val="4D00C8AC"/>
    <w:rsid w:val="4D208B79"/>
    <w:rsid w:val="4D427B7C"/>
    <w:rsid w:val="4D48F63B"/>
    <w:rsid w:val="4D50B3E4"/>
    <w:rsid w:val="4D60AC0B"/>
    <w:rsid w:val="4D645292"/>
    <w:rsid w:val="4D6EB828"/>
    <w:rsid w:val="4D733C47"/>
    <w:rsid w:val="4D7601E1"/>
    <w:rsid w:val="4D8D7A21"/>
    <w:rsid w:val="4D8E3940"/>
    <w:rsid w:val="4D98F8A3"/>
    <w:rsid w:val="4D9DD511"/>
    <w:rsid w:val="4D9EBC4D"/>
    <w:rsid w:val="4DA0D903"/>
    <w:rsid w:val="4DC0012F"/>
    <w:rsid w:val="4DD4D0C4"/>
    <w:rsid w:val="4DE92BD7"/>
    <w:rsid w:val="4DF56BF3"/>
    <w:rsid w:val="4E1368C4"/>
    <w:rsid w:val="4E21E39F"/>
    <w:rsid w:val="4E232581"/>
    <w:rsid w:val="4E30F57F"/>
    <w:rsid w:val="4E3202AF"/>
    <w:rsid w:val="4E586545"/>
    <w:rsid w:val="4E8F5C40"/>
    <w:rsid w:val="4E94A5ED"/>
    <w:rsid w:val="4EA61918"/>
    <w:rsid w:val="4EB26F4D"/>
    <w:rsid w:val="4EB68B98"/>
    <w:rsid w:val="4EC0AF0A"/>
    <w:rsid w:val="4EC5B72D"/>
    <w:rsid w:val="4EF7E650"/>
    <w:rsid w:val="4F1D47E7"/>
    <w:rsid w:val="4F252463"/>
    <w:rsid w:val="4F31E5C6"/>
    <w:rsid w:val="4F3F22AC"/>
    <w:rsid w:val="4F4D250A"/>
    <w:rsid w:val="4F7D62C6"/>
    <w:rsid w:val="4F8C3617"/>
    <w:rsid w:val="4F919725"/>
    <w:rsid w:val="4FA80225"/>
    <w:rsid w:val="4FB54D07"/>
    <w:rsid w:val="4FBA4A1F"/>
    <w:rsid w:val="4FC6C9DB"/>
    <w:rsid w:val="4FCA720B"/>
    <w:rsid w:val="4FCF1180"/>
    <w:rsid w:val="4FD65FE2"/>
    <w:rsid w:val="4FE587AD"/>
    <w:rsid w:val="4FEED8FB"/>
    <w:rsid w:val="4FF731DD"/>
    <w:rsid w:val="5001BCEB"/>
    <w:rsid w:val="5042CE11"/>
    <w:rsid w:val="504B77C5"/>
    <w:rsid w:val="50624BD9"/>
    <w:rsid w:val="506888F4"/>
    <w:rsid w:val="50697F76"/>
    <w:rsid w:val="507DFE6D"/>
    <w:rsid w:val="5086D46D"/>
    <w:rsid w:val="50A24B75"/>
    <w:rsid w:val="50D321C0"/>
    <w:rsid w:val="50D545B5"/>
    <w:rsid w:val="50EF145C"/>
    <w:rsid w:val="51247535"/>
    <w:rsid w:val="51348945"/>
    <w:rsid w:val="51357831"/>
    <w:rsid w:val="51419C97"/>
    <w:rsid w:val="514A2770"/>
    <w:rsid w:val="516D2866"/>
    <w:rsid w:val="51928EF3"/>
    <w:rsid w:val="51937C5C"/>
    <w:rsid w:val="519E7293"/>
    <w:rsid w:val="51AF35BA"/>
    <w:rsid w:val="51C90849"/>
    <w:rsid w:val="51CF2936"/>
    <w:rsid w:val="51ED01CA"/>
    <w:rsid w:val="51ED5A12"/>
    <w:rsid w:val="51EDA055"/>
    <w:rsid w:val="520C16B0"/>
    <w:rsid w:val="521462BF"/>
    <w:rsid w:val="521EC60C"/>
    <w:rsid w:val="524EA582"/>
    <w:rsid w:val="52531280"/>
    <w:rsid w:val="5253D884"/>
    <w:rsid w:val="52569E13"/>
    <w:rsid w:val="5268C5A3"/>
    <w:rsid w:val="527837F1"/>
    <w:rsid w:val="52794C8C"/>
    <w:rsid w:val="5279A974"/>
    <w:rsid w:val="529757CF"/>
    <w:rsid w:val="529E7C39"/>
    <w:rsid w:val="529F30BC"/>
    <w:rsid w:val="52A62A76"/>
    <w:rsid w:val="52B2B1A5"/>
    <w:rsid w:val="52B922EC"/>
    <w:rsid w:val="52BA132C"/>
    <w:rsid w:val="52BCC9DB"/>
    <w:rsid w:val="52C89142"/>
    <w:rsid w:val="52D0C8DA"/>
    <w:rsid w:val="52DFC64E"/>
    <w:rsid w:val="52E12643"/>
    <w:rsid w:val="52F6AE2A"/>
    <w:rsid w:val="52F9659F"/>
    <w:rsid w:val="5300EBA4"/>
    <w:rsid w:val="5310919F"/>
    <w:rsid w:val="5313AAEE"/>
    <w:rsid w:val="5324C2CA"/>
    <w:rsid w:val="53440D75"/>
    <w:rsid w:val="5353426B"/>
    <w:rsid w:val="537B1EA9"/>
    <w:rsid w:val="537C590D"/>
    <w:rsid w:val="538E9894"/>
    <w:rsid w:val="539DB9F7"/>
    <w:rsid w:val="53ADB1FE"/>
    <w:rsid w:val="53B5A118"/>
    <w:rsid w:val="53BF1CC9"/>
    <w:rsid w:val="53CDA90F"/>
    <w:rsid w:val="53D99634"/>
    <w:rsid w:val="53E90756"/>
    <w:rsid w:val="53E97529"/>
    <w:rsid w:val="53EC2517"/>
    <w:rsid w:val="53EF9BE1"/>
    <w:rsid w:val="53F3D9D9"/>
    <w:rsid w:val="540DDFD6"/>
    <w:rsid w:val="540EA77E"/>
    <w:rsid w:val="543A7769"/>
    <w:rsid w:val="543C5E51"/>
    <w:rsid w:val="545B2166"/>
    <w:rsid w:val="54648A84"/>
    <w:rsid w:val="547FBE82"/>
    <w:rsid w:val="5483F32F"/>
    <w:rsid w:val="549C226C"/>
    <w:rsid w:val="54B10EE0"/>
    <w:rsid w:val="54B6D3F6"/>
    <w:rsid w:val="54E65394"/>
    <w:rsid w:val="54E6B5F7"/>
    <w:rsid w:val="54F41C8B"/>
    <w:rsid w:val="54FE7BE1"/>
    <w:rsid w:val="55209FCC"/>
    <w:rsid w:val="5520EDB2"/>
    <w:rsid w:val="55298795"/>
    <w:rsid w:val="552C2B35"/>
    <w:rsid w:val="5543D24D"/>
    <w:rsid w:val="554CF2A0"/>
    <w:rsid w:val="554ED4BD"/>
    <w:rsid w:val="555C8C6D"/>
    <w:rsid w:val="556C80BB"/>
    <w:rsid w:val="55707D60"/>
    <w:rsid w:val="55981EAC"/>
    <w:rsid w:val="55997B7F"/>
    <w:rsid w:val="5599CEED"/>
    <w:rsid w:val="55B5441E"/>
    <w:rsid w:val="55B5EC61"/>
    <w:rsid w:val="55BDE891"/>
    <w:rsid w:val="55CB92AB"/>
    <w:rsid w:val="55D82BE4"/>
    <w:rsid w:val="55DA0B7F"/>
    <w:rsid w:val="55ECC3A9"/>
    <w:rsid w:val="55F54B45"/>
    <w:rsid w:val="55F8E610"/>
    <w:rsid w:val="5601891D"/>
    <w:rsid w:val="5602C1EB"/>
    <w:rsid w:val="560DF415"/>
    <w:rsid w:val="56130D57"/>
    <w:rsid w:val="56131520"/>
    <w:rsid w:val="561F4BB0"/>
    <w:rsid w:val="56274219"/>
    <w:rsid w:val="5630C13F"/>
    <w:rsid w:val="5664BD86"/>
    <w:rsid w:val="567E60A1"/>
    <w:rsid w:val="56910D4D"/>
    <w:rsid w:val="56963EF5"/>
    <w:rsid w:val="56B0D709"/>
    <w:rsid w:val="56B91CB6"/>
    <w:rsid w:val="56BCEC81"/>
    <w:rsid w:val="56D63083"/>
    <w:rsid w:val="56DAC950"/>
    <w:rsid w:val="56E0A1BF"/>
    <w:rsid w:val="56E6C31A"/>
    <w:rsid w:val="56F4BF8B"/>
    <w:rsid w:val="5708DEEB"/>
    <w:rsid w:val="571AF95E"/>
    <w:rsid w:val="571ED788"/>
    <w:rsid w:val="572C6C52"/>
    <w:rsid w:val="573B6B89"/>
    <w:rsid w:val="573BE77C"/>
    <w:rsid w:val="5749D194"/>
    <w:rsid w:val="57544B8B"/>
    <w:rsid w:val="575FDBDB"/>
    <w:rsid w:val="5766B38D"/>
    <w:rsid w:val="576A2DDF"/>
    <w:rsid w:val="57710AA7"/>
    <w:rsid w:val="577B32A3"/>
    <w:rsid w:val="578BFB88"/>
    <w:rsid w:val="578FCDE1"/>
    <w:rsid w:val="5792E56B"/>
    <w:rsid w:val="579C210D"/>
    <w:rsid w:val="57A0E303"/>
    <w:rsid w:val="57A3CCE7"/>
    <w:rsid w:val="57C17A4B"/>
    <w:rsid w:val="57D877D6"/>
    <w:rsid w:val="57E2BC11"/>
    <w:rsid w:val="58222146"/>
    <w:rsid w:val="58354F45"/>
    <w:rsid w:val="5835F38F"/>
    <w:rsid w:val="58574729"/>
    <w:rsid w:val="58577D1B"/>
    <w:rsid w:val="58579B00"/>
    <w:rsid w:val="585900B1"/>
    <w:rsid w:val="58592BB7"/>
    <w:rsid w:val="5867303A"/>
    <w:rsid w:val="586848BE"/>
    <w:rsid w:val="586C3E2F"/>
    <w:rsid w:val="587F10B8"/>
    <w:rsid w:val="589656FD"/>
    <w:rsid w:val="58A2ED2E"/>
    <w:rsid w:val="58A5AE2B"/>
    <w:rsid w:val="58AA7101"/>
    <w:rsid w:val="58AB243A"/>
    <w:rsid w:val="58AF45BB"/>
    <w:rsid w:val="58B5BB88"/>
    <w:rsid w:val="58CFDFE9"/>
    <w:rsid w:val="58D4E340"/>
    <w:rsid w:val="58D8EAE1"/>
    <w:rsid w:val="58E67CCF"/>
    <w:rsid w:val="58E9A93C"/>
    <w:rsid w:val="58F1950F"/>
    <w:rsid w:val="58F1C689"/>
    <w:rsid w:val="58F43675"/>
    <w:rsid w:val="58F54AF1"/>
    <w:rsid w:val="58F72F4B"/>
    <w:rsid w:val="58FA51FD"/>
    <w:rsid w:val="590E07BD"/>
    <w:rsid w:val="59100CE1"/>
    <w:rsid w:val="592D42EE"/>
    <w:rsid w:val="592D5FBC"/>
    <w:rsid w:val="59310027"/>
    <w:rsid w:val="5931403D"/>
    <w:rsid w:val="5935CDC2"/>
    <w:rsid w:val="5949810E"/>
    <w:rsid w:val="59515C40"/>
    <w:rsid w:val="59629EBB"/>
    <w:rsid w:val="596651A6"/>
    <w:rsid w:val="5970A99F"/>
    <w:rsid w:val="59853E4C"/>
    <w:rsid w:val="598E4B1C"/>
    <w:rsid w:val="59A84F0D"/>
    <w:rsid w:val="59A8C7AF"/>
    <w:rsid w:val="59AFA072"/>
    <w:rsid w:val="59B475C2"/>
    <w:rsid w:val="59BD4B04"/>
    <w:rsid w:val="59C8D8A1"/>
    <w:rsid w:val="59F39B6C"/>
    <w:rsid w:val="59F7B8B0"/>
    <w:rsid w:val="5A0A94E2"/>
    <w:rsid w:val="5A0AE8A1"/>
    <w:rsid w:val="5A0BA1B8"/>
    <w:rsid w:val="5A111ED3"/>
    <w:rsid w:val="5A557CF5"/>
    <w:rsid w:val="5A5FC8E4"/>
    <w:rsid w:val="5A6C1EF1"/>
    <w:rsid w:val="5A716521"/>
    <w:rsid w:val="5A7DB8D1"/>
    <w:rsid w:val="5A7EB107"/>
    <w:rsid w:val="5A850630"/>
    <w:rsid w:val="5A943FD5"/>
    <w:rsid w:val="5A959DF9"/>
    <w:rsid w:val="5AC47D34"/>
    <w:rsid w:val="5AD39A80"/>
    <w:rsid w:val="5AE74398"/>
    <w:rsid w:val="5B00F1DF"/>
    <w:rsid w:val="5B13D97E"/>
    <w:rsid w:val="5B1427D9"/>
    <w:rsid w:val="5B16F051"/>
    <w:rsid w:val="5B1F5B36"/>
    <w:rsid w:val="5B4E4E3B"/>
    <w:rsid w:val="5B542875"/>
    <w:rsid w:val="5B6E6C93"/>
    <w:rsid w:val="5B7332BC"/>
    <w:rsid w:val="5B74D4D8"/>
    <w:rsid w:val="5B7B7E91"/>
    <w:rsid w:val="5B7FBE39"/>
    <w:rsid w:val="5BB412C5"/>
    <w:rsid w:val="5BC345C0"/>
    <w:rsid w:val="5BE17B71"/>
    <w:rsid w:val="5BE81370"/>
    <w:rsid w:val="5BF38751"/>
    <w:rsid w:val="5BF7AFFE"/>
    <w:rsid w:val="5BF7C909"/>
    <w:rsid w:val="5C046B21"/>
    <w:rsid w:val="5C13368D"/>
    <w:rsid w:val="5C1402C9"/>
    <w:rsid w:val="5C162F52"/>
    <w:rsid w:val="5C21F439"/>
    <w:rsid w:val="5C26B5CD"/>
    <w:rsid w:val="5C2CC8F2"/>
    <w:rsid w:val="5C34938A"/>
    <w:rsid w:val="5C422BF5"/>
    <w:rsid w:val="5C47EE61"/>
    <w:rsid w:val="5C4BDD4B"/>
    <w:rsid w:val="5C55FB6B"/>
    <w:rsid w:val="5C64CBB0"/>
    <w:rsid w:val="5C73CDCF"/>
    <w:rsid w:val="5C7B6CB7"/>
    <w:rsid w:val="5C9AB62A"/>
    <w:rsid w:val="5CA624B4"/>
    <w:rsid w:val="5CBC41E0"/>
    <w:rsid w:val="5CBE09E7"/>
    <w:rsid w:val="5CCA53C0"/>
    <w:rsid w:val="5CDE025D"/>
    <w:rsid w:val="5CFAAF3B"/>
    <w:rsid w:val="5CFEDED0"/>
    <w:rsid w:val="5D04254C"/>
    <w:rsid w:val="5D19A8C5"/>
    <w:rsid w:val="5D3CB278"/>
    <w:rsid w:val="5D3D12F1"/>
    <w:rsid w:val="5D493492"/>
    <w:rsid w:val="5D654643"/>
    <w:rsid w:val="5D757EE1"/>
    <w:rsid w:val="5D7943B2"/>
    <w:rsid w:val="5D8E695E"/>
    <w:rsid w:val="5D92F2C4"/>
    <w:rsid w:val="5D95FA09"/>
    <w:rsid w:val="5D9A2A53"/>
    <w:rsid w:val="5DA314B8"/>
    <w:rsid w:val="5DA33F11"/>
    <w:rsid w:val="5DA45E08"/>
    <w:rsid w:val="5DBAECFB"/>
    <w:rsid w:val="5DBB4AAC"/>
    <w:rsid w:val="5DC66A40"/>
    <w:rsid w:val="5DE318CC"/>
    <w:rsid w:val="5DEE0F18"/>
    <w:rsid w:val="5DF688C6"/>
    <w:rsid w:val="5E22AEBD"/>
    <w:rsid w:val="5E2AA982"/>
    <w:rsid w:val="5E5A180E"/>
    <w:rsid w:val="5E5F5CE1"/>
    <w:rsid w:val="5E5FAFEA"/>
    <w:rsid w:val="5E6BFB6C"/>
    <w:rsid w:val="5E6DB3E3"/>
    <w:rsid w:val="5E783FE8"/>
    <w:rsid w:val="5E797CE1"/>
    <w:rsid w:val="5E7ABCEA"/>
    <w:rsid w:val="5E823415"/>
    <w:rsid w:val="5E96F0B0"/>
    <w:rsid w:val="5E9C3C89"/>
    <w:rsid w:val="5EBE410C"/>
    <w:rsid w:val="5EC9BEBD"/>
    <w:rsid w:val="5ECB1192"/>
    <w:rsid w:val="5EDC0A2C"/>
    <w:rsid w:val="5EE7DFD0"/>
    <w:rsid w:val="5EEBE429"/>
    <w:rsid w:val="5F07A4A3"/>
    <w:rsid w:val="5F1B7049"/>
    <w:rsid w:val="5F2262AE"/>
    <w:rsid w:val="5F35DFA1"/>
    <w:rsid w:val="5F3FD6D5"/>
    <w:rsid w:val="5F405952"/>
    <w:rsid w:val="5F5879E3"/>
    <w:rsid w:val="5F59EF22"/>
    <w:rsid w:val="5F5E0567"/>
    <w:rsid w:val="5F5E0A7B"/>
    <w:rsid w:val="5F5F1063"/>
    <w:rsid w:val="5F6C8E74"/>
    <w:rsid w:val="5F804FB9"/>
    <w:rsid w:val="5F866CAA"/>
    <w:rsid w:val="5F90AE97"/>
    <w:rsid w:val="5F96E5D7"/>
    <w:rsid w:val="5FA0C534"/>
    <w:rsid w:val="5FA4A4B8"/>
    <w:rsid w:val="5FB111C5"/>
    <w:rsid w:val="5FB478D6"/>
    <w:rsid w:val="5FBB0E05"/>
    <w:rsid w:val="5FBE4BA9"/>
    <w:rsid w:val="5FC09655"/>
    <w:rsid w:val="5FD2931E"/>
    <w:rsid w:val="5FD7139B"/>
    <w:rsid w:val="5FDC14F3"/>
    <w:rsid w:val="5FE0346C"/>
    <w:rsid w:val="5FFAA577"/>
    <w:rsid w:val="60077B46"/>
    <w:rsid w:val="60148A15"/>
    <w:rsid w:val="603414F4"/>
    <w:rsid w:val="6035A8BB"/>
    <w:rsid w:val="603B6E98"/>
    <w:rsid w:val="603FD560"/>
    <w:rsid w:val="604E9594"/>
    <w:rsid w:val="60521EE5"/>
    <w:rsid w:val="605AFB04"/>
    <w:rsid w:val="6067055B"/>
    <w:rsid w:val="6068D133"/>
    <w:rsid w:val="60690A4C"/>
    <w:rsid w:val="60B2C8EE"/>
    <w:rsid w:val="60D3D3AD"/>
    <w:rsid w:val="60DE6627"/>
    <w:rsid w:val="60E8038F"/>
    <w:rsid w:val="60FAC34B"/>
    <w:rsid w:val="610245C0"/>
    <w:rsid w:val="61072D4C"/>
    <w:rsid w:val="61159D40"/>
    <w:rsid w:val="6117C4D1"/>
    <w:rsid w:val="611BACED"/>
    <w:rsid w:val="61225FEC"/>
    <w:rsid w:val="612411E0"/>
    <w:rsid w:val="612F800E"/>
    <w:rsid w:val="61387210"/>
    <w:rsid w:val="613EF7F9"/>
    <w:rsid w:val="61513D2C"/>
    <w:rsid w:val="6156D079"/>
    <w:rsid w:val="6158ECFD"/>
    <w:rsid w:val="618F2B26"/>
    <w:rsid w:val="61955579"/>
    <w:rsid w:val="6195DBBA"/>
    <w:rsid w:val="6195E4AD"/>
    <w:rsid w:val="61A4406E"/>
    <w:rsid w:val="61C49C51"/>
    <w:rsid w:val="61D1E1B1"/>
    <w:rsid w:val="61DD7C54"/>
    <w:rsid w:val="61E30D4F"/>
    <w:rsid w:val="61EC283E"/>
    <w:rsid w:val="620424D7"/>
    <w:rsid w:val="6216E72F"/>
    <w:rsid w:val="622163B4"/>
    <w:rsid w:val="6227D5E8"/>
    <w:rsid w:val="6234C0A0"/>
    <w:rsid w:val="623E13D0"/>
    <w:rsid w:val="624E8C0B"/>
    <w:rsid w:val="6255161D"/>
    <w:rsid w:val="62622BE8"/>
    <w:rsid w:val="62624838"/>
    <w:rsid w:val="6274978D"/>
    <w:rsid w:val="6275258E"/>
    <w:rsid w:val="62787241"/>
    <w:rsid w:val="627A858C"/>
    <w:rsid w:val="627C417F"/>
    <w:rsid w:val="62821C3F"/>
    <w:rsid w:val="6294AF90"/>
    <w:rsid w:val="62A1670C"/>
    <w:rsid w:val="62A2D22F"/>
    <w:rsid w:val="62A3DC73"/>
    <w:rsid w:val="62ACA0B3"/>
    <w:rsid w:val="62B38F8D"/>
    <w:rsid w:val="62B75B86"/>
    <w:rsid w:val="62BB618C"/>
    <w:rsid w:val="62C269C5"/>
    <w:rsid w:val="62E6C2DF"/>
    <w:rsid w:val="62E6FCB7"/>
    <w:rsid w:val="62E723B9"/>
    <w:rsid w:val="62F3C86A"/>
    <w:rsid w:val="62F837D3"/>
    <w:rsid w:val="630F5DCB"/>
    <w:rsid w:val="631BFDD3"/>
    <w:rsid w:val="631D18BA"/>
    <w:rsid w:val="631F9C3E"/>
    <w:rsid w:val="632BB5D2"/>
    <w:rsid w:val="634D7250"/>
    <w:rsid w:val="63720ECE"/>
    <w:rsid w:val="637BD8AF"/>
    <w:rsid w:val="6387BFD0"/>
    <w:rsid w:val="63914FF6"/>
    <w:rsid w:val="6393CC6F"/>
    <w:rsid w:val="63C893AC"/>
    <w:rsid w:val="63D2606C"/>
    <w:rsid w:val="63E5D296"/>
    <w:rsid w:val="63E678E6"/>
    <w:rsid w:val="63F1274B"/>
    <w:rsid w:val="63F349A5"/>
    <w:rsid w:val="63F3D6E6"/>
    <w:rsid w:val="63FB4E23"/>
    <w:rsid w:val="64038970"/>
    <w:rsid w:val="6407081C"/>
    <w:rsid w:val="6411FC15"/>
    <w:rsid w:val="6418047C"/>
    <w:rsid w:val="6422142E"/>
    <w:rsid w:val="642DAD48"/>
    <w:rsid w:val="647B3C24"/>
    <w:rsid w:val="6486B91D"/>
    <w:rsid w:val="648C4581"/>
    <w:rsid w:val="64A18378"/>
    <w:rsid w:val="64AA75CA"/>
    <w:rsid w:val="64B0A481"/>
    <w:rsid w:val="64D122D6"/>
    <w:rsid w:val="64D29A93"/>
    <w:rsid w:val="64DBF9CE"/>
    <w:rsid w:val="64F2320C"/>
    <w:rsid w:val="64FA3C3A"/>
    <w:rsid w:val="650509B1"/>
    <w:rsid w:val="65069C76"/>
    <w:rsid w:val="6515E6CE"/>
    <w:rsid w:val="651B30B1"/>
    <w:rsid w:val="652832BB"/>
    <w:rsid w:val="652DFFC8"/>
    <w:rsid w:val="653AACE3"/>
    <w:rsid w:val="653E0E30"/>
    <w:rsid w:val="6541EFCF"/>
    <w:rsid w:val="65585066"/>
    <w:rsid w:val="655D528A"/>
    <w:rsid w:val="65811B94"/>
    <w:rsid w:val="6585E8BA"/>
    <w:rsid w:val="658D02B2"/>
    <w:rsid w:val="658D81F9"/>
    <w:rsid w:val="65972B47"/>
    <w:rsid w:val="659A337D"/>
    <w:rsid w:val="659E4B3F"/>
    <w:rsid w:val="65A0D22F"/>
    <w:rsid w:val="65B7D9D0"/>
    <w:rsid w:val="65B952E7"/>
    <w:rsid w:val="65BB255B"/>
    <w:rsid w:val="65C79891"/>
    <w:rsid w:val="65C7EB15"/>
    <w:rsid w:val="65DB65F7"/>
    <w:rsid w:val="65DF5EDF"/>
    <w:rsid w:val="6601B18B"/>
    <w:rsid w:val="6605F7C2"/>
    <w:rsid w:val="66098849"/>
    <w:rsid w:val="660BBA57"/>
    <w:rsid w:val="66369161"/>
    <w:rsid w:val="66436F06"/>
    <w:rsid w:val="666122D6"/>
    <w:rsid w:val="666E23D4"/>
    <w:rsid w:val="667AA659"/>
    <w:rsid w:val="667BC307"/>
    <w:rsid w:val="668301C8"/>
    <w:rsid w:val="668DFFDB"/>
    <w:rsid w:val="668F431D"/>
    <w:rsid w:val="66ADE50D"/>
    <w:rsid w:val="66B14E14"/>
    <w:rsid w:val="66B1FE41"/>
    <w:rsid w:val="66BEA279"/>
    <w:rsid w:val="66CC2E11"/>
    <w:rsid w:val="66D6B6B3"/>
    <w:rsid w:val="67024176"/>
    <w:rsid w:val="670A8DB5"/>
    <w:rsid w:val="67131A99"/>
    <w:rsid w:val="671D751B"/>
    <w:rsid w:val="671DA380"/>
    <w:rsid w:val="672A550F"/>
    <w:rsid w:val="673612DB"/>
    <w:rsid w:val="673D1566"/>
    <w:rsid w:val="67502FC3"/>
    <w:rsid w:val="67679D0E"/>
    <w:rsid w:val="676FBD6B"/>
    <w:rsid w:val="679566EC"/>
    <w:rsid w:val="67A43C99"/>
    <w:rsid w:val="67AF0BF3"/>
    <w:rsid w:val="67B9FD87"/>
    <w:rsid w:val="67C42E40"/>
    <w:rsid w:val="67D7E67F"/>
    <w:rsid w:val="67E317BA"/>
    <w:rsid w:val="67F14FB2"/>
    <w:rsid w:val="6805C75D"/>
    <w:rsid w:val="68101B12"/>
    <w:rsid w:val="681129F2"/>
    <w:rsid w:val="68258599"/>
    <w:rsid w:val="6847480B"/>
    <w:rsid w:val="684BEBA0"/>
    <w:rsid w:val="6853ED7E"/>
    <w:rsid w:val="685DA064"/>
    <w:rsid w:val="686DF278"/>
    <w:rsid w:val="687FDE4E"/>
    <w:rsid w:val="689601D2"/>
    <w:rsid w:val="689EFEE9"/>
    <w:rsid w:val="68CD00BF"/>
    <w:rsid w:val="68DD5AB4"/>
    <w:rsid w:val="68DFC9F5"/>
    <w:rsid w:val="68E4A697"/>
    <w:rsid w:val="6905A50A"/>
    <w:rsid w:val="690A595C"/>
    <w:rsid w:val="690E25A0"/>
    <w:rsid w:val="69246B97"/>
    <w:rsid w:val="6935876B"/>
    <w:rsid w:val="6948EF85"/>
    <w:rsid w:val="695A4EAF"/>
    <w:rsid w:val="6978FA11"/>
    <w:rsid w:val="69814A1B"/>
    <w:rsid w:val="6983800F"/>
    <w:rsid w:val="6990A339"/>
    <w:rsid w:val="69912BFC"/>
    <w:rsid w:val="69B68312"/>
    <w:rsid w:val="69BA34EA"/>
    <w:rsid w:val="69BD3B57"/>
    <w:rsid w:val="69BE3ED9"/>
    <w:rsid w:val="69D95681"/>
    <w:rsid w:val="6A014198"/>
    <w:rsid w:val="6A056055"/>
    <w:rsid w:val="6A14CC9E"/>
    <w:rsid w:val="6A1F10EE"/>
    <w:rsid w:val="6A25CDE4"/>
    <w:rsid w:val="6A270238"/>
    <w:rsid w:val="6A37390A"/>
    <w:rsid w:val="6A4A8661"/>
    <w:rsid w:val="6A59F6F4"/>
    <w:rsid w:val="6A624812"/>
    <w:rsid w:val="6A74EAEB"/>
    <w:rsid w:val="6A7E5F20"/>
    <w:rsid w:val="6A819DAA"/>
    <w:rsid w:val="6A821D53"/>
    <w:rsid w:val="6A8E1C94"/>
    <w:rsid w:val="6A9EC98F"/>
    <w:rsid w:val="6AB438DD"/>
    <w:rsid w:val="6AC68FB9"/>
    <w:rsid w:val="6AC79837"/>
    <w:rsid w:val="6ADCE317"/>
    <w:rsid w:val="6ADDD2D8"/>
    <w:rsid w:val="6AF08CBE"/>
    <w:rsid w:val="6AF81C68"/>
    <w:rsid w:val="6AFDA949"/>
    <w:rsid w:val="6AFE5515"/>
    <w:rsid w:val="6B07D385"/>
    <w:rsid w:val="6B2485E0"/>
    <w:rsid w:val="6B26F452"/>
    <w:rsid w:val="6B385D92"/>
    <w:rsid w:val="6B3C37E8"/>
    <w:rsid w:val="6B3EDDE6"/>
    <w:rsid w:val="6B42CF58"/>
    <w:rsid w:val="6B6CB4BD"/>
    <w:rsid w:val="6B7ABD95"/>
    <w:rsid w:val="6B8C81F2"/>
    <w:rsid w:val="6B8EAE17"/>
    <w:rsid w:val="6BAE4E35"/>
    <w:rsid w:val="6BC05190"/>
    <w:rsid w:val="6BC73C7E"/>
    <w:rsid w:val="6BDCC2ED"/>
    <w:rsid w:val="6C07137B"/>
    <w:rsid w:val="6C0E9607"/>
    <w:rsid w:val="6C142A78"/>
    <w:rsid w:val="6C4A42FE"/>
    <w:rsid w:val="6C4ECD2C"/>
    <w:rsid w:val="6C88BB12"/>
    <w:rsid w:val="6C8C29D2"/>
    <w:rsid w:val="6C8E790D"/>
    <w:rsid w:val="6C94CC7C"/>
    <w:rsid w:val="6C95EACD"/>
    <w:rsid w:val="6CA6FC42"/>
    <w:rsid w:val="6CE346DF"/>
    <w:rsid w:val="6CED2F02"/>
    <w:rsid w:val="6CEDFED3"/>
    <w:rsid w:val="6CEF6A08"/>
    <w:rsid w:val="6D07740C"/>
    <w:rsid w:val="6D07E749"/>
    <w:rsid w:val="6D091EA7"/>
    <w:rsid w:val="6D0EB711"/>
    <w:rsid w:val="6D115520"/>
    <w:rsid w:val="6D170754"/>
    <w:rsid w:val="6D1722EF"/>
    <w:rsid w:val="6D1C1AF6"/>
    <w:rsid w:val="6D31C4C8"/>
    <w:rsid w:val="6D37CCF1"/>
    <w:rsid w:val="6D3B62EC"/>
    <w:rsid w:val="6D5E733B"/>
    <w:rsid w:val="6D70FEBC"/>
    <w:rsid w:val="6D884395"/>
    <w:rsid w:val="6DBAB7CD"/>
    <w:rsid w:val="6DC55316"/>
    <w:rsid w:val="6DCF18B8"/>
    <w:rsid w:val="6DD906D2"/>
    <w:rsid w:val="6DE40CBC"/>
    <w:rsid w:val="6DE6F72A"/>
    <w:rsid w:val="6DFAED58"/>
    <w:rsid w:val="6E002344"/>
    <w:rsid w:val="6E01D0EE"/>
    <w:rsid w:val="6E4625F1"/>
    <w:rsid w:val="6E66B295"/>
    <w:rsid w:val="6E8612D3"/>
    <w:rsid w:val="6E8D458A"/>
    <w:rsid w:val="6E8E56B7"/>
    <w:rsid w:val="6E945EE4"/>
    <w:rsid w:val="6E9BCF46"/>
    <w:rsid w:val="6E9F17E3"/>
    <w:rsid w:val="6EA84418"/>
    <w:rsid w:val="6EABB5F9"/>
    <w:rsid w:val="6EC833C0"/>
    <w:rsid w:val="6EC9165A"/>
    <w:rsid w:val="6ED25F19"/>
    <w:rsid w:val="6EDAAC51"/>
    <w:rsid w:val="6EDF1131"/>
    <w:rsid w:val="6EE4A16E"/>
    <w:rsid w:val="6EF9D216"/>
    <w:rsid w:val="6F09831E"/>
    <w:rsid w:val="6F23A13A"/>
    <w:rsid w:val="6F311C1C"/>
    <w:rsid w:val="6F32DB4F"/>
    <w:rsid w:val="6F38B892"/>
    <w:rsid w:val="6F594C74"/>
    <w:rsid w:val="6F615C02"/>
    <w:rsid w:val="6F770E18"/>
    <w:rsid w:val="6F79CE22"/>
    <w:rsid w:val="6F86EB74"/>
    <w:rsid w:val="6F8B558F"/>
    <w:rsid w:val="6FC72AFB"/>
    <w:rsid w:val="6FC78CE0"/>
    <w:rsid w:val="6FDFFB8C"/>
    <w:rsid w:val="6FE22039"/>
    <w:rsid w:val="6FF1EF33"/>
    <w:rsid w:val="6FF2A73F"/>
    <w:rsid w:val="6FF2AF0C"/>
    <w:rsid w:val="6FF33A4A"/>
    <w:rsid w:val="6FF3EDD5"/>
    <w:rsid w:val="70091312"/>
    <w:rsid w:val="700F8CD7"/>
    <w:rsid w:val="701BDEEB"/>
    <w:rsid w:val="703F3DCB"/>
    <w:rsid w:val="7043A528"/>
    <w:rsid w:val="704B224B"/>
    <w:rsid w:val="7078BCD1"/>
    <w:rsid w:val="7082E356"/>
    <w:rsid w:val="70BFCD47"/>
    <w:rsid w:val="70DDD899"/>
    <w:rsid w:val="70FE9120"/>
    <w:rsid w:val="71104538"/>
    <w:rsid w:val="711EE6CE"/>
    <w:rsid w:val="714DD46C"/>
    <w:rsid w:val="71523A53"/>
    <w:rsid w:val="71583AE8"/>
    <w:rsid w:val="7164E614"/>
    <w:rsid w:val="718E6F74"/>
    <w:rsid w:val="719B2B3E"/>
    <w:rsid w:val="71B6B385"/>
    <w:rsid w:val="71B8E205"/>
    <w:rsid w:val="71BFB006"/>
    <w:rsid w:val="71C561F6"/>
    <w:rsid w:val="71C790F4"/>
    <w:rsid w:val="71D4ACB8"/>
    <w:rsid w:val="71D7E015"/>
    <w:rsid w:val="71ED7AE6"/>
    <w:rsid w:val="71F5C8FA"/>
    <w:rsid w:val="71F60D1E"/>
    <w:rsid w:val="722CAD8F"/>
    <w:rsid w:val="72308C8F"/>
    <w:rsid w:val="72494C0A"/>
    <w:rsid w:val="7249E5AA"/>
    <w:rsid w:val="72615270"/>
    <w:rsid w:val="72743911"/>
    <w:rsid w:val="72777A5E"/>
    <w:rsid w:val="727A10C1"/>
    <w:rsid w:val="72864C85"/>
    <w:rsid w:val="7287854C"/>
    <w:rsid w:val="728C8E35"/>
    <w:rsid w:val="7297ACE7"/>
    <w:rsid w:val="72BC15C8"/>
    <w:rsid w:val="72D21A39"/>
    <w:rsid w:val="72E36C23"/>
    <w:rsid w:val="72E75192"/>
    <w:rsid w:val="7320752A"/>
    <w:rsid w:val="7322D7B0"/>
    <w:rsid w:val="732959EB"/>
    <w:rsid w:val="732F7D00"/>
    <w:rsid w:val="7332FC48"/>
    <w:rsid w:val="73446F4B"/>
    <w:rsid w:val="734C51E5"/>
    <w:rsid w:val="735F32C7"/>
    <w:rsid w:val="735FF44C"/>
    <w:rsid w:val="736AC0D8"/>
    <w:rsid w:val="7377EAB0"/>
    <w:rsid w:val="737DB98A"/>
    <w:rsid w:val="73822D0B"/>
    <w:rsid w:val="738439F8"/>
    <w:rsid w:val="7385D281"/>
    <w:rsid w:val="73890852"/>
    <w:rsid w:val="7394B0B0"/>
    <w:rsid w:val="739FE09B"/>
    <w:rsid w:val="73B9D98B"/>
    <w:rsid w:val="73BFED61"/>
    <w:rsid w:val="73C730D9"/>
    <w:rsid w:val="73D0F146"/>
    <w:rsid w:val="73D1AC2B"/>
    <w:rsid w:val="73D3A35A"/>
    <w:rsid w:val="73D94EE4"/>
    <w:rsid w:val="73E90D5C"/>
    <w:rsid w:val="73E9CF9C"/>
    <w:rsid w:val="73F15BAA"/>
    <w:rsid w:val="73F3636E"/>
    <w:rsid w:val="73FA016A"/>
    <w:rsid w:val="73FA4D5C"/>
    <w:rsid w:val="740FBA29"/>
    <w:rsid w:val="741339C0"/>
    <w:rsid w:val="741C8962"/>
    <w:rsid w:val="74300380"/>
    <w:rsid w:val="743C71D2"/>
    <w:rsid w:val="743CE790"/>
    <w:rsid w:val="7440FC62"/>
    <w:rsid w:val="74765717"/>
    <w:rsid w:val="747FECAC"/>
    <w:rsid w:val="74855A85"/>
    <w:rsid w:val="749299CD"/>
    <w:rsid w:val="749409E8"/>
    <w:rsid w:val="749AD2DC"/>
    <w:rsid w:val="74BDAC13"/>
    <w:rsid w:val="74CEB3BD"/>
    <w:rsid w:val="74EF3A97"/>
    <w:rsid w:val="74FAFB56"/>
    <w:rsid w:val="74FBED81"/>
    <w:rsid w:val="74FCA8B3"/>
    <w:rsid w:val="750785AA"/>
    <w:rsid w:val="750BF24B"/>
    <w:rsid w:val="751C2E8D"/>
    <w:rsid w:val="75270B17"/>
    <w:rsid w:val="75372C97"/>
    <w:rsid w:val="753A073F"/>
    <w:rsid w:val="7543B500"/>
    <w:rsid w:val="7546CEB5"/>
    <w:rsid w:val="754D0E81"/>
    <w:rsid w:val="754DD31C"/>
    <w:rsid w:val="7563431C"/>
    <w:rsid w:val="75737D78"/>
    <w:rsid w:val="7573F086"/>
    <w:rsid w:val="7585F99C"/>
    <w:rsid w:val="759684CD"/>
    <w:rsid w:val="75B9C7E9"/>
    <w:rsid w:val="75C135A6"/>
    <w:rsid w:val="75C17B69"/>
    <w:rsid w:val="75DAEE43"/>
    <w:rsid w:val="75DF70AE"/>
    <w:rsid w:val="75E7E968"/>
    <w:rsid w:val="7612AA6C"/>
    <w:rsid w:val="7647264A"/>
    <w:rsid w:val="7656A354"/>
    <w:rsid w:val="7658F4CE"/>
    <w:rsid w:val="765B0C8C"/>
    <w:rsid w:val="765E0FC7"/>
    <w:rsid w:val="766801D4"/>
    <w:rsid w:val="766E9CB1"/>
    <w:rsid w:val="767488F1"/>
    <w:rsid w:val="767A7066"/>
    <w:rsid w:val="76818F6E"/>
    <w:rsid w:val="768384C6"/>
    <w:rsid w:val="7690EA30"/>
    <w:rsid w:val="76936565"/>
    <w:rsid w:val="769862BE"/>
    <w:rsid w:val="769FD62E"/>
    <w:rsid w:val="76A1E09F"/>
    <w:rsid w:val="76B4A6B3"/>
    <w:rsid w:val="76B661DD"/>
    <w:rsid w:val="76CABEC6"/>
    <w:rsid w:val="76CE1022"/>
    <w:rsid w:val="76CE21BD"/>
    <w:rsid w:val="76CE279D"/>
    <w:rsid w:val="76ECD738"/>
    <w:rsid w:val="76ED9297"/>
    <w:rsid w:val="7703E9B6"/>
    <w:rsid w:val="771D2777"/>
    <w:rsid w:val="77421C5E"/>
    <w:rsid w:val="7767F000"/>
    <w:rsid w:val="777509E8"/>
    <w:rsid w:val="778F9547"/>
    <w:rsid w:val="77A13723"/>
    <w:rsid w:val="77AA8AE5"/>
    <w:rsid w:val="77AC4F06"/>
    <w:rsid w:val="77AF7B2E"/>
    <w:rsid w:val="77B232DB"/>
    <w:rsid w:val="77C4A6B6"/>
    <w:rsid w:val="77C83974"/>
    <w:rsid w:val="77F788E9"/>
    <w:rsid w:val="780E77CB"/>
    <w:rsid w:val="7829A70A"/>
    <w:rsid w:val="78395298"/>
    <w:rsid w:val="783D8FF8"/>
    <w:rsid w:val="784192D1"/>
    <w:rsid w:val="78470172"/>
    <w:rsid w:val="7869471F"/>
    <w:rsid w:val="786F99CA"/>
    <w:rsid w:val="787CC342"/>
    <w:rsid w:val="788C1EC4"/>
    <w:rsid w:val="78B36EE2"/>
    <w:rsid w:val="78BAAA88"/>
    <w:rsid w:val="78C02256"/>
    <w:rsid w:val="78C576C0"/>
    <w:rsid w:val="78D610B9"/>
    <w:rsid w:val="78DCBC4E"/>
    <w:rsid w:val="78F99EA4"/>
    <w:rsid w:val="78FD423A"/>
    <w:rsid w:val="79313700"/>
    <w:rsid w:val="7935D695"/>
    <w:rsid w:val="793B1D0D"/>
    <w:rsid w:val="7948D747"/>
    <w:rsid w:val="79537F44"/>
    <w:rsid w:val="795ED6D0"/>
    <w:rsid w:val="797A509C"/>
    <w:rsid w:val="798F3DA5"/>
    <w:rsid w:val="7992E2FE"/>
    <w:rsid w:val="79AE6A45"/>
    <w:rsid w:val="79BD08CE"/>
    <w:rsid w:val="79D8AA49"/>
    <w:rsid w:val="79FDF978"/>
    <w:rsid w:val="7A0E77A9"/>
    <w:rsid w:val="7A25E772"/>
    <w:rsid w:val="7A34553F"/>
    <w:rsid w:val="7A584B4F"/>
    <w:rsid w:val="7A618483"/>
    <w:rsid w:val="7A665AA8"/>
    <w:rsid w:val="7A6E084C"/>
    <w:rsid w:val="7A7821F2"/>
    <w:rsid w:val="7A7C81D5"/>
    <w:rsid w:val="7A8E2FF8"/>
    <w:rsid w:val="7A8F3254"/>
    <w:rsid w:val="7AA04F6B"/>
    <w:rsid w:val="7AAE0D5B"/>
    <w:rsid w:val="7AB541B0"/>
    <w:rsid w:val="7AC2746E"/>
    <w:rsid w:val="7AE46F8F"/>
    <w:rsid w:val="7AEA31C4"/>
    <w:rsid w:val="7AED21D7"/>
    <w:rsid w:val="7AF941B1"/>
    <w:rsid w:val="7B01789C"/>
    <w:rsid w:val="7B3A9571"/>
    <w:rsid w:val="7B50C58E"/>
    <w:rsid w:val="7B59725B"/>
    <w:rsid w:val="7B5B33CB"/>
    <w:rsid w:val="7B5B859C"/>
    <w:rsid w:val="7B65CD03"/>
    <w:rsid w:val="7B6A3822"/>
    <w:rsid w:val="7B835422"/>
    <w:rsid w:val="7B884A60"/>
    <w:rsid w:val="7B9668E7"/>
    <w:rsid w:val="7BAD1B7A"/>
    <w:rsid w:val="7BB1BFA7"/>
    <w:rsid w:val="7BB30433"/>
    <w:rsid w:val="7BD293DF"/>
    <w:rsid w:val="7BE937BB"/>
    <w:rsid w:val="7BEC98AB"/>
    <w:rsid w:val="7BF6B8A4"/>
    <w:rsid w:val="7BFBF2F1"/>
    <w:rsid w:val="7BFFF17A"/>
    <w:rsid w:val="7C117E1A"/>
    <w:rsid w:val="7C172507"/>
    <w:rsid w:val="7C37CC70"/>
    <w:rsid w:val="7C492C7C"/>
    <w:rsid w:val="7C56411A"/>
    <w:rsid w:val="7C5CCBF7"/>
    <w:rsid w:val="7C5FBA3A"/>
    <w:rsid w:val="7C8757A3"/>
    <w:rsid w:val="7C8DCB67"/>
    <w:rsid w:val="7C8E669E"/>
    <w:rsid w:val="7CAD252B"/>
    <w:rsid w:val="7CBEADB7"/>
    <w:rsid w:val="7CC1D16E"/>
    <w:rsid w:val="7CCD99B0"/>
    <w:rsid w:val="7CE89350"/>
    <w:rsid w:val="7CEE4980"/>
    <w:rsid w:val="7D16B1F1"/>
    <w:rsid w:val="7D1E7B8E"/>
    <w:rsid w:val="7D45E797"/>
    <w:rsid w:val="7D5C5B2B"/>
    <w:rsid w:val="7D7D4D08"/>
    <w:rsid w:val="7D828379"/>
    <w:rsid w:val="7D832170"/>
    <w:rsid w:val="7D9C1FE5"/>
    <w:rsid w:val="7DC2183A"/>
    <w:rsid w:val="7DC409FA"/>
    <w:rsid w:val="7DC50C26"/>
    <w:rsid w:val="7DE873A6"/>
    <w:rsid w:val="7DEA041A"/>
    <w:rsid w:val="7DF507B8"/>
    <w:rsid w:val="7DFF6241"/>
    <w:rsid w:val="7E04CC9F"/>
    <w:rsid w:val="7E572C1F"/>
    <w:rsid w:val="7E726AA1"/>
    <w:rsid w:val="7E79746C"/>
    <w:rsid w:val="7E7C16CB"/>
    <w:rsid w:val="7E7D94A9"/>
    <w:rsid w:val="7E86FFEC"/>
    <w:rsid w:val="7E901814"/>
    <w:rsid w:val="7E93F1F2"/>
    <w:rsid w:val="7EA37C26"/>
    <w:rsid w:val="7EAB32DA"/>
    <w:rsid w:val="7EB5CBF1"/>
    <w:rsid w:val="7EB65C21"/>
    <w:rsid w:val="7ECF62EC"/>
    <w:rsid w:val="7EDD644A"/>
    <w:rsid w:val="7EDE59E9"/>
    <w:rsid w:val="7EE26435"/>
    <w:rsid w:val="7EF03712"/>
    <w:rsid w:val="7EFB5E2C"/>
    <w:rsid w:val="7F08EDF7"/>
    <w:rsid w:val="7F12621B"/>
    <w:rsid w:val="7F1C014E"/>
    <w:rsid w:val="7F35A9D8"/>
    <w:rsid w:val="7F3CF43F"/>
    <w:rsid w:val="7F3E97A9"/>
    <w:rsid w:val="7F436B29"/>
    <w:rsid w:val="7F43F0AB"/>
    <w:rsid w:val="7F5E92D0"/>
    <w:rsid w:val="7F67B559"/>
    <w:rsid w:val="7F714408"/>
    <w:rsid w:val="7F72B0AA"/>
    <w:rsid w:val="7F860EEC"/>
    <w:rsid w:val="7F8E3A13"/>
    <w:rsid w:val="7F915DD5"/>
    <w:rsid w:val="7FA4CA39"/>
    <w:rsid w:val="7FB1C8D6"/>
    <w:rsid w:val="7FBF766B"/>
    <w:rsid w:val="7FC710B0"/>
    <w:rsid w:val="7FCD7C93"/>
    <w:rsid w:val="7FE46A1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30D4F"/>
  <w15:chartTrackingRefBased/>
  <w15:docId w15:val="{48AA6462-47C1-4DEC-BD49-F7221F81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4D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CE14D4"/>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22F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FDA"/>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5A07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5A0765"/>
  </w:style>
  <w:style w:type="table" w:styleId="TableGrid">
    <w:name w:val="Table Grid"/>
    <w:basedOn w:val="TableNormal"/>
    <w:uiPriority w:val="59"/>
    <w:rsid w:val="005A07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sid w:val="005A0765"/>
    <w:pPr>
      <w:spacing w:line="240" w:lineRule="auto"/>
    </w:pPr>
    <w:rPr>
      <w:sz w:val="20"/>
      <w:szCs w:val="20"/>
    </w:rPr>
  </w:style>
  <w:style w:type="character" w:customStyle="1" w:styleId="CommentTextChar">
    <w:name w:val="Comment Text Char"/>
    <w:basedOn w:val="DefaultParagraphFont"/>
    <w:link w:val="CommentText"/>
    <w:uiPriority w:val="99"/>
    <w:rsid w:val="005A0765"/>
    <w:rPr>
      <w:sz w:val="20"/>
      <w:szCs w:val="20"/>
    </w:rPr>
  </w:style>
  <w:style w:type="character" w:styleId="CommentReference">
    <w:name w:val="annotation reference"/>
    <w:basedOn w:val="DefaultParagraphFont"/>
    <w:uiPriority w:val="99"/>
    <w:semiHidden/>
    <w:unhideWhenUsed/>
    <w:rsid w:val="005A0765"/>
    <w:rPr>
      <w:sz w:val="16"/>
      <w:szCs w:val="16"/>
    </w:rPr>
  </w:style>
  <w:style w:type="paragraph" w:styleId="Revision">
    <w:name w:val="Revision"/>
    <w:hidden/>
    <w:uiPriority w:val="99"/>
    <w:semiHidden/>
    <w:rsid w:val="005A0765"/>
    <w:pPr>
      <w:spacing w:after="0" w:line="240" w:lineRule="auto"/>
    </w:pPr>
  </w:style>
  <w:style w:type="paragraph" w:styleId="CommentSubject">
    <w:name w:val="annotation subject"/>
    <w:basedOn w:val="CommentText"/>
    <w:next w:val="CommentText"/>
    <w:link w:val="CommentSubjectChar"/>
    <w:uiPriority w:val="99"/>
    <w:semiHidden/>
    <w:unhideWhenUsed/>
    <w:rsid w:val="005A0765"/>
    <w:rPr>
      <w:b/>
      <w:bCs/>
    </w:rPr>
  </w:style>
  <w:style w:type="character" w:customStyle="1" w:styleId="CommentSubjectChar">
    <w:name w:val="Comment Subject Char"/>
    <w:basedOn w:val="CommentTextChar"/>
    <w:link w:val="CommentSubject"/>
    <w:uiPriority w:val="99"/>
    <w:semiHidden/>
    <w:rsid w:val="005A0765"/>
    <w:rPr>
      <w:b/>
      <w:bCs/>
      <w:sz w:val="20"/>
      <w:szCs w:val="20"/>
    </w:rPr>
  </w:style>
  <w:style w:type="character" w:styleId="FootnoteReference">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DefaultParagraphFont"/>
    <w:uiPriority w:val="99"/>
    <w:semiHidden/>
    <w:unhideWhenUsed/>
    <w:qFormat/>
    <w:rsid w:val="002D4A16"/>
    <w:rPr>
      <w:vertAlign w:val="superscript"/>
    </w:rPr>
  </w:style>
  <w:style w:type="paragraph" w:styleId="FootnoteText">
    <w:name w:val="footnote text"/>
    <w:basedOn w:val="Normal"/>
    <w:uiPriority w:val="99"/>
    <w:semiHidden/>
    <w:unhideWhenUsed/>
    <w:rsid w:val="5D04254C"/>
    <w:pPr>
      <w:spacing w:after="0" w:line="240" w:lineRule="auto"/>
    </w:pPr>
    <w:rPr>
      <w:sz w:val="20"/>
      <w:szCs w:val="20"/>
    </w:rPr>
  </w:style>
  <w:style w:type="character" w:styleId="Mention">
    <w:name w:val="Mention"/>
    <w:basedOn w:val="DefaultParagraphFont"/>
    <w:uiPriority w:val="99"/>
    <w:unhideWhenUsed/>
    <w:rsid w:val="009E28D8"/>
    <w:rPr>
      <w:color w:val="2B579A"/>
      <w:shd w:val="clear" w:color="auto" w:fill="E1DFDD"/>
    </w:rPr>
  </w:style>
  <w:style w:type="character" w:styleId="UnresolvedMention">
    <w:name w:val="Unresolved Mention"/>
    <w:basedOn w:val="DefaultParagraphFont"/>
    <w:uiPriority w:val="99"/>
    <w:semiHidden/>
    <w:unhideWhenUsed/>
    <w:rsid w:val="00C4141C"/>
    <w:rPr>
      <w:color w:val="605E5C"/>
      <w:shd w:val="clear" w:color="auto" w:fill="E1DFDD"/>
    </w:rPr>
  </w:style>
  <w:style w:type="character" w:styleId="FollowedHyperlink">
    <w:name w:val="FollowedHyperlink"/>
    <w:basedOn w:val="DefaultParagraphFont"/>
    <w:uiPriority w:val="99"/>
    <w:semiHidden/>
    <w:unhideWhenUsed/>
    <w:rsid w:val="00D2254A"/>
    <w:rPr>
      <w:color w:val="96607D" w:themeColor="followedHyperlink"/>
      <w:u w:val="single"/>
    </w:rPr>
  </w:style>
  <w:style w:type="character" w:customStyle="1" w:styleId="Heading2Char">
    <w:name w:val="Heading 2 Char"/>
    <w:basedOn w:val="DefaultParagraphFont"/>
    <w:link w:val="Heading2"/>
    <w:uiPriority w:val="9"/>
    <w:semiHidden/>
    <w:rsid w:val="00CE14D4"/>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CE14D4"/>
    <w:rPr>
      <w:rFonts w:asciiTheme="majorHAnsi" w:eastAsiaTheme="majorEastAsia" w:hAnsiTheme="majorHAnsi" w:cstheme="majorBidi"/>
      <w:color w:val="0A2F40" w:themeColor="accent1" w:themeShade="7F"/>
    </w:rPr>
  </w:style>
  <w:style w:type="paragraph" w:styleId="NormalWeb">
    <w:name w:val="Normal (Web)"/>
    <w:basedOn w:val="Normal"/>
    <w:uiPriority w:val="99"/>
    <w:semiHidden/>
    <w:unhideWhenUsed/>
    <w:rsid w:val="00E526E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3457">
      <w:bodyDiv w:val="1"/>
      <w:marLeft w:val="0"/>
      <w:marRight w:val="0"/>
      <w:marTop w:val="0"/>
      <w:marBottom w:val="0"/>
      <w:divBdr>
        <w:top w:val="none" w:sz="0" w:space="0" w:color="auto"/>
        <w:left w:val="none" w:sz="0" w:space="0" w:color="auto"/>
        <w:bottom w:val="none" w:sz="0" w:space="0" w:color="auto"/>
        <w:right w:val="none" w:sz="0" w:space="0" w:color="auto"/>
      </w:divBdr>
      <w:divsChild>
        <w:div w:id="269896132">
          <w:marLeft w:val="0"/>
          <w:marRight w:val="0"/>
          <w:marTop w:val="0"/>
          <w:marBottom w:val="0"/>
          <w:divBdr>
            <w:top w:val="none" w:sz="0" w:space="0" w:color="auto"/>
            <w:left w:val="none" w:sz="0" w:space="0" w:color="auto"/>
            <w:bottom w:val="none" w:sz="0" w:space="0" w:color="auto"/>
            <w:right w:val="none" w:sz="0" w:space="0" w:color="auto"/>
          </w:divBdr>
          <w:divsChild>
            <w:div w:id="610091780">
              <w:marLeft w:val="0"/>
              <w:marRight w:val="0"/>
              <w:marTop w:val="0"/>
              <w:marBottom w:val="0"/>
              <w:divBdr>
                <w:top w:val="none" w:sz="0" w:space="0" w:color="auto"/>
                <w:left w:val="none" w:sz="0" w:space="0" w:color="auto"/>
                <w:bottom w:val="none" w:sz="0" w:space="0" w:color="auto"/>
                <w:right w:val="none" w:sz="0" w:space="0" w:color="auto"/>
              </w:divBdr>
              <w:divsChild>
                <w:div w:id="715665993">
                  <w:marLeft w:val="0"/>
                  <w:marRight w:val="0"/>
                  <w:marTop w:val="0"/>
                  <w:marBottom w:val="0"/>
                  <w:divBdr>
                    <w:top w:val="none" w:sz="0" w:space="0" w:color="auto"/>
                    <w:left w:val="none" w:sz="0" w:space="0" w:color="auto"/>
                    <w:bottom w:val="none" w:sz="0" w:space="0" w:color="auto"/>
                    <w:right w:val="none" w:sz="0" w:space="0" w:color="auto"/>
                  </w:divBdr>
                  <w:divsChild>
                    <w:div w:id="38537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8093">
          <w:marLeft w:val="0"/>
          <w:marRight w:val="0"/>
          <w:marTop w:val="0"/>
          <w:marBottom w:val="0"/>
          <w:divBdr>
            <w:top w:val="none" w:sz="0" w:space="0" w:color="auto"/>
            <w:left w:val="none" w:sz="0" w:space="0" w:color="auto"/>
            <w:bottom w:val="none" w:sz="0" w:space="0" w:color="auto"/>
            <w:right w:val="none" w:sz="0" w:space="0" w:color="auto"/>
          </w:divBdr>
          <w:divsChild>
            <w:div w:id="1336306637">
              <w:marLeft w:val="0"/>
              <w:marRight w:val="0"/>
              <w:marTop w:val="0"/>
              <w:marBottom w:val="0"/>
              <w:divBdr>
                <w:top w:val="none" w:sz="0" w:space="0" w:color="auto"/>
                <w:left w:val="none" w:sz="0" w:space="0" w:color="auto"/>
                <w:bottom w:val="none" w:sz="0" w:space="0" w:color="auto"/>
                <w:right w:val="none" w:sz="0" w:space="0" w:color="auto"/>
              </w:divBdr>
              <w:divsChild>
                <w:div w:id="92176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0398">
      <w:bodyDiv w:val="1"/>
      <w:marLeft w:val="0"/>
      <w:marRight w:val="0"/>
      <w:marTop w:val="0"/>
      <w:marBottom w:val="0"/>
      <w:divBdr>
        <w:top w:val="none" w:sz="0" w:space="0" w:color="auto"/>
        <w:left w:val="none" w:sz="0" w:space="0" w:color="auto"/>
        <w:bottom w:val="none" w:sz="0" w:space="0" w:color="auto"/>
        <w:right w:val="none" w:sz="0" w:space="0" w:color="auto"/>
      </w:divBdr>
    </w:div>
    <w:div w:id="134184376">
      <w:bodyDiv w:val="1"/>
      <w:marLeft w:val="0"/>
      <w:marRight w:val="0"/>
      <w:marTop w:val="0"/>
      <w:marBottom w:val="0"/>
      <w:divBdr>
        <w:top w:val="none" w:sz="0" w:space="0" w:color="auto"/>
        <w:left w:val="none" w:sz="0" w:space="0" w:color="auto"/>
        <w:bottom w:val="none" w:sz="0" w:space="0" w:color="auto"/>
        <w:right w:val="none" w:sz="0" w:space="0" w:color="auto"/>
      </w:divBdr>
    </w:div>
    <w:div w:id="142550875">
      <w:bodyDiv w:val="1"/>
      <w:marLeft w:val="0"/>
      <w:marRight w:val="0"/>
      <w:marTop w:val="0"/>
      <w:marBottom w:val="0"/>
      <w:divBdr>
        <w:top w:val="none" w:sz="0" w:space="0" w:color="auto"/>
        <w:left w:val="none" w:sz="0" w:space="0" w:color="auto"/>
        <w:bottom w:val="none" w:sz="0" w:space="0" w:color="auto"/>
        <w:right w:val="none" w:sz="0" w:space="0" w:color="auto"/>
      </w:divBdr>
    </w:div>
    <w:div w:id="172501240">
      <w:bodyDiv w:val="1"/>
      <w:marLeft w:val="0"/>
      <w:marRight w:val="0"/>
      <w:marTop w:val="0"/>
      <w:marBottom w:val="0"/>
      <w:divBdr>
        <w:top w:val="none" w:sz="0" w:space="0" w:color="auto"/>
        <w:left w:val="none" w:sz="0" w:space="0" w:color="auto"/>
        <w:bottom w:val="none" w:sz="0" w:space="0" w:color="auto"/>
        <w:right w:val="none" w:sz="0" w:space="0" w:color="auto"/>
      </w:divBdr>
      <w:divsChild>
        <w:div w:id="688795206">
          <w:marLeft w:val="0"/>
          <w:marRight w:val="0"/>
          <w:marTop w:val="0"/>
          <w:marBottom w:val="0"/>
          <w:divBdr>
            <w:top w:val="none" w:sz="0" w:space="0" w:color="auto"/>
            <w:left w:val="none" w:sz="0" w:space="0" w:color="auto"/>
            <w:bottom w:val="none" w:sz="0" w:space="0" w:color="auto"/>
            <w:right w:val="none" w:sz="0" w:space="0" w:color="auto"/>
          </w:divBdr>
        </w:div>
      </w:divsChild>
    </w:div>
    <w:div w:id="194126918">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532964652">
      <w:bodyDiv w:val="1"/>
      <w:marLeft w:val="0"/>
      <w:marRight w:val="0"/>
      <w:marTop w:val="0"/>
      <w:marBottom w:val="0"/>
      <w:divBdr>
        <w:top w:val="none" w:sz="0" w:space="0" w:color="auto"/>
        <w:left w:val="none" w:sz="0" w:space="0" w:color="auto"/>
        <w:bottom w:val="none" w:sz="0" w:space="0" w:color="auto"/>
        <w:right w:val="none" w:sz="0" w:space="0" w:color="auto"/>
      </w:divBdr>
    </w:div>
    <w:div w:id="667949824">
      <w:bodyDiv w:val="1"/>
      <w:marLeft w:val="0"/>
      <w:marRight w:val="0"/>
      <w:marTop w:val="0"/>
      <w:marBottom w:val="0"/>
      <w:divBdr>
        <w:top w:val="none" w:sz="0" w:space="0" w:color="auto"/>
        <w:left w:val="none" w:sz="0" w:space="0" w:color="auto"/>
        <w:bottom w:val="none" w:sz="0" w:space="0" w:color="auto"/>
        <w:right w:val="none" w:sz="0" w:space="0" w:color="auto"/>
      </w:divBdr>
    </w:div>
    <w:div w:id="678233916">
      <w:bodyDiv w:val="1"/>
      <w:marLeft w:val="0"/>
      <w:marRight w:val="0"/>
      <w:marTop w:val="0"/>
      <w:marBottom w:val="0"/>
      <w:divBdr>
        <w:top w:val="none" w:sz="0" w:space="0" w:color="auto"/>
        <w:left w:val="none" w:sz="0" w:space="0" w:color="auto"/>
        <w:bottom w:val="none" w:sz="0" w:space="0" w:color="auto"/>
        <w:right w:val="none" w:sz="0" w:space="0" w:color="auto"/>
      </w:divBdr>
    </w:div>
    <w:div w:id="806239922">
      <w:bodyDiv w:val="1"/>
      <w:marLeft w:val="0"/>
      <w:marRight w:val="0"/>
      <w:marTop w:val="0"/>
      <w:marBottom w:val="0"/>
      <w:divBdr>
        <w:top w:val="none" w:sz="0" w:space="0" w:color="auto"/>
        <w:left w:val="none" w:sz="0" w:space="0" w:color="auto"/>
        <w:bottom w:val="none" w:sz="0" w:space="0" w:color="auto"/>
        <w:right w:val="none" w:sz="0" w:space="0" w:color="auto"/>
      </w:divBdr>
      <w:divsChild>
        <w:div w:id="740832126">
          <w:marLeft w:val="0"/>
          <w:marRight w:val="0"/>
          <w:marTop w:val="0"/>
          <w:marBottom w:val="0"/>
          <w:divBdr>
            <w:top w:val="none" w:sz="0" w:space="0" w:color="auto"/>
            <w:left w:val="none" w:sz="0" w:space="0" w:color="auto"/>
            <w:bottom w:val="none" w:sz="0" w:space="0" w:color="auto"/>
            <w:right w:val="none" w:sz="0" w:space="0" w:color="auto"/>
          </w:divBdr>
        </w:div>
      </w:divsChild>
    </w:div>
    <w:div w:id="1023941864">
      <w:bodyDiv w:val="1"/>
      <w:marLeft w:val="0"/>
      <w:marRight w:val="0"/>
      <w:marTop w:val="0"/>
      <w:marBottom w:val="0"/>
      <w:divBdr>
        <w:top w:val="none" w:sz="0" w:space="0" w:color="auto"/>
        <w:left w:val="none" w:sz="0" w:space="0" w:color="auto"/>
        <w:bottom w:val="none" w:sz="0" w:space="0" w:color="auto"/>
        <w:right w:val="none" w:sz="0" w:space="0" w:color="auto"/>
      </w:divBdr>
    </w:div>
    <w:div w:id="1037007641">
      <w:bodyDiv w:val="1"/>
      <w:marLeft w:val="0"/>
      <w:marRight w:val="0"/>
      <w:marTop w:val="0"/>
      <w:marBottom w:val="0"/>
      <w:divBdr>
        <w:top w:val="none" w:sz="0" w:space="0" w:color="auto"/>
        <w:left w:val="none" w:sz="0" w:space="0" w:color="auto"/>
        <w:bottom w:val="none" w:sz="0" w:space="0" w:color="auto"/>
        <w:right w:val="none" w:sz="0" w:space="0" w:color="auto"/>
      </w:divBdr>
      <w:divsChild>
        <w:div w:id="526212034">
          <w:marLeft w:val="0"/>
          <w:marRight w:val="0"/>
          <w:marTop w:val="0"/>
          <w:marBottom w:val="0"/>
          <w:divBdr>
            <w:top w:val="none" w:sz="0" w:space="0" w:color="auto"/>
            <w:left w:val="none" w:sz="0" w:space="0" w:color="auto"/>
            <w:bottom w:val="none" w:sz="0" w:space="0" w:color="auto"/>
            <w:right w:val="none" w:sz="0" w:space="0" w:color="auto"/>
          </w:divBdr>
        </w:div>
      </w:divsChild>
    </w:div>
    <w:div w:id="1051466630">
      <w:bodyDiv w:val="1"/>
      <w:marLeft w:val="0"/>
      <w:marRight w:val="0"/>
      <w:marTop w:val="0"/>
      <w:marBottom w:val="0"/>
      <w:divBdr>
        <w:top w:val="none" w:sz="0" w:space="0" w:color="auto"/>
        <w:left w:val="none" w:sz="0" w:space="0" w:color="auto"/>
        <w:bottom w:val="none" w:sz="0" w:space="0" w:color="auto"/>
        <w:right w:val="none" w:sz="0" w:space="0" w:color="auto"/>
      </w:divBdr>
    </w:div>
    <w:div w:id="1178809780">
      <w:bodyDiv w:val="1"/>
      <w:marLeft w:val="0"/>
      <w:marRight w:val="0"/>
      <w:marTop w:val="0"/>
      <w:marBottom w:val="0"/>
      <w:divBdr>
        <w:top w:val="none" w:sz="0" w:space="0" w:color="auto"/>
        <w:left w:val="none" w:sz="0" w:space="0" w:color="auto"/>
        <w:bottom w:val="none" w:sz="0" w:space="0" w:color="auto"/>
        <w:right w:val="none" w:sz="0" w:space="0" w:color="auto"/>
      </w:divBdr>
      <w:divsChild>
        <w:div w:id="1929773426">
          <w:marLeft w:val="0"/>
          <w:marRight w:val="0"/>
          <w:marTop w:val="0"/>
          <w:marBottom w:val="0"/>
          <w:divBdr>
            <w:top w:val="none" w:sz="0" w:space="0" w:color="auto"/>
            <w:left w:val="none" w:sz="0" w:space="0" w:color="auto"/>
            <w:bottom w:val="none" w:sz="0" w:space="0" w:color="auto"/>
            <w:right w:val="none" w:sz="0" w:space="0" w:color="auto"/>
          </w:divBdr>
        </w:div>
      </w:divsChild>
    </w:div>
    <w:div w:id="1189291733">
      <w:bodyDiv w:val="1"/>
      <w:marLeft w:val="0"/>
      <w:marRight w:val="0"/>
      <w:marTop w:val="0"/>
      <w:marBottom w:val="0"/>
      <w:divBdr>
        <w:top w:val="none" w:sz="0" w:space="0" w:color="auto"/>
        <w:left w:val="none" w:sz="0" w:space="0" w:color="auto"/>
        <w:bottom w:val="none" w:sz="0" w:space="0" w:color="auto"/>
        <w:right w:val="none" w:sz="0" w:space="0" w:color="auto"/>
      </w:divBdr>
    </w:div>
    <w:div w:id="1307127756">
      <w:bodyDiv w:val="1"/>
      <w:marLeft w:val="0"/>
      <w:marRight w:val="0"/>
      <w:marTop w:val="0"/>
      <w:marBottom w:val="0"/>
      <w:divBdr>
        <w:top w:val="none" w:sz="0" w:space="0" w:color="auto"/>
        <w:left w:val="none" w:sz="0" w:space="0" w:color="auto"/>
        <w:bottom w:val="none" w:sz="0" w:space="0" w:color="auto"/>
        <w:right w:val="none" w:sz="0" w:space="0" w:color="auto"/>
      </w:divBdr>
      <w:divsChild>
        <w:div w:id="1976329129">
          <w:marLeft w:val="0"/>
          <w:marRight w:val="0"/>
          <w:marTop w:val="0"/>
          <w:marBottom w:val="0"/>
          <w:divBdr>
            <w:top w:val="none" w:sz="0" w:space="0" w:color="auto"/>
            <w:left w:val="none" w:sz="0" w:space="0" w:color="auto"/>
            <w:bottom w:val="none" w:sz="0" w:space="0" w:color="auto"/>
            <w:right w:val="none" w:sz="0" w:space="0" w:color="auto"/>
          </w:divBdr>
        </w:div>
      </w:divsChild>
    </w:div>
    <w:div w:id="1450978672">
      <w:bodyDiv w:val="1"/>
      <w:marLeft w:val="0"/>
      <w:marRight w:val="0"/>
      <w:marTop w:val="0"/>
      <w:marBottom w:val="0"/>
      <w:divBdr>
        <w:top w:val="none" w:sz="0" w:space="0" w:color="auto"/>
        <w:left w:val="none" w:sz="0" w:space="0" w:color="auto"/>
        <w:bottom w:val="none" w:sz="0" w:space="0" w:color="auto"/>
        <w:right w:val="none" w:sz="0" w:space="0" w:color="auto"/>
      </w:divBdr>
    </w:div>
    <w:div w:id="1568027116">
      <w:bodyDiv w:val="1"/>
      <w:marLeft w:val="0"/>
      <w:marRight w:val="0"/>
      <w:marTop w:val="0"/>
      <w:marBottom w:val="0"/>
      <w:divBdr>
        <w:top w:val="none" w:sz="0" w:space="0" w:color="auto"/>
        <w:left w:val="none" w:sz="0" w:space="0" w:color="auto"/>
        <w:bottom w:val="none" w:sz="0" w:space="0" w:color="auto"/>
        <w:right w:val="none" w:sz="0" w:space="0" w:color="auto"/>
      </w:divBdr>
    </w:div>
    <w:div w:id="1632977197">
      <w:bodyDiv w:val="1"/>
      <w:marLeft w:val="0"/>
      <w:marRight w:val="0"/>
      <w:marTop w:val="0"/>
      <w:marBottom w:val="0"/>
      <w:divBdr>
        <w:top w:val="none" w:sz="0" w:space="0" w:color="auto"/>
        <w:left w:val="none" w:sz="0" w:space="0" w:color="auto"/>
        <w:bottom w:val="none" w:sz="0" w:space="0" w:color="auto"/>
        <w:right w:val="none" w:sz="0" w:space="0" w:color="auto"/>
      </w:divBdr>
    </w:div>
    <w:div w:id="1694305416">
      <w:bodyDiv w:val="1"/>
      <w:marLeft w:val="0"/>
      <w:marRight w:val="0"/>
      <w:marTop w:val="0"/>
      <w:marBottom w:val="0"/>
      <w:divBdr>
        <w:top w:val="none" w:sz="0" w:space="0" w:color="auto"/>
        <w:left w:val="none" w:sz="0" w:space="0" w:color="auto"/>
        <w:bottom w:val="none" w:sz="0" w:space="0" w:color="auto"/>
        <w:right w:val="none" w:sz="0" w:space="0" w:color="auto"/>
      </w:divBdr>
    </w:div>
    <w:div w:id="1994404490">
      <w:bodyDiv w:val="1"/>
      <w:marLeft w:val="0"/>
      <w:marRight w:val="0"/>
      <w:marTop w:val="0"/>
      <w:marBottom w:val="0"/>
      <w:divBdr>
        <w:top w:val="none" w:sz="0" w:space="0" w:color="auto"/>
        <w:left w:val="none" w:sz="0" w:space="0" w:color="auto"/>
        <w:bottom w:val="none" w:sz="0" w:space="0" w:color="auto"/>
        <w:right w:val="none" w:sz="0" w:space="0" w:color="auto"/>
      </w:divBdr>
      <w:divsChild>
        <w:div w:id="1203783051">
          <w:marLeft w:val="0"/>
          <w:marRight w:val="0"/>
          <w:marTop w:val="0"/>
          <w:marBottom w:val="0"/>
          <w:divBdr>
            <w:top w:val="none" w:sz="0" w:space="0" w:color="auto"/>
            <w:left w:val="none" w:sz="0" w:space="0" w:color="auto"/>
            <w:bottom w:val="none" w:sz="0" w:space="0" w:color="auto"/>
            <w:right w:val="none" w:sz="0" w:space="0" w:color="auto"/>
          </w:divBdr>
        </w:div>
      </w:divsChild>
    </w:div>
    <w:div w:id="2006279719">
      <w:bodyDiv w:val="1"/>
      <w:marLeft w:val="0"/>
      <w:marRight w:val="0"/>
      <w:marTop w:val="0"/>
      <w:marBottom w:val="0"/>
      <w:divBdr>
        <w:top w:val="none" w:sz="0" w:space="0" w:color="auto"/>
        <w:left w:val="none" w:sz="0" w:space="0" w:color="auto"/>
        <w:bottom w:val="none" w:sz="0" w:space="0" w:color="auto"/>
        <w:right w:val="none" w:sz="0" w:space="0" w:color="auto"/>
      </w:divBdr>
    </w:div>
    <w:div w:id="2102946756">
      <w:bodyDiv w:val="1"/>
      <w:marLeft w:val="0"/>
      <w:marRight w:val="0"/>
      <w:marTop w:val="0"/>
      <w:marBottom w:val="0"/>
      <w:divBdr>
        <w:top w:val="none" w:sz="0" w:space="0" w:color="auto"/>
        <w:left w:val="none" w:sz="0" w:space="0" w:color="auto"/>
        <w:bottom w:val="none" w:sz="0" w:space="0" w:color="auto"/>
        <w:right w:val="none" w:sz="0" w:space="0" w:color="auto"/>
      </w:divBdr>
    </w:div>
    <w:div w:id="2102947149">
      <w:bodyDiv w:val="1"/>
      <w:marLeft w:val="0"/>
      <w:marRight w:val="0"/>
      <w:marTop w:val="0"/>
      <w:marBottom w:val="0"/>
      <w:divBdr>
        <w:top w:val="none" w:sz="0" w:space="0" w:color="auto"/>
        <w:left w:val="none" w:sz="0" w:space="0" w:color="auto"/>
        <w:bottom w:val="none" w:sz="0" w:space="0" w:color="auto"/>
        <w:right w:val="none" w:sz="0" w:space="0" w:color="auto"/>
      </w:divBdr>
      <w:divsChild>
        <w:div w:id="889997848">
          <w:marLeft w:val="0"/>
          <w:marRight w:val="0"/>
          <w:marTop w:val="0"/>
          <w:marBottom w:val="0"/>
          <w:divBdr>
            <w:top w:val="none" w:sz="0" w:space="0" w:color="auto"/>
            <w:left w:val="none" w:sz="0" w:space="0" w:color="auto"/>
            <w:bottom w:val="none" w:sz="0" w:space="0" w:color="auto"/>
            <w:right w:val="none" w:sz="0" w:space="0" w:color="auto"/>
          </w:divBdr>
          <w:divsChild>
            <w:div w:id="1978492396">
              <w:marLeft w:val="0"/>
              <w:marRight w:val="0"/>
              <w:marTop w:val="0"/>
              <w:marBottom w:val="0"/>
              <w:divBdr>
                <w:top w:val="none" w:sz="0" w:space="0" w:color="auto"/>
                <w:left w:val="none" w:sz="0" w:space="0" w:color="auto"/>
                <w:bottom w:val="none" w:sz="0" w:space="0" w:color="auto"/>
                <w:right w:val="none" w:sz="0" w:space="0" w:color="auto"/>
              </w:divBdr>
              <w:divsChild>
                <w:div w:id="54113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55486">
          <w:marLeft w:val="0"/>
          <w:marRight w:val="0"/>
          <w:marTop w:val="0"/>
          <w:marBottom w:val="0"/>
          <w:divBdr>
            <w:top w:val="none" w:sz="0" w:space="0" w:color="auto"/>
            <w:left w:val="none" w:sz="0" w:space="0" w:color="auto"/>
            <w:bottom w:val="none" w:sz="0" w:space="0" w:color="auto"/>
            <w:right w:val="none" w:sz="0" w:space="0" w:color="auto"/>
          </w:divBdr>
          <w:divsChild>
            <w:div w:id="1597667900">
              <w:marLeft w:val="0"/>
              <w:marRight w:val="0"/>
              <w:marTop w:val="0"/>
              <w:marBottom w:val="0"/>
              <w:divBdr>
                <w:top w:val="none" w:sz="0" w:space="0" w:color="auto"/>
                <w:left w:val="none" w:sz="0" w:space="0" w:color="auto"/>
                <w:bottom w:val="none" w:sz="0" w:space="0" w:color="auto"/>
                <w:right w:val="none" w:sz="0" w:space="0" w:color="auto"/>
              </w:divBdr>
              <w:divsChild>
                <w:div w:id="1758400008">
                  <w:marLeft w:val="0"/>
                  <w:marRight w:val="0"/>
                  <w:marTop w:val="0"/>
                  <w:marBottom w:val="0"/>
                  <w:divBdr>
                    <w:top w:val="none" w:sz="0" w:space="0" w:color="auto"/>
                    <w:left w:val="none" w:sz="0" w:space="0" w:color="auto"/>
                    <w:bottom w:val="none" w:sz="0" w:space="0" w:color="auto"/>
                    <w:right w:val="none" w:sz="0" w:space="0" w:color="auto"/>
                  </w:divBdr>
                  <w:divsChild>
                    <w:div w:id="39925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ur-lex.europa.eu/legal-content/EN/TXT/?uri=CELEX%3A52025PC0554" TargetMode="Externa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yperlink" Target="https://eur-lex.europa.eu/legal-content/EN/TXT/?uri=COM:2025:553:FIN" TargetMode="External" Id="rId12" /><Relationship Type="http://schemas.openxmlformats.org/officeDocument/2006/relationships/footer" Target="footer3.xml" Id="rId17" /><Relationship Type="http://schemas.openxmlformats.org/officeDocument/2006/relationships/footer" Target="footer2.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ca.europa.eu/ECAPublications/SR-2024-23/SR-2024-23_N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17</ap:Pages>
  <ap:Words>7178</ap:Words>
  <ap:Characters>43509</ap:Characters>
  <ap:DocSecurity>0</ap:DocSecurity>
  <ap:Lines>362</ap:Lines>
  <ap:Paragraphs>101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50586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2025-09-10T12:59:00.0000000Z</lastPrinted>
  <dcterms:created xsi:type="dcterms:W3CDTF">2025-09-12T13:05:00.0000000Z</dcterms:created>
  <dcterms:modified xsi:type="dcterms:W3CDTF">2025-09-12T14:43:00.0000000Z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35fe77a0,4964e011,670148d3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0x0101009C7CE436063D44E9BE7DC0259EF7C32F006EB9F9836A634AE58B6169785FD3936F00EC4ABB6A373EEC4B8476FB85D9BD4979</vt:lpwstr>
  </property>
  <property fmtid="{D5CDD505-2E9C-101B-9397-08002B2CF9AE}" pid="6" name="MSIP_Label_6800fede-0e59-47ad-af95-4e63bbdb932d_Enabled">
    <vt:lpwstr>true</vt:lpwstr>
  </property>
  <property fmtid="{D5CDD505-2E9C-101B-9397-08002B2CF9AE}" pid="7" name="MSIP_Label_6800fede-0e59-47ad-af95-4e63bbdb932d_SetDate">
    <vt:lpwstr>2025-07-29T14:32:46Z</vt:lpwstr>
  </property>
  <property fmtid="{D5CDD505-2E9C-101B-9397-08002B2CF9AE}" pid="8" name="MSIP_Label_6800fede-0e59-47ad-af95-4e63bbdb932d_Method">
    <vt:lpwstr>Standard</vt:lpwstr>
  </property>
  <property fmtid="{D5CDD505-2E9C-101B-9397-08002B2CF9AE}" pid="9" name="MSIP_Label_6800fede-0e59-47ad-af95-4e63bbdb932d_Name">
    <vt:lpwstr>FIN-DGGT-Rijksoverheid</vt:lpwstr>
  </property>
  <property fmtid="{D5CDD505-2E9C-101B-9397-08002B2CF9AE}" pid="10" name="MSIP_Label_6800fede-0e59-47ad-af95-4e63bbdb932d_SiteId">
    <vt:lpwstr>84712536-f524-40a0-913b-5d25ba502732</vt:lpwstr>
  </property>
  <property fmtid="{D5CDD505-2E9C-101B-9397-08002B2CF9AE}" pid="11" name="MSIP_Label_6800fede-0e59-47ad-af95-4e63bbdb932d_ActionId">
    <vt:lpwstr>84abd17e-be24-4965-9ea5-77347f080473</vt:lpwstr>
  </property>
  <property fmtid="{D5CDD505-2E9C-101B-9397-08002B2CF9AE}" pid="12" name="MSIP_Label_6800fede-0e59-47ad-af95-4e63bbdb932d_ContentBits">
    <vt:lpwstr>0</vt:lpwstr>
  </property>
  <property fmtid="{D5CDD505-2E9C-101B-9397-08002B2CF9AE}" pid="13" name="BZForumOrganisation">
    <vt:lpwstr>2;#Not applicable|0049e722-bfb1-4a3f-9d08-af7366a9af40</vt:lpwstr>
  </property>
  <property fmtid="{D5CDD505-2E9C-101B-9397-08002B2CF9AE}" pid="14" name="BZTheme">
    <vt:lpwstr>1;#Not applicable|ec01d90b-9d0f-4785-8785-e1ea615196bf</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_dlc_DocIdItemGuid">
    <vt:lpwstr>9624085c-c427-409d-bac7-4a8366a6676b</vt:lpwstr>
  </property>
  <property fmtid="{D5CDD505-2E9C-101B-9397-08002B2CF9AE}" pid="18" name="BZClassification">
    <vt:lpwstr>4;#UNCLASSIFIED (U)|284e6a62-15ab-4017-be27-a1e965f4e940</vt:lpwstr>
  </property>
</Properties>
</file>