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1043" w:rsidR="00D55795" w:rsidP="00D55795" w:rsidRDefault="00940B67" w14:paraId="081A52B0" w14:textId="67DC598F">
      <w:pPr>
        <w:spacing w:after="160" w:line="240" w:lineRule="auto"/>
        <w:rPr>
          <w:rFonts w:ascii="Calibri" w:hAnsi="Calibri" w:cs="Calibri"/>
          <w:szCs w:val="22"/>
        </w:rPr>
      </w:pPr>
      <w:bookmarkStart w:name="OLE_LINK1" w:id="0"/>
      <w:bookmarkStart w:name="OLE_LINK2" w:id="1"/>
      <w:r w:rsidRPr="00EE1043">
        <w:rPr>
          <w:rFonts w:ascii="Calibri" w:hAnsi="Calibri" w:cs="Calibri"/>
          <w:bCs/>
          <w:szCs w:val="22"/>
        </w:rPr>
        <w:t>22</w:t>
      </w:r>
      <w:r w:rsidRPr="00EE1043" w:rsidR="00D55795">
        <w:rPr>
          <w:rFonts w:ascii="Calibri" w:hAnsi="Calibri" w:cs="Calibri"/>
          <w:bCs/>
          <w:szCs w:val="22"/>
        </w:rPr>
        <w:t xml:space="preserve"> </w:t>
      </w:r>
      <w:r w:rsidRPr="00EE1043">
        <w:rPr>
          <w:rFonts w:ascii="Calibri" w:hAnsi="Calibri" w:cs="Calibri"/>
          <w:bCs/>
          <w:szCs w:val="22"/>
        </w:rPr>
        <w:t>112</w:t>
      </w:r>
      <w:r w:rsidRPr="00EE1043" w:rsidR="00D55795">
        <w:rPr>
          <w:rFonts w:ascii="Calibri" w:hAnsi="Calibri" w:cs="Calibri"/>
          <w:bCs/>
          <w:szCs w:val="22"/>
        </w:rPr>
        <w:tab/>
      </w:r>
      <w:r w:rsidRPr="00EE1043" w:rsidR="00D55795">
        <w:rPr>
          <w:rFonts w:ascii="Calibri" w:hAnsi="Calibri" w:cs="Calibri"/>
          <w:bCs/>
          <w:szCs w:val="22"/>
        </w:rPr>
        <w:tab/>
      </w:r>
      <w:r w:rsidRPr="00EE1043" w:rsidR="00D55795">
        <w:rPr>
          <w:rFonts w:ascii="Calibri" w:hAnsi="Calibri" w:cs="Calibri"/>
          <w:szCs w:val="22"/>
        </w:rPr>
        <w:t>Nieuwe Commissievoorstellen en initiatieven van de lidstaten van de Europese Unie</w:t>
      </w:r>
    </w:p>
    <w:p w:rsidRPr="00EE1043" w:rsidR="00F04E62" w:rsidP="00D55795" w:rsidRDefault="00F04E62" w14:paraId="49CB2AEF" w14:textId="77777777">
      <w:pPr>
        <w:spacing w:after="160" w:line="240" w:lineRule="auto"/>
        <w:rPr>
          <w:rFonts w:ascii="Calibri" w:hAnsi="Calibri" w:cs="Calibri"/>
          <w:szCs w:val="22"/>
        </w:rPr>
      </w:pPr>
      <w:r w:rsidRPr="00EE1043">
        <w:rPr>
          <w:rFonts w:ascii="Calibri" w:hAnsi="Calibri" w:cs="Calibri"/>
          <w:bCs/>
          <w:szCs w:val="22"/>
        </w:rPr>
        <w:t xml:space="preserve">Nr. </w:t>
      </w:r>
      <w:r w:rsidRPr="00EE1043" w:rsidR="00940B67">
        <w:rPr>
          <w:rFonts w:ascii="Calibri" w:hAnsi="Calibri" w:cs="Calibri"/>
          <w:bCs/>
          <w:szCs w:val="22"/>
        </w:rPr>
        <w:t>4151</w:t>
      </w:r>
      <w:r w:rsidRPr="00EE1043">
        <w:rPr>
          <w:rFonts w:ascii="Calibri" w:hAnsi="Calibri" w:cs="Calibri"/>
          <w:bCs/>
          <w:szCs w:val="22"/>
        </w:rPr>
        <w:tab/>
        <w:t xml:space="preserve">Brief van de </w:t>
      </w:r>
      <w:r w:rsidRPr="00EE1043">
        <w:rPr>
          <w:rFonts w:ascii="Calibri" w:hAnsi="Calibri" w:cs="Calibri"/>
          <w:szCs w:val="22"/>
        </w:rPr>
        <w:t>minister van Buitenlandse Zaken</w:t>
      </w:r>
    </w:p>
    <w:p w:rsidRPr="00EE1043" w:rsidR="00D55795" w:rsidP="00D55795" w:rsidRDefault="00D55795" w14:paraId="48F91B21" w14:textId="77777777">
      <w:pPr>
        <w:spacing w:after="160" w:line="240" w:lineRule="auto"/>
        <w:rPr>
          <w:rFonts w:ascii="Calibri" w:hAnsi="Calibri" w:cs="Calibri"/>
          <w:bCs/>
          <w:szCs w:val="22"/>
        </w:rPr>
      </w:pPr>
      <w:r w:rsidRPr="00EE1043">
        <w:rPr>
          <w:rFonts w:ascii="Calibri" w:hAnsi="Calibri" w:cs="Calibri"/>
          <w:bCs/>
          <w:szCs w:val="22"/>
        </w:rPr>
        <w:t>Aan de Voorzitter van de Tweede Kamer der Staten-Generaal</w:t>
      </w:r>
    </w:p>
    <w:p w:rsidRPr="00EE1043" w:rsidR="00D55795" w:rsidP="00D55795" w:rsidRDefault="00D55795" w14:paraId="0C78965B" w14:textId="77777777">
      <w:pPr>
        <w:spacing w:after="160" w:line="240" w:lineRule="auto"/>
        <w:rPr>
          <w:rFonts w:ascii="Calibri" w:hAnsi="Calibri" w:cs="Calibri"/>
          <w:bCs/>
          <w:szCs w:val="22"/>
        </w:rPr>
      </w:pPr>
      <w:r w:rsidRPr="00EE1043">
        <w:rPr>
          <w:rFonts w:ascii="Calibri" w:hAnsi="Calibri" w:cs="Calibri"/>
          <w:bCs/>
          <w:szCs w:val="22"/>
        </w:rPr>
        <w:t>Den Haag, 12 september 2025</w:t>
      </w:r>
    </w:p>
    <w:p w:rsidRPr="00EE1043" w:rsidR="00D55795" w:rsidP="00D55795" w:rsidRDefault="00D55795" w14:paraId="2EF43B46" w14:textId="77777777">
      <w:pPr>
        <w:spacing w:after="160" w:line="240" w:lineRule="auto"/>
        <w:rPr>
          <w:rFonts w:ascii="Calibri" w:hAnsi="Calibri" w:cs="Calibri"/>
          <w:bCs/>
          <w:szCs w:val="22"/>
        </w:rPr>
      </w:pPr>
    </w:p>
    <w:p w:rsidRPr="00EE1043" w:rsidR="00940B67" w:rsidP="00940B67" w:rsidRDefault="00940B67" w14:paraId="59843624" w14:textId="170DA704">
      <w:pPr>
        <w:rPr>
          <w:rFonts w:ascii="Calibri" w:hAnsi="Calibri" w:cs="Calibri"/>
          <w:bCs/>
          <w:szCs w:val="22"/>
        </w:rPr>
      </w:pPr>
      <w:r w:rsidRPr="00EE1043">
        <w:rPr>
          <w:rFonts w:ascii="Calibri" w:hAnsi="Calibri" w:cs="Calibri"/>
          <w:bCs/>
          <w:szCs w:val="22"/>
        </w:rPr>
        <w:t>Overeenkomstig de bestaande afspraken ontvangt u hierbij 21 fiches die werden opgesteld door de werkgroep Beoordeling Nieuwe Commissie voorstellen (BNC).</w:t>
      </w:r>
    </w:p>
    <w:p w:rsidRPr="00EE1043" w:rsidR="00940B67" w:rsidP="00940B67" w:rsidRDefault="00940B67" w14:paraId="401DD619" w14:textId="77777777">
      <w:pPr>
        <w:rPr>
          <w:rFonts w:ascii="Calibri" w:hAnsi="Calibri" w:cs="Calibri"/>
          <w:bCs/>
          <w:szCs w:val="22"/>
        </w:rPr>
      </w:pPr>
    </w:p>
    <w:p w:rsidRPr="00EE1043" w:rsidR="00940B67" w:rsidP="00940B67" w:rsidRDefault="00940B67" w14:paraId="53AB60D0" w14:textId="77777777">
      <w:pPr>
        <w:rPr>
          <w:rFonts w:ascii="Calibri" w:hAnsi="Calibri" w:cs="Calibri"/>
          <w:bCs/>
          <w:szCs w:val="22"/>
        </w:rPr>
      </w:pPr>
      <w:bookmarkStart w:name="_Hlk208573413" w:id="2"/>
      <w:r w:rsidRPr="00EE1043">
        <w:rPr>
          <w:rFonts w:ascii="Calibri" w:hAnsi="Calibri" w:cs="Calibri"/>
          <w:bCs/>
          <w:szCs w:val="22"/>
        </w:rPr>
        <w:t>Daarbij geldt dat fiches 1 t/m 17 in samenhang dienen te worden gelezen met de kabinetsappreciatie van de voorstellen voor het Meerjarig Financieel Kader (MFK) en het eigenmiddelenbesluit (EMB). Deze kwam uw Kamer separaat toe.</w:t>
      </w:r>
      <w:bookmarkEnd w:id="2"/>
    </w:p>
    <w:p w:rsidRPr="00EE1043" w:rsidR="00940B67" w:rsidP="00940B67" w:rsidRDefault="00940B67" w14:paraId="70ADDC55" w14:textId="77777777">
      <w:pPr>
        <w:pStyle w:val="Geenafstand"/>
        <w:rPr>
          <w:rFonts w:ascii="Calibri" w:hAnsi="Calibri" w:cs="Calibri"/>
          <w:szCs w:val="22"/>
        </w:rPr>
      </w:pPr>
    </w:p>
    <w:p w:rsidRPr="00EE1043" w:rsidR="00940B67" w:rsidP="00940B67" w:rsidRDefault="00940B67" w14:paraId="58EAA1BD" w14:textId="77777777">
      <w:pPr>
        <w:rPr>
          <w:rFonts w:ascii="Calibri" w:hAnsi="Calibri" w:cs="Calibri"/>
          <w:szCs w:val="22"/>
        </w:rPr>
      </w:pPr>
      <w:r w:rsidRPr="00EE1043">
        <w:rPr>
          <w:rFonts w:ascii="Calibri" w:hAnsi="Calibri" w:cs="Calibri"/>
          <w:szCs w:val="22"/>
        </w:rPr>
        <w:t>Fiche: [MFK] Meerjarig Financieel Kader Prestatiekader.</w:t>
      </w:r>
    </w:p>
    <w:p w:rsidRPr="00EE1043" w:rsidR="00940B67" w:rsidP="00940B67" w:rsidRDefault="00940B67" w14:paraId="3C4BA90D" w14:textId="77777777">
      <w:pPr>
        <w:rPr>
          <w:rFonts w:ascii="Calibri" w:hAnsi="Calibri" w:cs="Calibri"/>
          <w:szCs w:val="22"/>
        </w:rPr>
      </w:pPr>
      <w:r w:rsidRPr="00EE1043">
        <w:rPr>
          <w:rFonts w:ascii="Calibri" w:hAnsi="Calibri" w:cs="Calibri"/>
          <w:szCs w:val="22"/>
        </w:rPr>
        <w:t xml:space="preserve">Fiche: [MFK] Oprichting Europees Fonds Nationale en Regionale Partnerschap plannen. </w:t>
      </w:r>
    </w:p>
    <w:p w:rsidRPr="00EE1043" w:rsidR="00940B67" w:rsidP="00940B67" w:rsidRDefault="00940B67" w14:paraId="3DA125F3" w14:textId="77777777">
      <w:pPr>
        <w:rPr>
          <w:rFonts w:ascii="Calibri" w:hAnsi="Calibri" w:cs="Calibri"/>
          <w:szCs w:val="22"/>
        </w:rPr>
      </w:pPr>
      <w:r w:rsidRPr="00EE1043">
        <w:rPr>
          <w:rFonts w:ascii="Calibri" w:hAnsi="Calibri" w:cs="Calibri"/>
          <w:szCs w:val="22"/>
        </w:rPr>
        <w:t>Fiche: [MFK] Herziening Gemeenschappelijke Marktordening verordening.</w:t>
      </w:r>
    </w:p>
    <w:p w:rsidRPr="00EE1043" w:rsidR="00940B67" w:rsidP="00940B67" w:rsidRDefault="00940B67" w14:paraId="6A39A707" w14:textId="77777777">
      <w:pPr>
        <w:rPr>
          <w:rFonts w:ascii="Calibri" w:hAnsi="Calibri" w:cs="Calibri"/>
          <w:szCs w:val="22"/>
        </w:rPr>
      </w:pPr>
      <w:r w:rsidRPr="00EE1043">
        <w:rPr>
          <w:rFonts w:ascii="Calibri" w:hAnsi="Calibri" w:cs="Calibri"/>
          <w:szCs w:val="22"/>
        </w:rPr>
        <w:t>Fiche: [MFK] Voorwaarden voor steun voor het Gemeenschappelijk Visserijbeleid, Ocean Pact, het maritieme en aquacultuur beleid.</w:t>
      </w:r>
    </w:p>
    <w:p w:rsidRPr="00EE1043" w:rsidR="00940B67" w:rsidP="00940B67" w:rsidRDefault="00940B67" w14:paraId="40C9A9E2" w14:textId="77777777">
      <w:pPr>
        <w:rPr>
          <w:rFonts w:ascii="Calibri" w:hAnsi="Calibri" w:cs="Calibri"/>
          <w:kern w:val="32"/>
          <w:szCs w:val="22"/>
        </w:rPr>
      </w:pPr>
      <w:r w:rsidRPr="00EE1043">
        <w:rPr>
          <w:rFonts w:ascii="Calibri" w:hAnsi="Calibri" w:cs="Calibri"/>
          <w:kern w:val="32"/>
          <w:szCs w:val="22"/>
        </w:rPr>
        <w:t>Fiche: [MFK] Voorstel nieuw gemeenschappelijk landbouwbeleid na 2027.</w:t>
      </w:r>
    </w:p>
    <w:p w:rsidRPr="00EE1043" w:rsidR="00940B67" w:rsidP="00940B67" w:rsidRDefault="00940B67" w14:paraId="138723FD" w14:textId="77777777">
      <w:pPr>
        <w:rPr>
          <w:rFonts w:ascii="Calibri" w:hAnsi="Calibri" w:cs="Calibri"/>
          <w:szCs w:val="22"/>
        </w:rPr>
      </w:pPr>
      <w:r w:rsidRPr="00EE1043">
        <w:rPr>
          <w:rFonts w:ascii="Calibri" w:hAnsi="Calibri" w:cs="Calibri"/>
          <w:szCs w:val="22"/>
        </w:rPr>
        <w:t>Fiche: [MFK] Verordening EFRO met inbegrip van Interreg en het Cohesiefonds.</w:t>
      </w:r>
    </w:p>
    <w:p w:rsidRPr="00EE1043" w:rsidR="00940B67" w:rsidP="00940B67" w:rsidRDefault="00940B67" w14:paraId="427C4F11" w14:textId="77777777">
      <w:pPr>
        <w:rPr>
          <w:rFonts w:ascii="Calibri" w:hAnsi="Calibri" w:cs="Calibri"/>
          <w:szCs w:val="22"/>
        </w:rPr>
      </w:pPr>
      <w:r w:rsidRPr="00EE1043">
        <w:rPr>
          <w:rFonts w:ascii="Calibri" w:hAnsi="Calibri" w:cs="Calibri"/>
          <w:szCs w:val="22"/>
        </w:rPr>
        <w:t>Fiche: [MFK] EU-steun voor asiel, migratie en integratie.</w:t>
      </w:r>
    </w:p>
    <w:p w:rsidRPr="00EE1043" w:rsidR="00940B67" w:rsidP="00940B67" w:rsidRDefault="00940B67" w14:paraId="35F214D2" w14:textId="77777777">
      <w:pPr>
        <w:rPr>
          <w:rFonts w:ascii="Calibri" w:hAnsi="Calibri" w:cs="Calibri"/>
          <w:szCs w:val="22"/>
        </w:rPr>
      </w:pPr>
      <w:r w:rsidRPr="00EE1043">
        <w:rPr>
          <w:rFonts w:ascii="Calibri" w:hAnsi="Calibri" w:cs="Calibri"/>
          <w:szCs w:val="22"/>
        </w:rPr>
        <w:t>Fiche: [MFK] EU-steun voor het Schengengebied, geïntegreerd grensbeheer en visumbeleid.</w:t>
      </w:r>
    </w:p>
    <w:p w:rsidRPr="00EE1043" w:rsidR="00940B67" w:rsidP="00940B67" w:rsidRDefault="00940B67" w14:paraId="2315875F" w14:textId="77777777">
      <w:pPr>
        <w:rPr>
          <w:rFonts w:ascii="Calibri" w:hAnsi="Calibri" w:cs="Calibri"/>
          <w:szCs w:val="22"/>
        </w:rPr>
      </w:pPr>
      <w:r w:rsidRPr="00EE1043">
        <w:rPr>
          <w:rFonts w:ascii="Calibri" w:hAnsi="Calibri" w:cs="Calibri"/>
          <w:szCs w:val="22"/>
        </w:rPr>
        <w:t>Fiche: [MFK] Verordening tot oprichting ondersteuningsinstrument interne veiligheid.</w:t>
      </w:r>
    </w:p>
    <w:p w:rsidRPr="00EE1043" w:rsidR="00940B67" w:rsidP="00940B67" w:rsidRDefault="00940B67" w14:paraId="0BF6FB24" w14:textId="77777777">
      <w:pPr>
        <w:rPr>
          <w:rFonts w:ascii="Calibri" w:hAnsi="Calibri" w:cs="Calibri"/>
          <w:szCs w:val="22"/>
        </w:rPr>
      </w:pPr>
      <w:r w:rsidRPr="00EE1043">
        <w:rPr>
          <w:rFonts w:ascii="Calibri" w:hAnsi="Calibri" w:cs="Calibri"/>
          <w:szCs w:val="22"/>
        </w:rPr>
        <w:t>Fiche: [MFK] Verordening tot instelling van het Europees Sociaal Fonds.</w:t>
      </w:r>
    </w:p>
    <w:p w:rsidRPr="00EE1043" w:rsidR="00940B67" w:rsidP="00940B67" w:rsidRDefault="00940B67" w14:paraId="1D0D4D53" w14:textId="77777777">
      <w:pPr>
        <w:rPr>
          <w:rFonts w:ascii="Calibri" w:hAnsi="Calibri" w:cs="Calibri"/>
          <w:szCs w:val="22"/>
        </w:rPr>
      </w:pPr>
      <w:r w:rsidRPr="00EE1043">
        <w:rPr>
          <w:rFonts w:ascii="Calibri" w:hAnsi="Calibri" w:cs="Calibri"/>
          <w:szCs w:val="22"/>
        </w:rPr>
        <w:t>Fiche: [MFK] Europees Concurrentievermogenfonds.</w:t>
      </w:r>
    </w:p>
    <w:p w:rsidRPr="00EE1043" w:rsidR="00940B67" w:rsidP="00940B67" w:rsidRDefault="00940B67" w14:paraId="225C3A4D" w14:textId="77777777">
      <w:pPr>
        <w:rPr>
          <w:rFonts w:ascii="Calibri" w:hAnsi="Calibri" w:cs="Calibri"/>
          <w:szCs w:val="22"/>
        </w:rPr>
      </w:pPr>
      <w:r w:rsidRPr="00EE1043">
        <w:rPr>
          <w:rFonts w:ascii="Calibri" w:hAnsi="Calibri" w:cs="Calibri"/>
          <w:szCs w:val="22"/>
        </w:rPr>
        <w:t>Fiche: [MFK] Voorstel Verordening en Besluit Horizon Europa– het Europese kaderprogramma voor onderzoek en innovatie.</w:t>
      </w:r>
    </w:p>
    <w:p w:rsidRPr="00EE1043" w:rsidR="00940B67" w:rsidP="00940B67" w:rsidRDefault="00940B67" w14:paraId="47356AF2" w14:textId="77777777">
      <w:pPr>
        <w:rPr>
          <w:rFonts w:ascii="Calibri" w:hAnsi="Calibri" w:cs="Calibri"/>
          <w:szCs w:val="22"/>
          <w:lang w:val="en-US"/>
        </w:rPr>
      </w:pPr>
      <w:r w:rsidRPr="00EE1043">
        <w:rPr>
          <w:rFonts w:ascii="Calibri" w:hAnsi="Calibri" w:cs="Calibri"/>
          <w:szCs w:val="22"/>
          <w:lang w:val="en-US"/>
        </w:rPr>
        <w:t>Fiche: [MFK] Connecting Europe Facility.</w:t>
      </w:r>
    </w:p>
    <w:p w:rsidRPr="00EE1043" w:rsidR="00940B67" w:rsidP="00940B67" w:rsidRDefault="00940B67" w14:paraId="6754B0FC" w14:textId="77777777">
      <w:pPr>
        <w:rPr>
          <w:rFonts w:ascii="Calibri" w:hAnsi="Calibri" w:cs="Calibri"/>
          <w:szCs w:val="22"/>
        </w:rPr>
      </w:pPr>
      <w:r w:rsidRPr="00EE1043">
        <w:rPr>
          <w:rFonts w:ascii="Calibri" w:hAnsi="Calibri" w:cs="Calibri"/>
          <w:szCs w:val="22"/>
        </w:rPr>
        <w:t>Fiche: [MFK] Verordening Uniemechanisme en financiering paraatheid en respons noodsituaties gezondheid.</w:t>
      </w:r>
    </w:p>
    <w:p w:rsidRPr="00EE1043" w:rsidR="00940B67" w:rsidP="00940B67" w:rsidRDefault="00940B67" w14:paraId="3716A30B" w14:textId="77777777">
      <w:pPr>
        <w:rPr>
          <w:rFonts w:ascii="Calibri" w:hAnsi="Calibri" w:cs="Calibri"/>
          <w:szCs w:val="22"/>
        </w:rPr>
      </w:pPr>
      <w:bookmarkStart w:name="_Hlk206066943" w:id="3"/>
      <w:r w:rsidRPr="00EE1043">
        <w:rPr>
          <w:rFonts w:ascii="Calibri" w:hAnsi="Calibri" w:cs="Calibri"/>
          <w:szCs w:val="22"/>
        </w:rPr>
        <w:t xml:space="preserve">Fiche: [MFK] Voorstel Commissie programma AgoraEU. </w:t>
      </w:r>
    </w:p>
    <w:p w:rsidRPr="00EE1043" w:rsidR="00940B67" w:rsidP="00940B67" w:rsidRDefault="00940B67" w14:paraId="7A799B42" w14:textId="77777777">
      <w:pPr>
        <w:rPr>
          <w:rFonts w:ascii="Calibri" w:hAnsi="Calibri" w:cs="Calibri"/>
          <w:szCs w:val="22"/>
        </w:rPr>
      </w:pPr>
      <w:r w:rsidRPr="00EE1043">
        <w:rPr>
          <w:rFonts w:ascii="Calibri" w:hAnsi="Calibri" w:cs="Calibri"/>
          <w:szCs w:val="22"/>
        </w:rPr>
        <w:t>Fiche: [MFK] Verordening Erasmus+ programma.</w:t>
      </w:r>
    </w:p>
    <w:p w:rsidRPr="00EE1043" w:rsidR="00940B67" w:rsidP="00940B67" w:rsidRDefault="00940B67" w14:paraId="26463102" w14:textId="77777777">
      <w:pPr>
        <w:rPr>
          <w:rFonts w:ascii="Calibri" w:hAnsi="Calibri" w:cs="Calibri"/>
          <w:szCs w:val="22"/>
        </w:rPr>
      </w:pPr>
      <w:r w:rsidRPr="00EE1043">
        <w:rPr>
          <w:rFonts w:ascii="Calibri" w:hAnsi="Calibri" w:cs="Calibri"/>
          <w:szCs w:val="22"/>
        </w:rPr>
        <w:t>Fiche: [MFK] Voorstel verordening voor de oprichting van Global Europe.</w:t>
      </w:r>
    </w:p>
    <w:p w:rsidRPr="00EE1043" w:rsidR="00940B67" w:rsidP="00940B67" w:rsidRDefault="00940B67" w14:paraId="6DD2E148" w14:textId="77777777">
      <w:pPr>
        <w:rPr>
          <w:rFonts w:ascii="Calibri" w:hAnsi="Calibri" w:cs="Calibri"/>
          <w:szCs w:val="22"/>
        </w:rPr>
      </w:pPr>
      <w:r w:rsidRPr="00EE1043">
        <w:rPr>
          <w:rFonts w:ascii="Calibri" w:hAnsi="Calibri" w:cs="Calibri"/>
          <w:szCs w:val="22"/>
        </w:rPr>
        <w:t>Fiche: Chemie Actieplan.</w:t>
      </w:r>
    </w:p>
    <w:p w:rsidRPr="00EE1043" w:rsidR="00940B67" w:rsidP="00940B67" w:rsidRDefault="00940B67" w14:paraId="4E1972E7" w14:textId="77777777">
      <w:pPr>
        <w:rPr>
          <w:rFonts w:ascii="Calibri" w:hAnsi="Calibri" w:cs="Calibri"/>
          <w:b/>
          <w:i/>
          <w:szCs w:val="22"/>
        </w:rPr>
      </w:pPr>
      <w:r w:rsidRPr="00EE1043">
        <w:rPr>
          <w:rFonts w:ascii="Calibri" w:hAnsi="Calibri" w:cs="Calibri"/>
          <w:szCs w:val="22"/>
        </w:rPr>
        <w:t>Fiche: ECHA-verordening.</w:t>
      </w:r>
    </w:p>
    <w:p w:rsidRPr="00EE1043" w:rsidR="00940B67" w:rsidP="00940B67" w:rsidRDefault="00940B67" w14:paraId="4159E98D" w14:textId="77777777">
      <w:pPr>
        <w:rPr>
          <w:rFonts w:ascii="Calibri" w:hAnsi="Calibri" w:cs="Calibri"/>
          <w:szCs w:val="22"/>
        </w:rPr>
      </w:pPr>
      <w:r w:rsidRPr="00EE1043">
        <w:rPr>
          <w:rFonts w:ascii="Calibri" w:hAnsi="Calibri" w:cs="Calibri"/>
          <w:szCs w:val="22"/>
        </w:rPr>
        <w:t>Fiche: EU Voorradenstrategie.</w:t>
      </w:r>
    </w:p>
    <w:p w:rsidRPr="00EE1043" w:rsidR="00940B67" w:rsidP="00940B67" w:rsidRDefault="00940B67" w14:paraId="316193B3" w14:textId="77777777">
      <w:pPr>
        <w:rPr>
          <w:rFonts w:ascii="Calibri" w:hAnsi="Calibri" w:cs="Calibri"/>
          <w:szCs w:val="22"/>
        </w:rPr>
      </w:pPr>
      <w:r w:rsidRPr="00EE1043">
        <w:rPr>
          <w:rFonts w:ascii="Calibri" w:hAnsi="Calibri" w:cs="Calibri"/>
          <w:szCs w:val="22"/>
        </w:rPr>
        <w:t>Fiche: EU-strategie borgen beschikbaarheid medische tegenmaatregelen ter versterking crisisparaatheid en gezondheidsbeveiliging.</w:t>
      </w:r>
    </w:p>
    <w:bookmarkEnd w:id="3"/>
    <w:p w:rsidRPr="00EE1043" w:rsidR="00940B67" w:rsidP="00940B67" w:rsidRDefault="00940B67" w14:paraId="076C0CD4" w14:textId="784C5E34">
      <w:pPr>
        <w:rPr>
          <w:rFonts w:ascii="Calibri" w:hAnsi="Calibri" w:cs="Calibri"/>
          <w:bCs/>
          <w:szCs w:val="22"/>
        </w:rPr>
      </w:pPr>
    </w:p>
    <w:p w:rsidRPr="00EE1043" w:rsidR="00940B67" w:rsidP="00D55795" w:rsidRDefault="00940B67" w14:paraId="5734C97A" w14:textId="77777777">
      <w:pPr>
        <w:pStyle w:val="Geenafstand"/>
        <w:rPr>
          <w:rFonts w:ascii="Calibri" w:hAnsi="Calibri" w:cs="Calibri"/>
          <w:szCs w:val="22"/>
        </w:rPr>
      </w:pPr>
      <w:r w:rsidRPr="00EE1043">
        <w:rPr>
          <w:rFonts w:ascii="Calibri" w:hAnsi="Calibri" w:cs="Calibri"/>
          <w:szCs w:val="22"/>
        </w:rPr>
        <w:t>De minister van Buitenlandse Zaken,</w:t>
      </w:r>
    </w:p>
    <w:p w:rsidRPr="00EE1043" w:rsidR="00940B67" w:rsidP="00D55795" w:rsidRDefault="00940B67" w14:paraId="7CC39BDF" w14:textId="77777777">
      <w:pPr>
        <w:pStyle w:val="Geenafstand"/>
        <w:rPr>
          <w:rFonts w:ascii="Calibri" w:hAnsi="Calibri" w:cs="Calibri"/>
          <w:szCs w:val="22"/>
        </w:rPr>
      </w:pPr>
      <w:r w:rsidRPr="00EE1043">
        <w:rPr>
          <w:rFonts w:ascii="Calibri" w:hAnsi="Calibri" w:cs="Calibri"/>
          <w:szCs w:val="22"/>
        </w:rPr>
        <w:t>D.M. van Weel</w:t>
      </w:r>
    </w:p>
    <w:p w:rsidRPr="00EE1043" w:rsidR="00940B67" w:rsidP="00940B67" w:rsidRDefault="00940B67" w14:paraId="773FC440" w14:textId="77777777">
      <w:pPr>
        <w:rPr>
          <w:rFonts w:ascii="Calibri" w:hAnsi="Calibri" w:cs="Calibri"/>
          <w:szCs w:val="22"/>
        </w:rPr>
      </w:pPr>
    </w:p>
    <w:p w:rsidRPr="00EE1043" w:rsidR="00D55795" w:rsidRDefault="00D55795" w14:paraId="7F52C981" w14:textId="77777777">
      <w:pPr>
        <w:spacing w:line="240" w:lineRule="auto"/>
        <w:rPr>
          <w:rFonts w:ascii="Calibri" w:hAnsi="Calibri" w:cs="Calibri"/>
          <w:szCs w:val="22"/>
        </w:rPr>
      </w:pPr>
      <w:r w:rsidRPr="00EE1043">
        <w:rPr>
          <w:rFonts w:ascii="Calibri" w:hAnsi="Calibri" w:cs="Calibri"/>
          <w:b/>
          <w:szCs w:val="22"/>
        </w:rPr>
        <w:br w:type="page"/>
      </w:r>
    </w:p>
    <w:p w:rsidRPr="00EE1043" w:rsidR="009A3B1D" w:rsidP="00DA19A2" w:rsidRDefault="008C1E1C" w14:paraId="22C828E6" w14:textId="2C7E2B60">
      <w:pPr>
        <w:pStyle w:val="Kop1"/>
        <w:numPr>
          <w:ilvl w:val="0"/>
          <w:numId w:val="0"/>
        </w:numPr>
        <w:spacing w:before="0" w:after="0" w:line="360" w:lineRule="auto"/>
        <w:rPr>
          <w:rFonts w:ascii="Calibri" w:hAnsi="Calibri" w:cs="Calibri"/>
          <w:b w:val="0"/>
          <w:i/>
          <w:sz w:val="22"/>
          <w:szCs w:val="22"/>
        </w:rPr>
      </w:pPr>
      <w:r w:rsidRPr="00EE1043">
        <w:rPr>
          <w:rFonts w:ascii="Calibri" w:hAnsi="Calibri" w:cs="Calibri"/>
          <w:sz w:val="22"/>
          <w:szCs w:val="22"/>
        </w:rPr>
        <w:lastRenderedPageBreak/>
        <w:t>F</w:t>
      </w:r>
      <w:r w:rsidRPr="00EE1043" w:rsidR="009A3B1D">
        <w:rPr>
          <w:rFonts w:ascii="Calibri" w:hAnsi="Calibri" w:cs="Calibri"/>
          <w:sz w:val="22"/>
          <w:szCs w:val="22"/>
        </w:rPr>
        <w:t>iche</w:t>
      </w:r>
      <w:r w:rsidRPr="00EE1043">
        <w:rPr>
          <w:rFonts w:ascii="Calibri" w:hAnsi="Calibri" w:cs="Calibri"/>
          <w:sz w:val="22"/>
          <w:szCs w:val="22"/>
        </w:rPr>
        <w:t xml:space="preserve">: </w:t>
      </w:r>
      <w:r w:rsidRPr="00EE1043" w:rsidR="00B87D38">
        <w:rPr>
          <w:rFonts w:ascii="Calibri" w:hAnsi="Calibri" w:cs="Calibri"/>
          <w:sz w:val="22"/>
          <w:szCs w:val="22"/>
        </w:rPr>
        <w:t xml:space="preserve">[MFK] </w:t>
      </w:r>
      <w:r w:rsidRPr="00EE1043" w:rsidR="00B36C88">
        <w:rPr>
          <w:rFonts w:ascii="Calibri" w:hAnsi="Calibri" w:cs="Calibri"/>
          <w:sz w:val="22"/>
          <w:szCs w:val="22"/>
        </w:rPr>
        <w:t>Verordening tot oprichting</w:t>
      </w:r>
      <w:r w:rsidRPr="00EE1043" w:rsidR="005D12BA">
        <w:rPr>
          <w:rFonts w:ascii="Calibri" w:hAnsi="Calibri" w:cs="Calibri"/>
          <w:sz w:val="22"/>
          <w:szCs w:val="22"/>
        </w:rPr>
        <w:t xml:space="preserve"> ondersteuningsinstrument</w:t>
      </w:r>
      <w:r w:rsidRPr="00EE1043" w:rsidR="00B36C88">
        <w:rPr>
          <w:rFonts w:ascii="Calibri" w:hAnsi="Calibri" w:cs="Calibri"/>
          <w:sz w:val="22"/>
          <w:szCs w:val="22"/>
        </w:rPr>
        <w:t xml:space="preserve"> interne veiligheid 2028-2034</w:t>
      </w:r>
    </w:p>
    <w:p w:rsidRPr="00EE1043" w:rsidR="009A3B1D" w:rsidP="00DA19A2" w:rsidRDefault="009A3B1D" w14:paraId="73D5B606" w14:textId="77777777">
      <w:pPr>
        <w:spacing w:line="360" w:lineRule="auto"/>
        <w:rPr>
          <w:rFonts w:ascii="Calibri" w:hAnsi="Calibri" w:cs="Calibri"/>
          <w:szCs w:val="22"/>
        </w:rPr>
      </w:pPr>
    </w:p>
    <w:p w:rsidRPr="00EE1043" w:rsidR="009A3B1D" w:rsidP="00AC0BD1" w:rsidRDefault="009A3B1D" w14:paraId="68B50667" w14:textId="77777777">
      <w:pPr>
        <w:numPr>
          <w:ilvl w:val="0"/>
          <w:numId w:val="3"/>
        </w:numPr>
        <w:spacing w:line="360" w:lineRule="auto"/>
        <w:rPr>
          <w:rFonts w:ascii="Calibri" w:hAnsi="Calibri" w:cs="Calibri"/>
          <w:b/>
          <w:szCs w:val="22"/>
        </w:rPr>
      </w:pPr>
      <w:r w:rsidRPr="00EE1043">
        <w:rPr>
          <w:rFonts w:ascii="Calibri" w:hAnsi="Calibri" w:cs="Calibri"/>
          <w:b/>
          <w:szCs w:val="22"/>
        </w:rPr>
        <w:t>Algemene gegevens</w:t>
      </w:r>
    </w:p>
    <w:p w:rsidRPr="00EE1043" w:rsidR="00F74E07" w:rsidP="00CC4C72" w:rsidRDefault="00F74E07" w14:paraId="03C391EF" w14:textId="77777777">
      <w:pPr>
        <w:numPr>
          <w:ilvl w:val="0"/>
          <w:numId w:val="4"/>
        </w:numPr>
        <w:spacing w:line="360" w:lineRule="auto"/>
        <w:rPr>
          <w:rFonts w:ascii="Calibri" w:hAnsi="Calibri" w:cs="Calibri"/>
          <w:i/>
          <w:iCs/>
          <w:szCs w:val="22"/>
        </w:rPr>
      </w:pPr>
      <w:r w:rsidRPr="00EE1043">
        <w:rPr>
          <w:rFonts w:ascii="Calibri" w:hAnsi="Calibri" w:cs="Calibri"/>
          <w:i/>
          <w:iCs/>
          <w:szCs w:val="22"/>
        </w:rPr>
        <w:t>Titel voorstel</w:t>
      </w:r>
    </w:p>
    <w:p w:rsidRPr="00EE1043" w:rsidR="001E2F52" w:rsidP="001E2F52" w:rsidRDefault="001E2F52" w14:paraId="7C51A7A5" w14:textId="0962A150">
      <w:pPr>
        <w:spacing w:line="360" w:lineRule="auto"/>
        <w:ind w:left="360"/>
        <w:rPr>
          <w:rFonts w:ascii="Calibri" w:hAnsi="Calibri" w:cs="Calibri"/>
          <w:szCs w:val="22"/>
          <w:lang w:val="en-US"/>
        </w:rPr>
      </w:pPr>
      <w:r w:rsidRPr="00EE1043">
        <w:rPr>
          <w:rFonts w:ascii="Calibri" w:hAnsi="Calibri" w:cs="Calibri"/>
          <w:szCs w:val="22"/>
          <w:lang w:val="en-US"/>
        </w:rPr>
        <w:t>Proposal for a REGULATION OF THE EUROPEAN PARLIAMENT AND OF THE COUNCIL</w:t>
      </w:r>
    </w:p>
    <w:p w:rsidRPr="00EE1043" w:rsidR="00A04E33" w:rsidP="00A04E33" w:rsidRDefault="001E2F52" w14:paraId="6A4F11E2" w14:textId="77777777">
      <w:pPr>
        <w:spacing w:line="360" w:lineRule="auto"/>
        <w:ind w:left="360"/>
        <w:rPr>
          <w:rFonts w:ascii="Calibri" w:hAnsi="Calibri" w:cs="Calibri"/>
          <w:szCs w:val="22"/>
          <w:lang w:val="en-US"/>
        </w:rPr>
      </w:pPr>
      <w:r w:rsidRPr="00EE1043">
        <w:rPr>
          <w:rFonts w:ascii="Calibri" w:hAnsi="Calibri" w:cs="Calibri"/>
          <w:szCs w:val="22"/>
          <w:lang w:val="en-US"/>
        </w:rPr>
        <w:t>establishing the Union support for internal security for the period from 2028 to 2034</w:t>
      </w:r>
      <w:r w:rsidRPr="00EE1043" w:rsidDel="001E2F52">
        <w:rPr>
          <w:rFonts w:ascii="Calibri" w:hAnsi="Calibri" w:cs="Calibri"/>
          <w:szCs w:val="22"/>
          <w:lang w:val="en-US"/>
        </w:rPr>
        <w:t xml:space="preserve"> </w:t>
      </w:r>
    </w:p>
    <w:p w:rsidRPr="00EE1043" w:rsidR="00A04E33" w:rsidP="00A04E33" w:rsidRDefault="00A04E33" w14:paraId="0E1D54B0" w14:textId="77777777">
      <w:pPr>
        <w:spacing w:line="360" w:lineRule="auto"/>
        <w:rPr>
          <w:rFonts w:ascii="Calibri" w:hAnsi="Calibri" w:cs="Calibri"/>
          <w:szCs w:val="22"/>
          <w:lang w:val="en-US"/>
        </w:rPr>
      </w:pPr>
    </w:p>
    <w:p w:rsidRPr="00EE1043" w:rsidR="00F74E07" w:rsidP="00A04E33" w:rsidRDefault="00F74E07" w14:paraId="00C2429D" w14:textId="00ECF348">
      <w:pPr>
        <w:pStyle w:val="Lijstalinea"/>
        <w:numPr>
          <w:ilvl w:val="0"/>
          <w:numId w:val="4"/>
        </w:numPr>
        <w:spacing w:line="360" w:lineRule="auto"/>
        <w:rPr>
          <w:rFonts w:ascii="Calibri" w:hAnsi="Calibri" w:cs="Calibri"/>
          <w:i/>
          <w:iCs/>
          <w:szCs w:val="22"/>
          <w:lang w:val="en-US"/>
        </w:rPr>
      </w:pPr>
      <w:r w:rsidRPr="00EE1043">
        <w:rPr>
          <w:rFonts w:ascii="Calibri" w:hAnsi="Calibri" w:cs="Calibri"/>
          <w:i/>
          <w:iCs/>
          <w:szCs w:val="22"/>
          <w:lang w:val="en-US"/>
        </w:rPr>
        <w:t>Datum ontvangst Commissiedocument</w:t>
      </w:r>
    </w:p>
    <w:p w:rsidRPr="00EE1043" w:rsidR="00082FDA" w:rsidP="00CC4C72" w:rsidRDefault="00082FDA" w14:paraId="46600EDA" w14:textId="72BA086B">
      <w:pPr>
        <w:spacing w:line="360" w:lineRule="auto"/>
        <w:ind w:left="360"/>
        <w:rPr>
          <w:rFonts w:ascii="Calibri" w:hAnsi="Calibri" w:cs="Calibri"/>
          <w:szCs w:val="22"/>
        </w:rPr>
      </w:pPr>
      <w:r w:rsidRPr="00EE1043">
        <w:rPr>
          <w:rFonts w:ascii="Calibri" w:hAnsi="Calibri" w:cs="Calibri"/>
          <w:szCs w:val="22"/>
        </w:rPr>
        <w:t>1</w:t>
      </w:r>
      <w:r w:rsidRPr="00EE1043" w:rsidR="001E2F52">
        <w:rPr>
          <w:rFonts w:ascii="Calibri" w:hAnsi="Calibri" w:cs="Calibri"/>
          <w:szCs w:val="22"/>
        </w:rPr>
        <w:t>6</w:t>
      </w:r>
      <w:r w:rsidRPr="00EE1043">
        <w:rPr>
          <w:rFonts w:ascii="Calibri" w:hAnsi="Calibri" w:cs="Calibri"/>
          <w:szCs w:val="22"/>
        </w:rPr>
        <w:t xml:space="preserve"> juli 2025</w:t>
      </w:r>
    </w:p>
    <w:p w:rsidRPr="00EE1043" w:rsidR="00A04E33" w:rsidP="00CC4C72" w:rsidRDefault="00A04E33" w14:paraId="2B93618C" w14:textId="77777777">
      <w:pPr>
        <w:spacing w:line="360" w:lineRule="auto"/>
        <w:ind w:left="360"/>
        <w:rPr>
          <w:rFonts w:ascii="Calibri" w:hAnsi="Calibri" w:cs="Calibri"/>
          <w:szCs w:val="22"/>
        </w:rPr>
      </w:pPr>
    </w:p>
    <w:p w:rsidRPr="00EE1043" w:rsidR="00082FDA" w:rsidP="00CC4C72" w:rsidRDefault="00F74E07" w14:paraId="283F4D24" w14:textId="27987E73">
      <w:pPr>
        <w:numPr>
          <w:ilvl w:val="0"/>
          <w:numId w:val="4"/>
        </w:numPr>
        <w:spacing w:line="360" w:lineRule="auto"/>
        <w:rPr>
          <w:rFonts w:ascii="Calibri" w:hAnsi="Calibri" w:cs="Calibri"/>
          <w:szCs w:val="22"/>
        </w:rPr>
      </w:pPr>
      <w:r w:rsidRPr="00EE1043">
        <w:rPr>
          <w:rFonts w:ascii="Calibri" w:hAnsi="Calibri" w:cs="Calibri"/>
          <w:i/>
          <w:iCs/>
          <w:szCs w:val="22"/>
        </w:rPr>
        <w:t>Nr. Commissiedocument</w:t>
      </w:r>
    </w:p>
    <w:p w:rsidRPr="00EE1043" w:rsidR="00082FDA" w:rsidP="00CC4C72" w:rsidRDefault="00082FDA" w14:paraId="1EC293A3" w14:textId="1F7F22DD">
      <w:pPr>
        <w:spacing w:line="360" w:lineRule="auto"/>
        <w:ind w:left="360"/>
        <w:rPr>
          <w:rFonts w:ascii="Calibri" w:hAnsi="Calibri" w:cs="Calibri"/>
          <w:szCs w:val="22"/>
        </w:rPr>
      </w:pPr>
      <w:r w:rsidRPr="00EE1043">
        <w:rPr>
          <w:rFonts w:ascii="Calibri" w:hAnsi="Calibri" w:cs="Calibri"/>
          <w:szCs w:val="22"/>
        </w:rPr>
        <w:t xml:space="preserve"> COM(2025) 542 final</w:t>
      </w:r>
    </w:p>
    <w:p w:rsidRPr="00EE1043" w:rsidR="00A04E33" w:rsidP="00CC4C72" w:rsidRDefault="00A04E33" w14:paraId="5BE283E0" w14:textId="77777777">
      <w:pPr>
        <w:spacing w:line="360" w:lineRule="auto"/>
        <w:ind w:left="360"/>
        <w:rPr>
          <w:rFonts w:ascii="Calibri" w:hAnsi="Calibri" w:cs="Calibri"/>
          <w:i/>
          <w:iCs/>
          <w:szCs w:val="22"/>
        </w:rPr>
      </w:pPr>
    </w:p>
    <w:p w:rsidRPr="00EE1043" w:rsidR="00F74E07" w:rsidP="00CC4C72" w:rsidRDefault="00C85F76" w14:paraId="17AFA814" w14:textId="00E893D7">
      <w:pPr>
        <w:numPr>
          <w:ilvl w:val="0"/>
          <w:numId w:val="4"/>
        </w:numPr>
        <w:spacing w:line="360" w:lineRule="auto"/>
        <w:rPr>
          <w:rFonts w:ascii="Calibri" w:hAnsi="Calibri" w:cs="Calibri"/>
          <w:i/>
          <w:iCs/>
          <w:szCs w:val="22"/>
          <w:lang w:val="fr-FR"/>
        </w:rPr>
      </w:pPr>
      <w:r w:rsidRPr="00EE1043">
        <w:rPr>
          <w:rFonts w:ascii="Calibri" w:hAnsi="Calibri" w:cs="Calibri"/>
          <w:i/>
          <w:iCs/>
          <w:szCs w:val="22"/>
          <w:lang w:val="fr-FR"/>
        </w:rPr>
        <w:t>EUR</w:t>
      </w:r>
      <w:r w:rsidRPr="00EE1043" w:rsidR="00F74E07">
        <w:rPr>
          <w:rFonts w:ascii="Calibri" w:hAnsi="Calibri" w:cs="Calibri"/>
          <w:i/>
          <w:iCs/>
          <w:szCs w:val="22"/>
          <w:lang w:val="fr-FR"/>
        </w:rPr>
        <w:t>-</w:t>
      </w:r>
      <w:r w:rsidRPr="00EE1043">
        <w:rPr>
          <w:rFonts w:ascii="Calibri" w:hAnsi="Calibri" w:cs="Calibri"/>
          <w:i/>
          <w:iCs/>
          <w:szCs w:val="22"/>
          <w:lang w:val="fr-FR"/>
        </w:rPr>
        <w:t>L</w:t>
      </w:r>
      <w:r w:rsidRPr="00EE1043" w:rsidR="00F74E07">
        <w:rPr>
          <w:rFonts w:ascii="Calibri" w:hAnsi="Calibri" w:cs="Calibri"/>
          <w:i/>
          <w:iCs/>
          <w:szCs w:val="22"/>
          <w:lang w:val="fr-FR"/>
        </w:rPr>
        <w:t>ex</w:t>
      </w:r>
      <w:r w:rsidRPr="00EE1043" w:rsidR="005D12BA">
        <w:rPr>
          <w:rFonts w:ascii="Calibri" w:hAnsi="Calibri" w:cs="Calibri"/>
          <w:i/>
          <w:iCs/>
          <w:szCs w:val="22"/>
          <w:lang w:val="fr-FR"/>
        </w:rPr>
        <w:br/>
      </w:r>
      <w:hyperlink w:history="1" r:id="rId12">
        <w:r w:rsidRPr="00EE1043" w:rsidR="00FC4EA4">
          <w:rPr>
            <w:rStyle w:val="Hyperlink"/>
            <w:rFonts w:ascii="Calibri" w:hAnsi="Calibri" w:cs="Calibri"/>
            <w:i/>
            <w:iCs/>
            <w:szCs w:val="22"/>
            <w:lang w:val="fr-FR"/>
          </w:rPr>
          <w:t>EUR-Lex - 52025PC0542 - EN - EUR-Lex</w:t>
        </w:r>
      </w:hyperlink>
      <w:r w:rsidRPr="00EE1043" w:rsidR="00F72E47">
        <w:rPr>
          <w:rFonts w:ascii="Calibri" w:hAnsi="Calibri" w:cs="Calibri"/>
          <w:i/>
          <w:iCs/>
          <w:szCs w:val="22"/>
          <w:lang w:val="fr-FR"/>
        </w:rPr>
        <w:t xml:space="preserve"> </w:t>
      </w:r>
    </w:p>
    <w:p w:rsidRPr="00EE1043" w:rsidR="00A04E33" w:rsidP="00A04E33" w:rsidRDefault="00A04E33" w14:paraId="7F3ADD6B" w14:textId="77777777">
      <w:pPr>
        <w:spacing w:line="360" w:lineRule="auto"/>
        <w:ind w:left="360"/>
        <w:rPr>
          <w:rFonts w:ascii="Calibri" w:hAnsi="Calibri" w:cs="Calibri"/>
          <w:i/>
          <w:iCs/>
          <w:szCs w:val="22"/>
          <w:lang w:val="fr-FR"/>
        </w:rPr>
      </w:pPr>
    </w:p>
    <w:p w:rsidRPr="00EE1043" w:rsidR="00F74E07" w:rsidP="00CC4C72" w:rsidRDefault="00F74E07" w14:paraId="48CFC468" w14:textId="77777777">
      <w:pPr>
        <w:numPr>
          <w:ilvl w:val="0"/>
          <w:numId w:val="4"/>
        </w:numPr>
        <w:spacing w:line="360" w:lineRule="auto"/>
        <w:rPr>
          <w:rFonts w:ascii="Calibri" w:hAnsi="Calibri" w:cs="Calibri"/>
          <w:i/>
          <w:iCs/>
          <w:szCs w:val="22"/>
        </w:rPr>
      </w:pPr>
      <w:r w:rsidRPr="00EE1043">
        <w:rPr>
          <w:rFonts w:ascii="Calibri" w:hAnsi="Calibri" w:cs="Calibri"/>
          <w:i/>
          <w:iCs/>
          <w:szCs w:val="22"/>
        </w:rPr>
        <w:t xml:space="preserve">Nr. impact assessment Commissie en Opinie </w:t>
      </w:r>
      <w:r w:rsidRPr="00EE1043" w:rsidR="00F30C33">
        <w:rPr>
          <w:rFonts w:ascii="Calibri" w:hAnsi="Calibri" w:cs="Calibri"/>
          <w:i/>
          <w:szCs w:val="22"/>
        </w:rPr>
        <w:t>Raad voor Regelgevingstoetsing</w:t>
      </w:r>
    </w:p>
    <w:p w:rsidRPr="00EE1043" w:rsidR="00A04E33" w:rsidP="00A04E33" w:rsidRDefault="00A04E33" w14:paraId="02C26419" w14:textId="3C2F6F07">
      <w:pPr>
        <w:spacing w:line="360" w:lineRule="auto"/>
        <w:ind w:left="360"/>
        <w:rPr>
          <w:rFonts w:ascii="Calibri" w:hAnsi="Calibri" w:cs="Calibri"/>
          <w:szCs w:val="22"/>
        </w:rPr>
      </w:pPr>
      <w:r w:rsidRPr="00EE1043">
        <w:rPr>
          <w:rFonts w:ascii="Calibri" w:hAnsi="Calibri" w:cs="Calibri"/>
          <w:szCs w:val="22"/>
        </w:rPr>
        <w:t>N.v.t.</w:t>
      </w:r>
    </w:p>
    <w:p w:rsidRPr="00EE1043" w:rsidR="00A04E33" w:rsidP="00A04E33" w:rsidRDefault="00A04E33" w14:paraId="17017054" w14:textId="77777777">
      <w:pPr>
        <w:spacing w:line="360" w:lineRule="auto"/>
        <w:ind w:left="360"/>
        <w:rPr>
          <w:rFonts w:ascii="Calibri" w:hAnsi="Calibri" w:cs="Calibri"/>
          <w:szCs w:val="22"/>
        </w:rPr>
      </w:pPr>
    </w:p>
    <w:p w:rsidRPr="00EE1043" w:rsidR="00F74E07" w:rsidP="00CC4C72" w:rsidRDefault="00F74E07" w14:paraId="65AEAC03" w14:textId="77777777">
      <w:pPr>
        <w:numPr>
          <w:ilvl w:val="0"/>
          <w:numId w:val="4"/>
        </w:numPr>
        <w:spacing w:line="360" w:lineRule="auto"/>
        <w:rPr>
          <w:rFonts w:ascii="Calibri" w:hAnsi="Calibri" w:cs="Calibri"/>
          <w:i/>
          <w:iCs/>
          <w:szCs w:val="22"/>
        </w:rPr>
      </w:pPr>
      <w:r w:rsidRPr="00EE1043">
        <w:rPr>
          <w:rFonts w:ascii="Calibri" w:hAnsi="Calibri" w:cs="Calibri"/>
          <w:i/>
          <w:iCs/>
          <w:szCs w:val="22"/>
        </w:rPr>
        <w:t>Behandelingstraject Raad</w:t>
      </w:r>
    </w:p>
    <w:p w:rsidRPr="00EE1043" w:rsidR="000B66F2" w:rsidP="002A274E" w:rsidRDefault="000B66F2" w14:paraId="2BF69320" w14:textId="27884786">
      <w:pPr>
        <w:spacing w:line="360" w:lineRule="auto"/>
        <w:ind w:left="360"/>
        <w:rPr>
          <w:rFonts w:ascii="Calibri" w:hAnsi="Calibri" w:cs="Calibri"/>
          <w:szCs w:val="22"/>
        </w:rPr>
      </w:pPr>
      <w:r w:rsidRPr="00EE1043">
        <w:rPr>
          <w:rFonts w:ascii="Calibri" w:hAnsi="Calibri" w:cs="Calibri"/>
          <w:szCs w:val="22"/>
        </w:rPr>
        <w:t>Raad Justitie en Binnenlandse Zaken</w:t>
      </w:r>
    </w:p>
    <w:p w:rsidRPr="00EE1043" w:rsidR="00A04E33" w:rsidP="002A274E" w:rsidRDefault="00A04E33" w14:paraId="644E6AD8" w14:textId="77777777">
      <w:pPr>
        <w:spacing w:line="360" w:lineRule="auto"/>
        <w:ind w:left="360"/>
        <w:rPr>
          <w:rFonts w:ascii="Calibri" w:hAnsi="Calibri" w:cs="Calibri"/>
          <w:szCs w:val="22"/>
        </w:rPr>
      </w:pPr>
    </w:p>
    <w:p w:rsidRPr="00EE1043" w:rsidR="00CC4C72" w:rsidP="00CC4C72" w:rsidRDefault="00330FE7" w14:paraId="26E61508" w14:textId="69B249D3">
      <w:pPr>
        <w:numPr>
          <w:ilvl w:val="0"/>
          <w:numId w:val="4"/>
        </w:numPr>
        <w:spacing w:line="360" w:lineRule="auto"/>
        <w:rPr>
          <w:rFonts w:ascii="Calibri" w:hAnsi="Calibri" w:cs="Calibri"/>
          <w:szCs w:val="22"/>
        </w:rPr>
      </w:pPr>
      <w:r w:rsidRPr="00EE1043">
        <w:rPr>
          <w:rFonts w:ascii="Calibri" w:hAnsi="Calibri" w:cs="Calibri"/>
          <w:i/>
          <w:iCs/>
          <w:szCs w:val="22"/>
        </w:rPr>
        <w:t>Eerstverantwoordelijk ministerie</w:t>
      </w:r>
      <w:r w:rsidRPr="00EE1043" w:rsidR="00245697">
        <w:rPr>
          <w:rFonts w:ascii="Calibri" w:hAnsi="Calibri" w:cs="Calibri"/>
          <w:i/>
          <w:iCs/>
          <w:szCs w:val="22"/>
        </w:rPr>
        <w:br/>
      </w:r>
      <w:r w:rsidRPr="00EE1043" w:rsidR="00245697">
        <w:rPr>
          <w:rFonts w:ascii="Calibri" w:hAnsi="Calibri" w:cs="Calibri"/>
          <w:szCs w:val="22"/>
        </w:rPr>
        <w:t>Minister</w:t>
      </w:r>
      <w:r w:rsidRPr="00EE1043" w:rsidR="00CC4C72">
        <w:rPr>
          <w:rFonts w:ascii="Calibri" w:hAnsi="Calibri" w:cs="Calibri"/>
          <w:szCs w:val="22"/>
        </w:rPr>
        <w:t>ie</w:t>
      </w:r>
      <w:r w:rsidRPr="00EE1043" w:rsidR="00245697">
        <w:rPr>
          <w:rFonts w:ascii="Calibri" w:hAnsi="Calibri" w:cs="Calibri"/>
          <w:szCs w:val="22"/>
        </w:rPr>
        <w:t xml:space="preserve"> van Justitie en Veiligheid</w:t>
      </w:r>
    </w:p>
    <w:p w:rsidRPr="00EE1043" w:rsidR="00A04E33" w:rsidP="00A04E33" w:rsidRDefault="00A04E33" w14:paraId="6DA90EDC" w14:textId="77777777">
      <w:pPr>
        <w:spacing w:line="360" w:lineRule="auto"/>
        <w:ind w:left="360"/>
        <w:rPr>
          <w:rFonts w:ascii="Calibri" w:hAnsi="Calibri" w:cs="Calibri"/>
          <w:szCs w:val="22"/>
        </w:rPr>
      </w:pPr>
    </w:p>
    <w:p w:rsidRPr="00EE1043" w:rsidR="00330FE7" w:rsidP="00CC4C72" w:rsidRDefault="00330FE7" w14:paraId="082EBB79" w14:textId="77777777">
      <w:pPr>
        <w:numPr>
          <w:ilvl w:val="0"/>
          <w:numId w:val="4"/>
        </w:numPr>
        <w:spacing w:line="360" w:lineRule="auto"/>
        <w:rPr>
          <w:rFonts w:ascii="Calibri" w:hAnsi="Calibri" w:cs="Calibri"/>
          <w:i/>
          <w:iCs/>
          <w:szCs w:val="22"/>
        </w:rPr>
      </w:pPr>
      <w:r w:rsidRPr="00EE1043">
        <w:rPr>
          <w:rFonts w:ascii="Calibri" w:hAnsi="Calibri" w:cs="Calibri"/>
          <w:i/>
          <w:iCs/>
          <w:szCs w:val="22"/>
        </w:rPr>
        <w:t>Rechtsbasis</w:t>
      </w:r>
    </w:p>
    <w:p w:rsidRPr="00EE1043" w:rsidR="00245697" w:rsidP="00CC4C72" w:rsidRDefault="00245697" w14:paraId="1DC5A913" w14:textId="6784DABB">
      <w:pPr>
        <w:spacing w:line="360" w:lineRule="auto"/>
        <w:ind w:firstLine="360"/>
        <w:rPr>
          <w:rFonts w:ascii="Calibri" w:hAnsi="Calibri" w:cs="Calibri"/>
          <w:i/>
          <w:iCs/>
          <w:szCs w:val="22"/>
        </w:rPr>
      </w:pPr>
      <w:r w:rsidRPr="00EE1043">
        <w:rPr>
          <w:rFonts w:ascii="Calibri" w:hAnsi="Calibri" w:cs="Calibri"/>
          <w:szCs w:val="22"/>
        </w:rPr>
        <w:t xml:space="preserve">Artikelen 82(1), 84, 87(2) </w:t>
      </w:r>
      <w:r w:rsidRPr="00EE1043" w:rsidR="000B66F2">
        <w:rPr>
          <w:rFonts w:ascii="Calibri" w:hAnsi="Calibri" w:cs="Calibri"/>
          <w:szCs w:val="22"/>
        </w:rPr>
        <w:t>V</w:t>
      </w:r>
      <w:r w:rsidRPr="00EE1043" w:rsidR="004B787D">
        <w:rPr>
          <w:rFonts w:ascii="Calibri" w:hAnsi="Calibri" w:cs="Calibri"/>
          <w:szCs w:val="22"/>
        </w:rPr>
        <w:t xml:space="preserve">erdrag betreffende de </w:t>
      </w:r>
      <w:r w:rsidRPr="00EE1043" w:rsidR="000B66F2">
        <w:rPr>
          <w:rFonts w:ascii="Calibri" w:hAnsi="Calibri" w:cs="Calibri"/>
          <w:szCs w:val="22"/>
        </w:rPr>
        <w:t>W</w:t>
      </w:r>
      <w:r w:rsidRPr="00EE1043" w:rsidR="004B787D">
        <w:rPr>
          <w:rFonts w:ascii="Calibri" w:hAnsi="Calibri" w:cs="Calibri"/>
          <w:szCs w:val="22"/>
        </w:rPr>
        <w:t xml:space="preserve">erking van de </w:t>
      </w:r>
      <w:r w:rsidRPr="00EE1043">
        <w:rPr>
          <w:rFonts w:ascii="Calibri" w:hAnsi="Calibri" w:cs="Calibri"/>
          <w:szCs w:val="22"/>
        </w:rPr>
        <w:t>E</w:t>
      </w:r>
      <w:r w:rsidRPr="00EE1043" w:rsidR="004B787D">
        <w:rPr>
          <w:rFonts w:ascii="Calibri" w:hAnsi="Calibri" w:cs="Calibri"/>
          <w:szCs w:val="22"/>
        </w:rPr>
        <w:t xml:space="preserve">uropese </w:t>
      </w:r>
      <w:r w:rsidRPr="00EE1043">
        <w:rPr>
          <w:rFonts w:ascii="Calibri" w:hAnsi="Calibri" w:cs="Calibri"/>
          <w:szCs w:val="22"/>
        </w:rPr>
        <w:t>U</w:t>
      </w:r>
      <w:r w:rsidRPr="00EE1043" w:rsidR="004B787D">
        <w:rPr>
          <w:rFonts w:ascii="Calibri" w:hAnsi="Calibri" w:cs="Calibri"/>
          <w:szCs w:val="22"/>
        </w:rPr>
        <w:t>nie (hierna: VWEU)</w:t>
      </w:r>
      <w:r w:rsidRPr="00EE1043">
        <w:rPr>
          <w:rFonts w:ascii="Calibri" w:hAnsi="Calibri" w:cs="Calibri"/>
          <w:i/>
          <w:iCs/>
          <w:szCs w:val="22"/>
        </w:rPr>
        <w:t xml:space="preserve"> </w:t>
      </w:r>
    </w:p>
    <w:p w:rsidRPr="00EE1043" w:rsidR="00A04E33" w:rsidP="00CC4C72" w:rsidRDefault="00A04E33" w14:paraId="255C7957" w14:textId="77777777">
      <w:pPr>
        <w:spacing w:line="360" w:lineRule="auto"/>
        <w:ind w:firstLine="360"/>
        <w:rPr>
          <w:rFonts w:ascii="Calibri" w:hAnsi="Calibri" w:cs="Calibri"/>
          <w:i/>
          <w:iCs/>
          <w:szCs w:val="22"/>
        </w:rPr>
      </w:pPr>
    </w:p>
    <w:p w:rsidRPr="00EE1043" w:rsidR="00330FE7" w:rsidP="00CC4C72" w:rsidRDefault="00330FE7" w14:paraId="03DABC7F" w14:textId="77777777">
      <w:pPr>
        <w:numPr>
          <w:ilvl w:val="0"/>
          <w:numId w:val="4"/>
        </w:numPr>
        <w:spacing w:line="360" w:lineRule="auto"/>
        <w:rPr>
          <w:rFonts w:ascii="Calibri" w:hAnsi="Calibri" w:cs="Calibri"/>
          <w:i/>
          <w:iCs/>
          <w:szCs w:val="22"/>
        </w:rPr>
      </w:pPr>
      <w:r w:rsidRPr="00EE1043">
        <w:rPr>
          <w:rFonts w:ascii="Calibri" w:hAnsi="Calibri" w:cs="Calibri"/>
          <w:i/>
          <w:iCs/>
          <w:szCs w:val="22"/>
        </w:rPr>
        <w:t>Besluitvormingsprocedure Raad</w:t>
      </w:r>
    </w:p>
    <w:p w:rsidRPr="00EE1043" w:rsidR="000B66F2" w:rsidP="00464AFF" w:rsidRDefault="000B66F2" w14:paraId="1FEDB07D" w14:textId="50134197">
      <w:pPr>
        <w:pStyle w:val="Basis"/>
        <w:spacing w:line="360" w:lineRule="auto"/>
        <w:ind w:left="360"/>
        <w:rPr>
          <w:rFonts w:ascii="Calibri" w:hAnsi="Calibri" w:cs="Calibri"/>
          <w:sz w:val="22"/>
          <w:szCs w:val="22"/>
        </w:rPr>
      </w:pPr>
      <w:r w:rsidRPr="00EE1043">
        <w:rPr>
          <w:rFonts w:ascii="Calibri" w:hAnsi="Calibri" w:cs="Calibri"/>
          <w:sz w:val="22"/>
          <w:szCs w:val="22"/>
        </w:rPr>
        <w:t>Gekwalificeerde meerderheid</w:t>
      </w:r>
    </w:p>
    <w:p w:rsidRPr="00EE1043" w:rsidR="00A04E33" w:rsidP="00464AFF" w:rsidRDefault="00A04E33" w14:paraId="2C278A99" w14:textId="77777777">
      <w:pPr>
        <w:pStyle w:val="Basis"/>
        <w:spacing w:line="360" w:lineRule="auto"/>
        <w:ind w:left="360"/>
        <w:rPr>
          <w:rFonts w:ascii="Calibri" w:hAnsi="Calibri" w:cs="Calibri"/>
          <w:i/>
          <w:iCs/>
          <w:sz w:val="22"/>
          <w:szCs w:val="22"/>
        </w:rPr>
      </w:pPr>
    </w:p>
    <w:p w:rsidRPr="00EE1043" w:rsidR="00330FE7" w:rsidP="00CC4C72" w:rsidRDefault="00330FE7" w14:paraId="797DF5B4" w14:textId="77777777">
      <w:pPr>
        <w:numPr>
          <w:ilvl w:val="0"/>
          <w:numId w:val="4"/>
        </w:numPr>
        <w:spacing w:line="360" w:lineRule="auto"/>
        <w:rPr>
          <w:rFonts w:ascii="Calibri" w:hAnsi="Calibri" w:cs="Calibri"/>
          <w:i/>
          <w:iCs/>
          <w:szCs w:val="22"/>
        </w:rPr>
      </w:pPr>
      <w:r w:rsidRPr="00EE1043">
        <w:rPr>
          <w:rFonts w:ascii="Calibri" w:hAnsi="Calibri" w:cs="Calibri"/>
          <w:i/>
          <w:iCs/>
          <w:szCs w:val="22"/>
        </w:rPr>
        <w:t>Rol Europees Parlement</w:t>
      </w:r>
    </w:p>
    <w:p w:rsidRPr="00EE1043" w:rsidR="000B66F2" w:rsidP="00CC4C72" w:rsidRDefault="000B66F2" w14:paraId="2C132C51" w14:textId="7697F391">
      <w:pPr>
        <w:spacing w:line="360" w:lineRule="auto"/>
        <w:ind w:left="360"/>
        <w:rPr>
          <w:rFonts w:ascii="Calibri" w:hAnsi="Calibri" w:cs="Calibri"/>
          <w:szCs w:val="22"/>
        </w:rPr>
      </w:pPr>
      <w:r w:rsidRPr="00EE1043">
        <w:rPr>
          <w:rFonts w:ascii="Calibri" w:hAnsi="Calibri" w:cs="Calibri"/>
          <w:szCs w:val="22"/>
        </w:rPr>
        <w:t>Medebeslissingsprocedure</w:t>
      </w:r>
    </w:p>
    <w:p w:rsidRPr="00EE1043" w:rsidR="009A3B1D" w:rsidP="00DA19A2" w:rsidRDefault="009A3B1D" w14:paraId="7047E29D" w14:textId="77777777">
      <w:pPr>
        <w:spacing w:line="360" w:lineRule="auto"/>
        <w:rPr>
          <w:rFonts w:ascii="Calibri" w:hAnsi="Calibri" w:cs="Calibri"/>
          <w:b/>
          <w:szCs w:val="22"/>
        </w:rPr>
      </w:pPr>
    </w:p>
    <w:p w:rsidRPr="00EE1043" w:rsidR="00CB7FF8" w:rsidP="00AC0BD1" w:rsidRDefault="00E539A8" w14:paraId="10CD945A" w14:textId="77777777">
      <w:pPr>
        <w:numPr>
          <w:ilvl w:val="0"/>
          <w:numId w:val="3"/>
        </w:numPr>
        <w:spacing w:line="360" w:lineRule="auto"/>
        <w:rPr>
          <w:rFonts w:ascii="Calibri" w:hAnsi="Calibri" w:cs="Calibri"/>
          <w:b/>
          <w:szCs w:val="22"/>
        </w:rPr>
      </w:pPr>
      <w:r w:rsidRPr="00EE1043">
        <w:rPr>
          <w:rFonts w:ascii="Calibri" w:hAnsi="Calibri" w:cs="Calibri"/>
          <w:b/>
          <w:szCs w:val="22"/>
        </w:rPr>
        <w:t>Essentie</w:t>
      </w:r>
      <w:r w:rsidRPr="00EE1043" w:rsidR="00CB7FF8">
        <w:rPr>
          <w:rFonts w:ascii="Calibri" w:hAnsi="Calibri" w:cs="Calibri"/>
          <w:b/>
          <w:szCs w:val="22"/>
        </w:rPr>
        <w:t xml:space="preserve"> voorstel </w:t>
      </w:r>
    </w:p>
    <w:p w:rsidRPr="00EE1043" w:rsidR="00CC4C72" w:rsidP="00AC0BD1" w:rsidRDefault="00CB7FF8" w14:paraId="39547609" w14:textId="77777777">
      <w:pPr>
        <w:pStyle w:val="Spreekpunten"/>
        <w:numPr>
          <w:ilvl w:val="0"/>
          <w:numId w:val="5"/>
        </w:numPr>
        <w:rPr>
          <w:rFonts w:ascii="Calibri" w:hAnsi="Calibri" w:cs="Calibri"/>
          <w:sz w:val="22"/>
          <w:szCs w:val="22"/>
          <w:lang w:val="nl-NL" w:eastAsia="zh-CN"/>
        </w:rPr>
      </w:pPr>
      <w:r w:rsidRPr="00EE1043">
        <w:rPr>
          <w:rFonts w:ascii="Calibri" w:hAnsi="Calibri" w:cs="Calibri"/>
          <w:i/>
          <w:iCs/>
          <w:sz w:val="22"/>
          <w:szCs w:val="22"/>
          <w:lang w:val="nl-NL" w:eastAsia="zh-CN"/>
        </w:rPr>
        <w:t>Inhoud voorstel</w:t>
      </w:r>
    </w:p>
    <w:p w:rsidRPr="00EE1043" w:rsidR="00CC4C72" w:rsidP="00CC4C72" w:rsidRDefault="00AC0BD1" w14:paraId="57C57332" w14:textId="0A094260">
      <w:pPr>
        <w:pStyle w:val="Spreekpunten"/>
        <w:numPr>
          <w:ilvl w:val="0"/>
          <w:numId w:val="0"/>
        </w:numPr>
        <w:rPr>
          <w:rFonts w:ascii="Calibri" w:hAnsi="Calibri" w:cs="Calibri"/>
          <w:sz w:val="22"/>
          <w:szCs w:val="22"/>
          <w:lang w:val="nl-NL" w:eastAsia="zh-CN"/>
        </w:rPr>
      </w:pPr>
      <w:r w:rsidRPr="00EE1043">
        <w:rPr>
          <w:rFonts w:ascii="Calibri" w:hAnsi="Calibri" w:cs="Calibri"/>
          <w:sz w:val="22"/>
          <w:szCs w:val="22"/>
          <w:lang w:val="nl-NL" w:eastAsia="zh-CN"/>
        </w:rPr>
        <w:t xml:space="preserve">De Europese Commissie </w:t>
      </w:r>
      <w:r w:rsidRPr="00EE1043" w:rsidR="006619E4">
        <w:rPr>
          <w:rFonts w:ascii="Calibri" w:hAnsi="Calibri" w:cs="Calibri"/>
          <w:sz w:val="22"/>
          <w:szCs w:val="22"/>
          <w:lang w:val="nl-NL" w:eastAsia="zh-CN"/>
        </w:rPr>
        <w:t xml:space="preserve">(hierna: Commissie) </w:t>
      </w:r>
      <w:r w:rsidRPr="00EE1043">
        <w:rPr>
          <w:rFonts w:ascii="Calibri" w:hAnsi="Calibri" w:cs="Calibri"/>
          <w:sz w:val="22"/>
          <w:szCs w:val="22"/>
          <w:lang w:val="nl-NL" w:eastAsia="zh-CN"/>
        </w:rPr>
        <w:t xml:space="preserve">stelt met dit voorstel voor </w:t>
      </w:r>
      <w:r w:rsidRPr="00EE1043" w:rsidR="00EA2519">
        <w:rPr>
          <w:rFonts w:ascii="Calibri" w:hAnsi="Calibri" w:cs="Calibri"/>
          <w:sz w:val="22"/>
          <w:szCs w:val="22"/>
          <w:lang w:val="nl-NL" w:eastAsia="zh-CN"/>
        </w:rPr>
        <w:t>om</w:t>
      </w:r>
      <w:r w:rsidRPr="00EE1043">
        <w:rPr>
          <w:rFonts w:ascii="Calibri" w:hAnsi="Calibri" w:cs="Calibri"/>
          <w:sz w:val="22"/>
          <w:szCs w:val="22"/>
          <w:lang w:val="nl-NL" w:eastAsia="zh-CN"/>
        </w:rPr>
        <w:t xml:space="preserve"> </w:t>
      </w:r>
      <w:r w:rsidRPr="00EE1043" w:rsidR="005D12BA">
        <w:rPr>
          <w:rFonts w:ascii="Calibri" w:hAnsi="Calibri" w:cs="Calibri"/>
          <w:sz w:val="22"/>
          <w:szCs w:val="22"/>
          <w:lang w:val="nl-NL" w:eastAsia="zh-CN"/>
        </w:rPr>
        <w:t xml:space="preserve">financiële middelen te verstrekken aan lidstaten </w:t>
      </w:r>
      <w:r w:rsidRPr="00EE1043">
        <w:rPr>
          <w:rFonts w:ascii="Calibri" w:hAnsi="Calibri" w:cs="Calibri"/>
          <w:sz w:val="22"/>
          <w:szCs w:val="22"/>
          <w:lang w:val="nl-NL" w:eastAsia="zh-CN"/>
        </w:rPr>
        <w:t xml:space="preserve">om de interne veiligheid in de EU te versterken via </w:t>
      </w:r>
      <w:r w:rsidRPr="00EE1043" w:rsidR="005D12BA">
        <w:rPr>
          <w:rFonts w:ascii="Calibri" w:hAnsi="Calibri" w:cs="Calibri"/>
          <w:sz w:val="22"/>
          <w:szCs w:val="22"/>
          <w:lang w:val="nl-NL" w:eastAsia="zh-CN"/>
        </w:rPr>
        <w:t>een EU-ondersteuningsinstrument</w:t>
      </w:r>
      <w:r w:rsidRPr="00EE1043">
        <w:rPr>
          <w:rFonts w:ascii="Calibri" w:hAnsi="Calibri" w:cs="Calibri"/>
          <w:sz w:val="22"/>
          <w:szCs w:val="22"/>
          <w:lang w:val="nl-NL" w:eastAsia="zh-CN"/>
        </w:rPr>
        <w:t xml:space="preserve"> </w:t>
      </w:r>
      <w:r w:rsidRPr="00EE1043" w:rsidR="005D12BA">
        <w:rPr>
          <w:rFonts w:ascii="Calibri" w:hAnsi="Calibri" w:cs="Calibri"/>
          <w:sz w:val="22"/>
          <w:szCs w:val="22"/>
          <w:lang w:val="nl-NL" w:eastAsia="zh-CN"/>
        </w:rPr>
        <w:t>voor</w:t>
      </w:r>
      <w:r w:rsidRPr="00EE1043" w:rsidR="00AD0DBD">
        <w:rPr>
          <w:rFonts w:ascii="Calibri" w:hAnsi="Calibri" w:cs="Calibri"/>
          <w:sz w:val="22"/>
          <w:szCs w:val="22"/>
          <w:lang w:val="nl-NL" w:eastAsia="zh-CN"/>
        </w:rPr>
        <w:t xml:space="preserve"> interne veiligheid</w:t>
      </w:r>
      <w:r w:rsidRPr="00EE1043" w:rsidR="005D12BA">
        <w:rPr>
          <w:rFonts w:ascii="Calibri" w:hAnsi="Calibri" w:cs="Calibri"/>
          <w:sz w:val="22"/>
          <w:szCs w:val="22"/>
          <w:lang w:val="nl-NL" w:eastAsia="zh-CN"/>
        </w:rPr>
        <w:t>. Dit instrument geeft vervolg aan het huidige Interne Veiligheidsfonds</w:t>
      </w:r>
      <w:r w:rsidRPr="00EE1043" w:rsidR="0046023A">
        <w:rPr>
          <w:rFonts w:ascii="Calibri" w:hAnsi="Calibri" w:cs="Calibri"/>
          <w:sz w:val="22"/>
          <w:szCs w:val="22"/>
          <w:lang w:val="nl-NL" w:eastAsia="zh-CN"/>
        </w:rPr>
        <w:t xml:space="preserve"> (ISF)</w:t>
      </w:r>
      <w:r w:rsidRPr="00EE1043">
        <w:rPr>
          <w:rFonts w:ascii="Calibri" w:hAnsi="Calibri" w:cs="Calibri"/>
          <w:sz w:val="22"/>
          <w:szCs w:val="22"/>
          <w:lang w:val="nl-NL" w:eastAsia="zh-CN"/>
        </w:rPr>
        <w:t xml:space="preserve">. Aanleiding voor dit voorstel is de toenemende dreiging van </w:t>
      </w:r>
      <w:r w:rsidRPr="00EE1043">
        <w:rPr>
          <w:rFonts w:ascii="Calibri" w:hAnsi="Calibri" w:cs="Calibri"/>
          <w:sz w:val="22"/>
          <w:szCs w:val="22"/>
          <w:lang w:val="nl-NL" w:eastAsia="zh-CN"/>
        </w:rPr>
        <w:lastRenderedPageBreak/>
        <w:t>georganiseerde criminaliteit en terrorisme, mensenhandel en smokkel,</w:t>
      </w:r>
      <w:r w:rsidRPr="00EE1043" w:rsidR="00924F95">
        <w:rPr>
          <w:rFonts w:ascii="Calibri" w:hAnsi="Calibri" w:cs="Calibri"/>
          <w:sz w:val="22"/>
          <w:szCs w:val="22"/>
          <w:lang w:val="nl-NL" w:eastAsia="zh-CN"/>
        </w:rPr>
        <w:t xml:space="preserve"> cyberaanvallen en hybride dreigingen zoals </w:t>
      </w:r>
      <w:r w:rsidRPr="00EE1043">
        <w:rPr>
          <w:rFonts w:ascii="Calibri" w:hAnsi="Calibri" w:cs="Calibri"/>
          <w:sz w:val="22"/>
          <w:szCs w:val="22"/>
          <w:lang w:val="nl-NL" w:eastAsia="zh-CN"/>
        </w:rPr>
        <w:t xml:space="preserve">sabotage van </w:t>
      </w:r>
      <w:r w:rsidRPr="00EE1043" w:rsidR="00924F95">
        <w:rPr>
          <w:rFonts w:ascii="Calibri" w:hAnsi="Calibri" w:cs="Calibri"/>
          <w:sz w:val="22"/>
          <w:szCs w:val="22"/>
          <w:lang w:val="nl-NL" w:eastAsia="zh-CN"/>
        </w:rPr>
        <w:t>kritieke</w:t>
      </w:r>
      <w:r w:rsidRPr="00EE1043">
        <w:rPr>
          <w:rFonts w:ascii="Calibri" w:hAnsi="Calibri" w:cs="Calibri"/>
          <w:sz w:val="22"/>
          <w:szCs w:val="22"/>
          <w:lang w:val="nl-NL" w:eastAsia="zh-CN"/>
        </w:rPr>
        <w:t xml:space="preserve"> infrastructuur en buitenlandse desinformatiecampagnes. Deze dreigingen zijn vaak complex</w:t>
      </w:r>
      <w:r w:rsidRPr="00EE1043" w:rsidR="00924F95">
        <w:rPr>
          <w:rFonts w:ascii="Calibri" w:hAnsi="Calibri" w:cs="Calibri"/>
          <w:sz w:val="22"/>
          <w:szCs w:val="22"/>
          <w:lang w:val="nl-NL" w:eastAsia="zh-CN"/>
        </w:rPr>
        <w:t xml:space="preserve"> en grensoverschrijdend,</w:t>
      </w:r>
      <w:r w:rsidRPr="00EE1043">
        <w:rPr>
          <w:rFonts w:ascii="Calibri" w:hAnsi="Calibri" w:cs="Calibri"/>
          <w:sz w:val="22"/>
          <w:szCs w:val="22"/>
          <w:lang w:val="nl-NL" w:eastAsia="zh-CN"/>
        </w:rPr>
        <w:t xml:space="preserve"> en vergen dus een gecoördineerde Europese aanpak. Het voorstel sluit aan bij de</w:t>
      </w:r>
      <w:r w:rsidRPr="00EE1043" w:rsidR="006619E4">
        <w:rPr>
          <w:rFonts w:ascii="Calibri" w:hAnsi="Calibri" w:cs="Calibri"/>
          <w:sz w:val="22"/>
          <w:szCs w:val="22"/>
          <w:lang w:val="nl-NL" w:eastAsia="zh-CN"/>
        </w:rPr>
        <w:t xml:space="preserve"> EU-i</w:t>
      </w:r>
      <w:r w:rsidRPr="00EE1043">
        <w:rPr>
          <w:rFonts w:ascii="Calibri" w:hAnsi="Calibri" w:cs="Calibri"/>
          <w:sz w:val="22"/>
          <w:szCs w:val="22"/>
          <w:lang w:val="nl-NL" w:eastAsia="zh-CN"/>
        </w:rPr>
        <w:t xml:space="preserve">nterne </w:t>
      </w:r>
      <w:r w:rsidRPr="00EE1043" w:rsidR="006619E4">
        <w:rPr>
          <w:rFonts w:ascii="Calibri" w:hAnsi="Calibri" w:cs="Calibri"/>
          <w:sz w:val="22"/>
          <w:szCs w:val="22"/>
          <w:lang w:val="nl-NL" w:eastAsia="zh-CN"/>
        </w:rPr>
        <w:t>v</w:t>
      </w:r>
      <w:r w:rsidRPr="00EE1043">
        <w:rPr>
          <w:rFonts w:ascii="Calibri" w:hAnsi="Calibri" w:cs="Calibri"/>
          <w:sz w:val="22"/>
          <w:szCs w:val="22"/>
          <w:lang w:val="nl-NL" w:eastAsia="zh-CN"/>
        </w:rPr>
        <w:t>eiligheidsstrategie van april 2025</w:t>
      </w:r>
      <w:r w:rsidRPr="00EE1043" w:rsidR="00111E5E">
        <w:rPr>
          <w:rFonts w:ascii="Calibri" w:hAnsi="Calibri" w:cs="Calibri"/>
          <w:sz w:val="22"/>
          <w:szCs w:val="22"/>
          <w:lang w:val="nl-NL" w:eastAsia="zh-CN"/>
        </w:rPr>
        <w:t>,</w:t>
      </w:r>
      <w:r w:rsidRPr="00EE1043" w:rsidR="006619E4">
        <w:rPr>
          <w:rStyle w:val="Voetnootmarkering"/>
          <w:rFonts w:ascii="Calibri" w:hAnsi="Calibri" w:cs="Calibri"/>
          <w:sz w:val="22"/>
          <w:szCs w:val="22"/>
          <w:lang w:val="nl-NL" w:eastAsia="zh-CN"/>
        </w:rPr>
        <w:footnoteReference w:id="2"/>
      </w:r>
      <w:r w:rsidRPr="00EE1043">
        <w:rPr>
          <w:rFonts w:ascii="Calibri" w:hAnsi="Calibri" w:cs="Calibri"/>
          <w:sz w:val="22"/>
          <w:szCs w:val="22"/>
          <w:lang w:val="nl-NL" w:eastAsia="zh-CN"/>
        </w:rPr>
        <w:t xml:space="preserve"> die pleit voor een veiliger Europa door risico’s op veiligheidsincidenten structureel aan te pakken en samenwerking tussen lidstaten en EU-instellingen te versterken.</w:t>
      </w:r>
    </w:p>
    <w:p w:rsidRPr="00EE1043" w:rsidR="00CC4C72" w:rsidP="00464AFF" w:rsidRDefault="00CC4C72" w14:paraId="067ACD77" w14:textId="77777777">
      <w:pPr>
        <w:pStyle w:val="Spreekpunten"/>
        <w:numPr>
          <w:ilvl w:val="0"/>
          <w:numId w:val="0"/>
        </w:numPr>
        <w:rPr>
          <w:rFonts w:ascii="Calibri" w:hAnsi="Calibri" w:cs="Calibri"/>
          <w:sz w:val="22"/>
          <w:szCs w:val="22"/>
          <w:lang w:val="nl-NL" w:eastAsia="zh-CN"/>
        </w:rPr>
      </w:pPr>
    </w:p>
    <w:p w:rsidRPr="00EE1043" w:rsidR="00E0774D" w:rsidP="00464AFF" w:rsidRDefault="00E0774D" w14:paraId="642258B3" w14:textId="77777777">
      <w:pPr>
        <w:pStyle w:val="Spreekpunten"/>
        <w:numPr>
          <w:ilvl w:val="0"/>
          <w:numId w:val="0"/>
        </w:numPr>
        <w:rPr>
          <w:rFonts w:ascii="Calibri" w:hAnsi="Calibri" w:cs="Calibri"/>
          <w:sz w:val="22"/>
          <w:szCs w:val="22"/>
          <w:lang w:val="nl-NL" w:eastAsia="zh-CN"/>
        </w:rPr>
      </w:pPr>
      <w:r w:rsidRPr="00EE1043">
        <w:rPr>
          <w:rFonts w:ascii="Calibri" w:hAnsi="Calibri" w:cs="Calibri"/>
          <w:sz w:val="22"/>
          <w:szCs w:val="22"/>
          <w:lang w:val="nl-NL" w:eastAsia="zh-CN"/>
        </w:rPr>
        <w:t>In het voorstel</w:t>
      </w:r>
      <w:r w:rsidRPr="00EE1043" w:rsidR="00AC0BD1">
        <w:rPr>
          <w:rFonts w:ascii="Calibri" w:hAnsi="Calibri" w:cs="Calibri"/>
          <w:sz w:val="22"/>
          <w:szCs w:val="22"/>
          <w:lang w:val="nl-NL" w:eastAsia="zh-CN"/>
        </w:rPr>
        <w:t xml:space="preserve"> </w:t>
      </w:r>
      <w:r w:rsidRPr="00EE1043" w:rsidR="000311B3">
        <w:rPr>
          <w:rFonts w:ascii="Calibri" w:hAnsi="Calibri" w:cs="Calibri"/>
          <w:sz w:val="22"/>
          <w:szCs w:val="22"/>
          <w:lang w:val="nl-NL" w:eastAsia="zh-CN"/>
        </w:rPr>
        <w:t>stelt de Commissie</w:t>
      </w:r>
      <w:r w:rsidRPr="00EE1043" w:rsidR="00AC0BD1">
        <w:rPr>
          <w:rFonts w:ascii="Calibri" w:hAnsi="Calibri" w:cs="Calibri"/>
          <w:sz w:val="22"/>
          <w:szCs w:val="22"/>
          <w:lang w:val="nl-NL" w:eastAsia="zh-CN"/>
        </w:rPr>
        <w:t xml:space="preserve"> een totaalbudget van 6,84 miljard</w:t>
      </w:r>
      <w:r w:rsidRPr="00EE1043" w:rsidR="00AD0DBD">
        <w:rPr>
          <w:rFonts w:ascii="Calibri" w:hAnsi="Calibri" w:cs="Calibri"/>
          <w:sz w:val="22"/>
          <w:szCs w:val="22"/>
          <w:lang w:val="nl-NL" w:eastAsia="zh-CN"/>
        </w:rPr>
        <w:t xml:space="preserve"> euro</w:t>
      </w:r>
      <w:r w:rsidRPr="00EE1043">
        <w:rPr>
          <w:rFonts w:ascii="Calibri" w:hAnsi="Calibri" w:cs="Calibri"/>
          <w:sz w:val="22"/>
          <w:szCs w:val="22"/>
          <w:lang w:val="nl-NL" w:eastAsia="zh-CN"/>
        </w:rPr>
        <w:t xml:space="preserve"> in lopende prijzen beschikbaar voor de periode 2028 – 2034</w:t>
      </w:r>
      <w:r w:rsidRPr="00EE1043" w:rsidR="00AC0BD1">
        <w:rPr>
          <w:rFonts w:ascii="Calibri" w:hAnsi="Calibri" w:cs="Calibri"/>
          <w:sz w:val="22"/>
          <w:szCs w:val="22"/>
          <w:lang w:val="nl-NL" w:eastAsia="zh-CN"/>
        </w:rPr>
        <w:t xml:space="preserve">. Dit geld wordt via verschillende beheersvormen ingezet. Deels via gedeeld beheer met de lidstaten (in nationale en regionale partnerschapsplannen), deels via directe en indirecte uitvoering door de Commissie via de zogeheten </w:t>
      </w:r>
      <w:r w:rsidRPr="00EE1043" w:rsidR="00AC0BD1">
        <w:rPr>
          <w:rFonts w:ascii="Calibri" w:hAnsi="Calibri" w:cs="Calibri"/>
          <w:i/>
          <w:iCs/>
          <w:sz w:val="22"/>
          <w:szCs w:val="22"/>
          <w:lang w:val="nl-NL" w:eastAsia="zh-CN"/>
        </w:rPr>
        <w:t>EU Facility</w:t>
      </w:r>
      <w:r w:rsidRPr="00EE1043" w:rsidR="00AC0BD1">
        <w:rPr>
          <w:rFonts w:ascii="Calibri" w:hAnsi="Calibri" w:cs="Calibri"/>
          <w:sz w:val="22"/>
          <w:szCs w:val="22"/>
          <w:lang w:val="nl-NL" w:eastAsia="zh-CN"/>
        </w:rPr>
        <w:t>. Deze opzet biedt flexibiliteit om snel in te spelen op veranderende veiligheidsdreigingen en beleidsprioriteiten, met aandacht voor efficiëntie en het verminderen van administratieve lasten.</w:t>
      </w:r>
      <w:r w:rsidRPr="00EE1043" w:rsidR="003F5548">
        <w:rPr>
          <w:rFonts w:ascii="Calibri" w:hAnsi="Calibri" w:cs="Calibri"/>
          <w:sz w:val="22"/>
          <w:szCs w:val="22"/>
          <w:lang w:val="nl-NL" w:eastAsia="zh-CN"/>
        </w:rPr>
        <w:t xml:space="preserve"> </w:t>
      </w:r>
    </w:p>
    <w:p w:rsidRPr="00EE1043" w:rsidR="005D12BA" w:rsidP="00464AFF" w:rsidRDefault="005D12BA" w14:paraId="448BC2BA" w14:textId="77777777">
      <w:pPr>
        <w:pStyle w:val="Spreekpunten"/>
        <w:numPr>
          <w:ilvl w:val="0"/>
          <w:numId w:val="0"/>
        </w:numPr>
        <w:rPr>
          <w:rFonts w:ascii="Calibri" w:hAnsi="Calibri" w:cs="Calibri"/>
          <w:sz w:val="22"/>
          <w:szCs w:val="22"/>
          <w:lang w:val="nl-NL" w:eastAsia="zh-CN"/>
        </w:rPr>
      </w:pPr>
    </w:p>
    <w:p w:rsidRPr="00EE1043" w:rsidR="00AC0BD1" w:rsidP="00464AFF" w:rsidRDefault="003F5548" w14:paraId="66D3DC7F" w14:textId="5E91E4CB">
      <w:pPr>
        <w:pStyle w:val="Spreekpunten"/>
        <w:numPr>
          <w:ilvl w:val="0"/>
          <w:numId w:val="0"/>
        </w:numPr>
        <w:rPr>
          <w:rFonts w:ascii="Calibri" w:hAnsi="Calibri" w:cs="Calibri"/>
          <w:sz w:val="22"/>
          <w:szCs w:val="22"/>
          <w:lang w:val="nl-NL" w:eastAsia="zh-CN"/>
        </w:rPr>
      </w:pPr>
      <w:r w:rsidRPr="00EE1043">
        <w:rPr>
          <w:rFonts w:ascii="Calibri" w:hAnsi="Calibri" w:cs="Calibri"/>
          <w:sz w:val="22"/>
          <w:szCs w:val="22"/>
          <w:lang w:val="nl-NL" w:eastAsia="zh-CN"/>
        </w:rPr>
        <w:t>Het voorstel voor dit ondersteuningsinstrument valt onder het overkoepelend Commissievoorstel</w:t>
      </w:r>
      <w:r w:rsidRPr="00EE1043">
        <w:rPr>
          <w:rFonts w:ascii="Calibri" w:hAnsi="Calibri" w:cs="Calibri"/>
          <w:sz w:val="22"/>
          <w:szCs w:val="22"/>
          <w:lang w:val="nl-NL"/>
        </w:rPr>
        <w:t xml:space="preserve"> voor een </w:t>
      </w:r>
      <w:bookmarkStart w:name="_Hlk206061059" w:id="4"/>
      <w:r w:rsidRPr="00EE1043">
        <w:rPr>
          <w:rFonts w:ascii="Calibri" w:hAnsi="Calibri" w:cs="Calibri"/>
          <w:sz w:val="22"/>
          <w:szCs w:val="22"/>
          <w:lang w:val="nl-NL"/>
        </w:rPr>
        <w:t xml:space="preserve">Europees fonds voor economische, sociale en territoriale cohesie, landbouw, visserij, maritieme zaken, voorspoed en veiligheid </w:t>
      </w:r>
      <w:bookmarkEnd w:id="4"/>
      <w:r w:rsidRPr="00EE1043">
        <w:rPr>
          <w:rFonts w:ascii="Calibri" w:hAnsi="Calibri" w:cs="Calibri"/>
          <w:sz w:val="22"/>
          <w:szCs w:val="22"/>
          <w:lang w:val="nl-NL"/>
        </w:rPr>
        <w:t>(NRPP-</w:t>
      </w:r>
      <w:r w:rsidRPr="00EE1043" w:rsidR="00B5129D">
        <w:rPr>
          <w:rFonts w:ascii="Calibri" w:hAnsi="Calibri" w:cs="Calibri"/>
          <w:sz w:val="22"/>
          <w:szCs w:val="22"/>
          <w:lang w:val="nl-NL"/>
        </w:rPr>
        <w:t>voorstel</w:t>
      </w:r>
      <w:r w:rsidRPr="00EE1043">
        <w:rPr>
          <w:rFonts w:ascii="Calibri" w:hAnsi="Calibri" w:cs="Calibri"/>
          <w:sz w:val="22"/>
          <w:szCs w:val="22"/>
          <w:lang w:val="nl-NL"/>
        </w:rPr>
        <w:t xml:space="preserve">), en Commissievoorstel 2025/545 voor een </w:t>
      </w:r>
      <w:r w:rsidRPr="00EE1043">
        <w:rPr>
          <w:rFonts w:ascii="Calibri" w:hAnsi="Calibri" w:cs="Calibri"/>
          <w:i/>
          <w:iCs/>
          <w:sz w:val="22"/>
          <w:szCs w:val="22"/>
          <w:lang w:val="nl-NL"/>
        </w:rPr>
        <w:t>budget expenditure tracking and performance framework</w:t>
      </w:r>
      <w:r w:rsidRPr="00EE1043">
        <w:rPr>
          <w:rFonts w:ascii="Calibri" w:hAnsi="Calibri" w:cs="Calibri"/>
          <w:sz w:val="22"/>
          <w:szCs w:val="22"/>
          <w:lang w:val="nl-NL"/>
        </w:rPr>
        <w:t xml:space="preserve">. </w:t>
      </w:r>
      <w:r w:rsidRPr="00EE1043">
        <w:rPr>
          <w:rFonts w:ascii="Calibri" w:hAnsi="Calibri" w:cs="Calibri"/>
          <w:sz w:val="22"/>
          <w:szCs w:val="22"/>
          <w:lang w:val="nl-NL" w:eastAsia="zh-CN"/>
        </w:rPr>
        <w:t xml:space="preserve">In </w:t>
      </w:r>
      <w:r w:rsidRPr="00EE1043" w:rsidR="00111E5E">
        <w:rPr>
          <w:rFonts w:ascii="Calibri" w:hAnsi="Calibri" w:cs="Calibri"/>
          <w:sz w:val="22"/>
          <w:szCs w:val="22"/>
          <w:lang w:val="nl-NL" w:eastAsia="zh-CN"/>
        </w:rPr>
        <w:t xml:space="preserve">het </w:t>
      </w:r>
      <w:r w:rsidRPr="00EE1043">
        <w:rPr>
          <w:rFonts w:ascii="Calibri" w:hAnsi="Calibri" w:cs="Calibri"/>
          <w:sz w:val="22"/>
          <w:szCs w:val="22"/>
          <w:lang w:val="nl-NL" w:eastAsia="zh-CN"/>
        </w:rPr>
        <w:t>NRPP-</w:t>
      </w:r>
      <w:r w:rsidRPr="00EE1043" w:rsidR="00111E5E">
        <w:rPr>
          <w:rFonts w:ascii="Calibri" w:hAnsi="Calibri" w:cs="Calibri"/>
          <w:sz w:val="22"/>
          <w:szCs w:val="22"/>
          <w:lang w:val="nl-NL" w:eastAsia="zh-CN"/>
        </w:rPr>
        <w:t>voorstel</w:t>
      </w:r>
      <w:r w:rsidRPr="00EE1043">
        <w:rPr>
          <w:rFonts w:ascii="Calibri" w:hAnsi="Calibri" w:cs="Calibri"/>
          <w:sz w:val="22"/>
          <w:szCs w:val="22"/>
          <w:lang w:val="nl-NL" w:eastAsia="zh-CN"/>
        </w:rPr>
        <w:t xml:space="preserve"> is bovendien een voorstel opgenomen voor de oprichting van een EU-faciliteit van 72 miljard</w:t>
      </w:r>
      <w:r w:rsidRPr="00EE1043" w:rsidR="0053561C">
        <w:rPr>
          <w:rFonts w:ascii="Calibri" w:hAnsi="Calibri" w:cs="Calibri"/>
          <w:sz w:val="22"/>
          <w:szCs w:val="22"/>
          <w:lang w:val="nl-NL" w:eastAsia="zh-CN"/>
        </w:rPr>
        <w:t xml:space="preserve"> </w:t>
      </w:r>
      <w:r w:rsidRPr="00EE1043" w:rsidR="0087599D">
        <w:rPr>
          <w:rFonts w:ascii="Calibri" w:hAnsi="Calibri" w:cs="Calibri"/>
          <w:sz w:val="22"/>
          <w:szCs w:val="22"/>
          <w:lang w:val="nl-NL" w:eastAsia="zh-CN"/>
        </w:rPr>
        <w:t xml:space="preserve">euro </w:t>
      </w:r>
      <w:r w:rsidRPr="00EE1043" w:rsidR="0053561C">
        <w:rPr>
          <w:rFonts w:ascii="Calibri" w:hAnsi="Calibri" w:cs="Calibri"/>
          <w:sz w:val="22"/>
          <w:szCs w:val="22"/>
          <w:lang w:val="nl-NL" w:eastAsia="zh-CN"/>
        </w:rPr>
        <w:t>waaruit ook veiligheidsgerelateerde uitgaven kunnen worden gedaan</w:t>
      </w:r>
      <w:r w:rsidRPr="00EE1043">
        <w:rPr>
          <w:rFonts w:ascii="Calibri" w:hAnsi="Calibri" w:cs="Calibri"/>
          <w:sz w:val="22"/>
          <w:szCs w:val="22"/>
          <w:lang w:val="nl-NL" w:eastAsia="zh-CN"/>
        </w:rPr>
        <w:t xml:space="preserve">. 25,29 miljard </w:t>
      </w:r>
      <w:r w:rsidRPr="00EE1043" w:rsidR="0087599D">
        <w:rPr>
          <w:rFonts w:ascii="Calibri" w:hAnsi="Calibri" w:cs="Calibri"/>
          <w:sz w:val="22"/>
          <w:szCs w:val="22"/>
          <w:lang w:val="nl-NL" w:eastAsia="zh-CN"/>
        </w:rPr>
        <w:t xml:space="preserve">euro </w:t>
      </w:r>
      <w:r w:rsidRPr="00EE1043">
        <w:rPr>
          <w:rFonts w:ascii="Calibri" w:hAnsi="Calibri" w:cs="Calibri"/>
          <w:sz w:val="22"/>
          <w:szCs w:val="22"/>
          <w:lang w:val="nl-NL" w:eastAsia="zh-CN"/>
        </w:rPr>
        <w:t xml:space="preserve">van deze overkoepelende faciliteit is bedoeld voor uitgaven op het gebied van migratie, veiligheid en grenzen (‘HOME’-doelstellingen). </w:t>
      </w:r>
      <w:r w:rsidRPr="00EE1043">
        <w:rPr>
          <w:rFonts w:ascii="Calibri" w:hAnsi="Calibri" w:cs="Calibri"/>
          <w:sz w:val="22"/>
          <w:szCs w:val="22"/>
          <w:lang w:val="nl-NL"/>
        </w:rPr>
        <w:t xml:space="preserve">Deze EU-faciliteit vervangt de thematische faciliteit in </w:t>
      </w:r>
      <w:r w:rsidRPr="00EE1043" w:rsidR="0053561C">
        <w:rPr>
          <w:rFonts w:ascii="Calibri" w:hAnsi="Calibri" w:cs="Calibri"/>
          <w:sz w:val="22"/>
          <w:szCs w:val="22"/>
          <w:lang w:val="nl-NL"/>
        </w:rPr>
        <w:t>de huidige asiel, migratie en veiligheidsfondsen</w:t>
      </w:r>
      <w:r w:rsidRPr="00EE1043">
        <w:rPr>
          <w:rFonts w:ascii="Calibri" w:hAnsi="Calibri" w:cs="Calibri"/>
          <w:sz w:val="22"/>
          <w:szCs w:val="22"/>
          <w:lang w:val="nl-NL"/>
        </w:rPr>
        <w:t xml:space="preserve">. </w:t>
      </w:r>
    </w:p>
    <w:p w:rsidRPr="00EE1043" w:rsidR="00AC0BD1" w:rsidP="00DC03B7" w:rsidRDefault="00AC0BD1" w14:paraId="1186923C" w14:textId="3F6EE101">
      <w:pPr>
        <w:pStyle w:val="Spreekpunten"/>
        <w:numPr>
          <w:ilvl w:val="0"/>
          <w:numId w:val="0"/>
        </w:numPr>
        <w:rPr>
          <w:rFonts w:ascii="Calibri" w:hAnsi="Calibri" w:cs="Calibri"/>
          <w:sz w:val="22"/>
          <w:szCs w:val="22"/>
          <w:lang w:val="nl-NL" w:eastAsia="zh-CN"/>
        </w:rPr>
      </w:pPr>
    </w:p>
    <w:p w:rsidRPr="00EE1043" w:rsidR="00EB0FA8" w:rsidP="00EB0FA8" w:rsidRDefault="00EB0FA8" w14:paraId="534B3BCF" w14:textId="55FC3FCB">
      <w:pPr>
        <w:pStyle w:val="Spreekpunten"/>
        <w:numPr>
          <w:ilvl w:val="0"/>
          <w:numId w:val="0"/>
        </w:numPr>
        <w:rPr>
          <w:rFonts w:ascii="Calibri" w:hAnsi="Calibri" w:cs="Calibri"/>
          <w:sz w:val="22"/>
          <w:szCs w:val="22"/>
          <w:lang w:val="nl-NL" w:eastAsia="zh-CN"/>
        </w:rPr>
      </w:pPr>
      <w:r w:rsidRPr="00EE1043">
        <w:rPr>
          <w:rFonts w:ascii="Calibri" w:hAnsi="Calibri" w:cs="Calibri"/>
          <w:sz w:val="22"/>
          <w:szCs w:val="22"/>
          <w:lang w:val="nl-NL" w:eastAsia="zh-CN"/>
        </w:rPr>
        <w:t xml:space="preserve">De beschikbare middelen voor de zogeheten HOME-fondsen, waar het ondersteuningsinstrument voor interne veiligheid onder valt, worden via een verdeelsleutel verdeeld over </w:t>
      </w:r>
      <w:r w:rsidRPr="00EE1043" w:rsidR="00F65BAE">
        <w:rPr>
          <w:rFonts w:ascii="Calibri" w:hAnsi="Calibri" w:cs="Calibri"/>
          <w:sz w:val="22"/>
          <w:szCs w:val="22"/>
          <w:lang w:val="nl-NL" w:eastAsia="zh-CN"/>
        </w:rPr>
        <w:t xml:space="preserve">de </w:t>
      </w:r>
      <w:r w:rsidRPr="00EE1043">
        <w:rPr>
          <w:rFonts w:ascii="Calibri" w:hAnsi="Calibri" w:cs="Calibri"/>
          <w:sz w:val="22"/>
          <w:szCs w:val="22"/>
          <w:lang w:val="nl-NL" w:eastAsia="zh-CN"/>
        </w:rPr>
        <w:t>nationale enveloppes van</w:t>
      </w:r>
      <w:r w:rsidRPr="00EE1043" w:rsidR="00F65BAE">
        <w:rPr>
          <w:rFonts w:ascii="Calibri" w:hAnsi="Calibri" w:cs="Calibri"/>
          <w:sz w:val="22"/>
          <w:szCs w:val="22"/>
          <w:lang w:val="nl-NL" w:eastAsia="zh-CN"/>
        </w:rPr>
        <w:t xml:space="preserve"> de</w:t>
      </w:r>
      <w:r w:rsidRPr="00EE1043">
        <w:rPr>
          <w:rFonts w:ascii="Calibri" w:hAnsi="Calibri" w:cs="Calibri"/>
          <w:sz w:val="22"/>
          <w:szCs w:val="22"/>
          <w:lang w:val="nl-NL" w:eastAsia="zh-CN"/>
        </w:rPr>
        <w:t xml:space="preserve"> lidstaten. De verdeelsleutel houdt rekening met het aantal asielaanvragen, het aantal positieve asielbeslissingen, het aantal Oekraïense ontheemden, het aantal terugkeerbesluiten, de omvang van de buiten- en zeegrenzen, het aantal visumverleningen, de bevolkingsomvang, het BBP (bruto binnenlands product), en de landoppervlakte van een lidstaat.</w:t>
      </w:r>
      <w:r w:rsidRPr="00EE1043">
        <w:rPr>
          <w:rFonts w:ascii="Calibri" w:hAnsi="Calibri" w:cs="Calibri"/>
          <w:i/>
          <w:iCs/>
          <w:sz w:val="22"/>
          <w:szCs w:val="22"/>
          <w:lang w:val="nl-NL" w:eastAsia="zh-CN"/>
        </w:rPr>
        <w:br/>
      </w:r>
    </w:p>
    <w:p w:rsidRPr="00EE1043" w:rsidR="00EB0FA8" w:rsidP="00DC03B7" w:rsidRDefault="00EB0FA8" w14:paraId="4E5323A5" w14:textId="0AEFF718">
      <w:pPr>
        <w:pStyle w:val="Spreekpunten"/>
        <w:numPr>
          <w:ilvl w:val="0"/>
          <w:numId w:val="0"/>
        </w:numPr>
        <w:rPr>
          <w:rFonts w:ascii="Calibri" w:hAnsi="Calibri" w:cs="Calibri"/>
          <w:sz w:val="22"/>
          <w:szCs w:val="22"/>
          <w:lang w:val="nl-NL" w:eastAsia="zh-CN"/>
        </w:rPr>
      </w:pPr>
      <w:r w:rsidRPr="00EE1043">
        <w:rPr>
          <w:rFonts w:ascii="Calibri" w:hAnsi="Calibri" w:cs="Calibri"/>
          <w:sz w:val="22"/>
          <w:szCs w:val="22"/>
          <w:lang w:val="nl-NL" w:eastAsia="zh-CN"/>
        </w:rPr>
        <w:t xml:space="preserve">Naast het voorstel voor dit ondersteuningsinstrument, stelt de Commissie voor </w:t>
      </w:r>
      <w:r w:rsidRPr="00EE1043" w:rsidR="00AB7BC8">
        <w:rPr>
          <w:rFonts w:ascii="Calibri" w:hAnsi="Calibri" w:cs="Calibri"/>
          <w:sz w:val="22"/>
          <w:szCs w:val="22"/>
          <w:lang w:val="nl-NL" w:eastAsia="zh-CN"/>
        </w:rPr>
        <w:t xml:space="preserve">om </w:t>
      </w:r>
      <w:r w:rsidRPr="00EE1043">
        <w:rPr>
          <w:rFonts w:ascii="Calibri" w:hAnsi="Calibri" w:cs="Calibri"/>
          <w:sz w:val="22"/>
          <w:szCs w:val="22"/>
          <w:lang w:val="nl-NL" w:eastAsia="zh-CN"/>
        </w:rPr>
        <w:t>2,99 miljard voor Europol te budgetteren voor de volledige periode van het</w:t>
      </w:r>
      <w:r w:rsidRPr="00EE1043" w:rsidR="00386949">
        <w:rPr>
          <w:rFonts w:ascii="Calibri" w:hAnsi="Calibri" w:cs="Calibri"/>
          <w:sz w:val="22"/>
          <w:szCs w:val="22"/>
          <w:lang w:val="nl-NL" w:eastAsia="zh-CN"/>
        </w:rPr>
        <w:t xml:space="preserve"> </w:t>
      </w:r>
      <w:r w:rsidRPr="00EE1043" w:rsidR="00386949">
        <w:rPr>
          <w:rFonts w:ascii="Calibri" w:hAnsi="Calibri" w:cs="Calibri"/>
          <w:sz w:val="22"/>
          <w:szCs w:val="22"/>
          <w:lang w:val="nl-NL"/>
        </w:rPr>
        <w:t>Meerjarig Financieel Kader (hierna:</w:t>
      </w:r>
      <w:r w:rsidRPr="00EE1043">
        <w:rPr>
          <w:rFonts w:ascii="Calibri" w:hAnsi="Calibri" w:cs="Calibri"/>
          <w:sz w:val="22"/>
          <w:szCs w:val="22"/>
          <w:lang w:val="nl-NL" w:eastAsia="zh-CN"/>
        </w:rPr>
        <w:t xml:space="preserve"> MFK</w:t>
      </w:r>
      <w:r w:rsidRPr="00EE1043" w:rsidR="00386949">
        <w:rPr>
          <w:rFonts w:ascii="Calibri" w:hAnsi="Calibri" w:cs="Calibri"/>
          <w:sz w:val="22"/>
          <w:szCs w:val="22"/>
          <w:lang w:val="nl-NL" w:eastAsia="zh-CN"/>
        </w:rPr>
        <w:t>)</w:t>
      </w:r>
      <w:r w:rsidRPr="00EE1043">
        <w:rPr>
          <w:rFonts w:ascii="Calibri" w:hAnsi="Calibri" w:cs="Calibri"/>
          <w:sz w:val="22"/>
          <w:szCs w:val="22"/>
          <w:lang w:val="nl-NL" w:eastAsia="zh-CN"/>
        </w:rPr>
        <w:t xml:space="preserve">. De middelen voor Europol zijn geen onderdeel van de middelen voor dit ondersteuningsinstrument. </w:t>
      </w:r>
      <w:r w:rsidRPr="00EE1043" w:rsidR="00564605">
        <w:rPr>
          <w:rFonts w:ascii="Calibri" w:hAnsi="Calibri" w:cs="Calibri"/>
          <w:sz w:val="22"/>
          <w:szCs w:val="22"/>
          <w:lang w:val="nl-NL" w:eastAsia="zh-CN"/>
        </w:rPr>
        <w:t>Voor de overige HOME-agentschappen (behalve Frontex) zijn nog geen middelen bekend.</w:t>
      </w:r>
    </w:p>
    <w:p w:rsidRPr="00EE1043" w:rsidR="00EB0FA8" w:rsidP="00DC03B7" w:rsidRDefault="00EB0FA8" w14:paraId="1E3A3E4D" w14:textId="77777777">
      <w:pPr>
        <w:pStyle w:val="Spreekpunten"/>
        <w:numPr>
          <w:ilvl w:val="0"/>
          <w:numId w:val="0"/>
        </w:numPr>
        <w:rPr>
          <w:rFonts w:ascii="Calibri" w:hAnsi="Calibri" w:cs="Calibri"/>
          <w:sz w:val="22"/>
          <w:szCs w:val="22"/>
          <w:lang w:val="nl-NL" w:eastAsia="zh-CN"/>
        </w:rPr>
      </w:pPr>
    </w:p>
    <w:p w:rsidRPr="00EE1043" w:rsidR="00AC0BD1" w:rsidP="00464AFF" w:rsidRDefault="00AC0BD1" w14:paraId="68BEEECB" w14:textId="50256F1F">
      <w:pPr>
        <w:pStyle w:val="Spreekpunten"/>
        <w:numPr>
          <w:ilvl w:val="0"/>
          <w:numId w:val="0"/>
        </w:numPr>
        <w:rPr>
          <w:rFonts w:ascii="Calibri" w:hAnsi="Calibri" w:cs="Calibri"/>
          <w:sz w:val="22"/>
          <w:szCs w:val="22"/>
          <w:lang w:val="nl-NL" w:eastAsia="zh-CN"/>
        </w:rPr>
      </w:pPr>
      <w:r w:rsidRPr="00EE1043">
        <w:rPr>
          <w:rFonts w:ascii="Calibri" w:hAnsi="Calibri" w:cs="Calibri"/>
          <w:sz w:val="22"/>
          <w:szCs w:val="22"/>
          <w:lang w:val="nl-NL" w:eastAsia="zh-CN"/>
        </w:rPr>
        <w:t>Het voorstel richt zich op vier strategische doelstellingen</w:t>
      </w:r>
      <w:r w:rsidRPr="00EE1043" w:rsidR="00700686">
        <w:rPr>
          <w:rFonts w:ascii="Calibri" w:hAnsi="Calibri" w:cs="Calibri"/>
          <w:sz w:val="22"/>
          <w:szCs w:val="22"/>
          <w:lang w:val="nl-NL" w:eastAsia="zh-CN"/>
        </w:rPr>
        <w:t xml:space="preserve">: a) </w:t>
      </w:r>
      <w:r w:rsidRPr="00EE1043" w:rsidR="006619E4">
        <w:rPr>
          <w:rFonts w:ascii="Calibri" w:hAnsi="Calibri" w:cs="Calibri"/>
          <w:sz w:val="22"/>
          <w:szCs w:val="22"/>
          <w:lang w:val="nl-NL" w:eastAsia="zh-CN"/>
        </w:rPr>
        <w:t>h</w:t>
      </w:r>
      <w:r w:rsidRPr="00EE1043">
        <w:rPr>
          <w:rFonts w:ascii="Calibri" w:hAnsi="Calibri" w:cs="Calibri"/>
          <w:sz w:val="22"/>
          <w:szCs w:val="22"/>
          <w:lang w:val="nl-NL" w:eastAsia="zh-CN"/>
        </w:rPr>
        <w:t>et versterken van de capaciteiten van de EU en haar lidstaten om ernstige en georganiseerde criminaliteit</w:t>
      </w:r>
      <w:r w:rsidRPr="00EE1043" w:rsidR="00AB7BC8">
        <w:rPr>
          <w:rFonts w:ascii="Calibri" w:hAnsi="Calibri" w:cs="Calibri"/>
          <w:sz w:val="22"/>
          <w:szCs w:val="22"/>
          <w:lang w:val="nl-NL" w:eastAsia="zh-CN"/>
        </w:rPr>
        <w:t>,</w:t>
      </w:r>
      <w:r w:rsidRPr="00EE1043" w:rsidR="00464AFF">
        <w:rPr>
          <w:rFonts w:ascii="Calibri" w:hAnsi="Calibri" w:cs="Calibri"/>
          <w:sz w:val="22"/>
          <w:szCs w:val="22"/>
          <w:lang w:val="nl-NL" w:eastAsia="zh-CN"/>
        </w:rPr>
        <w:t xml:space="preserve"> </w:t>
      </w:r>
      <w:r w:rsidRPr="00EE1043">
        <w:rPr>
          <w:rFonts w:ascii="Calibri" w:hAnsi="Calibri" w:cs="Calibri"/>
          <w:sz w:val="22"/>
          <w:szCs w:val="22"/>
          <w:lang w:val="nl-NL" w:eastAsia="zh-CN"/>
        </w:rPr>
        <w:t>terrorisme, cybercriminaliteit, kindermisbruik</w:t>
      </w:r>
      <w:r w:rsidRPr="00EE1043" w:rsidR="00464AFF">
        <w:rPr>
          <w:rFonts w:ascii="Calibri" w:hAnsi="Calibri" w:cs="Calibri"/>
          <w:sz w:val="22"/>
          <w:szCs w:val="22"/>
          <w:lang w:val="nl-NL" w:eastAsia="zh-CN"/>
        </w:rPr>
        <w:t>, mensenhandel en -smokkel</w:t>
      </w:r>
      <w:r w:rsidRPr="00EE1043">
        <w:rPr>
          <w:rFonts w:ascii="Calibri" w:hAnsi="Calibri" w:cs="Calibri"/>
          <w:sz w:val="22"/>
          <w:szCs w:val="22"/>
          <w:lang w:val="nl-NL" w:eastAsia="zh-CN"/>
        </w:rPr>
        <w:t xml:space="preserve"> en hybride dreigingen te voorkomen </w:t>
      </w:r>
      <w:r w:rsidRPr="00EE1043">
        <w:rPr>
          <w:rFonts w:ascii="Calibri" w:hAnsi="Calibri" w:cs="Calibri"/>
          <w:sz w:val="22"/>
          <w:szCs w:val="22"/>
          <w:lang w:val="nl-NL" w:eastAsia="zh-CN"/>
        </w:rPr>
        <w:lastRenderedPageBreak/>
        <w:t>en te bestrijden</w:t>
      </w:r>
      <w:r w:rsidRPr="00EE1043" w:rsidR="00700686">
        <w:rPr>
          <w:rFonts w:ascii="Calibri" w:hAnsi="Calibri" w:cs="Calibri"/>
          <w:sz w:val="22"/>
          <w:szCs w:val="22"/>
          <w:lang w:val="nl-NL" w:eastAsia="zh-CN"/>
        </w:rPr>
        <w:t>;</w:t>
      </w:r>
      <w:r w:rsidRPr="00EE1043" w:rsidR="006619E4">
        <w:rPr>
          <w:rFonts w:ascii="Calibri" w:hAnsi="Calibri" w:cs="Calibri"/>
          <w:sz w:val="22"/>
          <w:szCs w:val="22"/>
          <w:lang w:val="nl-NL" w:eastAsia="zh-CN"/>
        </w:rPr>
        <w:t xml:space="preserve"> b) h</w:t>
      </w:r>
      <w:r w:rsidRPr="00EE1043">
        <w:rPr>
          <w:rFonts w:ascii="Calibri" w:hAnsi="Calibri" w:cs="Calibri"/>
          <w:sz w:val="22"/>
          <w:szCs w:val="22"/>
          <w:lang w:val="nl-NL" w:eastAsia="zh-CN"/>
        </w:rPr>
        <w:t xml:space="preserve">et vergroten van de weerbaarheid van kritieke </w:t>
      </w:r>
      <w:r w:rsidRPr="00EE1043" w:rsidR="00E22503">
        <w:rPr>
          <w:rFonts w:ascii="Calibri" w:hAnsi="Calibri" w:cs="Calibri"/>
          <w:sz w:val="22"/>
          <w:szCs w:val="22"/>
          <w:lang w:val="nl-NL" w:eastAsia="zh-CN"/>
        </w:rPr>
        <w:t>entiteiten</w:t>
      </w:r>
      <w:r w:rsidRPr="00EE1043">
        <w:rPr>
          <w:rFonts w:ascii="Calibri" w:hAnsi="Calibri" w:cs="Calibri"/>
          <w:sz w:val="22"/>
          <w:szCs w:val="22"/>
          <w:lang w:val="nl-NL" w:eastAsia="zh-CN"/>
        </w:rPr>
        <w:t xml:space="preserve"> tegen vijandige acties en crisissituaties, met onder andere inzet van interoperabele communicatiesystemen</w:t>
      </w:r>
      <w:r w:rsidRPr="00EE1043" w:rsidR="00700686">
        <w:rPr>
          <w:rFonts w:ascii="Calibri" w:hAnsi="Calibri" w:cs="Calibri"/>
          <w:sz w:val="22"/>
          <w:szCs w:val="22"/>
          <w:lang w:val="nl-NL" w:eastAsia="zh-CN"/>
        </w:rPr>
        <w:t xml:space="preserve">; </w:t>
      </w:r>
      <w:r w:rsidRPr="00EE1043" w:rsidR="006619E4">
        <w:rPr>
          <w:rFonts w:ascii="Calibri" w:hAnsi="Calibri" w:cs="Calibri"/>
          <w:sz w:val="22"/>
          <w:szCs w:val="22"/>
          <w:lang w:val="nl-NL" w:eastAsia="zh-CN"/>
        </w:rPr>
        <w:t>c) h</w:t>
      </w:r>
      <w:r w:rsidRPr="00EE1043">
        <w:rPr>
          <w:rFonts w:ascii="Calibri" w:hAnsi="Calibri" w:cs="Calibri"/>
          <w:sz w:val="22"/>
          <w:szCs w:val="22"/>
          <w:lang w:val="nl-NL" w:eastAsia="zh-CN"/>
        </w:rPr>
        <w:t>et verbeteren van de informatie-uitwisseling tussen nationale autoriteiten, EU-</w:t>
      </w:r>
      <w:r w:rsidRPr="00EE1043" w:rsidR="00CC4C72">
        <w:rPr>
          <w:rFonts w:ascii="Calibri" w:hAnsi="Calibri" w:cs="Calibri"/>
          <w:sz w:val="22"/>
          <w:szCs w:val="22"/>
          <w:lang w:val="nl-NL" w:eastAsia="zh-CN"/>
        </w:rPr>
        <w:t>a</w:t>
      </w:r>
      <w:r w:rsidRPr="00EE1043">
        <w:rPr>
          <w:rFonts w:ascii="Calibri" w:hAnsi="Calibri" w:cs="Calibri"/>
          <w:sz w:val="22"/>
          <w:szCs w:val="22"/>
          <w:lang w:val="nl-NL" w:eastAsia="zh-CN"/>
        </w:rPr>
        <w:t>gentschappen, derde landen en private partijen</w:t>
      </w:r>
      <w:r w:rsidRPr="00EE1043" w:rsidR="00700686">
        <w:rPr>
          <w:rFonts w:ascii="Calibri" w:hAnsi="Calibri" w:cs="Calibri"/>
          <w:sz w:val="22"/>
          <w:szCs w:val="22"/>
          <w:lang w:val="nl-NL" w:eastAsia="zh-CN"/>
        </w:rPr>
        <w:t>; d) h</w:t>
      </w:r>
      <w:r w:rsidRPr="00EE1043">
        <w:rPr>
          <w:rFonts w:ascii="Calibri" w:hAnsi="Calibri" w:cs="Calibri"/>
          <w:sz w:val="22"/>
          <w:szCs w:val="22"/>
          <w:lang w:val="nl-NL" w:eastAsia="zh-CN"/>
        </w:rPr>
        <w:t xml:space="preserve">et bevorderen van operationele samenwerking tussen </w:t>
      </w:r>
      <w:r w:rsidRPr="00EE1043" w:rsidR="00223C0B">
        <w:rPr>
          <w:rFonts w:ascii="Calibri" w:hAnsi="Calibri" w:cs="Calibri"/>
          <w:sz w:val="22"/>
          <w:szCs w:val="22"/>
          <w:lang w:val="nl-NL" w:eastAsia="zh-CN"/>
        </w:rPr>
        <w:t>rechtshandhavings</w:t>
      </w:r>
      <w:r w:rsidRPr="00EE1043" w:rsidR="00700686">
        <w:rPr>
          <w:rFonts w:ascii="Calibri" w:hAnsi="Calibri" w:cs="Calibri"/>
          <w:sz w:val="22"/>
          <w:szCs w:val="22"/>
          <w:lang w:val="nl-NL" w:eastAsia="zh-CN"/>
        </w:rPr>
        <w:t>autoriteiten</w:t>
      </w:r>
      <w:r w:rsidRPr="00EE1043" w:rsidR="00223C0B">
        <w:rPr>
          <w:rFonts w:ascii="Calibri" w:hAnsi="Calibri" w:cs="Calibri"/>
          <w:sz w:val="22"/>
          <w:szCs w:val="22"/>
          <w:lang w:val="nl-NL" w:eastAsia="zh-CN"/>
        </w:rPr>
        <w:t xml:space="preserve"> </w:t>
      </w:r>
      <w:r w:rsidRPr="00EE1043">
        <w:rPr>
          <w:rFonts w:ascii="Calibri" w:hAnsi="Calibri" w:cs="Calibri"/>
          <w:sz w:val="22"/>
          <w:szCs w:val="22"/>
          <w:lang w:val="nl-NL" w:eastAsia="zh-CN"/>
        </w:rPr>
        <w:t>van lidstaten, bijvoorbeeld via gezamenlijke operaties.</w:t>
      </w:r>
    </w:p>
    <w:p w:rsidRPr="00EE1043" w:rsidR="00AC0BD1" w:rsidP="00464AFF" w:rsidRDefault="00AC0BD1" w14:paraId="34F63B00" w14:textId="77777777">
      <w:pPr>
        <w:pStyle w:val="Spreekpunten"/>
        <w:numPr>
          <w:ilvl w:val="0"/>
          <w:numId w:val="0"/>
        </w:numPr>
        <w:rPr>
          <w:rFonts w:ascii="Calibri" w:hAnsi="Calibri" w:cs="Calibri"/>
          <w:sz w:val="22"/>
          <w:szCs w:val="22"/>
          <w:lang w:val="nl-NL" w:eastAsia="zh-CN"/>
        </w:rPr>
      </w:pPr>
    </w:p>
    <w:p w:rsidRPr="00EE1043" w:rsidR="001D515A" w:rsidP="00464AFF" w:rsidRDefault="00AC0BD1" w14:paraId="0985FFCD" w14:textId="4C2E3490">
      <w:pPr>
        <w:pStyle w:val="Spreekpunten"/>
        <w:numPr>
          <w:ilvl w:val="0"/>
          <w:numId w:val="0"/>
        </w:numPr>
        <w:rPr>
          <w:rFonts w:ascii="Calibri" w:hAnsi="Calibri" w:cs="Calibri"/>
          <w:sz w:val="22"/>
          <w:szCs w:val="22"/>
          <w:lang w:val="nl-NL" w:eastAsia="zh-CN"/>
        </w:rPr>
      </w:pPr>
      <w:r w:rsidRPr="00EE1043">
        <w:rPr>
          <w:rFonts w:ascii="Calibri" w:hAnsi="Calibri" w:cs="Calibri"/>
          <w:sz w:val="22"/>
          <w:szCs w:val="22"/>
          <w:lang w:val="nl-NL" w:eastAsia="zh-CN"/>
        </w:rPr>
        <w:t>De uitvoering van deze doelstellingen gebeurt in overeenstemming met bredere EU-doelstellingen op het gebied van cohesie, landbouw, visserij, migratie, grensbeheer en visumbeleid. Daarnaast wordt er expliciet ingezet op innovatie en samenwerking met onder andere het bedrijfsleven, het maatschappelijk middenveld en internationale partners. Het voorstel benadrukt het belang van naleving van grondrechten en waarborgt dat de middelen niet worden ingezet voor reguliere nationale taken van politie of defensie, maar voor grensoverschrijdende en Europese veiligheidsdoelstellingen.</w:t>
      </w:r>
      <w:r w:rsidRPr="00EE1043" w:rsidR="00EE0395">
        <w:rPr>
          <w:rFonts w:ascii="Calibri" w:hAnsi="Calibri" w:cs="Calibri"/>
          <w:sz w:val="22"/>
          <w:szCs w:val="22"/>
          <w:lang w:val="nl-NL" w:eastAsia="zh-CN"/>
        </w:rPr>
        <w:t xml:space="preserve"> Als uitdaging worden de veiligheidsdreigingen genoemd die in toenemende mate globaliseren en complexer worden, inclusief de overlap tussen de fysieke en digitale wereld</w:t>
      </w:r>
      <w:r w:rsidRPr="00EE1043" w:rsidR="00656F92">
        <w:rPr>
          <w:rFonts w:ascii="Calibri" w:hAnsi="Calibri" w:cs="Calibri"/>
          <w:sz w:val="22"/>
          <w:szCs w:val="22"/>
          <w:lang w:val="nl-NL" w:eastAsia="zh-CN"/>
        </w:rPr>
        <w:t>, waarbij de autoriteiten in de lidstaten offline en online effectief moeten kunnen optreden</w:t>
      </w:r>
      <w:r w:rsidRPr="00EE1043" w:rsidR="00EE0395">
        <w:rPr>
          <w:rFonts w:ascii="Calibri" w:hAnsi="Calibri" w:cs="Calibri"/>
          <w:sz w:val="22"/>
          <w:szCs w:val="22"/>
          <w:lang w:val="nl-NL" w:eastAsia="zh-CN"/>
        </w:rPr>
        <w:t xml:space="preserve">. Ook </w:t>
      </w:r>
      <w:r w:rsidRPr="00EE1043" w:rsidR="00656F92">
        <w:rPr>
          <w:rFonts w:ascii="Calibri" w:hAnsi="Calibri" w:cs="Calibri"/>
          <w:sz w:val="22"/>
          <w:szCs w:val="22"/>
          <w:lang w:val="nl-NL" w:eastAsia="zh-CN"/>
        </w:rPr>
        <w:t>stelt de Commissie</w:t>
      </w:r>
      <w:r w:rsidRPr="00EE1043" w:rsidR="00EE0395">
        <w:rPr>
          <w:rFonts w:ascii="Calibri" w:hAnsi="Calibri" w:cs="Calibri"/>
          <w:sz w:val="22"/>
          <w:szCs w:val="22"/>
          <w:lang w:val="nl-NL" w:eastAsia="zh-CN"/>
        </w:rPr>
        <w:t xml:space="preserve"> dat digitale technologieën en AI zowel kansen- als risico's bieden.</w:t>
      </w:r>
    </w:p>
    <w:p w:rsidRPr="00EE1043" w:rsidR="001D515A" w:rsidP="00464AFF" w:rsidRDefault="001D515A" w14:paraId="3F35D69F" w14:textId="77777777">
      <w:pPr>
        <w:pStyle w:val="Spreekpunten"/>
        <w:numPr>
          <w:ilvl w:val="0"/>
          <w:numId w:val="0"/>
        </w:numPr>
        <w:rPr>
          <w:rFonts w:ascii="Calibri" w:hAnsi="Calibri" w:cs="Calibri"/>
          <w:sz w:val="22"/>
          <w:szCs w:val="22"/>
          <w:lang w:val="nl-NL" w:eastAsia="zh-CN"/>
        </w:rPr>
      </w:pPr>
    </w:p>
    <w:p w:rsidRPr="00EE1043" w:rsidR="00E0774D" w:rsidP="00464AFF" w:rsidRDefault="00A73111" w14:paraId="341CE12F" w14:textId="3764BA5B">
      <w:pPr>
        <w:pStyle w:val="Spreekpunten"/>
        <w:numPr>
          <w:ilvl w:val="0"/>
          <w:numId w:val="0"/>
        </w:numPr>
        <w:rPr>
          <w:rFonts w:ascii="Calibri" w:hAnsi="Calibri" w:cs="Calibri"/>
          <w:sz w:val="22"/>
          <w:szCs w:val="22"/>
          <w:lang w:val="nl-NL" w:eastAsia="zh-CN"/>
        </w:rPr>
      </w:pPr>
      <w:r w:rsidRPr="00EE1043">
        <w:rPr>
          <w:rFonts w:ascii="Calibri" w:hAnsi="Calibri" w:cs="Calibri"/>
          <w:sz w:val="22"/>
          <w:szCs w:val="22"/>
          <w:lang w:val="nl-NL"/>
        </w:rPr>
        <w:t xml:space="preserve">Nieuw is dat de voorstellen voor </w:t>
      </w:r>
      <w:r w:rsidRPr="00EE1043" w:rsidR="005D12BA">
        <w:rPr>
          <w:rFonts w:ascii="Calibri" w:hAnsi="Calibri" w:cs="Calibri"/>
          <w:sz w:val="22"/>
          <w:szCs w:val="22"/>
          <w:lang w:val="nl-NL"/>
        </w:rPr>
        <w:t>dit ondersteuningsinstrument voor interne veiligheid</w:t>
      </w:r>
      <w:r w:rsidRPr="00EE1043">
        <w:rPr>
          <w:rFonts w:ascii="Calibri" w:hAnsi="Calibri" w:cs="Calibri"/>
          <w:sz w:val="22"/>
          <w:szCs w:val="22"/>
          <w:lang w:val="nl-NL"/>
        </w:rPr>
        <w:t xml:space="preserve"> onder </w:t>
      </w:r>
      <w:r w:rsidRPr="00EE1043" w:rsidR="00100150">
        <w:rPr>
          <w:rFonts w:ascii="Calibri" w:hAnsi="Calibri" w:cs="Calibri"/>
          <w:sz w:val="22"/>
          <w:szCs w:val="22"/>
          <w:lang w:val="nl-NL"/>
        </w:rPr>
        <w:t xml:space="preserve">de </w:t>
      </w:r>
      <w:r w:rsidRPr="00EE1043">
        <w:rPr>
          <w:rFonts w:ascii="Calibri" w:hAnsi="Calibri" w:cs="Calibri"/>
          <w:sz w:val="22"/>
          <w:szCs w:val="22"/>
          <w:lang w:val="nl-NL"/>
        </w:rPr>
        <w:t xml:space="preserve">nieuwe </w:t>
      </w:r>
      <w:r w:rsidRPr="00EE1043" w:rsidR="00B5129D">
        <w:rPr>
          <w:rFonts w:ascii="Calibri" w:hAnsi="Calibri" w:cs="Calibri"/>
          <w:sz w:val="22"/>
          <w:szCs w:val="22"/>
          <w:lang w:val="nl-NL"/>
        </w:rPr>
        <w:t>Nationale en Regionale P</w:t>
      </w:r>
      <w:r w:rsidRPr="00EE1043" w:rsidR="00100150">
        <w:rPr>
          <w:rFonts w:ascii="Calibri" w:hAnsi="Calibri" w:cs="Calibri"/>
          <w:sz w:val="22"/>
          <w:szCs w:val="22"/>
          <w:lang w:val="nl-NL"/>
        </w:rPr>
        <w:t>artnerschapsplannen</w:t>
      </w:r>
      <w:r w:rsidRPr="00EE1043">
        <w:rPr>
          <w:rFonts w:ascii="Calibri" w:hAnsi="Calibri" w:cs="Calibri"/>
          <w:sz w:val="22"/>
          <w:szCs w:val="22"/>
          <w:lang w:val="nl-NL"/>
        </w:rPr>
        <w:t xml:space="preserve"> zullen vallen. Dat betekent dat uitkering van EU-middelen voorwaardelijker wordt. Er wordt via een </w:t>
      </w:r>
      <w:r w:rsidRPr="00EE1043">
        <w:rPr>
          <w:rFonts w:ascii="Calibri" w:hAnsi="Calibri" w:cs="Calibri"/>
          <w:i/>
          <w:iCs/>
          <w:sz w:val="22"/>
          <w:szCs w:val="22"/>
          <w:lang w:val="nl-NL"/>
        </w:rPr>
        <w:t>performance framework</w:t>
      </w:r>
      <w:r w:rsidRPr="00EE1043" w:rsidR="00E864D3">
        <w:rPr>
          <w:rFonts w:ascii="Calibri" w:hAnsi="Calibri" w:cs="Calibri"/>
          <w:i/>
          <w:iCs/>
          <w:sz w:val="22"/>
          <w:szCs w:val="22"/>
          <w:lang w:val="nl-NL"/>
        </w:rPr>
        <w:t xml:space="preserve"> </w:t>
      </w:r>
      <w:r w:rsidRPr="00EE1043">
        <w:rPr>
          <w:rFonts w:ascii="Calibri" w:hAnsi="Calibri" w:cs="Calibri"/>
          <w:sz w:val="22"/>
          <w:szCs w:val="22"/>
          <w:lang w:val="nl-NL"/>
        </w:rPr>
        <w:t>een aantal horizontale principes geïntroduceerd waaraan lidstaten moeten bijdragen: klimaat en biodiversiteit, gendergelijkheid, en sociaal beleid. Daar bovenop heeft de Commissie een aantal beleidsterreinspecifieke indicatoren vastgesteld waaraan lidstaten dienen bij te dragen.</w:t>
      </w:r>
      <w:r w:rsidRPr="00EE1043" w:rsidR="008501C5">
        <w:rPr>
          <w:rFonts w:ascii="Calibri" w:hAnsi="Calibri" w:cs="Calibri"/>
          <w:sz w:val="22"/>
          <w:szCs w:val="22"/>
          <w:lang w:val="nl-NL"/>
        </w:rPr>
        <w:t xml:space="preserve"> Voor het </w:t>
      </w:r>
      <w:r w:rsidRPr="00EE1043" w:rsidR="00100150">
        <w:rPr>
          <w:rFonts w:ascii="Calibri" w:hAnsi="Calibri" w:cs="Calibri"/>
          <w:sz w:val="22"/>
          <w:szCs w:val="22"/>
          <w:lang w:val="nl-NL"/>
        </w:rPr>
        <w:t xml:space="preserve">ondersteuningsinstrument voor </w:t>
      </w:r>
      <w:r w:rsidRPr="00EE1043" w:rsidR="008501C5">
        <w:rPr>
          <w:rFonts w:ascii="Calibri" w:hAnsi="Calibri" w:cs="Calibri"/>
          <w:sz w:val="22"/>
          <w:szCs w:val="22"/>
          <w:lang w:val="nl-NL"/>
        </w:rPr>
        <w:t>interne veiligheid zien de voorgestelde indicatoren bijvoorbeeld op het op orde hebben van de IT-systemen voor informatie-uitwisseling, bescherming van kritieke infra</w:t>
      </w:r>
      <w:r w:rsidRPr="00EE1043" w:rsidR="00E177C9">
        <w:rPr>
          <w:rFonts w:ascii="Calibri" w:hAnsi="Calibri" w:cs="Calibri"/>
          <w:sz w:val="22"/>
          <w:szCs w:val="22"/>
          <w:lang w:val="nl-NL"/>
        </w:rPr>
        <w:t>structuur</w:t>
      </w:r>
      <w:r w:rsidRPr="00EE1043" w:rsidR="008501C5">
        <w:rPr>
          <w:rFonts w:ascii="Calibri" w:hAnsi="Calibri" w:cs="Calibri"/>
          <w:sz w:val="22"/>
          <w:szCs w:val="22"/>
          <w:lang w:val="nl-NL"/>
        </w:rPr>
        <w:t xml:space="preserve"> en de aanpak van grensoverschrijdende criminaliteit en terrorisme. </w:t>
      </w:r>
      <w:r w:rsidRPr="00EE1043" w:rsidR="00134B29">
        <w:rPr>
          <w:rFonts w:ascii="Calibri" w:hAnsi="Calibri" w:cs="Calibri"/>
          <w:sz w:val="22"/>
          <w:szCs w:val="22"/>
          <w:lang w:val="nl-NL" w:eastAsia="zh-CN"/>
        </w:rPr>
        <w:t>Het voorstel vraagt dat l</w:t>
      </w:r>
      <w:r w:rsidRPr="00EE1043" w:rsidR="001D515A">
        <w:rPr>
          <w:rFonts w:ascii="Calibri" w:hAnsi="Calibri" w:cs="Calibri"/>
          <w:sz w:val="22"/>
          <w:szCs w:val="22"/>
          <w:lang w:val="nl-NL" w:eastAsia="zh-CN"/>
        </w:rPr>
        <w:t xml:space="preserve">idstaten in het kader van hun Nationale en Regionale Partnerschapsplannen acties opstellen die bijdragen aan de doelstellingen van </w:t>
      </w:r>
      <w:r w:rsidRPr="00EE1043">
        <w:rPr>
          <w:rFonts w:ascii="Calibri" w:hAnsi="Calibri" w:cs="Calibri"/>
          <w:sz w:val="22"/>
          <w:szCs w:val="22"/>
          <w:lang w:val="nl-NL" w:eastAsia="zh-CN"/>
        </w:rPr>
        <w:t xml:space="preserve">de </w:t>
      </w:r>
      <w:r w:rsidRPr="00EE1043" w:rsidR="002D1B34">
        <w:rPr>
          <w:rFonts w:ascii="Calibri" w:hAnsi="Calibri" w:cs="Calibri"/>
          <w:sz w:val="22"/>
          <w:szCs w:val="22"/>
          <w:lang w:val="nl-NL" w:eastAsia="zh-CN"/>
        </w:rPr>
        <w:t>EU-</w:t>
      </w:r>
      <w:r w:rsidRPr="00EE1043">
        <w:rPr>
          <w:rFonts w:ascii="Calibri" w:hAnsi="Calibri" w:cs="Calibri"/>
          <w:sz w:val="22"/>
          <w:szCs w:val="22"/>
          <w:lang w:val="nl-NL" w:eastAsia="zh-CN"/>
        </w:rPr>
        <w:t xml:space="preserve">interne veiligheidsstrategie </w:t>
      </w:r>
      <w:r w:rsidRPr="00EE1043" w:rsidR="001D515A">
        <w:rPr>
          <w:rFonts w:ascii="Calibri" w:hAnsi="Calibri" w:cs="Calibri"/>
          <w:sz w:val="22"/>
          <w:szCs w:val="22"/>
          <w:lang w:val="nl-NL" w:eastAsia="zh-CN"/>
        </w:rPr>
        <w:t xml:space="preserve">en </w:t>
      </w:r>
      <w:r w:rsidRPr="00EE1043" w:rsidR="008A5EAD">
        <w:rPr>
          <w:rFonts w:ascii="Calibri" w:hAnsi="Calibri" w:cs="Calibri"/>
          <w:sz w:val="22"/>
          <w:szCs w:val="22"/>
          <w:lang w:val="nl-NL" w:eastAsia="zh-CN"/>
        </w:rPr>
        <w:t xml:space="preserve">er </w:t>
      </w:r>
      <w:r w:rsidRPr="00EE1043" w:rsidR="001D515A">
        <w:rPr>
          <w:rFonts w:ascii="Calibri" w:hAnsi="Calibri" w:cs="Calibri"/>
          <w:sz w:val="22"/>
          <w:szCs w:val="22"/>
          <w:lang w:val="nl-NL" w:eastAsia="zh-CN"/>
        </w:rPr>
        <w:t>zorg</w:t>
      </w:r>
      <w:r w:rsidRPr="00EE1043" w:rsidR="008A5EAD">
        <w:rPr>
          <w:rFonts w:ascii="Calibri" w:hAnsi="Calibri" w:cs="Calibri"/>
          <w:sz w:val="22"/>
          <w:szCs w:val="22"/>
          <w:lang w:val="nl-NL" w:eastAsia="zh-CN"/>
        </w:rPr>
        <w:t xml:space="preserve"> voor </w:t>
      </w:r>
      <w:r w:rsidRPr="00EE1043" w:rsidR="001D515A">
        <w:rPr>
          <w:rFonts w:ascii="Calibri" w:hAnsi="Calibri" w:cs="Calibri"/>
          <w:sz w:val="22"/>
          <w:szCs w:val="22"/>
          <w:lang w:val="nl-NL" w:eastAsia="zh-CN"/>
        </w:rPr>
        <w:t xml:space="preserve">dragen dat de middelen proportioneel worden ingezet om genoemde uitdagingen te adresseren. </w:t>
      </w:r>
      <w:r w:rsidRPr="00EE1043" w:rsidR="00E0774D">
        <w:rPr>
          <w:rFonts w:ascii="Calibri" w:hAnsi="Calibri" w:cs="Calibri"/>
          <w:sz w:val="22"/>
          <w:szCs w:val="22"/>
          <w:lang w:val="nl-NL" w:eastAsia="zh-CN"/>
        </w:rPr>
        <w:t xml:space="preserve">Voor de kabinetsappreciatie van zowel </w:t>
      </w:r>
      <w:r w:rsidRPr="00EE1043" w:rsidR="008A5EAD">
        <w:rPr>
          <w:rFonts w:ascii="Calibri" w:hAnsi="Calibri" w:cs="Calibri"/>
          <w:sz w:val="22"/>
          <w:szCs w:val="22"/>
          <w:lang w:val="nl-NL" w:eastAsia="zh-CN"/>
        </w:rPr>
        <w:t xml:space="preserve">het </w:t>
      </w:r>
      <w:r w:rsidRPr="00EE1043" w:rsidR="00E0774D">
        <w:rPr>
          <w:rFonts w:ascii="Calibri" w:hAnsi="Calibri" w:cs="Calibri"/>
          <w:sz w:val="22"/>
          <w:szCs w:val="22"/>
          <w:lang w:val="nl-NL" w:eastAsia="zh-CN"/>
        </w:rPr>
        <w:t>NRPP-</w:t>
      </w:r>
      <w:r w:rsidRPr="00EE1043" w:rsidR="008A5EAD">
        <w:rPr>
          <w:rFonts w:ascii="Calibri" w:hAnsi="Calibri" w:cs="Calibri"/>
          <w:sz w:val="22"/>
          <w:szCs w:val="22"/>
          <w:lang w:val="nl-NL" w:eastAsia="zh-CN"/>
        </w:rPr>
        <w:t xml:space="preserve">voorstel </w:t>
      </w:r>
      <w:r w:rsidRPr="00EE1043" w:rsidR="00E0774D">
        <w:rPr>
          <w:rFonts w:ascii="Calibri" w:hAnsi="Calibri" w:cs="Calibri"/>
          <w:sz w:val="22"/>
          <w:szCs w:val="22"/>
          <w:lang w:val="nl-NL" w:eastAsia="zh-CN"/>
        </w:rPr>
        <w:t xml:space="preserve">als voor het </w:t>
      </w:r>
      <w:r w:rsidRPr="00EE1043" w:rsidR="00E0774D">
        <w:rPr>
          <w:rFonts w:ascii="Calibri" w:hAnsi="Calibri" w:cs="Calibri"/>
          <w:i/>
          <w:iCs/>
          <w:sz w:val="22"/>
          <w:szCs w:val="22"/>
          <w:lang w:val="nl-NL" w:eastAsia="zh-CN"/>
        </w:rPr>
        <w:t>performance framework</w:t>
      </w:r>
      <w:r w:rsidRPr="00EE1043" w:rsidR="008A5EAD">
        <w:rPr>
          <w:rFonts w:ascii="Calibri" w:hAnsi="Calibri" w:cs="Calibri"/>
          <w:i/>
          <w:iCs/>
          <w:sz w:val="22"/>
          <w:szCs w:val="22"/>
          <w:lang w:val="nl-NL" w:eastAsia="zh-CN"/>
        </w:rPr>
        <w:t>-</w:t>
      </w:r>
      <w:r w:rsidRPr="00EE1043" w:rsidR="008A5EAD">
        <w:rPr>
          <w:rFonts w:ascii="Calibri" w:hAnsi="Calibri" w:cs="Calibri"/>
          <w:sz w:val="22"/>
          <w:szCs w:val="22"/>
          <w:lang w:val="nl-NL" w:eastAsia="zh-CN"/>
        </w:rPr>
        <w:t>voorstel</w:t>
      </w:r>
      <w:r w:rsidRPr="00EE1043" w:rsidR="00E0774D">
        <w:rPr>
          <w:rFonts w:ascii="Calibri" w:hAnsi="Calibri" w:cs="Calibri"/>
          <w:sz w:val="22"/>
          <w:szCs w:val="22"/>
          <w:lang w:val="nl-NL" w:eastAsia="zh-CN"/>
        </w:rPr>
        <w:t xml:space="preserve"> zijn </w:t>
      </w:r>
      <w:r w:rsidRPr="00EE1043" w:rsidR="00AB038A">
        <w:rPr>
          <w:rFonts w:ascii="Calibri" w:hAnsi="Calibri" w:cs="Calibri"/>
          <w:sz w:val="22"/>
          <w:szCs w:val="22"/>
          <w:lang w:val="nl-NL" w:eastAsia="zh-CN"/>
        </w:rPr>
        <w:t xml:space="preserve">aparte </w:t>
      </w:r>
      <w:r w:rsidRPr="00EE1043" w:rsidR="00E0774D">
        <w:rPr>
          <w:rFonts w:ascii="Calibri" w:hAnsi="Calibri" w:cs="Calibri"/>
          <w:sz w:val="22"/>
          <w:szCs w:val="22"/>
          <w:lang w:val="nl-NL" w:eastAsia="zh-CN"/>
        </w:rPr>
        <w:t xml:space="preserve">BNC-fiches opgesteld. </w:t>
      </w:r>
    </w:p>
    <w:p w:rsidRPr="00EE1043" w:rsidR="00E0774D" w:rsidP="00464AFF" w:rsidRDefault="00E0774D" w14:paraId="58F5BAA0" w14:textId="77777777">
      <w:pPr>
        <w:pStyle w:val="Spreekpunten"/>
        <w:numPr>
          <w:ilvl w:val="0"/>
          <w:numId w:val="0"/>
        </w:numPr>
        <w:rPr>
          <w:rFonts w:ascii="Calibri" w:hAnsi="Calibri" w:cs="Calibri"/>
          <w:sz w:val="22"/>
          <w:szCs w:val="22"/>
          <w:lang w:val="nl-NL" w:eastAsia="zh-CN"/>
        </w:rPr>
      </w:pPr>
    </w:p>
    <w:p w:rsidRPr="00EE1043" w:rsidR="00CB7FF8" w:rsidP="00AC0BD1" w:rsidRDefault="00CB7FF8" w14:paraId="3D88E972" w14:textId="77777777">
      <w:pPr>
        <w:pStyle w:val="Spreekpunten"/>
        <w:numPr>
          <w:ilvl w:val="0"/>
          <w:numId w:val="5"/>
        </w:numPr>
        <w:rPr>
          <w:rFonts w:ascii="Calibri" w:hAnsi="Calibri" w:cs="Calibri"/>
          <w:i/>
          <w:iCs/>
          <w:sz w:val="22"/>
          <w:szCs w:val="22"/>
          <w:lang w:val="nl-NL" w:eastAsia="zh-CN"/>
        </w:rPr>
      </w:pPr>
      <w:r w:rsidRPr="00EE1043">
        <w:rPr>
          <w:rFonts w:ascii="Calibri" w:hAnsi="Calibri" w:cs="Calibri"/>
          <w:i/>
          <w:iCs/>
          <w:sz w:val="22"/>
          <w:szCs w:val="22"/>
          <w:lang w:val="nl-NL" w:eastAsia="zh-CN"/>
        </w:rPr>
        <w:t>Impact assessment Commissie</w:t>
      </w:r>
    </w:p>
    <w:p w:rsidRPr="00EE1043" w:rsidR="001F6D89" w:rsidP="00464AFF" w:rsidRDefault="00DA4AA4" w14:paraId="2B47AEA0" w14:textId="77777777">
      <w:pPr>
        <w:pStyle w:val="Spreekpunten"/>
        <w:numPr>
          <w:ilvl w:val="0"/>
          <w:numId w:val="0"/>
        </w:numPr>
        <w:rPr>
          <w:rFonts w:ascii="Calibri" w:hAnsi="Calibri" w:cs="Calibri"/>
          <w:sz w:val="22"/>
          <w:szCs w:val="22"/>
          <w:lang w:val="nl-NL" w:eastAsia="zh-CN"/>
        </w:rPr>
      </w:pPr>
      <w:r w:rsidRPr="00EE1043">
        <w:rPr>
          <w:rFonts w:ascii="Calibri" w:hAnsi="Calibri" w:cs="Calibri"/>
          <w:sz w:val="22"/>
          <w:szCs w:val="22"/>
          <w:lang w:val="nl-NL" w:eastAsia="zh-CN"/>
        </w:rPr>
        <w:t xml:space="preserve">De Commissie </w:t>
      </w:r>
      <w:r w:rsidRPr="00EE1043" w:rsidR="00781804">
        <w:rPr>
          <w:rFonts w:ascii="Calibri" w:hAnsi="Calibri" w:cs="Calibri"/>
          <w:sz w:val="22"/>
          <w:szCs w:val="22"/>
          <w:lang w:val="nl-NL" w:eastAsia="zh-CN"/>
        </w:rPr>
        <w:t>heeft geen apart impact</w:t>
      </w:r>
      <w:r w:rsidRPr="00EE1043" w:rsidR="00464AFF">
        <w:rPr>
          <w:rFonts w:ascii="Calibri" w:hAnsi="Calibri" w:cs="Calibri"/>
          <w:sz w:val="22"/>
          <w:szCs w:val="22"/>
          <w:lang w:val="nl-NL" w:eastAsia="zh-CN"/>
        </w:rPr>
        <w:t xml:space="preserve"> </w:t>
      </w:r>
      <w:r w:rsidRPr="00EE1043" w:rsidR="008326FE">
        <w:rPr>
          <w:rFonts w:ascii="Calibri" w:hAnsi="Calibri" w:cs="Calibri"/>
          <w:sz w:val="22"/>
          <w:szCs w:val="22"/>
          <w:lang w:val="nl-NL" w:eastAsia="zh-CN"/>
        </w:rPr>
        <w:t>assessment</w:t>
      </w:r>
      <w:r w:rsidRPr="00EE1043" w:rsidR="00781804">
        <w:rPr>
          <w:rFonts w:ascii="Calibri" w:hAnsi="Calibri" w:cs="Calibri"/>
          <w:sz w:val="22"/>
          <w:szCs w:val="22"/>
          <w:lang w:val="nl-NL" w:eastAsia="zh-CN"/>
        </w:rPr>
        <w:t xml:space="preserve"> </w:t>
      </w:r>
      <w:r w:rsidRPr="00EE1043" w:rsidR="000B66F2">
        <w:rPr>
          <w:rFonts w:ascii="Calibri" w:hAnsi="Calibri" w:cs="Calibri"/>
          <w:sz w:val="22"/>
          <w:szCs w:val="22"/>
          <w:lang w:val="nl-NL" w:eastAsia="zh-CN"/>
        </w:rPr>
        <w:t>uitgevoerd</w:t>
      </w:r>
      <w:r w:rsidRPr="00EE1043" w:rsidR="00781804">
        <w:rPr>
          <w:rFonts w:ascii="Calibri" w:hAnsi="Calibri" w:cs="Calibri"/>
          <w:sz w:val="22"/>
          <w:szCs w:val="22"/>
          <w:lang w:val="nl-NL" w:eastAsia="zh-CN"/>
        </w:rPr>
        <w:t xml:space="preserve"> voor </w:t>
      </w:r>
      <w:r w:rsidRPr="00EE1043" w:rsidR="005D12BA">
        <w:rPr>
          <w:rFonts w:ascii="Calibri" w:hAnsi="Calibri" w:cs="Calibri"/>
          <w:sz w:val="22"/>
          <w:szCs w:val="22"/>
          <w:lang w:val="nl-NL" w:eastAsia="zh-CN"/>
        </w:rPr>
        <w:t>dit instrument</w:t>
      </w:r>
      <w:r w:rsidRPr="00EE1043" w:rsidR="009137CE">
        <w:rPr>
          <w:rFonts w:ascii="Calibri" w:hAnsi="Calibri" w:cs="Calibri"/>
          <w:sz w:val="22"/>
          <w:szCs w:val="22"/>
          <w:lang w:val="nl-NL" w:eastAsia="zh-CN"/>
        </w:rPr>
        <w:t xml:space="preserve"> en</w:t>
      </w:r>
      <w:r w:rsidRPr="00EE1043" w:rsidR="00781804">
        <w:rPr>
          <w:rFonts w:ascii="Calibri" w:hAnsi="Calibri" w:cs="Calibri"/>
          <w:sz w:val="22"/>
          <w:szCs w:val="22"/>
          <w:lang w:val="nl-NL" w:eastAsia="zh-CN"/>
        </w:rPr>
        <w:t xml:space="preserve"> </w:t>
      </w:r>
      <w:r w:rsidRPr="00EE1043" w:rsidR="008326FE">
        <w:rPr>
          <w:rFonts w:ascii="Calibri" w:hAnsi="Calibri" w:cs="Calibri"/>
          <w:sz w:val="22"/>
          <w:szCs w:val="22"/>
          <w:lang w:val="nl-NL" w:eastAsia="zh-CN"/>
        </w:rPr>
        <w:t>ver</w:t>
      </w:r>
      <w:r w:rsidRPr="00EE1043" w:rsidR="00781804">
        <w:rPr>
          <w:rFonts w:ascii="Calibri" w:hAnsi="Calibri" w:cs="Calibri"/>
          <w:sz w:val="22"/>
          <w:szCs w:val="22"/>
          <w:lang w:val="nl-NL" w:eastAsia="zh-CN"/>
        </w:rPr>
        <w:t xml:space="preserve">wijst naar </w:t>
      </w:r>
      <w:r w:rsidRPr="00EE1043" w:rsidR="005D12BA">
        <w:rPr>
          <w:rFonts w:ascii="Calibri" w:hAnsi="Calibri" w:cs="Calibri"/>
          <w:sz w:val="22"/>
          <w:szCs w:val="22"/>
          <w:lang w:val="nl-NL" w:eastAsia="zh-CN"/>
        </w:rPr>
        <w:t xml:space="preserve">het </w:t>
      </w:r>
      <w:r w:rsidRPr="00EE1043" w:rsidR="00781804">
        <w:rPr>
          <w:rFonts w:ascii="Calibri" w:hAnsi="Calibri" w:cs="Calibri"/>
          <w:sz w:val="22"/>
          <w:szCs w:val="22"/>
          <w:lang w:val="nl-NL" w:eastAsia="zh-CN"/>
        </w:rPr>
        <w:t>impact</w:t>
      </w:r>
      <w:r w:rsidRPr="00EE1043" w:rsidR="00464AFF">
        <w:rPr>
          <w:rFonts w:ascii="Calibri" w:hAnsi="Calibri" w:cs="Calibri"/>
          <w:sz w:val="22"/>
          <w:szCs w:val="22"/>
          <w:lang w:val="nl-NL" w:eastAsia="zh-CN"/>
        </w:rPr>
        <w:t xml:space="preserve"> </w:t>
      </w:r>
      <w:r w:rsidRPr="00EE1043" w:rsidR="008326FE">
        <w:rPr>
          <w:rFonts w:ascii="Calibri" w:hAnsi="Calibri" w:cs="Calibri"/>
          <w:sz w:val="22"/>
          <w:szCs w:val="22"/>
          <w:lang w:val="nl-NL" w:eastAsia="zh-CN"/>
        </w:rPr>
        <w:t>assessment</w:t>
      </w:r>
      <w:r w:rsidRPr="00EE1043" w:rsidR="00781804">
        <w:rPr>
          <w:rFonts w:ascii="Calibri" w:hAnsi="Calibri" w:cs="Calibri"/>
          <w:sz w:val="22"/>
          <w:szCs w:val="22"/>
          <w:lang w:val="nl-NL" w:eastAsia="zh-CN"/>
        </w:rPr>
        <w:t xml:space="preserve"> over het </w:t>
      </w:r>
      <w:r w:rsidRPr="00EE1043" w:rsidR="005D12BA">
        <w:rPr>
          <w:rFonts w:ascii="Calibri" w:hAnsi="Calibri" w:cs="Calibri"/>
          <w:sz w:val="22"/>
          <w:szCs w:val="22"/>
          <w:lang w:val="nl-NL" w:eastAsia="zh-CN"/>
        </w:rPr>
        <w:t>met dit instrument samenhangend voorstel voor een Europees fonds voor economische, sociale en territoriale cohesie, landbouw, visserij, maritieme zaken, voorspoed en veiligheid.</w:t>
      </w:r>
      <w:r w:rsidRPr="00EE1043" w:rsidR="00781804">
        <w:rPr>
          <w:rFonts w:ascii="Calibri" w:hAnsi="Calibri" w:cs="Calibri"/>
          <w:sz w:val="22"/>
          <w:szCs w:val="22"/>
          <w:lang w:val="nl-NL" w:eastAsia="zh-CN"/>
        </w:rPr>
        <w:t xml:space="preserve"> Wel </w:t>
      </w:r>
      <w:r w:rsidRPr="00EE1043" w:rsidR="000B66F2">
        <w:rPr>
          <w:rFonts w:ascii="Calibri" w:hAnsi="Calibri" w:cs="Calibri"/>
          <w:sz w:val="22"/>
          <w:szCs w:val="22"/>
          <w:lang w:val="nl-NL" w:eastAsia="zh-CN"/>
        </w:rPr>
        <w:t xml:space="preserve">hebben </w:t>
      </w:r>
      <w:r w:rsidRPr="00EE1043" w:rsidR="001D515A">
        <w:rPr>
          <w:rFonts w:ascii="Calibri" w:hAnsi="Calibri" w:cs="Calibri"/>
          <w:sz w:val="22"/>
          <w:szCs w:val="22"/>
          <w:lang w:val="nl-NL" w:eastAsia="zh-CN"/>
        </w:rPr>
        <w:t>(tussentijdse)</w:t>
      </w:r>
      <w:r w:rsidRPr="00EE1043" w:rsidR="008A5EAD">
        <w:rPr>
          <w:rFonts w:ascii="Calibri" w:hAnsi="Calibri" w:cs="Calibri"/>
          <w:sz w:val="22"/>
          <w:szCs w:val="22"/>
          <w:lang w:val="nl-NL" w:eastAsia="zh-CN"/>
        </w:rPr>
        <w:t xml:space="preserve"> </w:t>
      </w:r>
      <w:r w:rsidRPr="00EE1043">
        <w:rPr>
          <w:rFonts w:ascii="Calibri" w:hAnsi="Calibri" w:cs="Calibri"/>
          <w:sz w:val="22"/>
          <w:szCs w:val="22"/>
          <w:lang w:val="nl-NL" w:eastAsia="zh-CN"/>
        </w:rPr>
        <w:t xml:space="preserve">evaluaties </w:t>
      </w:r>
      <w:r w:rsidRPr="00EE1043" w:rsidR="000B66F2">
        <w:rPr>
          <w:rFonts w:ascii="Calibri" w:hAnsi="Calibri" w:cs="Calibri"/>
          <w:sz w:val="22"/>
          <w:szCs w:val="22"/>
          <w:lang w:val="nl-NL" w:eastAsia="zh-CN"/>
        </w:rPr>
        <w:t>plaatsgevonden</w:t>
      </w:r>
      <w:r w:rsidRPr="00EE1043">
        <w:rPr>
          <w:rFonts w:ascii="Calibri" w:hAnsi="Calibri" w:cs="Calibri"/>
          <w:sz w:val="22"/>
          <w:szCs w:val="22"/>
          <w:lang w:val="nl-NL" w:eastAsia="zh-CN"/>
        </w:rPr>
        <w:t xml:space="preserve"> </w:t>
      </w:r>
      <w:r w:rsidRPr="00EE1043" w:rsidR="006A55F3">
        <w:rPr>
          <w:rFonts w:ascii="Calibri" w:hAnsi="Calibri" w:cs="Calibri"/>
          <w:sz w:val="22"/>
          <w:szCs w:val="22"/>
          <w:lang w:val="nl-NL" w:eastAsia="zh-CN"/>
        </w:rPr>
        <w:t>van</w:t>
      </w:r>
      <w:r w:rsidRPr="00EE1043">
        <w:rPr>
          <w:rFonts w:ascii="Calibri" w:hAnsi="Calibri" w:cs="Calibri"/>
          <w:sz w:val="22"/>
          <w:szCs w:val="22"/>
          <w:lang w:val="nl-NL" w:eastAsia="zh-CN"/>
        </w:rPr>
        <w:t xml:space="preserve"> het huidige ISF </w:t>
      </w:r>
      <w:r w:rsidRPr="00EE1043" w:rsidR="001D515A">
        <w:rPr>
          <w:rFonts w:ascii="Calibri" w:hAnsi="Calibri" w:cs="Calibri"/>
          <w:sz w:val="22"/>
          <w:szCs w:val="22"/>
          <w:lang w:val="nl-NL" w:eastAsia="zh-CN"/>
        </w:rPr>
        <w:t xml:space="preserve">en </w:t>
      </w:r>
      <w:r w:rsidRPr="00EE1043">
        <w:rPr>
          <w:rFonts w:ascii="Calibri" w:hAnsi="Calibri" w:cs="Calibri"/>
          <w:sz w:val="22"/>
          <w:szCs w:val="22"/>
          <w:lang w:val="nl-NL" w:eastAsia="zh-CN"/>
        </w:rPr>
        <w:t>de voorganger daarvan</w:t>
      </w:r>
      <w:r w:rsidRPr="00EE1043" w:rsidR="008326FE">
        <w:rPr>
          <w:rFonts w:ascii="Calibri" w:hAnsi="Calibri" w:cs="Calibri"/>
          <w:sz w:val="22"/>
          <w:szCs w:val="22"/>
          <w:lang w:val="nl-NL" w:eastAsia="zh-CN"/>
        </w:rPr>
        <w:t>,</w:t>
      </w:r>
      <w:r w:rsidRPr="00EE1043">
        <w:rPr>
          <w:rFonts w:ascii="Calibri" w:hAnsi="Calibri" w:cs="Calibri"/>
          <w:sz w:val="22"/>
          <w:szCs w:val="22"/>
          <w:lang w:val="nl-NL" w:eastAsia="zh-CN"/>
        </w:rPr>
        <w:t xml:space="preserve"> </w:t>
      </w:r>
      <w:r w:rsidRPr="00EE1043" w:rsidR="00100150">
        <w:rPr>
          <w:rFonts w:ascii="Calibri" w:hAnsi="Calibri" w:cs="Calibri"/>
          <w:sz w:val="22"/>
          <w:szCs w:val="22"/>
          <w:lang w:val="nl-NL" w:eastAsia="zh-CN"/>
        </w:rPr>
        <w:t xml:space="preserve">het </w:t>
      </w:r>
      <w:r w:rsidRPr="00EE1043">
        <w:rPr>
          <w:rFonts w:ascii="Calibri" w:hAnsi="Calibri" w:cs="Calibri"/>
          <w:sz w:val="22"/>
          <w:szCs w:val="22"/>
          <w:lang w:val="nl-NL" w:eastAsia="zh-CN"/>
        </w:rPr>
        <w:t xml:space="preserve">ISF-politie. De </w:t>
      </w:r>
      <w:r w:rsidRPr="00EE1043" w:rsidR="0064287C">
        <w:rPr>
          <w:rFonts w:ascii="Calibri" w:hAnsi="Calibri" w:cs="Calibri"/>
          <w:sz w:val="22"/>
          <w:szCs w:val="22"/>
          <w:lang w:val="nl-NL" w:eastAsia="zh-CN"/>
        </w:rPr>
        <w:t xml:space="preserve">tussentijdse </w:t>
      </w:r>
      <w:r w:rsidRPr="00EE1043">
        <w:rPr>
          <w:rFonts w:ascii="Calibri" w:hAnsi="Calibri" w:cs="Calibri"/>
          <w:sz w:val="22"/>
          <w:szCs w:val="22"/>
          <w:lang w:val="nl-NL" w:eastAsia="zh-CN"/>
        </w:rPr>
        <w:t xml:space="preserve">evaluatie van het huidige ISF laat zien dat </w:t>
      </w:r>
      <w:r w:rsidRPr="00EE1043" w:rsidR="00781804">
        <w:rPr>
          <w:rFonts w:ascii="Calibri" w:hAnsi="Calibri" w:cs="Calibri"/>
          <w:sz w:val="22"/>
          <w:szCs w:val="22"/>
          <w:lang w:val="nl-NL" w:eastAsia="zh-CN"/>
        </w:rPr>
        <w:t>dit fonds</w:t>
      </w:r>
      <w:r w:rsidRPr="00EE1043">
        <w:rPr>
          <w:rFonts w:ascii="Calibri" w:hAnsi="Calibri" w:cs="Calibri"/>
          <w:sz w:val="22"/>
          <w:szCs w:val="22"/>
          <w:lang w:val="nl-NL" w:eastAsia="zh-CN"/>
        </w:rPr>
        <w:t xml:space="preserve"> heeft voldaan aan de behoeften. Het huidige ISF heeft een uniform kader gecreëerd voor het aanpakken van grensoverschrijdende uitdagingen op het gebied van interne veiligheid en kennisuitwisseling en de bevordering van beste praktijken aangemoedigd. </w:t>
      </w:r>
    </w:p>
    <w:p w:rsidRPr="00EE1043" w:rsidR="001D515A" w:rsidP="00464AFF" w:rsidRDefault="00DA4AA4" w14:paraId="7DA39E81" w14:textId="452EB0F6">
      <w:pPr>
        <w:pStyle w:val="Spreekpunten"/>
        <w:numPr>
          <w:ilvl w:val="0"/>
          <w:numId w:val="0"/>
        </w:numPr>
        <w:rPr>
          <w:rFonts w:ascii="Calibri" w:hAnsi="Calibri" w:cs="Calibri"/>
          <w:sz w:val="22"/>
          <w:szCs w:val="22"/>
          <w:lang w:val="nl-NL"/>
        </w:rPr>
      </w:pPr>
      <w:r w:rsidRPr="00EE1043">
        <w:rPr>
          <w:rFonts w:ascii="Calibri" w:hAnsi="Calibri" w:cs="Calibri"/>
          <w:sz w:val="22"/>
          <w:szCs w:val="22"/>
          <w:lang w:val="nl-NL" w:eastAsia="zh-CN"/>
        </w:rPr>
        <w:lastRenderedPageBreak/>
        <w:t xml:space="preserve">Acties die via de ISF Thematische Faciliteit werden ondersteund, hebben </w:t>
      </w:r>
      <w:r w:rsidRPr="00EE1043" w:rsidR="008326FE">
        <w:rPr>
          <w:rFonts w:ascii="Calibri" w:hAnsi="Calibri" w:cs="Calibri"/>
          <w:sz w:val="22"/>
          <w:szCs w:val="22"/>
          <w:lang w:val="nl-NL" w:eastAsia="zh-CN"/>
        </w:rPr>
        <w:t xml:space="preserve">volgens de Commissie </w:t>
      </w:r>
      <w:r w:rsidRPr="00EE1043">
        <w:rPr>
          <w:rFonts w:ascii="Calibri" w:hAnsi="Calibri" w:cs="Calibri"/>
          <w:sz w:val="22"/>
          <w:szCs w:val="22"/>
          <w:lang w:val="nl-NL" w:eastAsia="zh-CN"/>
        </w:rPr>
        <w:t>een hoge toegevoegde waarde</w:t>
      </w:r>
      <w:r w:rsidRPr="00EE1043" w:rsidR="00781804">
        <w:rPr>
          <w:rFonts w:ascii="Calibri" w:hAnsi="Calibri" w:cs="Calibri"/>
          <w:sz w:val="22"/>
          <w:szCs w:val="22"/>
          <w:lang w:val="nl-NL" w:eastAsia="zh-CN"/>
        </w:rPr>
        <w:t xml:space="preserve"> gehad voor</w:t>
      </w:r>
      <w:r w:rsidRPr="00EE1043">
        <w:rPr>
          <w:rFonts w:ascii="Calibri" w:hAnsi="Calibri" w:cs="Calibri"/>
          <w:sz w:val="22"/>
          <w:szCs w:val="22"/>
          <w:lang w:val="nl-NL" w:eastAsia="zh-CN"/>
        </w:rPr>
        <w:t xml:space="preserve"> de operationele samenwerking tussen rechtshandhavings- en justitiële autoriteiten</w:t>
      </w:r>
      <w:r w:rsidRPr="00EE1043" w:rsidR="00781804">
        <w:rPr>
          <w:rFonts w:ascii="Calibri" w:hAnsi="Calibri" w:cs="Calibri"/>
          <w:sz w:val="22"/>
          <w:szCs w:val="22"/>
          <w:lang w:val="nl-NL" w:eastAsia="zh-CN"/>
        </w:rPr>
        <w:t xml:space="preserve"> en</w:t>
      </w:r>
      <w:r w:rsidRPr="00EE1043">
        <w:rPr>
          <w:rFonts w:ascii="Calibri" w:hAnsi="Calibri" w:cs="Calibri"/>
          <w:sz w:val="22"/>
          <w:szCs w:val="22"/>
          <w:lang w:val="nl-NL" w:eastAsia="zh-CN"/>
        </w:rPr>
        <w:t xml:space="preserve"> de samenwerking met derde landen en internationale organisaties.</w:t>
      </w:r>
    </w:p>
    <w:p w:rsidRPr="00EE1043" w:rsidR="001D515A" w:rsidP="00464AFF" w:rsidRDefault="001D515A" w14:paraId="7DB22395" w14:textId="77777777">
      <w:pPr>
        <w:pStyle w:val="Spreekpunten"/>
        <w:numPr>
          <w:ilvl w:val="0"/>
          <w:numId w:val="0"/>
        </w:numPr>
        <w:rPr>
          <w:rFonts w:ascii="Calibri" w:hAnsi="Calibri" w:cs="Calibri"/>
          <w:sz w:val="22"/>
          <w:szCs w:val="22"/>
          <w:lang w:val="nl-NL"/>
        </w:rPr>
      </w:pPr>
    </w:p>
    <w:p w:rsidRPr="00EE1043" w:rsidR="00CB7FF8" w:rsidP="00125D69" w:rsidRDefault="00DA4AA4" w14:paraId="487090CE" w14:textId="31B84765">
      <w:pPr>
        <w:pStyle w:val="Spreekpunten"/>
        <w:numPr>
          <w:ilvl w:val="0"/>
          <w:numId w:val="0"/>
        </w:numPr>
        <w:rPr>
          <w:rFonts w:ascii="Calibri" w:hAnsi="Calibri" w:cs="Calibri"/>
          <w:sz w:val="22"/>
          <w:szCs w:val="22"/>
          <w:lang w:val="nl-NL"/>
        </w:rPr>
      </w:pPr>
      <w:r w:rsidRPr="00EE1043">
        <w:rPr>
          <w:rFonts w:ascii="Calibri" w:hAnsi="Calibri" w:cs="Calibri"/>
          <w:sz w:val="22"/>
          <w:szCs w:val="22"/>
          <w:lang w:val="nl-NL" w:eastAsia="zh-CN"/>
        </w:rPr>
        <w:t>De</w:t>
      </w:r>
      <w:r w:rsidRPr="00EE1043" w:rsidR="0064287C">
        <w:rPr>
          <w:rFonts w:ascii="Calibri" w:hAnsi="Calibri" w:cs="Calibri"/>
          <w:sz w:val="22"/>
          <w:szCs w:val="22"/>
          <w:lang w:val="nl-NL" w:eastAsia="zh-CN"/>
        </w:rPr>
        <w:t xml:space="preserve"> tussentijdse</w:t>
      </w:r>
      <w:r w:rsidRPr="00EE1043">
        <w:rPr>
          <w:rFonts w:ascii="Calibri" w:hAnsi="Calibri" w:cs="Calibri"/>
          <w:sz w:val="22"/>
          <w:szCs w:val="22"/>
          <w:lang w:val="nl-NL" w:eastAsia="zh-CN"/>
        </w:rPr>
        <w:t xml:space="preserve"> evaluatie </w:t>
      </w:r>
      <w:r w:rsidRPr="00EE1043" w:rsidR="008326FE">
        <w:rPr>
          <w:rFonts w:ascii="Calibri" w:hAnsi="Calibri" w:cs="Calibri"/>
          <w:sz w:val="22"/>
          <w:szCs w:val="22"/>
          <w:lang w:val="nl-NL" w:eastAsia="zh-CN"/>
        </w:rPr>
        <w:t xml:space="preserve">van het huidige </w:t>
      </w:r>
      <w:r w:rsidRPr="00EE1043" w:rsidR="00100150">
        <w:rPr>
          <w:rFonts w:ascii="Calibri" w:hAnsi="Calibri" w:cs="Calibri"/>
          <w:sz w:val="22"/>
          <w:szCs w:val="22"/>
          <w:lang w:val="nl-NL" w:eastAsia="zh-CN"/>
        </w:rPr>
        <w:t xml:space="preserve">ISF </w:t>
      </w:r>
      <w:r w:rsidRPr="00EE1043">
        <w:rPr>
          <w:rFonts w:ascii="Calibri" w:hAnsi="Calibri" w:cs="Calibri"/>
          <w:sz w:val="22"/>
          <w:szCs w:val="22"/>
          <w:lang w:val="nl-NL" w:eastAsia="zh-CN"/>
        </w:rPr>
        <w:t xml:space="preserve">laat </w:t>
      </w:r>
      <w:r w:rsidRPr="00EE1043" w:rsidR="008326FE">
        <w:rPr>
          <w:rFonts w:ascii="Calibri" w:hAnsi="Calibri" w:cs="Calibri"/>
          <w:sz w:val="22"/>
          <w:szCs w:val="22"/>
          <w:lang w:val="nl-NL" w:eastAsia="zh-CN"/>
        </w:rPr>
        <w:t xml:space="preserve">verder </w:t>
      </w:r>
      <w:r w:rsidRPr="00EE1043">
        <w:rPr>
          <w:rFonts w:ascii="Calibri" w:hAnsi="Calibri" w:cs="Calibri"/>
          <w:sz w:val="22"/>
          <w:szCs w:val="22"/>
          <w:lang w:val="nl-NL" w:eastAsia="zh-CN"/>
        </w:rPr>
        <w:t xml:space="preserve">zien dat er ruimte is om de financieringsverstrekking verder te vereenvoudigen en </w:t>
      </w:r>
      <w:r w:rsidRPr="00EE1043" w:rsidR="00603776">
        <w:rPr>
          <w:rFonts w:ascii="Calibri" w:hAnsi="Calibri" w:cs="Calibri"/>
          <w:sz w:val="22"/>
          <w:szCs w:val="22"/>
          <w:lang w:val="nl-NL" w:eastAsia="zh-CN"/>
        </w:rPr>
        <w:t xml:space="preserve">dat </w:t>
      </w:r>
      <w:r w:rsidRPr="00EE1043" w:rsidR="00192276">
        <w:rPr>
          <w:rFonts w:ascii="Calibri" w:hAnsi="Calibri" w:cs="Calibri"/>
          <w:sz w:val="22"/>
          <w:szCs w:val="22"/>
          <w:lang w:val="nl-NL" w:eastAsia="zh-CN"/>
        </w:rPr>
        <w:t xml:space="preserve">een </w:t>
      </w:r>
      <w:r w:rsidRPr="00EE1043" w:rsidR="00603776">
        <w:rPr>
          <w:rFonts w:ascii="Calibri" w:hAnsi="Calibri" w:cs="Calibri"/>
          <w:sz w:val="22"/>
          <w:szCs w:val="22"/>
          <w:lang w:val="nl-NL" w:eastAsia="zh-CN"/>
        </w:rPr>
        <w:t xml:space="preserve">verbeterslag kan worden gemaakt om de fondsen efficiënter te </w:t>
      </w:r>
      <w:r w:rsidRPr="00EE1043" w:rsidR="005D12BA">
        <w:rPr>
          <w:rFonts w:ascii="Calibri" w:hAnsi="Calibri" w:cs="Calibri"/>
          <w:sz w:val="22"/>
          <w:szCs w:val="22"/>
          <w:lang w:val="nl-NL" w:eastAsia="zh-CN"/>
        </w:rPr>
        <w:t>beheren</w:t>
      </w:r>
      <w:r w:rsidRPr="00EE1043">
        <w:rPr>
          <w:rFonts w:ascii="Calibri" w:hAnsi="Calibri" w:cs="Calibri"/>
          <w:sz w:val="22"/>
          <w:szCs w:val="22"/>
          <w:lang w:val="nl-NL" w:eastAsia="zh-CN"/>
        </w:rPr>
        <w:t>.</w:t>
      </w:r>
    </w:p>
    <w:p w:rsidRPr="00EE1043" w:rsidR="00CC4C72" w:rsidP="00A04E33" w:rsidRDefault="00CC4C72" w14:paraId="41F46779" w14:textId="15FBA3C9">
      <w:pPr>
        <w:spacing w:line="240" w:lineRule="auto"/>
        <w:rPr>
          <w:rFonts w:ascii="Calibri" w:hAnsi="Calibri" w:cs="Calibri"/>
          <w:bCs/>
          <w:szCs w:val="22"/>
        </w:rPr>
      </w:pPr>
    </w:p>
    <w:p w:rsidRPr="00EE1043" w:rsidR="00CB7FF8" w:rsidP="00AC0BD1" w:rsidRDefault="00CB7FF8" w14:paraId="2170193C" w14:textId="77777777">
      <w:pPr>
        <w:numPr>
          <w:ilvl w:val="0"/>
          <w:numId w:val="3"/>
        </w:numPr>
        <w:spacing w:line="360" w:lineRule="auto"/>
        <w:rPr>
          <w:rFonts w:ascii="Calibri" w:hAnsi="Calibri" w:cs="Calibri"/>
          <w:b/>
          <w:szCs w:val="22"/>
        </w:rPr>
      </w:pPr>
      <w:r w:rsidRPr="00EE1043">
        <w:rPr>
          <w:rFonts w:ascii="Calibri" w:hAnsi="Calibri" w:cs="Calibri"/>
          <w:b/>
          <w:szCs w:val="22"/>
        </w:rPr>
        <w:t>Nederlandse</w:t>
      </w:r>
      <w:r w:rsidRPr="00EE1043" w:rsidR="00F74E07">
        <w:rPr>
          <w:rFonts w:ascii="Calibri" w:hAnsi="Calibri" w:cs="Calibri"/>
          <w:b/>
          <w:szCs w:val="22"/>
        </w:rPr>
        <w:t xml:space="preserve"> positie ten aanzien van het</w:t>
      </w:r>
      <w:r w:rsidRPr="00EE1043">
        <w:rPr>
          <w:rFonts w:ascii="Calibri" w:hAnsi="Calibri" w:cs="Calibri"/>
          <w:b/>
          <w:szCs w:val="22"/>
        </w:rPr>
        <w:t xml:space="preserve"> voorstel </w:t>
      </w:r>
    </w:p>
    <w:p w:rsidRPr="00EE1043" w:rsidR="000E3048" w:rsidP="00464AFF" w:rsidRDefault="000E3048" w14:paraId="360166F0" w14:textId="77777777">
      <w:pPr>
        <w:spacing w:line="360" w:lineRule="auto"/>
        <w:ind w:left="360"/>
        <w:rPr>
          <w:rFonts w:ascii="Calibri" w:hAnsi="Calibri" w:cs="Calibri"/>
          <w:b/>
          <w:szCs w:val="22"/>
        </w:rPr>
      </w:pPr>
    </w:p>
    <w:p w:rsidRPr="00EE1043" w:rsidR="00F74E07" w:rsidP="00AC0BD1" w:rsidRDefault="00F74E07" w14:paraId="6484E9F0" w14:textId="77777777">
      <w:pPr>
        <w:numPr>
          <w:ilvl w:val="0"/>
          <w:numId w:val="6"/>
        </w:numPr>
        <w:spacing w:line="360" w:lineRule="auto"/>
        <w:rPr>
          <w:rFonts w:ascii="Calibri" w:hAnsi="Calibri" w:cs="Calibri"/>
          <w:i/>
          <w:szCs w:val="22"/>
        </w:rPr>
      </w:pPr>
      <w:r w:rsidRPr="00EE1043">
        <w:rPr>
          <w:rFonts w:ascii="Calibri" w:hAnsi="Calibri" w:cs="Calibri"/>
          <w:i/>
          <w:szCs w:val="22"/>
        </w:rPr>
        <w:t>Essentie Nederlands beleid op dit terrein</w:t>
      </w:r>
    </w:p>
    <w:p w:rsidRPr="00EE1043" w:rsidR="009B0D41" w:rsidP="009B0D41" w:rsidRDefault="009B0D41" w14:paraId="78F49A7F" w14:textId="2CC90BB7">
      <w:pPr>
        <w:spacing w:line="360" w:lineRule="auto"/>
        <w:rPr>
          <w:rFonts w:ascii="Calibri" w:hAnsi="Calibri" w:cs="Calibri"/>
          <w:szCs w:val="22"/>
        </w:rPr>
      </w:pPr>
      <w:r w:rsidRPr="00EE1043">
        <w:rPr>
          <w:rFonts w:ascii="Calibri" w:hAnsi="Calibri" w:cs="Calibri"/>
          <w:szCs w:val="22"/>
        </w:rPr>
        <w:t>De Kamerbrief van 28 maart 2025</w:t>
      </w:r>
      <w:r w:rsidRPr="00EE1043">
        <w:rPr>
          <w:rFonts w:ascii="Calibri" w:hAnsi="Calibri" w:cs="Calibri"/>
          <w:szCs w:val="22"/>
          <w:vertAlign w:val="superscript"/>
        </w:rPr>
        <w:footnoteReference w:id="3"/>
      </w:r>
      <w:r w:rsidRPr="00EE1043">
        <w:rPr>
          <w:rFonts w:ascii="Calibri" w:hAnsi="Calibri" w:cs="Calibri"/>
          <w:szCs w:val="22"/>
        </w:rPr>
        <w:t xml:space="preserve"> over de Nederlandse inzet voor het volgend MFK en de Kamerbrief met kabinetsappreciatie van de MFK-voorstellen van de Commissie voor het volgend MFK is de basis voor de Nederlandse onderhandelingspositie. De overkoepelende Nederlandse inzet richt zich op een ambitieus gemoderniseerd en financieel houdbaar MFK waarbij de focus gelegd dient te worden op strategische prioriteiten. </w:t>
      </w:r>
    </w:p>
    <w:p w:rsidRPr="00EE1043" w:rsidR="001742C9" w:rsidP="009B0D41" w:rsidRDefault="001742C9" w14:paraId="179A40F9" w14:textId="77777777">
      <w:pPr>
        <w:spacing w:line="360" w:lineRule="auto"/>
        <w:rPr>
          <w:rFonts w:ascii="Calibri" w:hAnsi="Calibri" w:cs="Calibri"/>
          <w:szCs w:val="22"/>
        </w:rPr>
      </w:pPr>
    </w:p>
    <w:p w:rsidRPr="00EE1043" w:rsidR="009B0D41" w:rsidP="009B0D41" w:rsidRDefault="009B0D41" w14:paraId="5AD80055" w14:textId="7E168621">
      <w:pPr>
        <w:spacing w:line="360" w:lineRule="auto"/>
        <w:rPr>
          <w:rFonts w:ascii="Calibri" w:hAnsi="Calibri" w:cs="Calibri"/>
          <w:szCs w:val="22"/>
        </w:rPr>
      </w:pPr>
      <w:r w:rsidRPr="00EE1043">
        <w:rPr>
          <w:rFonts w:ascii="Calibri" w:hAnsi="Calibri" w:cs="Calibri"/>
          <w:szCs w:val="22"/>
        </w:rPr>
        <w:t xml:space="preserve">In het licht van huidige geopolitieke spanningen is een financieel weerbaar Europa van groot belang voor onze veiligheid en welvaart. De voorstellen voor het nieuwe MFK en </w:t>
      </w:r>
      <w:r w:rsidRPr="00EE1043" w:rsidR="00B5129D">
        <w:rPr>
          <w:rFonts w:ascii="Calibri" w:hAnsi="Calibri" w:cs="Calibri"/>
          <w:szCs w:val="22"/>
        </w:rPr>
        <w:t>Eigenmiddelenbesluit (</w:t>
      </w:r>
      <w:r w:rsidRPr="00EE1043">
        <w:rPr>
          <w:rFonts w:ascii="Calibri" w:hAnsi="Calibri" w:cs="Calibri"/>
          <w:szCs w:val="22"/>
        </w:rPr>
        <w:t>EMB</w:t>
      </w:r>
      <w:r w:rsidRPr="00EE1043" w:rsidR="00B5129D">
        <w:rPr>
          <w:rFonts w:ascii="Calibri" w:hAnsi="Calibri" w:cs="Calibri"/>
          <w:szCs w:val="22"/>
        </w:rPr>
        <w:t>)</w:t>
      </w:r>
      <w:r w:rsidRPr="00EE1043">
        <w:rPr>
          <w:rFonts w:ascii="Calibri" w:hAnsi="Calibri" w:cs="Calibri"/>
          <w:szCs w:val="22"/>
        </w:rPr>
        <w:t xml:space="preserve">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EE1043" w:rsidR="000E3048" w:rsidP="008326FE" w:rsidRDefault="000E3048" w14:paraId="7408C699" w14:textId="77777777">
      <w:pPr>
        <w:spacing w:line="360" w:lineRule="auto"/>
        <w:rPr>
          <w:rFonts w:ascii="Calibri" w:hAnsi="Calibri" w:cs="Calibri"/>
          <w:szCs w:val="22"/>
        </w:rPr>
      </w:pPr>
    </w:p>
    <w:p w:rsidRPr="00EE1043" w:rsidR="00340542" w:rsidP="008326FE" w:rsidRDefault="009B0D41" w14:paraId="11422A29" w14:textId="77777777">
      <w:pPr>
        <w:spacing w:line="360" w:lineRule="auto"/>
        <w:rPr>
          <w:rFonts w:ascii="Calibri" w:hAnsi="Calibri" w:cs="Calibri"/>
          <w:szCs w:val="22"/>
        </w:rPr>
      </w:pPr>
      <w:r w:rsidRPr="00EE1043">
        <w:rPr>
          <w:rFonts w:ascii="Calibri" w:hAnsi="Calibri" w:cs="Calibri"/>
          <w:szCs w:val="22"/>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EE1043" w:rsidR="00C4128E" w:rsidP="008326FE" w:rsidRDefault="00C4128E" w14:paraId="605B739A" w14:textId="77777777">
      <w:pPr>
        <w:spacing w:line="360" w:lineRule="auto"/>
        <w:rPr>
          <w:rFonts w:ascii="Calibri" w:hAnsi="Calibri" w:cs="Calibri"/>
          <w:szCs w:val="22"/>
        </w:rPr>
      </w:pPr>
    </w:p>
    <w:p w:rsidRPr="00EE1043" w:rsidR="001F6D89" w:rsidP="00A04E33" w:rsidRDefault="00C4128E" w14:paraId="264EE9AA" w14:textId="77777777">
      <w:pPr>
        <w:spacing w:line="360" w:lineRule="auto"/>
        <w:outlineLvl w:val="0"/>
        <w:rPr>
          <w:rFonts w:ascii="Calibri" w:hAnsi="Calibri" w:cs="Calibri"/>
          <w:szCs w:val="22"/>
        </w:rPr>
      </w:pPr>
      <w:r w:rsidRPr="00EE1043">
        <w:rPr>
          <w:rFonts w:ascii="Calibri" w:hAnsi="Calibri" w:cs="Calibri"/>
          <w:szCs w:val="22"/>
        </w:rPr>
        <w:t xml:space="preserve">Een veilig en weerbaar Europa is randvoorwaardelijk voor een sterke Europese economie en welvaart ten dienste van de Europese burgers, bedrijven en maatschappelijke organisaties. De afgelopen jaren heeft het kabinet flink geïnvesteerd in de veiligheid en de veiligheidscapaciteit van Nederland, met investeringen in defensie, politie, OM en andere veiligheidspartners om de fysieke en digitale weerbaarheid te verhogen en een breed scala aan dreigingen tegen te gaan. </w:t>
      </w:r>
      <w:r w:rsidRPr="00EE1043" w:rsidR="00924F95">
        <w:rPr>
          <w:rFonts w:ascii="Calibri" w:hAnsi="Calibri" w:cs="Calibri"/>
          <w:szCs w:val="22"/>
        </w:rPr>
        <w:t xml:space="preserve">Dit draagt ook bij aan de grensoverschrijdende en Europese veiligheidsdoelstellingen. </w:t>
      </w:r>
      <w:r w:rsidRPr="00EE1043">
        <w:rPr>
          <w:rFonts w:ascii="Calibri" w:hAnsi="Calibri" w:cs="Calibri"/>
          <w:szCs w:val="22"/>
        </w:rPr>
        <w:t xml:space="preserve">Nederland pleit samen met andere lidstaten al geruime tijd voor een </w:t>
      </w:r>
      <w:r w:rsidRPr="00EE1043">
        <w:rPr>
          <w:rFonts w:ascii="Calibri" w:hAnsi="Calibri" w:cs="Calibri"/>
          <w:i/>
          <w:iCs/>
          <w:szCs w:val="22"/>
        </w:rPr>
        <w:t>’whole of society’</w:t>
      </w:r>
      <w:r w:rsidRPr="00EE1043">
        <w:rPr>
          <w:rFonts w:ascii="Calibri" w:hAnsi="Calibri" w:cs="Calibri"/>
          <w:szCs w:val="22"/>
        </w:rPr>
        <w:t xml:space="preserve"> aanpak van interne veiligheid </w:t>
      </w:r>
      <w:r w:rsidRPr="00EE1043">
        <w:rPr>
          <w:rFonts w:ascii="Calibri" w:hAnsi="Calibri" w:cs="Calibri"/>
          <w:szCs w:val="22"/>
        </w:rPr>
        <w:lastRenderedPageBreak/>
        <w:t>binnen de EU en van het aan de voorkant meewegen van veiligheidsoverwegingen bij alle EU-wetgeving, -beleid en -programma’s, inclusief bij het externe optreden van de EU.</w:t>
      </w:r>
      <w:r w:rsidRPr="00EE1043">
        <w:rPr>
          <w:rStyle w:val="Voetnootmarkering"/>
          <w:rFonts w:ascii="Calibri" w:hAnsi="Calibri" w:cs="Calibri"/>
          <w:szCs w:val="22"/>
        </w:rPr>
        <w:footnoteReference w:id="4"/>
      </w:r>
      <w:r w:rsidRPr="00EE1043" w:rsidR="009A1B62">
        <w:rPr>
          <w:rFonts w:ascii="Calibri" w:hAnsi="Calibri" w:cs="Calibri"/>
          <w:szCs w:val="22"/>
        </w:rPr>
        <w:t xml:space="preserve"> </w:t>
      </w:r>
    </w:p>
    <w:p w:rsidRPr="00EE1043" w:rsidR="00464AFF" w:rsidP="00A04E33" w:rsidRDefault="009A1B62" w14:paraId="4216619B" w14:textId="7803011F">
      <w:pPr>
        <w:spacing w:line="360" w:lineRule="auto"/>
        <w:outlineLvl w:val="0"/>
        <w:rPr>
          <w:rFonts w:ascii="Calibri" w:hAnsi="Calibri" w:cs="Calibri"/>
          <w:szCs w:val="22"/>
        </w:rPr>
      </w:pPr>
      <w:r w:rsidRPr="00EE1043">
        <w:rPr>
          <w:rFonts w:ascii="Calibri" w:hAnsi="Calibri" w:cs="Calibri"/>
          <w:bCs/>
          <w:iCs/>
          <w:szCs w:val="22"/>
        </w:rPr>
        <w:t xml:space="preserve">Nederland heeft in aanloop naar de nieuwe Commissie via diverse non-papers de beleidsprioriteiten op het gebied van interne veiligheid met de Commissie gedeeld. Deze zijn goed geland in de beleidsstrategieën van de Commissie en dit vertaalt zich ook in de belangrijkste prioriteiten uit dit fonds. </w:t>
      </w:r>
      <w:r w:rsidRPr="00EE1043">
        <w:rPr>
          <w:rStyle w:val="Voetnootmarkering"/>
          <w:rFonts w:ascii="Calibri" w:hAnsi="Calibri" w:cs="Calibri"/>
          <w:szCs w:val="22"/>
        </w:rPr>
        <w:footnoteReference w:id="5"/>
      </w:r>
    </w:p>
    <w:p w:rsidRPr="00EE1043" w:rsidR="00464AFF" w:rsidP="00464AFF" w:rsidRDefault="00464AFF" w14:paraId="263A4FD2" w14:textId="77777777">
      <w:pPr>
        <w:spacing w:line="360" w:lineRule="auto"/>
        <w:rPr>
          <w:rFonts w:ascii="Calibri" w:hAnsi="Calibri" w:cs="Calibri"/>
          <w:szCs w:val="22"/>
        </w:rPr>
      </w:pPr>
    </w:p>
    <w:p w:rsidRPr="00EE1043" w:rsidR="000E3048" w:rsidP="00464AFF" w:rsidRDefault="00464AFF" w14:paraId="558161F7" w14:textId="43933098">
      <w:pPr>
        <w:spacing w:line="360" w:lineRule="auto"/>
        <w:rPr>
          <w:rFonts w:ascii="Calibri" w:hAnsi="Calibri" w:cs="Calibri"/>
          <w:szCs w:val="22"/>
        </w:rPr>
      </w:pPr>
      <w:r w:rsidRPr="00EE1043">
        <w:rPr>
          <w:rFonts w:ascii="Calibri" w:hAnsi="Calibri" w:cs="Calibri"/>
          <w:i/>
          <w:szCs w:val="22"/>
        </w:rPr>
        <w:t xml:space="preserve">b) </w:t>
      </w:r>
      <w:r w:rsidRPr="00EE1043" w:rsidR="00F74E07">
        <w:rPr>
          <w:rFonts w:ascii="Calibri" w:hAnsi="Calibri" w:cs="Calibri"/>
          <w:i/>
          <w:szCs w:val="22"/>
        </w:rPr>
        <w:t>Beoordeling + inzet ten aanzien van dit voorstel</w:t>
      </w:r>
      <w:r w:rsidRPr="00EE1043" w:rsidR="00B1378B">
        <w:rPr>
          <w:rFonts w:ascii="Calibri" w:hAnsi="Calibri" w:cs="Calibri"/>
          <w:i/>
          <w:szCs w:val="22"/>
        </w:rPr>
        <w:br/>
      </w:r>
      <w:bookmarkStart w:name="_Hlk195792762" w:id="5"/>
      <w:r w:rsidRPr="00EE1043" w:rsidR="00C57680">
        <w:rPr>
          <w:rFonts w:ascii="Calibri" w:hAnsi="Calibri" w:cs="Calibri"/>
          <w:szCs w:val="22"/>
        </w:rPr>
        <w:t>Het kabinet verwelkomt de prominente plek voor de interne veiligheidsdimens</w:t>
      </w:r>
      <w:r w:rsidRPr="00EE1043" w:rsidR="00EB0FA8">
        <w:rPr>
          <w:rFonts w:ascii="Calibri" w:hAnsi="Calibri" w:cs="Calibri"/>
          <w:szCs w:val="22"/>
        </w:rPr>
        <w:t>i</w:t>
      </w:r>
      <w:r w:rsidRPr="00EE1043" w:rsidR="00C57680">
        <w:rPr>
          <w:rFonts w:ascii="Calibri" w:hAnsi="Calibri" w:cs="Calibri"/>
          <w:szCs w:val="22"/>
        </w:rPr>
        <w:t xml:space="preserve">e in het bredere pakket aan MFK-voorstellen van de Commissie. </w:t>
      </w:r>
      <w:r w:rsidRPr="00EE1043" w:rsidR="00D218BC">
        <w:rPr>
          <w:rFonts w:ascii="Calibri" w:hAnsi="Calibri" w:cs="Calibri"/>
          <w:szCs w:val="22"/>
        </w:rPr>
        <w:t xml:space="preserve">De veranderende geopolitieke verhoudingen, de groeiende complexiteit van dreigingen en de komst van nieuwe dreigingen maken een sterke inzet van de EU op </w:t>
      </w:r>
      <w:r w:rsidRPr="00EE1043" w:rsidR="00D40617">
        <w:rPr>
          <w:rFonts w:ascii="Calibri" w:hAnsi="Calibri" w:cs="Calibri"/>
          <w:szCs w:val="22"/>
        </w:rPr>
        <w:t xml:space="preserve">interne </w:t>
      </w:r>
      <w:r w:rsidRPr="00EE1043" w:rsidR="00D218BC">
        <w:rPr>
          <w:rFonts w:ascii="Calibri" w:hAnsi="Calibri" w:cs="Calibri"/>
          <w:szCs w:val="22"/>
        </w:rPr>
        <w:t>veiligheid onmisbaar.</w:t>
      </w:r>
      <w:bookmarkEnd w:id="5"/>
      <w:r w:rsidRPr="00EE1043" w:rsidR="000E3048">
        <w:rPr>
          <w:rFonts w:ascii="Calibri" w:hAnsi="Calibri" w:cs="Calibri"/>
          <w:szCs w:val="22"/>
        </w:rPr>
        <w:t xml:space="preserve"> </w:t>
      </w:r>
      <w:r w:rsidRPr="00EE1043" w:rsidR="00D218BC">
        <w:rPr>
          <w:rFonts w:ascii="Calibri" w:hAnsi="Calibri" w:cs="Calibri"/>
          <w:szCs w:val="22"/>
        </w:rPr>
        <w:t xml:space="preserve">Nederland onderschrijft dan ook het belang van EU-samenwerking om de interne veiligheid te vergroten </w:t>
      </w:r>
      <w:r w:rsidRPr="00EE1043" w:rsidR="004F6B92">
        <w:rPr>
          <w:rFonts w:ascii="Calibri" w:hAnsi="Calibri" w:cs="Calibri"/>
          <w:szCs w:val="22"/>
        </w:rPr>
        <w:t>en</w:t>
      </w:r>
      <w:r w:rsidRPr="00EE1043" w:rsidR="00D218BC">
        <w:rPr>
          <w:rFonts w:ascii="Calibri" w:hAnsi="Calibri" w:cs="Calibri"/>
          <w:szCs w:val="22"/>
        </w:rPr>
        <w:t xml:space="preserve"> de oprichting van een nieuw </w:t>
      </w:r>
      <w:r w:rsidRPr="00EE1043" w:rsidR="005D12BA">
        <w:rPr>
          <w:rFonts w:ascii="Calibri" w:hAnsi="Calibri" w:cs="Calibri"/>
          <w:szCs w:val="22"/>
        </w:rPr>
        <w:t xml:space="preserve">ondersteuningsinstrument voor interne veiligheid </w:t>
      </w:r>
      <w:r w:rsidRPr="00EE1043" w:rsidR="00D218BC">
        <w:rPr>
          <w:rFonts w:ascii="Calibri" w:hAnsi="Calibri" w:cs="Calibri"/>
          <w:szCs w:val="22"/>
        </w:rPr>
        <w:t>om aan deze doe</w:t>
      </w:r>
      <w:r w:rsidRPr="00EE1043" w:rsidR="00455C64">
        <w:rPr>
          <w:rFonts w:ascii="Calibri" w:hAnsi="Calibri" w:cs="Calibri"/>
          <w:szCs w:val="22"/>
        </w:rPr>
        <w:t>l</w:t>
      </w:r>
      <w:r w:rsidRPr="00EE1043" w:rsidR="00D218BC">
        <w:rPr>
          <w:rFonts w:ascii="Calibri" w:hAnsi="Calibri" w:cs="Calibri"/>
          <w:szCs w:val="22"/>
        </w:rPr>
        <w:t xml:space="preserve">stelling bij te dragen. In dat licht </w:t>
      </w:r>
      <w:r w:rsidRPr="00EE1043" w:rsidR="00D24AFC">
        <w:rPr>
          <w:rFonts w:ascii="Calibri" w:hAnsi="Calibri" w:cs="Calibri"/>
          <w:szCs w:val="22"/>
        </w:rPr>
        <w:t xml:space="preserve">beoordeelt het kabinet </w:t>
      </w:r>
      <w:r w:rsidRPr="00EE1043" w:rsidR="00D218BC">
        <w:rPr>
          <w:rFonts w:ascii="Calibri" w:hAnsi="Calibri" w:cs="Calibri"/>
          <w:szCs w:val="22"/>
        </w:rPr>
        <w:t>het voorstel van de Commissie op hoofdlijnen positief.</w:t>
      </w:r>
    </w:p>
    <w:p w:rsidRPr="00EE1043" w:rsidR="000E3048" w:rsidP="000E3048" w:rsidRDefault="000E3048" w14:paraId="629C6845" w14:textId="77777777">
      <w:pPr>
        <w:spacing w:line="360" w:lineRule="auto"/>
        <w:ind w:left="360"/>
        <w:rPr>
          <w:rFonts w:ascii="Calibri" w:hAnsi="Calibri" w:cs="Calibri"/>
          <w:iCs/>
          <w:szCs w:val="22"/>
        </w:rPr>
      </w:pPr>
    </w:p>
    <w:p w:rsidRPr="00EE1043" w:rsidR="00C22EA3" w:rsidP="00464AFF" w:rsidRDefault="00D218BC" w14:paraId="496CC166" w14:textId="654980A2">
      <w:pPr>
        <w:spacing w:line="360" w:lineRule="auto"/>
        <w:rPr>
          <w:rFonts w:ascii="Calibri" w:hAnsi="Calibri" w:cs="Calibri"/>
          <w:iCs/>
          <w:szCs w:val="22"/>
        </w:rPr>
      </w:pPr>
      <w:r w:rsidRPr="00EE1043">
        <w:rPr>
          <w:rFonts w:ascii="Calibri" w:hAnsi="Calibri" w:cs="Calibri"/>
          <w:iCs/>
          <w:szCs w:val="22"/>
        </w:rPr>
        <w:t>De vier doe</w:t>
      </w:r>
      <w:r w:rsidRPr="00EE1043" w:rsidR="00882249">
        <w:rPr>
          <w:rFonts w:ascii="Calibri" w:hAnsi="Calibri" w:cs="Calibri"/>
          <w:iCs/>
          <w:szCs w:val="22"/>
        </w:rPr>
        <w:t>l</w:t>
      </w:r>
      <w:r w:rsidRPr="00EE1043">
        <w:rPr>
          <w:rFonts w:ascii="Calibri" w:hAnsi="Calibri" w:cs="Calibri"/>
          <w:iCs/>
          <w:szCs w:val="22"/>
        </w:rPr>
        <w:t>stellingen (a</w:t>
      </w:r>
      <w:r w:rsidRPr="00EE1043" w:rsidR="009D72BD">
        <w:rPr>
          <w:rFonts w:ascii="Calibri" w:hAnsi="Calibri" w:cs="Calibri"/>
          <w:iCs/>
          <w:szCs w:val="22"/>
        </w:rPr>
        <w:t xml:space="preserve"> tot en met </w:t>
      </w:r>
      <w:r w:rsidRPr="00EE1043">
        <w:rPr>
          <w:rFonts w:ascii="Calibri" w:hAnsi="Calibri" w:cs="Calibri"/>
          <w:iCs/>
          <w:szCs w:val="22"/>
        </w:rPr>
        <w:t xml:space="preserve">d) zijn breed </w:t>
      </w:r>
      <w:r w:rsidRPr="00EE1043" w:rsidR="004F6B92">
        <w:rPr>
          <w:rFonts w:ascii="Calibri" w:hAnsi="Calibri" w:cs="Calibri"/>
          <w:iCs/>
          <w:szCs w:val="22"/>
        </w:rPr>
        <w:t xml:space="preserve">omschreven </w:t>
      </w:r>
      <w:r w:rsidRPr="00EE1043">
        <w:rPr>
          <w:rFonts w:ascii="Calibri" w:hAnsi="Calibri" w:cs="Calibri"/>
          <w:iCs/>
          <w:szCs w:val="22"/>
        </w:rPr>
        <w:t xml:space="preserve">en </w:t>
      </w:r>
      <w:r w:rsidRPr="00EE1043" w:rsidR="002E7B73">
        <w:rPr>
          <w:rFonts w:ascii="Calibri" w:hAnsi="Calibri" w:cs="Calibri"/>
          <w:iCs/>
          <w:szCs w:val="22"/>
        </w:rPr>
        <w:t xml:space="preserve">grotendeels </w:t>
      </w:r>
      <w:r w:rsidRPr="00EE1043">
        <w:rPr>
          <w:rFonts w:ascii="Calibri" w:hAnsi="Calibri" w:cs="Calibri"/>
          <w:iCs/>
          <w:szCs w:val="22"/>
        </w:rPr>
        <w:t>in lijn met Nederlandse prioriteiten.</w:t>
      </w:r>
      <w:r w:rsidRPr="00EE1043" w:rsidR="002E7B73">
        <w:rPr>
          <w:rStyle w:val="Voetnootmarkering"/>
          <w:rFonts w:ascii="Calibri" w:hAnsi="Calibri" w:cs="Calibri"/>
          <w:iCs/>
          <w:szCs w:val="22"/>
        </w:rPr>
        <w:footnoteReference w:id="6"/>
      </w:r>
      <w:bookmarkStart w:name="_Hlk204072301" w:id="6"/>
      <w:r w:rsidRPr="00EE1043">
        <w:rPr>
          <w:rFonts w:ascii="Calibri" w:hAnsi="Calibri" w:cs="Calibri"/>
          <w:iCs/>
          <w:szCs w:val="22"/>
        </w:rPr>
        <w:t xml:space="preserve"> </w:t>
      </w:r>
      <w:r w:rsidRPr="00EE1043" w:rsidR="002E7B73">
        <w:rPr>
          <w:rFonts w:ascii="Calibri" w:hAnsi="Calibri" w:cs="Calibri"/>
          <w:iCs/>
          <w:szCs w:val="22"/>
        </w:rPr>
        <w:t>De doelstellingen zijn gebaseerd op de</w:t>
      </w:r>
      <w:r w:rsidRPr="00EE1043" w:rsidR="00882249">
        <w:rPr>
          <w:rFonts w:ascii="Calibri" w:hAnsi="Calibri" w:cs="Calibri"/>
          <w:iCs/>
          <w:szCs w:val="22"/>
        </w:rPr>
        <w:t xml:space="preserve"> door het kabinet gesteunde</w:t>
      </w:r>
      <w:r w:rsidRPr="00EE1043" w:rsidR="002E7B73">
        <w:rPr>
          <w:rFonts w:ascii="Calibri" w:hAnsi="Calibri" w:cs="Calibri"/>
          <w:iCs/>
          <w:szCs w:val="22"/>
        </w:rPr>
        <w:t xml:space="preserve"> EU-interne veiligheidsstrategie.</w:t>
      </w:r>
      <w:r w:rsidRPr="00EE1043" w:rsidR="00564605">
        <w:rPr>
          <w:rFonts w:ascii="Calibri" w:hAnsi="Calibri" w:cs="Calibri"/>
          <w:iCs/>
          <w:szCs w:val="22"/>
        </w:rPr>
        <w:t xml:space="preserve"> </w:t>
      </w:r>
      <w:r w:rsidRPr="00EE1043">
        <w:rPr>
          <w:rFonts w:ascii="Calibri" w:hAnsi="Calibri" w:cs="Calibri"/>
          <w:iCs/>
          <w:szCs w:val="22"/>
        </w:rPr>
        <w:t xml:space="preserve">Zo </w:t>
      </w:r>
      <w:r w:rsidRPr="00EE1043" w:rsidR="00CB7291">
        <w:rPr>
          <w:rFonts w:ascii="Calibri" w:hAnsi="Calibri" w:cs="Calibri"/>
          <w:iCs/>
          <w:szCs w:val="22"/>
        </w:rPr>
        <w:t xml:space="preserve">zijn </w:t>
      </w:r>
      <w:r w:rsidRPr="00EE1043" w:rsidR="00882249">
        <w:rPr>
          <w:rFonts w:ascii="Calibri" w:hAnsi="Calibri" w:cs="Calibri"/>
          <w:iCs/>
          <w:szCs w:val="22"/>
        </w:rPr>
        <w:t xml:space="preserve">onder meer </w:t>
      </w:r>
      <w:r w:rsidRPr="00EE1043" w:rsidR="004F6B92">
        <w:rPr>
          <w:rFonts w:ascii="Calibri" w:hAnsi="Calibri" w:cs="Calibri"/>
          <w:iCs/>
          <w:szCs w:val="22"/>
        </w:rPr>
        <w:t xml:space="preserve">de bestrijding van georganiseerde criminaliteit </w:t>
      </w:r>
      <w:r w:rsidRPr="00EE1043" w:rsidR="00CB7291">
        <w:rPr>
          <w:rFonts w:ascii="Calibri" w:hAnsi="Calibri" w:cs="Calibri"/>
          <w:iCs/>
          <w:szCs w:val="22"/>
        </w:rPr>
        <w:t xml:space="preserve">- </w:t>
      </w:r>
      <w:r w:rsidRPr="00EE1043" w:rsidR="004F6B92">
        <w:rPr>
          <w:rFonts w:ascii="Calibri" w:hAnsi="Calibri" w:cs="Calibri"/>
          <w:iCs/>
          <w:szCs w:val="22"/>
        </w:rPr>
        <w:t>online</w:t>
      </w:r>
      <w:r w:rsidRPr="00EE1043" w:rsidR="00CB7291">
        <w:rPr>
          <w:rFonts w:ascii="Calibri" w:hAnsi="Calibri" w:cs="Calibri"/>
          <w:iCs/>
          <w:szCs w:val="22"/>
        </w:rPr>
        <w:t xml:space="preserve"> </w:t>
      </w:r>
      <w:r w:rsidRPr="00EE1043" w:rsidR="004F6B92">
        <w:rPr>
          <w:rFonts w:ascii="Calibri" w:hAnsi="Calibri" w:cs="Calibri"/>
          <w:iCs/>
          <w:szCs w:val="22"/>
        </w:rPr>
        <w:t>en offline</w:t>
      </w:r>
      <w:r w:rsidRPr="00EE1043" w:rsidR="00CB7291">
        <w:rPr>
          <w:rFonts w:ascii="Calibri" w:hAnsi="Calibri" w:cs="Calibri"/>
          <w:iCs/>
          <w:szCs w:val="22"/>
        </w:rPr>
        <w:t xml:space="preserve"> -</w:t>
      </w:r>
      <w:r w:rsidRPr="00EE1043" w:rsidR="008A5EAD">
        <w:rPr>
          <w:rFonts w:ascii="Calibri" w:hAnsi="Calibri" w:cs="Calibri"/>
          <w:iCs/>
          <w:szCs w:val="22"/>
        </w:rPr>
        <w:t>,</w:t>
      </w:r>
      <w:r w:rsidRPr="00EE1043" w:rsidR="004F6B92">
        <w:rPr>
          <w:rFonts w:ascii="Calibri" w:hAnsi="Calibri" w:cs="Calibri"/>
          <w:iCs/>
          <w:szCs w:val="22"/>
        </w:rPr>
        <w:t xml:space="preserve"> t</w:t>
      </w:r>
      <w:r w:rsidRPr="00EE1043">
        <w:rPr>
          <w:rFonts w:ascii="Calibri" w:hAnsi="Calibri" w:cs="Calibri"/>
          <w:iCs/>
          <w:szCs w:val="22"/>
        </w:rPr>
        <w:t>errorismebestrijding en</w:t>
      </w:r>
      <w:r w:rsidRPr="00EE1043" w:rsidR="008A5EAD">
        <w:rPr>
          <w:rFonts w:ascii="Calibri" w:hAnsi="Calibri" w:cs="Calibri"/>
          <w:iCs/>
          <w:szCs w:val="22"/>
        </w:rPr>
        <w:t xml:space="preserve"> het</w:t>
      </w:r>
      <w:r w:rsidRPr="00EE1043">
        <w:rPr>
          <w:rFonts w:ascii="Calibri" w:hAnsi="Calibri" w:cs="Calibri"/>
          <w:iCs/>
          <w:szCs w:val="22"/>
        </w:rPr>
        <w:t xml:space="preserve"> tegengaan van radicalisering</w:t>
      </w:r>
      <w:r w:rsidRPr="00EE1043" w:rsidR="004F6B92">
        <w:rPr>
          <w:rFonts w:ascii="Calibri" w:hAnsi="Calibri" w:cs="Calibri"/>
          <w:iCs/>
          <w:szCs w:val="22"/>
        </w:rPr>
        <w:t xml:space="preserve"> </w:t>
      </w:r>
      <w:r w:rsidRPr="00EE1043" w:rsidR="00CB7291">
        <w:rPr>
          <w:rFonts w:ascii="Calibri" w:hAnsi="Calibri" w:cs="Calibri"/>
          <w:iCs/>
          <w:szCs w:val="22"/>
        </w:rPr>
        <w:t xml:space="preserve">en hybride dreiging </w:t>
      </w:r>
      <w:r w:rsidRPr="00EE1043" w:rsidR="004F6B92">
        <w:rPr>
          <w:rFonts w:ascii="Calibri" w:hAnsi="Calibri" w:cs="Calibri"/>
          <w:iCs/>
          <w:szCs w:val="22"/>
        </w:rPr>
        <w:t xml:space="preserve">prioriteit voor Nederland en is het kabinet tevreden dat deze onder doelstelling (a) </w:t>
      </w:r>
      <w:r w:rsidRPr="00EE1043" w:rsidR="002E7B73">
        <w:rPr>
          <w:rFonts w:ascii="Calibri" w:hAnsi="Calibri" w:cs="Calibri"/>
          <w:iCs/>
          <w:szCs w:val="22"/>
        </w:rPr>
        <w:t>zijn</w:t>
      </w:r>
      <w:r w:rsidRPr="00EE1043" w:rsidR="004F6B92">
        <w:rPr>
          <w:rFonts w:ascii="Calibri" w:hAnsi="Calibri" w:cs="Calibri"/>
          <w:iCs/>
          <w:szCs w:val="22"/>
        </w:rPr>
        <w:t xml:space="preserve"> opgenomen.</w:t>
      </w:r>
      <w:r w:rsidRPr="00EE1043" w:rsidR="00C22EA3">
        <w:rPr>
          <w:rFonts w:ascii="Calibri" w:hAnsi="Calibri" w:cs="Calibri"/>
          <w:iCs/>
          <w:szCs w:val="22"/>
        </w:rPr>
        <w:t xml:space="preserve"> </w:t>
      </w:r>
      <w:r w:rsidRPr="00EE1043" w:rsidR="000D269C">
        <w:rPr>
          <w:rFonts w:ascii="Calibri" w:hAnsi="Calibri" w:cs="Calibri"/>
          <w:iCs/>
          <w:szCs w:val="22"/>
        </w:rPr>
        <w:t xml:space="preserve">De </w:t>
      </w:r>
      <w:r w:rsidRPr="00EE1043" w:rsidR="00DF5796">
        <w:rPr>
          <w:rFonts w:ascii="Calibri" w:hAnsi="Calibri" w:cs="Calibri"/>
          <w:iCs/>
          <w:szCs w:val="22"/>
        </w:rPr>
        <w:t xml:space="preserve">vormen </w:t>
      </w:r>
      <w:r w:rsidRPr="00EE1043" w:rsidR="00C22EA3">
        <w:rPr>
          <w:rFonts w:ascii="Calibri" w:hAnsi="Calibri" w:cs="Calibri"/>
          <w:iCs/>
          <w:szCs w:val="22"/>
        </w:rPr>
        <w:t xml:space="preserve">van georganiseerde criminaliteit die de Commissie in haar </w:t>
      </w:r>
      <w:r w:rsidRPr="00EE1043" w:rsidR="000D269C">
        <w:rPr>
          <w:rFonts w:ascii="Calibri" w:hAnsi="Calibri" w:cs="Calibri"/>
          <w:iCs/>
          <w:szCs w:val="22"/>
        </w:rPr>
        <w:t>voorstel</w:t>
      </w:r>
      <w:r w:rsidRPr="00EE1043" w:rsidR="00C22EA3">
        <w:rPr>
          <w:rFonts w:ascii="Calibri" w:hAnsi="Calibri" w:cs="Calibri"/>
          <w:iCs/>
          <w:szCs w:val="22"/>
        </w:rPr>
        <w:t xml:space="preserve"> noemt</w:t>
      </w:r>
      <w:r w:rsidRPr="00EE1043" w:rsidR="00DF5796">
        <w:rPr>
          <w:rFonts w:ascii="Calibri" w:hAnsi="Calibri" w:cs="Calibri"/>
          <w:iCs/>
          <w:szCs w:val="22"/>
        </w:rPr>
        <w:t>,</w:t>
      </w:r>
      <w:r w:rsidRPr="00EE1043" w:rsidR="000D269C">
        <w:rPr>
          <w:rFonts w:ascii="Calibri" w:hAnsi="Calibri" w:cs="Calibri"/>
          <w:iCs/>
          <w:szCs w:val="22"/>
        </w:rPr>
        <w:t xml:space="preserve"> ziet het kabinet</w:t>
      </w:r>
      <w:r w:rsidRPr="00EE1043" w:rsidR="00C22EA3">
        <w:rPr>
          <w:rFonts w:ascii="Calibri" w:hAnsi="Calibri" w:cs="Calibri"/>
          <w:iCs/>
          <w:szCs w:val="22"/>
        </w:rPr>
        <w:t xml:space="preserve"> niet als </w:t>
      </w:r>
      <w:r w:rsidRPr="00EE1043" w:rsidR="000D269C">
        <w:rPr>
          <w:rFonts w:ascii="Calibri" w:hAnsi="Calibri" w:cs="Calibri"/>
          <w:iCs/>
          <w:szCs w:val="22"/>
        </w:rPr>
        <w:t>limitatief. Hier vallen ook andere serieuze vormen van criminaliteit</w:t>
      </w:r>
      <w:r w:rsidRPr="00EE1043" w:rsidR="006D6812">
        <w:rPr>
          <w:rFonts w:ascii="Calibri" w:hAnsi="Calibri" w:cs="Calibri"/>
          <w:iCs/>
          <w:szCs w:val="22"/>
        </w:rPr>
        <w:t xml:space="preserve"> </w:t>
      </w:r>
      <w:r w:rsidRPr="00EE1043" w:rsidR="000D269C">
        <w:rPr>
          <w:rFonts w:ascii="Calibri" w:hAnsi="Calibri" w:cs="Calibri"/>
          <w:iCs/>
          <w:szCs w:val="22"/>
        </w:rPr>
        <w:t>onder, zoals milieu</w:t>
      </w:r>
      <w:r w:rsidRPr="00EE1043" w:rsidR="00EE0395">
        <w:rPr>
          <w:rFonts w:ascii="Calibri" w:hAnsi="Calibri" w:cs="Calibri"/>
          <w:iCs/>
          <w:szCs w:val="22"/>
        </w:rPr>
        <w:t>- en cyber</w:t>
      </w:r>
      <w:r w:rsidRPr="00EE1043" w:rsidR="000D269C">
        <w:rPr>
          <w:rFonts w:ascii="Calibri" w:hAnsi="Calibri" w:cs="Calibri"/>
          <w:iCs/>
          <w:szCs w:val="22"/>
        </w:rPr>
        <w:t>criminaliteit</w:t>
      </w:r>
      <w:r w:rsidRPr="00EE1043" w:rsidR="00EE1CB1">
        <w:rPr>
          <w:rFonts w:ascii="Calibri" w:hAnsi="Calibri" w:cs="Calibri"/>
          <w:iCs/>
          <w:szCs w:val="22"/>
        </w:rPr>
        <w:t xml:space="preserve"> evenals de aanpak van criminele samenwerkingsverbanden, machtsstructuren, financiering en facilitators ongeacht de criminele markten waar zij zich op richten</w:t>
      </w:r>
      <w:r w:rsidRPr="00EE1043" w:rsidR="000D269C">
        <w:rPr>
          <w:rFonts w:ascii="Calibri" w:hAnsi="Calibri" w:cs="Calibri"/>
          <w:iCs/>
          <w:szCs w:val="22"/>
        </w:rPr>
        <w:t>.</w:t>
      </w:r>
      <w:r w:rsidRPr="00EE1043" w:rsidR="00C22EA3">
        <w:rPr>
          <w:rFonts w:ascii="Calibri" w:hAnsi="Calibri" w:cs="Calibri"/>
          <w:iCs/>
          <w:szCs w:val="22"/>
        </w:rPr>
        <w:t xml:space="preserve"> </w:t>
      </w:r>
      <w:r w:rsidRPr="00EE1043" w:rsidR="00EE1CB1">
        <w:rPr>
          <w:rFonts w:ascii="Calibri" w:hAnsi="Calibri" w:cs="Calibri"/>
          <w:iCs/>
          <w:szCs w:val="22"/>
        </w:rPr>
        <w:t xml:space="preserve">Het kabinet zet erop in dat financiering van het </w:t>
      </w:r>
      <w:r w:rsidRPr="00EE1043" w:rsidR="005D12BA">
        <w:rPr>
          <w:rFonts w:ascii="Calibri" w:hAnsi="Calibri" w:cs="Calibri"/>
          <w:iCs/>
          <w:szCs w:val="22"/>
        </w:rPr>
        <w:t xml:space="preserve">ondersteuningsinstrument </w:t>
      </w:r>
      <w:r w:rsidRPr="00EE1043" w:rsidR="00EE1CB1">
        <w:rPr>
          <w:rFonts w:ascii="Calibri" w:hAnsi="Calibri" w:cs="Calibri"/>
          <w:iCs/>
          <w:szCs w:val="22"/>
        </w:rPr>
        <w:t>breed kan worden ingezet</w:t>
      </w:r>
      <w:r w:rsidRPr="00EE1043" w:rsidR="008A5EAD">
        <w:rPr>
          <w:rFonts w:ascii="Calibri" w:hAnsi="Calibri" w:cs="Calibri"/>
          <w:iCs/>
          <w:szCs w:val="22"/>
        </w:rPr>
        <w:t>,</w:t>
      </w:r>
      <w:r w:rsidRPr="00EE1043" w:rsidR="00526F11">
        <w:rPr>
          <w:rFonts w:ascii="Calibri" w:hAnsi="Calibri" w:cs="Calibri"/>
          <w:iCs/>
          <w:szCs w:val="22"/>
        </w:rPr>
        <w:t xml:space="preserve"> inspelend op criminele ontwikkelingen in de tijd</w:t>
      </w:r>
      <w:r w:rsidRPr="00EE1043" w:rsidR="00EE1CB1">
        <w:rPr>
          <w:rFonts w:ascii="Calibri" w:hAnsi="Calibri" w:cs="Calibri"/>
          <w:iCs/>
          <w:szCs w:val="22"/>
        </w:rPr>
        <w:t>.</w:t>
      </w:r>
      <w:r w:rsidRPr="00EE1043" w:rsidR="00BA38B3">
        <w:rPr>
          <w:rFonts w:ascii="Calibri" w:hAnsi="Calibri" w:cs="Calibri"/>
          <w:iCs/>
          <w:szCs w:val="22"/>
        </w:rPr>
        <w:t xml:space="preserve"> </w:t>
      </w:r>
      <w:r w:rsidRPr="00EE1043" w:rsidR="00DD7451">
        <w:rPr>
          <w:rFonts w:ascii="Calibri" w:hAnsi="Calibri" w:cs="Calibri"/>
          <w:iCs/>
          <w:szCs w:val="22"/>
        </w:rPr>
        <w:t xml:space="preserve">Het kabinet </w:t>
      </w:r>
      <w:r w:rsidRPr="00EE1043" w:rsidR="00E0077F">
        <w:rPr>
          <w:rFonts w:ascii="Calibri" w:hAnsi="Calibri" w:cs="Calibri"/>
          <w:iCs/>
          <w:szCs w:val="22"/>
        </w:rPr>
        <w:t>acht het echter niet wenselijk een vaste definitie te hanteren van hybride dreigingen</w:t>
      </w:r>
      <w:r w:rsidRPr="00EE1043" w:rsidR="00EE4F59">
        <w:rPr>
          <w:rFonts w:ascii="Calibri" w:hAnsi="Calibri" w:cs="Calibri"/>
          <w:iCs/>
          <w:szCs w:val="22"/>
        </w:rPr>
        <w:t xml:space="preserve"> zoals nu in het voorstel staat</w:t>
      </w:r>
      <w:r w:rsidRPr="00EE1043" w:rsidR="00E0077F">
        <w:rPr>
          <w:rFonts w:ascii="Calibri" w:hAnsi="Calibri" w:cs="Calibri"/>
          <w:iCs/>
          <w:szCs w:val="22"/>
        </w:rPr>
        <w:t xml:space="preserve">. Dit is een fenomeen dat over de tijd andere verschijningsvormen </w:t>
      </w:r>
      <w:r w:rsidRPr="00EE1043" w:rsidR="00EE4F59">
        <w:rPr>
          <w:rFonts w:ascii="Calibri" w:hAnsi="Calibri" w:cs="Calibri"/>
          <w:iCs/>
          <w:szCs w:val="22"/>
        </w:rPr>
        <w:t>kent</w:t>
      </w:r>
      <w:r w:rsidRPr="00EE1043" w:rsidR="00E0077F">
        <w:rPr>
          <w:rFonts w:ascii="Calibri" w:hAnsi="Calibri" w:cs="Calibri"/>
          <w:iCs/>
          <w:szCs w:val="22"/>
        </w:rPr>
        <w:t>. Het kabinet zet daarom in op een meer flexibel begrip van het concept hybride dreigingen conform eerder aangenomen Raadsconclusies</w:t>
      </w:r>
      <w:r w:rsidRPr="00EE1043" w:rsidR="008A5EAD">
        <w:rPr>
          <w:rFonts w:ascii="Calibri" w:hAnsi="Calibri" w:cs="Calibri"/>
          <w:iCs/>
          <w:szCs w:val="22"/>
        </w:rPr>
        <w:t>.</w:t>
      </w:r>
      <w:r w:rsidRPr="00EE1043" w:rsidR="00E0077F">
        <w:rPr>
          <w:rStyle w:val="Voetnootmarkering"/>
          <w:rFonts w:ascii="Calibri" w:hAnsi="Calibri" w:cs="Calibri"/>
          <w:iCs/>
          <w:szCs w:val="22"/>
        </w:rPr>
        <w:footnoteReference w:id="7"/>
      </w:r>
      <w:r w:rsidRPr="00EE1043" w:rsidR="00DD7451">
        <w:rPr>
          <w:rFonts w:ascii="Calibri" w:hAnsi="Calibri" w:cs="Calibri"/>
          <w:iCs/>
          <w:szCs w:val="22"/>
        </w:rPr>
        <w:t xml:space="preserve"> </w:t>
      </w:r>
      <w:bookmarkEnd w:id="6"/>
    </w:p>
    <w:p w:rsidRPr="00EE1043" w:rsidR="00C22EA3" w:rsidP="000E3048" w:rsidRDefault="00C22EA3" w14:paraId="2874505B" w14:textId="77777777">
      <w:pPr>
        <w:spacing w:line="360" w:lineRule="auto"/>
        <w:ind w:left="360"/>
        <w:rPr>
          <w:rFonts w:ascii="Calibri" w:hAnsi="Calibri" w:cs="Calibri"/>
          <w:iCs/>
          <w:szCs w:val="22"/>
        </w:rPr>
      </w:pPr>
    </w:p>
    <w:p w:rsidRPr="00EE1043" w:rsidR="00D218BC" w:rsidP="00464AFF" w:rsidRDefault="004F6B92" w14:paraId="2581B3B2" w14:textId="6504D8BF">
      <w:pPr>
        <w:spacing w:line="360" w:lineRule="auto"/>
        <w:rPr>
          <w:rFonts w:ascii="Calibri" w:hAnsi="Calibri" w:cs="Calibri"/>
          <w:iCs/>
          <w:szCs w:val="22"/>
        </w:rPr>
      </w:pPr>
      <w:r w:rsidRPr="00EE1043">
        <w:rPr>
          <w:rFonts w:ascii="Calibri" w:hAnsi="Calibri" w:cs="Calibri"/>
          <w:iCs/>
          <w:szCs w:val="22"/>
        </w:rPr>
        <w:t>Daarnaast</w:t>
      </w:r>
      <w:r w:rsidRPr="00EE1043" w:rsidR="002E7B73">
        <w:rPr>
          <w:rFonts w:ascii="Calibri" w:hAnsi="Calibri" w:cs="Calibri"/>
          <w:iCs/>
          <w:szCs w:val="22"/>
        </w:rPr>
        <w:t xml:space="preserve"> is het kabinet het met de Commissie eens dat </w:t>
      </w:r>
      <w:r w:rsidRPr="00EE1043" w:rsidR="00882249">
        <w:rPr>
          <w:rFonts w:ascii="Calibri" w:hAnsi="Calibri" w:cs="Calibri"/>
          <w:iCs/>
          <w:szCs w:val="22"/>
        </w:rPr>
        <w:t xml:space="preserve">het vergroten van </w:t>
      </w:r>
      <w:r w:rsidRPr="00EE1043" w:rsidR="002E7B73">
        <w:rPr>
          <w:rFonts w:ascii="Calibri" w:hAnsi="Calibri" w:cs="Calibri"/>
          <w:iCs/>
          <w:szCs w:val="22"/>
        </w:rPr>
        <w:t xml:space="preserve">weerbaarheid, </w:t>
      </w:r>
      <w:r w:rsidRPr="00EE1043" w:rsidR="00882249">
        <w:rPr>
          <w:rFonts w:ascii="Calibri" w:hAnsi="Calibri" w:cs="Calibri"/>
          <w:iCs/>
          <w:szCs w:val="22"/>
        </w:rPr>
        <w:t xml:space="preserve">de </w:t>
      </w:r>
      <w:r w:rsidRPr="00EE1043" w:rsidR="002E7B73">
        <w:rPr>
          <w:rFonts w:ascii="Calibri" w:hAnsi="Calibri" w:cs="Calibri"/>
          <w:iCs/>
          <w:szCs w:val="22"/>
        </w:rPr>
        <w:t xml:space="preserve">bescherming </w:t>
      </w:r>
      <w:r w:rsidRPr="00EE1043" w:rsidR="00882249">
        <w:rPr>
          <w:rFonts w:ascii="Calibri" w:hAnsi="Calibri" w:cs="Calibri"/>
          <w:iCs/>
          <w:szCs w:val="22"/>
        </w:rPr>
        <w:t xml:space="preserve">van </w:t>
      </w:r>
      <w:r w:rsidRPr="00EE1043" w:rsidR="002E7B73">
        <w:rPr>
          <w:rFonts w:ascii="Calibri" w:hAnsi="Calibri" w:cs="Calibri"/>
          <w:iCs/>
          <w:szCs w:val="22"/>
        </w:rPr>
        <w:t>kritieke infrastructuur</w:t>
      </w:r>
      <w:r w:rsidRPr="00EE1043" w:rsidR="00882249">
        <w:rPr>
          <w:rFonts w:ascii="Calibri" w:hAnsi="Calibri" w:cs="Calibri"/>
          <w:iCs/>
          <w:szCs w:val="22"/>
        </w:rPr>
        <w:t xml:space="preserve"> en </w:t>
      </w:r>
      <w:r w:rsidRPr="00EE1043" w:rsidR="0008113E">
        <w:rPr>
          <w:rFonts w:ascii="Calibri" w:hAnsi="Calibri" w:cs="Calibri"/>
          <w:iCs/>
          <w:szCs w:val="22"/>
        </w:rPr>
        <w:t>crisis</w:t>
      </w:r>
      <w:r w:rsidRPr="00EE1043" w:rsidR="00882249">
        <w:rPr>
          <w:rFonts w:ascii="Calibri" w:hAnsi="Calibri" w:cs="Calibri"/>
          <w:iCs/>
          <w:szCs w:val="22"/>
        </w:rPr>
        <w:t>-</w:t>
      </w:r>
      <w:r w:rsidRPr="00EE1043" w:rsidR="0008113E">
        <w:rPr>
          <w:rFonts w:ascii="Calibri" w:hAnsi="Calibri" w:cs="Calibri"/>
          <w:iCs/>
          <w:szCs w:val="22"/>
        </w:rPr>
        <w:t xml:space="preserve"> en risicomanagement</w:t>
      </w:r>
      <w:r w:rsidRPr="00EE1043" w:rsidR="002E7B73">
        <w:rPr>
          <w:rFonts w:ascii="Calibri" w:hAnsi="Calibri" w:cs="Calibri"/>
          <w:iCs/>
          <w:szCs w:val="22"/>
        </w:rPr>
        <w:t xml:space="preserve"> belangrijke prioriteit</w:t>
      </w:r>
      <w:r w:rsidRPr="00EE1043" w:rsidR="00882249">
        <w:rPr>
          <w:rFonts w:ascii="Calibri" w:hAnsi="Calibri" w:cs="Calibri"/>
          <w:iCs/>
          <w:szCs w:val="22"/>
        </w:rPr>
        <w:t>en</w:t>
      </w:r>
      <w:r w:rsidRPr="00EE1043" w:rsidR="002E7B73">
        <w:rPr>
          <w:rFonts w:ascii="Calibri" w:hAnsi="Calibri" w:cs="Calibri"/>
          <w:iCs/>
          <w:szCs w:val="22"/>
        </w:rPr>
        <w:t xml:space="preserve"> </w:t>
      </w:r>
      <w:r w:rsidRPr="00EE1043" w:rsidR="00882249">
        <w:rPr>
          <w:rFonts w:ascii="Calibri" w:hAnsi="Calibri" w:cs="Calibri"/>
          <w:iCs/>
          <w:szCs w:val="22"/>
        </w:rPr>
        <w:t xml:space="preserve">vormen. Het kabinet is </w:t>
      </w:r>
      <w:r w:rsidRPr="00EE1043" w:rsidR="002E7B73">
        <w:rPr>
          <w:rFonts w:ascii="Calibri" w:hAnsi="Calibri" w:cs="Calibri"/>
          <w:iCs/>
          <w:szCs w:val="22"/>
        </w:rPr>
        <w:t xml:space="preserve">tevreden dat dit </w:t>
      </w:r>
      <w:r w:rsidRPr="00EE1043" w:rsidR="00882249">
        <w:rPr>
          <w:rFonts w:ascii="Calibri" w:hAnsi="Calibri" w:cs="Calibri"/>
          <w:iCs/>
          <w:szCs w:val="22"/>
        </w:rPr>
        <w:t xml:space="preserve">thema </w:t>
      </w:r>
      <w:r w:rsidRPr="00EE1043" w:rsidR="002E7B73">
        <w:rPr>
          <w:rFonts w:ascii="Calibri" w:hAnsi="Calibri" w:cs="Calibri"/>
          <w:iCs/>
          <w:szCs w:val="22"/>
        </w:rPr>
        <w:t xml:space="preserve">als </w:t>
      </w:r>
      <w:r w:rsidRPr="00EE1043" w:rsidR="00882249">
        <w:rPr>
          <w:rFonts w:ascii="Calibri" w:hAnsi="Calibri" w:cs="Calibri"/>
          <w:iCs/>
          <w:szCs w:val="22"/>
        </w:rPr>
        <w:t>nieuwe en aparte</w:t>
      </w:r>
      <w:r w:rsidRPr="00EE1043" w:rsidR="002E7B73">
        <w:rPr>
          <w:rFonts w:ascii="Calibri" w:hAnsi="Calibri" w:cs="Calibri"/>
          <w:iCs/>
          <w:szCs w:val="22"/>
        </w:rPr>
        <w:t xml:space="preserve"> </w:t>
      </w:r>
      <w:r w:rsidRPr="00EE1043" w:rsidR="0008113E">
        <w:rPr>
          <w:rFonts w:ascii="Calibri" w:hAnsi="Calibri" w:cs="Calibri"/>
          <w:iCs/>
          <w:szCs w:val="22"/>
        </w:rPr>
        <w:t>doelstelling</w:t>
      </w:r>
      <w:r w:rsidRPr="00EE1043">
        <w:rPr>
          <w:rFonts w:ascii="Calibri" w:hAnsi="Calibri" w:cs="Calibri"/>
          <w:iCs/>
          <w:szCs w:val="22"/>
        </w:rPr>
        <w:t xml:space="preserve"> (b)</w:t>
      </w:r>
      <w:r w:rsidRPr="00EE1043" w:rsidR="002E7B73">
        <w:rPr>
          <w:rFonts w:ascii="Calibri" w:hAnsi="Calibri" w:cs="Calibri"/>
          <w:iCs/>
          <w:szCs w:val="22"/>
        </w:rPr>
        <w:t xml:space="preserve"> is opgenomen.</w:t>
      </w:r>
      <w:r w:rsidRPr="00EE1043" w:rsidR="00656F92">
        <w:rPr>
          <w:rFonts w:ascii="Calibri" w:hAnsi="Calibri" w:cs="Calibri"/>
          <w:iCs/>
          <w:szCs w:val="22"/>
        </w:rPr>
        <w:t xml:space="preserve"> </w:t>
      </w:r>
      <w:r w:rsidRPr="00EE1043" w:rsidR="00B21E1E">
        <w:rPr>
          <w:rFonts w:ascii="Calibri" w:hAnsi="Calibri" w:cs="Calibri"/>
          <w:iCs/>
          <w:szCs w:val="22"/>
        </w:rPr>
        <w:t xml:space="preserve">Tegelijkertijd acht het kabinet in de uitwerking van de prioriteiten de reikwijdte van deze doelstelling over weerbaarheid te beperkt en niet in lijn met </w:t>
      </w:r>
      <w:r w:rsidRPr="00EE1043" w:rsidR="005D12BA">
        <w:rPr>
          <w:rFonts w:ascii="Calibri" w:hAnsi="Calibri" w:cs="Calibri"/>
          <w:iCs/>
          <w:szCs w:val="22"/>
        </w:rPr>
        <w:t xml:space="preserve">de </w:t>
      </w:r>
      <w:r w:rsidRPr="00EE1043" w:rsidR="002D1B34">
        <w:rPr>
          <w:rFonts w:ascii="Calibri" w:hAnsi="Calibri" w:cs="Calibri"/>
          <w:iCs/>
          <w:szCs w:val="22"/>
        </w:rPr>
        <w:t>EU-</w:t>
      </w:r>
      <w:r w:rsidRPr="00EE1043" w:rsidR="005D12BA">
        <w:rPr>
          <w:rFonts w:ascii="Calibri" w:hAnsi="Calibri" w:cs="Calibri"/>
          <w:iCs/>
          <w:szCs w:val="22"/>
        </w:rPr>
        <w:t>interne veiligheidsstrategie</w:t>
      </w:r>
      <w:r w:rsidRPr="00EE1043" w:rsidR="00B21E1E">
        <w:rPr>
          <w:rFonts w:ascii="Calibri" w:hAnsi="Calibri" w:cs="Calibri"/>
          <w:iCs/>
          <w:szCs w:val="22"/>
        </w:rPr>
        <w:t xml:space="preserve">, dat </w:t>
      </w:r>
      <w:r w:rsidRPr="00EE1043" w:rsidR="00B21E1E">
        <w:rPr>
          <w:rFonts w:ascii="Calibri" w:hAnsi="Calibri" w:cs="Calibri"/>
          <w:iCs/>
          <w:szCs w:val="22"/>
        </w:rPr>
        <w:lastRenderedPageBreak/>
        <w:t xml:space="preserve">de bredere maatschappelijke dimensie van weerbaarheid benoemt. Ook geeft het voorstel onvoldoende rekenschap van de samenhang tussen </w:t>
      </w:r>
      <w:r w:rsidRPr="00EE1043" w:rsidR="005D12BA">
        <w:rPr>
          <w:rFonts w:ascii="Calibri" w:hAnsi="Calibri" w:cs="Calibri"/>
          <w:iCs/>
          <w:szCs w:val="22"/>
        </w:rPr>
        <w:t>de</w:t>
      </w:r>
      <w:r w:rsidRPr="00EE1043" w:rsidR="002D1B34">
        <w:rPr>
          <w:rFonts w:ascii="Calibri" w:hAnsi="Calibri" w:cs="Calibri"/>
          <w:iCs/>
          <w:szCs w:val="22"/>
        </w:rPr>
        <w:t xml:space="preserve"> EU-</w:t>
      </w:r>
      <w:r w:rsidRPr="00EE1043" w:rsidR="005D12BA">
        <w:rPr>
          <w:rFonts w:ascii="Calibri" w:hAnsi="Calibri" w:cs="Calibri"/>
          <w:iCs/>
          <w:szCs w:val="22"/>
        </w:rPr>
        <w:t xml:space="preserve">interne veiligheidsstrategie </w:t>
      </w:r>
      <w:r w:rsidRPr="00EE1043" w:rsidR="00B21E1E">
        <w:rPr>
          <w:rFonts w:ascii="Calibri" w:hAnsi="Calibri" w:cs="Calibri"/>
          <w:iCs/>
          <w:szCs w:val="22"/>
        </w:rPr>
        <w:t xml:space="preserve">en de </w:t>
      </w:r>
      <w:r w:rsidRPr="00EE1043" w:rsidR="002D1B34">
        <w:rPr>
          <w:rFonts w:ascii="Calibri" w:hAnsi="Calibri" w:eastAsia="Verdana" w:cs="Calibri"/>
          <w:color w:val="000000"/>
          <w:szCs w:val="22"/>
        </w:rPr>
        <w:t>strategie voor een Europese Paraatheidsunie</w:t>
      </w:r>
      <w:r w:rsidRPr="00EE1043" w:rsidR="00B21E1E">
        <w:rPr>
          <w:rFonts w:ascii="Calibri" w:hAnsi="Calibri" w:cs="Calibri"/>
          <w:iCs/>
          <w:szCs w:val="22"/>
        </w:rPr>
        <w:t xml:space="preserve">, </w:t>
      </w:r>
      <w:r w:rsidRPr="00EE1043" w:rsidR="002D1B34">
        <w:rPr>
          <w:rFonts w:ascii="Calibri" w:hAnsi="Calibri" w:cs="Calibri"/>
          <w:iCs/>
          <w:szCs w:val="22"/>
        </w:rPr>
        <w:t>e</w:t>
      </w:r>
      <w:r w:rsidRPr="00EE1043" w:rsidR="00B21E1E">
        <w:rPr>
          <w:rFonts w:ascii="Calibri" w:hAnsi="Calibri" w:cs="Calibri"/>
          <w:iCs/>
          <w:szCs w:val="22"/>
        </w:rPr>
        <w:t xml:space="preserve">en synergie die de Commissie zelf meermaals heeft onderstreept. </w:t>
      </w:r>
      <w:r w:rsidRPr="00EE1043">
        <w:rPr>
          <w:rFonts w:ascii="Calibri" w:hAnsi="Calibri" w:cs="Calibri"/>
          <w:iCs/>
          <w:szCs w:val="22"/>
        </w:rPr>
        <w:t>Nederland maakt zich in Europees verband hard voor betere samenwerking en kennisuitwisseling o</w:t>
      </w:r>
      <w:r w:rsidRPr="00EE1043" w:rsidR="0064287C">
        <w:rPr>
          <w:rFonts w:ascii="Calibri" w:hAnsi="Calibri" w:cs="Calibri"/>
          <w:iCs/>
          <w:szCs w:val="22"/>
        </w:rPr>
        <w:t>ver</w:t>
      </w:r>
      <w:r w:rsidRPr="00EE1043">
        <w:rPr>
          <w:rFonts w:ascii="Calibri" w:hAnsi="Calibri" w:cs="Calibri"/>
          <w:iCs/>
          <w:szCs w:val="22"/>
        </w:rPr>
        <w:t xml:space="preserve"> civiele weerbaarheid</w:t>
      </w:r>
      <w:r w:rsidRPr="00EE1043" w:rsidR="0008113E">
        <w:rPr>
          <w:rFonts w:ascii="Calibri" w:hAnsi="Calibri" w:cs="Calibri"/>
          <w:iCs/>
          <w:szCs w:val="22"/>
        </w:rPr>
        <w:t xml:space="preserve"> </w:t>
      </w:r>
      <w:r w:rsidRPr="00EE1043">
        <w:rPr>
          <w:rFonts w:ascii="Calibri" w:hAnsi="Calibri" w:cs="Calibri"/>
          <w:iCs/>
          <w:szCs w:val="22"/>
        </w:rPr>
        <w:t xml:space="preserve">en heeft om dit een impuls te geven </w:t>
      </w:r>
      <w:r w:rsidRPr="00EE1043" w:rsidR="0008113E">
        <w:rPr>
          <w:rFonts w:ascii="Calibri" w:hAnsi="Calibri" w:cs="Calibri"/>
          <w:iCs/>
          <w:szCs w:val="22"/>
        </w:rPr>
        <w:t xml:space="preserve">onlangs </w:t>
      </w:r>
      <w:r w:rsidRPr="00EE1043">
        <w:rPr>
          <w:rFonts w:ascii="Calibri" w:hAnsi="Calibri" w:cs="Calibri"/>
          <w:iCs/>
          <w:szCs w:val="22"/>
        </w:rPr>
        <w:t xml:space="preserve">een coalitie van gelijkgestemde lidstaten opgericht. Het kabinet zal gedurende de MFK-onderhandeling aandacht </w:t>
      </w:r>
      <w:r w:rsidRPr="00EE1043" w:rsidR="002E7B73">
        <w:rPr>
          <w:rFonts w:ascii="Calibri" w:hAnsi="Calibri" w:cs="Calibri"/>
          <w:iCs/>
          <w:szCs w:val="22"/>
        </w:rPr>
        <w:t xml:space="preserve">blijven </w:t>
      </w:r>
      <w:r w:rsidRPr="00EE1043">
        <w:rPr>
          <w:rFonts w:ascii="Calibri" w:hAnsi="Calibri" w:cs="Calibri"/>
          <w:iCs/>
          <w:szCs w:val="22"/>
        </w:rPr>
        <w:t>vragen voor</w:t>
      </w:r>
      <w:r w:rsidRPr="00EE1043" w:rsidR="00B21E1E">
        <w:rPr>
          <w:rFonts w:ascii="Calibri" w:hAnsi="Calibri" w:cs="Calibri"/>
          <w:iCs/>
          <w:szCs w:val="22"/>
        </w:rPr>
        <w:t xml:space="preserve"> de samenhang tussen de doelstellingen uit </w:t>
      </w:r>
      <w:r w:rsidRPr="00EE1043" w:rsidR="006A2E8E">
        <w:rPr>
          <w:rFonts w:ascii="Calibri" w:hAnsi="Calibri" w:cs="Calibri"/>
          <w:iCs/>
          <w:szCs w:val="22"/>
        </w:rPr>
        <w:t>de</w:t>
      </w:r>
      <w:r w:rsidRPr="00EE1043" w:rsidR="002D1B34">
        <w:rPr>
          <w:rFonts w:ascii="Calibri" w:hAnsi="Calibri" w:cs="Calibri"/>
          <w:iCs/>
          <w:szCs w:val="22"/>
        </w:rPr>
        <w:t xml:space="preserve"> EU-</w:t>
      </w:r>
      <w:r w:rsidRPr="00EE1043" w:rsidR="006A2E8E">
        <w:rPr>
          <w:rFonts w:ascii="Calibri" w:hAnsi="Calibri" w:cs="Calibri"/>
          <w:iCs/>
          <w:szCs w:val="22"/>
        </w:rPr>
        <w:t xml:space="preserve">interne veiligheidsstrategie </w:t>
      </w:r>
      <w:r w:rsidRPr="00EE1043" w:rsidR="00B21E1E">
        <w:rPr>
          <w:rFonts w:ascii="Calibri" w:hAnsi="Calibri" w:cs="Calibri"/>
          <w:iCs/>
          <w:szCs w:val="22"/>
        </w:rPr>
        <w:t xml:space="preserve">en de </w:t>
      </w:r>
      <w:r w:rsidRPr="00EE1043" w:rsidR="002D1B34">
        <w:rPr>
          <w:rFonts w:ascii="Calibri" w:hAnsi="Calibri" w:eastAsia="Verdana" w:cs="Calibri"/>
          <w:iCs/>
          <w:color w:val="000000"/>
          <w:szCs w:val="22"/>
        </w:rPr>
        <w:t>strategie voor een Europese Paraatheidsunie</w:t>
      </w:r>
      <w:r w:rsidRPr="00EE1043" w:rsidR="00B21E1E">
        <w:rPr>
          <w:rFonts w:ascii="Calibri" w:hAnsi="Calibri" w:cs="Calibri"/>
          <w:iCs/>
          <w:szCs w:val="22"/>
        </w:rPr>
        <w:t xml:space="preserve"> en</w:t>
      </w:r>
      <w:r w:rsidRPr="00EE1043" w:rsidR="002E7B73">
        <w:rPr>
          <w:rFonts w:ascii="Calibri" w:hAnsi="Calibri" w:cs="Calibri"/>
          <w:iCs/>
          <w:szCs w:val="22"/>
        </w:rPr>
        <w:t xml:space="preserve"> </w:t>
      </w:r>
      <w:r w:rsidRPr="00EE1043" w:rsidR="00882249">
        <w:rPr>
          <w:rFonts w:ascii="Calibri" w:hAnsi="Calibri" w:cs="Calibri"/>
          <w:iCs/>
          <w:szCs w:val="22"/>
        </w:rPr>
        <w:t>een sterke</w:t>
      </w:r>
      <w:r w:rsidRPr="00EE1043" w:rsidR="000D269C">
        <w:rPr>
          <w:rFonts w:ascii="Calibri" w:hAnsi="Calibri" w:cs="Calibri"/>
          <w:iCs/>
          <w:szCs w:val="22"/>
        </w:rPr>
        <w:t xml:space="preserve"> en samenhangende</w:t>
      </w:r>
      <w:r w:rsidRPr="00EE1043" w:rsidR="00882249">
        <w:rPr>
          <w:rFonts w:ascii="Calibri" w:hAnsi="Calibri" w:cs="Calibri"/>
          <w:iCs/>
          <w:szCs w:val="22"/>
        </w:rPr>
        <w:t xml:space="preserve"> Europese inzet op</w:t>
      </w:r>
      <w:r w:rsidRPr="00EE1043" w:rsidR="002E7B73">
        <w:rPr>
          <w:rFonts w:ascii="Calibri" w:hAnsi="Calibri" w:cs="Calibri"/>
          <w:iCs/>
          <w:szCs w:val="22"/>
        </w:rPr>
        <w:t xml:space="preserve"> civiele weerbaarheid.</w:t>
      </w:r>
      <w:r w:rsidRPr="00EE1043" w:rsidR="006A2E8E">
        <w:rPr>
          <w:rFonts w:ascii="Calibri" w:hAnsi="Calibri" w:cs="Calibri"/>
          <w:iCs/>
          <w:szCs w:val="22"/>
        </w:rPr>
        <w:t xml:space="preserve"> Hierbij is ook de samenhang met de inzet in het kader van het </w:t>
      </w:r>
      <w:r w:rsidRPr="00EE1043" w:rsidR="006A2E8E">
        <w:rPr>
          <w:rFonts w:ascii="Calibri" w:hAnsi="Calibri" w:cs="Calibri"/>
          <w:i/>
          <w:szCs w:val="22"/>
        </w:rPr>
        <w:t xml:space="preserve">European Competitiveness Fund </w:t>
      </w:r>
      <w:r w:rsidRPr="00EE1043" w:rsidR="006A2E8E">
        <w:rPr>
          <w:rFonts w:ascii="Calibri" w:hAnsi="Calibri" w:cs="Calibri"/>
          <w:iCs/>
          <w:szCs w:val="22"/>
        </w:rPr>
        <w:t>van belang.</w:t>
      </w:r>
      <w:r w:rsidRPr="00EE1043" w:rsidR="006A2E8E">
        <w:rPr>
          <w:rFonts w:ascii="Calibri" w:hAnsi="Calibri" w:cs="Calibri"/>
          <w:i/>
          <w:szCs w:val="22"/>
        </w:rPr>
        <w:t xml:space="preserve"> </w:t>
      </w:r>
      <w:r w:rsidRPr="00EE1043" w:rsidR="002E7B73">
        <w:rPr>
          <w:rFonts w:ascii="Calibri" w:hAnsi="Calibri" w:cs="Calibri"/>
          <w:iCs/>
          <w:szCs w:val="22"/>
        </w:rPr>
        <w:t>Het kabinet steunt verder doelstelling (c) d</w:t>
      </w:r>
      <w:r w:rsidRPr="00EE1043" w:rsidR="0064287C">
        <w:rPr>
          <w:rFonts w:ascii="Calibri" w:hAnsi="Calibri" w:cs="Calibri"/>
          <w:iCs/>
          <w:szCs w:val="22"/>
        </w:rPr>
        <w:t>ie</w:t>
      </w:r>
      <w:r w:rsidRPr="00EE1043" w:rsidR="002E7B73">
        <w:rPr>
          <w:rFonts w:ascii="Calibri" w:hAnsi="Calibri" w:cs="Calibri"/>
          <w:iCs/>
          <w:szCs w:val="22"/>
        </w:rPr>
        <w:t xml:space="preserve"> zich richt op verbetering in de informatie-uitwisseling onder meer tussen EU-instellingen, lidstaten, derde landen en private partijen. Het kabinet ziet </w:t>
      </w:r>
      <w:r w:rsidRPr="00EE1043" w:rsidR="0008113E">
        <w:rPr>
          <w:rFonts w:ascii="Calibri" w:hAnsi="Calibri" w:cs="Calibri"/>
          <w:iCs/>
          <w:szCs w:val="22"/>
        </w:rPr>
        <w:t>in het bijzonder</w:t>
      </w:r>
      <w:r w:rsidRPr="00EE1043" w:rsidR="002E7B73">
        <w:rPr>
          <w:rFonts w:ascii="Calibri" w:hAnsi="Calibri" w:cs="Calibri"/>
          <w:iCs/>
          <w:szCs w:val="22"/>
        </w:rPr>
        <w:t xml:space="preserve"> toegevoegde waarde </w:t>
      </w:r>
      <w:r w:rsidRPr="00EE1043" w:rsidR="008B0A98">
        <w:rPr>
          <w:rFonts w:ascii="Calibri" w:hAnsi="Calibri" w:cs="Calibri"/>
          <w:iCs/>
          <w:szCs w:val="22"/>
        </w:rPr>
        <w:t>i</w:t>
      </w:r>
      <w:r w:rsidRPr="00EE1043" w:rsidR="0064287C">
        <w:rPr>
          <w:rFonts w:ascii="Calibri" w:hAnsi="Calibri" w:cs="Calibri"/>
          <w:iCs/>
          <w:szCs w:val="22"/>
        </w:rPr>
        <w:t>n</w:t>
      </w:r>
      <w:r w:rsidRPr="00EE1043" w:rsidR="002E7B73">
        <w:rPr>
          <w:rFonts w:ascii="Calibri" w:hAnsi="Calibri" w:cs="Calibri"/>
          <w:iCs/>
          <w:szCs w:val="22"/>
        </w:rPr>
        <w:t xml:space="preserve"> verbeterde informatie-uitwisseling</w:t>
      </w:r>
      <w:r w:rsidRPr="00EE1043" w:rsidR="0008113E">
        <w:rPr>
          <w:rFonts w:ascii="Calibri" w:hAnsi="Calibri" w:cs="Calibri"/>
          <w:iCs/>
          <w:szCs w:val="22"/>
        </w:rPr>
        <w:t xml:space="preserve"> tussen EU-</w:t>
      </w:r>
      <w:r w:rsidRPr="00EE1043" w:rsidR="008B0A98">
        <w:rPr>
          <w:rFonts w:ascii="Calibri" w:hAnsi="Calibri" w:cs="Calibri"/>
          <w:iCs/>
          <w:szCs w:val="22"/>
        </w:rPr>
        <w:t>agentschappen en organen</w:t>
      </w:r>
      <w:r w:rsidRPr="00EE1043" w:rsidR="0008113E">
        <w:rPr>
          <w:rFonts w:ascii="Calibri" w:hAnsi="Calibri" w:cs="Calibri"/>
          <w:iCs/>
          <w:szCs w:val="22"/>
        </w:rPr>
        <w:t xml:space="preserve">, </w:t>
      </w:r>
      <w:r w:rsidRPr="00EE1043" w:rsidR="00603776">
        <w:rPr>
          <w:rFonts w:ascii="Calibri" w:hAnsi="Calibri" w:cs="Calibri"/>
          <w:iCs/>
          <w:szCs w:val="22"/>
        </w:rPr>
        <w:t xml:space="preserve">zoals </w:t>
      </w:r>
      <w:r w:rsidRPr="00EE1043" w:rsidR="0008113E">
        <w:rPr>
          <w:rFonts w:ascii="Calibri" w:hAnsi="Calibri" w:cs="Calibri"/>
          <w:iCs/>
          <w:szCs w:val="22"/>
        </w:rPr>
        <w:t>Frontex</w:t>
      </w:r>
      <w:r w:rsidRPr="00EE1043" w:rsidR="00EE0395">
        <w:rPr>
          <w:rFonts w:ascii="Calibri" w:hAnsi="Calibri" w:cs="Calibri"/>
          <w:iCs/>
          <w:szCs w:val="22"/>
        </w:rPr>
        <w:t>, ENISA</w:t>
      </w:r>
      <w:r w:rsidRPr="00EE1043" w:rsidR="0008113E">
        <w:rPr>
          <w:rFonts w:ascii="Calibri" w:hAnsi="Calibri" w:cs="Calibri"/>
          <w:iCs/>
          <w:szCs w:val="22"/>
        </w:rPr>
        <w:t xml:space="preserve"> en Europol en ziet een versterkte rol van Europol voor zich als informatiehub.</w:t>
      </w:r>
      <w:r w:rsidRPr="00EE1043" w:rsidR="00603776">
        <w:rPr>
          <w:rFonts w:ascii="Calibri" w:hAnsi="Calibri" w:cs="Calibri"/>
          <w:iCs/>
          <w:szCs w:val="22"/>
        </w:rPr>
        <w:t xml:space="preserve"> Ook onderschrijft het kabinet het belang </w:t>
      </w:r>
      <w:r w:rsidRPr="00EE1043" w:rsidR="00E30F75">
        <w:rPr>
          <w:rFonts w:ascii="Calibri" w:hAnsi="Calibri" w:cs="Calibri"/>
          <w:iCs/>
          <w:szCs w:val="22"/>
        </w:rPr>
        <w:t>d</w:t>
      </w:r>
      <w:r w:rsidRPr="00EE1043" w:rsidR="00603776">
        <w:rPr>
          <w:rFonts w:ascii="Calibri" w:hAnsi="Calibri" w:cs="Calibri"/>
          <w:iCs/>
          <w:szCs w:val="22"/>
        </w:rPr>
        <w:t xml:space="preserve">at de Commissie hecht aan de rechtmatige toegang tot </w:t>
      </w:r>
      <w:r w:rsidRPr="00EE1043" w:rsidR="00A62AA6">
        <w:rPr>
          <w:rFonts w:ascii="Calibri" w:hAnsi="Calibri" w:cs="Calibri"/>
          <w:iCs/>
          <w:szCs w:val="22"/>
        </w:rPr>
        <w:t xml:space="preserve">(online) </w:t>
      </w:r>
      <w:r w:rsidRPr="00EE1043" w:rsidR="00603776">
        <w:rPr>
          <w:rFonts w:ascii="Calibri" w:hAnsi="Calibri" w:cs="Calibri"/>
          <w:iCs/>
          <w:szCs w:val="22"/>
        </w:rPr>
        <w:t xml:space="preserve">data voor </w:t>
      </w:r>
      <w:r w:rsidRPr="00EE1043" w:rsidR="00A62AA6">
        <w:rPr>
          <w:rFonts w:ascii="Calibri" w:hAnsi="Calibri" w:cs="Calibri"/>
          <w:iCs/>
          <w:szCs w:val="22"/>
        </w:rPr>
        <w:t xml:space="preserve">bevoegde nationale </w:t>
      </w:r>
      <w:r w:rsidRPr="00EE1043" w:rsidR="00603776">
        <w:rPr>
          <w:rFonts w:ascii="Calibri" w:hAnsi="Calibri" w:cs="Calibri"/>
          <w:iCs/>
          <w:szCs w:val="22"/>
        </w:rPr>
        <w:t>autoriteiten en Europol</w:t>
      </w:r>
      <w:r w:rsidRPr="00EE1043" w:rsidR="00403AA1">
        <w:rPr>
          <w:rFonts w:ascii="Calibri" w:hAnsi="Calibri" w:cs="Calibri"/>
          <w:iCs/>
          <w:szCs w:val="22"/>
        </w:rPr>
        <w:t>.</w:t>
      </w:r>
      <w:r w:rsidRPr="00EE1043" w:rsidR="00DB779B">
        <w:rPr>
          <w:rStyle w:val="Voetnootmarkering"/>
          <w:rFonts w:ascii="Calibri" w:hAnsi="Calibri" w:cs="Calibri"/>
          <w:iCs/>
          <w:szCs w:val="22"/>
        </w:rPr>
        <w:footnoteReference w:id="8"/>
      </w:r>
      <w:r w:rsidRPr="00EE1043" w:rsidR="00603776">
        <w:rPr>
          <w:rFonts w:ascii="Calibri" w:hAnsi="Calibri" w:cs="Calibri"/>
          <w:iCs/>
          <w:szCs w:val="22"/>
        </w:rPr>
        <w:t xml:space="preserve"> </w:t>
      </w:r>
      <w:r w:rsidRPr="00EE1043" w:rsidR="00CD0E85">
        <w:rPr>
          <w:rFonts w:ascii="Calibri" w:hAnsi="Calibri" w:cs="Calibri"/>
          <w:iCs/>
          <w:szCs w:val="22"/>
        </w:rPr>
        <w:t xml:space="preserve">Tot slot ziet het kabinet grote toegevoegde waarde in samenwerking tussen de bevoegde nationale autoriteiten op het gebied van operationele rechtshandhaving </w:t>
      </w:r>
      <w:r w:rsidRPr="00EE1043" w:rsidR="00882249">
        <w:rPr>
          <w:rFonts w:ascii="Calibri" w:hAnsi="Calibri" w:cs="Calibri"/>
          <w:iCs/>
          <w:szCs w:val="22"/>
        </w:rPr>
        <w:t>(doelstelling d)</w:t>
      </w:r>
      <w:r w:rsidRPr="00EE1043" w:rsidR="00471304">
        <w:rPr>
          <w:rFonts w:ascii="Calibri" w:hAnsi="Calibri" w:cs="Calibri"/>
          <w:iCs/>
          <w:szCs w:val="22"/>
        </w:rPr>
        <w:t>.</w:t>
      </w:r>
      <w:r w:rsidRPr="00EE1043" w:rsidR="00CD0E85">
        <w:rPr>
          <w:rStyle w:val="Voetnootmarkering"/>
          <w:rFonts w:ascii="Calibri" w:hAnsi="Calibri" w:cs="Calibri"/>
          <w:iCs/>
          <w:szCs w:val="22"/>
        </w:rPr>
        <w:footnoteReference w:id="9"/>
      </w:r>
      <w:r w:rsidRPr="00EE1043" w:rsidR="00882249">
        <w:rPr>
          <w:rFonts w:ascii="Calibri" w:hAnsi="Calibri" w:cs="Calibri"/>
          <w:iCs/>
          <w:szCs w:val="22"/>
        </w:rPr>
        <w:t xml:space="preserve"> </w:t>
      </w:r>
    </w:p>
    <w:p w:rsidRPr="00EE1043" w:rsidR="00D218BC" w:rsidP="000E3048" w:rsidRDefault="00D218BC" w14:paraId="7BD78003" w14:textId="16B82A75">
      <w:pPr>
        <w:spacing w:line="360" w:lineRule="auto"/>
        <w:ind w:left="360"/>
        <w:rPr>
          <w:rFonts w:ascii="Calibri" w:hAnsi="Calibri" w:cs="Calibri"/>
          <w:iCs/>
          <w:szCs w:val="22"/>
        </w:rPr>
      </w:pPr>
    </w:p>
    <w:p w:rsidRPr="00EE1043" w:rsidR="0062417B" w:rsidP="00CF6611" w:rsidRDefault="000D269C" w14:paraId="03F8919C" w14:textId="6E2C7213">
      <w:pPr>
        <w:spacing w:line="360" w:lineRule="auto"/>
        <w:rPr>
          <w:rFonts w:ascii="Calibri" w:hAnsi="Calibri" w:cs="Calibri"/>
          <w:iCs/>
          <w:szCs w:val="22"/>
        </w:rPr>
      </w:pPr>
      <w:r w:rsidRPr="00EE1043">
        <w:rPr>
          <w:rFonts w:ascii="Calibri" w:hAnsi="Calibri" w:cs="Calibri"/>
          <w:iCs/>
          <w:szCs w:val="22"/>
        </w:rPr>
        <w:t>H</w:t>
      </w:r>
      <w:r w:rsidRPr="00EE1043" w:rsidR="00D218BC">
        <w:rPr>
          <w:rFonts w:ascii="Calibri" w:hAnsi="Calibri" w:cs="Calibri"/>
          <w:iCs/>
          <w:szCs w:val="22"/>
        </w:rPr>
        <w:t>e</w:t>
      </w:r>
      <w:r w:rsidRPr="00EE1043">
        <w:rPr>
          <w:rFonts w:ascii="Calibri" w:hAnsi="Calibri" w:cs="Calibri"/>
          <w:iCs/>
          <w:szCs w:val="22"/>
        </w:rPr>
        <w:t>t kabinet onderstreept het</w:t>
      </w:r>
      <w:r w:rsidRPr="00EE1043" w:rsidR="00D218BC">
        <w:rPr>
          <w:rFonts w:ascii="Calibri" w:hAnsi="Calibri" w:cs="Calibri"/>
          <w:iCs/>
          <w:szCs w:val="22"/>
        </w:rPr>
        <w:t xml:space="preserve"> </w:t>
      </w:r>
      <w:r w:rsidRPr="00EE1043">
        <w:rPr>
          <w:rFonts w:ascii="Calibri" w:hAnsi="Calibri" w:cs="Calibri"/>
          <w:iCs/>
          <w:szCs w:val="22"/>
        </w:rPr>
        <w:t>belang dat de Commissie hecht aan de</w:t>
      </w:r>
      <w:r w:rsidRPr="00EE1043" w:rsidR="00D218BC">
        <w:rPr>
          <w:rFonts w:ascii="Calibri" w:hAnsi="Calibri" w:cs="Calibri"/>
          <w:iCs/>
          <w:szCs w:val="22"/>
        </w:rPr>
        <w:t xml:space="preserve"> coördinatie</w:t>
      </w:r>
      <w:r w:rsidRPr="00EE1043">
        <w:rPr>
          <w:rFonts w:ascii="Calibri" w:hAnsi="Calibri" w:cs="Calibri"/>
          <w:iCs/>
          <w:szCs w:val="22"/>
        </w:rPr>
        <w:t xml:space="preserve"> en synergie</w:t>
      </w:r>
      <w:r w:rsidRPr="00EE1043" w:rsidR="00D218BC">
        <w:rPr>
          <w:rFonts w:ascii="Calibri" w:hAnsi="Calibri" w:cs="Calibri"/>
          <w:iCs/>
          <w:szCs w:val="22"/>
        </w:rPr>
        <w:t xml:space="preserve"> tussen de verschillende beleidsonderwerpen en fondsen</w:t>
      </w:r>
      <w:r w:rsidRPr="00EE1043">
        <w:rPr>
          <w:rFonts w:ascii="Calibri" w:hAnsi="Calibri" w:cs="Calibri"/>
          <w:iCs/>
          <w:szCs w:val="22"/>
        </w:rPr>
        <w:t>. Dit is in lijn met het Nederlandse non-paper over Interne Veiligheid</w:t>
      </w:r>
      <w:r w:rsidRPr="00EE1043" w:rsidR="00471304">
        <w:rPr>
          <w:rFonts w:ascii="Calibri" w:hAnsi="Calibri" w:cs="Calibri"/>
          <w:iCs/>
          <w:szCs w:val="22"/>
        </w:rPr>
        <w:t>.</w:t>
      </w:r>
      <w:r w:rsidRPr="00EE1043">
        <w:rPr>
          <w:rStyle w:val="Voetnootmarkering"/>
          <w:rFonts w:ascii="Calibri" w:hAnsi="Calibri" w:cs="Calibri"/>
          <w:iCs/>
          <w:szCs w:val="22"/>
        </w:rPr>
        <w:footnoteReference w:id="10"/>
      </w:r>
      <w:r w:rsidRPr="00EE1043">
        <w:rPr>
          <w:rFonts w:ascii="Calibri" w:hAnsi="Calibri" w:cs="Calibri"/>
          <w:iCs/>
          <w:szCs w:val="22"/>
        </w:rPr>
        <w:t xml:space="preserve"> </w:t>
      </w:r>
      <w:r w:rsidRPr="00EE1043" w:rsidR="00D24AFC">
        <w:rPr>
          <w:rFonts w:ascii="Calibri" w:hAnsi="Calibri" w:cs="Calibri"/>
          <w:iCs/>
          <w:szCs w:val="22"/>
        </w:rPr>
        <w:t xml:space="preserve">Voorts steunt het kabinet </w:t>
      </w:r>
      <w:r w:rsidRPr="00EE1043" w:rsidR="00D218BC">
        <w:rPr>
          <w:rFonts w:ascii="Calibri" w:hAnsi="Calibri" w:cs="Calibri"/>
          <w:iCs/>
          <w:szCs w:val="22"/>
        </w:rPr>
        <w:t xml:space="preserve">het doel van </w:t>
      </w:r>
      <w:r w:rsidRPr="00EE1043" w:rsidR="00D24AFC">
        <w:rPr>
          <w:rFonts w:ascii="Calibri" w:hAnsi="Calibri" w:cs="Calibri"/>
          <w:iCs/>
          <w:szCs w:val="22"/>
        </w:rPr>
        <w:t>de Commissie</w:t>
      </w:r>
      <w:r w:rsidRPr="00EE1043" w:rsidR="00D218BC">
        <w:rPr>
          <w:rFonts w:ascii="Calibri" w:hAnsi="Calibri" w:cs="Calibri"/>
          <w:iCs/>
          <w:szCs w:val="22"/>
        </w:rPr>
        <w:t xml:space="preserve"> om</w:t>
      </w:r>
      <w:r w:rsidRPr="00EE1043" w:rsidR="00D24AFC">
        <w:rPr>
          <w:rFonts w:ascii="Calibri" w:hAnsi="Calibri" w:cs="Calibri"/>
          <w:iCs/>
          <w:szCs w:val="22"/>
        </w:rPr>
        <w:t xml:space="preserve"> de administratieve lasten te verlagen en toegang tot fondsen te vergemakkelijken. </w:t>
      </w:r>
      <w:r w:rsidRPr="00EE1043" w:rsidR="0064113E">
        <w:rPr>
          <w:rFonts w:ascii="Calibri" w:hAnsi="Calibri" w:cs="Calibri"/>
          <w:iCs/>
          <w:szCs w:val="22"/>
        </w:rPr>
        <w:t>Een nadrukkelijk aandachtspunt van het kabinet is dan ook dat de voorstellen daadwerkelijk leiden tot lagere uitvoeringslasten, gezien aanpassingen op korte termijn extra werk en kosten kunnen opleveren.</w:t>
      </w:r>
      <w:r w:rsidRPr="00EE1043" w:rsidR="00390F08">
        <w:rPr>
          <w:rFonts w:ascii="Calibri" w:hAnsi="Calibri" w:cs="Calibri"/>
          <w:iCs/>
          <w:szCs w:val="22"/>
        </w:rPr>
        <w:t>.</w:t>
      </w:r>
    </w:p>
    <w:p w:rsidRPr="00EE1043" w:rsidR="00CF6611" w:rsidP="00CF6611" w:rsidRDefault="00CF6611" w14:paraId="2271C34C" w14:textId="77777777">
      <w:pPr>
        <w:spacing w:line="360" w:lineRule="auto"/>
        <w:rPr>
          <w:rFonts w:ascii="Calibri" w:hAnsi="Calibri" w:cs="Calibri"/>
          <w:iCs/>
          <w:szCs w:val="22"/>
        </w:rPr>
      </w:pPr>
    </w:p>
    <w:p w:rsidRPr="00EE1043" w:rsidR="002756BA" w:rsidP="002A274E" w:rsidRDefault="002756BA" w14:paraId="7783E324" w14:textId="132CE8ED">
      <w:pPr>
        <w:pStyle w:val="Spreekpunten"/>
        <w:numPr>
          <w:ilvl w:val="0"/>
          <w:numId w:val="0"/>
        </w:numPr>
        <w:rPr>
          <w:rFonts w:ascii="Calibri" w:hAnsi="Calibri" w:cs="Calibri"/>
          <w:sz w:val="22"/>
          <w:szCs w:val="22"/>
          <w:lang w:val="nl-NL"/>
        </w:rPr>
      </w:pPr>
      <w:r w:rsidRPr="00EE1043">
        <w:rPr>
          <w:rFonts w:ascii="Calibri" w:hAnsi="Calibri" w:cs="Calibri"/>
          <w:sz w:val="22"/>
          <w:szCs w:val="22"/>
          <w:lang w:val="nl-NL"/>
        </w:rPr>
        <w:t>Voor wat betreft de verdeelsleutel voor de H</w:t>
      </w:r>
      <w:r w:rsidRPr="00EE1043" w:rsidR="001B1F64">
        <w:rPr>
          <w:rFonts w:ascii="Calibri" w:hAnsi="Calibri" w:cs="Calibri"/>
          <w:sz w:val="22"/>
          <w:szCs w:val="22"/>
          <w:lang w:val="nl-NL"/>
        </w:rPr>
        <w:t>OME-</w:t>
      </w:r>
      <w:r w:rsidRPr="00EE1043">
        <w:rPr>
          <w:rFonts w:ascii="Calibri" w:hAnsi="Calibri" w:cs="Calibri"/>
          <w:sz w:val="22"/>
          <w:szCs w:val="22"/>
          <w:lang w:val="nl-NL"/>
        </w:rPr>
        <w:t xml:space="preserve">fondsen is het kabinet van mening dat deze een redelijke indicatie geeft van de omvang van de inspanningen die lidstaten moeten leveren. Het kabinet is echter van mening dat voor de veiligheidsinspanningen </w:t>
      </w:r>
      <w:r w:rsidRPr="00EE1043">
        <w:rPr>
          <w:rFonts w:ascii="Calibri" w:hAnsi="Calibri" w:eastAsia="Verdana" w:cs="Calibri"/>
          <w:color w:val="000000"/>
          <w:sz w:val="22"/>
          <w:szCs w:val="22"/>
          <w:lang w:val="nl-NL"/>
        </w:rPr>
        <w:t xml:space="preserve">niet alleen het bevolkingsaantal en het BBP van een lidstaat van invloed zijn, maar dat ook de bevolkingsdichtheid een factor is die meegewogen zou moeten worden. </w:t>
      </w:r>
      <w:r w:rsidRPr="00EE1043">
        <w:rPr>
          <w:rFonts w:ascii="Calibri" w:hAnsi="Calibri" w:cs="Calibri"/>
          <w:sz w:val="22"/>
          <w:szCs w:val="22"/>
          <w:lang w:val="nl-NL"/>
        </w:rPr>
        <w:t xml:space="preserve">Voor georganiseerde criminaliteit en andere veiligheidsdreigingen is de omvang van het BBP een beperkte indicator. Hierbij zou voor georganiseerde criminaliteit ook kunnen worden gekeken naar de openheid van de economie. </w:t>
      </w:r>
      <w:r w:rsidRPr="00EE1043">
        <w:rPr>
          <w:rFonts w:ascii="Calibri" w:hAnsi="Calibri" w:eastAsia="Verdana" w:cs="Calibri"/>
          <w:color w:val="000000"/>
          <w:sz w:val="22"/>
          <w:szCs w:val="22"/>
          <w:lang w:val="nl-NL"/>
        </w:rPr>
        <w:t>Het kabinet zal pleiten voor een verdeelsleutel waarin beter rekening wordt gehouden met deze factoren.</w:t>
      </w:r>
    </w:p>
    <w:p w:rsidRPr="00EE1043" w:rsidR="00EB0FA8" w:rsidP="00464AFF" w:rsidRDefault="00EB0FA8" w14:paraId="784C5F1A" w14:textId="77777777">
      <w:pPr>
        <w:spacing w:line="360" w:lineRule="auto"/>
        <w:rPr>
          <w:rFonts w:ascii="Calibri" w:hAnsi="Calibri" w:cs="Calibri"/>
          <w:iCs/>
          <w:szCs w:val="22"/>
        </w:rPr>
      </w:pPr>
    </w:p>
    <w:p w:rsidRPr="00EE1043" w:rsidR="00D5319E" w:rsidP="00464AFF" w:rsidRDefault="00C57680" w14:paraId="56E42329" w14:textId="4223C59D">
      <w:pPr>
        <w:spacing w:line="360" w:lineRule="auto"/>
        <w:rPr>
          <w:rFonts w:ascii="Calibri" w:hAnsi="Calibri" w:cs="Calibri"/>
          <w:iCs/>
          <w:szCs w:val="22"/>
        </w:rPr>
      </w:pPr>
      <w:r w:rsidRPr="00EE1043">
        <w:rPr>
          <w:rFonts w:ascii="Calibri" w:hAnsi="Calibri" w:cs="Calibri"/>
          <w:iCs/>
          <w:szCs w:val="22"/>
        </w:rPr>
        <w:t>Het kabinet verwelkomt dat de Commissie de prioriteit van de doelstellingen uit de HOME-fondsen extra onderstreept met het alloceren van specifieke middelen binnen de EU-faciliteit</w:t>
      </w:r>
      <w:r w:rsidRPr="00EE1043" w:rsidR="00455C64">
        <w:rPr>
          <w:rFonts w:ascii="Calibri" w:hAnsi="Calibri" w:cs="Calibri"/>
          <w:iCs/>
          <w:szCs w:val="22"/>
        </w:rPr>
        <w:t>,</w:t>
      </w:r>
      <w:r w:rsidRPr="00EE1043">
        <w:rPr>
          <w:rFonts w:ascii="Calibri" w:hAnsi="Calibri" w:cs="Calibri"/>
          <w:iCs/>
          <w:szCs w:val="22"/>
        </w:rPr>
        <w:t xml:space="preserve"> die extra </w:t>
      </w:r>
      <w:r w:rsidRPr="00EE1043">
        <w:rPr>
          <w:rFonts w:ascii="Calibri" w:hAnsi="Calibri" w:cs="Calibri"/>
          <w:iCs/>
          <w:szCs w:val="22"/>
        </w:rPr>
        <w:lastRenderedPageBreak/>
        <w:t xml:space="preserve">flexibiliteit geeft </w:t>
      </w:r>
      <w:r w:rsidRPr="00EE1043" w:rsidR="00EB0FA8">
        <w:rPr>
          <w:rFonts w:ascii="Calibri" w:hAnsi="Calibri" w:cs="Calibri"/>
          <w:iCs/>
          <w:szCs w:val="22"/>
        </w:rPr>
        <w:t>om in te kunnen spelen op ontwikkelingen en een ventiel kan bieden voor noodzakelijke uitgaven onder de landenenveloppe.</w:t>
      </w:r>
      <w:r w:rsidRPr="00EE1043" w:rsidR="00564605">
        <w:rPr>
          <w:rFonts w:ascii="Calibri" w:hAnsi="Calibri" w:cs="Calibri"/>
          <w:iCs/>
          <w:szCs w:val="22"/>
        </w:rPr>
        <w:t xml:space="preserve"> </w:t>
      </w:r>
      <w:bookmarkStart w:name="_Hlk205461396" w:id="7"/>
      <w:r w:rsidRPr="00EE1043" w:rsidR="00564605">
        <w:rPr>
          <w:rFonts w:ascii="Calibri" w:hAnsi="Calibri" w:cs="Calibri"/>
          <w:iCs/>
          <w:szCs w:val="22"/>
        </w:rPr>
        <w:t xml:space="preserve">De agentschappen spelen een cruciale rol bij de uitvoering van de EU-doelstellingen en het kabinet acht het van belang dat zij adequate middelen hebben om effectief en efficiënt de taken van hun mandaat te kunnen uitvoeren. </w:t>
      </w:r>
      <w:r w:rsidRPr="00EE1043" w:rsidR="00D5319E">
        <w:rPr>
          <w:rFonts w:ascii="Calibri" w:hAnsi="Calibri" w:cs="Calibri"/>
          <w:iCs/>
          <w:szCs w:val="22"/>
        </w:rPr>
        <w:t>Het kabinet zal vragen hoe de Commissie dit voor zich ziet.</w:t>
      </w:r>
    </w:p>
    <w:p w:rsidRPr="00EE1043" w:rsidR="00AC44EC" w:rsidP="00464AFF" w:rsidRDefault="00D5319E" w14:paraId="067AD44F" w14:textId="4C943BF2">
      <w:pPr>
        <w:spacing w:line="360" w:lineRule="auto"/>
        <w:rPr>
          <w:rFonts w:ascii="Calibri" w:hAnsi="Calibri" w:cs="Calibri"/>
          <w:iCs/>
          <w:szCs w:val="22"/>
        </w:rPr>
      </w:pPr>
      <w:r w:rsidRPr="00EE1043" w:rsidDel="00D5319E">
        <w:rPr>
          <w:rFonts w:ascii="Calibri" w:hAnsi="Calibri" w:cs="Calibri"/>
          <w:iCs/>
          <w:szCs w:val="22"/>
        </w:rPr>
        <w:t xml:space="preserve"> </w:t>
      </w:r>
      <w:bookmarkEnd w:id="7"/>
    </w:p>
    <w:p w:rsidRPr="00EE1043" w:rsidR="00F74E07" w:rsidP="00464AFF" w:rsidRDefault="0018227F" w14:paraId="1F9CCBCB" w14:textId="11392AAF">
      <w:pPr>
        <w:pStyle w:val="Lijstalinea"/>
        <w:numPr>
          <w:ilvl w:val="0"/>
          <w:numId w:val="5"/>
        </w:numPr>
        <w:spacing w:line="360" w:lineRule="auto"/>
        <w:rPr>
          <w:rFonts w:ascii="Calibri" w:hAnsi="Calibri" w:cs="Calibri"/>
          <w:i/>
          <w:szCs w:val="22"/>
        </w:rPr>
      </w:pPr>
      <w:r w:rsidRPr="00EE1043">
        <w:rPr>
          <w:rFonts w:ascii="Calibri" w:hAnsi="Calibri" w:cs="Calibri"/>
          <w:i/>
          <w:szCs w:val="22"/>
        </w:rPr>
        <w:t>Eerste inschatting van k</w:t>
      </w:r>
      <w:r w:rsidRPr="00EE1043" w:rsidR="00F74E07">
        <w:rPr>
          <w:rFonts w:ascii="Calibri" w:hAnsi="Calibri" w:cs="Calibri"/>
          <w:i/>
          <w:szCs w:val="22"/>
        </w:rPr>
        <w:t>rachtenveld</w:t>
      </w:r>
    </w:p>
    <w:p w:rsidRPr="00EE1043" w:rsidR="008326FE" w:rsidP="00AC44EC" w:rsidRDefault="0064287C" w14:paraId="07B36BE7" w14:textId="5344717B">
      <w:pPr>
        <w:spacing w:line="360" w:lineRule="auto"/>
        <w:rPr>
          <w:rFonts w:ascii="Calibri" w:hAnsi="Calibri" w:eastAsia="Verdana" w:cs="Calibri"/>
          <w:color w:val="000000"/>
          <w:szCs w:val="22"/>
        </w:rPr>
      </w:pPr>
      <w:r w:rsidRPr="00EE1043">
        <w:rPr>
          <w:rFonts w:ascii="Calibri" w:hAnsi="Calibri" w:eastAsia="Verdana" w:cs="Calibri"/>
          <w:color w:val="000000"/>
          <w:szCs w:val="22"/>
        </w:rPr>
        <w:t>De a</w:t>
      </w:r>
      <w:r w:rsidRPr="00EE1043" w:rsidR="008326FE">
        <w:rPr>
          <w:rFonts w:ascii="Calibri" w:hAnsi="Calibri" w:eastAsia="Verdana" w:cs="Calibri"/>
          <w:color w:val="000000"/>
          <w:szCs w:val="22"/>
        </w:rPr>
        <w:t xml:space="preserve">anstaande onderhandelingen over het </w:t>
      </w:r>
      <w:r w:rsidRPr="00EE1043" w:rsidR="006A2E8E">
        <w:rPr>
          <w:rFonts w:ascii="Calibri" w:hAnsi="Calibri" w:eastAsia="Verdana" w:cs="Calibri"/>
          <w:color w:val="000000"/>
          <w:szCs w:val="22"/>
        </w:rPr>
        <w:t xml:space="preserve">ondersteuningsinstrument voor interne veiligheid </w:t>
      </w:r>
      <w:r w:rsidRPr="00EE1043" w:rsidR="008326FE">
        <w:rPr>
          <w:rFonts w:ascii="Calibri" w:hAnsi="Calibri" w:eastAsia="Verdana" w:cs="Calibri"/>
          <w:color w:val="000000"/>
          <w:szCs w:val="22"/>
        </w:rPr>
        <w:t>moeten worden geplaatst in de brede context van de onderhandelingen over het Meerjarig Financieel Kader 202</w:t>
      </w:r>
      <w:r w:rsidRPr="00EE1043" w:rsidR="000B66F2">
        <w:rPr>
          <w:rFonts w:ascii="Calibri" w:hAnsi="Calibri" w:eastAsia="Verdana" w:cs="Calibri"/>
          <w:color w:val="000000"/>
          <w:szCs w:val="22"/>
        </w:rPr>
        <w:t>8</w:t>
      </w:r>
      <w:r w:rsidRPr="00EE1043" w:rsidR="008326FE">
        <w:rPr>
          <w:rFonts w:ascii="Calibri" w:hAnsi="Calibri" w:eastAsia="Verdana" w:cs="Calibri"/>
          <w:color w:val="000000"/>
          <w:szCs w:val="22"/>
        </w:rPr>
        <w:t>–20</w:t>
      </w:r>
      <w:r w:rsidRPr="00EE1043" w:rsidR="000B66F2">
        <w:rPr>
          <w:rFonts w:ascii="Calibri" w:hAnsi="Calibri" w:eastAsia="Verdana" w:cs="Calibri"/>
          <w:color w:val="000000"/>
          <w:szCs w:val="22"/>
        </w:rPr>
        <w:t>34</w:t>
      </w:r>
      <w:r w:rsidRPr="00EE1043" w:rsidR="008326FE">
        <w:rPr>
          <w:rFonts w:ascii="Calibri" w:hAnsi="Calibri" w:eastAsia="Verdana" w:cs="Calibri"/>
          <w:color w:val="000000"/>
          <w:szCs w:val="22"/>
        </w:rPr>
        <w:t xml:space="preserve">. Specifieke informatie over het krachtenveld ten aanzien van het onderhavige </w:t>
      </w:r>
      <w:r w:rsidRPr="00EE1043" w:rsidR="00933D28">
        <w:rPr>
          <w:rFonts w:ascii="Calibri" w:hAnsi="Calibri" w:eastAsia="Verdana" w:cs="Calibri"/>
          <w:color w:val="000000"/>
          <w:szCs w:val="22"/>
        </w:rPr>
        <w:t xml:space="preserve">ondersteuningsinstrument </w:t>
      </w:r>
      <w:r w:rsidRPr="00EE1043" w:rsidR="008326FE">
        <w:rPr>
          <w:rFonts w:ascii="Calibri" w:hAnsi="Calibri" w:eastAsia="Verdana" w:cs="Calibri"/>
          <w:color w:val="000000"/>
          <w:szCs w:val="22"/>
        </w:rPr>
        <w:t>is op dit moment nog niet bekend.</w:t>
      </w:r>
      <w:r w:rsidRPr="00EE1043" w:rsidR="0033489A">
        <w:rPr>
          <w:rFonts w:ascii="Calibri" w:hAnsi="Calibri" w:eastAsia="Verdana" w:cs="Calibri"/>
          <w:color w:val="000000"/>
          <w:szCs w:val="22"/>
        </w:rPr>
        <w:t xml:space="preserve"> In algemene zin onderschrijven alle lidstaten de urgentie en het belang van het beter waarborgen van interne veiligheid in de EU. </w:t>
      </w:r>
      <w:r w:rsidRPr="00EE1043" w:rsidR="00847CB2">
        <w:rPr>
          <w:rFonts w:ascii="Calibri" w:hAnsi="Calibri" w:eastAsia="Verdana" w:cs="Calibri"/>
          <w:color w:val="000000"/>
          <w:szCs w:val="22"/>
        </w:rPr>
        <w:t>Zoals te zien in de reactie op d</w:t>
      </w:r>
      <w:r w:rsidRPr="00EE1043" w:rsidR="0033489A">
        <w:rPr>
          <w:rFonts w:ascii="Calibri" w:hAnsi="Calibri" w:eastAsia="Verdana" w:cs="Calibri"/>
          <w:color w:val="000000"/>
          <w:szCs w:val="22"/>
        </w:rPr>
        <w:t xml:space="preserve">e diverse voorstellen van de Commissie: de </w:t>
      </w:r>
      <w:r w:rsidRPr="00EE1043" w:rsidR="002D1B34">
        <w:rPr>
          <w:rFonts w:ascii="Calibri" w:hAnsi="Calibri" w:eastAsia="Verdana" w:cs="Calibri"/>
          <w:color w:val="000000"/>
          <w:szCs w:val="22"/>
        </w:rPr>
        <w:t>EU-</w:t>
      </w:r>
      <w:r w:rsidRPr="00EE1043" w:rsidR="0033489A">
        <w:rPr>
          <w:rFonts w:ascii="Calibri" w:hAnsi="Calibri" w:eastAsia="Verdana" w:cs="Calibri"/>
          <w:color w:val="000000"/>
          <w:szCs w:val="22"/>
        </w:rPr>
        <w:t>interne veiligheidsstrategie</w:t>
      </w:r>
      <w:r w:rsidRPr="00EE1043" w:rsidR="0033489A">
        <w:rPr>
          <w:rFonts w:ascii="Calibri" w:hAnsi="Calibri" w:eastAsia="Verdana" w:cs="Calibri"/>
          <w:i/>
          <w:iCs/>
          <w:color w:val="000000"/>
          <w:szCs w:val="22"/>
        </w:rPr>
        <w:t xml:space="preserve">, de EU Defence Strategy en </w:t>
      </w:r>
      <w:r w:rsidRPr="00EE1043" w:rsidR="006A2E8E">
        <w:rPr>
          <w:rFonts w:ascii="Calibri" w:hAnsi="Calibri" w:eastAsia="Verdana" w:cs="Calibri"/>
          <w:color w:val="000000"/>
          <w:szCs w:val="22"/>
        </w:rPr>
        <w:t>de</w:t>
      </w:r>
      <w:r w:rsidRPr="00EE1043" w:rsidR="006A2E8E">
        <w:rPr>
          <w:rFonts w:ascii="Calibri" w:hAnsi="Calibri" w:eastAsia="Verdana" w:cs="Calibri"/>
          <w:i/>
          <w:iCs/>
          <w:color w:val="000000"/>
          <w:szCs w:val="22"/>
        </w:rPr>
        <w:t xml:space="preserve"> </w:t>
      </w:r>
      <w:r w:rsidRPr="00EE1043" w:rsidR="002D1B34">
        <w:rPr>
          <w:rFonts w:ascii="Calibri" w:hAnsi="Calibri" w:eastAsia="Verdana" w:cs="Calibri"/>
          <w:color w:val="000000"/>
          <w:szCs w:val="22"/>
        </w:rPr>
        <w:t>strategie voor een Europese Paraatheidsunie</w:t>
      </w:r>
      <w:r w:rsidRPr="00EE1043" w:rsidR="0033489A">
        <w:rPr>
          <w:rFonts w:ascii="Calibri" w:hAnsi="Calibri" w:eastAsia="Verdana" w:cs="Calibri"/>
          <w:color w:val="000000"/>
          <w:szCs w:val="22"/>
        </w:rPr>
        <w:t xml:space="preserve"> </w:t>
      </w:r>
      <w:r w:rsidRPr="00EE1043" w:rsidR="000E3048">
        <w:rPr>
          <w:rFonts w:ascii="Calibri" w:hAnsi="Calibri" w:eastAsia="Verdana" w:cs="Calibri"/>
          <w:color w:val="000000"/>
          <w:szCs w:val="22"/>
        </w:rPr>
        <w:t xml:space="preserve">– </w:t>
      </w:r>
      <w:r w:rsidRPr="00EE1043" w:rsidR="0033489A">
        <w:rPr>
          <w:rFonts w:ascii="Calibri" w:hAnsi="Calibri" w:eastAsia="Verdana" w:cs="Calibri"/>
          <w:color w:val="000000"/>
          <w:szCs w:val="22"/>
        </w:rPr>
        <w:t>en</w:t>
      </w:r>
      <w:r w:rsidRPr="00EE1043" w:rsidR="000E3048">
        <w:rPr>
          <w:rFonts w:ascii="Calibri" w:hAnsi="Calibri" w:eastAsia="Verdana" w:cs="Calibri"/>
          <w:color w:val="000000"/>
          <w:szCs w:val="22"/>
        </w:rPr>
        <w:t xml:space="preserve"> </w:t>
      </w:r>
      <w:r w:rsidRPr="00EE1043" w:rsidR="0033489A">
        <w:rPr>
          <w:rFonts w:ascii="Calibri" w:hAnsi="Calibri" w:eastAsia="Verdana" w:cs="Calibri"/>
          <w:color w:val="000000"/>
          <w:szCs w:val="22"/>
        </w:rPr>
        <w:t>de samenhang daartussen</w:t>
      </w:r>
      <w:r w:rsidRPr="00EE1043" w:rsidR="000E3048">
        <w:rPr>
          <w:rFonts w:ascii="Calibri" w:hAnsi="Calibri" w:eastAsia="Verdana" w:cs="Calibri"/>
          <w:color w:val="000000"/>
          <w:szCs w:val="22"/>
        </w:rPr>
        <w:t xml:space="preserve"> –</w:t>
      </w:r>
      <w:r w:rsidRPr="00EE1043" w:rsidR="0033489A">
        <w:rPr>
          <w:rFonts w:ascii="Calibri" w:hAnsi="Calibri" w:eastAsia="Verdana" w:cs="Calibri"/>
          <w:color w:val="000000"/>
          <w:szCs w:val="22"/>
        </w:rPr>
        <w:t xml:space="preserve"> </w:t>
      </w:r>
      <w:r w:rsidRPr="00EE1043" w:rsidR="00847CB2">
        <w:rPr>
          <w:rFonts w:ascii="Calibri" w:hAnsi="Calibri" w:eastAsia="Verdana" w:cs="Calibri"/>
          <w:color w:val="000000"/>
          <w:szCs w:val="22"/>
        </w:rPr>
        <w:t xml:space="preserve">zijn veiligheid en </w:t>
      </w:r>
      <w:r w:rsidRPr="00EE1043" w:rsidR="006A2E8E">
        <w:rPr>
          <w:rFonts w:ascii="Calibri" w:hAnsi="Calibri" w:eastAsia="Verdana" w:cs="Calibri"/>
          <w:color w:val="000000"/>
          <w:szCs w:val="22"/>
        </w:rPr>
        <w:t xml:space="preserve">(maatschappelijke) </w:t>
      </w:r>
      <w:r w:rsidRPr="00EE1043" w:rsidR="00847CB2">
        <w:rPr>
          <w:rFonts w:ascii="Calibri" w:hAnsi="Calibri" w:eastAsia="Verdana" w:cs="Calibri"/>
          <w:color w:val="000000"/>
          <w:szCs w:val="22"/>
        </w:rPr>
        <w:t xml:space="preserve">weerbaarheid </w:t>
      </w:r>
      <w:r w:rsidRPr="00EE1043" w:rsidR="0033489A">
        <w:rPr>
          <w:rFonts w:ascii="Calibri" w:hAnsi="Calibri" w:eastAsia="Verdana" w:cs="Calibri"/>
          <w:color w:val="000000"/>
          <w:szCs w:val="22"/>
        </w:rPr>
        <w:t>belangrijk</w:t>
      </w:r>
      <w:r w:rsidRPr="00EE1043" w:rsidR="00847CB2">
        <w:rPr>
          <w:rFonts w:ascii="Calibri" w:hAnsi="Calibri" w:eastAsia="Verdana" w:cs="Calibri"/>
          <w:color w:val="000000"/>
          <w:szCs w:val="22"/>
        </w:rPr>
        <w:t>e</w:t>
      </w:r>
      <w:r w:rsidRPr="00EE1043" w:rsidR="0033489A">
        <w:rPr>
          <w:rFonts w:ascii="Calibri" w:hAnsi="Calibri" w:eastAsia="Verdana" w:cs="Calibri"/>
          <w:color w:val="000000"/>
          <w:szCs w:val="22"/>
        </w:rPr>
        <w:t xml:space="preserve"> thema</w:t>
      </w:r>
      <w:r w:rsidRPr="00EE1043" w:rsidR="00847CB2">
        <w:rPr>
          <w:rFonts w:ascii="Calibri" w:hAnsi="Calibri" w:eastAsia="Verdana" w:cs="Calibri"/>
          <w:color w:val="000000"/>
          <w:szCs w:val="22"/>
        </w:rPr>
        <w:t>’s</w:t>
      </w:r>
      <w:r w:rsidRPr="00EE1043" w:rsidR="0033489A">
        <w:rPr>
          <w:rFonts w:ascii="Calibri" w:hAnsi="Calibri" w:eastAsia="Verdana" w:cs="Calibri"/>
          <w:color w:val="000000"/>
          <w:szCs w:val="22"/>
        </w:rPr>
        <w:t xml:space="preserve"> voor de lidstaten. Zeker in het licht van de ontwikkelingen in de grensregio’s van de EU, de bredere geopolitieke situatie en de dreigingen zoals in de </w:t>
      </w:r>
      <w:r w:rsidRPr="00EE1043" w:rsidR="002D1B34">
        <w:rPr>
          <w:rFonts w:ascii="Calibri" w:hAnsi="Calibri" w:eastAsia="Verdana" w:cs="Calibri"/>
          <w:color w:val="000000"/>
          <w:szCs w:val="22"/>
        </w:rPr>
        <w:t>EU-</w:t>
      </w:r>
      <w:r w:rsidRPr="00EE1043" w:rsidR="0033489A">
        <w:rPr>
          <w:rFonts w:ascii="Calibri" w:hAnsi="Calibri" w:eastAsia="Verdana" w:cs="Calibri"/>
          <w:color w:val="000000"/>
          <w:szCs w:val="22"/>
        </w:rPr>
        <w:t>interne veiligheidsstrategie benoemd, is het gevoel van urgentie groot.</w:t>
      </w:r>
    </w:p>
    <w:p w:rsidRPr="00EE1043" w:rsidR="00384DE6" w:rsidP="00AC44EC" w:rsidRDefault="00384DE6" w14:paraId="3108E10A" w14:textId="77777777">
      <w:pPr>
        <w:spacing w:line="360" w:lineRule="auto"/>
        <w:rPr>
          <w:rFonts w:ascii="Calibri" w:hAnsi="Calibri" w:eastAsia="Verdana" w:cs="Calibri"/>
          <w:color w:val="000000"/>
          <w:szCs w:val="22"/>
        </w:rPr>
      </w:pPr>
    </w:p>
    <w:p w:rsidRPr="00EE1043" w:rsidR="00384DE6" w:rsidP="00AC44EC" w:rsidRDefault="00424024" w14:paraId="38F2CBA8" w14:textId="0BC6C6FD">
      <w:pPr>
        <w:spacing w:line="360" w:lineRule="auto"/>
        <w:rPr>
          <w:rFonts w:ascii="Calibri" w:hAnsi="Calibri" w:eastAsia="Verdana" w:cs="Calibri"/>
          <w:color w:val="000000"/>
          <w:szCs w:val="22"/>
        </w:rPr>
      </w:pPr>
      <w:r w:rsidRPr="00EE1043">
        <w:rPr>
          <w:rFonts w:ascii="Calibri" w:hAnsi="Calibri" w:eastAsia="Verdana" w:cs="Calibri"/>
          <w:color w:val="000000"/>
          <w:szCs w:val="22"/>
        </w:rPr>
        <w:t>De positie van het Europees parlement is nog niet bekend.</w:t>
      </w:r>
    </w:p>
    <w:p w:rsidRPr="00EE1043" w:rsidR="00E539A8" w:rsidP="00CB7FF8" w:rsidRDefault="00E539A8" w14:paraId="5D42EB7C" w14:textId="7DB79A9D">
      <w:pPr>
        <w:spacing w:line="360" w:lineRule="auto"/>
        <w:ind w:left="360"/>
        <w:rPr>
          <w:rFonts w:ascii="Calibri" w:hAnsi="Calibri" w:cs="Calibri"/>
          <w:b/>
          <w:szCs w:val="22"/>
        </w:rPr>
      </w:pPr>
    </w:p>
    <w:p w:rsidRPr="00EE1043" w:rsidR="00A15B58" w:rsidP="00AC0BD1" w:rsidRDefault="00A15B58" w14:paraId="6B50CB7C" w14:textId="77777777">
      <w:pPr>
        <w:numPr>
          <w:ilvl w:val="0"/>
          <w:numId w:val="3"/>
        </w:numPr>
        <w:spacing w:line="360" w:lineRule="auto"/>
        <w:rPr>
          <w:rFonts w:ascii="Calibri" w:hAnsi="Calibri" w:cs="Calibri"/>
          <w:i/>
          <w:iCs/>
          <w:szCs w:val="22"/>
        </w:rPr>
      </w:pPr>
      <w:r w:rsidRPr="00EE1043">
        <w:rPr>
          <w:rFonts w:ascii="Calibri" w:hAnsi="Calibri" w:cs="Calibri"/>
          <w:b/>
          <w:szCs w:val="22"/>
        </w:rPr>
        <w:t xml:space="preserve">Beoordeling bevoegdheid, subsidiariteit en proportionaliteit </w:t>
      </w:r>
    </w:p>
    <w:p w:rsidRPr="00EE1043" w:rsidR="000E3048" w:rsidP="00464AFF" w:rsidRDefault="000E3048" w14:paraId="3BBCB249" w14:textId="77777777">
      <w:pPr>
        <w:pStyle w:val="Spreekpunten"/>
        <w:numPr>
          <w:ilvl w:val="0"/>
          <w:numId w:val="0"/>
        </w:numPr>
        <w:ind w:left="360"/>
        <w:rPr>
          <w:rFonts w:ascii="Calibri" w:hAnsi="Calibri" w:cs="Calibri"/>
          <w:i/>
          <w:iCs/>
          <w:sz w:val="22"/>
          <w:szCs w:val="22"/>
          <w:lang w:val="en-US" w:eastAsia="zh-CN"/>
        </w:rPr>
      </w:pPr>
    </w:p>
    <w:p w:rsidRPr="00EE1043" w:rsidR="00A15B58" w:rsidP="00AC0BD1" w:rsidRDefault="00076EDE" w14:paraId="159B5347" w14:textId="5A81AC52">
      <w:pPr>
        <w:pStyle w:val="Spreekpunten"/>
        <w:numPr>
          <w:ilvl w:val="0"/>
          <w:numId w:val="7"/>
        </w:numPr>
        <w:rPr>
          <w:rFonts w:ascii="Calibri" w:hAnsi="Calibri" w:cs="Calibri"/>
          <w:i/>
          <w:iCs/>
          <w:sz w:val="22"/>
          <w:szCs w:val="22"/>
          <w:lang w:val="nl-NL" w:eastAsia="zh-CN"/>
        </w:rPr>
      </w:pPr>
      <w:r w:rsidRPr="00EE1043">
        <w:rPr>
          <w:rFonts w:ascii="Calibri" w:hAnsi="Calibri" w:cs="Calibri"/>
          <w:i/>
          <w:iCs/>
          <w:sz w:val="22"/>
          <w:szCs w:val="22"/>
          <w:lang w:val="nl-NL" w:eastAsia="zh-CN"/>
        </w:rPr>
        <w:t>B</w:t>
      </w:r>
      <w:r w:rsidRPr="00EE1043" w:rsidR="00A15B58">
        <w:rPr>
          <w:rFonts w:ascii="Calibri" w:hAnsi="Calibri" w:cs="Calibri"/>
          <w:i/>
          <w:iCs/>
          <w:sz w:val="22"/>
          <w:szCs w:val="22"/>
          <w:lang w:val="nl-NL" w:eastAsia="zh-CN"/>
        </w:rPr>
        <w:t>evoegdheid</w:t>
      </w:r>
    </w:p>
    <w:p w:rsidRPr="00EE1043" w:rsidR="000B66F2" w:rsidP="00E0774D" w:rsidRDefault="00D40617" w14:paraId="09BD93EE" w14:textId="341C5A57">
      <w:pPr>
        <w:tabs>
          <w:tab w:val="left" w:pos="360"/>
        </w:tabs>
        <w:spacing w:line="360" w:lineRule="auto"/>
        <w:rPr>
          <w:rFonts w:ascii="Calibri" w:hAnsi="Calibri" w:cs="Calibri"/>
          <w:szCs w:val="22"/>
        </w:rPr>
      </w:pPr>
      <w:r w:rsidRPr="00EE1043">
        <w:rPr>
          <w:rFonts w:ascii="Calibri" w:hAnsi="Calibri" w:cs="Calibri"/>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w:t>
      </w:r>
      <w:r w:rsidRPr="00EE1043" w:rsidR="000B66F2">
        <w:rPr>
          <w:rFonts w:ascii="Calibri" w:hAnsi="Calibri" w:cs="Calibri"/>
          <w:szCs w:val="22"/>
        </w:rPr>
        <w:t>Het voorstel is gebaseerd op artikel 82, eerste lid, artikel</w:t>
      </w:r>
      <w:r w:rsidRPr="00EE1043" w:rsidR="00933D28">
        <w:rPr>
          <w:rFonts w:ascii="Calibri" w:hAnsi="Calibri" w:cs="Calibri"/>
          <w:szCs w:val="22"/>
        </w:rPr>
        <w:t xml:space="preserve"> </w:t>
      </w:r>
      <w:r w:rsidRPr="00EE1043" w:rsidR="000B66F2">
        <w:rPr>
          <w:rFonts w:ascii="Calibri" w:hAnsi="Calibri" w:cs="Calibri"/>
          <w:szCs w:val="22"/>
        </w:rPr>
        <w:t>84 en artikel</w:t>
      </w:r>
      <w:r w:rsidRPr="00EE1043" w:rsidR="00933D28">
        <w:rPr>
          <w:rFonts w:ascii="Calibri" w:hAnsi="Calibri" w:cs="Calibri"/>
          <w:szCs w:val="22"/>
        </w:rPr>
        <w:t xml:space="preserve"> </w:t>
      </w:r>
      <w:r w:rsidRPr="00EE1043" w:rsidR="000B66F2">
        <w:rPr>
          <w:rFonts w:ascii="Calibri" w:hAnsi="Calibri" w:cs="Calibri"/>
          <w:szCs w:val="22"/>
        </w:rPr>
        <w:t>87, tweede lid, van het VWEU.</w:t>
      </w:r>
      <w:r w:rsidRPr="00EE1043" w:rsidR="001B1F64">
        <w:rPr>
          <w:rFonts w:ascii="Calibri" w:hAnsi="Calibri" w:cs="Calibri"/>
          <w:szCs w:val="22"/>
        </w:rPr>
        <w:t xml:space="preserve"> Artikel 82(1) VWEU geeft de EU de bevoegdheid om maatregelen vast te stellen op het terrein van justitiële samenwerking. Artikel 84 VWEU geeft de EU de bevoegdheid om maatregelen vast te stellen ter stimulering en ondersteuning van het optreden van lidstaten op het terrein van misdaadpreventie. Artikel 87(2) VWEU geeft de EU de bevoegdheid om maatregelen vast te stellen op het gebied van politiële samenwerking.</w:t>
      </w:r>
      <w:r w:rsidRPr="00EE1043" w:rsidR="000B66F2">
        <w:rPr>
          <w:rFonts w:ascii="Calibri" w:hAnsi="Calibri" w:cs="Calibri"/>
          <w:szCs w:val="22"/>
        </w:rPr>
        <w:t xml:space="preserve"> </w:t>
      </w:r>
      <w:r w:rsidRPr="00EE1043" w:rsidR="00933D28">
        <w:rPr>
          <w:rFonts w:ascii="Calibri" w:hAnsi="Calibri" w:cs="Calibri"/>
          <w:szCs w:val="22"/>
        </w:rPr>
        <w:t xml:space="preserve">Het kabinet kan zich vinden in deze rechtsgrondslagen. </w:t>
      </w:r>
      <w:r w:rsidRPr="00EE1043" w:rsidR="001228D1">
        <w:rPr>
          <w:rFonts w:ascii="Calibri" w:hAnsi="Calibri" w:cs="Calibri"/>
          <w:szCs w:val="22"/>
        </w:rPr>
        <w:t>Op deze terreinen (ruimte van vrijheid, veiligheid en recht) hebben d</w:t>
      </w:r>
      <w:r w:rsidRPr="00EE1043" w:rsidR="000B66F2">
        <w:rPr>
          <w:rFonts w:ascii="Calibri" w:hAnsi="Calibri" w:cs="Calibri"/>
          <w:szCs w:val="22"/>
        </w:rPr>
        <w:t>e EU en de lidstaten een gedeelde bevoegdheid (art. 4, lid 2, onder j, VWEU).</w:t>
      </w:r>
      <w:r w:rsidRPr="00EE1043" w:rsidR="000B66F2">
        <w:rPr>
          <w:rFonts w:ascii="Calibri" w:hAnsi="Calibri" w:cs="Calibri"/>
          <w:szCs w:val="22"/>
        </w:rPr>
        <w:br/>
      </w:r>
    </w:p>
    <w:p w:rsidRPr="00EE1043" w:rsidR="00A15B58" w:rsidP="00AC0BD1" w:rsidRDefault="00076EDE" w14:paraId="02D68EC2" w14:textId="77777777">
      <w:pPr>
        <w:pStyle w:val="Spreekpunten"/>
        <w:numPr>
          <w:ilvl w:val="0"/>
          <w:numId w:val="7"/>
        </w:numPr>
        <w:rPr>
          <w:rFonts w:ascii="Calibri" w:hAnsi="Calibri" w:cs="Calibri"/>
          <w:i/>
          <w:iCs/>
          <w:sz w:val="22"/>
          <w:szCs w:val="22"/>
          <w:lang w:val="nl-NL" w:eastAsia="zh-CN"/>
        </w:rPr>
      </w:pPr>
      <w:r w:rsidRPr="00EE1043">
        <w:rPr>
          <w:rFonts w:ascii="Calibri" w:hAnsi="Calibri" w:cs="Calibri"/>
          <w:i/>
          <w:iCs/>
          <w:sz w:val="22"/>
          <w:szCs w:val="22"/>
          <w:lang w:val="nl-NL" w:eastAsia="zh-CN"/>
        </w:rPr>
        <w:t>S</w:t>
      </w:r>
      <w:r w:rsidRPr="00EE1043" w:rsidR="00A15B58">
        <w:rPr>
          <w:rFonts w:ascii="Calibri" w:hAnsi="Calibri" w:cs="Calibri"/>
          <w:i/>
          <w:iCs/>
          <w:sz w:val="22"/>
          <w:szCs w:val="22"/>
          <w:lang w:val="nl-NL" w:eastAsia="zh-CN"/>
        </w:rPr>
        <w:t>ubsidiariteit</w:t>
      </w:r>
    </w:p>
    <w:p w:rsidRPr="00EE1043" w:rsidR="00820F72" w:rsidP="00820F72" w:rsidRDefault="00D40617" w14:paraId="2C671960" w14:textId="3EC292F9">
      <w:pPr>
        <w:pStyle w:val="Spreekpunten"/>
        <w:numPr>
          <w:ilvl w:val="0"/>
          <w:numId w:val="0"/>
        </w:numPr>
        <w:rPr>
          <w:rFonts w:ascii="Calibri" w:hAnsi="Calibri" w:cs="Calibri"/>
          <w:sz w:val="22"/>
          <w:szCs w:val="22"/>
          <w:lang w:val="nl-NL" w:eastAsia="zh-CN"/>
        </w:rPr>
      </w:pPr>
      <w:r w:rsidRPr="00EE1043">
        <w:rPr>
          <w:rFonts w:ascii="Calibri" w:hAnsi="Calibri" w:cs="Calibri"/>
          <w:sz w:val="22"/>
          <w:szCs w:val="22"/>
          <w:lang w:val="nl-NL"/>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w:t>
      </w:r>
      <w:r w:rsidRPr="00EE1043" w:rsidR="00386949">
        <w:rPr>
          <w:rFonts w:ascii="Calibri" w:hAnsi="Calibri" w:cs="Calibri"/>
          <w:sz w:val="22"/>
          <w:szCs w:val="22"/>
          <w:lang w:val="nl-NL"/>
        </w:rPr>
        <w:t>o</w:t>
      </w:r>
      <w:r w:rsidRPr="00EE1043">
        <w:rPr>
          <w:rFonts w:ascii="Calibri" w:hAnsi="Calibri" w:cs="Calibri"/>
          <w:sz w:val="22"/>
          <w:szCs w:val="22"/>
          <w:lang w:val="nl-NL"/>
        </w:rPr>
        <w:t xml:space="preserve">gen optreden </w:t>
      </w:r>
      <w:r w:rsidRPr="00EE1043">
        <w:rPr>
          <w:rFonts w:ascii="Calibri" w:hAnsi="Calibri" w:cs="Calibri"/>
          <w:sz w:val="22"/>
          <w:szCs w:val="22"/>
          <w:lang w:val="nl-NL"/>
        </w:rPr>
        <w:lastRenderedPageBreak/>
        <w:t xml:space="preserve">niet voldoende door de lidstaten op centraal, regionaal of lokaal niveau kan worden verwezenlijkt, maar vanwege de omvang of de gevolgen van het overwogen optreden beter door de Unie kan worden bereikt (het subsidiariteitsbeginsel). </w:t>
      </w:r>
      <w:r w:rsidRPr="00EE1043" w:rsidR="000B66F2">
        <w:rPr>
          <w:rFonts w:ascii="Calibri" w:hAnsi="Calibri" w:cs="Calibri"/>
          <w:sz w:val="22"/>
          <w:szCs w:val="22"/>
          <w:lang w:val="nl-NL"/>
        </w:rPr>
        <w:t>Het</w:t>
      </w:r>
      <w:r w:rsidRPr="00EE1043" w:rsidR="00415987">
        <w:rPr>
          <w:rFonts w:ascii="Calibri" w:hAnsi="Calibri" w:cs="Calibri"/>
          <w:sz w:val="22"/>
          <w:szCs w:val="22"/>
          <w:lang w:val="nl-NL"/>
        </w:rPr>
        <w:t xml:space="preserve"> oordeel van het</w:t>
      </w:r>
      <w:r w:rsidRPr="00EE1043" w:rsidR="000B66F2">
        <w:rPr>
          <w:rFonts w:ascii="Calibri" w:hAnsi="Calibri" w:cs="Calibri"/>
          <w:sz w:val="22"/>
          <w:szCs w:val="22"/>
          <w:lang w:val="nl-NL"/>
        </w:rPr>
        <w:t xml:space="preserve"> kabinet </w:t>
      </w:r>
      <w:r w:rsidRPr="00EE1043" w:rsidR="00415987">
        <w:rPr>
          <w:rFonts w:ascii="Calibri" w:hAnsi="Calibri" w:cs="Calibri"/>
          <w:sz w:val="22"/>
          <w:szCs w:val="22"/>
          <w:lang w:val="nl-NL"/>
        </w:rPr>
        <w:t xml:space="preserve">ten aanzien van </w:t>
      </w:r>
      <w:r w:rsidRPr="00EE1043" w:rsidR="000B66F2">
        <w:rPr>
          <w:rFonts w:ascii="Calibri" w:hAnsi="Calibri" w:cs="Calibri"/>
          <w:sz w:val="22"/>
          <w:szCs w:val="22"/>
          <w:lang w:val="nl-NL"/>
        </w:rPr>
        <w:t xml:space="preserve">de subsidiariteit </w:t>
      </w:r>
      <w:r w:rsidRPr="00EE1043" w:rsidR="00415987">
        <w:rPr>
          <w:rFonts w:ascii="Calibri" w:hAnsi="Calibri" w:cs="Calibri"/>
          <w:sz w:val="22"/>
          <w:szCs w:val="22"/>
          <w:lang w:val="nl-NL"/>
        </w:rPr>
        <w:t xml:space="preserve">is </w:t>
      </w:r>
      <w:r w:rsidRPr="00EE1043" w:rsidR="000B66F2">
        <w:rPr>
          <w:rFonts w:ascii="Calibri" w:hAnsi="Calibri" w:cs="Calibri"/>
          <w:sz w:val="22"/>
          <w:szCs w:val="22"/>
          <w:lang w:val="nl-NL"/>
        </w:rPr>
        <w:t xml:space="preserve">positief. </w:t>
      </w:r>
      <w:r w:rsidRPr="00EE1043" w:rsidR="00415987">
        <w:rPr>
          <w:rFonts w:ascii="Calibri" w:hAnsi="Calibri" w:cs="Calibri"/>
          <w:sz w:val="22"/>
          <w:szCs w:val="22"/>
          <w:lang w:val="nl-NL"/>
        </w:rPr>
        <w:t xml:space="preserve">Het voorstel heeft tot doel </w:t>
      </w:r>
      <w:r w:rsidRPr="00EE1043" w:rsidR="00820F72">
        <w:rPr>
          <w:rFonts w:ascii="Calibri" w:hAnsi="Calibri" w:cs="Calibri"/>
          <w:sz w:val="22"/>
          <w:szCs w:val="22"/>
          <w:lang w:val="nl-NL" w:eastAsia="zh-CN"/>
        </w:rPr>
        <w:t>het versterken van de capaciteiten van de EU en haar lidstaten om ernstige en georganiseerde criminaliteit</w:t>
      </w:r>
      <w:r w:rsidRPr="00EE1043" w:rsidR="001228D1">
        <w:rPr>
          <w:rFonts w:ascii="Calibri" w:hAnsi="Calibri" w:cs="Calibri"/>
          <w:sz w:val="22"/>
          <w:szCs w:val="22"/>
          <w:lang w:val="nl-NL" w:eastAsia="zh-CN"/>
        </w:rPr>
        <w:t>,</w:t>
      </w:r>
      <w:r w:rsidRPr="00EE1043" w:rsidR="00820F72">
        <w:rPr>
          <w:rFonts w:ascii="Calibri" w:hAnsi="Calibri" w:cs="Calibri"/>
          <w:sz w:val="22"/>
          <w:szCs w:val="22"/>
          <w:lang w:val="nl-NL" w:eastAsia="zh-CN"/>
        </w:rPr>
        <w:t xml:space="preserve"> terrorisme, cybercriminaliteit, kindermisbruik, mensenhandel en -smokkel en hybride dreigingen te voorkomen en te bestrijden; het vergroten van de weerbaarheid van kritieke entiteiten tegen vijandige acties en crisissituaties; het verbeteren van de informatie-uitwisseling tussen nationale autoriteiten, EU-agentschappen, derde landen en private partijen en het bevorderen van operationele samenwerking tussen rechtshandhavingsautoriteiten van lidstaten.</w:t>
      </w:r>
    </w:p>
    <w:p w:rsidRPr="00EE1043" w:rsidR="00D3257F" w:rsidP="00E0774D" w:rsidRDefault="00D3257F" w14:paraId="7E2A9274" w14:textId="77777777">
      <w:pPr>
        <w:tabs>
          <w:tab w:val="left" w:pos="360"/>
        </w:tabs>
        <w:spacing w:line="360" w:lineRule="auto"/>
        <w:rPr>
          <w:rFonts w:ascii="Calibri" w:hAnsi="Calibri" w:cs="Calibri"/>
          <w:szCs w:val="22"/>
        </w:rPr>
      </w:pPr>
    </w:p>
    <w:p w:rsidRPr="00EE1043" w:rsidR="000B66F2" w:rsidP="00E0774D" w:rsidRDefault="001A463C" w14:paraId="093614AE" w14:textId="0D6A9EB1">
      <w:pPr>
        <w:tabs>
          <w:tab w:val="left" w:pos="360"/>
        </w:tabs>
        <w:spacing w:line="360" w:lineRule="auto"/>
        <w:rPr>
          <w:rFonts w:ascii="Calibri" w:hAnsi="Calibri" w:cs="Calibri"/>
          <w:szCs w:val="22"/>
        </w:rPr>
      </w:pPr>
      <w:r w:rsidRPr="00EE1043">
        <w:rPr>
          <w:rFonts w:ascii="Calibri" w:hAnsi="Calibri" w:cs="Calibri"/>
          <w:szCs w:val="22"/>
        </w:rPr>
        <w:t>Aang</w:t>
      </w:r>
      <w:r w:rsidRPr="00EE1043" w:rsidR="00415987">
        <w:rPr>
          <w:rFonts w:ascii="Calibri" w:hAnsi="Calibri" w:cs="Calibri"/>
          <w:szCs w:val="22"/>
        </w:rPr>
        <w:t>ezien</w:t>
      </w:r>
      <w:r w:rsidRPr="00EE1043" w:rsidR="00820F72">
        <w:rPr>
          <w:rFonts w:ascii="Calibri" w:hAnsi="Calibri" w:cs="Calibri"/>
          <w:szCs w:val="22"/>
        </w:rPr>
        <w:t xml:space="preserve"> dreigingen als georganiseerde criminaliteit en terrorisme, mensenhandel en cyberaanvallen vaak complex en grensoverschrijdend zijn en dus een gecoördineerde Europese aanpak</w:t>
      </w:r>
      <w:r w:rsidRPr="00EE1043" w:rsidR="00386949">
        <w:rPr>
          <w:rFonts w:ascii="Calibri" w:hAnsi="Calibri" w:cs="Calibri"/>
          <w:szCs w:val="22"/>
        </w:rPr>
        <w:t xml:space="preserve"> (ook voor de toekenning van middelen)</w:t>
      </w:r>
      <w:r w:rsidRPr="00EE1043" w:rsidR="00820F72">
        <w:rPr>
          <w:rFonts w:ascii="Calibri" w:hAnsi="Calibri" w:cs="Calibri"/>
          <w:szCs w:val="22"/>
        </w:rPr>
        <w:t xml:space="preserve"> vergen,</w:t>
      </w:r>
      <w:r w:rsidRPr="00EE1043" w:rsidR="00415987">
        <w:rPr>
          <w:rFonts w:ascii="Calibri" w:hAnsi="Calibri" w:cs="Calibri"/>
          <w:szCs w:val="22"/>
        </w:rPr>
        <w:t xml:space="preserve"> kan dit onvoldoende door de lidstaten op centraal, regionaal of lokaal niveau worden verwezenlijkt, daarom is een EU-aanpak wel nodig.</w:t>
      </w:r>
      <w:r w:rsidRPr="00EE1043" w:rsidR="00415987">
        <w:rPr>
          <w:rFonts w:ascii="Calibri" w:hAnsi="Calibri" w:cs="Calibri"/>
          <w:i/>
          <w:iCs/>
          <w:szCs w:val="22"/>
        </w:rPr>
        <w:t xml:space="preserve"> </w:t>
      </w:r>
      <w:r w:rsidRPr="00EE1043" w:rsidR="0064287C">
        <w:rPr>
          <w:rFonts w:ascii="Calibri" w:hAnsi="Calibri" w:cs="Calibri"/>
          <w:szCs w:val="22"/>
        </w:rPr>
        <w:t>De bescherming van de interne v</w:t>
      </w:r>
      <w:r w:rsidRPr="00EE1043" w:rsidR="000B66F2">
        <w:rPr>
          <w:rFonts w:ascii="Calibri" w:hAnsi="Calibri" w:cs="Calibri"/>
          <w:szCs w:val="22"/>
        </w:rPr>
        <w:t xml:space="preserve">eiligheid heeft een duidelijke grensoverschrijdende dimensie. </w:t>
      </w:r>
      <w:bookmarkStart w:name="_Hlk206061838" w:id="8"/>
      <w:r w:rsidRPr="00EE1043" w:rsidR="000B66F2">
        <w:rPr>
          <w:rFonts w:ascii="Calibri" w:hAnsi="Calibri" w:cs="Calibri"/>
          <w:szCs w:val="22"/>
        </w:rPr>
        <w:t xml:space="preserve">Samenwerking op EU-niveau en in het bijzonder grensoverschrijdende (operationele) samenwerking en gegevens- en kennisuitwisseling tussen lidstaten en autoriteiten is dan ook een voorwaarde om de interne veiligheid te beschermen. </w:t>
      </w:r>
      <w:bookmarkEnd w:id="8"/>
      <w:r w:rsidRPr="00EE1043" w:rsidR="00D71563">
        <w:rPr>
          <w:rFonts w:ascii="Calibri" w:hAnsi="Calibri" w:cs="Calibri"/>
          <w:szCs w:val="22"/>
        </w:rPr>
        <w:t>Om die redenen is optreden op het niveau van de EU gerechtvaardigd</w:t>
      </w:r>
      <w:r w:rsidRPr="00EE1043" w:rsidR="00415987">
        <w:rPr>
          <w:rFonts w:ascii="Calibri" w:hAnsi="Calibri" w:cs="Calibri"/>
          <w:szCs w:val="22"/>
        </w:rPr>
        <w:t xml:space="preserve">. </w:t>
      </w:r>
    </w:p>
    <w:p w:rsidRPr="00EE1043" w:rsidR="000B66F2" w:rsidP="000B66F2" w:rsidRDefault="000B66F2" w14:paraId="2E167B8D" w14:textId="77777777">
      <w:pPr>
        <w:pStyle w:val="Spreekpunten"/>
        <w:numPr>
          <w:ilvl w:val="0"/>
          <w:numId w:val="0"/>
        </w:numPr>
        <w:rPr>
          <w:rFonts w:ascii="Calibri" w:hAnsi="Calibri" w:cs="Calibri"/>
          <w:i/>
          <w:iCs/>
          <w:sz w:val="22"/>
          <w:szCs w:val="22"/>
          <w:lang w:val="nl-NL" w:eastAsia="zh-CN"/>
        </w:rPr>
      </w:pPr>
    </w:p>
    <w:p w:rsidRPr="00EE1043" w:rsidR="00A15B58" w:rsidP="00AC0BD1" w:rsidRDefault="00076EDE" w14:paraId="7C2F5249" w14:textId="77777777">
      <w:pPr>
        <w:pStyle w:val="Spreekpunten"/>
        <w:numPr>
          <w:ilvl w:val="0"/>
          <w:numId w:val="7"/>
        </w:numPr>
        <w:rPr>
          <w:rFonts w:ascii="Calibri" w:hAnsi="Calibri" w:cs="Calibri"/>
          <w:i/>
          <w:iCs/>
          <w:sz w:val="22"/>
          <w:szCs w:val="22"/>
          <w:lang w:val="nl-NL" w:eastAsia="zh-CN"/>
        </w:rPr>
      </w:pPr>
      <w:r w:rsidRPr="00EE1043">
        <w:rPr>
          <w:rFonts w:ascii="Calibri" w:hAnsi="Calibri" w:cs="Calibri"/>
          <w:i/>
          <w:iCs/>
          <w:sz w:val="22"/>
          <w:szCs w:val="22"/>
          <w:lang w:val="nl-NL" w:eastAsia="zh-CN"/>
        </w:rPr>
        <w:t>P</w:t>
      </w:r>
      <w:r w:rsidRPr="00EE1043" w:rsidR="00A15B58">
        <w:rPr>
          <w:rFonts w:ascii="Calibri" w:hAnsi="Calibri" w:cs="Calibri"/>
          <w:i/>
          <w:iCs/>
          <w:sz w:val="22"/>
          <w:szCs w:val="22"/>
          <w:lang w:val="nl-NL" w:eastAsia="zh-CN"/>
        </w:rPr>
        <w:t>roportionaliteit</w:t>
      </w:r>
    </w:p>
    <w:p w:rsidRPr="00EE1043" w:rsidR="000B66F2" w:rsidP="00E0774D" w:rsidRDefault="00D40617" w14:paraId="1098D84C" w14:textId="1E5E6982">
      <w:pPr>
        <w:tabs>
          <w:tab w:val="left" w:pos="360"/>
        </w:tabs>
        <w:spacing w:line="360" w:lineRule="auto"/>
        <w:rPr>
          <w:rFonts w:ascii="Calibri" w:hAnsi="Calibri" w:cs="Calibri"/>
          <w:szCs w:val="22"/>
        </w:rPr>
      </w:pPr>
      <w:r w:rsidRPr="00EE1043">
        <w:rPr>
          <w:rFonts w:ascii="Calibri" w:hAnsi="Calibri" w:cs="Calibri"/>
          <w:szCs w:val="22"/>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EE1043" w:rsidR="000B66F2">
        <w:rPr>
          <w:rFonts w:ascii="Calibri" w:hAnsi="Calibri" w:cs="Calibri"/>
          <w:szCs w:val="22"/>
        </w:rPr>
        <w:t xml:space="preserve">Het </w:t>
      </w:r>
      <w:r w:rsidRPr="00EE1043" w:rsidR="00415987">
        <w:rPr>
          <w:rFonts w:ascii="Calibri" w:hAnsi="Calibri" w:cs="Calibri"/>
          <w:szCs w:val="22"/>
        </w:rPr>
        <w:t xml:space="preserve">oordeel van het </w:t>
      </w:r>
      <w:r w:rsidRPr="00EE1043" w:rsidR="000B66F2">
        <w:rPr>
          <w:rFonts w:ascii="Calibri" w:hAnsi="Calibri" w:cs="Calibri"/>
          <w:szCs w:val="22"/>
        </w:rPr>
        <w:t xml:space="preserve">kabinet </w:t>
      </w:r>
      <w:r w:rsidRPr="00EE1043" w:rsidR="00415987">
        <w:rPr>
          <w:rFonts w:ascii="Calibri" w:hAnsi="Calibri" w:cs="Calibri"/>
          <w:szCs w:val="22"/>
        </w:rPr>
        <w:t>ten aanzien van</w:t>
      </w:r>
      <w:r w:rsidRPr="00EE1043" w:rsidR="000B66F2">
        <w:rPr>
          <w:rFonts w:ascii="Calibri" w:hAnsi="Calibri" w:cs="Calibri"/>
          <w:szCs w:val="22"/>
        </w:rPr>
        <w:t xml:space="preserve"> de proportionaliteit </w:t>
      </w:r>
      <w:r w:rsidRPr="00EE1043" w:rsidR="00415987">
        <w:rPr>
          <w:rFonts w:ascii="Calibri" w:hAnsi="Calibri" w:cs="Calibri"/>
          <w:szCs w:val="22"/>
        </w:rPr>
        <w:t xml:space="preserve">is </w:t>
      </w:r>
      <w:r w:rsidRPr="00EE1043" w:rsidR="000B66F2">
        <w:rPr>
          <w:rFonts w:ascii="Calibri" w:hAnsi="Calibri" w:cs="Calibri"/>
          <w:szCs w:val="22"/>
        </w:rPr>
        <w:t xml:space="preserve">positief. </w:t>
      </w:r>
      <w:r w:rsidRPr="00EE1043" w:rsidR="00415987">
        <w:rPr>
          <w:rFonts w:ascii="Calibri" w:hAnsi="Calibri" w:cs="Calibri"/>
          <w:szCs w:val="22"/>
        </w:rPr>
        <w:t xml:space="preserve">Het voorstel heeft tot doel </w:t>
      </w:r>
      <w:r w:rsidRPr="00EE1043" w:rsidR="00820F72">
        <w:rPr>
          <w:rFonts w:ascii="Calibri" w:hAnsi="Calibri" w:cs="Calibri"/>
          <w:szCs w:val="22"/>
        </w:rPr>
        <w:t xml:space="preserve">het versterken van de capaciteiten van de EU en haar lidstaten om ernstige en georganiseerde criminaliteit terrorisme, cybercriminaliteit, kindermisbruik, mensenhandel en -smokkel en hybride dreigingen te voorkomen en te bestrijden; het vergroten van de weerbaarheid van kritieke entiteiten tegen vijandige acties en crisissituaties; het verbeteren van de informatie-uitwisseling tussen nationale autoriteiten, EU-agentschappen, derde landen en private partijen en het bevorderen van operationele samenwerking tussen rechtshandhavingsautoriteiten van lidstaten. </w:t>
      </w:r>
      <w:r w:rsidRPr="00EE1043" w:rsidR="008657EA">
        <w:rPr>
          <w:rFonts w:ascii="Calibri" w:hAnsi="Calibri" w:cs="Calibri"/>
          <w:szCs w:val="22"/>
        </w:rPr>
        <w:t>Het voorgestelde optreden is geschikt om deze doelstelling te bereiken</w:t>
      </w:r>
      <w:r w:rsidRPr="00EE1043" w:rsidR="000B66F2">
        <w:rPr>
          <w:rFonts w:ascii="Calibri" w:hAnsi="Calibri" w:cs="Calibri"/>
          <w:szCs w:val="22"/>
        </w:rPr>
        <w:t xml:space="preserve">, </w:t>
      </w:r>
      <w:r w:rsidRPr="00EE1043" w:rsidR="008657EA">
        <w:rPr>
          <w:rFonts w:ascii="Calibri" w:hAnsi="Calibri" w:cs="Calibri"/>
          <w:szCs w:val="22"/>
        </w:rPr>
        <w:t>omdat e</w:t>
      </w:r>
      <w:r w:rsidRPr="00EE1043" w:rsidR="00FD1D68">
        <w:rPr>
          <w:rFonts w:ascii="Calibri" w:hAnsi="Calibri" w:cs="Calibri"/>
          <w:szCs w:val="22"/>
        </w:rPr>
        <w:t>en</w:t>
      </w:r>
      <w:r w:rsidRPr="00EE1043" w:rsidR="008657EA">
        <w:rPr>
          <w:rFonts w:ascii="Calibri" w:hAnsi="Calibri" w:cs="Calibri"/>
          <w:szCs w:val="22"/>
        </w:rPr>
        <w:t xml:space="preserve"> </w:t>
      </w:r>
      <w:r w:rsidRPr="00EE1043" w:rsidR="00191DE3">
        <w:rPr>
          <w:rFonts w:ascii="Calibri" w:hAnsi="Calibri" w:cs="Calibri"/>
          <w:szCs w:val="22"/>
        </w:rPr>
        <w:t xml:space="preserve">ondersteuningsinstrument </w:t>
      </w:r>
      <w:r w:rsidRPr="00EE1043" w:rsidR="000B66F2">
        <w:rPr>
          <w:rFonts w:ascii="Calibri" w:hAnsi="Calibri" w:cs="Calibri"/>
          <w:szCs w:val="22"/>
        </w:rPr>
        <w:t>zich</w:t>
      </w:r>
      <w:r w:rsidRPr="00EE1043" w:rsidR="00FD1D68">
        <w:rPr>
          <w:rFonts w:ascii="Calibri" w:hAnsi="Calibri" w:cs="Calibri"/>
          <w:szCs w:val="22"/>
        </w:rPr>
        <w:t xml:space="preserve"> leent voor het toekennen van</w:t>
      </w:r>
      <w:r w:rsidRPr="00EE1043" w:rsidR="000B66F2">
        <w:rPr>
          <w:rFonts w:ascii="Calibri" w:hAnsi="Calibri" w:cs="Calibri"/>
          <w:szCs w:val="22"/>
        </w:rPr>
        <w:t xml:space="preserve"> </w:t>
      </w:r>
      <w:r w:rsidRPr="00EE1043" w:rsidR="00191DE3">
        <w:rPr>
          <w:rFonts w:ascii="Calibri" w:hAnsi="Calibri" w:cs="Calibri"/>
          <w:szCs w:val="22"/>
        </w:rPr>
        <w:t xml:space="preserve">de financiële ondersteuning </w:t>
      </w:r>
      <w:r w:rsidRPr="00EE1043" w:rsidR="00FD1D68">
        <w:rPr>
          <w:rFonts w:ascii="Calibri" w:hAnsi="Calibri" w:cs="Calibri"/>
          <w:szCs w:val="22"/>
        </w:rPr>
        <w:t>ten behoeve van deze</w:t>
      </w:r>
      <w:r w:rsidRPr="00EE1043" w:rsidR="000B66F2">
        <w:rPr>
          <w:rFonts w:ascii="Calibri" w:hAnsi="Calibri" w:cs="Calibri"/>
          <w:szCs w:val="22"/>
        </w:rPr>
        <w:t xml:space="preserve"> doelstelling</w:t>
      </w:r>
      <w:r w:rsidRPr="00EE1043" w:rsidR="00FD1D68">
        <w:rPr>
          <w:rFonts w:ascii="Calibri" w:hAnsi="Calibri" w:cs="Calibri"/>
          <w:szCs w:val="22"/>
        </w:rPr>
        <w:t xml:space="preserve">en. </w:t>
      </w:r>
      <w:r w:rsidRPr="00EE1043" w:rsidR="00FD1D68">
        <w:rPr>
          <w:rFonts w:ascii="Calibri" w:hAnsi="Calibri" w:cs="Calibri"/>
          <w:color w:val="000000"/>
          <w:szCs w:val="22"/>
        </w:rPr>
        <w:t>Dit kan niet met een andersoortig optreden bereikt worden.</w:t>
      </w:r>
      <w:r w:rsidRPr="00EE1043" w:rsidR="00FD1D68">
        <w:rPr>
          <w:rFonts w:ascii="Calibri" w:hAnsi="Calibri" w:cs="Calibri"/>
          <w:szCs w:val="22"/>
        </w:rPr>
        <w:t xml:space="preserve"> </w:t>
      </w:r>
      <w:r w:rsidRPr="00EE1043" w:rsidDel="00C252FC" w:rsidR="00FD1D68">
        <w:rPr>
          <w:rFonts w:ascii="Calibri" w:hAnsi="Calibri" w:cs="Calibri"/>
          <w:szCs w:val="22"/>
        </w:rPr>
        <w:t xml:space="preserve"> </w:t>
      </w:r>
      <w:r w:rsidRPr="00EE1043" w:rsidR="008657EA">
        <w:rPr>
          <w:rFonts w:ascii="Calibri" w:hAnsi="Calibri" w:cs="Calibri"/>
          <w:szCs w:val="22"/>
        </w:rPr>
        <w:t>Hoewel de doelstellingen waaraan de middelen besteed dienen te worden van tevoren worden vastgesteld, laat het voorstel voldoende ruimte aan lidstaten om ook zelf te bepalen waar de gealloceerde middelen aan besteed worden. Daarmee gaat het voorstel niet verder dan noodzakelijk is om de doelstellingen te bereiken.</w:t>
      </w:r>
    </w:p>
    <w:p w:rsidRPr="00EE1043" w:rsidR="001F6D89" w:rsidP="00E0774D" w:rsidRDefault="001F6D89" w14:paraId="61993647" w14:textId="77777777">
      <w:pPr>
        <w:tabs>
          <w:tab w:val="left" w:pos="360"/>
        </w:tabs>
        <w:spacing w:line="360" w:lineRule="auto"/>
        <w:rPr>
          <w:rFonts w:ascii="Calibri" w:hAnsi="Calibri" w:cs="Calibri"/>
          <w:szCs w:val="22"/>
        </w:rPr>
      </w:pPr>
    </w:p>
    <w:p w:rsidRPr="00EE1043" w:rsidR="00CB7FF8" w:rsidP="00AC0BD1" w:rsidRDefault="00CB7FF8" w14:paraId="1B779E90" w14:textId="77777777">
      <w:pPr>
        <w:numPr>
          <w:ilvl w:val="0"/>
          <w:numId w:val="3"/>
        </w:numPr>
        <w:spacing w:line="360" w:lineRule="auto"/>
        <w:rPr>
          <w:rFonts w:ascii="Calibri" w:hAnsi="Calibri" w:cs="Calibri"/>
          <w:b/>
          <w:szCs w:val="22"/>
        </w:rPr>
      </w:pPr>
      <w:r w:rsidRPr="00EE1043">
        <w:rPr>
          <w:rFonts w:ascii="Calibri" w:hAnsi="Calibri" w:cs="Calibri"/>
          <w:b/>
          <w:szCs w:val="22"/>
        </w:rPr>
        <w:t xml:space="preserve">Financiële </w:t>
      </w:r>
      <w:r w:rsidRPr="00EE1043" w:rsidR="00313255">
        <w:rPr>
          <w:rFonts w:ascii="Calibri" w:hAnsi="Calibri" w:cs="Calibri"/>
          <w:b/>
          <w:szCs w:val="22"/>
        </w:rPr>
        <w:t>consequenties</w:t>
      </w:r>
      <w:r w:rsidRPr="00EE1043">
        <w:rPr>
          <w:rFonts w:ascii="Calibri" w:hAnsi="Calibri" w:cs="Calibri"/>
          <w:b/>
          <w:szCs w:val="22"/>
        </w:rPr>
        <w:t>, gevolgen voor regeldruk</w:t>
      </w:r>
      <w:r w:rsidRPr="00EE1043" w:rsidR="000A39A4">
        <w:rPr>
          <w:rFonts w:ascii="Calibri" w:hAnsi="Calibri" w:cs="Calibri"/>
          <w:b/>
          <w:szCs w:val="22"/>
        </w:rPr>
        <w:t>, concurrentiekracht en geopolitieke aspecten</w:t>
      </w:r>
      <w:r w:rsidRPr="00EE1043">
        <w:rPr>
          <w:rFonts w:ascii="Calibri" w:hAnsi="Calibri" w:cs="Calibri"/>
          <w:b/>
          <w:szCs w:val="22"/>
        </w:rPr>
        <w:t xml:space="preserve"> </w:t>
      </w:r>
    </w:p>
    <w:p w:rsidRPr="00EE1043" w:rsidR="000E3048" w:rsidP="00464AFF" w:rsidRDefault="000E3048" w14:paraId="599DDCBA" w14:textId="77777777">
      <w:pPr>
        <w:spacing w:line="360" w:lineRule="auto"/>
        <w:ind w:left="360"/>
        <w:rPr>
          <w:rFonts w:ascii="Calibri" w:hAnsi="Calibri" w:cs="Calibri"/>
          <w:b/>
          <w:szCs w:val="22"/>
        </w:rPr>
      </w:pPr>
    </w:p>
    <w:p w:rsidRPr="00EE1043" w:rsidR="00CB7FF8" w:rsidP="00AC0BD1" w:rsidRDefault="00CB7FF8" w14:paraId="570AB581" w14:textId="77777777">
      <w:pPr>
        <w:numPr>
          <w:ilvl w:val="0"/>
          <w:numId w:val="8"/>
        </w:numPr>
        <w:spacing w:line="360" w:lineRule="auto"/>
        <w:outlineLvl w:val="0"/>
        <w:rPr>
          <w:rFonts w:ascii="Calibri" w:hAnsi="Calibri" w:cs="Calibri"/>
          <w:bCs/>
          <w:i/>
          <w:iCs/>
          <w:szCs w:val="22"/>
        </w:rPr>
      </w:pPr>
      <w:r w:rsidRPr="00EE1043">
        <w:rPr>
          <w:rFonts w:ascii="Calibri" w:hAnsi="Calibri" w:cs="Calibri"/>
          <w:bCs/>
          <w:i/>
          <w:iCs/>
          <w:szCs w:val="22"/>
        </w:rPr>
        <w:t>Consequenties EU-begroting</w:t>
      </w:r>
    </w:p>
    <w:p w:rsidRPr="00EE1043" w:rsidR="00E0774D" w:rsidP="002A274E" w:rsidRDefault="00E0774D" w14:paraId="0340F840" w14:textId="3EFD2646">
      <w:pPr>
        <w:tabs>
          <w:tab w:val="left" w:pos="360"/>
        </w:tabs>
        <w:spacing w:line="360" w:lineRule="auto"/>
        <w:rPr>
          <w:rFonts w:ascii="Calibri" w:hAnsi="Calibri" w:cs="Calibri"/>
          <w:szCs w:val="22"/>
        </w:rPr>
      </w:pPr>
      <w:r w:rsidRPr="00EE1043">
        <w:rPr>
          <w:rFonts w:ascii="Calibri" w:hAnsi="Calibri" w:cs="Calibri"/>
          <w:szCs w:val="22"/>
        </w:rPr>
        <w:t xml:space="preserve">De onderhandelingen over de toekomst van het </w:t>
      </w:r>
      <w:r w:rsidRPr="00EE1043" w:rsidR="006A2E8E">
        <w:rPr>
          <w:rFonts w:ascii="Calibri" w:hAnsi="Calibri" w:cs="Calibri"/>
          <w:szCs w:val="22"/>
        </w:rPr>
        <w:t>ondersteuningsinstrument voor interne veiligheid</w:t>
      </w:r>
      <w:r w:rsidRPr="00EE1043">
        <w:rPr>
          <w:rFonts w:ascii="Calibri" w:hAnsi="Calibri" w:cs="Calibri"/>
          <w:szCs w:val="22"/>
        </w:rPr>
        <w:t xml:space="preserve"> zijn wat betreft de financiële aspecten, integraal onderdeel van de onderhandelingen over het MFK 2028–20234. Nederland hecht eraan dat besprekingen over </w:t>
      </w:r>
      <w:r w:rsidRPr="00EE1043" w:rsidR="006A2E8E">
        <w:rPr>
          <w:rFonts w:ascii="Calibri" w:hAnsi="Calibri" w:cs="Calibri"/>
          <w:szCs w:val="22"/>
        </w:rPr>
        <w:t>het ondersteuningsinstrument</w:t>
      </w:r>
      <w:r w:rsidRPr="00EE1043">
        <w:rPr>
          <w:rFonts w:ascii="Calibri" w:hAnsi="Calibri" w:cs="Calibri"/>
          <w:szCs w:val="22"/>
        </w:rPr>
        <w:t xml:space="preserve"> niet vooruitlopen op de integrale besluitvorming betreffende de budgettaire omvang van het MFK. De beleidsmatige inzet van Nederland bij het </w:t>
      </w:r>
      <w:r w:rsidRPr="00EE1043" w:rsidR="006A2E8E">
        <w:rPr>
          <w:rFonts w:ascii="Calibri" w:hAnsi="Calibri" w:cs="Calibri"/>
          <w:szCs w:val="22"/>
        </w:rPr>
        <w:t>ondersteuningsinstrument</w:t>
      </w:r>
      <w:r w:rsidRPr="00EE1043">
        <w:rPr>
          <w:rFonts w:ascii="Calibri" w:hAnsi="Calibri" w:cs="Calibri"/>
          <w:szCs w:val="22"/>
        </w:rPr>
        <w:t xml:space="preserve">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EE1043" w:rsidR="00B1378B" w:rsidP="000311B3" w:rsidRDefault="00B1378B" w14:paraId="22D7839B" w14:textId="77777777">
      <w:pPr>
        <w:spacing w:line="360" w:lineRule="auto"/>
        <w:outlineLvl w:val="0"/>
        <w:rPr>
          <w:rFonts w:ascii="Calibri" w:hAnsi="Calibri" w:cs="Calibri"/>
          <w:bCs/>
          <w:i/>
          <w:iCs/>
          <w:szCs w:val="22"/>
        </w:rPr>
      </w:pPr>
    </w:p>
    <w:p w:rsidRPr="00EE1043" w:rsidR="00CB7FF8" w:rsidP="00AC0BD1" w:rsidRDefault="00CB7FF8" w14:paraId="50E202BC" w14:textId="77777777">
      <w:pPr>
        <w:numPr>
          <w:ilvl w:val="0"/>
          <w:numId w:val="8"/>
        </w:numPr>
        <w:spacing w:line="360" w:lineRule="auto"/>
        <w:outlineLvl w:val="0"/>
        <w:rPr>
          <w:rFonts w:ascii="Calibri" w:hAnsi="Calibri" w:cs="Calibri"/>
          <w:bCs/>
          <w:i/>
          <w:iCs/>
          <w:szCs w:val="22"/>
        </w:rPr>
      </w:pPr>
      <w:r w:rsidRPr="00EE1043">
        <w:rPr>
          <w:rFonts w:ascii="Calibri" w:hAnsi="Calibri" w:cs="Calibri"/>
          <w:bCs/>
          <w:i/>
          <w:iCs/>
          <w:szCs w:val="22"/>
        </w:rPr>
        <w:t>Financiële consequenties (incl. personele)</w:t>
      </w:r>
      <w:r w:rsidRPr="00EE1043" w:rsidR="000A39A4">
        <w:rPr>
          <w:rFonts w:ascii="Calibri" w:hAnsi="Calibri" w:cs="Calibri"/>
          <w:bCs/>
          <w:i/>
          <w:iCs/>
          <w:szCs w:val="22"/>
        </w:rPr>
        <w:t xml:space="preserve"> </w:t>
      </w:r>
      <w:r w:rsidRPr="00EE1043">
        <w:rPr>
          <w:rFonts w:ascii="Calibri" w:hAnsi="Calibri" w:cs="Calibri"/>
          <w:bCs/>
          <w:i/>
          <w:iCs/>
          <w:szCs w:val="22"/>
        </w:rPr>
        <w:t xml:space="preserve">voor rijksoverheid en/ of </w:t>
      </w:r>
      <w:r w:rsidRPr="00EE1043" w:rsidR="002F38E5">
        <w:rPr>
          <w:rFonts w:ascii="Calibri" w:hAnsi="Calibri" w:cs="Calibri"/>
          <w:bCs/>
          <w:i/>
          <w:iCs/>
          <w:szCs w:val="22"/>
        </w:rPr>
        <w:t>mede</w:t>
      </w:r>
      <w:r w:rsidRPr="00EE1043">
        <w:rPr>
          <w:rFonts w:ascii="Calibri" w:hAnsi="Calibri" w:cs="Calibri"/>
          <w:bCs/>
          <w:i/>
          <w:iCs/>
          <w:szCs w:val="22"/>
        </w:rPr>
        <w:t>overheden</w:t>
      </w:r>
    </w:p>
    <w:p w:rsidRPr="00EE1043" w:rsidR="00E0774D" w:rsidP="002A274E" w:rsidRDefault="00E0774D" w14:paraId="2CCA2526" w14:textId="64D9CBA9">
      <w:pPr>
        <w:tabs>
          <w:tab w:val="left" w:pos="360"/>
        </w:tabs>
        <w:spacing w:line="360" w:lineRule="auto"/>
        <w:rPr>
          <w:rFonts w:ascii="Calibri" w:hAnsi="Calibri" w:cs="Calibri"/>
          <w:szCs w:val="22"/>
        </w:rPr>
      </w:pPr>
      <w:r w:rsidRPr="00EE1043">
        <w:rPr>
          <w:rFonts w:ascii="Calibri" w:hAnsi="Calibri" w:cs="Calibri"/>
          <w:szCs w:val="22"/>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w:t>
      </w:r>
      <w:r w:rsidRPr="00EE1043" w:rsidR="006A2E8E">
        <w:rPr>
          <w:rFonts w:ascii="Calibri" w:hAnsi="Calibri" w:cs="Calibri"/>
          <w:szCs w:val="22"/>
        </w:rPr>
        <w:t>-</w:t>
      </w:r>
      <w:r w:rsidRPr="00EE1043">
        <w:rPr>
          <w:rFonts w:ascii="Calibri" w:hAnsi="Calibri" w:cs="Calibri"/>
          <w:szCs w:val="22"/>
        </w:rPr>
        <w:t xml:space="preserve">onderhandelingen dienen gedekt te worden op de Rijksbegroting. </w:t>
      </w:r>
    </w:p>
    <w:p w:rsidRPr="00EE1043" w:rsidR="000311B3" w:rsidP="000311B3" w:rsidRDefault="000311B3" w14:paraId="113BE487" w14:textId="77777777">
      <w:pPr>
        <w:pStyle w:val="Lijstalinea"/>
        <w:rPr>
          <w:rFonts w:ascii="Calibri" w:hAnsi="Calibri" w:cs="Calibri"/>
          <w:bCs/>
          <w:i/>
          <w:iCs/>
          <w:szCs w:val="22"/>
        </w:rPr>
      </w:pPr>
    </w:p>
    <w:p w:rsidRPr="00EE1043" w:rsidR="00BA38B3" w:rsidP="00BA38B3" w:rsidRDefault="00CB7FF8" w14:paraId="63256337" w14:textId="10B229D8">
      <w:pPr>
        <w:numPr>
          <w:ilvl w:val="0"/>
          <w:numId w:val="8"/>
        </w:numPr>
        <w:spacing w:line="360" w:lineRule="auto"/>
        <w:rPr>
          <w:rFonts w:ascii="Calibri" w:hAnsi="Calibri" w:cs="Calibri"/>
          <w:bCs/>
          <w:i/>
          <w:iCs/>
          <w:szCs w:val="22"/>
        </w:rPr>
      </w:pPr>
      <w:r w:rsidRPr="00EE1043">
        <w:rPr>
          <w:rFonts w:ascii="Calibri" w:hAnsi="Calibri" w:cs="Calibri"/>
          <w:bCs/>
          <w:i/>
          <w:iCs/>
          <w:szCs w:val="22"/>
        </w:rPr>
        <w:t xml:space="preserve">Financiële consequenties </w:t>
      </w:r>
      <w:r w:rsidRPr="00EE1043" w:rsidR="000A39A4">
        <w:rPr>
          <w:rFonts w:ascii="Calibri" w:hAnsi="Calibri" w:cs="Calibri"/>
          <w:bCs/>
          <w:i/>
          <w:iCs/>
          <w:szCs w:val="22"/>
        </w:rPr>
        <w:t>en gevolgen voor regeldruk</w:t>
      </w:r>
      <w:r w:rsidRPr="00EE1043">
        <w:rPr>
          <w:rFonts w:ascii="Calibri" w:hAnsi="Calibri" w:cs="Calibri"/>
          <w:bCs/>
          <w:i/>
          <w:iCs/>
          <w:szCs w:val="22"/>
        </w:rPr>
        <w:t xml:space="preserve"> voor bedrijfsleven en burger</w:t>
      </w:r>
    </w:p>
    <w:p w:rsidRPr="00EE1043" w:rsidR="00BA38B3" w:rsidP="006A2E8E" w:rsidRDefault="00BA38B3" w14:paraId="72969B38" w14:textId="1C4F8938">
      <w:pPr>
        <w:tabs>
          <w:tab w:val="left" w:pos="360"/>
        </w:tabs>
        <w:spacing w:line="360" w:lineRule="auto"/>
        <w:rPr>
          <w:rFonts w:ascii="Calibri" w:hAnsi="Calibri" w:cs="Calibri"/>
          <w:szCs w:val="22"/>
        </w:rPr>
      </w:pPr>
      <w:r w:rsidRPr="00EE1043">
        <w:rPr>
          <w:rFonts w:ascii="Calibri" w:hAnsi="Calibri" w:cs="Calibri"/>
          <w:szCs w:val="22"/>
        </w:rPr>
        <w:t xml:space="preserve">De vereenvoudiging die wordt beoogd in de financieringsverstrekking kan ten opzichte van de huidige programmaperiode leiden tot een verlaging van de kosten voor de uitvoering van projecten voor begunstigden. De begunstigden van het </w:t>
      </w:r>
      <w:r w:rsidRPr="00EE1043" w:rsidR="00191DE3">
        <w:rPr>
          <w:rFonts w:ascii="Calibri" w:hAnsi="Calibri" w:cs="Calibri"/>
          <w:szCs w:val="22"/>
        </w:rPr>
        <w:t xml:space="preserve">ondersteuningsinstrument voor interne veiligheid </w:t>
      </w:r>
      <w:r w:rsidRPr="00EE1043">
        <w:rPr>
          <w:rFonts w:ascii="Calibri" w:hAnsi="Calibri" w:cs="Calibri"/>
          <w:szCs w:val="22"/>
        </w:rPr>
        <w:t>zijn overheidsorganisaties. Indien projecten in publiek-private samenwerking worden ontwikkeld</w:t>
      </w:r>
      <w:r w:rsidRPr="00EE1043" w:rsidR="005C31E7">
        <w:rPr>
          <w:rFonts w:ascii="Calibri" w:hAnsi="Calibri" w:cs="Calibri"/>
          <w:szCs w:val="22"/>
        </w:rPr>
        <w:t>,</w:t>
      </w:r>
      <w:r w:rsidRPr="00EE1043">
        <w:rPr>
          <w:rFonts w:ascii="Calibri" w:hAnsi="Calibri" w:cs="Calibri"/>
          <w:szCs w:val="22"/>
        </w:rPr>
        <w:t xml:space="preserve"> kan dit ook doorwerken op het bedrijfsleven.</w:t>
      </w:r>
    </w:p>
    <w:p w:rsidRPr="00EE1043" w:rsidR="00BA38B3" w:rsidP="00464AFF" w:rsidRDefault="00BA38B3" w14:paraId="550AE743" w14:textId="77777777">
      <w:pPr>
        <w:spacing w:line="360" w:lineRule="auto"/>
        <w:ind w:left="360"/>
        <w:rPr>
          <w:rFonts w:ascii="Calibri" w:hAnsi="Calibri" w:cs="Calibri"/>
          <w:bCs/>
          <w:i/>
          <w:iCs/>
          <w:szCs w:val="22"/>
        </w:rPr>
      </w:pPr>
    </w:p>
    <w:p w:rsidRPr="00EE1043" w:rsidR="00CB7FF8" w:rsidP="00AC0BD1" w:rsidRDefault="00F936B2" w14:paraId="6A5AB56E" w14:textId="77777777">
      <w:pPr>
        <w:numPr>
          <w:ilvl w:val="0"/>
          <w:numId w:val="8"/>
        </w:numPr>
        <w:spacing w:line="360" w:lineRule="auto"/>
        <w:rPr>
          <w:rFonts w:ascii="Calibri" w:hAnsi="Calibri" w:cs="Calibri"/>
          <w:bCs/>
          <w:i/>
          <w:iCs/>
          <w:szCs w:val="22"/>
        </w:rPr>
      </w:pPr>
      <w:r w:rsidRPr="00EE1043">
        <w:rPr>
          <w:rFonts w:ascii="Calibri" w:hAnsi="Calibri" w:cs="Calibri"/>
          <w:bCs/>
          <w:i/>
          <w:iCs/>
          <w:szCs w:val="22"/>
        </w:rPr>
        <w:t>Gevolgen voor concurrentiekracht</w:t>
      </w:r>
      <w:r w:rsidRPr="00EE1043" w:rsidR="00CB7FF8">
        <w:rPr>
          <w:rFonts w:ascii="Calibri" w:hAnsi="Calibri" w:cs="Calibri"/>
          <w:bCs/>
          <w:i/>
          <w:iCs/>
          <w:szCs w:val="22"/>
        </w:rPr>
        <w:t xml:space="preserve"> </w:t>
      </w:r>
      <w:r w:rsidRPr="00EE1043" w:rsidR="000A39A4">
        <w:rPr>
          <w:rFonts w:ascii="Calibri" w:hAnsi="Calibri" w:cs="Calibri"/>
          <w:bCs/>
          <w:i/>
          <w:iCs/>
          <w:szCs w:val="22"/>
        </w:rPr>
        <w:t>en geopolitieke aspecten</w:t>
      </w:r>
    </w:p>
    <w:p w:rsidRPr="00EE1043" w:rsidR="00B1378B" w:rsidP="00B1378B" w:rsidRDefault="00B1378B" w14:paraId="670D4739" w14:textId="704C43F6">
      <w:pPr>
        <w:tabs>
          <w:tab w:val="left" w:pos="360"/>
        </w:tabs>
        <w:spacing w:line="360" w:lineRule="auto"/>
        <w:rPr>
          <w:rFonts w:ascii="Calibri" w:hAnsi="Calibri" w:cs="Calibri"/>
          <w:szCs w:val="22"/>
        </w:rPr>
      </w:pPr>
      <w:bookmarkStart w:name="_Hlk196922143" w:id="9"/>
      <w:bookmarkStart w:name="_Hlk196920966" w:id="10"/>
      <w:r w:rsidRPr="00EE1043">
        <w:rPr>
          <w:rFonts w:ascii="Calibri" w:hAnsi="Calibri" w:cs="Calibri"/>
          <w:szCs w:val="22"/>
        </w:rPr>
        <w:t xml:space="preserve">Tegen de achtergrond van de huidige geopolitieke ontwikkelingen en de opkomst van nieuwe interne en externe veiligheidsdreigingen draagt </w:t>
      </w:r>
      <w:r w:rsidRPr="00EE1043" w:rsidR="006A55F3">
        <w:rPr>
          <w:rFonts w:ascii="Calibri" w:hAnsi="Calibri" w:cs="Calibri"/>
          <w:szCs w:val="22"/>
        </w:rPr>
        <w:t>het</w:t>
      </w:r>
      <w:r w:rsidRPr="00EE1043">
        <w:rPr>
          <w:rFonts w:ascii="Calibri" w:hAnsi="Calibri" w:cs="Calibri"/>
          <w:szCs w:val="22"/>
        </w:rPr>
        <w:t xml:space="preserve"> </w:t>
      </w:r>
      <w:r w:rsidRPr="00EE1043" w:rsidR="006A2E8E">
        <w:rPr>
          <w:rFonts w:ascii="Calibri" w:hAnsi="Calibri" w:cs="Calibri"/>
          <w:szCs w:val="22"/>
        </w:rPr>
        <w:t xml:space="preserve">ondersteuningsinstrument voor interne veiligheid </w:t>
      </w:r>
      <w:r w:rsidRPr="00EE1043">
        <w:rPr>
          <w:rFonts w:ascii="Calibri" w:hAnsi="Calibri" w:cs="Calibri"/>
          <w:szCs w:val="22"/>
        </w:rPr>
        <w:t xml:space="preserve">bij aan het realiseren van de doelstelling van het vergroten van de veiligheid en </w:t>
      </w:r>
      <w:r w:rsidRPr="00EE1043" w:rsidR="006A2E8E">
        <w:rPr>
          <w:rFonts w:ascii="Calibri" w:hAnsi="Calibri" w:cs="Calibri"/>
          <w:szCs w:val="22"/>
        </w:rPr>
        <w:t xml:space="preserve">maatschappelijke </w:t>
      </w:r>
      <w:r w:rsidRPr="00EE1043">
        <w:rPr>
          <w:rFonts w:ascii="Calibri" w:hAnsi="Calibri" w:cs="Calibri"/>
          <w:szCs w:val="22"/>
        </w:rPr>
        <w:t>weerbaarheid van de EU</w:t>
      </w:r>
      <w:r w:rsidRPr="00EE1043" w:rsidR="00D40617">
        <w:rPr>
          <w:rFonts w:ascii="Calibri" w:hAnsi="Calibri" w:cs="Calibri"/>
          <w:szCs w:val="22"/>
        </w:rPr>
        <w:t xml:space="preserve"> en daarmee de concurrentiekracht van de EU</w:t>
      </w:r>
      <w:r w:rsidRPr="00EE1043">
        <w:rPr>
          <w:rFonts w:ascii="Calibri" w:hAnsi="Calibri" w:cs="Calibri"/>
          <w:szCs w:val="22"/>
        </w:rPr>
        <w:t xml:space="preserve">. Daarmee is de EU minder kwetsbaar voor veiligheidsdreigingen afkomstig van zowel binnen als buiten de EU. Het in dit kader opzoeken van de internationale samenwerking draagt daarnaast bij aan de wereldwijde veiligheid en wederzijdse weerbaarheid tegen deze dreigingen. </w:t>
      </w:r>
      <w:bookmarkEnd w:id="9"/>
    </w:p>
    <w:bookmarkEnd w:id="10"/>
    <w:p w:rsidRPr="00EE1043" w:rsidR="00B1378B" w:rsidP="00CB7FF8" w:rsidRDefault="00B1378B" w14:paraId="0D23905C"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szCs w:val="22"/>
        </w:rPr>
      </w:pPr>
    </w:p>
    <w:p w:rsidRPr="00EE1043" w:rsidR="00CB7FF8" w:rsidP="00AC0BD1" w:rsidRDefault="00CB7FF8" w14:paraId="54501C60" w14:textId="77777777">
      <w:pPr>
        <w:numPr>
          <w:ilvl w:val="0"/>
          <w:numId w:val="3"/>
        </w:numPr>
        <w:spacing w:line="360" w:lineRule="auto"/>
        <w:rPr>
          <w:rFonts w:ascii="Calibri" w:hAnsi="Calibri" w:cs="Calibri"/>
          <w:b/>
          <w:szCs w:val="22"/>
        </w:rPr>
      </w:pPr>
      <w:r w:rsidRPr="00EE1043">
        <w:rPr>
          <w:rFonts w:ascii="Calibri" w:hAnsi="Calibri" w:cs="Calibri"/>
          <w:b/>
          <w:szCs w:val="22"/>
        </w:rPr>
        <w:t>Implicaties juridisch</w:t>
      </w:r>
    </w:p>
    <w:p w:rsidRPr="00EE1043" w:rsidR="00CB7FF8" w:rsidP="00AC0BD1" w:rsidRDefault="00CB7FF8" w14:paraId="205D70E2" w14:textId="13D3FA52">
      <w:pPr>
        <w:numPr>
          <w:ilvl w:val="0"/>
          <w:numId w:val="9"/>
        </w:numPr>
        <w:spacing w:line="360" w:lineRule="auto"/>
        <w:rPr>
          <w:rFonts w:ascii="Calibri" w:hAnsi="Calibri" w:cs="Calibri"/>
          <w:bCs/>
          <w:i/>
          <w:iCs/>
          <w:szCs w:val="22"/>
        </w:rPr>
      </w:pPr>
      <w:r w:rsidRPr="00EE1043">
        <w:rPr>
          <w:rFonts w:ascii="Calibri" w:hAnsi="Calibri" w:cs="Calibri"/>
          <w:bCs/>
          <w:i/>
          <w:iCs/>
          <w:szCs w:val="22"/>
        </w:rPr>
        <w:t xml:space="preserve">Consequenties voor nationale en decentrale regelgeving en/of sanctionering beleid (inclusief toepassing van de lex silencio positivo) </w:t>
      </w:r>
    </w:p>
    <w:p w:rsidRPr="00EE1043" w:rsidR="00CD0E85" w:rsidP="00CD0E85" w:rsidRDefault="00785F6D" w14:paraId="7119E3E7" w14:textId="52C73D03">
      <w:pPr>
        <w:spacing w:line="360" w:lineRule="auto"/>
        <w:rPr>
          <w:rFonts w:ascii="Calibri" w:hAnsi="Calibri" w:cs="Calibri"/>
          <w:bCs/>
          <w:szCs w:val="22"/>
        </w:rPr>
      </w:pPr>
      <w:r w:rsidRPr="00EE1043">
        <w:rPr>
          <w:rFonts w:ascii="Calibri" w:hAnsi="Calibri" w:cs="Calibri"/>
          <w:bCs/>
          <w:szCs w:val="22"/>
        </w:rPr>
        <w:t xml:space="preserve">De nationale regels voor de uitvoering van subsidieprojecten in het kader van de Europese Migratie- en Veiligheidsfondsen AMIF, ISF en BMVI als instrument in het kader van het Fonds voor geïntegreerd grensbeheer zijn opgenomen in de Subsidieregeling AMIF, ISF en BMVI 2021-2027. </w:t>
      </w:r>
      <w:r w:rsidRPr="00EE1043">
        <w:rPr>
          <w:rFonts w:ascii="Calibri" w:hAnsi="Calibri" w:cs="Calibri"/>
          <w:bCs/>
          <w:szCs w:val="22"/>
        </w:rPr>
        <w:lastRenderedPageBreak/>
        <w:t>Voor de periode 2028-2034 zal een nieuwe regeling moeten worden uitgewerkt gebaseerd op de betreffende EU-verordeningen en het NRPP.</w:t>
      </w:r>
    </w:p>
    <w:p w:rsidRPr="00EE1043" w:rsidR="00CD0E85" w:rsidP="00CD0E85" w:rsidRDefault="00CD0E85" w14:paraId="49B25805" w14:textId="77777777">
      <w:pPr>
        <w:spacing w:line="360" w:lineRule="auto"/>
        <w:rPr>
          <w:rFonts w:ascii="Calibri" w:hAnsi="Calibri" w:cs="Calibri"/>
          <w:bCs/>
          <w:i/>
          <w:iCs/>
          <w:szCs w:val="22"/>
        </w:rPr>
      </w:pPr>
    </w:p>
    <w:p w:rsidRPr="00EE1043" w:rsidR="00BE1795" w:rsidP="00002F67" w:rsidRDefault="00F74E07" w14:paraId="1362FD6C" w14:textId="5CA33E3E">
      <w:pPr>
        <w:numPr>
          <w:ilvl w:val="0"/>
          <w:numId w:val="9"/>
        </w:numPr>
        <w:tabs>
          <w:tab w:val="left" w:pos="-426"/>
        </w:tabs>
        <w:suppressAutoHyphens/>
        <w:spacing w:line="360" w:lineRule="auto"/>
        <w:rPr>
          <w:rFonts w:ascii="Calibri" w:hAnsi="Calibri" w:cs="Calibri"/>
          <w:bCs/>
          <w:szCs w:val="22"/>
        </w:rPr>
      </w:pPr>
      <w:r w:rsidRPr="00EE1043">
        <w:rPr>
          <w:rFonts w:ascii="Calibri" w:hAnsi="Calibri" w:cs="Calibri"/>
          <w:bCs/>
          <w:i/>
          <w:iCs/>
          <w:szCs w:val="22"/>
        </w:rPr>
        <w:t>Gedelegeerde en/of uitvoeringshandelingen, incl. NL-beoordeling daarvan</w:t>
      </w:r>
    </w:p>
    <w:p w:rsidRPr="00EE1043" w:rsidR="00746AF2" w:rsidP="00746AF2" w:rsidRDefault="00746AF2" w14:paraId="45D9E8F5" w14:textId="7667302B">
      <w:pPr>
        <w:tabs>
          <w:tab w:val="left" w:pos="-426"/>
        </w:tabs>
        <w:suppressAutoHyphens/>
        <w:spacing w:line="360" w:lineRule="auto"/>
        <w:rPr>
          <w:rFonts w:ascii="Calibri" w:hAnsi="Calibri" w:cs="Calibri"/>
          <w:bCs/>
          <w:szCs w:val="22"/>
        </w:rPr>
      </w:pPr>
      <w:r w:rsidRPr="00EE1043">
        <w:rPr>
          <w:rFonts w:ascii="Calibri" w:hAnsi="Calibri" w:cs="Calibri"/>
          <w:bCs/>
          <w:szCs w:val="22"/>
        </w:rPr>
        <w:t>Het voorstel bevat geen bevoegdheden om gedelegeerde handelingen vast te stellen. Het voorstel bevat wel een aantal bevoegdheden voor de Commissie en de Raad van de Europese Unie om uitvoeringshandelingen vast te stellen. Dit betreft ten eerste de bevoegdheid voor de Commissie om per lidstaat het bedrag vast te stellen op basis van de verdeelsleutel</w:t>
      </w:r>
      <w:r w:rsidRPr="00EE1043" w:rsidR="0015315B">
        <w:rPr>
          <w:rFonts w:ascii="Calibri" w:hAnsi="Calibri" w:cs="Calibri"/>
          <w:bCs/>
          <w:szCs w:val="22"/>
        </w:rPr>
        <w:t xml:space="preserve"> van deel B, bijlage I, van de NRRP-verordening</w:t>
      </w:r>
      <w:r w:rsidRPr="00EE1043" w:rsidR="00386949">
        <w:rPr>
          <w:rFonts w:ascii="Calibri" w:hAnsi="Calibri" w:cs="Calibri"/>
          <w:bCs/>
          <w:szCs w:val="22"/>
        </w:rPr>
        <w:t xml:space="preserve"> </w:t>
      </w:r>
      <w:r w:rsidRPr="00EE1043">
        <w:rPr>
          <w:rFonts w:ascii="Calibri" w:hAnsi="Calibri" w:cs="Calibri"/>
          <w:bCs/>
          <w:szCs w:val="22"/>
        </w:rPr>
        <w:t xml:space="preserve">(art. 4, lid 2). Het toekennen van deze bevoegdheid is wel mogelijk, omdat het niet essentiële onderdelen van de basishandeling betreft. Toekenning van deze bevoegdheden acht het kabinet wel wenselijk, omdat het de Commissie in staat stelt efficiënt en uniform te opereren. De keuze voor uitvoering i.p.v. delegatie ligt hier voor de hand omdat </w:t>
      </w:r>
      <w:r w:rsidRPr="00EE1043" w:rsidR="0015315B">
        <w:rPr>
          <w:rFonts w:ascii="Calibri" w:hAnsi="Calibri" w:cs="Calibri"/>
          <w:bCs/>
          <w:szCs w:val="22"/>
        </w:rPr>
        <w:t>het g</w:t>
      </w:r>
      <w:r w:rsidRPr="00EE1043">
        <w:rPr>
          <w:rFonts w:ascii="Calibri" w:hAnsi="Calibri" w:cs="Calibri"/>
          <w:bCs/>
          <w:szCs w:val="22"/>
        </w:rPr>
        <w:t xml:space="preserve">aat om uitvoering volgens eenvormige voorwaarden. </w:t>
      </w:r>
    </w:p>
    <w:p w:rsidRPr="00EE1043" w:rsidR="00746AF2" w:rsidP="00746AF2" w:rsidRDefault="00746AF2" w14:paraId="53CAD16D" w14:textId="77777777">
      <w:pPr>
        <w:tabs>
          <w:tab w:val="left" w:pos="-426"/>
        </w:tabs>
        <w:suppressAutoHyphens/>
        <w:spacing w:line="360" w:lineRule="auto"/>
        <w:rPr>
          <w:rFonts w:ascii="Calibri" w:hAnsi="Calibri" w:cs="Calibri"/>
          <w:bCs/>
          <w:szCs w:val="22"/>
        </w:rPr>
      </w:pPr>
    </w:p>
    <w:p w:rsidRPr="00EE1043" w:rsidR="00F30010" w:rsidP="00C33284" w:rsidRDefault="00746AF2" w14:paraId="308CF015" w14:textId="189C2E9F">
      <w:pPr>
        <w:tabs>
          <w:tab w:val="left" w:pos="-426"/>
        </w:tabs>
        <w:suppressAutoHyphens/>
        <w:spacing w:line="360" w:lineRule="auto"/>
        <w:rPr>
          <w:rFonts w:ascii="Calibri" w:hAnsi="Calibri" w:cs="Calibri"/>
          <w:bCs/>
          <w:szCs w:val="22"/>
        </w:rPr>
      </w:pPr>
      <w:r w:rsidRPr="00EE1043">
        <w:rPr>
          <w:rFonts w:ascii="Calibri" w:hAnsi="Calibri" w:cs="Calibri"/>
          <w:bCs/>
          <w:szCs w:val="22"/>
        </w:rPr>
        <w:t xml:space="preserve">Daarnaast bevat het </w:t>
      </w:r>
      <w:r w:rsidRPr="00EE1043" w:rsidR="0015315B">
        <w:rPr>
          <w:rFonts w:ascii="Calibri" w:hAnsi="Calibri" w:cs="Calibri"/>
          <w:bCs/>
          <w:szCs w:val="22"/>
        </w:rPr>
        <w:t xml:space="preserve">voorstel </w:t>
      </w:r>
      <w:r w:rsidRPr="00EE1043">
        <w:rPr>
          <w:rFonts w:ascii="Calibri" w:hAnsi="Calibri" w:cs="Calibri"/>
          <w:bCs/>
          <w:szCs w:val="22"/>
        </w:rPr>
        <w:t>een bevoegdheid voor de Commissie om uitvoeringshandelingen vast te stellen (artikel 4, leden 4–6). Deze bevoegdheid betreft ten eerste de mogelijkheid voor de Commissie om een voorstel te doen voor een Raadsuitvoeringsbesluit tot goedkeuring van nationale en regionale partners</w:t>
      </w:r>
      <w:r w:rsidRPr="00EE1043" w:rsidR="00F30010">
        <w:rPr>
          <w:rFonts w:ascii="Calibri" w:hAnsi="Calibri" w:cs="Calibri"/>
          <w:bCs/>
          <w:szCs w:val="22"/>
        </w:rPr>
        <w:t>chaps</w:t>
      </w:r>
      <w:r w:rsidRPr="00EE1043">
        <w:rPr>
          <w:rFonts w:ascii="Calibri" w:hAnsi="Calibri" w:cs="Calibri"/>
          <w:bCs/>
          <w:szCs w:val="22"/>
        </w:rPr>
        <w:t xml:space="preserve">plannen die voldoen aan de vereisten van deze verordening </w:t>
      </w:r>
      <w:r w:rsidRPr="00EE1043" w:rsidR="00F30010">
        <w:rPr>
          <w:rFonts w:ascii="Calibri" w:hAnsi="Calibri" w:cs="Calibri"/>
          <w:bCs/>
          <w:szCs w:val="22"/>
        </w:rPr>
        <w:t xml:space="preserve">en de NRPP-verordening </w:t>
      </w:r>
      <w:r w:rsidRPr="00EE1043">
        <w:rPr>
          <w:rFonts w:ascii="Calibri" w:hAnsi="Calibri" w:cs="Calibri"/>
          <w:bCs/>
          <w:szCs w:val="22"/>
        </w:rPr>
        <w:t xml:space="preserve">(artikel 4, lid 4). </w:t>
      </w:r>
      <w:r w:rsidRPr="00EE1043" w:rsidR="00F30010">
        <w:rPr>
          <w:rFonts w:ascii="Calibri" w:hAnsi="Calibri" w:cs="Calibri"/>
          <w:bCs/>
          <w:szCs w:val="22"/>
        </w:rPr>
        <w:t>I</w:t>
      </w:r>
      <w:r w:rsidRPr="00EE1043">
        <w:rPr>
          <w:rFonts w:ascii="Calibri" w:hAnsi="Calibri" w:cs="Calibri"/>
          <w:bCs/>
          <w:szCs w:val="22"/>
        </w:rPr>
        <w:t xml:space="preserve">n dat </w:t>
      </w:r>
      <w:r w:rsidRPr="00EE1043" w:rsidR="00F30010">
        <w:rPr>
          <w:rFonts w:ascii="Calibri" w:hAnsi="Calibri" w:cs="Calibri"/>
          <w:bCs/>
          <w:szCs w:val="22"/>
        </w:rPr>
        <w:t xml:space="preserve">voorstel dient </w:t>
      </w:r>
      <w:r w:rsidRPr="00EE1043">
        <w:rPr>
          <w:rFonts w:ascii="Calibri" w:hAnsi="Calibri" w:cs="Calibri"/>
          <w:bCs/>
          <w:szCs w:val="22"/>
        </w:rPr>
        <w:t xml:space="preserve">de Commissie de elementen te preciseren die in artikel 23, lid 4, van de </w:t>
      </w:r>
      <w:r w:rsidRPr="00EE1043" w:rsidR="00F30010">
        <w:rPr>
          <w:rFonts w:ascii="Calibri" w:hAnsi="Calibri" w:cs="Calibri"/>
          <w:bCs/>
          <w:szCs w:val="22"/>
        </w:rPr>
        <w:t>NRRP-</w:t>
      </w:r>
      <w:r w:rsidRPr="00EE1043">
        <w:rPr>
          <w:rFonts w:ascii="Calibri" w:hAnsi="Calibri" w:cs="Calibri"/>
          <w:bCs/>
          <w:szCs w:val="22"/>
        </w:rPr>
        <w:t>verordening zijn genoemd, voor zover deze betrekking hebben op de in artikel 3 van de onderhavige verordening vastgelegde doelstellingen (artikel 4, lid 5). Ten slotte strekt de bevoegdheid zich uit tot het indienen van het voorstel met het oog op de vaststelling door de Raad binnen vier weken (artikel 4, lid 6).</w:t>
      </w:r>
      <w:r w:rsidRPr="00EE1043" w:rsidR="00F30010">
        <w:rPr>
          <w:rFonts w:ascii="Calibri" w:hAnsi="Calibri" w:cs="Calibri"/>
          <w:bCs/>
          <w:szCs w:val="22"/>
        </w:rPr>
        <w:t xml:space="preserve"> </w:t>
      </w:r>
      <w:r w:rsidRPr="00EE1043">
        <w:rPr>
          <w:rFonts w:ascii="Calibri" w:hAnsi="Calibri" w:cs="Calibri"/>
          <w:bCs/>
          <w:szCs w:val="22"/>
        </w:rPr>
        <w:t>Het toekennen van deze bevoegdheden is mogelijk, omdat het niet essentiële onderdelen van de basishandeling betreft.</w:t>
      </w:r>
      <w:r w:rsidRPr="00EE1043" w:rsidR="00F30010">
        <w:rPr>
          <w:rFonts w:ascii="Calibri" w:hAnsi="Calibri" w:cs="Calibri"/>
          <w:bCs/>
          <w:szCs w:val="22"/>
        </w:rPr>
        <w:t xml:space="preserve"> </w:t>
      </w:r>
      <w:r w:rsidRPr="00EE1043">
        <w:rPr>
          <w:rFonts w:ascii="Calibri" w:hAnsi="Calibri" w:cs="Calibri"/>
          <w:bCs/>
          <w:szCs w:val="22"/>
        </w:rPr>
        <w:t xml:space="preserve">Toekenning van deze bevoegdheden acht het kabinet wenselijk, omdat dit de Commissie in staat stelt de beoordeling van nationale en regionale plannen efficiënt en uniform voor te bereiden en de Raad zo in positie te brengen om tijdig besluiten te nemen. De keuze voor uitvoering in plaats van delegatie ligt hier voor de hand, omdat het gaat om de </w:t>
      </w:r>
      <w:r w:rsidRPr="00EE1043" w:rsidR="00F30010">
        <w:rPr>
          <w:rFonts w:ascii="Calibri" w:hAnsi="Calibri" w:cs="Calibri"/>
          <w:bCs/>
          <w:szCs w:val="22"/>
        </w:rPr>
        <w:t xml:space="preserve">uitvoering </w:t>
      </w:r>
      <w:r w:rsidRPr="00EE1043">
        <w:rPr>
          <w:rFonts w:ascii="Calibri" w:hAnsi="Calibri" w:cs="Calibri"/>
          <w:bCs/>
          <w:szCs w:val="22"/>
        </w:rPr>
        <w:t>van de verordening volgens eenvormige voorwaarden.</w:t>
      </w:r>
      <w:r w:rsidRPr="00EE1043" w:rsidR="00F30010">
        <w:rPr>
          <w:rFonts w:ascii="Calibri" w:hAnsi="Calibri" w:cs="Calibri"/>
          <w:bCs/>
          <w:szCs w:val="22"/>
        </w:rPr>
        <w:t xml:space="preserve"> </w:t>
      </w:r>
    </w:p>
    <w:p w:rsidRPr="00EE1043" w:rsidR="00F30010" w:rsidP="00C33284" w:rsidRDefault="00F30010" w14:paraId="0A23B461" w14:textId="77777777">
      <w:pPr>
        <w:tabs>
          <w:tab w:val="left" w:pos="-426"/>
        </w:tabs>
        <w:suppressAutoHyphens/>
        <w:spacing w:line="360" w:lineRule="auto"/>
        <w:rPr>
          <w:rFonts w:ascii="Calibri" w:hAnsi="Calibri" w:cs="Calibri"/>
          <w:bCs/>
          <w:szCs w:val="22"/>
        </w:rPr>
      </w:pPr>
    </w:p>
    <w:p w:rsidRPr="00EE1043" w:rsidR="001F6D89" w:rsidP="00C33284" w:rsidRDefault="00F30010" w14:paraId="6B1D8044" w14:textId="77777777">
      <w:pPr>
        <w:tabs>
          <w:tab w:val="left" w:pos="-426"/>
        </w:tabs>
        <w:suppressAutoHyphens/>
        <w:spacing w:line="360" w:lineRule="auto"/>
        <w:rPr>
          <w:rFonts w:ascii="Calibri" w:hAnsi="Calibri" w:cs="Calibri"/>
          <w:bCs/>
          <w:szCs w:val="22"/>
        </w:rPr>
      </w:pPr>
      <w:r w:rsidRPr="00EE1043">
        <w:rPr>
          <w:rFonts w:ascii="Calibri" w:hAnsi="Calibri" w:cs="Calibri"/>
          <w:bCs/>
          <w:szCs w:val="22"/>
        </w:rPr>
        <w:t xml:space="preserve">Het voorstel vermeldt niet of de uitvoeringshandelingen worden vastgesteld volgens de onderzoeks- of raadplegingsprocedure als bedoeld in artikel 5 respectievelijk 4 van verordening 182/2011. Dat betekent dat de Commissie een zelfstandige uitvoeringsbevoegdheid zou hebben. Dat acht het kabinet onwenselijk, omdat de lidstaten dan geen rol hebben bij de vaststelling van de uitvoeringshandeling. </w:t>
      </w:r>
    </w:p>
    <w:p w:rsidRPr="00EE1043" w:rsidR="001742C9" w:rsidP="00C33284" w:rsidRDefault="001742C9" w14:paraId="1631EB12" w14:textId="77777777">
      <w:pPr>
        <w:tabs>
          <w:tab w:val="left" w:pos="-426"/>
        </w:tabs>
        <w:suppressAutoHyphens/>
        <w:spacing w:line="360" w:lineRule="auto"/>
        <w:rPr>
          <w:rFonts w:ascii="Calibri" w:hAnsi="Calibri" w:cs="Calibri"/>
          <w:bCs/>
          <w:szCs w:val="22"/>
        </w:rPr>
      </w:pPr>
    </w:p>
    <w:p w:rsidRPr="00EE1043" w:rsidR="00CD0E85" w:rsidP="00C33284" w:rsidRDefault="00F30010" w14:paraId="623ABE74" w14:textId="65CE96E7">
      <w:pPr>
        <w:tabs>
          <w:tab w:val="left" w:pos="-426"/>
        </w:tabs>
        <w:suppressAutoHyphens/>
        <w:spacing w:line="360" w:lineRule="auto"/>
        <w:rPr>
          <w:rFonts w:ascii="Calibri" w:hAnsi="Calibri" w:cs="Calibri"/>
          <w:bCs/>
          <w:szCs w:val="22"/>
        </w:rPr>
      </w:pPr>
      <w:r w:rsidRPr="00EE1043">
        <w:rPr>
          <w:rFonts w:ascii="Calibri" w:hAnsi="Calibri" w:cs="Calibri"/>
          <w:bCs/>
          <w:szCs w:val="22"/>
        </w:rPr>
        <w:t xml:space="preserve">Het kabinet vindt dat de raadplegingsprocedure hier gepast zou zijn,  </w:t>
      </w:r>
      <w:r w:rsidRPr="00EE1043" w:rsidR="00007046">
        <w:rPr>
          <w:rFonts w:ascii="Calibri" w:hAnsi="Calibri" w:cs="Calibri"/>
          <w:bCs/>
          <w:szCs w:val="22"/>
        </w:rPr>
        <w:t>gezien de technische aard van de onderhandelingen. Daar zal het kabinet op inzetten.</w:t>
      </w:r>
      <w:r w:rsidRPr="00EE1043">
        <w:rPr>
          <w:rFonts w:ascii="Calibri" w:hAnsi="Calibri" w:cs="Calibri"/>
          <w:bCs/>
          <w:szCs w:val="22"/>
        </w:rPr>
        <w:t xml:space="preserve"> </w:t>
      </w:r>
      <w:r w:rsidRPr="00EE1043" w:rsidR="00CD0E85">
        <w:rPr>
          <w:rFonts w:ascii="Calibri" w:hAnsi="Calibri" w:cs="Calibri"/>
          <w:bCs/>
          <w:szCs w:val="22"/>
        </w:rPr>
        <w:br/>
      </w:r>
    </w:p>
    <w:p w:rsidRPr="00EE1043" w:rsidR="00CB7FF8" w:rsidP="00AC0BD1" w:rsidRDefault="00CB7FF8" w14:paraId="5CFEF5A3" w14:textId="77777777">
      <w:pPr>
        <w:numPr>
          <w:ilvl w:val="0"/>
          <w:numId w:val="9"/>
        </w:numPr>
        <w:spacing w:line="360" w:lineRule="auto"/>
        <w:rPr>
          <w:rFonts w:ascii="Calibri" w:hAnsi="Calibri" w:cs="Calibri"/>
          <w:bCs/>
          <w:i/>
          <w:iCs/>
          <w:szCs w:val="22"/>
        </w:rPr>
      </w:pPr>
      <w:r w:rsidRPr="00EE1043">
        <w:rPr>
          <w:rFonts w:ascii="Calibri" w:hAnsi="Calibri" w:cs="Calibri"/>
          <w:bCs/>
          <w:i/>
          <w:iCs/>
          <w:szCs w:val="22"/>
        </w:rPr>
        <w:t>Voorgestelde implementatietermijn (bij richtlijnen), dan wel voorgestelde datum inwerkingtreding (bij verordeningen en bes</w:t>
      </w:r>
      <w:r w:rsidRPr="00EE1043" w:rsidR="00AE735B">
        <w:rPr>
          <w:rFonts w:ascii="Calibri" w:hAnsi="Calibri" w:cs="Calibri"/>
          <w:bCs/>
          <w:i/>
          <w:iCs/>
          <w:szCs w:val="22"/>
        </w:rPr>
        <w:t>luiten</w:t>
      </w:r>
      <w:r w:rsidRPr="00EE1043">
        <w:rPr>
          <w:rFonts w:ascii="Calibri" w:hAnsi="Calibri" w:cs="Calibri"/>
          <w:bCs/>
          <w:i/>
          <w:iCs/>
          <w:szCs w:val="22"/>
        </w:rPr>
        <w:t>) met commentaar t.a.v. haalbaarheid</w:t>
      </w:r>
    </w:p>
    <w:p w:rsidRPr="00EE1043" w:rsidR="008C1B22" w:rsidP="0097281C" w:rsidRDefault="000B1974" w14:paraId="367267BC" w14:textId="0BF13CFC">
      <w:pPr>
        <w:spacing w:line="360" w:lineRule="auto"/>
        <w:rPr>
          <w:rFonts w:ascii="Calibri" w:hAnsi="Calibri" w:cs="Calibri"/>
          <w:szCs w:val="22"/>
        </w:rPr>
      </w:pPr>
      <w:r w:rsidRPr="00EE1043">
        <w:rPr>
          <w:rFonts w:ascii="Calibri" w:hAnsi="Calibri" w:cs="Calibri"/>
          <w:bCs/>
          <w:szCs w:val="22"/>
        </w:rPr>
        <w:lastRenderedPageBreak/>
        <w:t xml:space="preserve">Deze verordening treedt in werking met ingang van de twintigste dag na publicatie in het Publicatieblad van de Europese Unie. Het is vanaf die datum </w:t>
      </w:r>
      <w:r w:rsidRPr="00EE1043" w:rsidR="008C1B22">
        <w:rPr>
          <w:rFonts w:ascii="Calibri" w:hAnsi="Calibri" w:cs="Calibri"/>
          <w:bCs/>
          <w:szCs w:val="22"/>
        </w:rPr>
        <w:t>rechtstreeks toepasselijk</w:t>
      </w:r>
      <w:r w:rsidRPr="00EE1043">
        <w:rPr>
          <w:rFonts w:ascii="Calibri" w:hAnsi="Calibri" w:cs="Calibri"/>
          <w:bCs/>
          <w:szCs w:val="22"/>
        </w:rPr>
        <w:t xml:space="preserve"> overeenkomstig de verdragen. </w:t>
      </w:r>
      <w:r w:rsidRPr="00EE1043" w:rsidR="00862647">
        <w:rPr>
          <w:rFonts w:ascii="Calibri" w:hAnsi="Calibri" w:cs="Calibri"/>
          <w:bCs/>
          <w:iCs/>
          <w:szCs w:val="22"/>
        </w:rPr>
        <w:t>Het kabinet ziet uitdagingen met betrekking tot de tijd voor</w:t>
      </w:r>
      <w:r w:rsidRPr="00EE1043" w:rsidR="00A76A48">
        <w:rPr>
          <w:rFonts w:ascii="Calibri" w:hAnsi="Calibri" w:cs="Calibri"/>
          <w:bCs/>
          <w:iCs/>
          <w:szCs w:val="22"/>
        </w:rPr>
        <w:t xml:space="preserve"> inwerkingtreding van</w:t>
      </w:r>
      <w:r w:rsidRPr="00EE1043" w:rsidR="00862647">
        <w:rPr>
          <w:rFonts w:ascii="Calibri" w:hAnsi="Calibri" w:cs="Calibri"/>
          <w:bCs/>
          <w:iCs/>
          <w:szCs w:val="22"/>
        </w:rPr>
        <w:t xml:space="preserve"> het NRPP, gezien ervaringen met </w:t>
      </w:r>
      <w:r w:rsidRPr="00EE1043" w:rsidR="00A76A48">
        <w:rPr>
          <w:rFonts w:ascii="Calibri" w:hAnsi="Calibri" w:cs="Calibri"/>
          <w:bCs/>
          <w:iCs/>
          <w:szCs w:val="22"/>
        </w:rPr>
        <w:t>uitvoering</w:t>
      </w:r>
      <w:r w:rsidRPr="00EE1043" w:rsidR="00862647">
        <w:rPr>
          <w:rFonts w:ascii="Calibri" w:hAnsi="Calibri" w:cs="Calibri"/>
          <w:bCs/>
          <w:iCs/>
          <w:szCs w:val="22"/>
        </w:rPr>
        <w:t xml:space="preserve"> van het GLB en cohesie naar aanleiding van eerdere MFK-akkoorden. Ervanuit gaande dat de onderhandelingen over het MFK in 2027 zijn afgerond, is er naar verwachting beperkte tijd om de NRPP-systematiek </w:t>
      </w:r>
      <w:r w:rsidRPr="00EE1043" w:rsidR="00A76A48">
        <w:rPr>
          <w:rFonts w:ascii="Calibri" w:hAnsi="Calibri" w:cs="Calibri"/>
          <w:bCs/>
          <w:iCs/>
          <w:szCs w:val="22"/>
        </w:rPr>
        <w:t>r</w:t>
      </w:r>
      <w:r w:rsidRPr="00EE1043" w:rsidR="00862647">
        <w:rPr>
          <w:rFonts w:ascii="Calibri" w:hAnsi="Calibri" w:cs="Calibri"/>
          <w:bCs/>
          <w:iCs/>
          <w:szCs w:val="22"/>
        </w:rPr>
        <w:t xml:space="preserve">ijksbreed in te voeren. Het kabinet zal daarom pleiten voor een realistische termijn die genoeg ruimte biedt voor een zorgvuldige uitwerking en </w:t>
      </w:r>
      <w:r w:rsidRPr="00EE1043" w:rsidR="00A76A48">
        <w:rPr>
          <w:rFonts w:ascii="Calibri" w:hAnsi="Calibri" w:cs="Calibri"/>
          <w:bCs/>
          <w:iCs/>
          <w:szCs w:val="22"/>
        </w:rPr>
        <w:t>de invoering van eventuele uitvoeringsregelgeving</w:t>
      </w:r>
      <w:r w:rsidRPr="00EE1043" w:rsidR="00862647">
        <w:rPr>
          <w:rFonts w:ascii="Calibri" w:hAnsi="Calibri" w:cs="Calibri"/>
          <w:bCs/>
          <w:iCs/>
          <w:szCs w:val="22"/>
        </w:rPr>
        <w:t>.</w:t>
      </w:r>
    </w:p>
    <w:p w:rsidRPr="00EE1043" w:rsidR="008C1B22" w:rsidP="0097281C" w:rsidRDefault="008C1B22" w14:paraId="0FC30951" w14:textId="77777777">
      <w:pPr>
        <w:rPr>
          <w:rFonts w:ascii="Calibri" w:hAnsi="Calibri" w:cs="Calibri"/>
          <w:szCs w:val="22"/>
        </w:rPr>
      </w:pPr>
    </w:p>
    <w:p w:rsidRPr="00EE1043" w:rsidR="00CB7FF8" w:rsidP="00AC0BD1" w:rsidRDefault="00CB7FF8" w14:paraId="3C226547" w14:textId="77777777">
      <w:pPr>
        <w:numPr>
          <w:ilvl w:val="0"/>
          <w:numId w:val="9"/>
        </w:numPr>
        <w:spacing w:line="360" w:lineRule="auto"/>
        <w:rPr>
          <w:rFonts w:ascii="Calibri" w:hAnsi="Calibri" w:cs="Calibri"/>
          <w:bCs/>
          <w:i/>
          <w:iCs/>
          <w:szCs w:val="22"/>
        </w:rPr>
      </w:pPr>
      <w:r w:rsidRPr="00EE1043">
        <w:rPr>
          <w:rFonts w:ascii="Calibri" w:hAnsi="Calibri" w:cs="Calibri"/>
          <w:bCs/>
          <w:i/>
          <w:iCs/>
          <w:szCs w:val="22"/>
        </w:rPr>
        <w:t>Wenselijkheid evaluatie-/horizonbepaling</w:t>
      </w:r>
    </w:p>
    <w:p w:rsidRPr="00EE1043" w:rsidR="00CD0E85" w:rsidP="00CD0E85" w:rsidRDefault="00CD0E85" w14:paraId="5A00B08C" w14:textId="76A4C2D4">
      <w:pPr>
        <w:spacing w:line="360" w:lineRule="auto"/>
        <w:rPr>
          <w:rFonts w:ascii="Calibri" w:hAnsi="Calibri" w:cs="Calibri"/>
          <w:bCs/>
          <w:szCs w:val="22"/>
        </w:rPr>
      </w:pPr>
      <w:r w:rsidRPr="00EE1043">
        <w:rPr>
          <w:rFonts w:ascii="Calibri" w:hAnsi="Calibri" w:cs="Calibri"/>
          <w:bCs/>
          <w:szCs w:val="22"/>
        </w:rPr>
        <w:t>Er wordt geen aparte evaluatie voorzien.</w:t>
      </w:r>
    </w:p>
    <w:p w:rsidRPr="00EE1043" w:rsidR="00CD0E85" w:rsidP="00CD0E85" w:rsidRDefault="00CD0E85" w14:paraId="607F1AED" w14:textId="77777777">
      <w:pPr>
        <w:spacing w:line="360" w:lineRule="auto"/>
        <w:rPr>
          <w:rFonts w:ascii="Calibri" w:hAnsi="Calibri" w:cs="Calibri"/>
          <w:bCs/>
          <w:szCs w:val="22"/>
        </w:rPr>
      </w:pPr>
    </w:p>
    <w:p w:rsidRPr="00EE1043" w:rsidR="00B538E7" w:rsidP="00AC0BD1" w:rsidRDefault="00B538E7" w14:paraId="0E942053" w14:textId="77777777">
      <w:pPr>
        <w:numPr>
          <w:ilvl w:val="0"/>
          <w:numId w:val="9"/>
        </w:numPr>
        <w:spacing w:line="360" w:lineRule="auto"/>
        <w:rPr>
          <w:rFonts w:ascii="Calibri" w:hAnsi="Calibri" w:cs="Calibri"/>
          <w:bCs/>
          <w:i/>
          <w:iCs/>
          <w:szCs w:val="22"/>
        </w:rPr>
      </w:pPr>
      <w:r w:rsidRPr="00EE1043">
        <w:rPr>
          <w:rFonts w:ascii="Calibri" w:hAnsi="Calibri" w:cs="Calibri"/>
          <w:bCs/>
          <w:i/>
          <w:iCs/>
          <w:szCs w:val="22"/>
        </w:rPr>
        <w:t>Constitutionele toets</w:t>
      </w:r>
    </w:p>
    <w:p w:rsidRPr="00EE1043" w:rsidR="00CB7FF8" w:rsidP="00CB7FF8" w:rsidRDefault="00CD0E85" w14:paraId="63A8C739" w14:textId="46834AF7">
      <w:pPr>
        <w:tabs>
          <w:tab w:val="left" w:pos="-284"/>
          <w:tab w:val="left" w:pos="340"/>
          <w:tab w:val="left" w:pos="426"/>
          <w:tab w:val="left" w:pos="680"/>
          <w:tab w:val="left" w:pos="1021"/>
          <w:tab w:val="left" w:pos="1361"/>
        </w:tabs>
        <w:spacing w:line="360" w:lineRule="auto"/>
        <w:rPr>
          <w:rFonts w:ascii="Calibri" w:hAnsi="Calibri" w:cs="Calibri"/>
          <w:szCs w:val="22"/>
        </w:rPr>
      </w:pPr>
      <w:r w:rsidRPr="00EE1043">
        <w:rPr>
          <w:rFonts w:ascii="Calibri" w:hAnsi="Calibri" w:cs="Calibri"/>
          <w:szCs w:val="22"/>
        </w:rPr>
        <w:t>Niet van toepassing.</w:t>
      </w:r>
    </w:p>
    <w:p w:rsidRPr="00EE1043" w:rsidR="00CD0E85" w:rsidP="00CB7FF8" w:rsidRDefault="00CD0E85" w14:paraId="629FE2E6"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EE1043" w:rsidR="00CB7FF8" w:rsidP="00AC0BD1" w:rsidRDefault="00CB7FF8" w14:paraId="5CEFC2F3" w14:textId="77777777">
      <w:pPr>
        <w:numPr>
          <w:ilvl w:val="0"/>
          <w:numId w:val="3"/>
        </w:numPr>
        <w:spacing w:line="360" w:lineRule="auto"/>
        <w:rPr>
          <w:rFonts w:ascii="Calibri" w:hAnsi="Calibri" w:cs="Calibri"/>
          <w:b/>
          <w:szCs w:val="22"/>
        </w:rPr>
      </w:pPr>
      <w:r w:rsidRPr="00EE1043">
        <w:rPr>
          <w:rFonts w:ascii="Calibri" w:hAnsi="Calibri" w:cs="Calibri"/>
          <w:b/>
          <w:szCs w:val="22"/>
        </w:rPr>
        <w:t>Implicaties voor uitvoering en</w:t>
      </w:r>
      <w:r w:rsidRPr="00EE1043" w:rsidR="007B66D0">
        <w:rPr>
          <w:rFonts w:ascii="Calibri" w:hAnsi="Calibri" w:cs="Calibri"/>
          <w:b/>
          <w:szCs w:val="22"/>
        </w:rPr>
        <w:t>/of</w:t>
      </w:r>
      <w:r w:rsidRPr="00EE1043">
        <w:rPr>
          <w:rFonts w:ascii="Calibri" w:hAnsi="Calibri" w:cs="Calibri"/>
          <w:b/>
          <w:szCs w:val="22"/>
        </w:rPr>
        <w:t xml:space="preserve"> handhaving</w:t>
      </w:r>
    </w:p>
    <w:p w:rsidRPr="00EE1043" w:rsidR="000B66F2" w:rsidP="0069026F" w:rsidRDefault="007F19D3" w14:paraId="346543CC" w14:textId="43ED9C29">
      <w:pPr>
        <w:suppressAutoHyphens/>
        <w:spacing w:line="360" w:lineRule="auto"/>
        <w:rPr>
          <w:rFonts w:ascii="Calibri" w:hAnsi="Calibri" w:cs="Calibri"/>
          <w:iCs/>
          <w:szCs w:val="22"/>
        </w:rPr>
      </w:pPr>
      <w:r w:rsidRPr="00EE1043">
        <w:rPr>
          <w:rFonts w:ascii="Calibri" w:hAnsi="Calibri" w:cs="Calibri"/>
          <w:iCs/>
          <w:szCs w:val="22"/>
        </w:rPr>
        <w:t xml:space="preserve">Het </w:t>
      </w:r>
      <w:r w:rsidRPr="00EE1043" w:rsidR="006A2E8E">
        <w:rPr>
          <w:rFonts w:ascii="Calibri" w:hAnsi="Calibri" w:cs="Calibri"/>
          <w:iCs/>
          <w:szCs w:val="22"/>
        </w:rPr>
        <w:t xml:space="preserve">ondersteuningsinstrument </w:t>
      </w:r>
      <w:r w:rsidRPr="00EE1043" w:rsidR="000B66F2">
        <w:rPr>
          <w:rFonts w:ascii="Calibri" w:hAnsi="Calibri" w:cs="Calibri"/>
          <w:iCs/>
          <w:szCs w:val="22"/>
        </w:rPr>
        <w:t xml:space="preserve">voor interne veiligheid wordt </w:t>
      </w:r>
      <w:r w:rsidRPr="00EE1043" w:rsidR="00BE1795">
        <w:rPr>
          <w:rFonts w:ascii="Calibri" w:hAnsi="Calibri" w:cs="Calibri"/>
          <w:iCs/>
          <w:szCs w:val="22"/>
        </w:rPr>
        <w:t xml:space="preserve">grotendeels </w:t>
      </w:r>
      <w:r w:rsidRPr="00EE1043" w:rsidR="000B66F2">
        <w:rPr>
          <w:rFonts w:ascii="Calibri" w:hAnsi="Calibri" w:cs="Calibri"/>
          <w:iCs/>
          <w:szCs w:val="22"/>
        </w:rPr>
        <w:t>uitgevoerd in gedeeld beheer tussen de lidstaten en de Commissie. Daarbij vallen de uitvoering en handhaving grotendeels onder de taken van de lidstaten. Zij dragen de verantwoordelijkheid voor de rechtmatigheid en doelmatigheid van de bestedingen binnen Europese wetgevingskaders en dienen hiertoe een gedegen beheers- en controlesysteem vast te stellen en te hanteren.</w:t>
      </w:r>
    </w:p>
    <w:p w:rsidRPr="00EE1043" w:rsidR="00BE1795" w:rsidP="00BE1795" w:rsidRDefault="00BE1795" w14:paraId="1357E1FE" w14:textId="3F25EF79">
      <w:pPr>
        <w:suppressAutoHyphens/>
        <w:spacing w:line="360" w:lineRule="auto"/>
        <w:rPr>
          <w:rFonts w:ascii="Calibri" w:hAnsi="Calibri" w:cs="Calibri"/>
          <w:bCs/>
          <w:iCs/>
          <w:szCs w:val="22"/>
        </w:rPr>
      </w:pPr>
      <w:r w:rsidRPr="00EE1043">
        <w:rPr>
          <w:rFonts w:ascii="Calibri" w:hAnsi="Calibri" w:cs="Calibri"/>
          <w:bCs/>
          <w:iCs/>
          <w:szCs w:val="22"/>
        </w:rPr>
        <w:t xml:space="preserve">Het is echter ook onderdeel van de NRPP-verordening en het </w:t>
      </w:r>
      <w:r w:rsidRPr="00EE1043">
        <w:rPr>
          <w:rFonts w:ascii="Calibri" w:hAnsi="Calibri" w:cs="Calibri"/>
          <w:bCs/>
          <w:i/>
          <w:szCs w:val="22"/>
        </w:rPr>
        <w:t>performance framework</w:t>
      </w:r>
      <w:r w:rsidRPr="00EE1043" w:rsidR="00495648">
        <w:rPr>
          <w:rFonts w:ascii="Calibri" w:hAnsi="Calibri" w:cs="Calibri"/>
          <w:bCs/>
          <w:iCs/>
          <w:szCs w:val="22"/>
        </w:rPr>
        <w:t>.</w:t>
      </w:r>
      <w:r w:rsidRPr="00EE1043">
        <w:rPr>
          <w:rFonts w:ascii="Calibri" w:hAnsi="Calibri" w:cs="Calibri"/>
          <w:bCs/>
          <w:iCs/>
          <w:szCs w:val="22"/>
        </w:rPr>
        <w:t xml:space="preserve"> Daarmee vinden voor dit fonds uitvoeringstechnische en administratieve veranderingen plaats ten aanzien van de huidige situatie. Dit kan leiden tot een administratieve lastenverzwaring voor de uitvoerende diensten in lidstaten. </w:t>
      </w:r>
    </w:p>
    <w:p w:rsidRPr="00EE1043" w:rsidR="00CB7FF8" w:rsidP="00CB7FF8" w:rsidRDefault="00CB7FF8" w14:paraId="7516DE08" w14:textId="77777777">
      <w:pPr>
        <w:suppressAutoHyphens/>
        <w:spacing w:line="360" w:lineRule="auto"/>
        <w:rPr>
          <w:rFonts w:ascii="Calibri" w:hAnsi="Calibri" w:cs="Calibri"/>
          <w:b/>
          <w:szCs w:val="22"/>
        </w:rPr>
      </w:pPr>
    </w:p>
    <w:p w:rsidRPr="00EE1043" w:rsidR="00CB7FF8" w:rsidP="00AC0BD1" w:rsidRDefault="00CB7FF8" w14:paraId="0950DF7B" w14:textId="77777777">
      <w:pPr>
        <w:numPr>
          <w:ilvl w:val="0"/>
          <w:numId w:val="3"/>
        </w:numPr>
        <w:spacing w:line="360" w:lineRule="auto"/>
        <w:rPr>
          <w:rFonts w:ascii="Calibri" w:hAnsi="Calibri" w:cs="Calibri"/>
          <w:b/>
          <w:szCs w:val="22"/>
        </w:rPr>
      </w:pPr>
      <w:r w:rsidRPr="00EE1043">
        <w:rPr>
          <w:rFonts w:ascii="Calibri" w:hAnsi="Calibri" w:cs="Calibri"/>
          <w:b/>
          <w:szCs w:val="22"/>
        </w:rPr>
        <w:t>Implicaties voor ontwikkelingslanden</w:t>
      </w:r>
    </w:p>
    <w:p w:rsidRPr="00EE1043" w:rsidR="009A3B1D" w:rsidP="00DA19A2" w:rsidRDefault="0033489A" w14:paraId="7E9A2DD9" w14:textId="3A794DB1">
      <w:pPr>
        <w:suppressAutoHyphens/>
        <w:spacing w:line="360" w:lineRule="auto"/>
        <w:rPr>
          <w:rFonts w:ascii="Calibri" w:hAnsi="Calibri" w:cs="Calibri"/>
          <w:iCs/>
          <w:szCs w:val="22"/>
        </w:rPr>
      </w:pPr>
      <w:r w:rsidRPr="00EE1043">
        <w:rPr>
          <w:rFonts w:ascii="Calibri" w:hAnsi="Calibri" w:cs="Calibri"/>
          <w:iCs/>
          <w:szCs w:val="22"/>
        </w:rPr>
        <w:t xml:space="preserve">Op basis van het huidige voorstel is geen inschatting te maken over directe implicaties voor ontwikkelingslanden. </w:t>
      </w:r>
      <w:r w:rsidRPr="00EE1043" w:rsidR="00BE109E">
        <w:rPr>
          <w:rFonts w:ascii="Calibri" w:hAnsi="Calibri" w:cs="Calibri"/>
          <w:iCs/>
          <w:szCs w:val="22"/>
        </w:rPr>
        <w:t xml:space="preserve">De Commissie heeft ervoor gekozen om financiering van initiatieven voor de externe dimensie allereerst via het nieuwe </w:t>
      </w:r>
      <w:r w:rsidRPr="00EE1043" w:rsidR="00BE109E">
        <w:rPr>
          <w:rFonts w:ascii="Calibri" w:hAnsi="Calibri" w:cs="Calibri"/>
          <w:i/>
          <w:szCs w:val="22"/>
        </w:rPr>
        <w:t>Global Europe</w:t>
      </w:r>
      <w:r w:rsidRPr="00EE1043" w:rsidR="00BE109E">
        <w:rPr>
          <w:rFonts w:ascii="Calibri" w:hAnsi="Calibri" w:cs="Calibri"/>
          <w:iCs/>
          <w:szCs w:val="22"/>
        </w:rPr>
        <w:t xml:space="preserve"> fonds</w:t>
      </w:r>
      <w:r w:rsidRPr="00EE1043" w:rsidR="000E3048">
        <w:rPr>
          <w:rFonts w:ascii="Calibri" w:hAnsi="Calibri" w:cs="Calibri"/>
          <w:iCs/>
          <w:szCs w:val="22"/>
        </w:rPr>
        <w:t xml:space="preserve"> te laten</w:t>
      </w:r>
      <w:r w:rsidRPr="00EE1043" w:rsidR="00BE109E">
        <w:rPr>
          <w:rFonts w:ascii="Calibri" w:hAnsi="Calibri" w:cs="Calibri"/>
          <w:iCs/>
          <w:szCs w:val="22"/>
        </w:rPr>
        <w:t xml:space="preserve"> verlopen. Hierdoor is de externe dimensie </w:t>
      </w:r>
      <w:r w:rsidRPr="00EE1043" w:rsidR="000E3048">
        <w:rPr>
          <w:rFonts w:ascii="Calibri" w:hAnsi="Calibri" w:cs="Calibri"/>
          <w:iCs/>
          <w:szCs w:val="22"/>
        </w:rPr>
        <w:t>in</w:t>
      </w:r>
      <w:r w:rsidRPr="00EE1043" w:rsidR="00BE109E">
        <w:rPr>
          <w:rFonts w:ascii="Calibri" w:hAnsi="Calibri" w:cs="Calibri"/>
          <w:iCs/>
          <w:szCs w:val="22"/>
        </w:rPr>
        <w:t xml:space="preserve"> het </w:t>
      </w:r>
      <w:r w:rsidRPr="00EE1043" w:rsidR="006A2E8E">
        <w:rPr>
          <w:rFonts w:ascii="Calibri" w:hAnsi="Calibri" w:cs="Calibri"/>
          <w:iCs/>
          <w:szCs w:val="22"/>
        </w:rPr>
        <w:t xml:space="preserve">ondersteuningsinstrument </w:t>
      </w:r>
      <w:r w:rsidRPr="00EE1043" w:rsidR="00BE109E">
        <w:rPr>
          <w:rFonts w:ascii="Calibri" w:hAnsi="Calibri" w:cs="Calibri"/>
          <w:iCs/>
          <w:szCs w:val="22"/>
        </w:rPr>
        <w:t xml:space="preserve">minder prominent dan onder het vorige MFK. Wel onderstreept de Commissie het belang van de samenhang tussen het </w:t>
      </w:r>
      <w:r w:rsidRPr="00EE1043" w:rsidR="006A2E8E">
        <w:rPr>
          <w:rFonts w:ascii="Calibri" w:hAnsi="Calibri" w:cs="Calibri"/>
          <w:iCs/>
          <w:szCs w:val="22"/>
        </w:rPr>
        <w:t xml:space="preserve">ondersteuningsinstrument voor interne veiligheid </w:t>
      </w:r>
      <w:r w:rsidRPr="00EE1043" w:rsidR="00BE109E">
        <w:rPr>
          <w:rFonts w:ascii="Calibri" w:hAnsi="Calibri" w:cs="Calibri"/>
          <w:iCs/>
          <w:szCs w:val="22"/>
        </w:rPr>
        <w:t xml:space="preserve">en </w:t>
      </w:r>
      <w:r w:rsidRPr="00EE1043" w:rsidR="00BE109E">
        <w:rPr>
          <w:rFonts w:ascii="Calibri" w:hAnsi="Calibri" w:cs="Calibri"/>
          <w:i/>
          <w:szCs w:val="22"/>
        </w:rPr>
        <w:t>Global Europe</w:t>
      </w:r>
      <w:r w:rsidRPr="00EE1043" w:rsidR="00BE109E">
        <w:rPr>
          <w:rFonts w:ascii="Calibri" w:hAnsi="Calibri" w:cs="Calibri"/>
          <w:iCs/>
          <w:szCs w:val="22"/>
        </w:rPr>
        <w:t>.</w:t>
      </w:r>
    </w:p>
    <w:bookmarkEnd w:id="0"/>
    <w:bookmarkEnd w:id="1"/>
    <w:p w:rsidRPr="00EE1043" w:rsidR="009A3B1D" w:rsidP="00DA19A2" w:rsidRDefault="009A3B1D" w14:paraId="164D86CB" w14:textId="77777777">
      <w:pPr>
        <w:spacing w:line="360" w:lineRule="auto"/>
        <w:rPr>
          <w:rFonts w:ascii="Calibri" w:hAnsi="Calibri" w:cs="Calibri"/>
          <w:szCs w:val="22"/>
        </w:rPr>
      </w:pPr>
    </w:p>
    <w:sectPr w:rsidRPr="00EE1043" w:rsidR="009A3B1D" w:rsidSect="00024C2D">
      <w:footerReference w:type="even" r:id="rId13"/>
      <w:footerReference w:type="default" r:id="rId14"/>
      <w:footerReference w:type="firs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B8BB" w14:textId="77777777" w:rsidR="00D20524" w:rsidRDefault="00D20524">
      <w:r>
        <w:separator/>
      </w:r>
    </w:p>
  </w:endnote>
  <w:endnote w:type="continuationSeparator" w:id="0">
    <w:p w14:paraId="37E0CC00" w14:textId="77777777" w:rsidR="00D20524" w:rsidRDefault="00D20524">
      <w:r>
        <w:continuationSeparator/>
      </w:r>
    </w:p>
  </w:endnote>
  <w:endnote w:type="continuationNotice" w:id="1">
    <w:p w14:paraId="61BF840D" w14:textId="77777777" w:rsidR="00D20524" w:rsidRDefault="00D205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E5F5" w14:textId="5E04F546" w:rsidR="0037596E" w:rsidRDefault="00DC03B7">
    <w:pPr>
      <w:pStyle w:val="Voettekst"/>
      <w:framePr w:wrap="around" w:vAnchor="text" w:hAnchor="margin" w:xAlign="right" w:y="1"/>
      <w:rPr>
        <w:rStyle w:val="Paginanummer"/>
      </w:rPr>
    </w:pPr>
    <w:r>
      <w:rPr>
        <w:noProof/>
      </w:rPr>
      <mc:AlternateContent>
        <mc:Choice Requires="wps">
          <w:drawing>
            <wp:anchor distT="0" distB="0" distL="0" distR="0" simplePos="0" relativeHeight="251658241" behindDoc="0" locked="0" layoutInCell="1" allowOverlap="1" wp14:anchorId="46F87697" wp14:editId="5452481B">
              <wp:simplePos x="635" y="635"/>
              <wp:positionH relativeFrom="page">
                <wp:align>left</wp:align>
              </wp:positionH>
              <wp:positionV relativeFrom="page">
                <wp:align>bottom</wp:align>
              </wp:positionV>
              <wp:extent cx="986155" cy="368300"/>
              <wp:effectExtent l="0" t="0" r="4445" b="0"/>
              <wp:wrapNone/>
              <wp:docPr id="123417762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509F43D" w14:textId="49EBB063" w:rsidR="00DC03B7" w:rsidRPr="00DC03B7" w:rsidRDefault="00DC03B7" w:rsidP="00DC03B7">
                          <w:pPr>
                            <w:rPr>
                              <w:rFonts w:ascii="Calibri" w:eastAsia="Calibri" w:hAnsi="Calibri" w:cs="Calibri"/>
                              <w:noProof/>
                              <w:color w:val="000000"/>
                              <w:sz w:val="20"/>
                            </w:rPr>
                          </w:pPr>
                          <w:r w:rsidRPr="00DC03B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F87697"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6509F43D" w14:textId="49EBB063" w:rsidR="00DC03B7" w:rsidRPr="00DC03B7" w:rsidRDefault="00DC03B7" w:rsidP="00DC03B7">
                    <w:pPr>
                      <w:rPr>
                        <w:rFonts w:ascii="Calibri" w:eastAsia="Calibri" w:hAnsi="Calibri" w:cs="Calibri"/>
                        <w:noProof/>
                        <w:color w:val="000000"/>
                        <w:sz w:val="20"/>
                      </w:rPr>
                    </w:pPr>
                    <w:r w:rsidRPr="00DC03B7">
                      <w:rPr>
                        <w:rFonts w:ascii="Calibri" w:eastAsia="Calibri" w:hAnsi="Calibri" w:cs="Calibri"/>
                        <w:noProof/>
                        <w:color w:val="000000"/>
                        <w:sz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E3509E">
      <w:rPr>
        <w:rStyle w:val="Paginanummer"/>
        <w:noProof/>
      </w:rPr>
      <w:t>2</w:t>
    </w:r>
    <w:r w:rsidR="0037596E">
      <w:rPr>
        <w:rStyle w:val="Paginanummer"/>
      </w:rPr>
      <w:fldChar w:fldCharType="end"/>
    </w:r>
  </w:p>
  <w:p w14:paraId="3DB3EF06"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82DF" w14:textId="77777777" w:rsidR="0037596E"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4826" w14:textId="5E0165B0" w:rsidR="00596BCC" w:rsidRDefault="00DC03B7">
    <w:pPr>
      <w:pStyle w:val="Voettekst"/>
    </w:pPr>
    <w:r>
      <w:rPr>
        <w:noProof/>
      </w:rPr>
      <mc:AlternateContent>
        <mc:Choice Requires="wps">
          <w:drawing>
            <wp:anchor distT="0" distB="0" distL="0" distR="0" simplePos="0" relativeHeight="251658240" behindDoc="0" locked="0" layoutInCell="1" allowOverlap="1" wp14:anchorId="76A6EA06" wp14:editId="608BBEC0">
              <wp:simplePos x="635" y="635"/>
              <wp:positionH relativeFrom="page">
                <wp:align>left</wp:align>
              </wp:positionH>
              <wp:positionV relativeFrom="page">
                <wp:align>bottom</wp:align>
              </wp:positionV>
              <wp:extent cx="986155" cy="368300"/>
              <wp:effectExtent l="0" t="0" r="4445" b="0"/>
              <wp:wrapNone/>
              <wp:docPr id="182173755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3E52789" w14:textId="492A826B" w:rsidR="00DC03B7" w:rsidRPr="00DC03B7" w:rsidRDefault="00DC03B7" w:rsidP="00DC03B7">
                          <w:pPr>
                            <w:rPr>
                              <w:rFonts w:ascii="Calibri" w:eastAsia="Calibri" w:hAnsi="Calibri" w:cs="Calibri"/>
                              <w:noProof/>
                              <w:color w:val="000000"/>
                              <w:sz w:val="20"/>
                            </w:rPr>
                          </w:pPr>
                          <w:r w:rsidRPr="00DC03B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A6EA06"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43E52789" w14:textId="492A826B" w:rsidR="00DC03B7" w:rsidRPr="00DC03B7" w:rsidRDefault="00DC03B7" w:rsidP="00DC03B7">
                    <w:pPr>
                      <w:rPr>
                        <w:rFonts w:ascii="Calibri" w:eastAsia="Calibri" w:hAnsi="Calibri" w:cs="Calibri"/>
                        <w:noProof/>
                        <w:color w:val="000000"/>
                        <w:sz w:val="20"/>
                      </w:rPr>
                    </w:pPr>
                    <w:r w:rsidRPr="00DC03B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103B" w14:textId="77777777" w:rsidR="00D20524" w:rsidRDefault="00D20524">
      <w:r>
        <w:separator/>
      </w:r>
    </w:p>
  </w:footnote>
  <w:footnote w:type="continuationSeparator" w:id="0">
    <w:p w14:paraId="29D08D95" w14:textId="77777777" w:rsidR="00D20524" w:rsidRDefault="00D20524">
      <w:r>
        <w:continuationSeparator/>
      </w:r>
    </w:p>
  </w:footnote>
  <w:footnote w:type="continuationNotice" w:id="1">
    <w:p w14:paraId="2D6861D2" w14:textId="77777777" w:rsidR="00D20524" w:rsidRDefault="00D20524">
      <w:pPr>
        <w:spacing w:line="240" w:lineRule="auto"/>
      </w:pPr>
    </w:p>
  </w:footnote>
  <w:footnote w:id="2">
    <w:p w14:paraId="3C4DFF56" w14:textId="27A08E76" w:rsidR="006619E4" w:rsidRPr="00EE1043" w:rsidRDefault="006619E4">
      <w:pPr>
        <w:pStyle w:val="Voetnoottekst"/>
        <w:rPr>
          <w:rFonts w:ascii="Calibri" w:hAnsi="Calibri" w:cs="Calibri"/>
          <w:sz w:val="20"/>
        </w:rPr>
      </w:pPr>
      <w:r w:rsidRPr="00EE1043">
        <w:rPr>
          <w:rStyle w:val="Voetnootmarkering"/>
          <w:rFonts w:ascii="Calibri" w:hAnsi="Calibri" w:cs="Calibri"/>
          <w:sz w:val="20"/>
        </w:rPr>
        <w:footnoteRef/>
      </w:r>
      <w:r w:rsidRPr="00EE1043">
        <w:rPr>
          <w:rFonts w:ascii="Calibri" w:hAnsi="Calibri" w:cs="Calibri"/>
          <w:sz w:val="20"/>
        </w:rPr>
        <w:t xml:space="preserve"> </w:t>
      </w:r>
      <w:r w:rsidR="000B1974" w:rsidRPr="00EE1043">
        <w:rPr>
          <w:rFonts w:ascii="Calibri" w:hAnsi="Calibri" w:cs="Calibri"/>
          <w:sz w:val="20"/>
        </w:rPr>
        <w:t>COM(2025) 148.</w:t>
      </w:r>
      <w:r w:rsidR="00B63C4E" w:rsidRPr="00EE1043">
        <w:rPr>
          <w:rFonts w:ascii="Calibri" w:hAnsi="Calibri" w:cs="Calibri"/>
          <w:sz w:val="20"/>
        </w:rPr>
        <w:t xml:space="preserve"> Zie ook BNC-fiche over de EU-interne veiligheidsstrategie (Kamerstuk 22 112, nr. 4050).</w:t>
      </w:r>
      <w:r w:rsidR="00E27B2A" w:rsidRPr="00EE1043">
        <w:rPr>
          <w:rFonts w:ascii="Calibri" w:hAnsi="Calibri" w:cs="Calibri"/>
          <w:sz w:val="20"/>
        </w:rPr>
        <w:fldChar w:fldCharType="begin"/>
      </w:r>
      <w:r w:rsidR="00E27B2A" w:rsidRPr="00EE1043">
        <w:rPr>
          <w:rFonts w:ascii="Calibri" w:hAnsi="Calibri" w:cs="Calibri"/>
          <w:sz w:val="20"/>
        </w:rPr>
        <w:instrText>https://eur-lex.europa.eu/legal-content/EN/TXT/?uri=CELEX:52025DC0148"</w:instrText>
      </w:r>
      <w:r w:rsidR="00E27B2A" w:rsidRPr="00EE1043">
        <w:rPr>
          <w:rFonts w:ascii="Calibri" w:hAnsi="Calibri" w:cs="Calibri"/>
          <w:sz w:val="20"/>
        </w:rPr>
        <w:fldChar w:fldCharType="separate"/>
      </w:r>
      <w:r w:rsidR="00372EB9" w:rsidRPr="00EE1043">
        <w:rPr>
          <w:rStyle w:val="Hyperlink"/>
          <w:rFonts w:ascii="Calibri" w:hAnsi="Calibri" w:cs="Calibri"/>
          <w:sz w:val="20"/>
        </w:rPr>
        <w:t>EUR-Lex - 52025DC0148 - EN - EUR-Lex</w:t>
      </w:r>
      <w:r w:rsidR="00E27B2A" w:rsidRPr="00EE1043">
        <w:rPr>
          <w:rStyle w:val="Hyperlink"/>
          <w:rFonts w:ascii="Calibri" w:hAnsi="Calibri" w:cs="Calibri"/>
          <w:sz w:val="20"/>
          <w:lang w:val="fr-FR"/>
        </w:rPr>
        <w:fldChar w:fldCharType="end"/>
      </w:r>
    </w:p>
  </w:footnote>
  <w:footnote w:id="3">
    <w:p w14:paraId="536D6D7F" w14:textId="23944613" w:rsidR="001F6D89" w:rsidRPr="00EE1043" w:rsidRDefault="009B0D41" w:rsidP="00727028">
      <w:pPr>
        <w:rPr>
          <w:rFonts w:ascii="Calibri" w:hAnsi="Calibri" w:cs="Calibri"/>
          <w:sz w:val="20"/>
        </w:rPr>
      </w:pPr>
      <w:r w:rsidRPr="00EE1043">
        <w:rPr>
          <w:rStyle w:val="Voetnootmarkering"/>
          <w:rFonts w:ascii="Calibri" w:hAnsi="Calibri" w:cs="Calibri"/>
          <w:sz w:val="20"/>
        </w:rPr>
        <w:footnoteRef/>
      </w:r>
      <w:r w:rsidRPr="00EE1043">
        <w:rPr>
          <w:rFonts w:ascii="Calibri" w:hAnsi="Calibri" w:cs="Calibri"/>
          <w:sz w:val="20"/>
        </w:rPr>
        <w:t xml:space="preserve"> </w:t>
      </w:r>
      <w:hyperlink r:id="rId1" w:history="1">
        <w:r w:rsidR="001F6D89" w:rsidRPr="00EE1043">
          <w:rPr>
            <w:rStyle w:val="Hyperlink"/>
            <w:rFonts w:ascii="Calibri" w:hAnsi="Calibri" w:cs="Calibri"/>
            <w:sz w:val="20"/>
          </w:rPr>
          <w:t>https://www.rijksoverheid.nl/documenten/kamerstukken/2025/03/28/kamerbrief-inzake-nederlandse-inzet-hoofdlijnen-mfk-2028</w:t>
        </w:r>
      </w:hyperlink>
    </w:p>
  </w:footnote>
  <w:footnote w:id="4">
    <w:p w14:paraId="7F54DCCA" w14:textId="3978A3A8" w:rsidR="00C4128E" w:rsidRPr="00EE1043" w:rsidRDefault="00C4128E" w:rsidP="00727028">
      <w:pPr>
        <w:rPr>
          <w:rFonts w:ascii="Calibri" w:hAnsi="Calibri" w:cs="Calibri"/>
          <w:sz w:val="20"/>
        </w:rPr>
      </w:pPr>
      <w:r w:rsidRPr="00EE1043">
        <w:rPr>
          <w:rStyle w:val="Voetnootmarkering"/>
          <w:rFonts w:ascii="Calibri" w:hAnsi="Calibri" w:cs="Calibri"/>
          <w:sz w:val="20"/>
        </w:rPr>
        <w:footnoteRef/>
      </w:r>
      <w:r w:rsidRPr="00EE1043">
        <w:rPr>
          <w:rFonts w:ascii="Calibri" w:hAnsi="Calibri" w:cs="Calibri"/>
          <w:sz w:val="20"/>
        </w:rPr>
        <w:t xml:space="preserve"> Zie de non-papers als bijlagen bij Kamerstukken II, 2023-24, 32</w:t>
      </w:r>
      <w:r w:rsidR="00940B67" w:rsidRPr="00EE1043">
        <w:rPr>
          <w:rFonts w:ascii="Calibri" w:hAnsi="Calibri" w:cs="Calibri"/>
          <w:sz w:val="20"/>
        </w:rPr>
        <w:t xml:space="preserve"> </w:t>
      </w:r>
      <w:r w:rsidRPr="00EE1043">
        <w:rPr>
          <w:rFonts w:ascii="Calibri" w:hAnsi="Calibri" w:cs="Calibri"/>
          <w:sz w:val="20"/>
        </w:rPr>
        <w:t>317 nr. 872</w:t>
      </w:r>
    </w:p>
  </w:footnote>
  <w:footnote w:id="5">
    <w:p w14:paraId="40F3D3EE" w14:textId="36C767E5" w:rsidR="009A1B62" w:rsidRPr="00EE1043" w:rsidRDefault="009A1B62">
      <w:pPr>
        <w:pStyle w:val="Voetnoottekst"/>
        <w:rPr>
          <w:rFonts w:ascii="Calibri" w:hAnsi="Calibri" w:cs="Calibri"/>
          <w:sz w:val="20"/>
        </w:rPr>
      </w:pPr>
      <w:r w:rsidRPr="00EE1043">
        <w:rPr>
          <w:rStyle w:val="Voetnootmarkering"/>
          <w:rFonts w:ascii="Calibri" w:hAnsi="Calibri" w:cs="Calibri"/>
          <w:sz w:val="20"/>
        </w:rPr>
        <w:footnoteRef/>
      </w:r>
      <w:r w:rsidRPr="00EE1043">
        <w:rPr>
          <w:rFonts w:ascii="Calibri" w:hAnsi="Calibri" w:cs="Calibri"/>
          <w:sz w:val="20"/>
        </w:rPr>
        <w:t xml:space="preserve"> Kamerstukken II 2023/24, 32 317, nr. 872.</w:t>
      </w:r>
    </w:p>
  </w:footnote>
  <w:footnote w:id="6">
    <w:p w14:paraId="2170DC2F" w14:textId="19B56CC5" w:rsidR="002E7B73" w:rsidRPr="00EE1043" w:rsidRDefault="002E7B73" w:rsidP="0097281C">
      <w:pPr>
        <w:pStyle w:val="Geenafstand"/>
        <w:rPr>
          <w:rFonts w:ascii="Calibri" w:hAnsi="Calibri" w:cs="Calibri"/>
          <w:sz w:val="20"/>
        </w:rPr>
      </w:pPr>
      <w:r w:rsidRPr="00EE1043">
        <w:rPr>
          <w:rStyle w:val="Voetnootmarkering"/>
          <w:rFonts w:ascii="Calibri" w:hAnsi="Calibri" w:cs="Calibri"/>
          <w:sz w:val="20"/>
        </w:rPr>
        <w:footnoteRef/>
      </w:r>
      <w:r w:rsidRPr="00EE1043">
        <w:rPr>
          <w:rFonts w:ascii="Calibri" w:hAnsi="Calibri" w:cs="Calibri"/>
          <w:sz w:val="20"/>
        </w:rPr>
        <w:t xml:space="preserve"> Zie ook BNC</w:t>
      </w:r>
      <w:r w:rsidR="00CC4C72" w:rsidRPr="00EE1043">
        <w:rPr>
          <w:rFonts w:ascii="Calibri" w:hAnsi="Calibri" w:cs="Calibri"/>
          <w:sz w:val="20"/>
        </w:rPr>
        <w:t>-</w:t>
      </w:r>
      <w:r w:rsidR="009A6F82" w:rsidRPr="00EE1043">
        <w:rPr>
          <w:rFonts w:ascii="Calibri" w:hAnsi="Calibri" w:cs="Calibri"/>
          <w:sz w:val="20"/>
        </w:rPr>
        <w:t xml:space="preserve">fiche </w:t>
      </w:r>
      <w:r w:rsidRPr="00EE1043">
        <w:rPr>
          <w:rFonts w:ascii="Calibri" w:hAnsi="Calibri" w:cs="Calibri"/>
          <w:sz w:val="20"/>
        </w:rPr>
        <w:t>over</w:t>
      </w:r>
      <w:r w:rsidR="002D1B34" w:rsidRPr="00EE1043">
        <w:rPr>
          <w:rFonts w:ascii="Calibri" w:hAnsi="Calibri" w:cs="Calibri"/>
          <w:sz w:val="20"/>
        </w:rPr>
        <w:t xml:space="preserve"> de EU-</w:t>
      </w:r>
      <w:r w:rsidRPr="00EE1043">
        <w:rPr>
          <w:rFonts w:ascii="Calibri" w:hAnsi="Calibri" w:cs="Calibri"/>
          <w:sz w:val="20"/>
        </w:rPr>
        <w:t>interne veiligh</w:t>
      </w:r>
      <w:r w:rsidR="000D269C" w:rsidRPr="00EE1043">
        <w:rPr>
          <w:rFonts w:ascii="Calibri" w:hAnsi="Calibri" w:cs="Calibri"/>
          <w:sz w:val="20"/>
        </w:rPr>
        <w:t>e</w:t>
      </w:r>
      <w:r w:rsidRPr="00EE1043">
        <w:rPr>
          <w:rFonts w:ascii="Calibri" w:hAnsi="Calibri" w:cs="Calibri"/>
          <w:sz w:val="20"/>
        </w:rPr>
        <w:t>idsstrategie</w:t>
      </w:r>
      <w:r w:rsidR="00BA1C4E" w:rsidRPr="00EE1043">
        <w:rPr>
          <w:rFonts w:ascii="Calibri" w:hAnsi="Calibri" w:cs="Calibri"/>
          <w:sz w:val="20"/>
        </w:rPr>
        <w:t xml:space="preserve"> (Kamerstuk 22 112, nr. 4050)</w:t>
      </w:r>
      <w:r w:rsidRPr="00EE1043">
        <w:rPr>
          <w:rFonts w:ascii="Calibri" w:hAnsi="Calibri" w:cs="Calibri"/>
          <w:sz w:val="20"/>
        </w:rPr>
        <w:t>, brieven over de JBZ-strategische richtsnoeren</w:t>
      </w:r>
      <w:r w:rsidR="00E70378" w:rsidRPr="00EE1043">
        <w:rPr>
          <w:rFonts w:ascii="Calibri" w:hAnsi="Calibri" w:cs="Calibri"/>
          <w:sz w:val="20"/>
        </w:rPr>
        <w:t xml:space="preserve"> </w:t>
      </w:r>
      <w:r w:rsidR="00CC4C72" w:rsidRPr="00EE1043">
        <w:rPr>
          <w:rFonts w:ascii="Calibri" w:hAnsi="Calibri" w:cs="Calibri"/>
          <w:sz w:val="20"/>
        </w:rPr>
        <w:t>en de</w:t>
      </w:r>
      <w:r w:rsidRPr="00EE1043">
        <w:rPr>
          <w:rFonts w:ascii="Calibri" w:hAnsi="Calibri" w:cs="Calibri"/>
          <w:sz w:val="20"/>
        </w:rPr>
        <w:t xml:space="preserve"> non-papers </w:t>
      </w:r>
      <w:r w:rsidR="009A6F82" w:rsidRPr="00EE1043">
        <w:rPr>
          <w:rFonts w:ascii="Calibri" w:hAnsi="Calibri" w:cs="Calibri"/>
          <w:sz w:val="20"/>
        </w:rPr>
        <w:t>van het</w:t>
      </w:r>
      <w:r w:rsidR="00CC4C72" w:rsidRPr="00EE1043">
        <w:rPr>
          <w:rFonts w:ascii="Calibri" w:hAnsi="Calibri" w:cs="Calibri"/>
          <w:sz w:val="20"/>
        </w:rPr>
        <w:t xml:space="preserve"> k</w:t>
      </w:r>
      <w:r w:rsidR="009A6F82" w:rsidRPr="00EE1043">
        <w:rPr>
          <w:rFonts w:ascii="Calibri" w:hAnsi="Calibri" w:cs="Calibri"/>
          <w:sz w:val="20"/>
        </w:rPr>
        <w:t xml:space="preserve">abinet </w:t>
      </w:r>
      <w:r w:rsidRPr="00EE1043">
        <w:rPr>
          <w:rFonts w:ascii="Calibri" w:hAnsi="Calibri" w:cs="Calibri"/>
          <w:sz w:val="20"/>
        </w:rPr>
        <w:t>op JBZ-terrein</w:t>
      </w:r>
      <w:r w:rsidR="00BA1C4E" w:rsidRPr="00EE1043">
        <w:rPr>
          <w:rFonts w:ascii="Calibri" w:hAnsi="Calibri" w:cs="Calibri"/>
          <w:sz w:val="20"/>
        </w:rPr>
        <w:t xml:space="preserve"> (Bijlage bij Kamerstuk 32</w:t>
      </w:r>
      <w:r w:rsidR="00940B67" w:rsidRPr="00EE1043">
        <w:rPr>
          <w:rFonts w:ascii="Calibri" w:hAnsi="Calibri" w:cs="Calibri"/>
          <w:sz w:val="20"/>
        </w:rPr>
        <w:t xml:space="preserve"> </w:t>
      </w:r>
      <w:r w:rsidR="00BA1C4E" w:rsidRPr="00EE1043">
        <w:rPr>
          <w:rFonts w:ascii="Calibri" w:hAnsi="Calibri" w:cs="Calibri"/>
          <w:sz w:val="20"/>
        </w:rPr>
        <w:t>317</w:t>
      </w:r>
      <w:r w:rsidR="00940B67" w:rsidRPr="00EE1043">
        <w:rPr>
          <w:rFonts w:ascii="Calibri" w:hAnsi="Calibri" w:cs="Calibri"/>
          <w:sz w:val="20"/>
        </w:rPr>
        <w:t xml:space="preserve">, nr. </w:t>
      </w:r>
      <w:r w:rsidR="00BA1C4E" w:rsidRPr="00EE1043">
        <w:rPr>
          <w:rFonts w:ascii="Calibri" w:hAnsi="Calibri" w:cs="Calibri"/>
          <w:sz w:val="20"/>
        </w:rPr>
        <w:t>872 d.d. 23 februari 2024</w:t>
      </w:r>
      <w:r w:rsidR="00455C64" w:rsidRPr="00EE1043">
        <w:rPr>
          <w:rFonts w:ascii="Calibri" w:hAnsi="Calibri" w:cs="Calibri"/>
          <w:sz w:val="20"/>
        </w:rPr>
        <w:t>).</w:t>
      </w:r>
      <w:r w:rsidRPr="00EE1043">
        <w:rPr>
          <w:rFonts w:ascii="Calibri" w:hAnsi="Calibri" w:cs="Calibri"/>
          <w:sz w:val="20"/>
        </w:rPr>
        <w:t xml:space="preserve"> </w:t>
      </w:r>
    </w:p>
  </w:footnote>
  <w:footnote w:id="7">
    <w:p w14:paraId="78011DE4" w14:textId="3654AF72" w:rsidR="00E0077F" w:rsidRPr="00EE1043" w:rsidRDefault="00E0077F" w:rsidP="0097281C">
      <w:pPr>
        <w:pStyle w:val="Geenafstand"/>
        <w:rPr>
          <w:rFonts w:ascii="Calibri" w:hAnsi="Calibri" w:cs="Calibri"/>
          <w:sz w:val="20"/>
          <w:lang w:val="en-GB"/>
        </w:rPr>
      </w:pPr>
      <w:r w:rsidRPr="00EE1043">
        <w:rPr>
          <w:rStyle w:val="Voetnootmarkering"/>
          <w:rFonts w:ascii="Calibri" w:hAnsi="Calibri" w:cs="Calibri"/>
          <w:sz w:val="20"/>
        </w:rPr>
        <w:footnoteRef/>
      </w:r>
      <w:r w:rsidRPr="00EE1043">
        <w:rPr>
          <w:rFonts w:ascii="Calibri" w:hAnsi="Calibri" w:cs="Calibri"/>
          <w:sz w:val="20"/>
          <w:lang w:val="en-GB"/>
        </w:rPr>
        <w:t xml:space="preserve"> </w:t>
      </w:r>
      <w:hyperlink r:id="rId2" w:history="1">
        <w:r w:rsidRPr="00EE1043">
          <w:rPr>
            <w:rStyle w:val="Hyperlink"/>
            <w:rFonts w:ascii="Calibri" w:hAnsi="Calibri" w:cs="Calibri"/>
            <w:sz w:val="20"/>
            <w:lang w:val="en-GB"/>
          </w:rPr>
          <w:t>Council conclusions on a Framework for a coordinated EU response to hybrid campaigns - Consilium</w:t>
        </w:r>
      </w:hyperlink>
    </w:p>
  </w:footnote>
  <w:footnote w:id="8">
    <w:p w14:paraId="4093A5E7" w14:textId="42BBBEFC" w:rsidR="00DB779B" w:rsidRPr="00EE1043" w:rsidRDefault="00DB779B" w:rsidP="00DB779B">
      <w:pPr>
        <w:pStyle w:val="Voetnoottekst"/>
        <w:rPr>
          <w:rFonts w:ascii="Calibri" w:hAnsi="Calibri" w:cs="Calibri"/>
          <w:sz w:val="20"/>
        </w:rPr>
      </w:pPr>
      <w:r w:rsidRPr="00EE1043">
        <w:rPr>
          <w:rStyle w:val="Voetnootmarkering"/>
          <w:rFonts w:ascii="Calibri" w:hAnsi="Calibri" w:cs="Calibri"/>
          <w:sz w:val="20"/>
        </w:rPr>
        <w:footnoteRef/>
      </w:r>
      <w:r w:rsidRPr="00EE1043">
        <w:rPr>
          <w:rFonts w:ascii="Calibri" w:hAnsi="Calibri" w:cs="Calibri"/>
          <w:sz w:val="20"/>
        </w:rPr>
        <w:t xml:space="preserve"> Zie ook het BNC-fiche de </w:t>
      </w:r>
      <w:r w:rsidR="009A1B62" w:rsidRPr="00EE1043">
        <w:rPr>
          <w:rFonts w:ascii="Calibri" w:hAnsi="Calibri" w:cs="Calibri"/>
          <w:sz w:val="20"/>
        </w:rPr>
        <w:t xml:space="preserve">Mededeling </w:t>
      </w:r>
      <w:r w:rsidR="009A1B62" w:rsidRPr="00EE1043">
        <w:rPr>
          <w:rFonts w:ascii="Calibri" w:hAnsi="Calibri" w:cs="Calibri"/>
          <w:i/>
          <w:iCs/>
          <w:sz w:val="20"/>
        </w:rPr>
        <w:t>R</w:t>
      </w:r>
      <w:r w:rsidRPr="00EE1043">
        <w:rPr>
          <w:rFonts w:ascii="Calibri" w:hAnsi="Calibri" w:cs="Calibri"/>
          <w:i/>
          <w:iCs/>
          <w:sz w:val="20"/>
        </w:rPr>
        <w:t>oadmap Access to Data</w:t>
      </w:r>
      <w:r w:rsidRPr="00EE1043">
        <w:rPr>
          <w:rFonts w:ascii="Calibri" w:hAnsi="Calibri" w:cs="Calibri"/>
          <w:sz w:val="20"/>
        </w:rPr>
        <w:t xml:space="preserve"> </w:t>
      </w:r>
    </w:p>
  </w:footnote>
  <w:footnote w:id="9">
    <w:p w14:paraId="68BB8A31" w14:textId="6F929ABD" w:rsidR="00CD0E85" w:rsidRPr="00EE1043" w:rsidRDefault="00CD0E85" w:rsidP="0097281C">
      <w:pPr>
        <w:pStyle w:val="Geenafstand"/>
        <w:rPr>
          <w:rFonts w:ascii="Calibri" w:hAnsi="Calibri" w:cs="Calibri"/>
          <w:sz w:val="20"/>
        </w:rPr>
      </w:pPr>
      <w:r w:rsidRPr="00EE1043">
        <w:rPr>
          <w:rStyle w:val="Voetnootmarkering"/>
          <w:rFonts w:ascii="Calibri" w:hAnsi="Calibri" w:cs="Calibri"/>
          <w:sz w:val="20"/>
        </w:rPr>
        <w:footnoteRef/>
      </w:r>
      <w:r w:rsidRPr="00EE1043">
        <w:rPr>
          <w:rFonts w:ascii="Calibri" w:hAnsi="Calibri" w:cs="Calibri"/>
          <w:sz w:val="20"/>
        </w:rPr>
        <w:t xml:space="preserve"> </w:t>
      </w:r>
      <w:r w:rsidR="00EF1955" w:rsidRPr="00EE1043">
        <w:rPr>
          <w:rFonts w:ascii="Calibri" w:hAnsi="Calibri" w:cs="Calibri"/>
          <w:sz w:val="20"/>
        </w:rPr>
        <w:t>De autoriteiten van de lidstaten die verantwoordelijk zijn voor het voorkomen, opsporen en onderzoeken van strafbare feiten, als bedoeld in artikel 87, lid 1, VWEU, met inbegrip van de politie, de douane en andere gespecialiseerde rechtshandhavingsdiensten</w:t>
      </w:r>
    </w:p>
  </w:footnote>
  <w:footnote w:id="10">
    <w:p w14:paraId="43357FF7" w14:textId="7ABED9D6" w:rsidR="000D269C" w:rsidRPr="00EE1043" w:rsidRDefault="000D269C">
      <w:pPr>
        <w:pStyle w:val="Voetnoottekst"/>
        <w:rPr>
          <w:rFonts w:ascii="Calibri" w:hAnsi="Calibri" w:cs="Calibri"/>
          <w:sz w:val="20"/>
        </w:rPr>
      </w:pPr>
      <w:r w:rsidRPr="00EE1043">
        <w:rPr>
          <w:rStyle w:val="Voetnootmarkering"/>
          <w:rFonts w:ascii="Calibri" w:hAnsi="Calibri" w:cs="Calibri"/>
          <w:sz w:val="20"/>
        </w:rPr>
        <w:footnoteRef/>
      </w:r>
      <w:r w:rsidRPr="00EE1043">
        <w:rPr>
          <w:rFonts w:ascii="Calibri" w:hAnsi="Calibri" w:cs="Calibri"/>
          <w:sz w:val="20"/>
        </w:rPr>
        <w:t xml:space="preserve"> </w:t>
      </w:r>
      <w:r w:rsidRPr="00EE1043">
        <w:rPr>
          <w:rStyle w:val="Hyperlink"/>
          <w:rFonts w:ascii="Calibri" w:hAnsi="Calibri" w:cs="Calibri"/>
          <w:sz w:val="20"/>
        </w:rPr>
        <w:t>Bijlage bij Kamerstuk 32</w:t>
      </w:r>
      <w:r w:rsidR="00940B67" w:rsidRPr="00EE1043">
        <w:rPr>
          <w:rStyle w:val="Hyperlink"/>
          <w:rFonts w:ascii="Calibri" w:hAnsi="Calibri" w:cs="Calibri"/>
          <w:sz w:val="20"/>
        </w:rPr>
        <w:t xml:space="preserve"> </w:t>
      </w:r>
      <w:r w:rsidRPr="00EE1043">
        <w:rPr>
          <w:rStyle w:val="Hyperlink"/>
          <w:rFonts w:ascii="Calibri" w:hAnsi="Calibri" w:cs="Calibri"/>
          <w:sz w:val="20"/>
        </w:rPr>
        <w:t>317</w:t>
      </w:r>
      <w:r w:rsidR="00940B67" w:rsidRPr="00EE1043">
        <w:rPr>
          <w:rStyle w:val="Hyperlink"/>
          <w:rFonts w:ascii="Calibri" w:hAnsi="Calibri" w:cs="Calibri"/>
          <w:sz w:val="20"/>
        </w:rPr>
        <w:t xml:space="preserve">, nr. </w:t>
      </w:r>
      <w:r w:rsidRPr="00EE1043">
        <w:rPr>
          <w:rStyle w:val="Hyperlink"/>
          <w:rFonts w:ascii="Calibri" w:hAnsi="Calibri" w:cs="Calibri"/>
          <w:sz w:val="20"/>
        </w:rPr>
        <w:t>872 d.d. 23 februari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C5014AE"/>
    <w:multiLevelType w:val="hybridMultilevel"/>
    <w:tmpl w:val="3CF84502"/>
    <w:lvl w:ilvl="0" w:tplc="C880794A">
      <w:start w:val="1"/>
      <w:numFmt w:val="lowerRoman"/>
      <w:lvlText w:val="%1)"/>
      <w:lvlJc w:val="right"/>
      <w:pPr>
        <w:ind w:left="1020" w:hanging="360"/>
      </w:pPr>
    </w:lvl>
    <w:lvl w:ilvl="1" w:tplc="85AEC3FA">
      <w:start w:val="1"/>
      <w:numFmt w:val="lowerRoman"/>
      <w:lvlText w:val="%2)"/>
      <w:lvlJc w:val="right"/>
      <w:pPr>
        <w:ind w:left="1020" w:hanging="360"/>
      </w:pPr>
    </w:lvl>
    <w:lvl w:ilvl="2" w:tplc="D48EE6A2">
      <w:start w:val="1"/>
      <w:numFmt w:val="lowerRoman"/>
      <w:lvlText w:val="%3)"/>
      <w:lvlJc w:val="right"/>
      <w:pPr>
        <w:ind w:left="1020" w:hanging="360"/>
      </w:pPr>
    </w:lvl>
    <w:lvl w:ilvl="3" w:tplc="687E26B2">
      <w:start w:val="1"/>
      <w:numFmt w:val="lowerRoman"/>
      <w:lvlText w:val="%4)"/>
      <w:lvlJc w:val="right"/>
      <w:pPr>
        <w:ind w:left="1020" w:hanging="360"/>
      </w:pPr>
    </w:lvl>
    <w:lvl w:ilvl="4" w:tplc="C8087F9E">
      <w:start w:val="1"/>
      <w:numFmt w:val="lowerRoman"/>
      <w:lvlText w:val="%5)"/>
      <w:lvlJc w:val="right"/>
      <w:pPr>
        <w:ind w:left="1020" w:hanging="360"/>
      </w:pPr>
    </w:lvl>
    <w:lvl w:ilvl="5" w:tplc="654804CC">
      <w:start w:val="1"/>
      <w:numFmt w:val="lowerRoman"/>
      <w:lvlText w:val="%6)"/>
      <w:lvlJc w:val="right"/>
      <w:pPr>
        <w:ind w:left="1020" w:hanging="360"/>
      </w:pPr>
    </w:lvl>
    <w:lvl w:ilvl="6" w:tplc="7C24FC14">
      <w:start w:val="1"/>
      <w:numFmt w:val="lowerRoman"/>
      <w:lvlText w:val="%7)"/>
      <w:lvlJc w:val="right"/>
      <w:pPr>
        <w:ind w:left="1020" w:hanging="360"/>
      </w:pPr>
    </w:lvl>
    <w:lvl w:ilvl="7" w:tplc="3514998C">
      <w:start w:val="1"/>
      <w:numFmt w:val="lowerRoman"/>
      <w:lvlText w:val="%8)"/>
      <w:lvlJc w:val="right"/>
      <w:pPr>
        <w:ind w:left="1020" w:hanging="360"/>
      </w:pPr>
    </w:lvl>
    <w:lvl w:ilvl="8" w:tplc="1ABC24DE">
      <w:start w:val="1"/>
      <w:numFmt w:val="lowerRoman"/>
      <w:lvlText w:val="%9)"/>
      <w:lvlJc w:val="right"/>
      <w:pPr>
        <w:ind w:left="1020" w:hanging="360"/>
      </w:pPr>
    </w:lvl>
  </w:abstractNum>
  <w:abstractNum w:abstractNumId="4" w15:restartNumberingAfterBreak="0">
    <w:nsid w:val="3F846A73"/>
    <w:multiLevelType w:val="hybridMultilevel"/>
    <w:tmpl w:val="CE10E7F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3BD69BA"/>
    <w:multiLevelType w:val="hybridMultilevel"/>
    <w:tmpl w:val="AE021600"/>
    <w:lvl w:ilvl="0" w:tplc="3C2E13C4">
      <w:start w:val="1"/>
      <w:numFmt w:val="bullet"/>
      <w:lvlText w:val=""/>
      <w:lvlJc w:val="left"/>
      <w:pPr>
        <w:ind w:left="1080" w:hanging="360"/>
      </w:pPr>
      <w:rPr>
        <w:rFonts w:ascii="Symbol" w:hAnsi="Symbol"/>
      </w:rPr>
    </w:lvl>
    <w:lvl w:ilvl="1" w:tplc="9CB658AE">
      <w:start w:val="1"/>
      <w:numFmt w:val="bullet"/>
      <w:lvlText w:val=""/>
      <w:lvlJc w:val="left"/>
      <w:pPr>
        <w:ind w:left="1080" w:hanging="360"/>
      </w:pPr>
      <w:rPr>
        <w:rFonts w:ascii="Symbol" w:hAnsi="Symbol"/>
      </w:rPr>
    </w:lvl>
    <w:lvl w:ilvl="2" w:tplc="A86CAC30">
      <w:start w:val="1"/>
      <w:numFmt w:val="bullet"/>
      <w:lvlText w:val=""/>
      <w:lvlJc w:val="left"/>
      <w:pPr>
        <w:ind w:left="1080" w:hanging="360"/>
      </w:pPr>
      <w:rPr>
        <w:rFonts w:ascii="Symbol" w:hAnsi="Symbol"/>
      </w:rPr>
    </w:lvl>
    <w:lvl w:ilvl="3" w:tplc="579697EC">
      <w:start w:val="1"/>
      <w:numFmt w:val="bullet"/>
      <w:lvlText w:val=""/>
      <w:lvlJc w:val="left"/>
      <w:pPr>
        <w:ind w:left="1080" w:hanging="360"/>
      </w:pPr>
      <w:rPr>
        <w:rFonts w:ascii="Symbol" w:hAnsi="Symbol"/>
      </w:rPr>
    </w:lvl>
    <w:lvl w:ilvl="4" w:tplc="A568F92C">
      <w:start w:val="1"/>
      <w:numFmt w:val="bullet"/>
      <w:lvlText w:val=""/>
      <w:lvlJc w:val="left"/>
      <w:pPr>
        <w:ind w:left="1080" w:hanging="360"/>
      </w:pPr>
      <w:rPr>
        <w:rFonts w:ascii="Symbol" w:hAnsi="Symbol"/>
      </w:rPr>
    </w:lvl>
    <w:lvl w:ilvl="5" w:tplc="C3E837BA">
      <w:start w:val="1"/>
      <w:numFmt w:val="bullet"/>
      <w:lvlText w:val=""/>
      <w:lvlJc w:val="left"/>
      <w:pPr>
        <w:ind w:left="1080" w:hanging="360"/>
      </w:pPr>
      <w:rPr>
        <w:rFonts w:ascii="Symbol" w:hAnsi="Symbol"/>
      </w:rPr>
    </w:lvl>
    <w:lvl w:ilvl="6" w:tplc="408CAA48">
      <w:start w:val="1"/>
      <w:numFmt w:val="bullet"/>
      <w:lvlText w:val=""/>
      <w:lvlJc w:val="left"/>
      <w:pPr>
        <w:ind w:left="1080" w:hanging="360"/>
      </w:pPr>
      <w:rPr>
        <w:rFonts w:ascii="Symbol" w:hAnsi="Symbol"/>
      </w:rPr>
    </w:lvl>
    <w:lvl w:ilvl="7" w:tplc="FF8E758E">
      <w:start w:val="1"/>
      <w:numFmt w:val="bullet"/>
      <w:lvlText w:val=""/>
      <w:lvlJc w:val="left"/>
      <w:pPr>
        <w:ind w:left="1080" w:hanging="360"/>
      </w:pPr>
      <w:rPr>
        <w:rFonts w:ascii="Symbol" w:hAnsi="Symbol"/>
      </w:rPr>
    </w:lvl>
    <w:lvl w:ilvl="8" w:tplc="320C3D64">
      <w:start w:val="1"/>
      <w:numFmt w:val="bullet"/>
      <w:lvlText w:val=""/>
      <w:lvlJc w:val="left"/>
      <w:pPr>
        <w:ind w:left="1080" w:hanging="360"/>
      </w:pPr>
      <w:rPr>
        <w:rFonts w:ascii="Symbol" w:hAnsi="Symbol"/>
      </w:rPr>
    </w:lvl>
  </w:abstractNum>
  <w:abstractNum w:abstractNumId="7"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5EC0682"/>
    <w:multiLevelType w:val="hybridMultilevel"/>
    <w:tmpl w:val="B80C43E0"/>
    <w:lvl w:ilvl="0" w:tplc="34CCE632">
      <w:start w:val="1"/>
      <w:numFmt w:val="lowerLetter"/>
      <w:lvlText w:val="%1)"/>
      <w:lvlJc w:val="left"/>
      <w:pPr>
        <w:ind w:left="1020" w:hanging="360"/>
      </w:pPr>
    </w:lvl>
    <w:lvl w:ilvl="1" w:tplc="A34AEB02">
      <w:start w:val="1"/>
      <w:numFmt w:val="lowerLetter"/>
      <w:lvlText w:val="%2)"/>
      <w:lvlJc w:val="left"/>
      <w:pPr>
        <w:ind w:left="1020" w:hanging="360"/>
      </w:pPr>
    </w:lvl>
    <w:lvl w:ilvl="2" w:tplc="312E3E50">
      <w:start w:val="1"/>
      <w:numFmt w:val="lowerLetter"/>
      <w:lvlText w:val="%3)"/>
      <w:lvlJc w:val="left"/>
      <w:pPr>
        <w:ind w:left="1020" w:hanging="360"/>
      </w:pPr>
    </w:lvl>
    <w:lvl w:ilvl="3" w:tplc="D4A2E2BE">
      <w:start w:val="1"/>
      <w:numFmt w:val="lowerLetter"/>
      <w:lvlText w:val="%4)"/>
      <w:lvlJc w:val="left"/>
      <w:pPr>
        <w:ind w:left="1020" w:hanging="360"/>
      </w:pPr>
    </w:lvl>
    <w:lvl w:ilvl="4" w:tplc="111E2BA4">
      <w:start w:val="1"/>
      <w:numFmt w:val="lowerLetter"/>
      <w:lvlText w:val="%5)"/>
      <w:lvlJc w:val="left"/>
      <w:pPr>
        <w:ind w:left="1020" w:hanging="360"/>
      </w:pPr>
    </w:lvl>
    <w:lvl w:ilvl="5" w:tplc="A4DAC41C">
      <w:start w:val="1"/>
      <w:numFmt w:val="lowerLetter"/>
      <w:lvlText w:val="%6)"/>
      <w:lvlJc w:val="left"/>
      <w:pPr>
        <w:ind w:left="1020" w:hanging="360"/>
      </w:pPr>
    </w:lvl>
    <w:lvl w:ilvl="6" w:tplc="DD661940">
      <w:start w:val="1"/>
      <w:numFmt w:val="lowerLetter"/>
      <w:lvlText w:val="%7)"/>
      <w:lvlJc w:val="left"/>
      <w:pPr>
        <w:ind w:left="1020" w:hanging="360"/>
      </w:pPr>
    </w:lvl>
    <w:lvl w:ilvl="7" w:tplc="F6CCB1F6">
      <w:start w:val="1"/>
      <w:numFmt w:val="lowerLetter"/>
      <w:lvlText w:val="%8)"/>
      <w:lvlJc w:val="left"/>
      <w:pPr>
        <w:ind w:left="1020" w:hanging="360"/>
      </w:pPr>
    </w:lvl>
    <w:lvl w:ilvl="8" w:tplc="D68E86B2">
      <w:start w:val="1"/>
      <w:numFmt w:val="lowerLetter"/>
      <w:lvlText w:val="%9)"/>
      <w:lvlJc w:val="left"/>
      <w:pPr>
        <w:ind w:left="1020" w:hanging="360"/>
      </w:pPr>
    </w:lvl>
  </w:abstractNum>
  <w:abstractNum w:abstractNumId="10"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E57484A"/>
    <w:multiLevelType w:val="hybridMultilevel"/>
    <w:tmpl w:val="607E2258"/>
    <w:lvl w:ilvl="0" w:tplc="428C461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81097905">
    <w:abstractNumId w:val="7"/>
  </w:num>
  <w:num w:numId="2" w16cid:durableId="1583291793">
    <w:abstractNumId w:val="1"/>
  </w:num>
  <w:num w:numId="3" w16cid:durableId="1033580426">
    <w:abstractNumId w:val="14"/>
  </w:num>
  <w:num w:numId="4" w16cid:durableId="1186560508">
    <w:abstractNumId w:val="8"/>
  </w:num>
  <w:num w:numId="5" w16cid:durableId="2088796078">
    <w:abstractNumId w:val="11"/>
  </w:num>
  <w:num w:numId="6" w16cid:durableId="65806843">
    <w:abstractNumId w:val="4"/>
  </w:num>
  <w:num w:numId="7" w16cid:durableId="1447313666">
    <w:abstractNumId w:val="2"/>
  </w:num>
  <w:num w:numId="8" w16cid:durableId="553469719">
    <w:abstractNumId w:val="12"/>
  </w:num>
  <w:num w:numId="9" w16cid:durableId="181405752">
    <w:abstractNumId w:val="5"/>
  </w:num>
  <w:num w:numId="10" w16cid:durableId="1781148135">
    <w:abstractNumId w:val="0"/>
  </w:num>
  <w:num w:numId="11" w16cid:durableId="1021474648">
    <w:abstractNumId w:val="10"/>
  </w:num>
  <w:num w:numId="12" w16cid:durableId="81537750">
    <w:abstractNumId w:val="13"/>
  </w:num>
  <w:num w:numId="13" w16cid:durableId="615598830">
    <w:abstractNumId w:val="1"/>
  </w:num>
  <w:num w:numId="14" w16cid:durableId="218637839">
    <w:abstractNumId w:val="1"/>
  </w:num>
  <w:num w:numId="15" w16cid:durableId="1861896674">
    <w:abstractNumId w:val="9"/>
  </w:num>
  <w:num w:numId="16" w16cid:durableId="1295597384">
    <w:abstractNumId w:val="3"/>
  </w:num>
  <w:num w:numId="17" w16cid:durableId="95278916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2F67"/>
    <w:rsid w:val="000038CD"/>
    <w:rsid w:val="000069EB"/>
    <w:rsid w:val="00007046"/>
    <w:rsid w:val="00007492"/>
    <w:rsid w:val="000115BC"/>
    <w:rsid w:val="00016D97"/>
    <w:rsid w:val="000213D0"/>
    <w:rsid w:val="00021406"/>
    <w:rsid w:val="00024C2D"/>
    <w:rsid w:val="000250E9"/>
    <w:rsid w:val="000256E2"/>
    <w:rsid w:val="000311B3"/>
    <w:rsid w:val="00041294"/>
    <w:rsid w:val="0005427D"/>
    <w:rsid w:val="000569BB"/>
    <w:rsid w:val="00056CD1"/>
    <w:rsid w:val="0005716C"/>
    <w:rsid w:val="00061CFE"/>
    <w:rsid w:val="0007247E"/>
    <w:rsid w:val="00072BDD"/>
    <w:rsid w:val="000749A3"/>
    <w:rsid w:val="00076EDE"/>
    <w:rsid w:val="00076FB9"/>
    <w:rsid w:val="00077097"/>
    <w:rsid w:val="0008113E"/>
    <w:rsid w:val="00082FDA"/>
    <w:rsid w:val="00087F7F"/>
    <w:rsid w:val="000965A5"/>
    <w:rsid w:val="000A39A4"/>
    <w:rsid w:val="000B1974"/>
    <w:rsid w:val="000B66F2"/>
    <w:rsid w:val="000C3720"/>
    <w:rsid w:val="000C4244"/>
    <w:rsid w:val="000D269C"/>
    <w:rsid w:val="000D4EC2"/>
    <w:rsid w:val="000E1F75"/>
    <w:rsid w:val="000E3048"/>
    <w:rsid w:val="000F23A3"/>
    <w:rsid w:val="00100150"/>
    <w:rsid w:val="001118F5"/>
    <w:rsid w:val="00111E5E"/>
    <w:rsid w:val="00113FE9"/>
    <w:rsid w:val="001228D1"/>
    <w:rsid w:val="00124724"/>
    <w:rsid w:val="00125A56"/>
    <w:rsid w:val="00125D69"/>
    <w:rsid w:val="00127248"/>
    <w:rsid w:val="00134B29"/>
    <w:rsid w:val="0015315B"/>
    <w:rsid w:val="00161319"/>
    <w:rsid w:val="00172364"/>
    <w:rsid w:val="001742C9"/>
    <w:rsid w:val="0018227F"/>
    <w:rsid w:val="00182376"/>
    <w:rsid w:val="001828BF"/>
    <w:rsid w:val="0018592C"/>
    <w:rsid w:val="00191DE3"/>
    <w:rsid w:val="00192276"/>
    <w:rsid w:val="00194805"/>
    <w:rsid w:val="0019549D"/>
    <w:rsid w:val="001955FD"/>
    <w:rsid w:val="001A463C"/>
    <w:rsid w:val="001A63AE"/>
    <w:rsid w:val="001B1F64"/>
    <w:rsid w:val="001D515A"/>
    <w:rsid w:val="001D540D"/>
    <w:rsid w:val="001D764E"/>
    <w:rsid w:val="001D76DE"/>
    <w:rsid w:val="001E2F52"/>
    <w:rsid w:val="001E6BED"/>
    <w:rsid w:val="001E7161"/>
    <w:rsid w:val="001F092C"/>
    <w:rsid w:val="001F2BD6"/>
    <w:rsid w:val="001F3A17"/>
    <w:rsid w:val="001F6D89"/>
    <w:rsid w:val="00214630"/>
    <w:rsid w:val="0021593A"/>
    <w:rsid w:val="0022067F"/>
    <w:rsid w:val="00220D10"/>
    <w:rsid w:val="00223C0B"/>
    <w:rsid w:val="00237D41"/>
    <w:rsid w:val="00245697"/>
    <w:rsid w:val="002535B3"/>
    <w:rsid w:val="00257561"/>
    <w:rsid w:val="00272C84"/>
    <w:rsid w:val="002756BA"/>
    <w:rsid w:val="00275B51"/>
    <w:rsid w:val="00280F3A"/>
    <w:rsid w:val="0028660D"/>
    <w:rsid w:val="002A274E"/>
    <w:rsid w:val="002A71CD"/>
    <w:rsid w:val="002B0181"/>
    <w:rsid w:val="002B3581"/>
    <w:rsid w:val="002B76EC"/>
    <w:rsid w:val="002C3954"/>
    <w:rsid w:val="002C5205"/>
    <w:rsid w:val="002D0844"/>
    <w:rsid w:val="002D1A1A"/>
    <w:rsid w:val="002D1B34"/>
    <w:rsid w:val="002D4486"/>
    <w:rsid w:val="002E310E"/>
    <w:rsid w:val="002E5174"/>
    <w:rsid w:val="002E7807"/>
    <w:rsid w:val="002E7B73"/>
    <w:rsid w:val="002F2E18"/>
    <w:rsid w:val="002F38E5"/>
    <w:rsid w:val="002F3B1B"/>
    <w:rsid w:val="002F608D"/>
    <w:rsid w:val="00307085"/>
    <w:rsid w:val="00310093"/>
    <w:rsid w:val="00310548"/>
    <w:rsid w:val="00313255"/>
    <w:rsid w:val="0031555A"/>
    <w:rsid w:val="00327A54"/>
    <w:rsid w:val="00330FE7"/>
    <w:rsid w:val="0033489A"/>
    <w:rsid w:val="00340542"/>
    <w:rsid w:val="0034611E"/>
    <w:rsid w:val="00350292"/>
    <w:rsid w:val="00360B7A"/>
    <w:rsid w:val="00372EB9"/>
    <w:rsid w:val="0037596E"/>
    <w:rsid w:val="00380F5D"/>
    <w:rsid w:val="00381EE2"/>
    <w:rsid w:val="00382F4B"/>
    <w:rsid w:val="00384DE6"/>
    <w:rsid w:val="00386949"/>
    <w:rsid w:val="00390F08"/>
    <w:rsid w:val="003A25E1"/>
    <w:rsid w:val="003D1E39"/>
    <w:rsid w:val="003E403F"/>
    <w:rsid w:val="003F5548"/>
    <w:rsid w:val="00402137"/>
    <w:rsid w:val="00403AA1"/>
    <w:rsid w:val="00415987"/>
    <w:rsid w:val="004171B1"/>
    <w:rsid w:val="00424024"/>
    <w:rsid w:val="00455C64"/>
    <w:rsid w:val="0046023A"/>
    <w:rsid w:val="00464AFF"/>
    <w:rsid w:val="0046665B"/>
    <w:rsid w:val="00471304"/>
    <w:rsid w:val="00483C06"/>
    <w:rsid w:val="00495648"/>
    <w:rsid w:val="004B787D"/>
    <w:rsid w:val="004D6FE6"/>
    <w:rsid w:val="004E1A5D"/>
    <w:rsid w:val="004E7746"/>
    <w:rsid w:val="004F6B92"/>
    <w:rsid w:val="00514FCE"/>
    <w:rsid w:val="00524BA9"/>
    <w:rsid w:val="00526F11"/>
    <w:rsid w:val="00527EED"/>
    <w:rsid w:val="0053561C"/>
    <w:rsid w:val="00535F6C"/>
    <w:rsid w:val="00543E94"/>
    <w:rsid w:val="00546F79"/>
    <w:rsid w:val="00550A3A"/>
    <w:rsid w:val="0055776C"/>
    <w:rsid w:val="00563002"/>
    <w:rsid w:val="00564605"/>
    <w:rsid w:val="0057780D"/>
    <w:rsid w:val="005818DA"/>
    <w:rsid w:val="00583648"/>
    <w:rsid w:val="00596BCC"/>
    <w:rsid w:val="005A5E0B"/>
    <w:rsid w:val="005C1394"/>
    <w:rsid w:val="005C31E7"/>
    <w:rsid w:val="005C6340"/>
    <w:rsid w:val="005D12BA"/>
    <w:rsid w:val="005D4DB0"/>
    <w:rsid w:val="005E3CCE"/>
    <w:rsid w:val="005F46C6"/>
    <w:rsid w:val="0060290D"/>
    <w:rsid w:val="00603776"/>
    <w:rsid w:val="00605271"/>
    <w:rsid w:val="0062417B"/>
    <w:rsid w:val="00636582"/>
    <w:rsid w:val="0064113E"/>
    <w:rsid w:val="0064170D"/>
    <w:rsid w:val="0064287C"/>
    <w:rsid w:val="006439B2"/>
    <w:rsid w:val="0065488D"/>
    <w:rsid w:val="00656F92"/>
    <w:rsid w:val="006619E4"/>
    <w:rsid w:val="00670582"/>
    <w:rsid w:val="00671408"/>
    <w:rsid w:val="00671A44"/>
    <w:rsid w:val="00681A0B"/>
    <w:rsid w:val="00683AAC"/>
    <w:rsid w:val="0069026F"/>
    <w:rsid w:val="00692037"/>
    <w:rsid w:val="006A2E8E"/>
    <w:rsid w:val="006A55F3"/>
    <w:rsid w:val="006A59AC"/>
    <w:rsid w:val="006B26E5"/>
    <w:rsid w:val="006B3EF8"/>
    <w:rsid w:val="006C185D"/>
    <w:rsid w:val="006C338F"/>
    <w:rsid w:val="006C4AA5"/>
    <w:rsid w:val="006D6812"/>
    <w:rsid w:val="006E5C7A"/>
    <w:rsid w:val="006F6CAB"/>
    <w:rsid w:val="00700686"/>
    <w:rsid w:val="00707C49"/>
    <w:rsid w:val="0071092B"/>
    <w:rsid w:val="00727028"/>
    <w:rsid w:val="00735FCC"/>
    <w:rsid w:val="007418AE"/>
    <w:rsid w:val="007441B5"/>
    <w:rsid w:val="00746AF2"/>
    <w:rsid w:val="0075276C"/>
    <w:rsid w:val="007610A2"/>
    <w:rsid w:val="00761C06"/>
    <w:rsid w:val="00781804"/>
    <w:rsid w:val="00785EB4"/>
    <w:rsid w:val="00785F6D"/>
    <w:rsid w:val="007B66D0"/>
    <w:rsid w:val="007B7D36"/>
    <w:rsid w:val="007C4CEE"/>
    <w:rsid w:val="007D27D7"/>
    <w:rsid w:val="007D733C"/>
    <w:rsid w:val="007E0CD8"/>
    <w:rsid w:val="007F19D3"/>
    <w:rsid w:val="00805D59"/>
    <w:rsid w:val="00814D40"/>
    <w:rsid w:val="00820F72"/>
    <w:rsid w:val="008326FE"/>
    <w:rsid w:val="00840533"/>
    <w:rsid w:val="008471EB"/>
    <w:rsid w:val="00847CB2"/>
    <w:rsid w:val="008501C5"/>
    <w:rsid w:val="00862647"/>
    <w:rsid w:val="008657EA"/>
    <w:rsid w:val="0087599D"/>
    <w:rsid w:val="00880CBF"/>
    <w:rsid w:val="00882249"/>
    <w:rsid w:val="008860BB"/>
    <w:rsid w:val="00894854"/>
    <w:rsid w:val="008A5EAD"/>
    <w:rsid w:val="008B0609"/>
    <w:rsid w:val="008B0A98"/>
    <w:rsid w:val="008C002E"/>
    <w:rsid w:val="008C01BC"/>
    <w:rsid w:val="008C1B22"/>
    <w:rsid w:val="008C1E1C"/>
    <w:rsid w:val="008E1384"/>
    <w:rsid w:val="008E2FC7"/>
    <w:rsid w:val="00900932"/>
    <w:rsid w:val="009059D6"/>
    <w:rsid w:val="009137CE"/>
    <w:rsid w:val="00924F95"/>
    <w:rsid w:val="00933D28"/>
    <w:rsid w:val="00940B67"/>
    <w:rsid w:val="00945633"/>
    <w:rsid w:val="00950574"/>
    <w:rsid w:val="00954C3E"/>
    <w:rsid w:val="00960DF6"/>
    <w:rsid w:val="009668F1"/>
    <w:rsid w:val="00972599"/>
    <w:rsid w:val="0097281C"/>
    <w:rsid w:val="009948A1"/>
    <w:rsid w:val="009A1B62"/>
    <w:rsid w:val="009A3B1D"/>
    <w:rsid w:val="009A6F82"/>
    <w:rsid w:val="009B0D41"/>
    <w:rsid w:val="009B4D0D"/>
    <w:rsid w:val="009C1E48"/>
    <w:rsid w:val="009C6827"/>
    <w:rsid w:val="009D5AB9"/>
    <w:rsid w:val="009D67D1"/>
    <w:rsid w:val="009D72BD"/>
    <w:rsid w:val="009E447C"/>
    <w:rsid w:val="009F0EA2"/>
    <w:rsid w:val="009F1B10"/>
    <w:rsid w:val="00A03A16"/>
    <w:rsid w:val="00A04E33"/>
    <w:rsid w:val="00A05416"/>
    <w:rsid w:val="00A15B58"/>
    <w:rsid w:val="00A33C2E"/>
    <w:rsid w:val="00A411BC"/>
    <w:rsid w:val="00A46EDB"/>
    <w:rsid w:val="00A55E34"/>
    <w:rsid w:val="00A62AA6"/>
    <w:rsid w:val="00A73111"/>
    <w:rsid w:val="00A76A48"/>
    <w:rsid w:val="00A86F08"/>
    <w:rsid w:val="00A90F29"/>
    <w:rsid w:val="00A91D30"/>
    <w:rsid w:val="00AA34A7"/>
    <w:rsid w:val="00AA3732"/>
    <w:rsid w:val="00AA7F4E"/>
    <w:rsid w:val="00AB038A"/>
    <w:rsid w:val="00AB18C6"/>
    <w:rsid w:val="00AB2771"/>
    <w:rsid w:val="00AB5324"/>
    <w:rsid w:val="00AB7BC8"/>
    <w:rsid w:val="00AC0BD1"/>
    <w:rsid w:val="00AC2D63"/>
    <w:rsid w:val="00AC44EC"/>
    <w:rsid w:val="00AC79E4"/>
    <w:rsid w:val="00AD0DBD"/>
    <w:rsid w:val="00AD16B4"/>
    <w:rsid w:val="00AD1CD7"/>
    <w:rsid w:val="00AD5B86"/>
    <w:rsid w:val="00AE3938"/>
    <w:rsid w:val="00AE735B"/>
    <w:rsid w:val="00AF24A7"/>
    <w:rsid w:val="00B03D03"/>
    <w:rsid w:val="00B05B0C"/>
    <w:rsid w:val="00B07270"/>
    <w:rsid w:val="00B1378B"/>
    <w:rsid w:val="00B14270"/>
    <w:rsid w:val="00B14D7A"/>
    <w:rsid w:val="00B15D74"/>
    <w:rsid w:val="00B21E1E"/>
    <w:rsid w:val="00B26A10"/>
    <w:rsid w:val="00B27A3E"/>
    <w:rsid w:val="00B27A7A"/>
    <w:rsid w:val="00B30311"/>
    <w:rsid w:val="00B34798"/>
    <w:rsid w:val="00B35ECB"/>
    <w:rsid w:val="00B36C88"/>
    <w:rsid w:val="00B5129D"/>
    <w:rsid w:val="00B538E7"/>
    <w:rsid w:val="00B563F5"/>
    <w:rsid w:val="00B63AF5"/>
    <w:rsid w:val="00B63C4E"/>
    <w:rsid w:val="00B8580A"/>
    <w:rsid w:val="00B87D38"/>
    <w:rsid w:val="00B9558C"/>
    <w:rsid w:val="00BA1C4E"/>
    <w:rsid w:val="00BA38B3"/>
    <w:rsid w:val="00BA46AB"/>
    <w:rsid w:val="00BB190B"/>
    <w:rsid w:val="00BC2368"/>
    <w:rsid w:val="00BC3894"/>
    <w:rsid w:val="00BE109E"/>
    <w:rsid w:val="00BE1795"/>
    <w:rsid w:val="00BE290B"/>
    <w:rsid w:val="00BE51DD"/>
    <w:rsid w:val="00BF5DCC"/>
    <w:rsid w:val="00C22EA3"/>
    <w:rsid w:val="00C31DFE"/>
    <w:rsid w:val="00C33284"/>
    <w:rsid w:val="00C37BEA"/>
    <w:rsid w:val="00C4128E"/>
    <w:rsid w:val="00C42478"/>
    <w:rsid w:val="00C50542"/>
    <w:rsid w:val="00C57409"/>
    <w:rsid w:val="00C57680"/>
    <w:rsid w:val="00C60DBF"/>
    <w:rsid w:val="00C66BF4"/>
    <w:rsid w:val="00C7128D"/>
    <w:rsid w:val="00C85038"/>
    <w:rsid w:val="00C85F76"/>
    <w:rsid w:val="00C95620"/>
    <w:rsid w:val="00C96CD7"/>
    <w:rsid w:val="00CB3C1A"/>
    <w:rsid w:val="00CB42BA"/>
    <w:rsid w:val="00CB7291"/>
    <w:rsid w:val="00CB7FF8"/>
    <w:rsid w:val="00CC105B"/>
    <w:rsid w:val="00CC4865"/>
    <w:rsid w:val="00CC4C72"/>
    <w:rsid w:val="00CC565C"/>
    <w:rsid w:val="00CD0E85"/>
    <w:rsid w:val="00CD212D"/>
    <w:rsid w:val="00CD32F9"/>
    <w:rsid w:val="00CD4C50"/>
    <w:rsid w:val="00CE72F7"/>
    <w:rsid w:val="00CF4814"/>
    <w:rsid w:val="00CF6611"/>
    <w:rsid w:val="00D14F64"/>
    <w:rsid w:val="00D20524"/>
    <w:rsid w:val="00D212B0"/>
    <w:rsid w:val="00D218BC"/>
    <w:rsid w:val="00D24AFC"/>
    <w:rsid w:val="00D3257F"/>
    <w:rsid w:val="00D40617"/>
    <w:rsid w:val="00D5319E"/>
    <w:rsid w:val="00D536CA"/>
    <w:rsid w:val="00D55795"/>
    <w:rsid w:val="00D604CE"/>
    <w:rsid w:val="00D71563"/>
    <w:rsid w:val="00D85808"/>
    <w:rsid w:val="00DA1708"/>
    <w:rsid w:val="00DA19A2"/>
    <w:rsid w:val="00DA4AA4"/>
    <w:rsid w:val="00DB779B"/>
    <w:rsid w:val="00DC019D"/>
    <w:rsid w:val="00DC03B7"/>
    <w:rsid w:val="00DD2E8E"/>
    <w:rsid w:val="00DD53CD"/>
    <w:rsid w:val="00DD7451"/>
    <w:rsid w:val="00DE2D67"/>
    <w:rsid w:val="00DE60C8"/>
    <w:rsid w:val="00DE6164"/>
    <w:rsid w:val="00DF0E17"/>
    <w:rsid w:val="00DF5796"/>
    <w:rsid w:val="00DF6A93"/>
    <w:rsid w:val="00E0077F"/>
    <w:rsid w:val="00E01051"/>
    <w:rsid w:val="00E07006"/>
    <w:rsid w:val="00E0774D"/>
    <w:rsid w:val="00E14189"/>
    <w:rsid w:val="00E177C9"/>
    <w:rsid w:val="00E17AB6"/>
    <w:rsid w:val="00E20A7A"/>
    <w:rsid w:val="00E213C1"/>
    <w:rsid w:val="00E22503"/>
    <w:rsid w:val="00E26089"/>
    <w:rsid w:val="00E26DE7"/>
    <w:rsid w:val="00E27B2A"/>
    <w:rsid w:val="00E30F75"/>
    <w:rsid w:val="00E32645"/>
    <w:rsid w:val="00E3509E"/>
    <w:rsid w:val="00E539A8"/>
    <w:rsid w:val="00E53EB9"/>
    <w:rsid w:val="00E628B5"/>
    <w:rsid w:val="00E70378"/>
    <w:rsid w:val="00E864D3"/>
    <w:rsid w:val="00E86C08"/>
    <w:rsid w:val="00E91D47"/>
    <w:rsid w:val="00EA027B"/>
    <w:rsid w:val="00EA2519"/>
    <w:rsid w:val="00EB0FA8"/>
    <w:rsid w:val="00EB777D"/>
    <w:rsid w:val="00EC186A"/>
    <w:rsid w:val="00EC6242"/>
    <w:rsid w:val="00ED2419"/>
    <w:rsid w:val="00ED5BAE"/>
    <w:rsid w:val="00EE0395"/>
    <w:rsid w:val="00EE1043"/>
    <w:rsid w:val="00EE1CB1"/>
    <w:rsid w:val="00EE300E"/>
    <w:rsid w:val="00EE4F59"/>
    <w:rsid w:val="00EF03DE"/>
    <w:rsid w:val="00EF1955"/>
    <w:rsid w:val="00EF2981"/>
    <w:rsid w:val="00F009CE"/>
    <w:rsid w:val="00F04E62"/>
    <w:rsid w:val="00F26497"/>
    <w:rsid w:val="00F30010"/>
    <w:rsid w:val="00F30C33"/>
    <w:rsid w:val="00F319C7"/>
    <w:rsid w:val="00F415DF"/>
    <w:rsid w:val="00F431C3"/>
    <w:rsid w:val="00F54064"/>
    <w:rsid w:val="00F55A1B"/>
    <w:rsid w:val="00F56DDC"/>
    <w:rsid w:val="00F656E0"/>
    <w:rsid w:val="00F65BAE"/>
    <w:rsid w:val="00F723E4"/>
    <w:rsid w:val="00F72E47"/>
    <w:rsid w:val="00F741C4"/>
    <w:rsid w:val="00F74E07"/>
    <w:rsid w:val="00F878CF"/>
    <w:rsid w:val="00F936B2"/>
    <w:rsid w:val="00FA65F2"/>
    <w:rsid w:val="00FC25E7"/>
    <w:rsid w:val="00FC4EA4"/>
    <w:rsid w:val="00FD1D68"/>
    <w:rsid w:val="00FD3A6F"/>
    <w:rsid w:val="00FD565F"/>
    <w:rsid w:val="00FE5548"/>
    <w:rsid w:val="00FF54AD"/>
    <w:rsid w:val="00FF7B0C"/>
    <w:rsid w:val="6BE2817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558A8"/>
  <w15:chartTrackingRefBased/>
  <w15:docId w15:val="{A33E10B7-3EFF-4F95-A841-A6A0F165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tabs>
        <w:tab w:val="clear" w:pos="717"/>
        <w:tab w:val="num" w:pos="360"/>
      </w:tabs>
      <w:spacing w:line="360" w:lineRule="auto"/>
      <w:ind w:left="0" w:firstLine="0"/>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semiHidden/>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paragraph" w:customStyle="1" w:styleId="Default">
    <w:name w:val="Default"/>
    <w:rsid w:val="00082FDA"/>
    <w:pPr>
      <w:autoSpaceDE w:val="0"/>
      <w:autoSpaceDN w:val="0"/>
      <w:adjustRightInd w:val="0"/>
    </w:pPr>
    <w:rPr>
      <w:color w:val="000000"/>
      <w:sz w:val="24"/>
      <w:szCs w:val="24"/>
    </w:rPr>
  </w:style>
  <w:style w:type="paragraph" w:styleId="HTML-voorafopgemaakt">
    <w:name w:val="HTML Preformatted"/>
    <w:basedOn w:val="Standaard"/>
    <w:link w:val="HTML-voorafopgemaaktChar"/>
    <w:rsid w:val="00DA4AA4"/>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rsid w:val="00DA4AA4"/>
    <w:rPr>
      <w:rFonts w:ascii="Consolas" w:hAnsi="Consolas"/>
      <w:lang w:eastAsia="zh-CN"/>
    </w:rPr>
  </w:style>
  <w:style w:type="paragraph" w:customStyle="1" w:styleId="Basis">
    <w:name w:val="Basis"/>
    <w:basedOn w:val="Standaard"/>
    <w:rsid w:val="008326FE"/>
    <w:pPr>
      <w:autoSpaceDN w:val="0"/>
      <w:spacing w:line="240" w:lineRule="auto"/>
      <w:textAlignment w:val="baseline"/>
    </w:pPr>
    <w:rPr>
      <w:rFonts w:ascii="DejaVu Sans" w:eastAsiaTheme="minorEastAsia" w:hAnsi="DejaVu Sans" w:cstheme="minorBidi"/>
      <w:kern w:val="3"/>
      <w:sz w:val="18"/>
    </w:rPr>
  </w:style>
  <w:style w:type="character" w:customStyle="1" w:styleId="VoettekstChar">
    <w:name w:val="Voettekst Char"/>
    <w:basedOn w:val="Standaardalinea-lettertype"/>
    <w:link w:val="Voettekst"/>
    <w:uiPriority w:val="99"/>
    <w:rsid w:val="000B66F2"/>
    <w:rPr>
      <w:sz w:val="22"/>
      <w:lang w:eastAsia="zh-CN"/>
    </w:rPr>
  </w:style>
  <w:style w:type="paragraph" w:styleId="Revisie">
    <w:name w:val="Revision"/>
    <w:hidden/>
    <w:uiPriority w:val="99"/>
    <w:semiHidden/>
    <w:rsid w:val="00AB18C6"/>
    <w:rPr>
      <w:sz w:val="22"/>
      <w:lang w:eastAsia="zh-CN"/>
    </w:rPr>
  </w:style>
  <w:style w:type="character" w:styleId="Onopgelostemelding">
    <w:name w:val="Unresolved Mention"/>
    <w:basedOn w:val="Standaardalinea-lettertype"/>
    <w:uiPriority w:val="99"/>
    <w:semiHidden/>
    <w:unhideWhenUsed/>
    <w:rsid w:val="00A90F29"/>
    <w:rPr>
      <w:color w:val="605E5C"/>
      <w:shd w:val="clear" w:color="auto" w:fill="E1DFDD"/>
    </w:rPr>
  </w:style>
  <w:style w:type="paragraph" w:styleId="Geenafstand">
    <w:name w:val="No Spacing"/>
    <w:uiPriority w:val="1"/>
    <w:qFormat/>
    <w:rsid w:val="00E70378"/>
    <w:rPr>
      <w:sz w:val="22"/>
      <w:lang w:eastAsia="zh-CN"/>
    </w:rPr>
  </w:style>
  <w:style w:type="character" w:customStyle="1" w:styleId="TekstopmerkingChar">
    <w:name w:val="Tekst opmerking Char"/>
    <w:basedOn w:val="Standaardalinea-lettertype"/>
    <w:link w:val="Tekstopmerking"/>
    <w:semiHidden/>
    <w:rsid w:val="00FD1D6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45">
      <w:bodyDiv w:val="1"/>
      <w:marLeft w:val="0"/>
      <w:marRight w:val="0"/>
      <w:marTop w:val="0"/>
      <w:marBottom w:val="0"/>
      <w:divBdr>
        <w:top w:val="none" w:sz="0" w:space="0" w:color="auto"/>
        <w:left w:val="none" w:sz="0" w:space="0" w:color="auto"/>
        <w:bottom w:val="none" w:sz="0" w:space="0" w:color="auto"/>
        <w:right w:val="none" w:sz="0" w:space="0" w:color="auto"/>
      </w:divBdr>
    </w:div>
    <w:div w:id="128130303">
      <w:bodyDiv w:val="1"/>
      <w:marLeft w:val="0"/>
      <w:marRight w:val="0"/>
      <w:marTop w:val="0"/>
      <w:marBottom w:val="0"/>
      <w:divBdr>
        <w:top w:val="none" w:sz="0" w:space="0" w:color="auto"/>
        <w:left w:val="none" w:sz="0" w:space="0" w:color="auto"/>
        <w:bottom w:val="none" w:sz="0" w:space="0" w:color="auto"/>
        <w:right w:val="none" w:sz="0" w:space="0" w:color="auto"/>
      </w:divBdr>
    </w:div>
    <w:div w:id="172189782">
      <w:bodyDiv w:val="1"/>
      <w:marLeft w:val="0"/>
      <w:marRight w:val="0"/>
      <w:marTop w:val="0"/>
      <w:marBottom w:val="0"/>
      <w:divBdr>
        <w:top w:val="none" w:sz="0" w:space="0" w:color="auto"/>
        <w:left w:val="none" w:sz="0" w:space="0" w:color="auto"/>
        <w:bottom w:val="none" w:sz="0" w:space="0" w:color="auto"/>
        <w:right w:val="none" w:sz="0" w:space="0" w:color="auto"/>
      </w:divBdr>
    </w:div>
    <w:div w:id="186791721">
      <w:bodyDiv w:val="1"/>
      <w:marLeft w:val="0"/>
      <w:marRight w:val="0"/>
      <w:marTop w:val="0"/>
      <w:marBottom w:val="0"/>
      <w:divBdr>
        <w:top w:val="none" w:sz="0" w:space="0" w:color="auto"/>
        <w:left w:val="none" w:sz="0" w:space="0" w:color="auto"/>
        <w:bottom w:val="none" w:sz="0" w:space="0" w:color="auto"/>
        <w:right w:val="none" w:sz="0" w:space="0" w:color="auto"/>
      </w:divBdr>
    </w:div>
    <w:div w:id="200673787">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76872612">
      <w:bodyDiv w:val="1"/>
      <w:marLeft w:val="0"/>
      <w:marRight w:val="0"/>
      <w:marTop w:val="0"/>
      <w:marBottom w:val="0"/>
      <w:divBdr>
        <w:top w:val="none" w:sz="0" w:space="0" w:color="auto"/>
        <w:left w:val="none" w:sz="0" w:space="0" w:color="auto"/>
        <w:bottom w:val="none" w:sz="0" w:space="0" w:color="auto"/>
        <w:right w:val="none" w:sz="0" w:space="0" w:color="auto"/>
      </w:divBdr>
    </w:div>
    <w:div w:id="929434605">
      <w:bodyDiv w:val="1"/>
      <w:marLeft w:val="0"/>
      <w:marRight w:val="0"/>
      <w:marTop w:val="0"/>
      <w:marBottom w:val="0"/>
      <w:divBdr>
        <w:top w:val="none" w:sz="0" w:space="0" w:color="auto"/>
        <w:left w:val="none" w:sz="0" w:space="0" w:color="auto"/>
        <w:bottom w:val="none" w:sz="0" w:space="0" w:color="auto"/>
        <w:right w:val="none" w:sz="0" w:space="0" w:color="auto"/>
      </w:divBdr>
    </w:div>
    <w:div w:id="935479394">
      <w:bodyDiv w:val="1"/>
      <w:marLeft w:val="0"/>
      <w:marRight w:val="0"/>
      <w:marTop w:val="0"/>
      <w:marBottom w:val="0"/>
      <w:divBdr>
        <w:top w:val="none" w:sz="0" w:space="0" w:color="auto"/>
        <w:left w:val="none" w:sz="0" w:space="0" w:color="auto"/>
        <w:bottom w:val="none" w:sz="0" w:space="0" w:color="auto"/>
        <w:right w:val="none" w:sz="0" w:space="0" w:color="auto"/>
      </w:divBdr>
    </w:div>
    <w:div w:id="968166149">
      <w:bodyDiv w:val="1"/>
      <w:marLeft w:val="0"/>
      <w:marRight w:val="0"/>
      <w:marTop w:val="0"/>
      <w:marBottom w:val="0"/>
      <w:divBdr>
        <w:top w:val="none" w:sz="0" w:space="0" w:color="auto"/>
        <w:left w:val="none" w:sz="0" w:space="0" w:color="auto"/>
        <w:bottom w:val="none" w:sz="0" w:space="0" w:color="auto"/>
        <w:right w:val="none" w:sz="0" w:space="0" w:color="auto"/>
      </w:divBdr>
    </w:div>
    <w:div w:id="1066957219">
      <w:bodyDiv w:val="1"/>
      <w:marLeft w:val="0"/>
      <w:marRight w:val="0"/>
      <w:marTop w:val="0"/>
      <w:marBottom w:val="0"/>
      <w:divBdr>
        <w:top w:val="none" w:sz="0" w:space="0" w:color="auto"/>
        <w:left w:val="none" w:sz="0" w:space="0" w:color="auto"/>
        <w:bottom w:val="none" w:sz="0" w:space="0" w:color="auto"/>
        <w:right w:val="none" w:sz="0" w:space="0" w:color="auto"/>
      </w:divBdr>
    </w:div>
    <w:div w:id="1095899502">
      <w:bodyDiv w:val="1"/>
      <w:marLeft w:val="0"/>
      <w:marRight w:val="0"/>
      <w:marTop w:val="0"/>
      <w:marBottom w:val="0"/>
      <w:divBdr>
        <w:top w:val="none" w:sz="0" w:space="0" w:color="auto"/>
        <w:left w:val="none" w:sz="0" w:space="0" w:color="auto"/>
        <w:bottom w:val="none" w:sz="0" w:space="0" w:color="auto"/>
        <w:right w:val="none" w:sz="0" w:space="0" w:color="auto"/>
      </w:divBdr>
    </w:div>
    <w:div w:id="1243417219">
      <w:bodyDiv w:val="1"/>
      <w:marLeft w:val="0"/>
      <w:marRight w:val="0"/>
      <w:marTop w:val="0"/>
      <w:marBottom w:val="0"/>
      <w:divBdr>
        <w:top w:val="none" w:sz="0" w:space="0" w:color="auto"/>
        <w:left w:val="none" w:sz="0" w:space="0" w:color="auto"/>
        <w:bottom w:val="none" w:sz="0" w:space="0" w:color="auto"/>
        <w:right w:val="none" w:sz="0" w:space="0" w:color="auto"/>
      </w:divBdr>
    </w:div>
    <w:div w:id="1352610166">
      <w:bodyDiv w:val="1"/>
      <w:marLeft w:val="0"/>
      <w:marRight w:val="0"/>
      <w:marTop w:val="0"/>
      <w:marBottom w:val="0"/>
      <w:divBdr>
        <w:top w:val="none" w:sz="0" w:space="0" w:color="auto"/>
        <w:left w:val="none" w:sz="0" w:space="0" w:color="auto"/>
        <w:bottom w:val="none" w:sz="0" w:space="0" w:color="auto"/>
        <w:right w:val="none" w:sz="0" w:space="0" w:color="auto"/>
      </w:divBdr>
    </w:div>
    <w:div w:id="1436175548">
      <w:bodyDiv w:val="1"/>
      <w:marLeft w:val="0"/>
      <w:marRight w:val="0"/>
      <w:marTop w:val="0"/>
      <w:marBottom w:val="0"/>
      <w:divBdr>
        <w:top w:val="none" w:sz="0" w:space="0" w:color="auto"/>
        <w:left w:val="none" w:sz="0" w:space="0" w:color="auto"/>
        <w:bottom w:val="none" w:sz="0" w:space="0" w:color="auto"/>
        <w:right w:val="none" w:sz="0" w:space="0" w:color="auto"/>
      </w:divBdr>
    </w:div>
    <w:div w:id="1550650654">
      <w:bodyDiv w:val="1"/>
      <w:marLeft w:val="0"/>
      <w:marRight w:val="0"/>
      <w:marTop w:val="0"/>
      <w:marBottom w:val="0"/>
      <w:divBdr>
        <w:top w:val="none" w:sz="0" w:space="0" w:color="auto"/>
        <w:left w:val="none" w:sz="0" w:space="0" w:color="auto"/>
        <w:bottom w:val="none" w:sz="0" w:space="0" w:color="auto"/>
        <w:right w:val="none" w:sz="0" w:space="0" w:color="auto"/>
      </w:divBdr>
    </w:div>
    <w:div w:id="1672176023">
      <w:bodyDiv w:val="1"/>
      <w:marLeft w:val="0"/>
      <w:marRight w:val="0"/>
      <w:marTop w:val="0"/>
      <w:marBottom w:val="0"/>
      <w:divBdr>
        <w:top w:val="none" w:sz="0" w:space="0" w:color="auto"/>
        <w:left w:val="none" w:sz="0" w:space="0" w:color="auto"/>
        <w:bottom w:val="none" w:sz="0" w:space="0" w:color="auto"/>
        <w:right w:val="none" w:sz="0" w:space="0" w:color="auto"/>
      </w:divBdr>
    </w:div>
    <w:div w:id="1685014947">
      <w:bodyDiv w:val="1"/>
      <w:marLeft w:val="0"/>
      <w:marRight w:val="0"/>
      <w:marTop w:val="0"/>
      <w:marBottom w:val="0"/>
      <w:divBdr>
        <w:top w:val="none" w:sz="0" w:space="0" w:color="auto"/>
        <w:left w:val="none" w:sz="0" w:space="0" w:color="auto"/>
        <w:bottom w:val="none" w:sz="0" w:space="0" w:color="auto"/>
        <w:right w:val="none" w:sz="0" w:space="0" w:color="auto"/>
      </w:divBdr>
    </w:div>
    <w:div w:id="1716388773">
      <w:bodyDiv w:val="1"/>
      <w:marLeft w:val="0"/>
      <w:marRight w:val="0"/>
      <w:marTop w:val="0"/>
      <w:marBottom w:val="0"/>
      <w:divBdr>
        <w:top w:val="none" w:sz="0" w:space="0" w:color="auto"/>
        <w:left w:val="none" w:sz="0" w:space="0" w:color="auto"/>
        <w:bottom w:val="none" w:sz="0" w:space="0" w:color="auto"/>
        <w:right w:val="none" w:sz="0" w:space="0" w:color="auto"/>
      </w:divBdr>
    </w:div>
    <w:div w:id="1722943493">
      <w:bodyDiv w:val="1"/>
      <w:marLeft w:val="0"/>
      <w:marRight w:val="0"/>
      <w:marTop w:val="0"/>
      <w:marBottom w:val="0"/>
      <w:divBdr>
        <w:top w:val="none" w:sz="0" w:space="0" w:color="auto"/>
        <w:left w:val="none" w:sz="0" w:space="0" w:color="auto"/>
        <w:bottom w:val="none" w:sz="0" w:space="0" w:color="auto"/>
        <w:right w:val="none" w:sz="0" w:space="0" w:color="auto"/>
      </w:divBdr>
    </w:div>
    <w:div w:id="1829206120">
      <w:bodyDiv w:val="1"/>
      <w:marLeft w:val="0"/>
      <w:marRight w:val="0"/>
      <w:marTop w:val="0"/>
      <w:marBottom w:val="0"/>
      <w:divBdr>
        <w:top w:val="none" w:sz="0" w:space="0" w:color="auto"/>
        <w:left w:val="none" w:sz="0" w:space="0" w:color="auto"/>
        <w:bottom w:val="none" w:sz="0" w:space="0" w:color="auto"/>
        <w:right w:val="none" w:sz="0" w:space="0" w:color="auto"/>
      </w:divBdr>
    </w:div>
    <w:div w:id="1889874814">
      <w:bodyDiv w:val="1"/>
      <w:marLeft w:val="0"/>
      <w:marRight w:val="0"/>
      <w:marTop w:val="0"/>
      <w:marBottom w:val="0"/>
      <w:divBdr>
        <w:top w:val="none" w:sz="0" w:space="0" w:color="auto"/>
        <w:left w:val="none" w:sz="0" w:space="0" w:color="auto"/>
        <w:bottom w:val="none" w:sz="0" w:space="0" w:color="auto"/>
        <w:right w:val="none" w:sz="0" w:space="0" w:color="auto"/>
      </w:divBdr>
    </w:div>
    <w:div w:id="1963002797">
      <w:bodyDiv w:val="1"/>
      <w:marLeft w:val="0"/>
      <w:marRight w:val="0"/>
      <w:marTop w:val="0"/>
      <w:marBottom w:val="0"/>
      <w:divBdr>
        <w:top w:val="none" w:sz="0" w:space="0" w:color="auto"/>
        <w:left w:val="none" w:sz="0" w:space="0" w:color="auto"/>
        <w:bottom w:val="none" w:sz="0" w:space="0" w:color="auto"/>
        <w:right w:val="none" w:sz="0" w:space="0" w:color="auto"/>
      </w:divBdr>
    </w:div>
    <w:div w:id="21164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5PC0542&amp;qid=1755180336824"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en/press/press-releases/2022/06/21/council-conclusions-on-a-framework-for-a-coordinated-eu-response-to-hybrid-campaigns/" TargetMode="External"/><Relationship Id="rId1" Type="http://schemas.openxmlformats.org/officeDocument/2006/relationships/hyperlink" Target="https://www.rijksoverheid.nl/documenten/kamerstukken/2025/03/28/kamerbrief-inzake-nederlandse-inzet-hoofdlijnen-mfk-20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14</ap:Pages>
  <ap:Words>5148</ap:Words>
  <ap:Characters>28314</ap:Characters>
  <ap:DocSecurity>0</ap:DocSecurity>
  <ap:Lines>235</ap:Lines>
  <ap:Paragraphs>66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33396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2025-09-10T13:30:00.0000000Z</lastPrinted>
  <dcterms:created xsi:type="dcterms:W3CDTF">2025-09-25T15:06:00.0000000Z</dcterms:created>
  <dcterms:modified xsi:type="dcterms:W3CDTF">2025-09-25T15:06:00.0000000Z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5;#NO MARKING|0a4eb9ae-69eb-4d9e-b573-43ab99ef8592;#4;#UNCLASSIFIED (U)|284e6a62-15ab-4017-be27-a1e965f4e940;#3;#The Netherlands|7f69a7bb-478c-499d-a6cf-5869916dfee4;#2;#Not applicable|0049e722-bfb1-4a3f-9d08-af7366a9af40;#1;#Bedrijfsvoering|3ca83093-e3c4-b94f-4e38-70764b427572</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ContentTypeId">
    <vt:lpwstr>0x01010038E60350FC170647B310166F2EB204D8</vt:lpwstr>
  </property>
  <property fmtid="{D5CDD505-2E9C-101B-9397-08002B2CF9AE}" pid="13" name="ClassificationContentMarkingFooterShapeIds">
    <vt:lpwstr>6c958255,49900e58,1c1a75cd</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y fmtid="{D5CDD505-2E9C-101B-9397-08002B2CF9AE}" pid="16" name="MSIP_Label_6800fede-0e59-47ad-af95-4e63bbdb932d_Enabled">
    <vt:lpwstr>true</vt:lpwstr>
  </property>
  <property fmtid="{D5CDD505-2E9C-101B-9397-08002B2CF9AE}" pid="17" name="MSIP_Label_6800fede-0e59-47ad-af95-4e63bbdb932d_SetDate">
    <vt:lpwstr>2025-07-29T15:22:40Z</vt:lpwstr>
  </property>
  <property fmtid="{D5CDD505-2E9C-101B-9397-08002B2CF9AE}" pid="18" name="MSIP_Label_6800fede-0e59-47ad-af95-4e63bbdb932d_Method">
    <vt:lpwstr>Standard</vt:lpwstr>
  </property>
  <property fmtid="{D5CDD505-2E9C-101B-9397-08002B2CF9AE}" pid="19" name="MSIP_Label_6800fede-0e59-47ad-af95-4e63bbdb932d_Name">
    <vt:lpwstr>FIN-DGGT-Rijksoverheid</vt:lpwstr>
  </property>
  <property fmtid="{D5CDD505-2E9C-101B-9397-08002B2CF9AE}" pid="20" name="MSIP_Label_6800fede-0e59-47ad-af95-4e63bbdb932d_SiteId">
    <vt:lpwstr>84712536-f524-40a0-913b-5d25ba502732</vt:lpwstr>
  </property>
  <property fmtid="{D5CDD505-2E9C-101B-9397-08002B2CF9AE}" pid="21" name="MSIP_Label_6800fede-0e59-47ad-af95-4e63bbdb932d_ActionId">
    <vt:lpwstr>e886d6fc-7ac5-4070-b50d-6e4cb0e9d992</vt:lpwstr>
  </property>
  <property fmtid="{D5CDD505-2E9C-101B-9397-08002B2CF9AE}" pid="22" name="MSIP_Label_6800fede-0e59-47ad-af95-4e63bbdb932d_ContentBits">
    <vt:lpwstr>0</vt:lpwstr>
  </property>
  <property fmtid="{D5CDD505-2E9C-101B-9397-08002B2CF9AE}" pid="23" name="cc4b55a5ee91473b87ec338540cdae54">
    <vt:lpwstr>The Netherlands|7f69a7bb-478c-499d-a6cf-5869916dfee4</vt:lpwstr>
  </property>
  <property fmtid="{D5CDD505-2E9C-101B-9397-08002B2CF9AE}" pid="24" name="BZForumOrganisation">
    <vt:lpwstr>2;#Not applicable|0049e722-bfb1-4a3f-9d08-af7366a9af40</vt:lpwstr>
  </property>
  <property fmtid="{D5CDD505-2E9C-101B-9397-08002B2CF9AE}" pid="25" name="BZTheme">
    <vt:lpwstr>1;#Not applicable|ec01d90b-9d0f-4785-8785-e1ea615196bf</vt:lpwstr>
  </property>
  <property fmtid="{D5CDD505-2E9C-101B-9397-08002B2CF9AE}" pid="26" name="d1b77f58b5724360bd683b4bf0d30054">
    <vt:lpwstr>UNCLASSIFIED (U)|284e6a62-15ab-4017-be27-a1e965f4e940</vt:lpwstr>
  </property>
  <property fmtid="{D5CDD505-2E9C-101B-9397-08002B2CF9AE}" pid="27" name="e35afc56668347c3aef24194d1ed59ea">
    <vt:lpwstr>Not applicable|0049e722-bfb1-4a3f-9d08-af7366a9af40</vt:lpwstr>
  </property>
  <property fmtid="{D5CDD505-2E9C-101B-9397-08002B2CF9AE}" pid="28" name="f7af940f06314dc78018242c25682d67">
    <vt:lpwstr>NO MARKING|0a4eb9ae-69eb-4d9e-b573-43ab99ef8592</vt:lpwstr>
  </property>
  <property fmtid="{D5CDD505-2E9C-101B-9397-08002B2CF9AE}" pid="29" name="BZCountryState">
    <vt:lpwstr>3;#Not applicable|ec01d90b-9d0f-4785-8785-e1ea615196bf</vt:lpwstr>
  </property>
  <property fmtid="{D5CDD505-2E9C-101B-9397-08002B2CF9AE}" pid="30" name="BZMarking">
    <vt:lpwstr>5;#NO MARKING|0a4eb9ae-69eb-4d9e-b573-43ab99ef8592</vt:lpwstr>
  </property>
  <property fmtid="{D5CDD505-2E9C-101B-9397-08002B2CF9AE}" pid="31" name="BZClassification">
    <vt:lpwstr>4;#UNCLASSIFIED (U)|284e6a62-15ab-4017-be27-a1e965f4e940</vt:lpwstr>
  </property>
  <property fmtid="{D5CDD505-2E9C-101B-9397-08002B2CF9AE}" pid="32" name="BZThemeAsText">
    <vt:lpwstr>Bedrijfsvoering</vt:lpwstr>
  </property>
  <property fmtid="{D5CDD505-2E9C-101B-9397-08002B2CF9AE}" pid="33" name="bb20b5f81c9f47a48f8188e85aec1253">
    <vt:lpwstr>Bedrijfsvoering|3ca83093-e3c4-b94f-4e38-70764b427572</vt:lpwstr>
  </property>
  <property fmtid="{D5CDD505-2E9C-101B-9397-08002B2CF9AE}" pid="34" name="_dlc_DocIdItemGuid">
    <vt:lpwstr>0a1d10ea-e5de-4f27-a95a-7797ab4f8169</vt:lpwstr>
  </property>
</Properties>
</file>