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2025Z16855</w:t>
        <w:br/>
      </w:r>
      <w:proofErr w:type="spellEnd"/>
    </w:p>
    <w:p>
      <w:pPr>
        <w:pStyle w:val="Normal"/>
        <w:rPr>
          <w:b w:val="1"/>
          <w:bCs w:val="1"/>
        </w:rPr>
      </w:pPr>
      <w:r w:rsidR="250AE766">
        <w:rPr>
          <w:b w:val="0"/>
          <w:bCs w:val="0"/>
        </w:rPr>
        <w:t>(ingezonden 15 september 2025)</w:t>
        <w:br/>
      </w:r>
    </w:p>
    <w:p>
      <w:r>
        <w:t xml:space="preserve">Vragen van het lid Stoffer (SGP) aan de staatssecretarissen van Volksgezondheid, Welzijn en Sport en van Justitie en Veiligheid over het bericht ‘2 op 3 kinderen met gescheiden ouders merken daar jaren later nog gevolgen van’</w:t>
      </w:r>
      <w:r>
        <w:br/>
      </w:r>
    </w:p>
    <w:p>
      <w:r>
        <w:t xml:space="preserve"> </w:t>
      </w:r>
      <w:r>
        <w:br/>
      </w:r>
    </w:p>
    <w:p>
      <w:pPr>
        <w:pStyle w:val="ListParagraph"/>
        <w:numPr>
          <w:ilvl w:val="0"/>
          <w:numId w:val="100486430"/>
        </w:numPr>
        <w:ind w:left="360"/>
      </w:pPr>
      <w:r>
        <w:t xml:space="preserve">Bent u bekend met het onderzoek van EenVandaag en Villa Pinedo naar de gevolgen van scheidingen op kinderen?[1]</w:t>
      </w:r>
      <w:r>
        <w:br/>
      </w:r>
    </w:p>
    <w:p>
      <w:pPr>
        <w:pStyle w:val="ListParagraph"/>
        <w:numPr>
          <w:ilvl w:val="0"/>
          <w:numId w:val="100486430"/>
        </w:numPr>
        <w:ind w:left="360"/>
      </w:pPr>
      <w:r>
        <w:t xml:space="preserve">Wat is uw reflectie op de conclusie dat 2 op de 3 kinderen met gescheiden ouders in hun volwassen leven nog de gevolgen merken van de scheiding?</w:t>
      </w:r>
      <w:r>
        <w:br/>
      </w:r>
    </w:p>
    <w:p>
      <w:pPr>
        <w:pStyle w:val="ListParagraph"/>
        <w:numPr>
          <w:ilvl w:val="0"/>
          <w:numId w:val="100486430"/>
        </w:numPr>
        <w:ind w:left="360"/>
      </w:pPr>
      <w:r>
        <w:t xml:space="preserve">Kunt u een inschatting maken hoe groot het maatschappelijke probleem is dat door scheidingen wordt veroorzaakt? Kunt u aangeven wat de meest recente cijfers zijn over het aantal kinderen dat jaarlijks te maken krijgt met een scheiding? Hoe groot is de groep mensen van wie de ouders ooit gescheiden zijn?</w:t>
      </w:r>
      <w:r>
        <w:br/>
      </w:r>
    </w:p>
    <w:p>
      <w:pPr>
        <w:pStyle w:val="ListParagraph"/>
        <w:numPr>
          <w:ilvl w:val="0"/>
          <w:numId w:val="100486430"/>
        </w:numPr>
        <w:ind w:left="360"/>
      </w:pPr>
      <w:r>
        <w:t xml:space="preserve">Deelt u de mening dat, mede gelet op de onderzoeksresultaten, het huidige beleid onvoldoende werkt om scheidingen en gevolgen daarvan tegen te gaan?</w:t>
      </w:r>
      <w:r>
        <w:br/>
      </w:r>
    </w:p>
    <w:p>
      <w:pPr>
        <w:pStyle w:val="ListParagraph"/>
        <w:numPr>
          <w:ilvl w:val="0"/>
          <w:numId w:val="100486430"/>
        </w:numPr>
        <w:ind w:left="360"/>
      </w:pPr>
      <w:r>
        <w:t xml:space="preserve">Kunt u aangeven wat de actuele cijfers zijn als het gaat om de relatie tussen scheidingen en jeugdhulpgebruik, en scheidingen en de vraag naar geestelijke gezondheidszorg (ggz)?</w:t>
      </w:r>
      <w:r>
        <w:br/>
      </w:r>
    </w:p>
    <w:p>
      <w:pPr>
        <w:pStyle w:val="ListParagraph"/>
        <w:numPr>
          <w:ilvl w:val="0"/>
          <w:numId w:val="100486430"/>
        </w:numPr>
        <w:ind w:left="360"/>
      </w:pPr>
      <w:r>
        <w:t xml:space="preserve">Gelet op de schade die door scheidingen wordt aanricht, deelt u de opvatting dat de overheid de ambitie zou moeten hebben om het aantal scheidingen in Nederland te verminderen?</w:t>
      </w:r>
      <w:r>
        <w:br/>
      </w:r>
    </w:p>
    <w:p>
      <w:pPr>
        <w:pStyle w:val="ListParagraph"/>
        <w:numPr>
          <w:ilvl w:val="0"/>
          <w:numId w:val="100486430"/>
        </w:numPr>
        <w:ind w:left="360"/>
      </w:pPr>
      <w:r>
        <w:t xml:space="preserve">Bent u bereid om het kabinetsbeleid meer te richten op het versterken van relaties en huwelijken en het voorkomen van scheidingen, en niet slechts het beperken van de schadelijke effecten van (complexe) scheidingen?</w:t>
      </w:r>
      <w:r>
        <w:br/>
      </w:r>
    </w:p>
    <w:p>
      <w:pPr>
        <w:pStyle w:val="ListParagraph"/>
        <w:numPr>
          <w:ilvl w:val="0"/>
          <w:numId w:val="100486430"/>
        </w:numPr>
        <w:ind w:left="360"/>
      </w:pPr>
      <w:r>
        <w:t xml:space="preserve">Deelt u de mening dat de overheid de toegankelijkheid van relatie- en gezinstherapie zou kunnen vergroten, bijvoorbeeld door ervoor te zorgen dat de kosten hiervan gedeeltelijk of geheel vergoed worden?</w:t>
      </w:r>
      <w:r>
        <w:br/>
      </w:r>
    </w:p>
    <w:p>
      <w:pPr>
        <w:pStyle w:val="ListParagraph"/>
        <w:numPr>
          <w:ilvl w:val="0"/>
          <w:numId w:val="100486430"/>
        </w:numPr>
        <w:ind w:left="360"/>
      </w:pPr>
      <w:r>
        <w:t xml:space="preserve">Wat is de stand van zaken van het wetenschappelijk onderzoek naar de (kosten)effectiviteit van relatie- en gezinstherapie?[2]</w:t>
      </w:r>
      <w:r>
        <w:br/>
      </w:r>
    </w:p>
    <w:p>
      <w:pPr>
        <w:pStyle w:val="ListParagraph"/>
        <w:numPr>
          <w:ilvl w:val="0"/>
          <w:numId w:val="100486430"/>
        </w:numPr>
        <w:ind w:left="360"/>
      </w:pPr>
      <w:r>
        <w:t xml:space="preserve">Bestaat er een ondersteuningsaanbod voor mensen die als kind een scheiding hebben meegemaakt, daar nooit hulp bij kregen en op latere leeftijd nog steeds de gevolgen ervan dragen? Zo nee, bent u bereid om te onderzoeken in hoeverre er behoefte bestaat aan een dergelijk hulpaanbod?</w:t>
      </w:r>
      <w:r>
        <w:br/>
      </w:r>
    </w:p>
    <w:p>
      <w:pPr>
        <w:pStyle w:val="ListParagraph"/>
        <w:numPr>
          <w:ilvl w:val="0"/>
          <w:numId w:val="100486430"/>
        </w:numPr>
        <w:ind w:left="360"/>
      </w:pPr>
      <w:r>
        <w:t xml:space="preserve">Kunt u aangeven op welke wijze het kabinet expertise en ervaring rondom scheiden door het land verspreid? Hoe kunnen bijvoorbeeld zorgprofessionals en leerkrachten beter toegerust worden om kinderen met gescheiden ouders te ondersteunen?</w:t>
      </w:r>
      <w:r>
        <w:br/>
      </w:r>
    </w:p>
    <w:p>
      <w:pPr>
        <w:pStyle w:val="ListParagraph"/>
        <w:numPr>
          <w:ilvl w:val="0"/>
          <w:numId w:val="100486430"/>
        </w:numPr>
        <w:ind w:left="360"/>
      </w:pPr>
      <w:r>
        <w:t xml:space="preserve">Kunt u aangeven wat de lessen zijn uit de proeftuinen gericht op de aanpak van complexe scheidingen in het kader van het Toekomstscenario kind- en gezinsbescherming? Hoe is hier inmiddels een gevolg aan gegeven?</w:t>
      </w:r>
      <w:r>
        <w:br/>
      </w:r>
    </w:p>
    <w:p>
      <w:r>
        <w:t xml:space="preserve"> </w:t>
      </w:r>
      <w:r>
        <w:br/>
      </w:r>
    </w:p>
    <w:p>
      <w:r>
        <w:t xml:space="preserve">[1] EenVandaag, 12 september 2025, https://eenvandaag.avrotros.nl/opiniepanel/uitslagen/2-op-3-kinderen-met-gescheiden-ouders-merken-daar-jaren-later-nog-gevolgen-van-nooit-ergens-kunnen-wortelen-161321</w:t>
      </w:r>
      <w:r>
        <w:br/>
      </w:r>
    </w:p>
    <w:p>
      <w:r>
        <w:t xml:space="preserve">[2] Kamerstuk 25 424, nr. 718. Motie van het lid Diederik van Dijk over opdracht geven tot wetenschappelijk onderzoek naar de (kosten)effectiviteit van gezinstherapie,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420">
    <w:abstractNumId w:val="10048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