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2025Z16860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september 2025)</w:t>
        <w:br/>
      </w:r>
    </w:p>
    <w:p>
      <w:r>
        <w:t xml:space="preserve">Vragen van de leden Oostenbrink en Wijen-Nass (beiden BBB) aan de minister van Justitie en Veiligheid en de staatssecretaris van Onderwijs, Cultuur en Wetenschap over het artikel ‘Middelbare scholen in Beverwijk en Heemskerk dicht vanwege jongerengeweld’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Bent u bekend met het bericht: ’Middelbare scholen in Beverwijk en Heemskerk dicht vanwege jongerengeweld’’? [1]Herkent u in de recente gebeurtenissen in Beverwijk en Heemskerk een bredere maatschappelijke dreiging, waarbij jongerengeweld, sociale media en digitale intimidatie elkaar versterken?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beoordeelt u het feit dat scholen hun deuren moeten sluiten vanwege dreiging en onveiligheidsgevoelens onder jongeren? Acht u dit een incident of een symptoom van een structureel probleem?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Welke rol speelt de georganiseerde jongerencriminaliteit in deze incidenten? Wordt dit actief gemonitord en aangepakt door politie, Openbaar Ministerie (OM) en Veiligheidshuizen?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beoordeelt u het gebruik van AI en deepfakes bij het verspreiden van dreigende beelden van geweld en explosies op scholen? Wordt dit gezien als een vorm van digitale ondermijning?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Welke rol spelen sociale media zoals TikTok en Snapchat in het aanwakkeren of verspreiden van geweld tussen jongeren en welke mogelijkheden ziet u om hier snel en effectief op in te grijpen?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wordt de samenwerking tussen politie, OM en Nationaal Coördinator Terrorismebestrijding en Veiligheid versterkt om sneller te reageren op digitale dreiging die leidt tot paniek en schoolsluiting?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Wordt overwogen om geweldsverheerlijking via sociale media strafbaar te stellen als digitale opruiing?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wordt de aanpak van jongerengeweld afgestemd op de bredere strategie tegen High Impact Crimes en ondermijning?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beoordeelt u het instellen van een noodbevel, inclusief samenscholingsverbod en preventief fouilleren, in deze context?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Welke structurele maatregelen worden genomen om gemeenten te ondersteunen bij het voorkomen van escalatie, bijvoorbeeld via extra inzet van wijkagenten, digitale recherche en jongerenwerk?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Welke impact heeft deze situatie op de scholieren, het onderwijs en de continuïteit van het leerproces? Welke ondersteuning wordt de komende periode aan deze school geboden?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Welke rol ziet u voor scholen in het vroegtijdig signaleren van spanningen en het bieden van preventieve ondersteuning?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Bent u bereid om scholen in risicogebieden structureel te ondersteunen met preventiemedewerkers, schoolmaatschappelijk werk en samenwerking met jongerenhubs?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wordt de rol van leraren versterkt in het signaleren van spanningen en het begeleiden van leerlingen die betrokken zijn bij of slachtoffer zijn van online geweld?</w:t>
      </w:r>
      <w:r>
        <w:br/>
      </w:r>
    </w:p>
    <w:p>
      <w:pPr>
        <w:pStyle w:val="ListParagraph"/>
        <w:numPr>
          <w:ilvl w:val="0"/>
          <w:numId w:val="100486480"/>
        </w:numPr>
        <w:ind w:left="360"/>
      </w:pPr>
      <w:r>
        <w:t xml:space="preserve">Hoe wordt de veiligheid van onderwijspersoneel geborgd in situaties van dreiging en geweld? Wordt dit meegenomen in het lerarenbeleid?</w:t>
      </w:r>
      <w:r>
        <w:br/>
      </w:r>
    </w:p>
    <w:p>
      <w:r>
        <w:t xml:space="preserve"> </w:t>
      </w:r>
      <w:r>
        <w:br/>
      </w:r>
    </w:p>
    <w:p>
      <w:r>
        <w:t xml:space="preserve">[1] NOS, 12 september 2025, Middelbare scholen in Beverwijk en Heemskerk dicht vanwege jongerengeweld (nos.nl/artikel/2582100-middelbare-scholen-in-beverwijk-en-heemskerk-dicht-vanwege-jongerengeweld).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420">
    <w:abstractNumId w:val="100486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