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2025Z16861</w:t>
        <w:br/>
      </w:r>
      <w:proofErr w:type="spellEnd"/>
    </w:p>
    <w:p>
      <w:pPr>
        <w:pStyle w:val="Normal"/>
        <w:rPr>
          <w:b w:val="1"/>
          <w:bCs w:val="1"/>
        </w:rPr>
      </w:pPr>
      <w:r w:rsidR="250AE766">
        <w:rPr>
          <w:b w:val="0"/>
          <w:bCs w:val="0"/>
        </w:rPr>
        <w:t>(ingezonden 15 september 2025)</w:t>
        <w:br/>
      </w:r>
    </w:p>
    <w:p>
      <w:r>
        <w:t xml:space="preserve">Vragen van de leden Michon-Derkzen, Van der Burg en Ellian (allen VVD) aan de ministers van Justitie en Veiligheid en van Onderwijs, Cultuur en Wetenschap over oproepen tot geweld tijdens het concert van Bob Vylan in Paradiso Amsterdam</w:t>
      </w:r>
      <w:r>
        <w:br/>
      </w:r>
    </w:p>
    <w:p>
      <w:r>
        <w:t xml:space="preserve"> </w:t>
      </w:r>
      <w:r>
        <w:br/>
      </w:r>
    </w:p>
    <w:p>
      <w:r>
        <w:t xml:space="preserve">1. Bent u bekend met uitspraken van Bob Vylan tijdens zijn concert waarbij geweld tegen de vermoorde Charlie Kirk en zionisten werd toegejuicht en werd opgeroepen mensen op straat te gaan vinden?</w:t>
      </w:r>
      <w:r>
        <w:br/>
      </w:r>
    </w:p>
    <w:p>
      <w:r>
        <w:t xml:space="preserve">2. Deelt u de mening dat vrijheid van meningsuiting belangrijk is en kritiek op de Israëlische regering geuit moet kunnen worden, maar dat dit totaal iets anders is dan het verheerlijken van geweld en het tijdens een concert oproepen tot het “op straat gaan vinden van mensen?”</w:t>
      </w:r>
      <w:r>
        <w:br/>
      </w:r>
    </w:p>
    <w:p>
      <w:r>
        <w:t xml:space="preserve">3. Hoe is de afweging tot stand gekomen om dit optreden toe te staan en is hierover contact geweest met de burgemeester van Amsterdam?</w:t>
      </w:r>
      <w:r>
        <w:br/>
      </w:r>
    </w:p>
    <w:p>
      <w:r>
        <w:t xml:space="preserve">4. Hoe beoordeelt u de beslissing van de Britse regering om de leden van de band strafrechtelijk te vervolgen voor haatzaaien vanwege soortgelijke uitspraken en welke mogelijkheden daartoe hebben wij daartoe in Nederland?</w:t>
      </w:r>
      <w:r>
        <w:br/>
      </w:r>
    </w:p>
    <w:p>
      <w:r>
        <w:t xml:space="preserve">5. ⁠Hebben de bandleden voor het optreden visa gekregen en hoe vindt deze afweging plaats? Wat hebben de uitspraken voor gevolgen voor een eventuele volgende beslissing?</w:t>
      </w:r>
      <w:r>
        <w:br/>
      </w:r>
    </w:p>
    <w:p>
      <w:r>
        <w:t xml:space="preserve">6. ⁠Is er een mogelijkheid tot het opleggen van een inreisverbod en of ongewenstverklaring en wat is hiervoor nodig?</w:t>
      </w:r>
      <w:r>
        <w:br/>
      </w:r>
    </w:p>
    <w:p>
      <w:r>
        <w:t xml:space="preserve">7. Wat voor gevolgen hebben deze uitspraken, waarvoor in het Verenigd Koninkrijk dus inmiddels strafrechtelijke vervolging is gestart, voor de volgende optredens van de band in Nederland op 16 en 17 september? Welke mogelijkheden heeft de overheid om te voorkomen dat hier opnieuw wordt opgeroepen tot geweld?</w:t>
      </w:r>
      <w:r>
        <w:br/>
      </w:r>
    </w:p>
    <w:p>
      <w:r>
        <w:t xml:space="preserve">8. Bent u bereid contact te hebben met het gemeentebestuur van de andere gemeenten over de reeks volgende concerten waarbij het zeer waarschijnlijk is dat opnieuw zal worden opgeroepen tot geweld?</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der Plas c.s. (BBB), ingezonden 15 september 2025 (vraagnummer 2025Z16859).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420">
    <w:abstractNumId w:val="10048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