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2025Z16864</w:t>
        <w:br/>
      </w:r>
      <w:proofErr w:type="spellEnd"/>
    </w:p>
    <w:p>
      <w:pPr>
        <w:pStyle w:val="Normal"/>
        <w:rPr>
          <w:b w:val="1"/>
          <w:bCs w:val="1"/>
        </w:rPr>
      </w:pPr>
      <w:r w:rsidR="250AE766">
        <w:rPr>
          <w:b w:val="0"/>
          <w:bCs w:val="0"/>
        </w:rPr>
        <w:t>(ingezonden 15 september 2025)</w:t>
        <w:br/>
      </w:r>
    </w:p>
    <w:p>
      <w:r>
        <w:t xml:space="preserve">Vragen van de leden Hertzberger en Bruyning (Nieuw Sociaal Contract) aan de staatssecretaris van Volksgezondheid, Welzijn en Sport en de minister van Justitie en Veiligheid over de onderzoeksjournalistiek van Zembla naar de toename van illegale THC-vapes onder scholieren.(1)</w:t>
      </w:r>
      <w:r>
        <w:br/>
      </w:r>
    </w:p>
    <w:p>
      <w:pPr>
        <w:pStyle w:val="ListParagraph"/>
        <w:numPr>
          <w:ilvl w:val="0"/>
          <w:numId w:val="100486510"/>
        </w:numPr>
        <w:ind w:left="360"/>
      </w:pPr>
      <w:r>
        <w:t xml:space="preserve">Hoe beoordeelt u de ontwikkeling dat scholieren steeds vaker in aanraking komen met en verslaafd raken aan illegale THC-vapes en zogenoemde spice-vapes met synthetische cannabinoïden?</w:t>
      </w:r>
      <w:r>
        <w:br/>
      </w:r>
    </w:p>
    <w:p>
      <w:pPr>
        <w:pStyle w:val="ListParagraph"/>
        <w:numPr>
          <w:ilvl w:val="0"/>
          <w:numId w:val="100486510"/>
        </w:numPr>
        <w:ind w:left="360"/>
      </w:pPr>
      <w:r>
        <w:t xml:space="preserve">Klopt het dat er op meerdere scholen in onder andere Amsterdam, Den Haag en Noord-Brabant leerlingen onwel zijn geworden, met ziekenhuisopnames tot gevolg, na het gebruik van deze illegale vapes? Kunt u toelichten in hoeverre u zicht heeft op de verspreiding van illegale THC- en spice-vapes onder jongeren en scholieren in Nederland?</w:t>
      </w:r>
      <w:r>
        <w:br/>
      </w:r>
    </w:p>
    <w:p>
      <w:pPr>
        <w:pStyle w:val="ListParagraph"/>
        <w:numPr>
          <w:ilvl w:val="0"/>
          <w:numId w:val="100486510"/>
        </w:numPr>
        <w:ind w:left="360"/>
      </w:pPr>
      <w:r>
        <w:t xml:space="preserve">In hoeverre bent u op de hoogte van de ernstige ontwenningsverschijnselen bij jongeren die verslaafd raken aan spice via vapes? Wordt er een toename gesignaleerd bij huisartsen, acute zorg, verslavingsklinieken, Trimbos, GGD en jeugdzorg? Kunt u per instantie de contacten hierover, de data en de signalen aangeven?</w:t>
      </w:r>
      <w:r>
        <w:br/>
      </w:r>
    </w:p>
    <w:p>
      <w:pPr>
        <w:pStyle w:val="ListParagraph"/>
        <w:numPr>
          <w:ilvl w:val="0"/>
          <w:numId w:val="100486510"/>
        </w:numPr>
        <w:ind w:left="360"/>
      </w:pPr>
      <w:r>
        <w:t xml:space="preserve">Kunt u ingaan op de gezondheidsrisico’s van “spice”, in het bijzonder voor jongeren? Wat is bijvoorbeeld bekend over acute en chronische effecten, risico op psychose, mate van verslaving en onttrekkingsverschijnselen, lichamelijke schade? Zijn er momenteel voldoende gegevens beschikbaar om deze risico’s betrouwbaar in te schatten? Zo nee, welke aanvullende onderzoeken zijn nodig?</w:t>
      </w:r>
      <w:r>
        <w:br/>
      </w:r>
    </w:p>
    <w:p>
      <w:pPr>
        <w:pStyle w:val="ListParagraph"/>
        <w:numPr>
          <w:ilvl w:val="0"/>
          <w:numId w:val="100486510"/>
        </w:numPr>
        <w:ind w:left="360"/>
      </w:pPr>
      <w:r>
        <w:t xml:space="preserve">Hoe dienen zorgprofessionals te handelen bij verdenking van spice-gebruik door middel van vapes? Zijn de laboratoria in Nederland toegerust om vapes (of vapors) te analyseren op aanwezigheid van THC, synthetische cannabinoïden (“spice”) en andere schadelijke stoffen? Is het mogelijk dat het RIVM of andere nationale instituten vapes laten testen bij meldingen of verdenkingen van spice-gebruik? Zo ja, hoe verloopt dit proces? Zo nee, wat weerhoudt dit?</w:t>
      </w:r>
      <w:r>
        <w:br/>
      </w:r>
    </w:p>
    <w:p>
      <w:pPr>
        <w:pStyle w:val="ListParagraph"/>
        <w:numPr>
          <w:ilvl w:val="0"/>
          <w:numId w:val="100486510"/>
        </w:numPr>
        <w:ind w:left="360"/>
      </w:pPr>
      <w:r>
        <w:t xml:space="preserve">Wat is de strafmaat op verkoop van illegale vapes al dan niet met smaakjes, THC of spice voor winkels en voor dealers? Verschilt de strafmaat voor THC en spice (synthetische cannabinoiden)? Kunt u dit in een tabel per categorie, per type vape-vloeistof en per verkoper uitsplitsen?</w:t>
      </w:r>
      <w:r>
        <w:br/>
      </w:r>
    </w:p>
    <w:p>
      <w:pPr>
        <w:pStyle w:val="ListParagraph"/>
        <w:numPr>
          <w:ilvl w:val="0"/>
          <w:numId w:val="100486510"/>
        </w:numPr>
        <w:ind w:left="360"/>
      </w:pPr>
      <w:r>
        <w:t xml:space="preserve">Kunt u aangeven of er specifieke vormen van handhaving bestaan die zich richten op THC-vapes, en in het bijzonder op varianten die spice bevatten? Wordt er samengewerkt door de NVWA en politie om de opsporing en de handhaving te verbeteren? Zo niet, op welke wijze gaat u deze samenwerking intensiveren? Op welke manier heeft u contact en werkt u samen met het ministerie van Justitie en Veiligheid over een verbeterde opsporing van dealers van deze middelen die onze scholen overspoelen en jongeren verslaafd maken?</w:t>
      </w:r>
      <w:r>
        <w:br/>
      </w:r>
    </w:p>
    <w:p>
      <w:pPr>
        <w:pStyle w:val="ListParagraph"/>
        <w:numPr>
          <w:ilvl w:val="0"/>
          <w:numId w:val="100486510"/>
        </w:numPr>
        <w:ind w:left="360"/>
      </w:pPr>
      <w:r>
        <w:t xml:space="preserve">Wat is de strafmaat voor sociale media zoals Snapchat voor het bieden van een platform aan dealers en het wegkijken van openlijk dealen van zeer verslavende middelen aan minderjarigen? Heeft u kennis genomen van het onderzoek van het platform “Vapen jouw keuze” over de rol van Snapchat?(2) Op welke wijze gaat de ACM hier onderzoek naar doen en worden THC of spice bevattende vapes hierin meegenomen?</w:t>
      </w:r>
      <w:r>
        <w:br/>
      </w:r>
    </w:p>
    <w:p>
      <w:pPr>
        <w:pStyle w:val="ListParagraph"/>
        <w:numPr>
          <w:ilvl w:val="0"/>
          <w:numId w:val="100486510"/>
        </w:numPr>
        <w:ind w:left="360"/>
      </w:pPr>
      <w:r>
        <w:t xml:space="preserve">Welke ontwikkelingen ziet u in andere EU-landen en het Verenigd Koninkrijk en wat leert u daarvan?</w:t>
      </w:r>
      <w:r>
        <w:br/>
      </w:r>
    </w:p>
    <w:p>
      <w:pPr>
        <w:pStyle w:val="ListParagraph"/>
        <w:numPr>
          <w:ilvl w:val="0"/>
          <w:numId w:val="100486510"/>
        </w:numPr>
        <w:ind w:left="360"/>
      </w:pPr>
      <w:r>
        <w:t xml:space="preserve">Bent u bereid te onderzoeken of een algemeen verbod op alle vormen van vapes (of op brede categorieën) effectiever zou zijn bij het bestrijden van de problemen met steeds nieuwe opkomende schadelijke en verslavende varianten, vergeleken met de huidige aanpak waarbij telkens afzonderlijke stoffen (contacten onder Opiumwet, Tabaks- en rookwarenwet) moeten worden beoordeeld en gereguleerd?</w:t>
      </w:r>
      <w:r>
        <w:br/>
      </w:r>
    </w:p>
    <w:p>
      <w:pPr>
        <w:pStyle w:val="ListParagraph"/>
        <w:numPr>
          <w:ilvl w:val="0"/>
          <w:numId w:val="100486510"/>
        </w:numPr>
        <w:ind w:left="360"/>
      </w:pPr>
      <w:r>
        <w:t xml:space="preserve">Hoe staat het met de professionalisering van het meldpunt vape-gerelateerde klachten, zoals bedoeld in motie-Paulusma en Tielen?(3) In hoeverre is dit meldpunt al ingericht, laagdrempelig, en functioneert het zo dat gegevens systematisch worden verzameld, geanalyseerd en gebruikt voor beleidsvorming?</w:t>
      </w:r>
      <w:r>
        <w:br/>
      </w:r>
    </w:p>
    <w:p>
      <w:pPr>
        <w:pStyle w:val="ListParagraph"/>
        <w:numPr>
          <w:ilvl w:val="0"/>
          <w:numId w:val="100486510"/>
        </w:numPr>
        <w:ind w:left="360"/>
      </w:pPr>
      <w:r>
        <w:t xml:space="preserve">Kunt u deze vragen afzonderlijk van elkaar beantwoorden binnen de termijn?</w:t>
      </w:r>
      <w:r>
        <w:br/>
      </w:r>
    </w:p>
    <w:p>
      <w:r>
        <w:t xml:space="preserve"> </w:t>
      </w:r>
      <w:r>
        <w:br/>
      </w:r>
    </w:p>
    <w:p>
      <w:r>
        <w:t xml:space="preserve">(1) BNNVARA, 11 september 2025, 'Vape met 'supergevaarlijke drugs' in opkomst onder scholieren' (Vape met ‘supergevaarlijke’ drugs in opkomst onder scholieren - Zembla - BNNVARA)</w:t>
      </w:r>
      <w:r>
        <w:br/>
      </w:r>
    </w:p>
    <w:p>
      <w:r>
        <w:t xml:space="preserve">(2) Vapen jouw keuze, 27 augustus 2025, 'Vapenhandel op Snapchat door de ogen van jongeren' (Vapehandel op Snapchat door de ogen van jongeren)</w:t>
      </w:r>
      <w:r>
        <w:br/>
      </w:r>
    </w:p>
    <w:p>
      <w:r>
        <w:t xml:space="preserve">(3) Kamerstuk 36594, nr. 12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420">
    <w:abstractNumId w:val="100486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