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41BF" w:rsidR="00E23D1A" w:rsidP="00E23D1A" w:rsidRDefault="00E23D1A" w14:paraId="1942D061" w14:textId="3BCC7F88">
      <w:pPr>
        <w:rPr>
          <w:rFonts w:cs="Times New Roman"/>
          <w:b/>
          <w:bCs/>
          <w:szCs w:val="18"/>
          <w:lang w:val="nl-NL"/>
        </w:rPr>
      </w:pPr>
      <w:r w:rsidRPr="00F341BF">
        <w:rPr>
          <w:rFonts w:cs="Times New Roman"/>
          <w:b/>
          <w:bCs/>
          <w:szCs w:val="18"/>
          <w:lang w:val="nl-NL"/>
        </w:rPr>
        <w:t xml:space="preserve">Bijlage: Verslag </w:t>
      </w:r>
      <w:r w:rsidR="007A285D">
        <w:rPr>
          <w:rFonts w:cs="Times New Roman"/>
          <w:b/>
          <w:bCs/>
          <w:szCs w:val="18"/>
          <w:lang w:val="nl-NL"/>
        </w:rPr>
        <w:t>Inf</w:t>
      </w:r>
      <w:r w:rsidRPr="00F341BF">
        <w:rPr>
          <w:rFonts w:cs="Times New Roman"/>
          <w:b/>
          <w:bCs/>
          <w:szCs w:val="18"/>
          <w:lang w:val="nl-NL"/>
        </w:rPr>
        <w:t xml:space="preserve">ormele Raad Werkgelegenheid en Sociaal Beleid </w:t>
      </w:r>
      <w:r w:rsidR="00165E98">
        <w:rPr>
          <w:rFonts w:cs="Times New Roman"/>
          <w:b/>
          <w:bCs/>
          <w:szCs w:val="18"/>
          <w:lang w:val="nl-NL"/>
        </w:rPr>
        <w:t>d.d. 7-8 juli 2025</w:t>
      </w:r>
    </w:p>
    <w:p w:rsidRPr="00F341BF" w:rsidR="00E23D1A" w:rsidP="00E23D1A" w:rsidRDefault="00E23D1A" w14:paraId="3340C8D2" w14:textId="6D22A21C">
      <w:pPr>
        <w:rPr>
          <w:rFonts w:cs="Times New Roman"/>
          <w:szCs w:val="18"/>
          <w:lang w:val="nl-NL"/>
        </w:rPr>
      </w:pPr>
      <w:r w:rsidRPr="00F341BF">
        <w:rPr>
          <w:rFonts w:cs="Times New Roman"/>
          <w:szCs w:val="18"/>
          <w:lang w:val="nl-NL"/>
        </w:rPr>
        <w:t xml:space="preserve">Op de agenda van de Informele Raad Werkgelegenheid en Sociaal Beleid van </w:t>
      </w:r>
      <w:r>
        <w:rPr>
          <w:rFonts w:cs="Times New Roman"/>
          <w:szCs w:val="18"/>
          <w:lang w:val="nl-NL"/>
        </w:rPr>
        <w:t>7 en 8</w:t>
      </w:r>
      <w:r w:rsidRPr="00F341BF">
        <w:rPr>
          <w:rFonts w:cs="Times New Roman"/>
          <w:szCs w:val="18"/>
          <w:lang w:val="nl-NL"/>
        </w:rPr>
        <w:t xml:space="preserve"> </w:t>
      </w:r>
      <w:r>
        <w:rPr>
          <w:rFonts w:cs="Times New Roman"/>
          <w:szCs w:val="18"/>
          <w:lang w:val="nl-NL"/>
        </w:rPr>
        <w:t xml:space="preserve">juli </w:t>
      </w:r>
      <w:r w:rsidRPr="00F341BF">
        <w:rPr>
          <w:rFonts w:cs="Times New Roman"/>
          <w:szCs w:val="18"/>
          <w:lang w:val="nl-NL"/>
        </w:rPr>
        <w:t xml:space="preserve">jl. in </w:t>
      </w:r>
      <w:r>
        <w:rPr>
          <w:rFonts w:cs="Times New Roman"/>
          <w:szCs w:val="18"/>
          <w:lang w:val="nl-NL"/>
        </w:rPr>
        <w:t>Aalborg, Denemarken</w:t>
      </w:r>
      <w:r w:rsidR="007A285D">
        <w:rPr>
          <w:rFonts w:cs="Times New Roman"/>
          <w:szCs w:val="18"/>
          <w:lang w:val="nl-NL"/>
        </w:rPr>
        <w:t>,</w:t>
      </w:r>
      <w:r w:rsidRPr="00F341BF">
        <w:rPr>
          <w:rFonts w:cs="Times New Roman"/>
          <w:szCs w:val="18"/>
          <w:lang w:val="nl-NL"/>
        </w:rPr>
        <w:t xml:space="preserve"> stonden </w:t>
      </w:r>
      <w:r>
        <w:rPr>
          <w:rFonts w:cs="Times New Roman"/>
          <w:szCs w:val="18"/>
          <w:lang w:val="nl-NL"/>
        </w:rPr>
        <w:t>twee</w:t>
      </w:r>
      <w:r w:rsidRPr="00F341BF">
        <w:rPr>
          <w:rFonts w:cs="Times New Roman"/>
          <w:szCs w:val="18"/>
          <w:lang w:val="nl-NL"/>
        </w:rPr>
        <w:t xml:space="preserve"> gedachtewisselingen geagendeerd. </w:t>
      </w:r>
    </w:p>
    <w:p w:rsidRPr="00D62A3C" w:rsidR="00E23D1A" w:rsidP="00E23D1A" w:rsidRDefault="00E23D1A" w14:paraId="5764E0E0" w14:textId="1F9C6876">
      <w:pPr>
        <w:rPr>
          <w:rFonts w:cs="Times New Roman"/>
          <w:b/>
          <w:bCs/>
          <w:szCs w:val="18"/>
          <w:lang w:val="nl-NL"/>
        </w:rPr>
      </w:pPr>
      <w:r w:rsidRPr="00F341BF">
        <w:rPr>
          <w:rFonts w:cs="Times New Roman"/>
          <w:b/>
          <w:bCs/>
          <w:szCs w:val="18"/>
          <w:lang w:val="nl-NL"/>
        </w:rPr>
        <w:t xml:space="preserve">Agendapunt: </w:t>
      </w:r>
      <w:r w:rsidRPr="00D62A3C" w:rsidR="00D62A3C">
        <w:rPr>
          <w:rFonts w:cs="Times New Roman"/>
          <w:b/>
          <w:bCs/>
          <w:szCs w:val="18"/>
          <w:lang w:val="nl-NL"/>
        </w:rPr>
        <w:t>vrije en eerlijke mobiliteit, met een focus op de belangrijkste uitdagingen met betrekking tot de detachering van werknemers, inclusief onderdanen van derde landen</w:t>
      </w:r>
    </w:p>
    <w:p w:rsidR="006B4A0F" w:rsidP="006B4A0F" w:rsidRDefault="00E23D1A" w14:paraId="52C22B2E" w14:textId="3AA968AD">
      <w:pPr>
        <w:rPr>
          <w:rFonts w:cs="Times New Roman"/>
          <w:szCs w:val="18"/>
          <w:lang w:val="nl-NL"/>
        </w:rPr>
      </w:pPr>
      <w:r w:rsidRPr="00F341BF">
        <w:rPr>
          <w:rFonts w:cs="Times New Roman"/>
          <w:szCs w:val="18"/>
          <w:lang w:val="nl-NL"/>
        </w:rPr>
        <w:t xml:space="preserve">Het </w:t>
      </w:r>
      <w:r w:rsidR="00D62A3C">
        <w:rPr>
          <w:rFonts w:cs="Times New Roman"/>
          <w:szCs w:val="18"/>
          <w:lang w:val="nl-NL"/>
        </w:rPr>
        <w:t>Deens</w:t>
      </w:r>
      <w:r w:rsidRPr="00F341BF">
        <w:rPr>
          <w:rFonts w:cs="Times New Roman"/>
          <w:szCs w:val="18"/>
          <w:lang w:val="nl-NL"/>
        </w:rPr>
        <w:t xml:space="preserve"> Voorzitterschap organiseerde </w:t>
      </w:r>
      <w:r w:rsidRPr="00D62A3C" w:rsidR="00D62A3C">
        <w:rPr>
          <w:rFonts w:cs="Times New Roman"/>
          <w:szCs w:val="18"/>
          <w:lang w:val="nl-NL"/>
        </w:rPr>
        <w:t>een paneldiscussie met een aantal ministers</w:t>
      </w:r>
      <w:r w:rsidR="006B4A0F">
        <w:rPr>
          <w:rFonts w:cs="Times New Roman"/>
          <w:szCs w:val="18"/>
          <w:lang w:val="nl-NL"/>
        </w:rPr>
        <w:t xml:space="preserve"> over vrije en eerlijke mobiliteit in de EU. Op uitnodiging van het Voorzitterschap nam </w:t>
      </w:r>
      <w:r w:rsidR="00D80004">
        <w:rPr>
          <w:rFonts w:cs="Times New Roman"/>
          <w:szCs w:val="18"/>
          <w:lang w:val="nl-NL"/>
        </w:rPr>
        <w:t xml:space="preserve">de toenmalig minister van Sociale Zaken en Werkgelegenheden </w:t>
      </w:r>
      <w:r w:rsidR="006B4A0F">
        <w:rPr>
          <w:rFonts w:cs="Times New Roman"/>
          <w:szCs w:val="18"/>
          <w:lang w:val="nl-NL"/>
        </w:rPr>
        <w:t>deel aan deze paneldiscussie</w:t>
      </w:r>
      <w:r w:rsidR="00D62A3C">
        <w:rPr>
          <w:rFonts w:cs="Times New Roman"/>
          <w:szCs w:val="18"/>
          <w:lang w:val="nl-NL"/>
        </w:rPr>
        <w:t>.</w:t>
      </w:r>
      <w:r w:rsidR="006B4A0F">
        <w:rPr>
          <w:rFonts w:cs="Times New Roman"/>
          <w:szCs w:val="18"/>
          <w:lang w:val="nl-NL"/>
        </w:rPr>
        <w:t xml:space="preserve"> </w:t>
      </w:r>
    </w:p>
    <w:p w:rsidR="007A285D" w:rsidP="006B4A0F" w:rsidRDefault="006B4A0F" w14:paraId="5B610506" w14:textId="0B5D5AF1">
      <w:pPr>
        <w:rPr>
          <w:rFonts w:cs="Times New Roman"/>
          <w:szCs w:val="18"/>
          <w:lang w:val="nl-NL"/>
        </w:rPr>
      </w:pPr>
      <w:r>
        <w:rPr>
          <w:rFonts w:cs="Times New Roman"/>
          <w:szCs w:val="18"/>
          <w:lang w:val="nl-NL"/>
        </w:rPr>
        <w:t xml:space="preserve">In </w:t>
      </w:r>
      <w:r w:rsidR="00D80004">
        <w:rPr>
          <w:rFonts w:cs="Times New Roman"/>
          <w:szCs w:val="18"/>
          <w:lang w:val="nl-NL"/>
        </w:rPr>
        <w:t xml:space="preserve">de </w:t>
      </w:r>
      <w:r>
        <w:rPr>
          <w:rFonts w:cs="Times New Roman"/>
          <w:szCs w:val="18"/>
          <w:lang w:val="nl-NL"/>
        </w:rPr>
        <w:t xml:space="preserve">bijdrage benadrukte </w:t>
      </w:r>
      <w:r w:rsidR="00D80004">
        <w:rPr>
          <w:rFonts w:cs="Times New Roman"/>
          <w:szCs w:val="18"/>
          <w:lang w:val="nl-NL"/>
        </w:rPr>
        <w:t xml:space="preserve">Nederland </w:t>
      </w:r>
      <w:r>
        <w:rPr>
          <w:rFonts w:cs="Times New Roman"/>
          <w:szCs w:val="18"/>
          <w:lang w:val="nl-NL"/>
        </w:rPr>
        <w:t xml:space="preserve">dat </w:t>
      </w:r>
      <w:r w:rsidRPr="006B4A0F">
        <w:rPr>
          <w:rFonts w:cs="Times New Roman"/>
          <w:szCs w:val="18"/>
          <w:lang w:val="nl-NL"/>
        </w:rPr>
        <w:t xml:space="preserve">EU-arbeidsmigranten een belangrijke bijdrage aan de Nederlandse en Europese </w:t>
      </w:r>
      <w:r>
        <w:rPr>
          <w:rFonts w:cs="Times New Roman"/>
          <w:szCs w:val="18"/>
          <w:lang w:val="nl-NL"/>
        </w:rPr>
        <w:t>e</w:t>
      </w:r>
      <w:r w:rsidRPr="006B4A0F">
        <w:rPr>
          <w:rFonts w:cs="Times New Roman"/>
          <w:szCs w:val="18"/>
          <w:lang w:val="nl-NL"/>
        </w:rPr>
        <w:t>conomieën</w:t>
      </w:r>
      <w:r>
        <w:rPr>
          <w:rFonts w:cs="Times New Roman"/>
          <w:szCs w:val="18"/>
          <w:lang w:val="nl-NL"/>
        </w:rPr>
        <w:t xml:space="preserve"> </w:t>
      </w:r>
      <w:r w:rsidRPr="006B4A0F">
        <w:rPr>
          <w:rFonts w:cs="Times New Roman"/>
          <w:szCs w:val="18"/>
          <w:lang w:val="nl-NL"/>
        </w:rPr>
        <w:t xml:space="preserve">leveren. Tegelijkertijd kent arbeidsmigratie ook schaduwzijden. Arbeidsmigranten ontvangen vaak nog steeds niet de woon- en werkomstandigheden waar zij recht op hebben, wat kan leiden tot een </w:t>
      </w:r>
      <w:r w:rsidRPr="006B4A0F">
        <w:rPr>
          <w:rFonts w:cs="Times New Roman"/>
          <w:i/>
          <w:iCs/>
          <w:szCs w:val="18"/>
          <w:lang w:val="nl-NL"/>
        </w:rPr>
        <w:t xml:space="preserve">race </w:t>
      </w:r>
      <w:proofErr w:type="spellStart"/>
      <w:r w:rsidRPr="006B4A0F">
        <w:rPr>
          <w:rFonts w:cs="Times New Roman"/>
          <w:i/>
          <w:iCs/>
          <w:szCs w:val="18"/>
          <w:lang w:val="nl-NL"/>
        </w:rPr>
        <w:t>to</w:t>
      </w:r>
      <w:proofErr w:type="spellEnd"/>
      <w:r w:rsidRPr="006B4A0F">
        <w:rPr>
          <w:rFonts w:cs="Times New Roman"/>
          <w:i/>
          <w:iCs/>
          <w:szCs w:val="18"/>
          <w:lang w:val="nl-NL"/>
        </w:rPr>
        <w:t xml:space="preserve"> </w:t>
      </w:r>
      <w:proofErr w:type="spellStart"/>
      <w:r w:rsidRPr="006B4A0F">
        <w:rPr>
          <w:rFonts w:cs="Times New Roman"/>
          <w:i/>
          <w:iCs/>
          <w:szCs w:val="18"/>
          <w:lang w:val="nl-NL"/>
        </w:rPr>
        <w:t>the</w:t>
      </w:r>
      <w:proofErr w:type="spellEnd"/>
      <w:r w:rsidRPr="006B4A0F">
        <w:rPr>
          <w:rFonts w:cs="Times New Roman"/>
          <w:i/>
          <w:iCs/>
          <w:szCs w:val="18"/>
          <w:lang w:val="nl-NL"/>
        </w:rPr>
        <w:t xml:space="preserve"> </w:t>
      </w:r>
      <w:proofErr w:type="spellStart"/>
      <w:r w:rsidRPr="006B4A0F">
        <w:rPr>
          <w:rFonts w:cs="Times New Roman"/>
          <w:i/>
          <w:iCs/>
          <w:szCs w:val="18"/>
          <w:lang w:val="nl-NL"/>
        </w:rPr>
        <w:t>bottom</w:t>
      </w:r>
      <w:proofErr w:type="spellEnd"/>
      <w:r w:rsidRPr="006B4A0F">
        <w:rPr>
          <w:rFonts w:cs="Times New Roman"/>
          <w:szCs w:val="18"/>
          <w:lang w:val="nl-NL"/>
        </w:rPr>
        <w:t xml:space="preserve"> op arbeidsvoorwaarden- en omstandigheden.</w:t>
      </w:r>
      <w:r w:rsidR="00D62A3C">
        <w:rPr>
          <w:rFonts w:cs="Times New Roman"/>
          <w:szCs w:val="18"/>
          <w:lang w:val="nl-NL"/>
        </w:rPr>
        <w:t xml:space="preserve"> </w:t>
      </w:r>
      <w:r w:rsidRPr="006B4A0F">
        <w:rPr>
          <w:rFonts w:cs="Times New Roman"/>
          <w:szCs w:val="18"/>
          <w:lang w:val="nl-NL"/>
        </w:rPr>
        <w:t>Het in goede banen leiden van arbeidsmigratie vraagt internationale samenwerking, zowel binnen de EU als daarbuiten.</w:t>
      </w:r>
      <w:r w:rsidR="00F230F6">
        <w:rPr>
          <w:rFonts w:cs="Times New Roman"/>
          <w:szCs w:val="18"/>
          <w:lang w:val="nl-NL"/>
        </w:rPr>
        <w:t xml:space="preserve"> </w:t>
      </w:r>
      <w:r w:rsidR="00D80004">
        <w:rPr>
          <w:rFonts w:cs="Times New Roman"/>
          <w:szCs w:val="18"/>
          <w:lang w:val="nl-NL"/>
        </w:rPr>
        <w:t>Nederland heeft</w:t>
      </w:r>
      <w:r w:rsidRPr="006B4A0F">
        <w:rPr>
          <w:rFonts w:cs="Times New Roman"/>
          <w:szCs w:val="18"/>
          <w:lang w:val="nl-NL"/>
        </w:rPr>
        <w:t xml:space="preserve"> dan ook </w:t>
      </w:r>
      <w:r>
        <w:rPr>
          <w:rFonts w:cs="Times New Roman"/>
          <w:szCs w:val="18"/>
          <w:lang w:val="nl-NL"/>
        </w:rPr>
        <w:t>verwelkomd</w:t>
      </w:r>
      <w:r w:rsidRPr="006B4A0F">
        <w:rPr>
          <w:rFonts w:cs="Times New Roman"/>
          <w:szCs w:val="18"/>
          <w:lang w:val="nl-NL"/>
        </w:rPr>
        <w:t xml:space="preserve"> dat het thema steeds prominenter op de Europese agenda komt. De Commissie heeft recentelijk een pakket over eerlijke arbeidsmobiliteit aangekondigd (</w:t>
      </w:r>
      <w:r w:rsidRPr="005407F7">
        <w:rPr>
          <w:rFonts w:cs="Times New Roman"/>
          <w:i/>
          <w:iCs/>
          <w:szCs w:val="18"/>
          <w:lang w:val="nl-NL"/>
        </w:rPr>
        <w:t xml:space="preserve">Fair Labour </w:t>
      </w:r>
      <w:proofErr w:type="spellStart"/>
      <w:r w:rsidRPr="005407F7">
        <w:rPr>
          <w:rFonts w:cs="Times New Roman"/>
          <w:i/>
          <w:iCs/>
          <w:szCs w:val="18"/>
          <w:lang w:val="nl-NL"/>
        </w:rPr>
        <w:t>Mobility</w:t>
      </w:r>
      <w:proofErr w:type="spellEnd"/>
      <w:r w:rsidRPr="005407F7">
        <w:rPr>
          <w:rFonts w:cs="Times New Roman"/>
          <w:i/>
          <w:iCs/>
          <w:szCs w:val="18"/>
          <w:lang w:val="nl-NL"/>
        </w:rPr>
        <w:t xml:space="preserve"> Package</w:t>
      </w:r>
      <w:r w:rsidRPr="006B4A0F">
        <w:rPr>
          <w:rFonts w:cs="Times New Roman"/>
          <w:szCs w:val="18"/>
          <w:lang w:val="nl-NL"/>
        </w:rPr>
        <w:t xml:space="preserve">), dat naar verwachting in de eerste helft van 2026 zal worden gepubliceerd. </w:t>
      </w:r>
    </w:p>
    <w:p w:rsidRPr="006B4A0F" w:rsidR="006B4A0F" w:rsidP="006B4A0F" w:rsidRDefault="00D80004" w14:paraId="61A04983" w14:textId="77D31B4D">
      <w:pPr>
        <w:rPr>
          <w:rFonts w:cs="Times New Roman"/>
          <w:szCs w:val="18"/>
          <w:lang w:val="nl-NL"/>
        </w:rPr>
      </w:pPr>
      <w:r>
        <w:rPr>
          <w:rFonts w:cs="Times New Roman"/>
          <w:szCs w:val="18"/>
          <w:lang w:val="nl-NL"/>
        </w:rPr>
        <w:t>Nederland heeft</w:t>
      </w:r>
      <w:r w:rsidR="007A285D">
        <w:rPr>
          <w:rFonts w:cs="Times New Roman"/>
          <w:szCs w:val="18"/>
          <w:lang w:val="nl-NL"/>
        </w:rPr>
        <w:t xml:space="preserve"> daarbij in het bijzonder aandacht gevraagd</w:t>
      </w:r>
      <w:r w:rsidRPr="006B4A0F" w:rsidR="006B4A0F">
        <w:rPr>
          <w:rFonts w:cs="Times New Roman"/>
          <w:szCs w:val="18"/>
          <w:lang w:val="nl-NL"/>
        </w:rPr>
        <w:t xml:space="preserve"> voor het aanpakken van onrechtmatige detachering van derdelanderwerknemers door het verduidelijken van het juridisch kader. Nederland heeft hiertoe o.a. het initiatief genomen voor een gezamenlijk </w:t>
      </w:r>
      <w:proofErr w:type="spellStart"/>
      <w:r w:rsidRPr="006B4A0F" w:rsidR="006B4A0F">
        <w:rPr>
          <w:rFonts w:cs="Times New Roman"/>
          <w:i/>
          <w:iCs/>
          <w:szCs w:val="18"/>
          <w:lang w:val="nl-NL"/>
        </w:rPr>
        <w:t>position</w:t>
      </w:r>
      <w:proofErr w:type="spellEnd"/>
      <w:r w:rsidRPr="006B4A0F" w:rsidR="006B4A0F">
        <w:rPr>
          <w:rFonts w:cs="Times New Roman"/>
          <w:i/>
          <w:iCs/>
          <w:szCs w:val="18"/>
          <w:lang w:val="nl-NL"/>
        </w:rPr>
        <w:t xml:space="preserve"> paper on </w:t>
      </w:r>
      <w:proofErr w:type="spellStart"/>
      <w:r w:rsidRPr="006B4A0F" w:rsidR="006B4A0F">
        <w:rPr>
          <w:rFonts w:cs="Times New Roman"/>
          <w:i/>
          <w:iCs/>
          <w:szCs w:val="18"/>
          <w:lang w:val="nl-NL"/>
        </w:rPr>
        <w:t>the</w:t>
      </w:r>
      <w:proofErr w:type="spellEnd"/>
      <w:r w:rsidRPr="006B4A0F" w:rsidR="006B4A0F">
        <w:rPr>
          <w:rFonts w:cs="Times New Roman"/>
          <w:i/>
          <w:iCs/>
          <w:szCs w:val="18"/>
          <w:lang w:val="nl-NL"/>
        </w:rPr>
        <w:t xml:space="preserve"> </w:t>
      </w:r>
      <w:proofErr w:type="spellStart"/>
      <w:r w:rsidRPr="006B4A0F" w:rsidR="006B4A0F">
        <w:rPr>
          <w:rFonts w:cs="Times New Roman"/>
          <w:i/>
          <w:iCs/>
          <w:szCs w:val="18"/>
          <w:lang w:val="nl-NL"/>
        </w:rPr>
        <w:t>posting</w:t>
      </w:r>
      <w:proofErr w:type="spellEnd"/>
      <w:r w:rsidRPr="006B4A0F" w:rsidR="006B4A0F">
        <w:rPr>
          <w:rFonts w:cs="Times New Roman"/>
          <w:i/>
          <w:iCs/>
          <w:szCs w:val="18"/>
          <w:lang w:val="nl-NL"/>
        </w:rPr>
        <w:t xml:space="preserve"> of </w:t>
      </w:r>
      <w:proofErr w:type="spellStart"/>
      <w:r w:rsidRPr="006B4A0F" w:rsidR="006B4A0F">
        <w:rPr>
          <w:rFonts w:cs="Times New Roman"/>
          <w:i/>
          <w:iCs/>
          <w:szCs w:val="18"/>
          <w:lang w:val="nl-NL"/>
        </w:rPr>
        <w:t>third</w:t>
      </w:r>
      <w:proofErr w:type="spellEnd"/>
      <w:r w:rsidRPr="006B4A0F" w:rsidR="006B4A0F">
        <w:rPr>
          <w:rFonts w:cs="Times New Roman"/>
          <w:i/>
          <w:iCs/>
          <w:szCs w:val="18"/>
          <w:lang w:val="nl-NL"/>
        </w:rPr>
        <w:t xml:space="preserve"> country </w:t>
      </w:r>
      <w:proofErr w:type="spellStart"/>
      <w:r w:rsidRPr="006B4A0F" w:rsidR="006B4A0F">
        <w:rPr>
          <w:rFonts w:cs="Times New Roman"/>
          <w:i/>
          <w:iCs/>
          <w:szCs w:val="18"/>
          <w:lang w:val="nl-NL"/>
        </w:rPr>
        <w:t>nationals</w:t>
      </w:r>
      <w:proofErr w:type="spellEnd"/>
      <w:r w:rsidR="006B4A0F">
        <w:rPr>
          <w:rStyle w:val="Voetnootmarkering"/>
          <w:rFonts w:cs="Times New Roman"/>
          <w:i/>
          <w:iCs/>
          <w:szCs w:val="18"/>
          <w:lang w:val="nl-NL"/>
        </w:rPr>
        <w:footnoteReference w:id="1"/>
      </w:r>
      <w:r w:rsidR="006B4A0F">
        <w:rPr>
          <w:rFonts w:cs="Times New Roman"/>
          <w:szCs w:val="18"/>
          <w:lang w:val="nl-NL"/>
        </w:rPr>
        <w:t xml:space="preserve">. </w:t>
      </w:r>
      <w:r w:rsidRPr="006B4A0F" w:rsidR="006B4A0F">
        <w:rPr>
          <w:rFonts w:cs="Times New Roman"/>
          <w:szCs w:val="18"/>
          <w:lang w:val="nl-NL"/>
        </w:rPr>
        <w:t xml:space="preserve">Met dit </w:t>
      </w:r>
      <w:proofErr w:type="spellStart"/>
      <w:r w:rsidRPr="006B4A0F" w:rsidR="006B4A0F">
        <w:rPr>
          <w:rFonts w:cs="Times New Roman"/>
          <w:szCs w:val="18"/>
          <w:lang w:val="nl-NL"/>
        </w:rPr>
        <w:t>position</w:t>
      </w:r>
      <w:proofErr w:type="spellEnd"/>
      <w:r w:rsidRPr="006B4A0F" w:rsidR="006B4A0F">
        <w:rPr>
          <w:rFonts w:cs="Times New Roman"/>
          <w:szCs w:val="18"/>
          <w:lang w:val="nl-NL"/>
        </w:rPr>
        <w:t xml:space="preserve"> paper probeert Nederland, samen met gelijkgezinde lidstaten, de Commissie te overtuigen van de noodzaak om met een initiatief te komen om het juridisch kader te verduidelijken.</w:t>
      </w:r>
      <w:r w:rsidR="006B4A0F">
        <w:rPr>
          <w:rFonts w:cs="Times New Roman"/>
          <w:szCs w:val="18"/>
          <w:lang w:val="nl-NL"/>
        </w:rPr>
        <w:t xml:space="preserve"> </w:t>
      </w:r>
      <w:r w:rsidRPr="006B4A0F" w:rsidR="006B4A0F">
        <w:rPr>
          <w:rFonts w:cs="Times New Roman"/>
          <w:szCs w:val="18"/>
          <w:lang w:val="nl-NL"/>
        </w:rPr>
        <w:t xml:space="preserve">Zoals toegelicht in hetzelfde </w:t>
      </w:r>
      <w:proofErr w:type="spellStart"/>
      <w:r w:rsidRPr="005407F7" w:rsidR="006B4A0F">
        <w:rPr>
          <w:rFonts w:cs="Times New Roman"/>
          <w:i/>
          <w:iCs/>
          <w:szCs w:val="18"/>
          <w:lang w:val="nl-NL"/>
        </w:rPr>
        <w:t>position</w:t>
      </w:r>
      <w:proofErr w:type="spellEnd"/>
      <w:r w:rsidRPr="005407F7" w:rsidR="006B4A0F">
        <w:rPr>
          <w:rFonts w:cs="Times New Roman"/>
          <w:i/>
          <w:iCs/>
          <w:szCs w:val="18"/>
          <w:lang w:val="nl-NL"/>
        </w:rPr>
        <w:t xml:space="preserve"> paper</w:t>
      </w:r>
      <w:r w:rsidRPr="006B4A0F" w:rsidR="006B4A0F">
        <w:rPr>
          <w:rFonts w:cs="Times New Roman"/>
          <w:szCs w:val="18"/>
          <w:lang w:val="nl-NL"/>
        </w:rPr>
        <w:t xml:space="preserve"> is naast duidelijke regels ook effectieve handhaving van belang. Het verduidelijken van het juridisch kader en het versterken van grensoverschrijdende handhaving gaan immers hand in hand. Daarom zet </w:t>
      </w:r>
      <w:r>
        <w:rPr>
          <w:rFonts w:cs="Times New Roman"/>
          <w:szCs w:val="18"/>
          <w:lang w:val="nl-NL"/>
        </w:rPr>
        <w:t>Nederland</w:t>
      </w:r>
      <w:r w:rsidRPr="006B4A0F">
        <w:rPr>
          <w:rFonts w:cs="Times New Roman"/>
          <w:szCs w:val="18"/>
          <w:lang w:val="nl-NL"/>
        </w:rPr>
        <w:t xml:space="preserve"> </w:t>
      </w:r>
      <w:r w:rsidRPr="006B4A0F" w:rsidR="006B4A0F">
        <w:rPr>
          <w:rFonts w:cs="Times New Roman"/>
          <w:szCs w:val="18"/>
          <w:lang w:val="nl-NL"/>
        </w:rPr>
        <w:t xml:space="preserve">in op een sterke Europese Arbeidsautoriteit (hierna: ELA). De ELA bevordert de samenwerking tussen EU-landen, coördineert gezamenlijke inspecties, maakt analyses en risicobeoordelingen, en bemiddelt in geschillen tussen EU-landen op het gebied van grensoverschrijdende arbeidsmobiliteit en handhaving. </w:t>
      </w:r>
      <w:r>
        <w:rPr>
          <w:rFonts w:cs="Times New Roman"/>
          <w:szCs w:val="18"/>
          <w:lang w:val="nl-NL"/>
        </w:rPr>
        <w:t>Nederland heeft</w:t>
      </w:r>
      <w:r w:rsidR="006B4A0F">
        <w:rPr>
          <w:rFonts w:cs="Times New Roman"/>
          <w:szCs w:val="18"/>
          <w:lang w:val="nl-NL"/>
        </w:rPr>
        <w:t xml:space="preserve"> de door de Commissie recent gepubliceerde evaluatie van de </w:t>
      </w:r>
      <w:r w:rsidR="00151DF0">
        <w:rPr>
          <w:rFonts w:cs="Times New Roman"/>
          <w:szCs w:val="18"/>
          <w:lang w:val="nl-NL"/>
        </w:rPr>
        <w:t>Autoriteit</w:t>
      </w:r>
      <w:r w:rsidR="006B4A0F">
        <w:rPr>
          <w:rFonts w:cs="Times New Roman"/>
          <w:szCs w:val="18"/>
          <w:lang w:val="nl-NL"/>
        </w:rPr>
        <w:t xml:space="preserve"> verwelkomd, waarin de Nederlandse prioriteiten voor de versterking van de ELA goed worden gereflecteerd</w:t>
      </w:r>
      <w:r w:rsidR="00F230F6">
        <w:rPr>
          <w:rStyle w:val="Voetnootmarkering"/>
          <w:rFonts w:cs="Times New Roman"/>
          <w:szCs w:val="18"/>
          <w:lang w:val="nl-NL"/>
        </w:rPr>
        <w:footnoteReference w:id="2"/>
      </w:r>
      <w:r w:rsidR="006B4A0F">
        <w:rPr>
          <w:rFonts w:cs="Times New Roman"/>
          <w:szCs w:val="18"/>
          <w:lang w:val="nl-NL"/>
        </w:rPr>
        <w:t xml:space="preserve">. </w:t>
      </w:r>
    </w:p>
    <w:p w:rsidRPr="00F341BF" w:rsidR="00E23D1A" w:rsidP="00E23D1A" w:rsidRDefault="00D62A3C" w14:paraId="19B4E8A2" w14:textId="0CF3585A">
      <w:pPr>
        <w:rPr>
          <w:rFonts w:cs="Times New Roman"/>
          <w:szCs w:val="18"/>
          <w:lang w:val="nl-NL"/>
        </w:rPr>
      </w:pPr>
      <w:r>
        <w:rPr>
          <w:rFonts w:cs="Times New Roman"/>
          <w:szCs w:val="18"/>
          <w:lang w:val="nl-NL"/>
        </w:rPr>
        <w:t xml:space="preserve">Daarna hield het Voorzitterschap een </w:t>
      </w:r>
      <w:r w:rsidRPr="00F341BF" w:rsidR="00E23D1A">
        <w:rPr>
          <w:rFonts w:cs="Times New Roman"/>
          <w:szCs w:val="18"/>
          <w:lang w:val="nl-NL"/>
        </w:rPr>
        <w:t xml:space="preserve">gedachtewisseling </w:t>
      </w:r>
      <w:r>
        <w:rPr>
          <w:rFonts w:cs="Times New Roman"/>
          <w:szCs w:val="18"/>
          <w:lang w:val="nl-NL"/>
        </w:rPr>
        <w:t xml:space="preserve">met de overige </w:t>
      </w:r>
      <w:r w:rsidR="006B4A0F">
        <w:rPr>
          <w:rFonts w:cs="Times New Roman"/>
          <w:szCs w:val="18"/>
          <w:lang w:val="nl-NL"/>
        </w:rPr>
        <w:t>deelnemers aan de Informele Raad</w:t>
      </w:r>
      <w:r>
        <w:rPr>
          <w:rFonts w:cs="Times New Roman"/>
          <w:szCs w:val="18"/>
          <w:lang w:val="nl-NL"/>
        </w:rPr>
        <w:t>.</w:t>
      </w:r>
      <w:r w:rsidR="006B4A0F">
        <w:rPr>
          <w:rFonts w:cs="Times New Roman"/>
          <w:szCs w:val="18"/>
          <w:lang w:val="nl-NL"/>
        </w:rPr>
        <w:t xml:space="preserve"> </w:t>
      </w:r>
      <w:r w:rsidR="007A285D">
        <w:rPr>
          <w:rFonts w:cs="Times New Roman"/>
          <w:szCs w:val="18"/>
          <w:lang w:val="nl-NL"/>
        </w:rPr>
        <w:t>H</w:t>
      </w:r>
      <w:r w:rsidRPr="006B4A0F" w:rsidR="006B4A0F">
        <w:rPr>
          <w:rFonts w:cs="Times New Roman"/>
          <w:szCs w:val="18"/>
          <w:lang w:val="nl-NL"/>
        </w:rPr>
        <w:t xml:space="preserve">et </w:t>
      </w:r>
      <w:r w:rsidR="006B4A0F">
        <w:rPr>
          <w:rFonts w:cs="Times New Roman"/>
          <w:szCs w:val="18"/>
          <w:lang w:val="nl-NL"/>
        </w:rPr>
        <w:t>door de Commissie aangekondigde</w:t>
      </w:r>
      <w:r w:rsidRPr="006B4A0F" w:rsidR="006B4A0F">
        <w:rPr>
          <w:rFonts w:cs="Times New Roman"/>
          <w:szCs w:val="18"/>
          <w:lang w:val="nl-NL"/>
        </w:rPr>
        <w:t xml:space="preserve"> pakket voor eerlijke arbeidsmobiliteit</w:t>
      </w:r>
      <w:r w:rsidR="007A285D">
        <w:rPr>
          <w:rFonts w:cs="Times New Roman"/>
          <w:szCs w:val="18"/>
          <w:lang w:val="nl-NL"/>
        </w:rPr>
        <w:t xml:space="preserve"> werd breed verwelkomd</w:t>
      </w:r>
      <w:r w:rsidR="006B4A0F">
        <w:rPr>
          <w:rFonts w:cs="Times New Roman"/>
          <w:szCs w:val="18"/>
          <w:lang w:val="nl-NL"/>
        </w:rPr>
        <w:t>.</w:t>
      </w:r>
      <w:r w:rsidRPr="006B4A0F" w:rsidR="006B4A0F">
        <w:rPr>
          <w:rFonts w:cs="Times New Roman"/>
          <w:szCs w:val="18"/>
          <w:lang w:val="nl-NL"/>
        </w:rPr>
        <w:t xml:space="preserve"> </w:t>
      </w:r>
      <w:r w:rsidRPr="00F341BF" w:rsidR="00E23D1A">
        <w:rPr>
          <w:rFonts w:cs="Times New Roman"/>
          <w:szCs w:val="18"/>
          <w:lang w:val="nl-NL"/>
        </w:rPr>
        <w:t>Tijdens de gedachtewisseling benadrukte</w:t>
      </w:r>
      <w:r w:rsidR="006B4A0F">
        <w:rPr>
          <w:rFonts w:cs="Times New Roman"/>
          <w:szCs w:val="18"/>
          <w:lang w:val="nl-NL"/>
        </w:rPr>
        <w:t xml:space="preserve"> een significant aantal lidstaten de noodzaak om uitdagingen rond de onrechtmatige detachering van derdelanders te adresseren</w:t>
      </w:r>
      <w:r w:rsidRPr="005407F7" w:rsidR="006B4A0F">
        <w:rPr>
          <w:rFonts w:cs="Times New Roman"/>
          <w:szCs w:val="18"/>
          <w:lang w:val="nl-NL"/>
        </w:rPr>
        <w:t xml:space="preserve">, waarbij </w:t>
      </w:r>
      <w:r w:rsidR="00577835">
        <w:rPr>
          <w:rFonts w:cs="Times New Roman"/>
          <w:szCs w:val="18"/>
          <w:lang w:val="nl-NL"/>
        </w:rPr>
        <w:t>sommige</w:t>
      </w:r>
      <w:r w:rsidRPr="005407F7" w:rsidR="00577835">
        <w:rPr>
          <w:rFonts w:cs="Times New Roman"/>
          <w:szCs w:val="18"/>
          <w:lang w:val="nl-NL"/>
        </w:rPr>
        <w:t xml:space="preserve"> </w:t>
      </w:r>
      <w:r w:rsidRPr="005407F7" w:rsidR="006B4A0F">
        <w:rPr>
          <w:rFonts w:cs="Times New Roman"/>
          <w:szCs w:val="18"/>
          <w:lang w:val="nl-NL"/>
        </w:rPr>
        <w:t>lidstaten opriepen tot een wetgevende oplossing, en andere lidstaten verzochten om richtsnoeren</w:t>
      </w:r>
      <w:r w:rsidRPr="00F341BF" w:rsidR="00E23D1A">
        <w:rPr>
          <w:rFonts w:cs="Times New Roman"/>
          <w:szCs w:val="18"/>
          <w:lang w:val="nl-NL"/>
        </w:rPr>
        <w:t>.</w:t>
      </w:r>
      <w:r w:rsidR="006B4A0F">
        <w:rPr>
          <w:rFonts w:cs="Times New Roman"/>
          <w:szCs w:val="18"/>
          <w:lang w:val="nl-NL"/>
        </w:rPr>
        <w:t xml:space="preserve"> Ook werd de versterking van het mandaat van de ELA door veel lidstaten gesteund. Een aantal lidstaten wees op d</w:t>
      </w:r>
      <w:r w:rsidRPr="006B4A0F" w:rsidR="006B4A0F">
        <w:rPr>
          <w:rFonts w:cs="Times New Roman"/>
          <w:szCs w:val="18"/>
          <w:lang w:val="nl-NL"/>
        </w:rPr>
        <w:t xml:space="preserve">e risico's die samenhangen met </w:t>
      </w:r>
      <w:proofErr w:type="spellStart"/>
      <w:r w:rsidRPr="006B4A0F" w:rsidR="006B4A0F">
        <w:rPr>
          <w:rFonts w:cs="Times New Roman"/>
          <w:szCs w:val="18"/>
          <w:lang w:val="nl-NL"/>
        </w:rPr>
        <w:t>onderaanneming</w:t>
      </w:r>
      <w:proofErr w:type="spellEnd"/>
      <w:r w:rsidRPr="006B4A0F" w:rsidR="006B4A0F">
        <w:rPr>
          <w:rFonts w:cs="Times New Roman"/>
          <w:szCs w:val="18"/>
          <w:lang w:val="nl-NL"/>
        </w:rPr>
        <w:t>, waarbij sommigen expliciet opriepen tot een initiatief op dit gebied, vooral in risicovolle sectoren.</w:t>
      </w:r>
      <w:r w:rsidR="006B4A0F">
        <w:rPr>
          <w:rFonts w:cs="Times New Roman"/>
          <w:szCs w:val="18"/>
          <w:lang w:val="nl-NL"/>
        </w:rPr>
        <w:t xml:space="preserve"> </w:t>
      </w:r>
      <w:r w:rsidR="00F230F6">
        <w:rPr>
          <w:rFonts w:cs="Times New Roman"/>
          <w:szCs w:val="18"/>
          <w:lang w:val="nl-NL"/>
        </w:rPr>
        <w:t xml:space="preserve">Ook werden door lidstaten de mogelijkheden rond verdere digitalisering genoemd om uitbuiting en omzeiling tegen te gaan. </w:t>
      </w:r>
    </w:p>
    <w:p w:rsidRPr="00F341BF" w:rsidR="00E23D1A" w:rsidP="00E23D1A" w:rsidRDefault="00E23D1A" w14:paraId="4D4C474A" w14:textId="6A6E46B3">
      <w:pPr>
        <w:rPr>
          <w:rFonts w:cs="Times New Roman"/>
          <w:b/>
          <w:bCs/>
          <w:szCs w:val="18"/>
          <w:lang w:val="nl-NL"/>
        </w:rPr>
      </w:pPr>
      <w:r w:rsidRPr="00F341BF">
        <w:rPr>
          <w:rFonts w:cs="Times New Roman"/>
          <w:b/>
          <w:bCs/>
          <w:szCs w:val="18"/>
          <w:lang w:val="nl-NL"/>
        </w:rPr>
        <w:t xml:space="preserve">Agendapunt: </w:t>
      </w:r>
      <w:r w:rsidRPr="00D62A3C" w:rsidR="00D62A3C">
        <w:rPr>
          <w:rFonts w:cs="Times New Roman"/>
          <w:b/>
          <w:bCs/>
          <w:szCs w:val="18"/>
          <w:lang w:val="nl-NL"/>
        </w:rPr>
        <w:t>concurrentievermogen op het gebied van werkgelegenheid</w:t>
      </w:r>
    </w:p>
    <w:p w:rsidRPr="006B4A0F" w:rsidR="00E23D1A" w:rsidP="00E23D1A" w:rsidRDefault="00E23D1A" w14:paraId="0257AE17" w14:textId="61ABA07D">
      <w:pPr>
        <w:rPr>
          <w:rFonts w:cs="Times New Roman"/>
          <w:szCs w:val="18"/>
          <w:lang w:val="nl-NL"/>
        </w:rPr>
      </w:pPr>
      <w:r w:rsidRPr="00F341BF">
        <w:rPr>
          <w:rFonts w:cs="Times New Roman"/>
          <w:szCs w:val="18"/>
          <w:lang w:val="nl-NL"/>
        </w:rPr>
        <w:t xml:space="preserve">Het </w:t>
      </w:r>
      <w:r w:rsidR="00D62A3C">
        <w:rPr>
          <w:rFonts w:cs="Times New Roman"/>
          <w:szCs w:val="18"/>
          <w:lang w:val="nl-NL"/>
        </w:rPr>
        <w:t>Deens</w:t>
      </w:r>
      <w:r w:rsidRPr="00F341BF">
        <w:rPr>
          <w:rFonts w:cs="Times New Roman"/>
          <w:szCs w:val="18"/>
          <w:lang w:val="nl-NL"/>
        </w:rPr>
        <w:t xml:space="preserve"> Voorzitterschap organiseerde een gedachtewisseling over </w:t>
      </w:r>
      <w:r w:rsidRPr="006B4A0F" w:rsidR="006B4A0F">
        <w:rPr>
          <w:rFonts w:cs="Times New Roman"/>
          <w:szCs w:val="18"/>
          <w:lang w:val="nl-NL"/>
        </w:rPr>
        <w:t>concurrentievermogen op het gebied van werkgelegenheid</w:t>
      </w:r>
      <w:r w:rsidRPr="006B4A0F">
        <w:rPr>
          <w:rFonts w:cs="Times New Roman"/>
          <w:szCs w:val="18"/>
          <w:lang w:val="nl-NL"/>
        </w:rPr>
        <w:t>.</w:t>
      </w:r>
    </w:p>
    <w:p w:rsidRPr="00F341BF" w:rsidR="00E23D1A" w:rsidP="00E23D1A" w:rsidRDefault="00E23D1A" w14:paraId="78BE516A" w14:textId="2177BEA8">
      <w:pPr>
        <w:rPr>
          <w:rFonts w:cs="Times New Roman"/>
          <w:szCs w:val="18"/>
          <w:lang w:val="nl-NL"/>
        </w:rPr>
      </w:pPr>
      <w:r w:rsidRPr="00F341BF">
        <w:rPr>
          <w:rFonts w:cs="Times New Roman"/>
          <w:szCs w:val="18"/>
          <w:lang w:val="nl-NL"/>
        </w:rPr>
        <w:t>Tijdens de gedachtewisseling noemden lidstaten</w:t>
      </w:r>
      <w:r w:rsidR="00F230F6">
        <w:rPr>
          <w:rFonts w:cs="Times New Roman"/>
          <w:szCs w:val="18"/>
          <w:lang w:val="nl-NL"/>
        </w:rPr>
        <w:t xml:space="preserve"> </w:t>
      </w:r>
      <w:r w:rsidR="009935E2">
        <w:rPr>
          <w:rFonts w:cs="Times New Roman"/>
          <w:szCs w:val="18"/>
          <w:lang w:val="nl-NL"/>
        </w:rPr>
        <w:t xml:space="preserve">de </w:t>
      </w:r>
      <w:r w:rsidRPr="009935E2" w:rsidR="009935E2">
        <w:rPr>
          <w:rFonts w:cs="Times New Roman"/>
          <w:szCs w:val="18"/>
          <w:lang w:val="nl-NL"/>
        </w:rPr>
        <w:t xml:space="preserve">noodzaak om </w:t>
      </w:r>
      <w:r w:rsidR="009935E2">
        <w:rPr>
          <w:rFonts w:cs="Times New Roman"/>
          <w:szCs w:val="18"/>
          <w:lang w:val="nl-NL"/>
        </w:rPr>
        <w:t>het Europese</w:t>
      </w:r>
      <w:r w:rsidRPr="009935E2" w:rsidR="009935E2">
        <w:rPr>
          <w:rFonts w:cs="Times New Roman"/>
          <w:szCs w:val="18"/>
          <w:lang w:val="nl-NL"/>
        </w:rPr>
        <w:t xml:space="preserve"> concurrentievermogen te versterken en tegelijkertijd </w:t>
      </w:r>
      <w:r w:rsidR="00D80004">
        <w:rPr>
          <w:rFonts w:cs="Times New Roman"/>
          <w:szCs w:val="18"/>
          <w:lang w:val="nl-NL"/>
        </w:rPr>
        <w:t>het</w:t>
      </w:r>
      <w:r w:rsidRPr="009935E2" w:rsidR="00D80004">
        <w:rPr>
          <w:rFonts w:cs="Times New Roman"/>
          <w:szCs w:val="18"/>
          <w:lang w:val="nl-NL"/>
        </w:rPr>
        <w:t xml:space="preserve"> </w:t>
      </w:r>
      <w:r w:rsidRPr="009935E2" w:rsidR="009935E2">
        <w:rPr>
          <w:rFonts w:cs="Times New Roman"/>
          <w:szCs w:val="18"/>
          <w:lang w:val="nl-NL"/>
        </w:rPr>
        <w:t xml:space="preserve">sociale model te behouden. </w:t>
      </w:r>
      <w:r w:rsidR="009935E2">
        <w:rPr>
          <w:rFonts w:cs="Times New Roman"/>
          <w:szCs w:val="18"/>
          <w:lang w:val="nl-NL"/>
        </w:rPr>
        <w:t>Lidstaten benoemden het</w:t>
      </w:r>
      <w:r w:rsidR="007A285D">
        <w:rPr>
          <w:rFonts w:cs="Times New Roman"/>
          <w:szCs w:val="18"/>
          <w:lang w:val="nl-NL"/>
        </w:rPr>
        <w:t xml:space="preserve"> belang van het</w:t>
      </w:r>
      <w:r w:rsidR="009935E2">
        <w:rPr>
          <w:rFonts w:cs="Times New Roman"/>
          <w:szCs w:val="18"/>
          <w:lang w:val="nl-NL"/>
        </w:rPr>
        <w:t xml:space="preserve"> benutten van</w:t>
      </w:r>
      <w:r w:rsidRPr="009935E2" w:rsidR="009935E2">
        <w:rPr>
          <w:rFonts w:cs="Times New Roman"/>
          <w:szCs w:val="18"/>
          <w:lang w:val="nl-NL"/>
        </w:rPr>
        <w:t xml:space="preserve"> alle talenten die tot onze beschikking staan, inclusief </w:t>
      </w:r>
      <w:r w:rsidR="009935E2">
        <w:rPr>
          <w:rFonts w:cs="Times New Roman"/>
          <w:szCs w:val="18"/>
          <w:lang w:val="nl-NL"/>
        </w:rPr>
        <w:t xml:space="preserve">die van </w:t>
      </w:r>
      <w:r w:rsidRPr="009935E2" w:rsidR="009935E2">
        <w:rPr>
          <w:rFonts w:cs="Times New Roman"/>
          <w:szCs w:val="18"/>
          <w:lang w:val="nl-NL"/>
        </w:rPr>
        <w:t xml:space="preserve">jongeren en senioren. Vrije en eerlijke mobiliteit, evenals kwalitatief hoogwaardige banen, </w:t>
      </w:r>
      <w:r w:rsidR="009935E2">
        <w:rPr>
          <w:rFonts w:cs="Times New Roman"/>
          <w:szCs w:val="18"/>
          <w:lang w:val="nl-NL"/>
        </w:rPr>
        <w:t>worden</w:t>
      </w:r>
      <w:r w:rsidRPr="009935E2" w:rsidR="009935E2">
        <w:rPr>
          <w:rFonts w:cs="Times New Roman"/>
          <w:szCs w:val="18"/>
          <w:lang w:val="nl-NL"/>
        </w:rPr>
        <w:t xml:space="preserve"> essentieel </w:t>
      </w:r>
      <w:r w:rsidR="009935E2">
        <w:rPr>
          <w:rFonts w:cs="Times New Roman"/>
          <w:szCs w:val="18"/>
          <w:lang w:val="nl-NL"/>
        </w:rPr>
        <w:t xml:space="preserve">geacht </w:t>
      </w:r>
      <w:r w:rsidRPr="009935E2" w:rsidR="009935E2">
        <w:rPr>
          <w:rFonts w:cs="Times New Roman"/>
          <w:szCs w:val="18"/>
          <w:lang w:val="nl-NL"/>
        </w:rPr>
        <w:t xml:space="preserve">voor productiviteit en concurrentievermogen. </w:t>
      </w:r>
      <w:r w:rsidR="009935E2">
        <w:rPr>
          <w:rFonts w:cs="Times New Roman"/>
          <w:szCs w:val="18"/>
          <w:lang w:val="nl-NL"/>
        </w:rPr>
        <w:t>Lidstaten</w:t>
      </w:r>
      <w:r w:rsidRPr="009935E2" w:rsidR="009935E2">
        <w:rPr>
          <w:rFonts w:cs="Times New Roman"/>
          <w:szCs w:val="18"/>
          <w:lang w:val="nl-NL"/>
        </w:rPr>
        <w:t xml:space="preserve"> benadrukte</w:t>
      </w:r>
      <w:r w:rsidR="009935E2">
        <w:rPr>
          <w:rFonts w:cs="Times New Roman"/>
          <w:szCs w:val="18"/>
          <w:lang w:val="nl-NL"/>
        </w:rPr>
        <w:t>n</w:t>
      </w:r>
      <w:r w:rsidRPr="009935E2" w:rsidR="009935E2">
        <w:rPr>
          <w:rFonts w:cs="Times New Roman"/>
          <w:szCs w:val="18"/>
          <w:lang w:val="nl-NL"/>
        </w:rPr>
        <w:t xml:space="preserve"> de </w:t>
      </w:r>
      <w:r w:rsidRPr="009935E2" w:rsidR="009935E2">
        <w:rPr>
          <w:rFonts w:cs="Times New Roman"/>
          <w:szCs w:val="18"/>
          <w:lang w:val="nl-NL"/>
        </w:rPr>
        <w:lastRenderedPageBreak/>
        <w:t xml:space="preserve">noodzaak om </w:t>
      </w:r>
      <w:r w:rsidR="009935E2">
        <w:rPr>
          <w:rFonts w:cs="Times New Roman"/>
          <w:szCs w:val="18"/>
          <w:lang w:val="nl-NL"/>
        </w:rPr>
        <w:t>regels te versimpelen en</w:t>
      </w:r>
      <w:r w:rsidRPr="009935E2" w:rsidR="009935E2">
        <w:rPr>
          <w:rFonts w:cs="Times New Roman"/>
          <w:szCs w:val="18"/>
          <w:lang w:val="nl-NL"/>
        </w:rPr>
        <w:t xml:space="preserve"> de administratieve lasten voor bedrijven te verlichten, met name door goed na te denken over wanneer en hoe regelgeving tot stand moet komen.</w:t>
      </w:r>
      <w:r w:rsidR="009935E2">
        <w:rPr>
          <w:rFonts w:cs="Times New Roman"/>
          <w:szCs w:val="18"/>
          <w:lang w:val="nl-NL"/>
        </w:rPr>
        <w:t xml:space="preserve"> Tegelijkertijd werd </w:t>
      </w:r>
      <w:r w:rsidR="00920CF7">
        <w:rPr>
          <w:rFonts w:cs="Times New Roman"/>
          <w:szCs w:val="18"/>
          <w:lang w:val="nl-NL"/>
        </w:rPr>
        <w:t xml:space="preserve">door veel lidstaten </w:t>
      </w:r>
      <w:r w:rsidR="009935E2">
        <w:rPr>
          <w:rFonts w:cs="Times New Roman"/>
          <w:szCs w:val="18"/>
          <w:lang w:val="nl-NL"/>
        </w:rPr>
        <w:t>onderstreept dat hoewel v</w:t>
      </w:r>
      <w:r w:rsidRPr="009935E2" w:rsidR="009935E2">
        <w:rPr>
          <w:rFonts w:cs="Times New Roman"/>
          <w:szCs w:val="18"/>
          <w:lang w:val="nl-NL"/>
        </w:rPr>
        <w:t>ereenvoudiging</w:t>
      </w:r>
      <w:r w:rsidR="009935E2">
        <w:rPr>
          <w:rFonts w:cs="Times New Roman"/>
          <w:szCs w:val="18"/>
          <w:lang w:val="nl-NL"/>
        </w:rPr>
        <w:t xml:space="preserve"> belangrijk is</w:t>
      </w:r>
      <w:r w:rsidRPr="009935E2" w:rsidR="009935E2">
        <w:rPr>
          <w:rFonts w:cs="Times New Roman"/>
          <w:szCs w:val="18"/>
          <w:lang w:val="nl-NL"/>
        </w:rPr>
        <w:t xml:space="preserve">, </w:t>
      </w:r>
      <w:r w:rsidR="009935E2">
        <w:rPr>
          <w:rFonts w:cs="Times New Roman"/>
          <w:szCs w:val="18"/>
          <w:lang w:val="nl-NL"/>
        </w:rPr>
        <w:t>bestaan</w:t>
      </w:r>
      <w:r w:rsidRPr="009935E2" w:rsidR="009935E2">
        <w:rPr>
          <w:rFonts w:cs="Times New Roman"/>
          <w:szCs w:val="18"/>
          <w:lang w:val="nl-NL"/>
        </w:rPr>
        <w:t>de sociale rechten</w:t>
      </w:r>
      <w:r w:rsidR="009935E2">
        <w:rPr>
          <w:rFonts w:cs="Times New Roman"/>
          <w:szCs w:val="18"/>
          <w:lang w:val="nl-NL"/>
        </w:rPr>
        <w:t xml:space="preserve"> en beschermingsniveaus</w:t>
      </w:r>
      <w:r w:rsidRPr="009935E2" w:rsidR="009935E2">
        <w:rPr>
          <w:rFonts w:cs="Times New Roman"/>
          <w:szCs w:val="18"/>
          <w:lang w:val="nl-NL"/>
        </w:rPr>
        <w:t xml:space="preserve"> niet ondermijn</w:t>
      </w:r>
      <w:r w:rsidR="009935E2">
        <w:rPr>
          <w:rFonts w:cs="Times New Roman"/>
          <w:szCs w:val="18"/>
          <w:lang w:val="nl-NL"/>
        </w:rPr>
        <w:t>d mogen worden.</w:t>
      </w:r>
      <w:r w:rsidRPr="009935E2" w:rsidR="009935E2">
        <w:rPr>
          <w:rFonts w:cs="Times New Roman"/>
          <w:szCs w:val="18"/>
          <w:lang w:val="nl-NL"/>
        </w:rPr>
        <w:t xml:space="preserve"> </w:t>
      </w:r>
      <w:r w:rsidR="009935E2">
        <w:rPr>
          <w:rFonts w:cs="Times New Roman"/>
          <w:szCs w:val="18"/>
          <w:lang w:val="nl-NL"/>
        </w:rPr>
        <w:t xml:space="preserve">Ook werd </w:t>
      </w:r>
      <w:r w:rsidR="00920CF7">
        <w:rPr>
          <w:rFonts w:cs="Times New Roman"/>
          <w:szCs w:val="18"/>
          <w:lang w:val="nl-NL"/>
        </w:rPr>
        <w:t xml:space="preserve">door enkele lidstaten </w:t>
      </w:r>
      <w:r w:rsidR="009935E2">
        <w:rPr>
          <w:rFonts w:cs="Times New Roman"/>
          <w:szCs w:val="18"/>
          <w:lang w:val="nl-NL"/>
        </w:rPr>
        <w:t>het belang</w:t>
      </w:r>
      <w:r w:rsidRPr="009935E2" w:rsidR="009935E2">
        <w:rPr>
          <w:rFonts w:cs="Times New Roman"/>
          <w:szCs w:val="18"/>
          <w:lang w:val="nl-NL"/>
        </w:rPr>
        <w:t xml:space="preserve"> onderstreept van het uitvoeren van goede effectbeoordelingen</w:t>
      </w:r>
      <w:r w:rsidR="009935E2">
        <w:rPr>
          <w:rFonts w:cs="Times New Roman"/>
          <w:szCs w:val="18"/>
          <w:lang w:val="nl-NL"/>
        </w:rPr>
        <w:t xml:space="preserve"> </w:t>
      </w:r>
      <w:r w:rsidR="00760768">
        <w:rPr>
          <w:rFonts w:cs="Times New Roman"/>
          <w:szCs w:val="18"/>
          <w:lang w:val="nl-NL"/>
        </w:rPr>
        <w:t xml:space="preserve">bij </w:t>
      </w:r>
      <w:r w:rsidR="009935E2">
        <w:rPr>
          <w:rFonts w:cs="Times New Roman"/>
          <w:szCs w:val="18"/>
          <w:lang w:val="nl-NL"/>
        </w:rPr>
        <w:t>de totstandkoming van regelgeving.</w:t>
      </w:r>
    </w:p>
    <w:p w:rsidRPr="00F341BF" w:rsidR="00E23D1A" w:rsidP="00920CF7" w:rsidRDefault="00E23D1A" w14:paraId="38463E08" w14:textId="02945B42">
      <w:pPr>
        <w:rPr>
          <w:rFonts w:cs="Times New Roman"/>
          <w:szCs w:val="18"/>
          <w:lang w:val="nl-NL"/>
        </w:rPr>
      </w:pPr>
      <w:r w:rsidRPr="002B3527">
        <w:rPr>
          <w:rFonts w:cs="Times New Roman"/>
          <w:szCs w:val="18"/>
          <w:lang w:val="nl-NL"/>
        </w:rPr>
        <w:t>Nederland heeft in de gedachtewisseling ingebracht dat</w:t>
      </w:r>
      <w:r w:rsidR="006B4A0F">
        <w:rPr>
          <w:rFonts w:cs="Times New Roman"/>
          <w:szCs w:val="18"/>
          <w:lang w:val="nl-NL"/>
        </w:rPr>
        <w:t xml:space="preserve"> i</w:t>
      </w:r>
      <w:r w:rsidRPr="006B4A0F" w:rsidR="006B4A0F">
        <w:rPr>
          <w:rFonts w:cs="Times New Roman"/>
          <w:szCs w:val="18"/>
          <w:lang w:val="nl-NL"/>
        </w:rPr>
        <w:t xml:space="preserve">n deze veranderende geopolitieke tijden een gezonde, weerbare en concurrerende Europese economie essentieel is om onze belangen te beschermen en brede welvaart te verzekeren. </w:t>
      </w:r>
      <w:r w:rsidR="00920CF7">
        <w:rPr>
          <w:rFonts w:cs="Times New Roman"/>
          <w:szCs w:val="18"/>
          <w:lang w:val="nl-NL"/>
        </w:rPr>
        <w:t>H</w:t>
      </w:r>
      <w:r w:rsidRPr="006B4A0F" w:rsidR="006B4A0F">
        <w:rPr>
          <w:rFonts w:cs="Times New Roman"/>
          <w:szCs w:val="18"/>
          <w:lang w:val="nl-NL"/>
        </w:rPr>
        <w:t xml:space="preserve">et kabinet </w:t>
      </w:r>
      <w:r w:rsidR="00920CF7">
        <w:rPr>
          <w:rFonts w:cs="Times New Roman"/>
          <w:szCs w:val="18"/>
          <w:lang w:val="nl-NL"/>
        </w:rPr>
        <w:t xml:space="preserve">zet daartoe </w:t>
      </w:r>
      <w:r w:rsidRPr="006B4A0F" w:rsidR="006B4A0F">
        <w:rPr>
          <w:rFonts w:cs="Times New Roman"/>
          <w:szCs w:val="18"/>
          <w:lang w:val="nl-NL"/>
        </w:rPr>
        <w:t>onder andere in op het bevorderen van talent en vaardigheden</w:t>
      </w:r>
      <w:r w:rsidR="00920CF7">
        <w:rPr>
          <w:rStyle w:val="Voetnootmarkering"/>
          <w:rFonts w:cs="Times New Roman"/>
          <w:szCs w:val="18"/>
          <w:lang w:val="nl-NL"/>
        </w:rPr>
        <w:footnoteReference w:id="3"/>
      </w:r>
      <w:r w:rsidRPr="006B4A0F" w:rsidR="006B4A0F">
        <w:rPr>
          <w:rFonts w:cs="Times New Roman"/>
          <w:szCs w:val="18"/>
          <w:lang w:val="nl-NL"/>
        </w:rPr>
        <w:t xml:space="preserve">. Een beroepsbevolking met de juiste kennis en vaardigheden is immers noodzakelijk voor een goed werkende en toekomstbestendige arbeidsmarkt en draagt bij aan de arbeidsproductiviteit. </w:t>
      </w:r>
      <w:r w:rsidR="00920CF7">
        <w:rPr>
          <w:rFonts w:cs="Times New Roman"/>
          <w:szCs w:val="18"/>
          <w:lang w:val="nl-NL"/>
        </w:rPr>
        <w:t>Nederland heeft zich</w:t>
      </w:r>
      <w:r w:rsidRPr="006B4A0F" w:rsidR="006B4A0F">
        <w:rPr>
          <w:rFonts w:cs="Times New Roman"/>
          <w:szCs w:val="18"/>
          <w:lang w:val="nl-NL"/>
        </w:rPr>
        <w:t xml:space="preserve"> positief uit</w:t>
      </w:r>
      <w:r w:rsidR="00920CF7">
        <w:rPr>
          <w:rFonts w:cs="Times New Roman"/>
          <w:szCs w:val="18"/>
          <w:lang w:val="nl-NL"/>
        </w:rPr>
        <w:t>gespro</w:t>
      </w:r>
      <w:r w:rsidRPr="006B4A0F" w:rsidR="006B4A0F">
        <w:rPr>
          <w:rFonts w:cs="Times New Roman"/>
          <w:szCs w:val="18"/>
          <w:lang w:val="nl-NL"/>
        </w:rPr>
        <w:t>ken over een faciliterende rol voor de Commissie met betrekking tot het bevorderen van vaardigheden en leven lang ontwikkelen, in lijn met de kabinetsappreciatie op het voorstel van de Commissie voor een Vaardigheidsunie</w:t>
      </w:r>
      <w:r w:rsidR="00920CF7">
        <w:rPr>
          <w:rStyle w:val="Voetnootmarkering"/>
          <w:rFonts w:cs="Times New Roman"/>
          <w:szCs w:val="18"/>
          <w:lang w:val="nl-NL"/>
        </w:rPr>
        <w:footnoteReference w:id="4"/>
      </w:r>
      <w:r w:rsidRPr="006B4A0F" w:rsidR="006B4A0F">
        <w:rPr>
          <w:rFonts w:cs="Times New Roman"/>
          <w:szCs w:val="18"/>
          <w:lang w:val="nl-NL"/>
        </w:rPr>
        <w:t xml:space="preserve">. </w:t>
      </w:r>
      <w:r w:rsidRPr="00920CF7" w:rsidR="00920CF7">
        <w:rPr>
          <w:rFonts w:cs="Times New Roman"/>
          <w:szCs w:val="18"/>
          <w:lang w:val="nl-NL"/>
        </w:rPr>
        <w:t xml:space="preserve">Ook </w:t>
      </w:r>
      <w:r w:rsidR="00920CF7">
        <w:rPr>
          <w:rFonts w:cs="Times New Roman"/>
          <w:szCs w:val="18"/>
          <w:lang w:val="nl-NL"/>
        </w:rPr>
        <w:t>heeft Nederland opgeroepen om te bezien</w:t>
      </w:r>
      <w:r w:rsidRPr="00920CF7" w:rsidR="00920CF7">
        <w:rPr>
          <w:rFonts w:cs="Times New Roman"/>
          <w:szCs w:val="18"/>
          <w:lang w:val="nl-NL"/>
        </w:rPr>
        <w:t xml:space="preserve"> waar de regeldruk op EU-niveau kan worden verminderd, zonder </w:t>
      </w:r>
      <w:r w:rsidR="007A285D">
        <w:rPr>
          <w:rFonts w:cs="Times New Roman"/>
          <w:szCs w:val="18"/>
          <w:lang w:val="nl-NL"/>
        </w:rPr>
        <w:t xml:space="preserve">dat dit ten koste gaat van </w:t>
      </w:r>
      <w:r w:rsidRPr="00920CF7" w:rsidR="00920CF7">
        <w:rPr>
          <w:rFonts w:cs="Times New Roman"/>
          <w:szCs w:val="18"/>
          <w:lang w:val="nl-NL"/>
        </w:rPr>
        <w:t>de respectieve</w:t>
      </w:r>
      <w:r w:rsidR="007A285D">
        <w:rPr>
          <w:rFonts w:cs="Times New Roman"/>
          <w:szCs w:val="18"/>
          <w:lang w:val="nl-NL"/>
        </w:rPr>
        <w:t>lijke</w:t>
      </w:r>
      <w:r w:rsidRPr="00920CF7" w:rsidR="00920CF7">
        <w:rPr>
          <w:rFonts w:cs="Times New Roman"/>
          <w:szCs w:val="18"/>
          <w:lang w:val="nl-NL"/>
        </w:rPr>
        <w:t xml:space="preserve"> beleidsdoelstellingen, zoals de bescherming van werknemers. </w:t>
      </w:r>
      <w:r w:rsidR="007A285D">
        <w:rPr>
          <w:rFonts w:cs="Times New Roman"/>
          <w:szCs w:val="18"/>
          <w:lang w:val="nl-NL"/>
        </w:rPr>
        <w:t>Ten slotte heeft Nederland het belang van grondige</w:t>
      </w:r>
      <w:r w:rsidR="00920CF7">
        <w:rPr>
          <w:rFonts w:cs="Times New Roman"/>
          <w:szCs w:val="18"/>
          <w:lang w:val="nl-NL"/>
        </w:rPr>
        <w:t xml:space="preserve"> </w:t>
      </w:r>
      <w:r w:rsidRPr="00920CF7" w:rsidR="00920CF7">
        <w:rPr>
          <w:rFonts w:cs="Times New Roman"/>
          <w:szCs w:val="18"/>
          <w:lang w:val="nl-NL"/>
        </w:rPr>
        <w:t xml:space="preserve">effectbeoordelingen </w:t>
      </w:r>
      <w:r w:rsidR="007A285D">
        <w:rPr>
          <w:rFonts w:cs="Times New Roman"/>
          <w:szCs w:val="18"/>
          <w:lang w:val="nl-NL"/>
        </w:rPr>
        <w:t xml:space="preserve">benadrukt om </w:t>
      </w:r>
      <w:r w:rsidRPr="00920CF7" w:rsidR="00920CF7">
        <w:rPr>
          <w:rFonts w:cs="Times New Roman"/>
          <w:szCs w:val="18"/>
          <w:lang w:val="nl-NL"/>
        </w:rPr>
        <w:t>de impact van voorstellen op bedrijven, werknemers en nationale autoriteiten die EU-voorstellen moeten implementeren</w:t>
      </w:r>
      <w:r w:rsidR="00275BB3">
        <w:rPr>
          <w:rFonts w:cs="Times New Roman"/>
          <w:szCs w:val="18"/>
          <w:lang w:val="nl-NL"/>
        </w:rPr>
        <w:t xml:space="preserve"> goed te kunnen wegen</w:t>
      </w:r>
      <w:r w:rsidRPr="00920CF7" w:rsidR="00920CF7">
        <w:rPr>
          <w:rFonts w:cs="Times New Roman"/>
          <w:szCs w:val="18"/>
          <w:lang w:val="nl-NL"/>
        </w:rPr>
        <w:t xml:space="preserve">. </w:t>
      </w:r>
      <w:r w:rsidR="00275BB3">
        <w:rPr>
          <w:rFonts w:cs="Times New Roman"/>
          <w:szCs w:val="18"/>
          <w:lang w:val="nl-NL"/>
        </w:rPr>
        <w:t>A</w:t>
      </w:r>
      <w:r w:rsidRPr="00920CF7" w:rsidR="00920CF7">
        <w:rPr>
          <w:rFonts w:cs="Times New Roman"/>
          <w:szCs w:val="18"/>
          <w:lang w:val="nl-NL"/>
        </w:rPr>
        <w:t xml:space="preserve">ls tijdens de onderhandelingen nieuwe elementen aan voorstellen </w:t>
      </w:r>
      <w:r w:rsidR="00920CF7">
        <w:rPr>
          <w:rFonts w:cs="Times New Roman"/>
          <w:szCs w:val="18"/>
          <w:lang w:val="nl-NL"/>
        </w:rPr>
        <w:t>worden toegevoegd</w:t>
      </w:r>
      <w:r w:rsidRPr="00920CF7" w:rsidR="00920CF7">
        <w:rPr>
          <w:rFonts w:cs="Times New Roman"/>
          <w:szCs w:val="18"/>
          <w:lang w:val="nl-NL"/>
        </w:rPr>
        <w:t>, moet rekening</w:t>
      </w:r>
      <w:r w:rsidR="00920CF7">
        <w:rPr>
          <w:rFonts w:cs="Times New Roman"/>
          <w:szCs w:val="18"/>
          <w:lang w:val="nl-NL"/>
        </w:rPr>
        <w:t xml:space="preserve"> worden</w:t>
      </w:r>
      <w:r w:rsidRPr="00920CF7" w:rsidR="00920CF7">
        <w:rPr>
          <w:rFonts w:cs="Times New Roman"/>
          <w:szCs w:val="18"/>
          <w:lang w:val="nl-NL"/>
        </w:rPr>
        <w:t xml:space="preserve"> </w:t>
      </w:r>
      <w:r w:rsidR="00920CF7">
        <w:rPr>
          <w:rFonts w:cs="Times New Roman"/>
          <w:szCs w:val="18"/>
          <w:lang w:val="nl-NL"/>
        </w:rPr>
        <w:t>ge</w:t>
      </w:r>
      <w:r w:rsidRPr="00920CF7" w:rsidR="00920CF7">
        <w:rPr>
          <w:rFonts w:cs="Times New Roman"/>
          <w:szCs w:val="18"/>
          <w:lang w:val="nl-NL"/>
        </w:rPr>
        <w:t xml:space="preserve">houden met de mogelijke gevolgen voor de </w:t>
      </w:r>
      <w:r w:rsidR="007A285D">
        <w:rPr>
          <w:rFonts w:cs="Times New Roman"/>
          <w:szCs w:val="18"/>
          <w:lang w:val="nl-NL"/>
        </w:rPr>
        <w:t>regeldruk en uitvoerbaarheid</w:t>
      </w:r>
      <w:r w:rsidRPr="00920CF7" w:rsidR="00920CF7">
        <w:rPr>
          <w:rFonts w:cs="Times New Roman"/>
          <w:szCs w:val="18"/>
          <w:lang w:val="nl-NL"/>
        </w:rPr>
        <w:t>.</w:t>
      </w:r>
      <w:r w:rsidR="00614294">
        <w:rPr>
          <w:rFonts w:cs="Times New Roman"/>
          <w:szCs w:val="18"/>
          <w:lang w:val="nl-NL"/>
        </w:rPr>
        <w:t xml:space="preserve"> </w:t>
      </w:r>
    </w:p>
    <w:p w:rsidRPr="00D62A3C" w:rsidR="00D62A3C" w:rsidP="00D62A3C" w:rsidRDefault="00D62A3C" w14:paraId="63320F68" w14:textId="2DC6D279">
      <w:pPr>
        <w:rPr>
          <w:b/>
          <w:bCs/>
          <w:lang w:val="nl-NL"/>
        </w:rPr>
      </w:pPr>
      <w:r w:rsidRPr="00D62A3C">
        <w:rPr>
          <w:b/>
          <w:bCs/>
          <w:lang w:val="nl-NL"/>
        </w:rPr>
        <w:t>Tijdpad implementatie EU</w:t>
      </w:r>
      <w:r w:rsidR="00151DF0">
        <w:rPr>
          <w:b/>
          <w:bCs/>
          <w:lang w:val="nl-NL"/>
        </w:rPr>
        <w:t>-</w:t>
      </w:r>
      <w:r w:rsidRPr="00D62A3C">
        <w:rPr>
          <w:b/>
          <w:bCs/>
          <w:lang w:val="nl-NL"/>
        </w:rPr>
        <w:t xml:space="preserve">Richtlijn loontransparantie </w:t>
      </w:r>
    </w:p>
    <w:p w:rsidR="00817319" w:rsidP="00817319" w:rsidRDefault="00D62A3C" w14:paraId="2314EE86" w14:textId="77777777">
      <w:pPr>
        <w:rPr>
          <w:lang w:val="nl-NL"/>
        </w:rPr>
      </w:pPr>
      <w:r>
        <w:rPr>
          <w:lang w:val="nl-NL"/>
        </w:rPr>
        <w:t>Het kabinet</w:t>
      </w:r>
      <w:r w:rsidRPr="00D62A3C">
        <w:rPr>
          <w:lang w:val="nl-NL"/>
        </w:rPr>
        <w:t xml:space="preserve"> werkt aan een zorgvuldige implementatie van de </w:t>
      </w:r>
      <w:r>
        <w:rPr>
          <w:lang w:val="nl-NL"/>
        </w:rPr>
        <w:t>Europese</w:t>
      </w:r>
      <w:r w:rsidRPr="00D62A3C">
        <w:rPr>
          <w:lang w:val="nl-NL"/>
        </w:rPr>
        <w:t xml:space="preserve"> Richtlijn </w:t>
      </w:r>
      <w:r>
        <w:rPr>
          <w:lang w:val="nl-NL"/>
        </w:rPr>
        <w:t>L</w:t>
      </w:r>
      <w:r w:rsidRPr="00D62A3C">
        <w:rPr>
          <w:lang w:val="nl-NL"/>
        </w:rPr>
        <w:t>oontransparantie</w:t>
      </w:r>
      <w:r>
        <w:rPr>
          <w:rStyle w:val="Voetnootmarkering"/>
          <w:lang w:val="nl-NL"/>
        </w:rPr>
        <w:footnoteReference w:id="5"/>
      </w:r>
      <w:r w:rsidRPr="00D62A3C">
        <w:rPr>
          <w:lang w:val="nl-NL"/>
        </w:rPr>
        <w:t xml:space="preserve">. </w:t>
      </w:r>
      <w:r w:rsidRPr="00817319" w:rsidR="00817319">
        <w:rPr>
          <w:lang w:val="nl-NL"/>
        </w:rPr>
        <w:t xml:space="preserve">Het voorziene tijdpad voor tijdige implementatie van deze Richtlijn blijkt niet haalbaar. </w:t>
      </w:r>
    </w:p>
    <w:p w:rsidR="004B34D9" w:rsidP="00817319" w:rsidRDefault="00817319" w14:paraId="694FC713" w14:textId="750F498B">
      <w:pPr>
        <w:rPr>
          <w:lang w:val="nl-NL"/>
        </w:rPr>
      </w:pPr>
      <w:r w:rsidRPr="00817319">
        <w:rPr>
          <w:lang w:val="nl-NL"/>
        </w:rPr>
        <w:t xml:space="preserve">Eén van de belangrijkste redenen daarvoor is dat meer tijd nodig is om de nationale regelgeving en de uitvoering ervan zo vorm te geven dat werkgevers de verplichtingen effectief en met zo beperkt mogelijke administratieve lasten kunnen uitvoeren. Er wordt gestreefd naar aanbieding van het wetsvoorstel aan de Raad van State voor het einde van dit jaar en parlementaire behandeling in 2026. De streefdatum voor inwerkingtreding is uiterlijk 1 januari 2027 in plaats van 7 juni 2026 zoals uit de Richtlijn volgt. De rapportageplicht voor werkgevers vanaf 150 werknemers zal voor het eerst gelden over kalenderjaar 2027, in plaats van over kalenderjaar 2026. Het moment waarop overige </w:t>
      </w:r>
      <w:proofErr w:type="spellStart"/>
      <w:r w:rsidRPr="00817319">
        <w:rPr>
          <w:lang w:val="nl-NL"/>
        </w:rPr>
        <w:t>rapportageplichtige</w:t>
      </w:r>
      <w:proofErr w:type="spellEnd"/>
      <w:r w:rsidRPr="00817319">
        <w:rPr>
          <w:lang w:val="nl-NL"/>
        </w:rPr>
        <w:t xml:space="preserve"> werkgevers (vanaf 100 tot 150 werknemers) moeten rapporteren zal conform de Richtlijn worden geïmplementeerd</w:t>
      </w:r>
      <w:r w:rsidR="00D62A3C">
        <w:rPr>
          <w:lang w:val="nl-NL"/>
        </w:rPr>
        <w:t xml:space="preserve">. </w:t>
      </w:r>
    </w:p>
    <w:p w:rsidRPr="00491C1C" w:rsidR="00491C1C" w:rsidP="00491C1C" w:rsidRDefault="00491C1C" w14:paraId="24F63CBF" w14:textId="1DCC4D96">
      <w:pPr>
        <w:rPr>
          <w:b/>
          <w:bCs/>
          <w:lang w:val="nl-NL"/>
        </w:rPr>
      </w:pPr>
      <w:r>
        <w:rPr>
          <w:b/>
          <w:bCs/>
          <w:lang w:val="nl-NL"/>
        </w:rPr>
        <w:t>Kabinetsreactie EU-consultatie aanvullende bedrijfspensioenstelsels</w:t>
      </w:r>
    </w:p>
    <w:p w:rsidRPr="00491C1C" w:rsidR="00491C1C" w:rsidP="00491C1C" w:rsidRDefault="00491C1C" w14:paraId="2242545D" w14:textId="3F853A68">
      <w:pPr>
        <w:rPr>
          <w:lang w:val="nl-NL"/>
        </w:rPr>
      </w:pPr>
      <w:r>
        <w:rPr>
          <w:lang w:val="nl-NL"/>
        </w:rPr>
        <w:t>D</w:t>
      </w:r>
      <w:r w:rsidRPr="00491C1C">
        <w:rPr>
          <w:lang w:val="nl-NL"/>
        </w:rPr>
        <w:t>e Commissie vraagt middels een openbare consultatie naar ideeën over hoe aanvullende bedrijfspensioenstelsels toegankelijker, transparanter en effectiever kunnen worden gemaakt voor burgers in de EU. In de Mededeling over de spaar- en investeringsunie</w:t>
      </w:r>
      <w:r>
        <w:rPr>
          <w:rStyle w:val="Voetnootmarkering"/>
          <w:lang w:val="nl-NL"/>
        </w:rPr>
        <w:footnoteReference w:id="6"/>
      </w:r>
      <w:r w:rsidRPr="00491C1C">
        <w:rPr>
          <w:lang w:val="nl-NL"/>
        </w:rPr>
        <w:t xml:space="preserve"> zet de Commissie in op de verdere ontwikkeling van aanvullende bedrijfspensioenstelsels op nationaal niveau, zowel ter versterking van de financiële zekerheid van burgers als ter bevordering van de kapitaalmarkten. Daarnaast heeft de Commissie aangekondigd in het vierde kwartaal van 2025 voorstellen te doen voor de herziening van de IORP II richtlijn</w:t>
      </w:r>
      <w:r>
        <w:rPr>
          <w:rStyle w:val="Voetnootmarkering"/>
          <w:lang w:val="nl-NL"/>
        </w:rPr>
        <w:footnoteReference w:id="7"/>
      </w:r>
      <w:r w:rsidRPr="00491C1C">
        <w:rPr>
          <w:lang w:val="nl-NL"/>
        </w:rPr>
        <w:t xml:space="preserve"> en de PEPP Verordening</w:t>
      </w:r>
      <w:r>
        <w:rPr>
          <w:rStyle w:val="Voetnootmarkering"/>
          <w:lang w:val="nl-NL"/>
        </w:rPr>
        <w:footnoteReference w:id="8"/>
      </w:r>
      <w:r w:rsidRPr="00491C1C">
        <w:rPr>
          <w:lang w:val="nl-NL"/>
        </w:rPr>
        <w:t xml:space="preserve">. </w:t>
      </w:r>
    </w:p>
    <w:p w:rsidRPr="00614294" w:rsidR="00614294" w:rsidP="00491C1C" w:rsidRDefault="00491C1C" w14:paraId="42225903" w14:textId="65AB412F">
      <w:pPr>
        <w:rPr>
          <w:lang w:val="nl-NL"/>
        </w:rPr>
      </w:pPr>
      <w:r w:rsidRPr="00491C1C">
        <w:rPr>
          <w:lang w:val="nl-NL"/>
        </w:rPr>
        <w:t>De consultatie is specifiek gericht op het identificeren van goede voorbeelden en nuttige ideeën op dit gebied. Het kabinet heeft inbreng geleverd op deze consultatie. Conform de geldende EU-informatieafspraken met uw Kamer vindt u de kabinetsreactie in de bijlage van dit verslag.</w:t>
      </w:r>
    </w:p>
    <w:sectPr w:rsidRPr="00614294" w:rsidR="00614294" w:rsidSect="00E23D1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1893" w14:textId="77777777" w:rsidR="009E11F0" w:rsidRDefault="009E11F0" w:rsidP="00E23D1A">
      <w:pPr>
        <w:spacing w:after="0" w:line="240" w:lineRule="auto"/>
      </w:pPr>
      <w:r>
        <w:separator/>
      </w:r>
    </w:p>
  </w:endnote>
  <w:endnote w:type="continuationSeparator" w:id="0">
    <w:p w14:paraId="3F421FF5" w14:textId="77777777" w:rsidR="009E11F0" w:rsidRDefault="009E11F0" w:rsidP="00E2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CD3E" w14:textId="77777777" w:rsidR="001555CD" w:rsidRDefault="001555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057C" w14:textId="77777777" w:rsidR="001555CD" w:rsidRDefault="001555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50A7" w14:textId="77777777" w:rsidR="001555CD" w:rsidRDefault="001555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C4A3" w14:textId="77777777" w:rsidR="009E11F0" w:rsidRDefault="009E11F0" w:rsidP="00E23D1A">
      <w:pPr>
        <w:spacing w:after="0" w:line="240" w:lineRule="auto"/>
      </w:pPr>
      <w:r>
        <w:separator/>
      </w:r>
    </w:p>
  </w:footnote>
  <w:footnote w:type="continuationSeparator" w:id="0">
    <w:p w14:paraId="5D452BEB" w14:textId="77777777" w:rsidR="009E11F0" w:rsidRDefault="009E11F0" w:rsidP="00E23D1A">
      <w:pPr>
        <w:spacing w:after="0" w:line="240" w:lineRule="auto"/>
      </w:pPr>
      <w:r>
        <w:continuationSeparator/>
      </w:r>
    </w:p>
  </w:footnote>
  <w:footnote w:id="1">
    <w:p w14:paraId="54E8FEE0" w14:textId="07A4C3EC" w:rsidR="006B4A0F" w:rsidRPr="00614294" w:rsidRDefault="006B4A0F">
      <w:pPr>
        <w:pStyle w:val="Voetnoottekst"/>
        <w:rPr>
          <w:sz w:val="16"/>
          <w:szCs w:val="16"/>
          <w:lang w:val="nl-NL"/>
        </w:rPr>
      </w:pPr>
      <w:r w:rsidRPr="00614294">
        <w:rPr>
          <w:rStyle w:val="Voetnootmarkering"/>
          <w:sz w:val="16"/>
          <w:szCs w:val="16"/>
        </w:rPr>
        <w:footnoteRef/>
      </w:r>
      <w:r w:rsidRPr="00614294">
        <w:rPr>
          <w:sz w:val="16"/>
          <w:szCs w:val="16"/>
          <w:lang w:val="nl-NL"/>
        </w:rPr>
        <w:t xml:space="preserve"> Kamerstukken II, 2024/25, 29 861, nr. 158.</w:t>
      </w:r>
    </w:p>
  </w:footnote>
  <w:footnote w:id="2">
    <w:p w14:paraId="4FD4072A" w14:textId="299AC529" w:rsidR="00F230F6" w:rsidRPr="00614294" w:rsidRDefault="00F230F6">
      <w:pPr>
        <w:pStyle w:val="Voetnoottekst"/>
        <w:rPr>
          <w:sz w:val="16"/>
          <w:szCs w:val="16"/>
          <w:lang w:val="nl-NL"/>
        </w:rPr>
      </w:pPr>
      <w:r w:rsidRPr="00614294">
        <w:rPr>
          <w:rStyle w:val="Voetnootmarkering"/>
          <w:sz w:val="16"/>
          <w:szCs w:val="16"/>
        </w:rPr>
        <w:footnoteRef/>
      </w:r>
      <w:r w:rsidRPr="00614294">
        <w:rPr>
          <w:sz w:val="16"/>
          <w:szCs w:val="16"/>
          <w:lang w:val="nl-NL"/>
        </w:rPr>
        <w:t xml:space="preserve"> Kamerstukken II, 2024/25, 21501-31, nr. 789.</w:t>
      </w:r>
    </w:p>
  </w:footnote>
  <w:footnote w:id="3">
    <w:p w14:paraId="48262E7C" w14:textId="5EEF8228" w:rsidR="00920CF7" w:rsidRPr="00614294" w:rsidRDefault="00920CF7">
      <w:pPr>
        <w:pStyle w:val="Voetnoottekst"/>
        <w:rPr>
          <w:sz w:val="16"/>
          <w:szCs w:val="16"/>
          <w:lang w:val="nl-NL"/>
        </w:rPr>
      </w:pPr>
      <w:r w:rsidRPr="00614294">
        <w:rPr>
          <w:rStyle w:val="Voetnootmarkering"/>
          <w:sz w:val="16"/>
          <w:szCs w:val="16"/>
        </w:rPr>
        <w:footnoteRef/>
      </w:r>
      <w:r w:rsidRPr="00614294">
        <w:rPr>
          <w:sz w:val="16"/>
          <w:szCs w:val="16"/>
          <w:lang w:val="nl-NL"/>
        </w:rPr>
        <w:t xml:space="preserve"> Kamerstukken II, 2024/25, 21501-30, nr. 621. </w:t>
      </w:r>
    </w:p>
  </w:footnote>
  <w:footnote w:id="4">
    <w:p w14:paraId="2F6C9389" w14:textId="67D9A912" w:rsidR="00920CF7" w:rsidRPr="00491C1C" w:rsidRDefault="00920CF7">
      <w:pPr>
        <w:pStyle w:val="Voetnoottekst"/>
        <w:rPr>
          <w:sz w:val="16"/>
          <w:szCs w:val="16"/>
          <w:lang w:val="nl-NL"/>
        </w:rPr>
      </w:pPr>
      <w:r w:rsidRPr="00614294">
        <w:rPr>
          <w:rStyle w:val="Voetnootmarkering"/>
          <w:sz w:val="16"/>
          <w:szCs w:val="16"/>
        </w:rPr>
        <w:footnoteRef/>
      </w:r>
      <w:r w:rsidRPr="00614294">
        <w:rPr>
          <w:sz w:val="16"/>
          <w:szCs w:val="16"/>
          <w:lang w:val="nl-NL"/>
        </w:rPr>
        <w:t xml:space="preserve"> </w:t>
      </w:r>
      <w:r w:rsidRPr="00491C1C">
        <w:rPr>
          <w:sz w:val="16"/>
          <w:szCs w:val="16"/>
          <w:lang w:val="nl-NL"/>
        </w:rPr>
        <w:t xml:space="preserve">Kamerstukken II, 2024/25, 22112, nr. 4023. </w:t>
      </w:r>
    </w:p>
  </w:footnote>
  <w:footnote w:id="5">
    <w:p w14:paraId="21FDBB2C" w14:textId="43A2D48D" w:rsidR="00D62A3C" w:rsidRPr="00491C1C" w:rsidRDefault="00D62A3C">
      <w:pPr>
        <w:pStyle w:val="Voetnoottekst"/>
        <w:rPr>
          <w:sz w:val="16"/>
          <w:szCs w:val="16"/>
          <w:lang w:val="nl-NL"/>
        </w:rPr>
      </w:pPr>
      <w:r w:rsidRPr="00491C1C">
        <w:rPr>
          <w:rStyle w:val="Voetnootmarkering"/>
          <w:sz w:val="16"/>
          <w:szCs w:val="16"/>
        </w:rPr>
        <w:footnoteRef/>
      </w:r>
      <w:r w:rsidRPr="00491C1C">
        <w:rPr>
          <w:sz w:val="16"/>
          <w:szCs w:val="16"/>
          <w:lang w:val="nl-NL"/>
        </w:rPr>
        <w:t xml:space="preserve"> Kamerstukken II, 2020/21, 22112, nr. 3086. </w:t>
      </w:r>
    </w:p>
  </w:footnote>
  <w:footnote w:id="6">
    <w:p w14:paraId="38516080" w14:textId="3BCA647B" w:rsidR="00491C1C" w:rsidRPr="00491C1C" w:rsidRDefault="00491C1C">
      <w:pPr>
        <w:pStyle w:val="Voetnoottekst"/>
        <w:rPr>
          <w:sz w:val="16"/>
          <w:szCs w:val="16"/>
          <w:lang w:val="nl-NL"/>
        </w:rPr>
      </w:pPr>
      <w:r w:rsidRPr="00491C1C">
        <w:rPr>
          <w:rStyle w:val="Voetnootmarkering"/>
          <w:sz w:val="16"/>
          <w:szCs w:val="16"/>
        </w:rPr>
        <w:footnoteRef/>
      </w:r>
      <w:r w:rsidRPr="008705A5">
        <w:rPr>
          <w:sz w:val="16"/>
          <w:szCs w:val="16"/>
          <w:lang w:val="nl-NL"/>
        </w:rPr>
        <w:t xml:space="preserve"> </w:t>
      </w:r>
      <w:r w:rsidRPr="008705A5">
        <w:rPr>
          <w:sz w:val="16"/>
          <w:szCs w:val="16"/>
          <w:lang w:val="nl-NL"/>
        </w:rPr>
        <w:t>Kamerstukken II, 2024/25, 22112, nr. 4043.</w:t>
      </w:r>
    </w:p>
  </w:footnote>
  <w:footnote w:id="7">
    <w:p w14:paraId="2F9B0450" w14:textId="6D54D14F" w:rsidR="00491C1C" w:rsidRPr="00491C1C" w:rsidRDefault="00491C1C">
      <w:pPr>
        <w:pStyle w:val="Voetnoottekst"/>
        <w:rPr>
          <w:sz w:val="16"/>
          <w:szCs w:val="16"/>
          <w:lang w:val="nl-NL"/>
        </w:rPr>
      </w:pPr>
      <w:r w:rsidRPr="00491C1C">
        <w:rPr>
          <w:rStyle w:val="Voetnootmarkering"/>
          <w:sz w:val="16"/>
          <w:szCs w:val="16"/>
        </w:rPr>
        <w:footnoteRef/>
      </w:r>
      <w:r w:rsidRPr="00491C1C">
        <w:rPr>
          <w:sz w:val="16"/>
          <w:szCs w:val="16"/>
          <w:lang w:val="nl-NL"/>
        </w:rPr>
        <w:t xml:space="preserve"> Richtlijn (EU) 2016/2341 Europees Parlement en de Raad van 14 december 2016 betreffende de werkzaamheden van en het toezicht op instellingen voor bedrijfspensioenvoorziening (</w:t>
      </w:r>
      <w:proofErr w:type="spellStart"/>
      <w:r w:rsidRPr="00491C1C">
        <w:rPr>
          <w:sz w:val="16"/>
          <w:szCs w:val="16"/>
          <w:lang w:val="nl-NL"/>
        </w:rPr>
        <w:t>IBPV's</w:t>
      </w:r>
      <w:proofErr w:type="spellEnd"/>
      <w:r w:rsidRPr="00491C1C">
        <w:rPr>
          <w:sz w:val="16"/>
          <w:szCs w:val="16"/>
          <w:lang w:val="nl-NL"/>
        </w:rPr>
        <w:t>).</w:t>
      </w:r>
    </w:p>
  </w:footnote>
  <w:footnote w:id="8">
    <w:p w14:paraId="45ABC21B" w14:textId="3AF53DE8" w:rsidR="00491C1C" w:rsidRPr="00491C1C" w:rsidRDefault="00491C1C">
      <w:pPr>
        <w:pStyle w:val="Voetnoottekst"/>
        <w:rPr>
          <w:lang w:val="nl-NL"/>
        </w:rPr>
      </w:pPr>
      <w:r w:rsidRPr="00491C1C">
        <w:rPr>
          <w:rStyle w:val="Voetnootmarkering"/>
          <w:sz w:val="16"/>
          <w:szCs w:val="16"/>
        </w:rPr>
        <w:footnoteRef/>
      </w:r>
      <w:r w:rsidRPr="00491C1C">
        <w:rPr>
          <w:sz w:val="16"/>
          <w:szCs w:val="16"/>
          <w:lang w:val="nl-NL"/>
        </w:rPr>
        <w:t xml:space="preserve"> Verordening (EU) 2019/1238 van het Europees Parlement en de Raad van 20 juni 2019 inzake een pan-Europees persoonlijk pensioenproduct (PEPP).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BCD" w14:textId="77777777" w:rsidR="001555CD" w:rsidRDefault="001555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3D7D" w14:textId="77777777" w:rsidR="001555CD" w:rsidRDefault="001555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C0B" w14:textId="77777777" w:rsidR="001555CD" w:rsidRDefault="001555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0970"/>
    <w:multiLevelType w:val="hybridMultilevel"/>
    <w:tmpl w:val="A810E2FE"/>
    <w:lvl w:ilvl="0" w:tplc="959ADA6A">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82866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CB"/>
    <w:rsid w:val="00094804"/>
    <w:rsid w:val="001043F8"/>
    <w:rsid w:val="00151DF0"/>
    <w:rsid w:val="001555CD"/>
    <w:rsid w:val="00165E98"/>
    <w:rsid w:val="001E6A24"/>
    <w:rsid w:val="002235F0"/>
    <w:rsid w:val="00271002"/>
    <w:rsid w:val="00275BB3"/>
    <w:rsid w:val="003B19E5"/>
    <w:rsid w:val="00436846"/>
    <w:rsid w:val="00491C1C"/>
    <w:rsid w:val="004B34D9"/>
    <w:rsid w:val="004D7712"/>
    <w:rsid w:val="005407F7"/>
    <w:rsid w:val="00570101"/>
    <w:rsid w:val="00577835"/>
    <w:rsid w:val="00614294"/>
    <w:rsid w:val="006B4A0F"/>
    <w:rsid w:val="00760768"/>
    <w:rsid w:val="007A285D"/>
    <w:rsid w:val="00817319"/>
    <w:rsid w:val="00841AC7"/>
    <w:rsid w:val="008705A5"/>
    <w:rsid w:val="009114AF"/>
    <w:rsid w:val="00920CF7"/>
    <w:rsid w:val="009935E2"/>
    <w:rsid w:val="009E11F0"/>
    <w:rsid w:val="00A85636"/>
    <w:rsid w:val="00B06701"/>
    <w:rsid w:val="00B97086"/>
    <w:rsid w:val="00CE0ACB"/>
    <w:rsid w:val="00D62A3C"/>
    <w:rsid w:val="00D80004"/>
    <w:rsid w:val="00DC6417"/>
    <w:rsid w:val="00DE41DA"/>
    <w:rsid w:val="00E23D1A"/>
    <w:rsid w:val="00F230F6"/>
    <w:rsid w:val="00F7238B"/>
    <w:rsid w:val="00F7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7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3D1A"/>
  </w:style>
  <w:style w:type="paragraph" w:styleId="Kop1">
    <w:name w:val="heading 1"/>
    <w:basedOn w:val="Standaard"/>
    <w:next w:val="Standaard"/>
    <w:link w:val="Kop1Char"/>
    <w:uiPriority w:val="9"/>
    <w:qFormat/>
    <w:rsid w:val="00CE0A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E0A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E0AC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E0A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E0AC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E0A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E0AC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E0AC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E0AC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0AC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E0AC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E0ACB"/>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CE0ACB"/>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CE0ACB"/>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CE0AC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E0AC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E0AC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E0AC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E0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0A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0A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0AC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E0A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0ACB"/>
    <w:rPr>
      <w:i/>
      <w:iCs/>
      <w:color w:val="404040" w:themeColor="text1" w:themeTint="BF"/>
    </w:rPr>
  </w:style>
  <w:style w:type="paragraph" w:styleId="Lijstalinea">
    <w:name w:val="List Paragraph"/>
    <w:basedOn w:val="Standaard"/>
    <w:uiPriority w:val="34"/>
    <w:qFormat/>
    <w:rsid w:val="00CE0ACB"/>
    <w:pPr>
      <w:ind w:left="720"/>
      <w:contextualSpacing/>
    </w:pPr>
  </w:style>
  <w:style w:type="character" w:styleId="Intensievebenadrukking">
    <w:name w:val="Intense Emphasis"/>
    <w:basedOn w:val="Standaardalinea-lettertype"/>
    <w:uiPriority w:val="21"/>
    <w:qFormat/>
    <w:rsid w:val="00CE0ACB"/>
    <w:rPr>
      <w:i/>
      <w:iCs/>
      <w:color w:val="2E74B5" w:themeColor="accent1" w:themeShade="BF"/>
    </w:rPr>
  </w:style>
  <w:style w:type="paragraph" w:styleId="Duidelijkcitaat">
    <w:name w:val="Intense Quote"/>
    <w:basedOn w:val="Standaard"/>
    <w:next w:val="Standaard"/>
    <w:link w:val="DuidelijkcitaatChar"/>
    <w:uiPriority w:val="30"/>
    <w:qFormat/>
    <w:rsid w:val="00CE0A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E0ACB"/>
    <w:rPr>
      <w:i/>
      <w:iCs/>
      <w:color w:val="2E74B5" w:themeColor="accent1" w:themeShade="BF"/>
    </w:rPr>
  </w:style>
  <w:style w:type="character" w:styleId="Intensieveverwijzing">
    <w:name w:val="Intense Reference"/>
    <w:basedOn w:val="Standaardalinea-lettertype"/>
    <w:uiPriority w:val="32"/>
    <w:qFormat/>
    <w:rsid w:val="00CE0ACB"/>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E23D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23D1A"/>
    <w:rPr>
      <w:sz w:val="20"/>
      <w:szCs w:val="20"/>
    </w:rPr>
  </w:style>
  <w:style w:type="character" w:styleId="Voetnootmarkering">
    <w:name w:val="footnote reference"/>
    <w:basedOn w:val="Standaardalinea-lettertype"/>
    <w:uiPriority w:val="99"/>
    <w:semiHidden/>
    <w:unhideWhenUsed/>
    <w:rsid w:val="00E23D1A"/>
    <w:rPr>
      <w:vertAlign w:val="superscript"/>
    </w:rPr>
  </w:style>
  <w:style w:type="paragraph" w:styleId="Koptekst">
    <w:name w:val="header"/>
    <w:basedOn w:val="Standaard"/>
    <w:link w:val="KoptekstChar"/>
    <w:uiPriority w:val="99"/>
    <w:unhideWhenUsed/>
    <w:rsid w:val="00E23D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3D1A"/>
  </w:style>
  <w:style w:type="paragraph" w:styleId="Voettekst">
    <w:name w:val="footer"/>
    <w:basedOn w:val="Standaard"/>
    <w:link w:val="VoettekstChar"/>
    <w:uiPriority w:val="99"/>
    <w:unhideWhenUsed/>
    <w:rsid w:val="00E23D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3D1A"/>
  </w:style>
  <w:style w:type="character" w:styleId="Verwijzingopmerking">
    <w:name w:val="annotation reference"/>
    <w:basedOn w:val="Standaardalinea-lettertype"/>
    <w:uiPriority w:val="99"/>
    <w:semiHidden/>
    <w:unhideWhenUsed/>
    <w:rsid w:val="009935E2"/>
    <w:rPr>
      <w:sz w:val="16"/>
      <w:szCs w:val="16"/>
    </w:rPr>
  </w:style>
  <w:style w:type="paragraph" w:styleId="Tekstopmerking">
    <w:name w:val="annotation text"/>
    <w:basedOn w:val="Standaard"/>
    <w:link w:val="TekstopmerkingChar"/>
    <w:uiPriority w:val="99"/>
    <w:unhideWhenUsed/>
    <w:rsid w:val="009935E2"/>
    <w:pPr>
      <w:spacing w:line="240" w:lineRule="auto"/>
    </w:pPr>
    <w:rPr>
      <w:sz w:val="20"/>
      <w:szCs w:val="20"/>
    </w:rPr>
  </w:style>
  <w:style w:type="character" w:customStyle="1" w:styleId="TekstopmerkingChar">
    <w:name w:val="Tekst opmerking Char"/>
    <w:basedOn w:val="Standaardalinea-lettertype"/>
    <w:link w:val="Tekstopmerking"/>
    <w:uiPriority w:val="99"/>
    <w:rsid w:val="009935E2"/>
    <w:rPr>
      <w:sz w:val="20"/>
      <w:szCs w:val="20"/>
    </w:rPr>
  </w:style>
  <w:style w:type="paragraph" w:styleId="Onderwerpvanopmerking">
    <w:name w:val="annotation subject"/>
    <w:basedOn w:val="Tekstopmerking"/>
    <w:next w:val="Tekstopmerking"/>
    <w:link w:val="OnderwerpvanopmerkingChar"/>
    <w:uiPriority w:val="99"/>
    <w:semiHidden/>
    <w:unhideWhenUsed/>
    <w:rsid w:val="009935E2"/>
    <w:rPr>
      <w:b/>
      <w:bCs/>
    </w:rPr>
  </w:style>
  <w:style w:type="character" w:customStyle="1" w:styleId="OnderwerpvanopmerkingChar">
    <w:name w:val="Onderwerp van opmerking Char"/>
    <w:basedOn w:val="TekstopmerkingChar"/>
    <w:link w:val="Onderwerpvanopmerking"/>
    <w:uiPriority w:val="99"/>
    <w:semiHidden/>
    <w:rsid w:val="009935E2"/>
    <w:rPr>
      <w:b/>
      <w:bCs/>
      <w:sz w:val="20"/>
      <w:szCs w:val="20"/>
    </w:rPr>
  </w:style>
  <w:style w:type="paragraph" w:styleId="Revisie">
    <w:name w:val="Revision"/>
    <w:hidden/>
    <w:uiPriority w:val="99"/>
    <w:semiHidden/>
    <w:rsid w:val="007A2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2953">
      <w:bodyDiv w:val="1"/>
      <w:marLeft w:val="0"/>
      <w:marRight w:val="0"/>
      <w:marTop w:val="0"/>
      <w:marBottom w:val="0"/>
      <w:divBdr>
        <w:top w:val="none" w:sz="0" w:space="0" w:color="auto"/>
        <w:left w:val="none" w:sz="0" w:space="0" w:color="auto"/>
        <w:bottom w:val="none" w:sz="0" w:space="0" w:color="auto"/>
        <w:right w:val="none" w:sz="0" w:space="0" w:color="auto"/>
      </w:divBdr>
    </w:div>
    <w:div w:id="449056918">
      <w:bodyDiv w:val="1"/>
      <w:marLeft w:val="0"/>
      <w:marRight w:val="0"/>
      <w:marTop w:val="0"/>
      <w:marBottom w:val="0"/>
      <w:divBdr>
        <w:top w:val="none" w:sz="0" w:space="0" w:color="auto"/>
        <w:left w:val="none" w:sz="0" w:space="0" w:color="auto"/>
        <w:bottom w:val="none" w:sz="0" w:space="0" w:color="auto"/>
        <w:right w:val="none" w:sz="0" w:space="0" w:color="auto"/>
      </w:divBdr>
    </w:div>
    <w:div w:id="534928379">
      <w:bodyDiv w:val="1"/>
      <w:marLeft w:val="0"/>
      <w:marRight w:val="0"/>
      <w:marTop w:val="0"/>
      <w:marBottom w:val="0"/>
      <w:divBdr>
        <w:top w:val="none" w:sz="0" w:space="0" w:color="auto"/>
        <w:left w:val="none" w:sz="0" w:space="0" w:color="auto"/>
        <w:bottom w:val="none" w:sz="0" w:space="0" w:color="auto"/>
        <w:right w:val="none" w:sz="0" w:space="0" w:color="auto"/>
      </w:divBdr>
      <w:divsChild>
        <w:div w:id="705712274">
          <w:marLeft w:val="0"/>
          <w:marRight w:val="0"/>
          <w:marTop w:val="0"/>
          <w:marBottom w:val="0"/>
          <w:divBdr>
            <w:top w:val="none" w:sz="0" w:space="0" w:color="auto"/>
            <w:left w:val="none" w:sz="0" w:space="0" w:color="auto"/>
            <w:bottom w:val="none" w:sz="0" w:space="0" w:color="auto"/>
            <w:right w:val="none" w:sz="0" w:space="0" w:color="auto"/>
          </w:divBdr>
          <w:divsChild>
            <w:div w:id="15960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20216">
      <w:bodyDiv w:val="1"/>
      <w:marLeft w:val="0"/>
      <w:marRight w:val="0"/>
      <w:marTop w:val="0"/>
      <w:marBottom w:val="0"/>
      <w:divBdr>
        <w:top w:val="none" w:sz="0" w:space="0" w:color="auto"/>
        <w:left w:val="none" w:sz="0" w:space="0" w:color="auto"/>
        <w:bottom w:val="none" w:sz="0" w:space="0" w:color="auto"/>
        <w:right w:val="none" w:sz="0" w:space="0" w:color="auto"/>
      </w:divBdr>
      <w:divsChild>
        <w:div w:id="1630554331">
          <w:marLeft w:val="0"/>
          <w:marRight w:val="0"/>
          <w:marTop w:val="0"/>
          <w:marBottom w:val="0"/>
          <w:divBdr>
            <w:top w:val="none" w:sz="0" w:space="0" w:color="auto"/>
            <w:left w:val="none" w:sz="0" w:space="0" w:color="auto"/>
            <w:bottom w:val="none" w:sz="0" w:space="0" w:color="auto"/>
            <w:right w:val="none" w:sz="0" w:space="0" w:color="auto"/>
          </w:divBdr>
          <w:divsChild>
            <w:div w:id="1835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1624">
      <w:bodyDiv w:val="1"/>
      <w:marLeft w:val="0"/>
      <w:marRight w:val="0"/>
      <w:marTop w:val="0"/>
      <w:marBottom w:val="0"/>
      <w:divBdr>
        <w:top w:val="none" w:sz="0" w:space="0" w:color="auto"/>
        <w:left w:val="none" w:sz="0" w:space="0" w:color="auto"/>
        <w:bottom w:val="none" w:sz="0" w:space="0" w:color="auto"/>
        <w:right w:val="none" w:sz="0" w:space="0" w:color="auto"/>
      </w:divBdr>
    </w:div>
    <w:div w:id="1117069435">
      <w:bodyDiv w:val="1"/>
      <w:marLeft w:val="0"/>
      <w:marRight w:val="0"/>
      <w:marTop w:val="0"/>
      <w:marBottom w:val="0"/>
      <w:divBdr>
        <w:top w:val="none" w:sz="0" w:space="0" w:color="auto"/>
        <w:left w:val="none" w:sz="0" w:space="0" w:color="auto"/>
        <w:bottom w:val="none" w:sz="0" w:space="0" w:color="auto"/>
        <w:right w:val="none" w:sz="0" w:space="0" w:color="auto"/>
      </w:divBdr>
    </w:div>
    <w:div w:id="1183205459">
      <w:bodyDiv w:val="1"/>
      <w:marLeft w:val="0"/>
      <w:marRight w:val="0"/>
      <w:marTop w:val="0"/>
      <w:marBottom w:val="0"/>
      <w:divBdr>
        <w:top w:val="none" w:sz="0" w:space="0" w:color="auto"/>
        <w:left w:val="none" w:sz="0" w:space="0" w:color="auto"/>
        <w:bottom w:val="none" w:sz="0" w:space="0" w:color="auto"/>
        <w:right w:val="none" w:sz="0" w:space="0" w:color="auto"/>
      </w:divBdr>
      <w:divsChild>
        <w:div w:id="347946340">
          <w:marLeft w:val="0"/>
          <w:marRight w:val="0"/>
          <w:marTop w:val="0"/>
          <w:marBottom w:val="0"/>
          <w:divBdr>
            <w:top w:val="none" w:sz="0" w:space="0" w:color="auto"/>
            <w:left w:val="none" w:sz="0" w:space="0" w:color="auto"/>
            <w:bottom w:val="none" w:sz="0" w:space="0" w:color="auto"/>
            <w:right w:val="none" w:sz="0" w:space="0" w:color="auto"/>
          </w:divBdr>
          <w:divsChild>
            <w:div w:id="13857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9359">
      <w:bodyDiv w:val="1"/>
      <w:marLeft w:val="0"/>
      <w:marRight w:val="0"/>
      <w:marTop w:val="0"/>
      <w:marBottom w:val="0"/>
      <w:divBdr>
        <w:top w:val="none" w:sz="0" w:space="0" w:color="auto"/>
        <w:left w:val="none" w:sz="0" w:space="0" w:color="auto"/>
        <w:bottom w:val="none" w:sz="0" w:space="0" w:color="auto"/>
        <w:right w:val="none" w:sz="0" w:space="0" w:color="auto"/>
      </w:divBdr>
      <w:divsChild>
        <w:div w:id="1231649176">
          <w:marLeft w:val="0"/>
          <w:marRight w:val="0"/>
          <w:marTop w:val="0"/>
          <w:marBottom w:val="0"/>
          <w:divBdr>
            <w:top w:val="none" w:sz="0" w:space="0" w:color="auto"/>
            <w:left w:val="none" w:sz="0" w:space="0" w:color="auto"/>
            <w:bottom w:val="none" w:sz="0" w:space="0" w:color="auto"/>
            <w:right w:val="none" w:sz="0" w:space="0" w:color="auto"/>
          </w:divBdr>
          <w:divsChild>
            <w:div w:id="154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1254</ap:Words>
  <ap:Characters>6901</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2025-07-29T08:06:00.0000000Z</dcterms:created>
  <dcterms:modified xsi:type="dcterms:W3CDTF">2025-09-15T12:19:00.0000000Z</dcterms:modified>
  <version/>
  <category/>
</coreProperties>
</file>