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7DB9" w:rsidP="00B07DB9" w:rsidRDefault="00B07DB9" w14:paraId="42B63DF0" w14:textId="77777777">
      <w:r>
        <w:t>Geachte Voorzitter,</w:t>
      </w:r>
    </w:p>
    <w:p w:rsidR="00B07DB9" w:rsidP="00B07DB9" w:rsidRDefault="00B07DB9" w14:paraId="6472FA19" w14:textId="77777777"/>
    <w:p w:rsidR="00B07DB9" w:rsidP="00B07DB9" w:rsidRDefault="00B07DB9" w14:paraId="29F19016" w14:textId="77777777">
      <w:bookmarkStart w:name="_Hlk208305326" w:id="0"/>
      <w:r w:rsidRPr="006A2C05">
        <w:t xml:space="preserve">Het Adviescollege ICT-toetsing (hierna: </w:t>
      </w:r>
      <w:proofErr w:type="spellStart"/>
      <w:r w:rsidRPr="006A2C05">
        <w:t>AcICT</w:t>
      </w:r>
      <w:proofErr w:type="spellEnd"/>
      <w:r w:rsidRPr="006A2C05">
        <w:t xml:space="preserve">) adviseert de regering en het parlement over verbetering van de beheersing van ICT-projecten en informatiesystemen. </w:t>
      </w:r>
      <w:r>
        <w:t xml:space="preserve">Het </w:t>
      </w:r>
      <w:proofErr w:type="spellStart"/>
      <w:r>
        <w:t>AcICT</w:t>
      </w:r>
      <w:proofErr w:type="spellEnd"/>
      <w:r>
        <w:t xml:space="preserve"> heeft een onderzoek uitgevoerd naar het programma Informatievoorziening Infectieziektebestrijding (IV IZB) dat het ministerie van VWS samen met het </w:t>
      </w:r>
      <w:r w:rsidRPr="009E619D">
        <w:t xml:space="preserve">Rijksinstituut voor Volksgezondheid en Milieu </w:t>
      </w:r>
      <w:r>
        <w:t xml:space="preserve">(hierna: RIVM) en de brancheorganisatie </w:t>
      </w:r>
      <w:r w:rsidRPr="009E619D">
        <w:t xml:space="preserve">van de </w:t>
      </w:r>
      <w:r>
        <w:t xml:space="preserve">25 </w:t>
      </w:r>
      <w:r w:rsidRPr="009E619D">
        <w:t>Gemeentelijke Gezondheidsdiensten (</w:t>
      </w:r>
      <w:proofErr w:type="spellStart"/>
      <w:r w:rsidRPr="009E619D">
        <w:t>GGD'en</w:t>
      </w:r>
      <w:proofErr w:type="spellEnd"/>
      <w:r w:rsidRPr="009E619D">
        <w:t>) en Geneeskundige Hulpverleningsorganisaties in de Regio (GHOR)</w:t>
      </w:r>
      <w:r>
        <w:t xml:space="preserve"> (hierna: GGD GHOR Nederland) namens de </w:t>
      </w:r>
      <w:proofErr w:type="spellStart"/>
      <w:r>
        <w:t>GGD’en</w:t>
      </w:r>
      <w:proofErr w:type="spellEnd"/>
      <w:r>
        <w:t xml:space="preserve"> uitvoert. Het bijgevoegde adviesrapport heb ik op 2 september jl. van het </w:t>
      </w:r>
      <w:proofErr w:type="spellStart"/>
      <w:r>
        <w:t>AcICT</w:t>
      </w:r>
      <w:proofErr w:type="spellEnd"/>
      <w:r>
        <w:t xml:space="preserve"> ontvangen. Ik dank het </w:t>
      </w:r>
      <w:proofErr w:type="spellStart"/>
      <w:r>
        <w:t>AcICT</w:t>
      </w:r>
      <w:proofErr w:type="spellEnd"/>
      <w:r>
        <w:t xml:space="preserve"> voor haar onderzoek en neem de gedeelde adviezen en conclusies ter harte. In deze brief vindt u mijn bestuurlijke reactie op het adviesrapport.</w:t>
      </w:r>
    </w:p>
    <w:p w:rsidR="00B07DB9" w:rsidP="00B07DB9" w:rsidRDefault="00B07DB9" w14:paraId="33317143" w14:textId="77777777"/>
    <w:p w:rsidRPr="00353304" w:rsidR="00B07DB9" w:rsidP="00B07DB9" w:rsidRDefault="00B07DB9" w14:paraId="0AD2E5F1" w14:textId="77777777">
      <w:pPr>
        <w:rPr>
          <w:b/>
          <w:bCs/>
        </w:rPr>
      </w:pPr>
      <w:r>
        <w:rPr>
          <w:b/>
          <w:bCs/>
        </w:rPr>
        <w:t>Kern</w:t>
      </w:r>
    </w:p>
    <w:p w:rsidR="00B07DB9" w:rsidP="00B07DB9" w:rsidRDefault="00B07DB9" w14:paraId="57CC16C8" w14:textId="77777777">
      <w:r>
        <w:t xml:space="preserve">Het programma IV IZB heeft tot doel om de informatievoorziening voor infectieziektebestrijding pandemisch paraat te maken, door te zorgen dat het wendbaar, betrouwbaar en </w:t>
      </w:r>
      <w:proofErr w:type="spellStart"/>
      <w:r>
        <w:t>opschaalbaar</w:t>
      </w:r>
      <w:proofErr w:type="spellEnd"/>
      <w:r>
        <w:t xml:space="preserve"> is. De coronacrisis heeft namelijk duidelijk gemaakt dat de bestaande informatievoorziening niet geschikt is om de bestrijding van een grootschalige infectieziekte-uitbraak effectief te ondersteunen. Een robuust en toekomstbestendig IV-landschap past ook binnen de bredere opgave van maatschappelijke weerbaarheid en weerbare gezondheidszorg.</w:t>
      </w:r>
      <w:r>
        <w:rPr>
          <w:rStyle w:val="Voetnootmarkering"/>
        </w:rPr>
        <w:footnoteReference w:id="1"/>
      </w:r>
      <w:r>
        <w:t xml:space="preserve"> Het </w:t>
      </w:r>
      <w:proofErr w:type="spellStart"/>
      <w:r>
        <w:t>AcICT</w:t>
      </w:r>
      <w:proofErr w:type="spellEnd"/>
      <w:r>
        <w:t xml:space="preserve"> onderschrijft het belang van deze maatschappelijke opgave. Daarnaast concludeert het </w:t>
      </w:r>
      <w:proofErr w:type="spellStart"/>
      <w:r>
        <w:t>AcICT</w:t>
      </w:r>
      <w:proofErr w:type="spellEnd"/>
      <w:r>
        <w:t xml:space="preserve"> dat een gebrek aan samenhang in het programma de pandemische paraatheid in de weg staat. Het </w:t>
      </w:r>
      <w:proofErr w:type="spellStart"/>
      <w:r>
        <w:t>AcICT</w:t>
      </w:r>
      <w:proofErr w:type="spellEnd"/>
      <w:r>
        <w:t xml:space="preserve"> adviseert dan ook om het huidige programma te stoppen en iedere organisatie haar eigen verantwoordelijkheid te laten nemen. Ik neem het advies over en stop het programma in zijn huidige vorm. </w:t>
      </w:r>
      <w:bookmarkStart w:name="_Hlk208562004" w:id="1"/>
      <w:r>
        <w:t xml:space="preserve">Ik breng eerst de randvoorwaarden op orde en voer </w:t>
      </w:r>
      <w:r w:rsidRPr="006970A6">
        <w:t>een aantal fundamentele wijziging</w:t>
      </w:r>
      <w:r>
        <w:t>en</w:t>
      </w:r>
      <w:r w:rsidRPr="006970A6">
        <w:t xml:space="preserve"> </w:t>
      </w:r>
      <w:r>
        <w:t>door</w:t>
      </w:r>
      <w:r w:rsidRPr="006970A6">
        <w:t xml:space="preserve"> in de programma</w:t>
      </w:r>
      <w:r>
        <w:t xml:space="preserve">opzet, </w:t>
      </w:r>
      <w:r w:rsidRPr="006970A6">
        <w:t>-aansturing en -uitvoering</w:t>
      </w:r>
      <w:r>
        <w:t xml:space="preserve">, om vervolgens een herstart te kunnen maken. </w:t>
      </w:r>
      <w:bookmarkEnd w:id="1"/>
      <w:r>
        <w:t xml:space="preserve">Deze activiteiten zullen vooralsnog t/m 2026 lopen. Dit zal worden uitgevoerd binnen de budgettaire kaders. Zodat </w:t>
      </w:r>
      <w:r w:rsidRPr="006970A6">
        <w:t xml:space="preserve">het einddoel - een toekomstbestendige </w:t>
      </w:r>
      <w:r>
        <w:t>informatie</w:t>
      </w:r>
      <w:r w:rsidRPr="006970A6">
        <w:t xml:space="preserve">voorziening voor infectieziektebestrijding en pandemieën - zo efficiënt mogelijk </w:t>
      </w:r>
      <w:r>
        <w:t>ge</w:t>
      </w:r>
      <w:r w:rsidRPr="006970A6">
        <w:t>realise</w:t>
      </w:r>
      <w:r>
        <w:t>erd wordt</w:t>
      </w:r>
      <w:r w:rsidRPr="006970A6">
        <w:t>.</w:t>
      </w:r>
      <w:r>
        <w:t xml:space="preserve"> </w:t>
      </w:r>
    </w:p>
    <w:p w:rsidR="00B07DB9" w:rsidP="00B07DB9" w:rsidRDefault="00B07DB9" w14:paraId="4B92D464" w14:textId="77777777">
      <w:r>
        <w:t xml:space="preserve">Ook breng ik focus aan door eerst de basis op orde te brengen: dat zijn voorzieningen die nodig zijn in de dagelijkse infectieziektebestrijding en </w:t>
      </w:r>
      <w:proofErr w:type="spellStart"/>
      <w:r>
        <w:t>opschaalbaar</w:t>
      </w:r>
      <w:proofErr w:type="spellEnd"/>
      <w:r>
        <w:t xml:space="preserve"> tijdens een pandemie. Vervolgens zal ik in tweede instantie de focus </w:t>
      </w:r>
      <w:r>
        <w:lastRenderedPageBreak/>
        <w:t>leggen op grootschalige pandemische voorzieningen. Hiermee zorg ik ook voor een aanzienlijke reductie in de programma-organisaties en -kosten. Hieronder licht ik mijn maatregelen in meer detail toe en hoe ik daarmee opvolging geef aan de aangeboden adviezen.</w:t>
      </w:r>
    </w:p>
    <w:p w:rsidR="00B07DB9" w:rsidP="00B07DB9" w:rsidRDefault="00B07DB9" w14:paraId="5AEAE315" w14:textId="77777777"/>
    <w:p w:rsidRPr="00897069" w:rsidR="00B07DB9" w:rsidP="00B07DB9" w:rsidRDefault="00B07DB9" w14:paraId="001685E8" w14:textId="77777777">
      <w:pPr>
        <w:rPr>
          <w:b/>
          <w:bCs/>
        </w:rPr>
      </w:pPr>
      <w:r>
        <w:rPr>
          <w:b/>
          <w:bCs/>
        </w:rPr>
        <w:t>Covid-19 aanleiding voor Pandemische paraatheid</w:t>
      </w:r>
    </w:p>
    <w:p w:rsidRPr="0050780B" w:rsidR="00B07DB9" w:rsidP="00B07DB9" w:rsidRDefault="00B07DB9" w14:paraId="7B1BD09F" w14:textId="77777777">
      <w:pPr>
        <w:rPr>
          <w:strike/>
        </w:rPr>
      </w:pPr>
      <w:r>
        <w:t xml:space="preserve">Infectieziektebestrijding (IZB) omvat het voorkomen, signaleren en bestrijden van infectieziekten die vanwege hun verspreidingskans een risico vormen voor de volksgezondheid. De COVID-19-pandemie was de ultieme stresstest voor het informatievoorzieningslandschap (IV-landschap) in dit domein. </w:t>
      </w:r>
    </w:p>
    <w:p w:rsidR="00B07DB9" w:rsidP="00B07DB9" w:rsidRDefault="00B07DB9" w14:paraId="751F5E91" w14:textId="77777777"/>
    <w:p w:rsidR="00B07DB9" w:rsidP="00B07DB9" w:rsidRDefault="00B07DB9" w14:paraId="4F7BE36D" w14:textId="77777777">
      <w:r>
        <w:t>I</w:t>
      </w:r>
      <w:r w:rsidRPr="0034317E">
        <w:t>n de pandemie werd pijnlijk duidelijk dat het bestaande IV-landschap niet geschikt was om een grote infectieziekte</w:t>
      </w:r>
      <w:r>
        <w:t>-</w:t>
      </w:r>
      <w:r w:rsidRPr="0034317E">
        <w:t xml:space="preserve">uitbraak en bijbehorende maatregelen te ondersteunen. </w:t>
      </w:r>
      <w:r>
        <w:t xml:space="preserve">Denk aan storingen en achterstanden in de meldingen van het aantal coronagevallen tijdens piekmomenten, of aan nieuwe applicaties voor grootschalig testen en vaccineren die onder grote tijdsdruk gebouwd moesten worden, maar ook aan de datadiefstal bij de </w:t>
      </w:r>
      <w:proofErr w:type="spellStart"/>
      <w:r>
        <w:t>GGD’en</w:t>
      </w:r>
      <w:proofErr w:type="spellEnd"/>
      <w:r>
        <w:t xml:space="preserve"> in het voorjaar van 2021. Gedurende de pandemie is dit noodgedwongen, vaak middels flinke investeringen voor (tijdelijke) maatwerkoplossingen en in een technisch versnipperd IV-landschap, opgelost.</w:t>
      </w:r>
    </w:p>
    <w:p w:rsidR="00B07DB9" w:rsidP="00B07DB9" w:rsidRDefault="00B07DB9" w14:paraId="5ED0A516" w14:textId="77777777"/>
    <w:p w:rsidR="00B07DB9" w:rsidP="00B07DB9" w:rsidRDefault="00B07DB9" w14:paraId="055A2AB1" w14:textId="77777777">
      <w:r>
        <w:t>Om Nederland beter voor te bereiden op een toekomstige pandemie, heeft het ministerie van VWS het beleidsprogramma pandemische paraatheid ontwikkeld.</w:t>
      </w:r>
      <w:r>
        <w:rPr>
          <w:rStyle w:val="Voetnootmarkering"/>
        </w:rPr>
        <w:footnoteReference w:id="2"/>
      </w:r>
      <w:r>
        <w:t xml:space="preserve"> Dit is al tijdens de pandemie opgezet en hierin zijn gaandeweg ook onafhankelijke adviezen van o.a. de </w:t>
      </w:r>
      <w:proofErr w:type="spellStart"/>
      <w:r w:rsidRPr="00464C94">
        <w:t>Onderzoeksraad</w:t>
      </w:r>
      <w:proofErr w:type="spellEnd"/>
      <w:r w:rsidRPr="00464C94">
        <w:t xml:space="preserve"> voor Veiligheid</w:t>
      </w:r>
      <w:r>
        <w:t xml:space="preserve"> (</w:t>
      </w:r>
      <w:proofErr w:type="spellStart"/>
      <w:r>
        <w:t>OvV</w:t>
      </w:r>
      <w:proofErr w:type="spellEnd"/>
      <w:r>
        <w:t>) meegenomen.</w:t>
      </w:r>
      <w:r>
        <w:rPr>
          <w:rStyle w:val="Voetnootmarkering"/>
        </w:rPr>
        <w:footnoteReference w:id="3"/>
      </w:r>
      <w:r>
        <w:t xml:space="preserve"> Onderdeel van pandemisch parate infectieziektebestrijding is de </w:t>
      </w:r>
      <w:r w:rsidRPr="009E0431">
        <w:t xml:space="preserve">versterking van </w:t>
      </w:r>
      <w:r>
        <w:t>de informatievoorziening</w:t>
      </w:r>
      <w:r w:rsidRPr="009E0431">
        <w:t xml:space="preserve"> en ICT</w:t>
      </w:r>
      <w:r>
        <w:t>, naast</w:t>
      </w:r>
      <w:r w:rsidRPr="00547679">
        <w:t xml:space="preserve"> </w:t>
      </w:r>
      <w:r>
        <w:t xml:space="preserve">bijvoorbeeld </w:t>
      </w:r>
      <w:r w:rsidRPr="00547679">
        <w:t xml:space="preserve">het opzetten van de Landelijke Functie Opschaling Infectieziektebestrijding (LFI) en het versterken van de </w:t>
      </w:r>
      <w:proofErr w:type="spellStart"/>
      <w:r w:rsidRPr="00547679">
        <w:t>GGD’en</w:t>
      </w:r>
      <w:proofErr w:type="spellEnd"/>
      <w:r w:rsidRPr="00547679">
        <w:t xml:space="preserve"> en het RIVM</w:t>
      </w:r>
      <w:r>
        <w:t xml:space="preserve">. Ook onderdeel van het beleidsprogramma zijn maatregelen in de curatieve en langdurige zorg gericht op het crisisbestendig maken van het zorglandschap. Centraal daarin staat de opschaalbaarheid van zorgcapaciteit en voor de langdurige zorg hygiënebevordering en infectiepreventie. Verder is het verbeteren van de leveringszekerheid van medische producten deel van het beleidsprogramma. </w:t>
      </w:r>
    </w:p>
    <w:p w:rsidR="00B07DB9" w:rsidP="00B07DB9" w:rsidRDefault="00B07DB9" w14:paraId="6F2478C7" w14:textId="77777777"/>
    <w:p w:rsidR="00B07DB9" w:rsidP="00B07DB9" w:rsidRDefault="00B07DB9" w14:paraId="653A5823" w14:textId="77777777">
      <w:r>
        <w:t xml:space="preserve">Een van de aanbevelingen van de </w:t>
      </w:r>
      <w:proofErr w:type="spellStart"/>
      <w:r>
        <w:t>OvV</w:t>
      </w:r>
      <w:proofErr w:type="spellEnd"/>
      <w:r>
        <w:t xml:space="preserve"> is het verbeteren van de informatievoorziening.</w:t>
      </w:r>
      <w:r w:rsidRPr="00384FE9">
        <w:rPr>
          <w:rStyle w:val="Voetnootmarkering"/>
        </w:rPr>
        <w:footnoteReference w:id="4"/>
      </w:r>
      <w:r>
        <w:t xml:space="preserve"> Sinds 2023 werkt het ministerie van VWS samen met het RIVM en GGD GHOR Nederland – namens de 25 </w:t>
      </w:r>
      <w:proofErr w:type="spellStart"/>
      <w:r>
        <w:t>GGD’en</w:t>
      </w:r>
      <w:proofErr w:type="spellEnd"/>
      <w:r>
        <w:t xml:space="preserve"> – aan een pandemisch paraat informatievoorzieningslandschap in het programma IV IZB.</w:t>
      </w:r>
      <w:r w:rsidRPr="0054193D">
        <w:t xml:space="preserve"> </w:t>
      </w:r>
      <w:r>
        <w:t>De</w:t>
      </w:r>
      <w:r w:rsidRPr="00E252B6">
        <w:t xml:space="preserve"> uitvoering van het programma </w:t>
      </w:r>
      <w:r>
        <w:t xml:space="preserve">is </w:t>
      </w:r>
      <w:r w:rsidRPr="00E252B6">
        <w:t xml:space="preserve">meermaals </w:t>
      </w:r>
      <w:r>
        <w:t xml:space="preserve">extern </w:t>
      </w:r>
      <w:r w:rsidRPr="00E252B6">
        <w:t xml:space="preserve">getoetst, via een gateway review in </w:t>
      </w:r>
      <w:r>
        <w:t xml:space="preserve">de zomer van 2023 </w:t>
      </w:r>
      <w:r w:rsidRPr="00E252B6">
        <w:t xml:space="preserve">en een CIO-oordeel </w:t>
      </w:r>
      <w:r>
        <w:t>eind 2023</w:t>
      </w:r>
      <w:r w:rsidRPr="00496756">
        <w:t xml:space="preserve">. </w:t>
      </w:r>
      <w:r>
        <w:t>A</w:t>
      </w:r>
      <w:r w:rsidRPr="00496756">
        <w:t xml:space="preserve">anbevelingen </w:t>
      </w:r>
      <w:r>
        <w:t xml:space="preserve">hieruit </w:t>
      </w:r>
      <w:r w:rsidRPr="00496756">
        <w:t>zijn overgenomen en zoveel als mogelijk geïmplementeerd.</w:t>
      </w:r>
    </w:p>
    <w:p w:rsidR="00B07DB9" w:rsidP="00B07DB9" w:rsidRDefault="00B07DB9" w14:paraId="0A541BA6" w14:textId="77777777"/>
    <w:p w:rsidRPr="00483CD3" w:rsidR="00B07DB9" w:rsidP="00B07DB9" w:rsidRDefault="00B07DB9" w14:paraId="57B5561E" w14:textId="77777777">
      <w:pPr>
        <w:rPr>
          <w:b/>
          <w:bCs/>
        </w:rPr>
      </w:pPr>
      <w:r w:rsidRPr="00483CD3">
        <w:rPr>
          <w:b/>
          <w:bCs/>
        </w:rPr>
        <w:t xml:space="preserve">Opgave van </w:t>
      </w:r>
      <w:r>
        <w:rPr>
          <w:b/>
          <w:bCs/>
        </w:rPr>
        <w:t xml:space="preserve">programma </w:t>
      </w:r>
      <w:r w:rsidRPr="00483CD3">
        <w:rPr>
          <w:b/>
          <w:bCs/>
        </w:rPr>
        <w:t>IV IZB</w:t>
      </w:r>
    </w:p>
    <w:p w:rsidR="00B07DB9" w:rsidP="00B07DB9" w:rsidRDefault="00B07DB9" w14:paraId="62B59A2F" w14:textId="77777777">
      <w:r w:rsidRPr="00483CD3">
        <w:t xml:space="preserve">De veranderopgave voor VWS, </w:t>
      </w:r>
      <w:r>
        <w:t xml:space="preserve">het </w:t>
      </w:r>
      <w:r w:rsidRPr="00483CD3">
        <w:t>RIVM</w:t>
      </w:r>
      <w:r>
        <w:t xml:space="preserve"> en de </w:t>
      </w:r>
      <w:proofErr w:type="spellStart"/>
      <w:r>
        <w:t>GGD’en</w:t>
      </w:r>
      <w:proofErr w:type="spellEnd"/>
      <w:r w:rsidRPr="00483CD3">
        <w:t xml:space="preserve"> </w:t>
      </w:r>
      <w:r>
        <w:t xml:space="preserve">omvat het (door)ontwikkelen van de </w:t>
      </w:r>
      <w:r w:rsidRPr="00483CD3">
        <w:t>informatievoorziening voor de</w:t>
      </w:r>
      <w:r>
        <w:t xml:space="preserve"> </w:t>
      </w:r>
      <w:r w:rsidRPr="00483CD3">
        <w:t xml:space="preserve">reguliere infectieziektebestrijding die </w:t>
      </w:r>
      <w:r>
        <w:t xml:space="preserve">ook </w:t>
      </w:r>
      <w:r w:rsidRPr="00483CD3">
        <w:t>geschikt is voor opgeschaald</w:t>
      </w:r>
      <w:r>
        <w:t xml:space="preserve"> </w:t>
      </w:r>
      <w:r w:rsidRPr="00483CD3">
        <w:t>gebruik.</w:t>
      </w:r>
      <w:r>
        <w:t xml:space="preserve"> Hierdoor kan d</w:t>
      </w:r>
      <w:r w:rsidRPr="00547679">
        <w:t>e juiste informatie</w:t>
      </w:r>
      <w:r>
        <w:t xml:space="preserve"> </w:t>
      </w:r>
      <w:r w:rsidRPr="00547679">
        <w:t xml:space="preserve">op het juiste moment beschikbaar </w:t>
      </w:r>
      <w:r>
        <w:t xml:space="preserve">zijn </w:t>
      </w:r>
      <w:r w:rsidRPr="00547679">
        <w:t xml:space="preserve">voor burgers, </w:t>
      </w:r>
      <w:r w:rsidRPr="00547679">
        <w:lastRenderedPageBreak/>
        <w:t>zorgprofessionals, onderzoekers, bestuurders en beleidsmakers. Denk aan gegevens zoals test</w:t>
      </w:r>
      <w:r>
        <w:t>- en vaccinatie</w:t>
      </w:r>
      <w:r w:rsidRPr="00547679">
        <w:t xml:space="preserve">resultaten, informatie uit bron- en contactonderzoek, en </w:t>
      </w:r>
      <w:r>
        <w:t>data voor surveillance</w:t>
      </w:r>
      <w:r w:rsidRPr="00547679">
        <w:t>.</w:t>
      </w:r>
      <w:r>
        <w:t xml:space="preserve"> Applicaties moeten straks naadloos op elkaar aansluiten, dankzij afspraken over gezamenlijke principes. Zo kunnen straks professionals bij iedere GGD voor iedere infectieziekte met dezelfde applicaties en uniforme processen aan de slag, staat de burger centraal in de (digitale) dienstverlening en beschikken zorgverleners, onderzoekers en bestuurders en beleidsmakers over de noodzakelijke gegevens om een grootschalige uitbraak effectief te kunnen bestrijden en daar lessen uit te trekken. </w:t>
      </w:r>
    </w:p>
    <w:p w:rsidR="00B07DB9" w:rsidP="00B07DB9" w:rsidRDefault="00B07DB9" w14:paraId="6BE8DC61" w14:textId="77777777"/>
    <w:p w:rsidRPr="005973EC" w:rsidR="00B07DB9" w:rsidP="00B07DB9" w:rsidRDefault="00B07DB9" w14:paraId="5F5B773D" w14:textId="77777777">
      <w:pPr>
        <w:rPr>
          <w:b/>
          <w:bCs/>
          <w:color w:val="000000" w:themeColor="text1"/>
        </w:rPr>
      </w:pPr>
      <w:r w:rsidRPr="00967668">
        <w:t xml:space="preserve">Een </w:t>
      </w:r>
      <w:r>
        <w:t xml:space="preserve">onafhankelijke </w:t>
      </w:r>
      <w:r w:rsidRPr="00967668">
        <w:t>maatschappelijke kosten</w:t>
      </w:r>
      <w:r>
        <w:t>-</w:t>
      </w:r>
      <w:r w:rsidRPr="00967668">
        <w:t>batenanalyse (MKBA)</w:t>
      </w:r>
      <w:r>
        <w:t xml:space="preserve"> van het IV-programma heeft aangetoond</w:t>
      </w:r>
      <w:r w:rsidRPr="00967668">
        <w:t xml:space="preserve"> dat </w:t>
      </w:r>
      <w:r w:rsidRPr="00DF5AEB">
        <w:t xml:space="preserve">de vermeden kosten en tijdbesparingen bij burgers, </w:t>
      </w:r>
      <w:proofErr w:type="spellStart"/>
      <w:r w:rsidRPr="00DF5AEB">
        <w:t>GGD</w:t>
      </w:r>
      <w:r>
        <w:t>’</w:t>
      </w:r>
      <w:r w:rsidRPr="00DF5AEB">
        <w:t>en</w:t>
      </w:r>
      <w:proofErr w:type="spellEnd"/>
      <w:r w:rsidRPr="00DF5AEB">
        <w:t xml:space="preserve"> en het RIVM tijdens een pandemie de kosten van het programma ruimschoots terugbetalen</w:t>
      </w:r>
      <w:r w:rsidRPr="00967668">
        <w:t>; met een positief saldo van € 247 - € 422 miljoen.</w:t>
      </w:r>
      <w:r>
        <w:rPr>
          <w:rStyle w:val="Voetnootmarkering"/>
        </w:rPr>
        <w:footnoteReference w:id="5"/>
      </w:r>
      <w:r>
        <w:t xml:space="preserve"> Daarin zijn verschillende batenposten niet meegenomen, zoals vermeden onnodige tijd in quarantaine en algemene efficiëntere proces-uitvoering. Bovendien zijn indirecte maatschappelijke gevolgen van een verbeterd IV-landschap niet direct uit te drukken in euro’s, maar dragen wel degelijk bij, zoals het voorkomen van faillissementen door lockdowns en vermeden gezondheidsschade door een beter handelingsperspectief. En ook zonder een pandemie zorgt het IV-programma voor maatschappelijke opbrengsten. </w:t>
      </w:r>
    </w:p>
    <w:p w:rsidR="00B07DB9" w:rsidP="00B07DB9" w:rsidRDefault="00B07DB9" w14:paraId="52FA3EB1" w14:textId="77777777"/>
    <w:p w:rsidRPr="0050780B" w:rsidR="00B07DB9" w:rsidP="00B07DB9" w:rsidRDefault="00B07DB9" w14:paraId="6543FCD7" w14:textId="77777777">
      <w:pPr>
        <w:pStyle w:val="WitregelW1bodytekst"/>
        <w:rPr>
          <w:b/>
          <w:bCs/>
        </w:rPr>
      </w:pPr>
      <w:r>
        <w:rPr>
          <w:b/>
          <w:bCs/>
        </w:rPr>
        <w:t xml:space="preserve">Conclusie en advies </w:t>
      </w:r>
      <w:proofErr w:type="spellStart"/>
      <w:r>
        <w:rPr>
          <w:b/>
          <w:bCs/>
        </w:rPr>
        <w:t>AcICT</w:t>
      </w:r>
      <w:proofErr w:type="spellEnd"/>
    </w:p>
    <w:p w:rsidR="00B07DB9" w:rsidP="00B07DB9" w:rsidRDefault="00B07DB9" w14:paraId="7C47BD90" w14:textId="77777777">
      <w:r>
        <w:t xml:space="preserve">Het </w:t>
      </w:r>
      <w:proofErr w:type="spellStart"/>
      <w:r>
        <w:t>AcICT</w:t>
      </w:r>
      <w:proofErr w:type="spellEnd"/>
      <w:r>
        <w:t xml:space="preserve"> heeft in de eerste helft van 2025 onderzoek uitgevoerd naar het programma IV IZB. Het </w:t>
      </w:r>
      <w:proofErr w:type="spellStart"/>
      <w:r>
        <w:t>AcICT</w:t>
      </w:r>
      <w:proofErr w:type="spellEnd"/>
      <w:r>
        <w:t xml:space="preserve"> bevestigt het </w:t>
      </w:r>
      <w:r w:rsidRPr="00F06097">
        <w:t>belang van het programma</w:t>
      </w:r>
      <w:r>
        <w:t>.</w:t>
      </w:r>
      <w:r w:rsidRPr="00F06097">
        <w:t xml:space="preserve"> </w:t>
      </w:r>
      <w:r>
        <w:t xml:space="preserve">Tegelijkertijd </w:t>
      </w:r>
      <w:r w:rsidRPr="00F06097">
        <w:t xml:space="preserve">is het </w:t>
      </w:r>
      <w:proofErr w:type="spellStart"/>
      <w:r w:rsidRPr="00F06097">
        <w:t>AcICT</w:t>
      </w:r>
      <w:proofErr w:type="spellEnd"/>
      <w:r w:rsidRPr="00F06097">
        <w:t xml:space="preserve"> kritisch op de uitvoering van het programma</w:t>
      </w:r>
      <w:r>
        <w:t xml:space="preserve"> en stelt </w:t>
      </w:r>
      <w:r w:rsidRPr="00DE71D3">
        <w:t>dat een gebrek aan samenhang binnen het programma de pandemische paraatheid in de weg staat</w:t>
      </w:r>
      <w:r w:rsidRPr="00F06097">
        <w:t xml:space="preserve">. </w:t>
      </w:r>
      <w:r>
        <w:t xml:space="preserve">Het </w:t>
      </w:r>
      <w:proofErr w:type="spellStart"/>
      <w:r>
        <w:t>AcICT</w:t>
      </w:r>
      <w:proofErr w:type="spellEnd"/>
      <w:r>
        <w:t xml:space="preserve"> adviseert het huidige programma te stoppen en iedere organisatie haar eigen verantwoordelijkheid te laten nemen. </w:t>
      </w:r>
      <w:r w:rsidRPr="00CD7B3F">
        <w:t>Er moeten eerst samenhangende afspraken zijn die duidelijk richting geven</w:t>
      </w:r>
      <w:r>
        <w:t xml:space="preserve">. Dit is uitgewerkt in drie deeladviezen: </w:t>
      </w:r>
    </w:p>
    <w:p w:rsidR="00B07DB9" w:rsidP="00B07DB9" w:rsidRDefault="00B07DB9" w14:paraId="67402802" w14:textId="77777777">
      <w:pPr>
        <w:pStyle w:val="Lijstalinea"/>
        <w:numPr>
          <w:ilvl w:val="0"/>
          <w:numId w:val="8"/>
        </w:numPr>
      </w:pPr>
      <w:r>
        <w:t>Vul de randvoorwaarden voor een pandemisch parate informatievoorziening in;</w:t>
      </w:r>
    </w:p>
    <w:p w:rsidR="00B07DB9" w:rsidP="00B07DB9" w:rsidRDefault="00B07DB9" w14:paraId="234BC7BE" w14:textId="77777777">
      <w:pPr>
        <w:pStyle w:val="Lijstalinea"/>
        <w:numPr>
          <w:ilvl w:val="0"/>
          <w:numId w:val="8"/>
        </w:numPr>
      </w:pPr>
      <w:r>
        <w:t>Ontmantel de programmastructuur;</w:t>
      </w:r>
    </w:p>
    <w:p w:rsidR="00B07DB9" w:rsidP="00B07DB9" w:rsidRDefault="00B07DB9" w14:paraId="2D3A96E5" w14:textId="77777777">
      <w:pPr>
        <w:pStyle w:val="Lijstalinea"/>
        <w:numPr>
          <w:ilvl w:val="0"/>
          <w:numId w:val="8"/>
        </w:numPr>
      </w:pPr>
      <w:r>
        <w:t xml:space="preserve">Laat ondertussen het RIVM en de </w:t>
      </w:r>
      <w:proofErr w:type="spellStart"/>
      <w:r>
        <w:t>GGD’en</w:t>
      </w:r>
      <w:proofErr w:type="spellEnd"/>
      <w:r>
        <w:t xml:space="preserve"> doorgaan de huidige informatievoorziening te harmoniseren en moderniseren met minder budget.</w:t>
      </w:r>
    </w:p>
    <w:p w:rsidR="00B07DB9" w:rsidP="00B07DB9" w:rsidRDefault="00B07DB9" w14:paraId="3BBBA4FC" w14:textId="77777777"/>
    <w:p w:rsidR="00B07DB9" w:rsidP="00B07DB9" w:rsidRDefault="00B07DB9" w14:paraId="28B53090" w14:textId="77777777">
      <w:r w:rsidRPr="00353304">
        <w:t>Voor een</w:t>
      </w:r>
      <w:r>
        <w:t xml:space="preserve"> nadere uitwerking hiervan verwijs ik naar het </w:t>
      </w:r>
      <w:proofErr w:type="spellStart"/>
      <w:r>
        <w:t>AcICT</w:t>
      </w:r>
      <w:proofErr w:type="spellEnd"/>
      <w:r>
        <w:t>-advies in de bijlage.</w:t>
      </w:r>
    </w:p>
    <w:p w:rsidRPr="00353304" w:rsidR="00B07DB9" w:rsidP="00B07DB9" w:rsidRDefault="00B07DB9" w14:paraId="4A14D60F" w14:textId="77777777"/>
    <w:p w:rsidR="00B07DB9" w:rsidP="00B07DB9" w:rsidRDefault="00B07DB9" w14:paraId="1C64DDCF" w14:textId="77777777">
      <w:pPr>
        <w:rPr>
          <w:b/>
          <w:bCs/>
        </w:rPr>
      </w:pPr>
      <w:r>
        <w:rPr>
          <w:b/>
          <w:bCs/>
        </w:rPr>
        <w:t>Opvolging a</w:t>
      </w:r>
      <w:r w:rsidRPr="0050780B">
        <w:rPr>
          <w:b/>
          <w:bCs/>
        </w:rPr>
        <w:t xml:space="preserve">dviezen </w:t>
      </w:r>
      <w:proofErr w:type="spellStart"/>
      <w:r>
        <w:rPr>
          <w:b/>
          <w:bCs/>
        </w:rPr>
        <w:t>AcICT</w:t>
      </w:r>
      <w:proofErr w:type="spellEnd"/>
      <w:r>
        <w:rPr>
          <w:b/>
          <w:bCs/>
        </w:rPr>
        <w:t xml:space="preserve"> </w:t>
      </w:r>
    </w:p>
    <w:p w:rsidR="00B07DB9" w:rsidP="00B07DB9" w:rsidRDefault="00B07DB9" w14:paraId="649E184D" w14:textId="77777777">
      <w:r>
        <w:t xml:space="preserve">Ik dank het </w:t>
      </w:r>
      <w:proofErr w:type="spellStart"/>
      <w:r>
        <w:t>AcICT</w:t>
      </w:r>
      <w:proofErr w:type="spellEnd"/>
      <w:r>
        <w:t xml:space="preserve"> voor het advies. Het </w:t>
      </w:r>
      <w:proofErr w:type="spellStart"/>
      <w:r>
        <w:t>AcICT</w:t>
      </w:r>
      <w:proofErr w:type="spellEnd"/>
      <w:r>
        <w:t xml:space="preserve"> geeft waardevolle inzichten en ik neem de aanbevelingen van het </w:t>
      </w:r>
      <w:proofErr w:type="spellStart"/>
      <w:r>
        <w:t>AcICT</w:t>
      </w:r>
      <w:proofErr w:type="spellEnd"/>
      <w:r>
        <w:t xml:space="preserve"> dan ook over. Dat betekent dat ik het programma IV IZB in zijn huidige vorm stopzet. Ik</w:t>
      </w:r>
      <w:r w:rsidRPr="0073546F">
        <w:t xml:space="preserve"> voer de nodige aanpassingen door om op termijn</w:t>
      </w:r>
      <w:r>
        <w:t>, binnen de budgettaire kaders,</w:t>
      </w:r>
      <w:r w:rsidRPr="0073546F">
        <w:t xml:space="preserve"> een herstart te kunnen maken, aangezien nut en noodzaak van een verbeterd IV-landschap voor infectieziektebestrijding onverkort in stand blijven, zoals ook het </w:t>
      </w:r>
      <w:proofErr w:type="spellStart"/>
      <w:r w:rsidRPr="0073546F">
        <w:t>AcICT</w:t>
      </w:r>
      <w:proofErr w:type="spellEnd"/>
      <w:r w:rsidRPr="0073546F">
        <w:t xml:space="preserve"> bevestigt.</w:t>
      </w:r>
      <w:r>
        <w:t xml:space="preserve"> Voor een herstart breng ik de noodzakelijke randvoorwaarden op orde. Verder faseer ik het programma in beheersbare fases: eerst de basis op orde en daarna de specifieke pandemische functies. Dit leidt ook tot </w:t>
      </w:r>
      <w:r w:rsidRPr="0099461B">
        <w:t>in</w:t>
      </w:r>
      <w:r>
        <w:t>krimping van</w:t>
      </w:r>
      <w:r w:rsidRPr="0099461B">
        <w:t xml:space="preserve"> </w:t>
      </w:r>
      <w:r>
        <w:t xml:space="preserve">de </w:t>
      </w:r>
      <w:r w:rsidRPr="0099461B">
        <w:t>programma-organisatie</w:t>
      </w:r>
      <w:r>
        <w:t>s</w:t>
      </w:r>
      <w:r w:rsidRPr="0099461B">
        <w:t xml:space="preserve"> en </w:t>
      </w:r>
      <w:r>
        <w:t xml:space="preserve">een </w:t>
      </w:r>
      <w:r w:rsidRPr="0099461B">
        <w:t>kosten</w:t>
      </w:r>
      <w:r>
        <w:t>r</w:t>
      </w:r>
      <w:r w:rsidRPr="0099461B">
        <w:t>eductie</w:t>
      </w:r>
      <w:r>
        <w:t xml:space="preserve">. Hieronder beschrijf ik welke </w:t>
      </w:r>
      <w:r>
        <w:lastRenderedPageBreak/>
        <w:t xml:space="preserve">maatregelen ik tref om dit te bereiken. Daarmee geef ik ook invulling aan de stevigere sturing vanuit het ministerie van VWS, die het </w:t>
      </w:r>
      <w:proofErr w:type="spellStart"/>
      <w:r>
        <w:t>AcICT</w:t>
      </w:r>
      <w:proofErr w:type="spellEnd"/>
      <w:r>
        <w:t xml:space="preserve"> noodzakelijk acht.</w:t>
      </w:r>
    </w:p>
    <w:p w:rsidR="00B07DB9" w:rsidP="00B07DB9" w:rsidRDefault="00B07DB9" w14:paraId="20173477" w14:textId="77777777">
      <w:pPr>
        <w:rPr>
          <w:u w:val="single"/>
        </w:rPr>
      </w:pPr>
    </w:p>
    <w:p w:rsidRPr="00CD7B3F" w:rsidR="00B07DB9" w:rsidP="00B07DB9" w:rsidRDefault="00B07DB9" w14:paraId="354481B0" w14:textId="77777777">
      <w:pPr>
        <w:rPr>
          <w:u w:val="single"/>
        </w:rPr>
      </w:pPr>
      <w:r>
        <w:rPr>
          <w:u w:val="single"/>
        </w:rPr>
        <w:t>Noodzakelijke randvoorwaarden vooraf op orde</w:t>
      </w:r>
    </w:p>
    <w:p w:rsidRPr="00D81F36" w:rsidR="00B07DB9" w:rsidP="00B07DB9" w:rsidRDefault="00B07DB9" w14:paraId="20300937" w14:textId="77777777">
      <w:r w:rsidRPr="00D81F36">
        <w:t xml:space="preserve">Ten eerste </w:t>
      </w:r>
      <w:r>
        <w:t xml:space="preserve">breng ik </w:t>
      </w:r>
      <w:r w:rsidRPr="00D81F36">
        <w:t xml:space="preserve">een aantal noodzakelijke randvoorwaarden </w:t>
      </w:r>
      <w:r>
        <w:t xml:space="preserve">voor een pandemische parate informatievoorziening </w:t>
      </w:r>
      <w:r w:rsidRPr="00D81F36">
        <w:t>vooraf op orde</w:t>
      </w:r>
      <w:r>
        <w:t>, zoals h</w:t>
      </w:r>
      <w:r w:rsidRPr="00D81F36">
        <w:t xml:space="preserve">et </w:t>
      </w:r>
      <w:proofErr w:type="spellStart"/>
      <w:r w:rsidRPr="00D81F36">
        <w:t>AcICT</w:t>
      </w:r>
      <w:proofErr w:type="spellEnd"/>
      <w:r w:rsidRPr="00D81F36">
        <w:t xml:space="preserve"> </w:t>
      </w:r>
      <w:r>
        <w:t xml:space="preserve">ook aanbeveelt. </w:t>
      </w:r>
      <w:r w:rsidRPr="00D81F36">
        <w:t>Het gaat om:</w:t>
      </w:r>
    </w:p>
    <w:p w:rsidR="00B07DB9" w:rsidP="00B07DB9" w:rsidRDefault="00B07DB9" w14:paraId="6DDE595F" w14:textId="77777777">
      <w:pPr>
        <w:numPr>
          <w:ilvl w:val="0"/>
          <w:numId w:val="6"/>
        </w:numPr>
      </w:pPr>
      <w:r>
        <w:t xml:space="preserve">Opnieuw vaststellen van het financieel kader. Gegeven de bezuiniging conform het hoofdlijnenakkoord van het kabinet Schoof I en het advies van het </w:t>
      </w:r>
      <w:proofErr w:type="spellStart"/>
      <w:r>
        <w:t>AcICT</w:t>
      </w:r>
      <w:proofErr w:type="spellEnd"/>
      <w:r>
        <w:t xml:space="preserve"> om structurele middelen beschikbaar te maken, zal ik onderzoeken of er meerjarige financiële dekking mogelijk is.</w:t>
      </w:r>
    </w:p>
    <w:p w:rsidRPr="002C43D6" w:rsidR="00B07DB9" w:rsidP="00B07DB9" w:rsidRDefault="00B07DB9" w14:paraId="06177BEA" w14:textId="77777777">
      <w:pPr>
        <w:pStyle w:val="Lijstalinea"/>
        <w:numPr>
          <w:ilvl w:val="0"/>
          <w:numId w:val="6"/>
        </w:numPr>
        <w:rPr>
          <w:color w:val="auto"/>
        </w:rPr>
      </w:pPr>
      <w:bookmarkStart w:name="_Hlk206578158" w:id="2"/>
      <w:r>
        <w:rPr>
          <w:rFonts w:eastAsia="Times New Roman"/>
          <w:color w:val="auto"/>
        </w:rPr>
        <w:t>Selecteren b</w:t>
      </w:r>
      <w:r w:rsidRPr="008C57D9">
        <w:rPr>
          <w:rFonts w:eastAsia="Times New Roman"/>
          <w:color w:val="auto"/>
        </w:rPr>
        <w:t xml:space="preserve">eheerorganisatie IV-landschap. Op dit moment wordt de bouw van de toekomstige informatievoorziening voor de </w:t>
      </w:r>
      <w:proofErr w:type="spellStart"/>
      <w:r w:rsidRPr="008C57D9">
        <w:rPr>
          <w:rFonts w:eastAsia="Times New Roman"/>
          <w:color w:val="auto"/>
        </w:rPr>
        <w:t>GGD’en</w:t>
      </w:r>
      <w:proofErr w:type="spellEnd"/>
      <w:r w:rsidRPr="008C57D9">
        <w:rPr>
          <w:rFonts w:eastAsia="Times New Roman"/>
          <w:color w:val="auto"/>
        </w:rPr>
        <w:t xml:space="preserve"> voorbereid door GGD GHOR Nederland. Deze organisatie zal het beheer ervan niet gaan uitvoeren omdat het een privaatrechtelijke organisatie is </w:t>
      </w:r>
      <w:r>
        <w:rPr>
          <w:rFonts w:eastAsia="Times New Roman"/>
          <w:color w:val="auto"/>
        </w:rPr>
        <w:t>die</w:t>
      </w:r>
      <w:r w:rsidRPr="008C57D9">
        <w:rPr>
          <w:rFonts w:eastAsia="Times New Roman"/>
          <w:color w:val="auto"/>
        </w:rPr>
        <w:t xml:space="preserve"> </w:t>
      </w:r>
      <w:r>
        <w:rPr>
          <w:rFonts w:eastAsia="Times New Roman"/>
          <w:color w:val="auto"/>
        </w:rPr>
        <w:t xml:space="preserve">hiervoor </w:t>
      </w:r>
      <w:r w:rsidRPr="008C57D9">
        <w:rPr>
          <w:rFonts w:eastAsia="Times New Roman"/>
          <w:color w:val="auto"/>
        </w:rPr>
        <w:t xml:space="preserve">niet structureel en rechtmatig gefinancierd kan worden door de Rijksoverheid. </w:t>
      </w:r>
      <w:r>
        <w:rPr>
          <w:rFonts w:eastAsia="Times New Roman"/>
          <w:color w:val="auto"/>
        </w:rPr>
        <w:t>Daarnaast</w:t>
      </w:r>
      <w:r w:rsidRPr="008C57D9">
        <w:rPr>
          <w:rFonts w:eastAsia="Times New Roman"/>
          <w:color w:val="auto"/>
        </w:rPr>
        <w:t xml:space="preserve"> zijn belangrijke randvoorwaarden voor een goed functionerend IV-landschap</w:t>
      </w:r>
      <w:r>
        <w:rPr>
          <w:rFonts w:eastAsia="Times New Roman"/>
          <w:color w:val="auto"/>
        </w:rPr>
        <w:t>,</w:t>
      </w:r>
      <w:r w:rsidRPr="008C57D9">
        <w:rPr>
          <w:rFonts w:eastAsia="Times New Roman"/>
          <w:color w:val="auto"/>
        </w:rPr>
        <w:t xml:space="preserve"> </w:t>
      </w:r>
      <w:r>
        <w:rPr>
          <w:rFonts w:eastAsia="Times New Roman"/>
          <w:color w:val="auto"/>
        </w:rPr>
        <w:t>zo</w:t>
      </w:r>
      <w:r w:rsidRPr="008C57D9">
        <w:rPr>
          <w:rFonts w:eastAsia="Times New Roman"/>
          <w:color w:val="auto"/>
        </w:rPr>
        <w:t xml:space="preserve">als uniformiteit en </w:t>
      </w:r>
      <w:proofErr w:type="spellStart"/>
      <w:r w:rsidRPr="008C57D9">
        <w:rPr>
          <w:rFonts w:eastAsia="Times New Roman"/>
          <w:color w:val="auto"/>
        </w:rPr>
        <w:t>synchroniteit</w:t>
      </w:r>
      <w:proofErr w:type="spellEnd"/>
      <w:r>
        <w:rPr>
          <w:rFonts w:eastAsia="Times New Roman"/>
          <w:color w:val="auto"/>
        </w:rPr>
        <w:t>,</w:t>
      </w:r>
      <w:r w:rsidRPr="008C57D9">
        <w:rPr>
          <w:rFonts w:eastAsia="Times New Roman"/>
          <w:color w:val="auto"/>
        </w:rPr>
        <w:t xml:space="preserve"> het beste te realiseren </w:t>
      </w:r>
      <w:r>
        <w:rPr>
          <w:rFonts w:eastAsia="Times New Roman"/>
          <w:color w:val="auto"/>
        </w:rPr>
        <w:t>door het beheer centraal te beleggen.</w:t>
      </w:r>
      <w:r w:rsidRPr="008C57D9">
        <w:rPr>
          <w:rFonts w:eastAsia="Times New Roman"/>
          <w:color w:val="auto"/>
        </w:rPr>
        <w:t xml:space="preserve"> Daarom ben ik van plan om het beheer onder te brengen bij een Rijksagentsch</w:t>
      </w:r>
      <w:r w:rsidRPr="00C84B7E">
        <w:rPr>
          <w:rFonts w:eastAsia="Times New Roman"/>
          <w:color w:val="auto"/>
        </w:rPr>
        <w:t xml:space="preserve">ap. Mijn </w:t>
      </w:r>
      <w:r>
        <w:rPr>
          <w:rFonts w:eastAsia="Times New Roman"/>
          <w:color w:val="auto"/>
        </w:rPr>
        <w:t>ambts</w:t>
      </w:r>
      <w:r w:rsidRPr="00C84B7E">
        <w:rPr>
          <w:rFonts w:eastAsia="Times New Roman"/>
          <w:color w:val="auto"/>
        </w:rPr>
        <w:t>voorganger heeft vo</w:t>
      </w:r>
      <w:r w:rsidRPr="008C57D9">
        <w:rPr>
          <w:rFonts w:eastAsia="Times New Roman"/>
          <w:color w:val="auto"/>
        </w:rPr>
        <w:t xml:space="preserve">or de zomer opdracht gegeven om te onderzoeken welk agentschap het beste is toegerust voor de uitvoering van deze taak en </w:t>
      </w:r>
      <w:r>
        <w:rPr>
          <w:rFonts w:eastAsia="Times New Roman"/>
          <w:color w:val="auto"/>
        </w:rPr>
        <w:t>ik verwacht</w:t>
      </w:r>
      <w:r w:rsidRPr="008C57D9">
        <w:rPr>
          <w:rFonts w:eastAsia="Times New Roman"/>
          <w:color w:val="auto"/>
        </w:rPr>
        <w:t xml:space="preserve"> dit najaar een agentscha</w:t>
      </w:r>
      <w:r>
        <w:rPr>
          <w:rFonts w:eastAsia="Times New Roman"/>
          <w:color w:val="auto"/>
        </w:rPr>
        <w:t>p hiervoor te selecteren</w:t>
      </w:r>
      <w:r w:rsidRPr="008C57D9">
        <w:rPr>
          <w:rFonts w:eastAsia="Times New Roman"/>
          <w:color w:val="auto"/>
        </w:rPr>
        <w:t xml:space="preserve">. </w:t>
      </w:r>
      <w:r w:rsidRPr="001324C4">
        <w:rPr>
          <w:rFonts w:eastAsia="Times New Roman"/>
        </w:rPr>
        <w:t>Dit stelt GGD GHOR Nederland en het agentschap in staat om in gezamenlijkheid voort te gaan met de bouw van de toekomstige informatievoorziening, waarbij</w:t>
      </w:r>
      <w:r>
        <w:rPr>
          <w:rFonts w:eastAsia="Times New Roman"/>
          <w:color w:val="auto"/>
        </w:rPr>
        <w:t xml:space="preserve"> wordt voortgebouwd op de gezamenlijke afspraken uit het convenant IV IZB dat door alle betrokken partijen is ondertekend.</w:t>
      </w:r>
      <w:r>
        <w:rPr>
          <w:rStyle w:val="Voetnootmarkering"/>
          <w:rFonts w:eastAsia="Times New Roman"/>
          <w:color w:val="auto"/>
        </w:rPr>
        <w:footnoteReference w:id="6"/>
      </w:r>
    </w:p>
    <w:bookmarkEnd w:id="2"/>
    <w:p w:rsidRPr="00CD7B3F" w:rsidR="00B07DB9" w:rsidP="00B07DB9" w:rsidRDefault="00B07DB9" w14:paraId="4DF970C9" w14:textId="77777777">
      <w:pPr>
        <w:numPr>
          <w:ilvl w:val="0"/>
          <w:numId w:val="6"/>
        </w:numPr>
      </w:pPr>
      <w:r w:rsidRPr="00D81F36">
        <w:t>Betere aansturing van de uitvoerende partijen (RIVM</w:t>
      </w:r>
      <w:r>
        <w:t xml:space="preserve"> en</w:t>
      </w:r>
      <w:r w:rsidRPr="00D81F36">
        <w:t xml:space="preserve"> GGD GHOR Nederland) door het ministerie van VWS. Er is reeds een </w:t>
      </w:r>
      <w:r>
        <w:t>l</w:t>
      </w:r>
      <w:r w:rsidRPr="00D81F36">
        <w:t>andelijke stuurgroep die wordt voorgezeten door VWS. Met de uitvoerende partijen zijn afspraken gemaakt over verbetering van periodieke rapportages</w:t>
      </w:r>
      <w:r>
        <w:t>, kwaliteitsmanagement</w:t>
      </w:r>
      <w:r w:rsidRPr="00D81F36">
        <w:t xml:space="preserve"> en financiële verantwoording, zodat VWS beter </w:t>
      </w:r>
      <w:r>
        <w:t xml:space="preserve">zal gaan </w:t>
      </w:r>
      <w:r w:rsidRPr="00D81F36">
        <w:t>sturen</w:t>
      </w:r>
      <w:r>
        <w:t xml:space="preserve"> op de uitvoering</w:t>
      </w:r>
      <w:r w:rsidRPr="00D81F36">
        <w:t>.</w:t>
      </w:r>
    </w:p>
    <w:p w:rsidR="00B07DB9" w:rsidP="00B07DB9" w:rsidRDefault="00B07DB9" w14:paraId="7568B25F" w14:textId="77777777">
      <w:pPr>
        <w:autoSpaceDN/>
        <w:spacing w:line="240" w:lineRule="auto"/>
        <w:textAlignment w:val="auto"/>
      </w:pPr>
    </w:p>
    <w:p w:rsidRPr="000C186A" w:rsidR="00B07DB9" w:rsidP="00B07DB9" w:rsidRDefault="00B07DB9" w14:paraId="4C8FE12B" w14:textId="77777777">
      <w:pPr>
        <w:rPr>
          <w:u w:val="single"/>
        </w:rPr>
      </w:pPr>
      <w:r w:rsidRPr="000C186A">
        <w:rPr>
          <w:u w:val="single"/>
        </w:rPr>
        <w:t>Fase 1: eerst de basis op orde</w:t>
      </w:r>
    </w:p>
    <w:p w:rsidR="00B07DB9" w:rsidP="00B07DB9" w:rsidRDefault="00B07DB9" w14:paraId="46BE15CC" w14:textId="77777777">
      <w:bookmarkStart w:name="_Hlk208562071" w:id="3"/>
      <w:r>
        <w:t xml:space="preserve">Ten tweede breng ik fasering aan in het programma: ik wil dit najaar – na het op orde brengen van de hiervoor genoemde randvoorwaarden – de herstart van fase 1 realiseren, namelijk de basis op orde brengen. Dit zal vooralsnog t/m 2026 lopen en is in lijn met de aanbeveling van het </w:t>
      </w:r>
      <w:proofErr w:type="spellStart"/>
      <w:r>
        <w:t>AcICT</w:t>
      </w:r>
      <w:proofErr w:type="spellEnd"/>
      <w:r>
        <w:t xml:space="preserve"> om het programma terug te brengen tot de kern en andere functies voorlopig te stoppen. </w:t>
      </w:r>
      <w:bookmarkEnd w:id="3"/>
      <w:r>
        <w:t xml:space="preserve">Functies voor de basis op orde zijn </w:t>
      </w:r>
      <w:r w:rsidRPr="00FA1EC2">
        <w:t>bron- en contactonderzoek, centrale registratie van test- en vaccinatiedata, surveillance en een aantal ondersteunende functies zoals identificatie en beveiliging</w:t>
      </w:r>
      <w:r>
        <w:t>. Deze zaken zijn nodig in de reguliere infectieziektebestrijding én in opgeschaalde vorm ten tijde van een pandemie. Zonder een solide basis kun je immers ook niet opschalen in crisistijd.</w:t>
      </w:r>
    </w:p>
    <w:p w:rsidR="00B07DB9" w:rsidP="00B07DB9" w:rsidRDefault="00B07DB9" w14:paraId="05571186" w14:textId="77777777">
      <w:pPr>
        <w:autoSpaceDN/>
        <w:spacing w:line="240" w:lineRule="auto"/>
        <w:textAlignment w:val="auto"/>
      </w:pPr>
    </w:p>
    <w:p w:rsidRPr="000C186A" w:rsidR="00B07DB9" w:rsidP="00B07DB9" w:rsidRDefault="00B07DB9" w14:paraId="7847F00F" w14:textId="77777777">
      <w:r w:rsidRPr="000C186A">
        <w:rPr>
          <w:color w:val="auto"/>
        </w:rPr>
        <w:t xml:space="preserve">In deze fase </w:t>
      </w:r>
      <w:r>
        <w:t xml:space="preserve">werk ik aan wet- en regelgeving om de centrale beheertaak van de informatievoorziening te beleggen bij het aangewezen agentschap en het verplichte gebruik van die voorziening door alle </w:t>
      </w:r>
      <w:proofErr w:type="spellStart"/>
      <w:r>
        <w:t>GGD’en</w:t>
      </w:r>
      <w:proofErr w:type="spellEnd"/>
      <w:r w:rsidRPr="000C186A">
        <w:rPr>
          <w:color w:val="auto"/>
        </w:rPr>
        <w:t>. De aanpassingen van de Wet Publieke Gezondheid (2</w:t>
      </w:r>
      <w:r w:rsidRPr="000C186A">
        <w:rPr>
          <w:color w:val="auto"/>
          <w:vertAlign w:val="superscript"/>
        </w:rPr>
        <w:t>de</w:t>
      </w:r>
      <w:r w:rsidRPr="000C186A">
        <w:rPr>
          <w:color w:val="auto"/>
        </w:rPr>
        <w:t xml:space="preserve"> en 3</w:t>
      </w:r>
      <w:r w:rsidRPr="000C186A">
        <w:rPr>
          <w:color w:val="auto"/>
          <w:vertAlign w:val="superscript"/>
        </w:rPr>
        <w:t>de</w:t>
      </w:r>
      <w:r w:rsidRPr="000C186A">
        <w:rPr>
          <w:color w:val="auto"/>
        </w:rPr>
        <w:t xml:space="preserve"> tranche) zijn al enige tijd in voorbereiding. Dit zal onder andere zorgen dat de minister van VWS tijdens een pandemie </w:t>
      </w:r>
      <w:r w:rsidRPr="000C186A">
        <w:rPr>
          <w:color w:val="auto"/>
        </w:rPr>
        <w:lastRenderedPageBreak/>
        <w:t xml:space="preserve">centrale regie kan voeren op de IZB-processen bij </w:t>
      </w:r>
      <w:proofErr w:type="spellStart"/>
      <w:r w:rsidRPr="000C186A">
        <w:rPr>
          <w:color w:val="auto"/>
        </w:rPr>
        <w:t>GGD’en</w:t>
      </w:r>
      <w:proofErr w:type="spellEnd"/>
      <w:r w:rsidRPr="000C186A">
        <w:rPr>
          <w:color w:val="auto"/>
        </w:rPr>
        <w:t xml:space="preserve">. </w:t>
      </w:r>
      <w:r w:rsidRPr="000C186A">
        <w:t xml:space="preserve">Verder zal het de </w:t>
      </w:r>
      <w:r w:rsidRPr="000C186A">
        <w:rPr>
          <w:color w:val="auto"/>
        </w:rPr>
        <w:t>gegevensuitwisseling eenvoudiger maken door in passende juridische grondslagen te voorzien. Dat de wetgeving nog niet is afgerond staat het realiseren van informatievoorzieningen niet in de weg, omdat het niet leidt tot andere technologische keuzes voor ondersteuning van gegevensuitwisseling</w:t>
      </w:r>
      <w:r>
        <w:rPr>
          <w:color w:val="auto"/>
        </w:rPr>
        <w:t xml:space="preserve"> </w:t>
      </w:r>
      <w:r>
        <w:t>en het ook noodzakelijk is om voortgang te behouden op dat vlak</w:t>
      </w:r>
      <w:r w:rsidRPr="000C186A">
        <w:t xml:space="preserve">. </w:t>
      </w:r>
      <w:r>
        <w:t xml:space="preserve">Vanzelfsprekend geldt wel dat aanvaarding door het parlement van de voorgestelde wet- en regelgeving en inwerkingtreding daarvan essentieel zijn voor het daadwerkelijke centrale beheer van de informatievoorziening door het agentschap. </w:t>
      </w:r>
    </w:p>
    <w:p w:rsidRPr="000D417C" w:rsidR="00B07DB9" w:rsidP="00B07DB9" w:rsidRDefault="00B07DB9" w14:paraId="7AD159FE" w14:textId="77777777">
      <w:pPr>
        <w:rPr>
          <w:rFonts w:ascii="Calibri" w:hAnsi="Calibri"/>
          <w:color w:val="auto"/>
        </w:rPr>
      </w:pPr>
      <w:r w:rsidRPr="000C186A">
        <w:rPr>
          <w:color w:val="auto"/>
        </w:rPr>
        <w:t xml:space="preserve"> </w:t>
      </w:r>
    </w:p>
    <w:p w:rsidRPr="000D417C" w:rsidR="00B07DB9" w:rsidP="00B07DB9" w:rsidRDefault="00B07DB9" w14:paraId="4C7670DD" w14:textId="77777777">
      <w:pPr>
        <w:rPr>
          <w:u w:val="single"/>
        </w:rPr>
      </w:pPr>
      <w:bookmarkStart w:name="_Hlk208328014" w:id="4"/>
      <w:r w:rsidRPr="000C186A">
        <w:rPr>
          <w:u w:val="single"/>
        </w:rPr>
        <w:t>Fase</w:t>
      </w:r>
      <w:r w:rsidRPr="000D417C">
        <w:rPr>
          <w:u w:val="single"/>
        </w:rPr>
        <w:t xml:space="preserve"> 2: daarna pandemische voorzieningen</w:t>
      </w:r>
    </w:p>
    <w:p w:rsidRPr="000D417C" w:rsidR="00B07DB9" w:rsidP="00B07DB9" w:rsidRDefault="00B07DB9" w14:paraId="76D4B768" w14:textId="77777777">
      <w:pPr>
        <w:rPr>
          <w:rFonts w:ascii="Calibri" w:hAnsi="Calibri" w:eastAsia="Times New Roman"/>
          <w:color w:val="auto"/>
          <w:sz w:val="22"/>
          <w:szCs w:val="22"/>
        </w:rPr>
      </w:pPr>
      <w:r w:rsidRPr="00743DC9">
        <w:t>De informatievoorzieningen die specifiek bij een pandemie nodig zijn</w:t>
      </w:r>
      <w:r>
        <w:t>,</w:t>
      </w:r>
      <w:r w:rsidRPr="00743DC9">
        <w:t xml:space="preserve"> maar niet in de reguliere dagelijkse infectieziektebestrijding, vergen verdere uitwerking voordat hieraan gebouwd kan worden. </w:t>
      </w:r>
      <w:r>
        <w:t xml:space="preserve">Zo concludeert het </w:t>
      </w:r>
      <w:proofErr w:type="spellStart"/>
      <w:r>
        <w:t>AcICT</w:t>
      </w:r>
      <w:proofErr w:type="spellEnd"/>
      <w:r>
        <w:t xml:space="preserve">. </w:t>
      </w:r>
      <w:bookmarkStart w:name="_Hlk208562118" w:id="5"/>
      <w:r w:rsidRPr="00743DC9">
        <w:t>Denk hierbij aan grootschalig klantcontact</w:t>
      </w:r>
      <w:r w:rsidRPr="000C186A">
        <w:t xml:space="preserve"> </w:t>
      </w:r>
      <w:r w:rsidRPr="00743DC9">
        <w:t xml:space="preserve">en ondersteuning van testen, vaccineren en bron- en contactonderzoek op grote schaal. </w:t>
      </w:r>
      <w:r>
        <w:t xml:space="preserve">Ik heb het RIVM en GGD GHOR Nederland gevraagd dit voortvarend op te pakken. </w:t>
      </w:r>
      <w:bookmarkEnd w:id="5"/>
      <w:r>
        <w:t>Als onderdeel van RIVM werkt d</w:t>
      </w:r>
      <w:r w:rsidRPr="000D417C">
        <w:t>e LFI, de Landelijke Functie</w:t>
      </w:r>
      <w:r w:rsidRPr="000D417C">
        <w:rPr>
          <w:rFonts w:ascii="Arial" w:hAnsi="Arial" w:cs="Arial"/>
        </w:rPr>
        <w:t>​</w:t>
      </w:r>
      <w:r w:rsidRPr="000D417C">
        <w:t> Opschaling Infectieziektebestrijding</w:t>
      </w:r>
      <w:r w:rsidRPr="000D417C">
        <w:rPr>
          <w:rFonts w:ascii="Arial" w:hAnsi="Arial" w:cs="Arial"/>
        </w:rPr>
        <w:t>​</w:t>
      </w:r>
      <w:r w:rsidRPr="000D417C">
        <w:t>, verder uit wat de (technische) eisen</w:t>
      </w:r>
      <w:r w:rsidRPr="000D417C">
        <w:rPr>
          <w:rFonts w:ascii="Arial" w:hAnsi="Arial" w:cs="Arial"/>
        </w:rPr>
        <w:t>​</w:t>
      </w:r>
      <w:r w:rsidRPr="000D417C">
        <w:t xml:space="preserve"> zijn van dergelijke pandemische informatievoorzieningen. Deze informatievoorzieningen zijn </w:t>
      </w:r>
      <w:r>
        <w:t>ook nodig</w:t>
      </w:r>
      <w:r w:rsidRPr="000D417C">
        <w:t xml:space="preserve"> voor het realiseren van de taak van de </w:t>
      </w:r>
      <w:r>
        <w:t xml:space="preserve">minister van VWS (in de praktijk de </w:t>
      </w:r>
      <w:r w:rsidRPr="000D417C">
        <w:t>LFI</w:t>
      </w:r>
      <w:r>
        <w:t>) die is opgenomen in het wetsvoorstel Tweede tranche wijziging Wet publieke gezondheid</w:t>
      </w:r>
      <w:r w:rsidRPr="000D417C">
        <w:t xml:space="preserve">: om bij een landelijke uitbraak </w:t>
      </w:r>
      <w:r w:rsidRPr="000D417C">
        <w:rPr>
          <w:rFonts w:ascii="Arial" w:hAnsi="Arial" w:cs="Arial"/>
        </w:rPr>
        <w:t>​</w:t>
      </w:r>
      <w:r w:rsidRPr="000D417C">
        <w:t xml:space="preserve">van een A-infectieziekte, sturing te geven aan een snelle opschaling van medisch-operationele processen (zoals vaccineren) bij </w:t>
      </w:r>
      <w:proofErr w:type="spellStart"/>
      <w:r w:rsidRPr="000D417C">
        <w:t>GGD’en</w:t>
      </w:r>
      <w:proofErr w:type="spellEnd"/>
      <w:r w:rsidRPr="000D417C">
        <w:t>.</w:t>
      </w:r>
      <w:r w:rsidRPr="0051438C">
        <w:rPr>
          <w:rStyle w:val="Voetnootmarkering"/>
          <w:color w:val="auto"/>
        </w:rPr>
        <w:footnoteReference w:id="7"/>
      </w:r>
    </w:p>
    <w:bookmarkEnd w:id="4"/>
    <w:p w:rsidR="00B07DB9" w:rsidP="00B07DB9" w:rsidRDefault="00B07DB9" w14:paraId="598D0AEA" w14:textId="77777777">
      <w:pPr>
        <w:autoSpaceDN/>
        <w:spacing w:line="240" w:lineRule="auto"/>
        <w:textAlignment w:val="auto"/>
      </w:pPr>
    </w:p>
    <w:p w:rsidR="00B07DB9" w:rsidP="00B07DB9" w:rsidRDefault="00B07DB9" w14:paraId="12E88FD9" w14:textId="77777777">
      <w:r w:rsidRPr="00743DC9">
        <w:t>Deze voorzieningen blij</w:t>
      </w:r>
      <w:r>
        <w:t xml:space="preserve">f ik </w:t>
      </w:r>
      <w:r w:rsidRPr="00743DC9">
        <w:t>belangrijk</w:t>
      </w:r>
      <w:r>
        <w:t xml:space="preserve"> vinden</w:t>
      </w:r>
      <w:r w:rsidRPr="00743DC9">
        <w:t>, maar ik geef in de programma-uitvoering nu prioriteit aan het op orde brengen van de basis</w:t>
      </w:r>
      <w:r>
        <w:t xml:space="preserve">. </w:t>
      </w:r>
      <w:r w:rsidRPr="00743DC9">
        <w:t>De pandemische functies worden aan de ‘bouwoperatie’ toegevoegd zodra deze voldoende zijn uitgewerkt, op het niveau van ICT-vereisten op basis waarvan de informatievoorzieningen kunnen worden gebouwd.</w:t>
      </w:r>
    </w:p>
    <w:p w:rsidRPr="000C186A" w:rsidR="00B07DB9" w:rsidP="00B07DB9" w:rsidRDefault="00B07DB9" w14:paraId="7EE32D54" w14:textId="77777777"/>
    <w:p w:rsidRPr="000C186A" w:rsidR="00B07DB9" w:rsidP="00B07DB9" w:rsidRDefault="00B07DB9" w14:paraId="6C4EE3E0" w14:textId="77777777">
      <w:pPr>
        <w:rPr>
          <w:u w:val="single"/>
        </w:rPr>
      </w:pPr>
      <w:r w:rsidRPr="000C186A">
        <w:rPr>
          <w:u w:val="single"/>
        </w:rPr>
        <w:t>Reductie in programma-organisatie en kosten</w:t>
      </w:r>
    </w:p>
    <w:p w:rsidR="00B07DB9" w:rsidP="00B07DB9" w:rsidRDefault="00B07DB9" w14:paraId="29890C07" w14:textId="77777777">
      <w:r w:rsidRPr="003B711D">
        <w:t xml:space="preserve">Ik </w:t>
      </w:r>
      <w:r>
        <w:t xml:space="preserve">verklein de </w:t>
      </w:r>
      <w:r w:rsidRPr="003B711D">
        <w:t xml:space="preserve">programmaorganisaties in de uitvoering en </w:t>
      </w:r>
      <w:r>
        <w:t xml:space="preserve">richt deze </w:t>
      </w:r>
      <w:r w:rsidRPr="003B711D">
        <w:t>doelmatiger in</w:t>
      </w:r>
      <w:r>
        <w:t>.</w:t>
      </w:r>
      <w:r w:rsidRPr="003B711D">
        <w:t xml:space="preserve"> </w:t>
      </w:r>
      <w:r>
        <w:t>Dat is mogelijk</w:t>
      </w:r>
      <w:r w:rsidRPr="003B711D">
        <w:t xml:space="preserve"> doordat </w:t>
      </w:r>
      <w:r>
        <w:t xml:space="preserve">ik het huidige programma stopzet en in de herstart faseer. Daarmee kom ik tegemoet aan het advies van het </w:t>
      </w:r>
      <w:proofErr w:type="spellStart"/>
      <w:r>
        <w:t>AcICT</w:t>
      </w:r>
      <w:proofErr w:type="spellEnd"/>
      <w:r>
        <w:t xml:space="preserve"> om de programmastructuur te ontmantelen. De programmaorganisaties bij GGD GHOR Nederland en het RIVM zijn reeds flink afgeschaald en waar mogelijk zal verdere reductie plaatsvinden richting eind van dit jaar. </w:t>
      </w:r>
      <w:r w:rsidRPr="003B711D">
        <w:t xml:space="preserve">De </w:t>
      </w:r>
      <w:r>
        <w:t xml:space="preserve">noodzakelijke </w:t>
      </w:r>
      <w:r w:rsidRPr="003B711D">
        <w:t xml:space="preserve">samenwerking op operationeel niveau tussen </w:t>
      </w:r>
      <w:proofErr w:type="spellStart"/>
      <w:r w:rsidRPr="003B711D">
        <w:t>GGD’en</w:t>
      </w:r>
      <w:proofErr w:type="spellEnd"/>
      <w:r>
        <w:t>,</w:t>
      </w:r>
      <w:r w:rsidRPr="003B711D">
        <w:t xml:space="preserve"> GGD GHOR </w:t>
      </w:r>
      <w:r>
        <w:t>Nederland</w:t>
      </w:r>
      <w:r w:rsidRPr="003B711D">
        <w:t xml:space="preserve"> en </w:t>
      </w:r>
      <w:r>
        <w:t xml:space="preserve">het </w:t>
      </w:r>
      <w:r w:rsidRPr="003B711D">
        <w:t>RIVM blijft behouden, maar</w:t>
      </w:r>
      <w:r>
        <w:t xml:space="preserve"> ik snoei</w:t>
      </w:r>
      <w:r w:rsidRPr="003B711D">
        <w:t xml:space="preserve"> wel in verschillende overleggremia. Op landelijk niveau </w:t>
      </w:r>
      <w:r>
        <w:t xml:space="preserve">blijft </w:t>
      </w:r>
      <w:r w:rsidRPr="003B711D">
        <w:t>aansturing plaats</w:t>
      </w:r>
      <w:r>
        <w:t>vinden</w:t>
      </w:r>
      <w:r w:rsidRPr="003B711D">
        <w:t xml:space="preserve"> via de landelijke stuurgroep</w:t>
      </w:r>
      <w:r>
        <w:t>,</w:t>
      </w:r>
      <w:r w:rsidRPr="003B711D">
        <w:t xml:space="preserve"> voorgezeten door VWS</w:t>
      </w:r>
      <w:r>
        <w:t>, om de gezamenlijke richtinggevende principes en noodzakelijke samenhang te bewaken.</w:t>
      </w:r>
    </w:p>
    <w:p w:rsidR="00B07DB9" w:rsidP="00B07DB9" w:rsidRDefault="00B07DB9" w14:paraId="099F2191" w14:textId="77777777"/>
    <w:p w:rsidRPr="00454B07" w:rsidR="00B07DB9" w:rsidP="00B07DB9" w:rsidRDefault="00B07DB9" w14:paraId="38D773EB" w14:textId="77777777">
      <w:bookmarkStart w:name="_Hlk207641735" w:id="6"/>
      <w:r w:rsidRPr="00B95897">
        <w:t xml:space="preserve">Het beschikbare </w:t>
      </w:r>
      <w:r>
        <w:t>ontwikkel</w:t>
      </w:r>
      <w:r w:rsidRPr="00B95897">
        <w:t>budget voor de periode 2023 tot en met 2026 bedraagt circa €186 miljoen.</w:t>
      </w:r>
      <w:r w:rsidRPr="000C186A">
        <w:t xml:space="preserve"> </w:t>
      </w:r>
      <w:r>
        <w:t xml:space="preserve">Deze middelen zijn voldoende om de komende tijd te werken aan de uitwerking en opvolging van de adviezen van </w:t>
      </w:r>
      <w:proofErr w:type="spellStart"/>
      <w:r>
        <w:t>AcICT</w:t>
      </w:r>
      <w:proofErr w:type="spellEnd"/>
      <w:r>
        <w:t xml:space="preserve">. </w:t>
      </w:r>
      <w:r w:rsidRPr="003B711D">
        <w:t xml:space="preserve">Ik </w:t>
      </w:r>
      <w:r>
        <w:t>heb het</w:t>
      </w:r>
      <w:r w:rsidRPr="003B711D">
        <w:t xml:space="preserve"> RIVM en GGD GHOR Nederland </w:t>
      </w:r>
      <w:r>
        <w:t xml:space="preserve">gevraagd een </w:t>
      </w:r>
      <w:r w:rsidRPr="003B711D">
        <w:t>aanzienlijke kostenreductie door te voeren</w:t>
      </w:r>
      <w:r>
        <w:t xml:space="preserve">, in lijn met het advies van </w:t>
      </w:r>
      <w:proofErr w:type="spellStart"/>
      <w:r>
        <w:t>AcICT</w:t>
      </w:r>
      <w:proofErr w:type="spellEnd"/>
      <w:r w:rsidRPr="000C186A">
        <w:t>.</w:t>
      </w:r>
      <w:r>
        <w:t xml:space="preserve"> </w:t>
      </w:r>
      <w:r w:rsidRPr="000C186A">
        <w:t xml:space="preserve">De </w:t>
      </w:r>
      <w:r w:rsidRPr="006970A6">
        <w:t>fundamentele wijziging</w:t>
      </w:r>
      <w:r>
        <w:t>en</w:t>
      </w:r>
      <w:r w:rsidRPr="006970A6">
        <w:t xml:space="preserve"> </w:t>
      </w:r>
      <w:r>
        <w:t>die ik doorvoer</w:t>
      </w:r>
      <w:r w:rsidRPr="006970A6">
        <w:t xml:space="preserve"> in de programma</w:t>
      </w:r>
      <w:r>
        <w:t xml:space="preserve">opzet, </w:t>
      </w:r>
      <w:r w:rsidRPr="006970A6">
        <w:t>-aansturing en -uitvoering</w:t>
      </w:r>
      <w:r>
        <w:t xml:space="preserve"> maken deze kostenreductie mogelijk. </w:t>
      </w:r>
    </w:p>
    <w:bookmarkEnd w:id="6"/>
    <w:p w:rsidRPr="003B711D" w:rsidR="00B07DB9" w:rsidP="00B07DB9" w:rsidRDefault="00B07DB9" w14:paraId="3C86D9B6" w14:textId="77777777"/>
    <w:p w:rsidR="00B07DB9" w:rsidP="00B07DB9" w:rsidRDefault="00B07DB9" w14:paraId="1C5ADEB4" w14:textId="77777777">
      <w:pPr>
        <w:rPr>
          <w:b/>
          <w:bCs/>
        </w:rPr>
      </w:pPr>
      <w:r>
        <w:rPr>
          <w:b/>
          <w:bCs/>
        </w:rPr>
        <w:lastRenderedPageBreak/>
        <w:t>Tot slot</w:t>
      </w:r>
    </w:p>
    <w:p w:rsidR="00B07DB9" w:rsidP="00B07DB9" w:rsidRDefault="00B07DB9" w14:paraId="651E7315" w14:textId="77777777">
      <w:bookmarkStart w:name="OLE_LINK1" w:id="7"/>
      <w:r w:rsidRPr="008A1CE1">
        <w:t xml:space="preserve">Ik spreek graag nogmaals mijn </w:t>
      </w:r>
      <w:r>
        <w:t>dank</w:t>
      </w:r>
      <w:r w:rsidRPr="008A1CE1">
        <w:t xml:space="preserve"> uit </w:t>
      </w:r>
      <w:r>
        <w:t>aan</w:t>
      </w:r>
      <w:r w:rsidRPr="008A1CE1">
        <w:t xml:space="preserve"> de onderzoekers van het Adviescollege</w:t>
      </w:r>
      <w:r>
        <w:t xml:space="preserve"> ICT</w:t>
      </w:r>
      <w:r w:rsidRPr="008A1CE1">
        <w:t>. Ik heb er vertrouwen in dat de adviezen en de manier waar</w:t>
      </w:r>
      <w:r>
        <w:t>op</w:t>
      </w:r>
      <w:r w:rsidRPr="008A1CE1">
        <w:t xml:space="preserve"> deze door VWS</w:t>
      </w:r>
      <w:r>
        <w:t xml:space="preserve">, het RIVM en GGD GHOR Nederland </w:t>
      </w:r>
      <w:r w:rsidRPr="008A1CE1">
        <w:t>worden opgevolgd, leiden</w:t>
      </w:r>
      <w:r>
        <w:t xml:space="preserve"> tot meer sturing op het behalen van de programmadoelen, betere (financiële) regie, efficiëntere inzet van middelen en daarmee een passende voorbereiding zijn op een volgende pandemie.</w:t>
      </w:r>
    </w:p>
    <w:bookmarkEnd w:id="7"/>
    <w:p w:rsidR="00B07DB9" w:rsidP="00B07DB9" w:rsidRDefault="00B07DB9" w14:paraId="5C31E8B5" w14:textId="77777777"/>
    <w:p w:rsidR="00B07DB9" w:rsidP="00B07DB9" w:rsidRDefault="00B07DB9" w14:paraId="01B9602B" w14:textId="77777777">
      <w:r w:rsidRPr="00AE3BF3">
        <w:t xml:space="preserve">Hoogachtend, </w:t>
      </w:r>
    </w:p>
    <w:p w:rsidR="00B07DB9" w:rsidP="00B07DB9" w:rsidRDefault="00B07DB9" w14:paraId="3FAB0120" w14:textId="77777777"/>
    <w:p w:rsidR="00B07DB9" w:rsidP="00B07DB9" w:rsidRDefault="00B07DB9" w14:paraId="1E57089D" w14:textId="77777777">
      <w:r w:rsidRPr="00AE3BF3">
        <w:t xml:space="preserve">de minister van Volksgezondheid, </w:t>
      </w:r>
    </w:p>
    <w:p w:rsidR="00B07DB9" w:rsidP="00B07DB9" w:rsidRDefault="00B07DB9" w14:paraId="0BF22D4E" w14:textId="77777777">
      <w:r w:rsidRPr="00AE3BF3">
        <w:t xml:space="preserve">Welzijn en Sport, </w:t>
      </w:r>
    </w:p>
    <w:p w:rsidR="00B07DB9" w:rsidP="00B07DB9" w:rsidRDefault="00B07DB9" w14:paraId="64C0BAA3" w14:textId="77777777"/>
    <w:p w:rsidR="00B07DB9" w:rsidP="00B07DB9" w:rsidRDefault="00B07DB9" w14:paraId="50C4ECFC" w14:textId="77777777"/>
    <w:p w:rsidR="004673B3" w:rsidP="00B07DB9" w:rsidRDefault="004673B3" w14:paraId="1E7EBA53" w14:textId="77777777"/>
    <w:p w:rsidR="00B07DB9" w:rsidP="00B07DB9" w:rsidRDefault="00B07DB9" w14:paraId="2DC45D5C" w14:textId="77777777"/>
    <w:p w:rsidR="00B07DB9" w:rsidP="00B07DB9" w:rsidRDefault="00B07DB9" w14:paraId="613E55C8" w14:textId="77777777"/>
    <w:p w:rsidR="00B07DB9" w:rsidP="00B07DB9" w:rsidRDefault="00B07DB9" w14:paraId="2F6DBED0" w14:textId="77777777"/>
    <w:bookmarkEnd w:id="0"/>
    <w:p w:rsidRPr="00B07DB9" w:rsidR="008C57D9" w:rsidP="00B07DB9" w:rsidRDefault="00B07DB9" w14:paraId="44ADA2E5" w14:textId="203DED48">
      <w:r w:rsidRPr="00143F25">
        <w:t>Jan Anthonie Bruijn</w:t>
      </w:r>
    </w:p>
    <w:sectPr w:rsidRPr="00B07DB9" w:rsidR="008C57D9">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74FA5" w14:textId="77777777" w:rsidR="00721FEF" w:rsidRDefault="00721FEF">
      <w:pPr>
        <w:spacing w:line="240" w:lineRule="auto"/>
      </w:pPr>
      <w:r>
        <w:separator/>
      </w:r>
    </w:p>
  </w:endnote>
  <w:endnote w:type="continuationSeparator" w:id="0">
    <w:p w14:paraId="39AA2CE4" w14:textId="77777777" w:rsidR="00721FEF" w:rsidRDefault="00721F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libri"/>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9BF8" w14:textId="77777777" w:rsidR="003671BB" w:rsidRDefault="003671B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2EB71" w14:textId="77777777" w:rsidR="00721FEF" w:rsidRDefault="00721FEF">
      <w:pPr>
        <w:spacing w:line="240" w:lineRule="auto"/>
      </w:pPr>
      <w:r>
        <w:separator/>
      </w:r>
    </w:p>
  </w:footnote>
  <w:footnote w:type="continuationSeparator" w:id="0">
    <w:p w14:paraId="0EBF7545" w14:textId="77777777" w:rsidR="00721FEF" w:rsidRDefault="00721FEF">
      <w:pPr>
        <w:spacing w:line="240" w:lineRule="auto"/>
      </w:pPr>
      <w:r>
        <w:continuationSeparator/>
      </w:r>
    </w:p>
  </w:footnote>
  <w:footnote w:id="1">
    <w:p w14:paraId="02C4B415" w14:textId="77777777" w:rsidR="00B07DB9" w:rsidRPr="00C72C34" w:rsidRDefault="00B07DB9" w:rsidP="00B07DB9">
      <w:pPr>
        <w:pStyle w:val="Voetnoottekst"/>
        <w:rPr>
          <w:sz w:val="16"/>
          <w:szCs w:val="16"/>
        </w:rPr>
      </w:pPr>
      <w:r w:rsidRPr="00C72C34">
        <w:rPr>
          <w:rStyle w:val="Voetnootmarkering"/>
          <w:sz w:val="16"/>
          <w:szCs w:val="16"/>
        </w:rPr>
        <w:footnoteRef/>
      </w:r>
      <w:r w:rsidRPr="00C72C34">
        <w:rPr>
          <w:sz w:val="16"/>
          <w:szCs w:val="16"/>
        </w:rPr>
        <w:t xml:space="preserve"> Kamerstukken II, 2024/25, 30821, nr. 304</w:t>
      </w:r>
      <w:r>
        <w:rPr>
          <w:sz w:val="16"/>
          <w:szCs w:val="16"/>
        </w:rPr>
        <w:t>.</w:t>
      </w:r>
    </w:p>
  </w:footnote>
  <w:footnote w:id="2">
    <w:p w14:paraId="4F3D43B3" w14:textId="77777777" w:rsidR="00B07DB9" w:rsidRPr="00791262" w:rsidRDefault="00B07DB9" w:rsidP="00B07DB9">
      <w:pPr>
        <w:pStyle w:val="Voetnoottekst"/>
        <w:rPr>
          <w:sz w:val="16"/>
          <w:szCs w:val="16"/>
        </w:rPr>
      </w:pPr>
      <w:r w:rsidRPr="00791262">
        <w:rPr>
          <w:rStyle w:val="Voetnootmarkering"/>
          <w:sz w:val="16"/>
          <w:szCs w:val="16"/>
        </w:rPr>
        <w:footnoteRef/>
      </w:r>
      <w:r w:rsidRPr="00791262">
        <w:rPr>
          <w:sz w:val="16"/>
          <w:szCs w:val="16"/>
        </w:rPr>
        <w:t xml:space="preserve"> </w:t>
      </w:r>
      <w:r w:rsidRPr="00C72C34">
        <w:rPr>
          <w:sz w:val="16"/>
          <w:szCs w:val="16"/>
        </w:rPr>
        <w:t>Kamerstukken II, 2022/23, 25295, nr. 1964; en Kamerstukken II, 2022/23, 25295, nr. 2106</w:t>
      </w:r>
      <w:r>
        <w:rPr>
          <w:sz w:val="16"/>
          <w:szCs w:val="16"/>
        </w:rPr>
        <w:t>.</w:t>
      </w:r>
    </w:p>
  </w:footnote>
  <w:footnote w:id="3">
    <w:p w14:paraId="7C5AFB19" w14:textId="77777777" w:rsidR="00B07DB9" w:rsidRPr="00C72C34" w:rsidRDefault="00B07DB9" w:rsidP="00B07DB9">
      <w:pPr>
        <w:pStyle w:val="Voetnoottekst"/>
        <w:rPr>
          <w:sz w:val="16"/>
          <w:szCs w:val="16"/>
        </w:rPr>
      </w:pPr>
      <w:r w:rsidRPr="00C72C34">
        <w:rPr>
          <w:rStyle w:val="Voetnootmarkering"/>
          <w:sz w:val="16"/>
          <w:szCs w:val="16"/>
        </w:rPr>
        <w:footnoteRef/>
      </w:r>
      <w:r w:rsidRPr="00C72C34">
        <w:rPr>
          <w:sz w:val="16"/>
          <w:szCs w:val="16"/>
        </w:rPr>
        <w:t xml:space="preserve"> </w:t>
      </w:r>
      <w:proofErr w:type="spellStart"/>
      <w:r w:rsidRPr="00C72C34">
        <w:rPr>
          <w:sz w:val="16"/>
          <w:szCs w:val="16"/>
        </w:rPr>
        <w:t>Onderzoeksraad</w:t>
      </w:r>
      <w:proofErr w:type="spellEnd"/>
      <w:r w:rsidRPr="00C72C34">
        <w:rPr>
          <w:sz w:val="16"/>
          <w:szCs w:val="16"/>
        </w:rPr>
        <w:t xml:space="preserve"> voor Veiligheid, Aanpak coronacrisis deel 1-3, 2022/23</w:t>
      </w:r>
    </w:p>
  </w:footnote>
  <w:footnote w:id="4">
    <w:p w14:paraId="495FF374" w14:textId="77777777" w:rsidR="00B07DB9" w:rsidRPr="00791262" w:rsidRDefault="00B07DB9" w:rsidP="00B07DB9">
      <w:pPr>
        <w:pStyle w:val="Voetnoottekst"/>
        <w:rPr>
          <w:sz w:val="16"/>
          <w:szCs w:val="16"/>
        </w:rPr>
      </w:pPr>
      <w:r w:rsidRPr="00C72C34">
        <w:rPr>
          <w:rStyle w:val="Voetnootmarkering"/>
          <w:sz w:val="16"/>
          <w:szCs w:val="16"/>
        </w:rPr>
        <w:footnoteRef/>
      </w:r>
      <w:r w:rsidRPr="00C72C34">
        <w:rPr>
          <w:sz w:val="16"/>
          <w:szCs w:val="16"/>
        </w:rPr>
        <w:t xml:space="preserve"> </w:t>
      </w:r>
      <w:proofErr w:type="spellStart"/>
      <w:r w:rsidRPr="00C72C34">
        <w:rPr>
          <w:sz w:val="16"/>
          <w:szCs w:val="16"/>
        </w:rPr>
        <w:t>Onderzoeksraad</w:t>
      </w:r>
      <w:proofErr w:type="spellEnd"/>
      <w:r w:rsidRPr="00C72C34">
        <w:rPr>
          <w:sz w:val="16"/>
          <w:szCs w:val="16"/>
        </w:rPr>
        <w:t xml:space="preserve"> voor Veiligheid, Aanpak coronacrisis – deel 3. P22., 2023</w:t>
      </w:r>
    </w:p>
  </w:footnote>
  <w:footnote w:id="5">
    <w:p w14:paraId="010B8F46" w14:textId="77777777" w:rsidR="00B07DB9" w:rsidRPr="0068406F" w:rsidRDefault="00B07DB9" w:rsidP="00B07DB9">
      <w:pPr>
        <w:pStyle w:val="Voetnoottekst"/>
        <w:rPr>
          <w:sz w:val="16"/>
          <w:szCs w:val="16"/>
        </w:rPr>
      </w:pPr>
      <w:r w:rsidRPr="0068406F">
        <w:rPr>
          <w:rStyle w:val="Voetnootmarkering"/>
          <w:sz w:val="16"/>
          <w:szCs w:val="16"/>
        </w:rPr>
        <w:footnoteRef/>
      </w:r>
      <w:r w:rsidRPr="0068406F">
        <w:rPr>
          <w:sz w:val="16"/>
          <w:szCs w:val="16"/>
        </w:rPr>
        <w:t xml:space="preserve"> </w:t>
      </w:r>
      <w:r>
        <w:rPr>
          <w:sz w:val="16"/>
          <w:szCs w:val="16"/>
        </w:rPr>
        <w:t xml:space="preserve">Kamerstukken II, </w:t>
      </w:r>
      <w:r w:rsidRPr="0068406F">
        <w:rPr>
          <w:sz w:val="16"/>
          <w:szCs w:val="16"/>
        </w:rPr>
        <w:t>2024</w:t>
      </w:r>
      <w:r>
        <w:rPr>
          <w:sz w:val="16"/>
          <w:szCs w:val="16"/>
        </w:rPr>
        <w:t>/</w:t>
      </w:r>
      <w:r w:rsidRPr="0068406F">
        <w:rPr>
          <w:sz w:val="16"/>
          <w:szCs w:val="16"/>
        </w:rPr>
        <w:t>25, 25295, nr. 2209</w:t>
      </w:r>
      <w:r>
        <w:rPr>
          <w:sz w:val="16"/>
          <w:szCs w:val="16"/>
        </w:rPr>
        <w:t>.</w:t>
      </w:r>
    </w:p>
  </w:footnote>
  <w:footnote w:id="6">
    <w:p w14:paraId="338413A6" w14:textId="77777777" w:rsidR="00B07DB9" w:rsidRDefault="00B07DB9" w:rsidP="00B07DB9">
      <w:pPr>
        <w:pStyle w:val="Voetnoottekst"/>
      </w:pPr>
      <w:r>
        <w:rPr>
          <w:rStyle w:val="Voetnootmarkering"/>
        </w:rPr>
        <w:footnoteRef/>
      </w:r>
      <w:r>
        <w:t xml:space="preserve"> </w:t>
      </w:r>
      <w:r w:rsidRPr="005F4C0F">
        <w:rPr>
          <w:sz w:val="16"/>
          <w:szCs w:val="16"/>
        </w:rPr>
        <w:t>Staatscourant 2025, 3957</w:t>
      </w:r>
      <w:r>
        <w:rPr>
          <w:sz w:val="16"/>
          <w:szCs w:val="16"/>
        </w:rPr>
        <w:t xml:space="preserve">. </w:t>
      </w:r>
    </w:p>
  </w:footnote>
  <w:footnote w:id="7">
    <w:p w14:paraId="6CF28904" w14:textId="77777777" w:rsidR="00B07DB9" w:rsidRDefault="00B07DB9" w:rsidP="00B07DB9">
      <w:pPr>
        <w:pStyle w:val="Voetnoottekst"/>
      </w:pPr>
      <w:r>
        <w:rPr>
          <w:rStyle w:val="Voetnootmarkering"/>
        </w:rPr>
        <w:footnoteRef/>
      </w:r>
      <w:r>
        <w:t xml:space="preserve"> </w:t>
      </w:r>
      <w:r>
        <w:rPr>
          <w:sz w:val="16"/>
          <w:szCs w:val="16"/>
        </w:rPr>
        <w:t>Kamerstukken II</w:t>
      </w:r>
      <w:r w:rsidRPr="003B6282">
        <w:rPr>
          <w:sz w:val="16"/>
          <w:szCs w:val="16"/>
        </w:rPr>
        <w:t>, vergaderjaar 2021</w:t>
      </w:r>
      <w:r>
        <w:rPr>
          <w:sz w:val="16"/>
          <w:szCs w:val="16"/>
        </w:rPr>
        <w:t>/</w:t>
      </w:r>
      <w:r w:rsidRPr="003B6282">
        <w:rPr>
          <w:sz w:val="16"/>
          <w:szCs w:val="16"/>
        </w:rPr>
        <w:t>22, 25295, nr. 1875</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30F6" w14:textId="77777777" w:rsidR="003671BB" w:rsidRDefault="00A37BF5">
    <w:r>
      <w:rPr>
        <w:noProof/>
      </w:rPr>
      <mc:AlternateContent>
        <mc:Choice Requires="wps">
          <w:drawing>
            <wp:anchor distT="0" distB="0" distL="0" distR="0" simplePos="0" relativeHeight="251652608" behindDoc="0" locked="1" layoutInCell="1" allowOverlap="1" wp14:anchorId="3B6C6883" wp14:editId="48F238C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33DEF48" w14:textId="77777777" w:rsidR="003671BB" w:rsidRDefault="00A37BF5">
                          <w:pPr>
                            <w:pStyle w:val="Referentiegegevensbold"/>
                          </w:pPr>
                          <w:r>
                            <w:t>Directoraat Generaal Volksgezondheid</w:t>
                          </w:r>
                        </w:p>
                        <w:p w14:paraId="4A11543A" w14:textId="525632F0" w:rsidR="003671BB" w:rsidRDefault="00A37BF5">
                          <w:pPr>
                            <w:pStyle w:val="Referentiegegevens"/>
                          </w:pPr>
                          <w:r>
                            <w:t>Directie Infectieziektebeleid</w:t>
                          </w:r>
                        </w:p>
                        <w:p w14:paraId="15D92252" w14:textId="77777777" w:rsidR="003671BB" w:rsidRDefault="00A37BF5">
                          <w:pPr>
                            <w:pStyle w:val="Referentiegegevens"/>
                          </w:pPr>
                          <w:r>
                            <w:t>Team D</w:t>
                          </w:r>
                        </w:p>
                        <w:p w14:paraId="09186F5B" w14:textId="4FEEB53A" w:rsidR="003671BB" w:rsidRDefault="003671BB">
                          <w:pPr>
                            <w:pStyle w:val="Referentiegegevensbold"/>
                          </w:pPr>
                        </w:p>
                        <w:p w14:paraId="2D3E5ECF" w14:textId="5E0C9D28" w:rsidR="00785534" w:rsidRPr="00785534" w:rsidRDefault="00785534" w:rsidP="00785534">
                          <w:pPr>
                            <w:rPr>
                              <w:sz w:val="13"/>
                              <w:szCs w:val="13"/>
                            </w:rPr>
                          </w:pPr>
                          <w:r w:rsidRPr="00785534">
                            <w:rPr>
                              <w:sz w:val="13"/>
                              <w:szCs w:val="13"/>
                            </w:rPr>
                            <w:t>Kenmerk</w:t>
                          </w:r>
                        </w:p>
                        <w:p w14:paraId="31C38E67" w14:textId="723FAA71" w:rsidR="00785534" w:rsidRDefault="00785534" w:rsidP="00785534">
                          <w:pPr>
                            <w:pStyle w:val="Referentiegegevens"/>
                          </w:pPr>
                          <w:r w:rsidRPr="00404B03">
                            <w:t>4208363-1087463-IZB</w:t>
                          </w:r>
                          <w:r>
                            <w:fldChar w:fldCharType="begin"/>
                          </w:r>
                          <w:r>
                            <w:instrText xml:space="preserve"> DOCPROPERTY  "Kenmerk"  \* MERGEFORMAT </w:instrText>
                          </w:r>
                          <w:r>
                            <w:fldChar w:fldCharType="end"/>
                          </w:r>
                        </w:p>
                        <w:p w14:paraId="09749EE6" w14:textId="6CC74C35" w:rsidR="003671BB" w:rsidRDefault="00A37BF5">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3B6C688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33DEF48" w14:textId="77777777" w:rsidR="003671BB" w:rsidRDefault="00A37BF5">
                    <w:pPr>
                      <w:pStyle w:val="Referentiegegevensbold"/>
                    </w:pPr>
                    <w:r>
                      <w:t>Directoraat Generaal Volksgezondheid</w:t>
                    </w:r>
                  </w:p>
                  <w:p w14:paraId="4A11543A" w14:textId="525632F0" w:rsidR="003671BB" w:rsidRDefault="00A37BF5">
                    <w:pPr>
                      <w:pStyle w:val="Referentiegegevens"/>
                    </w:pPr>
                    <w:r>
                      <w:t>Directie Infectieziektebeleid</w:t>
                    </w:r>
                  </w:p>
                  <w:p w14:paraId="15D92252" w14:textId="77777777" w:rsidR="003671BB" w:rsidRDefault="00A37BF5">
                    <w:pPr>
                      <w:pStyle w:val="Referentiegegevens"/>
                    </w:pPr>
                    <w:r>
                      <w:t>Team D</w:t>
                    </w:r>
                  </w:p>
                  <w:p w14:paraId="09186F5B" w14:textId="4FEEB53A" w:rsidR="003671BB" w:rsidRDefault="003671BB">
                    <w:pPr>
                      <w:pStyle w:val="Referentiegegevensbold"/>
                    </w:pPr>
                  </w:p>
                  <w:p w14:paraId="2D3E5ECF" w14:textId="5E0C9D28" w:rsidR="00785534" w:rsidRPr="00785534" w:rsidRDefault="00785534" w:rsidP="00785534">
                    <w:pPr>
                      <w:rPr>
                        <w:sz w:val="13"/>
                        <w:szCs w:val="13"/>
                      </w:rPr>
                    </w:pPr>
                    <w:r w:rsidRPr="00785534">
                      <w:rPr>
                        <w:sz w:val="13"/>
                        <w:szCs w:val="13"/>
                      </w:rPr>
                      <w:t>Kenmerk</w:t>
                    </w:r>
                  </w:p>
                  <w:p w14:paraId="31C38E67" w14:textId="723FAA71" w:rsidR="00785534" w:rsidRDefault="00785534" w:rsidP="00785534">
                    <w:pPr>
                      <w:pStyle w:val="Referentiegegevens"/>
                    </w:pPr>
                    <w:r w:rsidRPr="00404B03">
                      <w:t>4208363-1087463-IZB</w:t>
                    </w:r>
                    <w:r>
                      <w:fldChar w:fldCharType="begin"/>
                    </w:r>
                    <w:r>
                      <w:instrText xml:space="preserve"> DOCPROPERTY  "Kenmerk"  \* MERGEFORMAT </w:instrText>
                    </w:r>
                    <w:r>
                      <w:fldChar w:fldCharType="end"/>
                    </w:r>
                  </w:p>
                  <w:p w14:paraId="09749EE6" w14:textId="6CC74C35" w:rsidR="003671BB" w:rsidRDefault="00A37BF5">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F797700" wp14:editId="41D6F7C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2C011F7" w14:textId="77777777" w:rsidR="00A37BF5" w:rsidRDefault="00A37BF5"/>
                      </w:txbxContent>
                    </wps:txbx>
                    <wps:bodyPr vert="horz" wrap="square" lIns="0" tIns="0" rIns="0" bIns="0" anchor="t" anchorCtr="0"/>
                  </wps:wsp>
                </a:graphicData>
              </a:graphic>
            </wp:anchor>
          </w:drawing>
        </mc:Choice>
        <mc:Fallback>
          <w:pict>
            <v:shape w14:anchorId="0F79770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2C011F7" w14:textId="77777777" w:rsidR="00A37BF5" w:rsidRDefault="00A37BF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EEBFFF4" wp14:editId="6EC7271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9316025" w14:textId="52E11D45" w:rsidR="003671BB" w:rsidRDefault="00A37BF5">
                          <w:pPr>
                            <w:pStyle w:val="Referentiegegevens"/>
                          </w:pPr>
                          <w:r>
                            <w:t xml:space="preserve">Pagina </w:t>
                          </w:r>
                          <w:r>
                            <w:fldChar w:fldCharType="begin"/>
                          </w:r>
                          <w:r>
                            <w:instrText>PAGE</w:instrText>
                          </w:r>
                          <w:r>
                            <w:fldChar w:fldCharType="separate"/>
                          </w:r>
                          <w:r w:rsidR="00AE3BF3">
                            <w:rPr>
                              <w:noProof/>
                            </w:rPr>
                            <w:t>2</w:t>
                          </w:r>
                          <w:r>
                            <w:fldChar w:fldCharType="end"/>
                          </w:r>
                          <w:r>
                            <w:t xml:space="preserve"> van </w:t>
                          </w:r>
                          <w:r>
                            <w:fldChar w:fldCharType="begin"/>
                          </w:r>
                          <w:r>
                            <w:instrText>NUMPAGES</w:instrText>
                          </w:r>
                          <w:r>
                            <w:fldChar w:fldCharType="separate"/>
                          </w:r>
                          <w:r w:rsidR="00AE3BF3">
                            <w:rPr>
                              <w:noProof/>
                            </w:rPr>
                            <w:t>1</w:t>
                          </w:r>
                          <w:r>
                            <w:fldChar w:fldCharType="end"/>
                          </w:r>
                        </w:p>
                      </w:txbxContent>
                    </wps:txbx>
                    <wps:bodyPr vert="horz" wrap="square" lIns="0" tIns="0" rIns="0" bIns="0" anchor="t" anchorCtr="0"/>
                  </wps:wsp>
                </a:graphicData>
              </a:graphic>
            </wp:anchor>
          </w:drawing>
        </mc:Choice>
        <mc:Fallback>
          <w:pict>
            <v:shape w14:anchorId="6EEBFFF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9316025" w14:textId="52E11D45" w:rsidR="003671BB" w:rsidRDefault="00A37BF5">
                    <w:pPr>
                      <w:pStyle w:val="Referentiegegevens"/>
                    </w:pPr>
                    <w:r>
                      <w:t xml:space="preserve">Pagina </w:t>
                    </w:r>
                    <w:r>
                      <w:fldChar w:fldCharType="begin"/>
                    </w:r>
                    <w:r>
                      <w:instrText>PAGE</w:instrText>
                    </w:r>
                    <w:r>
                      <w:fldChar w:fldCharType="separate"/>
                    </w:r>
                    <w:r w:rsidR="00AE3BF3">
                      <w:rPr>
                        <w:noProof/>
                      </w:rPr>
                      <w:t>2</w:t>
                    </w:r>
                    <w:r>
                      <w:fldChar w:fldCharType="end"/>
                    </w:r>
                    <w:r>
                      <w:t xml:space="preserve"> van </w:t>
                    </w:r>
                    <w:r>
                      <w:fldChar w:fldCharType="begin"/>
                    </w:r>
                    <w:r>
                      <w:instrText>NUMPAGES</w:instrText>
                    </w:r>
                    <w:r>
                      <w:fldChar w:fldCharType="separate"/>
                    </w:r>
                    <w:r w:rsidR="00AE3BF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DF73" w14:textId="77777777" w:rsidR="003671BB" w:rsidRDefault="00A37BF5">
    <w:pPr>
      <w:spacing w:after="6377" w:line="14" w:lineRule="exact"/>
    </w:pPr>
    <w:r>
      <w:rPr>
        <w:noProof/>
      </w:rPr>
      <mc:AlternateContent>
        <mc:Choice Requires="wps">
          <w:drawing>
            <wp:anchor distT="0" distB="0" distL="0" distR="0" simplePos="0" relativeHeight="251655680" behindDoc="0" locked="1" layoutInCell="1" allowOverlap="1" wp14:anchorId="69340D33" wp14:editId="0CEB480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CA43090" w14:textId="4726B7C8" w:rsidR="003671BB" w:rsidRDefault="00A37BF5">
                          <w:r>
                            <w:t xml:space="preserve">De Voorzitter van de Tweede Kamer </w:t>
                          </w:r>
                          <w:r w:rsidR="00504A82">
                            <w:br/>
                          </w:r>
                          <w:r>
                            <w:t>der Staten-Generaal</w:t>
                          </w:r>
                        </w:p>
                        <w:p w14:paraId="21E7DB75" w14:textId="77777777" w:rsidR="003671BB" w:rsidRDefault="00A37BF5">
                          <w:r>
                            <w:t xml:space="preserve">Postbus 20018 </w:t>
                          </w:r>
                        </w:p>
                        <w:p w14:paraId="56DAD47F" w14:textId="77777777" w:rsidR="003671BB" w:rsidRDefault="00A37BF5">
                          <w:r>
                            <w:t>2500 EA  DEN HAAG</w:t>
                          </w:r>
                        </w:p>
                      </w:txbxContent>
                    </wps:txbx>
                    <wps:bodyPr vert="horz" wrap="square" lIns="0" tIns="0" rIns="0" bIns="0" anchor="t" anchorCtr="0"/>
                  </wps:wsp>
                </a:graphicData>
              </a:graphic>
            </wp:anchor>
          </w:drawing>
        </mc:Choice>
        <mc:Fallback>
          <w:pict>
            <v:shapetype w14:anchorId="69340D3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CA43090" w14:textId="4726B7C8" w:rsidR="003671BB" w:rsidRDefault="00A37BF5">
                    <w:r>
                      <w:t xml:space="preserve">De Voorzitter van de Tweede Kamer </w:t>
                    </w:r>
                    <w:r w:rsidR="00504A82">
                      <w:br/>
                    </w:r>
                    <w:r>
                      <w:t>der Staten-Generaal</w:t>
                    </w:r>
                  </w:p>
                  <w:p w14:paraId="21E7DB75" w14:textId="77777777" w:rsidR="003671BB" w:rsidRDefault="00A37BF5">
                    <w:r>
                      <w:t xml:space="preserve">Postbus 20018 </w:t>
                    </w:r>
                  </w:p>
                  <w:p w14:paraId="56DAD47F" w14:textId="77777777" w:rsidR="003671BB" w:rsidRDefault="00A37BF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936061C" wp14:editId="7AC21419">
              <wp:simplePos x="0" y="0"/>
              <wp:positionH relativeFrom="margin">
                <wp:align>right</wp:align>
              </wp:positionH>
              <wp:positionV relativeFrom="page">
                <wp:posOffset>3355340</wp:posOffset>
              </wp:positionV>
              <wp:extent cx="4787900" cy="49276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9276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671BB" w14:paraId="3F49DA7B" w14:textId="77777777">
                            <w:trPr>
                              <w:trHeight w:val="240"/>
                            </w:trPr>
                            <w:tc>
                              <w:tcPr>
                                <w:tcW w:w="1140" w:type="dxa"/>
                              </w:tcPr>
                              <w:p w14:paraId="1CACC311" w14:textId="77777777" w:rsidR="003671BB" w:rsidRDefault="00A37BF5">
                                <w:r>
                                  <w:t>Datum</w:t>
                                </w:r>
                              </w:p>
                            </w:tc>
                            <w:tc>
                              <w:tcPr>
                                <w:tcW w:w="5918" w:type="dxa"/>
                              </w:tcPr>
                              <w:p w14:paraId="2AC41441" w14:textId="75E60AFD" w:rsidR="003671BB" w:rsidRPr="00D406E3" w:rsidRDefault="00C02931">
                                <w:pPr>
                                  <w:rPr>
                                    <w:highlight w:val="yellow"/>
                                  </w:rPr>
                                </w:pPr>
                                <w:r w:rsidRPr="00C02931">
                                  <w:t>15 september 2025</w:t>
                                </w:r>
                              </w:p>
                            </w:tc>
                          </w:tr>
                          <w:tr w:rsidR="003671BB" w14:paraId="6BCD123A" w14:textId="77777777">
                            <w:trPr>
                              <w:trHeight w:val="240"/>
                            </w:trPr>
                            <w:tc>
                              <w:tcPr>
                                <w:tcW w:w="1140" w:type="dxa"/>
                              </w:tcPr>
                              <w:p w14:paraId="0F4F647F" w14:textId="77777777" w:rsidR="003671BB" w:rsidRDefault="00A37BF5">
                                <w:r>
                                  <w:t>Betreft</w:t>
                                </w:r>
                              </w:p>
                            </w:tc>
                            <w:tc>
                              <w:tcPr>
                                <w:tcW w:w="5918" w:type="dxa"/>
                              </w:tcPr>
                              <w:p w14:paraId="73CF1E5F" w14:textId="0289F474" w:rsidR="003671BB" w:rsidRDefault="00A37BF5">
                                <w:r>
                                  <w:t xml:space="preserve">Bestuurlijke reactie advies </w:t>
                                </w:r>
                                <w:proofErr w:type="spellStart"/>
                                <w:r>
                                  <w:t>AcICT</w:t>
                                </w:r>
                                <w:proofErr w:type="spellEnd"/>
                                <w:r>
                                  <w:t xml:space="preserve"> over </w:t>
                                </w:r>
                                <w:r w:rsidR="00F14D1B">
                                  <w:t xml:space="preserve">programma Informatievoorziening </w:t>
                                </w:r>
                                <w:r>
                                  <w:t>IZB</w:t>
                                </w:r>
                              </w:p>
                            </w:tc>
                          </w:tr>
                        </w:tbl>
                        <w:p w14:paraId="354134AE" w14:textId="77777777" w:rsidR="00A37BF5" w:rsidRDefault="00A37BF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936061C" id="46feebd0-aa3c-11ea-a756-beb5f67e67be" o:spid="_x0000_s1030" type="#_x0000_t202" style="position:absolute;margin-left:325.8pt;margin-top:264.2pt;width:377pt;height:38.8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671BB" w14:paraId="3F49DA7B" w14:textId="77777777">
                      <w:trPr>
                        <w:trHeight w:val="240"/>
                      </w:trPr>
                      <w:tc>
                        <w:tcPr>
                          <w:tcW w:w="1140" w:type="dxa"/>
                        </w:tcPr>
                        <w:p w14:paraId="1CACC311" w14:textId="77777777" w:rsidR="003671BB" w:rsidRDefault="00A37BF5">
                          <w:r>
                            <w:t>Datum</w:t>
                          </w:r>
                        </w:p>
                      </w:tc>
                      <w:tc>
                        <w:tcPr>
                          <w:tcW w:w="5918" w:type="dxa"/>
                        </w:tcPr>
                        <w:p w14:paraId="2AC41441" w14:textId="75E60AFD" w:rsidR="003671BB" w:rsidRPr="00D406E3" w:rsidRDefault="00C02931">
                          <w:pPr>
                            <w:rPr>
                              <w:highlight w:val="yellow"/>
                            </w:rPr>
                          </w:pPr>
                          <w:r w:rsidRPr="00C02931">
                            <w:t>15 september 2025</w:t>
                          </w:r>
                        </w:p>
                      </w:tc>
                    </w:tr>
                    <w:tr w:rsidR="003671BB" w14:paraId="6BCD123A" w14:textId="77777777">
                      <w:trPr>
                        <w:trHeight w:val="240"/>
                      </w:trPr>
                      <w:tc>
                        <w:tcPr>
                          <w:tcW w:w="1140" w:type="dxa"/>
                        </w:tcPr>
                        <w:p w14:paraId="0F4F647F" w14:textId="77777777" w:rsidR="003671BB" w:rsidRDefault="00A37BF5">
                          <w:r>
                            <w:t>Betreft</w:t>
                          </w:r>
                        </w:p>
                      </w:tc>
                      <w:tc>
                        <w:tcPr>
                          <w:tcW w:w="5918" w:type="dxa"/>
                        </w:tcPr>
                        <w:p w14:paraId="73CF1E5F" w14:textId="0289F474" w:rsidR="003671BB" w:rsidRDefault="00A37BF5">
                          <w:r>
                            <w:t xml:space="preserve">Bestuurlijke reactie advies </w:t>
                          </w:r>
                          <w:proofErr w:type="spellStart"/>
                          <w:r>
                            <w:t>AcICT</w:t>
                          </w:r>
                          <w:proofErr w:type="spellEnd"/>
                          <w:r>
                            <w:t xml:space="preserve"> over </w:t>
                          </w:r>
                          <w:r w:rsidR="00F14D1B">
                            <w:t xml:space="preserve">programma Informatievoorziening </w:t>
                          </w:r>
                          <w:r>
                            <w:t>IZB</w:t>
                          </w:r>
                        </w:p>
                      </w:tc>
                    </w:tr>
                  </w:tbl>
                  <w:p w14:paraId="354134AE" w14:textId="77777777" w:rsidR="00A37BF5" w:rsidRDefault="00A37BF5"/>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0AE4D73" wp14:editId="79DE185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D73E53" w14:textId="77777777" w:rsidR="003671BB" w:rsidRDefault="00A37BF5">
                          <w:pPr>
                            <w:pStyle w:val="Referentiegegevensbold"/>
                          </w:pPr>
                          <w:r>
                            <w:t>Directoraat Generaal Volksgezondheid</w:t>
                          </w:r>
                        </w:p>
                        <w:p w14:paraId="457EEC04" w14:textId="73E59EA2" w:rsidR="003671BB" w:rsidRDefault="00A37BF5">
                          <w:pPr>
                            <w:pStyle w:val="Referentiegegevens"/>
                          </w:pPr>
                          <w:r>
                            <w:t>Directie Infectieziektebeleid</w:t>
                          </w:r>
                        </w:p>
                        <w:p w14:paraId="313124A7" w14:textId="77777777" w:rsidR="003671BB" w:rsidRDefault="00A37BF5">
                          <w:pPr>
                            <w:pStyle w:val="Referentiegegevens"/>
                          </w:pPr>
                          <w:r>
                            <w:t>Team D</w:t>
                          </w:r>
                        </w:p>
                        <w:p w14:paraId="4557F448" w14:textId="77777777" w:rsidR="003671BB" w:rsidRDefault="003671BB">
                          <w:pPr>
                            <w:pStyle w:val="WitregelW1"/>
                          </w:pPr>
                        </w:p>
                        <w:p w14:paraId="5A435149" w14:textId="77777777" w:rsidR="003671BB" w:rsidRPr="00AE3BF3" w:rsidRDefault="00A37BF5">
                          <w:pPr>
                            <w:pStyle w:val="Referentiegegevens"/>
                            <w:rPr>
                              <w:lang w:val="de-DE"/>
                            </w:rPr>
                          </w:pPr>
                          <w:bookmarkStart w:id="8" w:name="_Hlk208305310"/>
                          <w:proofErr w:type="spellStart"/>
                          <w:r w:rsidRPr="00AE3BF3">
                            <w:rPr>
                              <w:lang w:val="de-DE"/>
                            </w:rPr>
                            <w:t>Parnassusplein</w:t>
                          </w:r>
                          <w:proofErr w:type="spellEnd"/>
                          <w:r w:rsidRPr="00AE3BF3">
                            <w:rPr>
                              <w:lang w:val="de-DE"/>
                            </w:rPr>
                            <w:t xml:space="preserve"> 5</w:t>
                          </w:r>
                        </w:p>
                        <w:p w14:paraId="63924345" w14:textId="77777777" w:rsidR="003671BB" w:rsidRPr="00AE3BF3" w:rsidRDefault="00A37BF5">
                          <w:pPr>
                            <w:pStyle w:val="Referentiegegevens"/>
                            <w:rPr>
                              <w:lang w:val="de-DE"/>
                            </w:rPr>
                          </w:pPr>
                          <w:r w:rsidRPr="00AE3BF3">
                            <w:rPr>
                              <w:lang w:val="de-DE"/>
                            </w:rPr>
                            <w:t>2511 VX  Den Haag</w:t>
                          </w:r>
                        </w:p>
                        <w:p w14:paraId="7D2BA187" w14:textId="77777777" w:rsidR="003671BB" w:rsidRPr="00AE3BF3" w:rsidRDefault="00A37BF5">
                          <w:pPr>
                            <w:pStyle w:val="Referentiegegevens"/>
                            <w:rPr>
                              <w:lang w:val="de-DE"/>
                            </w:rPr>
                          </w:pPr>
                          <w:r w:rsidRPr="00AE3BF3">
                            <w:rPr>
                              <w:lang w:val="de-DE"/>
                            </w:rPr>
                            <w:t>Postbus 20350</w:t>
                          </w:r>
                        </w:p>
                        <w:p w14:paraId="0DE0B4BA" w14:textId="77777777" w:rsidR="003671BB" w:rsidRPr="00AE3BF3" w:rsidRDefault="00A37BF5">
                          <w:pPr>
                            <w:pStyle w:val="Referentiegegevens"/>
                            <w:rPr>
                              <w:lang w:val="de-DE"/>
                            </w:rPr>
                          </w:pPr>
                          <w:r w:rsidRPr="00AE3BF3">
                            <w:rPr>
                              <w:lang w:val="de-DE"/>
                            </w:rPr>
                            <w:t>2500 EJ  Den Haag</w:t>
                          </w:r>
                        </w:p>
                        <w:p w14:paraId="008200A4" w14:textId="77777777" w:rsidR="003671BB" w:rsidRPr="00AE3BF3" w:rsidRDefault="00A37BF5">
                          <w:pPr>
                            <w:pStyle w:val="Referentiegegevens"/>
                            <w:rPr>
                              <w:lang w:val="de-DE"/>
                            </w:rPr>
                          </w:pPr>
                          <w:r w:rsidRPr="00AE3BF3">
                            <w:rPr>
                              <w:lang w:val="de-DE"/>
                            </w:rPr>
                            <w:t>www.rijksoverheid.nl</w:t>
                          </w:r>
                        </w:p>
                        <w:bookmarkEnd w:id="8"/>
                        <w:p w14:paraId="165F487B" w14:textId="77777777" w:rsidR="003671BB" w:rsidRPr="00AE3BF3" w:rsidRDefault="003671BB">
                          <w:pPr>
                            <w:pStyle w:val="WitregelW2"/>
                            <w:rPr>
                              <w:lang w:val="de-DE"/>
                            </w:rPr>
                          </w:pPr>
                        </w:p>
                        <w:p w14:paraId="606C534D" w14:textId="76FC6AB8" w:rsidR="003671BB" w:rsidRDefault="00785534">
                          <w:pPr>
                            <w:pStyle w:val="Referentiegegevensbold"/>
                          </w:pPr>
                          <w:r>
                            <w:t>Kenmerk</w:t>
                          </w:r>
                        </w:p>
                        <w:p w14:paraId="36C4944A" w14:textId="4C9AF8BC" w:rsidR="003671BB" w:rsidRDefault="00404B03">
                          <w:pPr>
                            <w:pStyle w:val="Referentiegegevens"/>
                          </w:pPr>
                          <w:r w:rsidRPr="00404B03">
                            <w:t>4208363-1087463-IZB</w:t>
                          </w:r>
                          <w:r w:rsidR="00A37BF5">
                            <w:fldChar w:fldCharType="begin"/>
                          </w:r>
                          <w:r w:rsidR="00A37BF5">
                            <w:instrText xml:space="preserve"> DOCPROPERTY  "Kenmerk"  \* MERGEFORMAT </w:instrText>
                          </w:r>
                          <w:r w:rsidR="00A37BF5">
                            <w:fldChar w:fldCharType="end"/>
                          </w:r>
                        </w:p>
                        <w:p w14:paraId="2E79BED7" w14:textId="77777777" w:rsidR="003671BB" w:rsidRDefault="003671BB">
                          <w:pPr>
                            <w:pStyle w:val="WitregelW1"/>
                          </w:pPr>
                        </w:p>
                        <w:p w14:paraId="0F9AFD6C" w14:textId="77777777" w:rsidR="003671BB" w:rsidRDefault="00A37BF5">
                          <w:pPr>
                            <w:pStyle w:val="Referentiegegevensbold"/>
                          </w:pPr>
                          <w:r>
                            <w:t>Bijlage(n)</w:t>
                          </w:r>
                        </w:p>
                        <w:p w14:paraId="47F8DE5E" w14:textId="7FC0CBA7" w:rsidR="003671BB" w:rsidRDefault="00DF2DA9">
                          <w:pPr>
                            <w:pStyle w:val="Referentiegegevens"/>
                          </w:pPr>
                          <w:r>
                            <w:t xml:space="preserve">1. Advies </w:t>
                          </w:r>
                          <w:proofErr w:type="spellStart"/>
                          <w:r>
                            <w:t>AcICT</w:t>
                          </w:r>
                          <w:proofErr w:type="spellEnd"/>
                        </w:p>
                      </w:txbxContent>
                    </wps:txbx>
                    <wps:bodyPr vert="horz" wrap="square" lIns="0" tIns="0" rIns="0" bIns="0" anchor="t" anchorCtr="0"/>
                  </wps:wsp>
                </a:graphicData>
              </a:graphic>
            </wp:anchor>
          </w:drawing>
        </mc:Choice>
        <mc:Fallback>
          <w:pict>
            <v:shape w14:anchorId="40AE4D7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DD73E53" w14:textId="77777777" w:rsidR="003671BB" w:rsidRDefault="00A37BF5">
                    <w:pPr>
                      <w:pStyle w:val="Referentiegegevensbold"/>
                    </w:pPr>
                    <w:r>
                      <w:t>Directoraat Generaal Volksgezondheid</w:t>
                    </w:r>
                  </w:p>
                  <w:p w14:paraId="457EEC04" w14:textId="73E59EA2" w:rsidR="003671BB" w:rsidRDefault="00A37BF5">
                    <w:pPr>
                      <w:pStyle w:val="Referentiegegevens"/>
                    </w:pPr>
                    <w:r>
                      <w:t>Directie Infectieziektebeleid</w:t>
                    </w:r>
                  </w:p>
                  <w:p w14:paraId="313124A7" w14:textId="77777777" w:rsidR="003671BB" w:rsidRDefault="00A37BF5">
                    <w:pPr>
                      <w:pStyle w:val="Referentiegegevens"/>
                    </w:pPr>
                    <w:r>
                      <w:t>Team D</w:t>
                    </w:r>
                  </w:p>
                  <w:p w14:paraId="4557F448" w14:textId="77777777" w:rsidR="003671BB" w:rsidRDefault="003671BB">
                    <w:pPr>
                      <w:pStyle w:val="WitregelW1"/>
                    </w:pPr>
                  </w:p>
                  <w:p w14:paraId="5A435149" w14:textId="77777777" w:rsidR="003671BB" w:rsidRPr="00AE3BF3" w:rsidRDefault="00A37BF5">
                    <w:pPr>
                      <w:pStyle w:val="Referentiegegevens"/>
                      <w:rPr>
                        <w:lang w:val="de-DE"/>
                      </w:rPr>
                    </w:pPr>
                    <w:bookmarkStart w:id="9" w:name="_Hlk208305310"/>
                    <w:proofErr w:type="spellStart"/>
                    <w:r w:rsidRPr="00AE3BF3">
                      <w:rPr>
                        <w:lang w:val="de-DE"/>
                      </w:rPr>
                      <w:t>Parnassusplein</w:t>
                    </w:r>
                    <w:proofErr w:type="spellEnd"/>
                    <w:r w:rsidRPr="00AE3BF3">
                      <w:rPr>
                        <w:lang w:val="de-DE"/>
                      </w:rPr>
                      <w:t xml:space="preserve"> 5</w:t>
                    </w:r>
                  </w:p>
                  <w:p w14:paraId="63924345" w14:textId="77777777" w:rsidR="003671BB" w:rsidRPr="00AE3BF3" w:rsidRDefault="00A37BF5">
                    <w:pPr>
                      <w:pStyle w:val="Referentiegegevens"/>
                      <w:rPr>
                        <w:lang w:val="de-DE"/>
                      </w:rPr>
                    </w:pPr>
                    <w:r w:rsidRPr="00AE3BF3">
                      <w:rPr>
                        <w:lang w:val="de-DE"/>
                      </w:rPr>
                      <w:t>2511 VX  Den Haag</w:t>
                    </w:r>
                  </w:p>
                  <w:p w14:paraId="7D2BA187" w14:textId="77777777" w:rsidR="003671BB" w:rsidRPr="00AE3BF3" w:rsidRDefault="00A37BF5">
                    <w:pPr>
                      <w:pStyle w:val="Referentiegegevens"/>
                      <w:rPr>
                        <w:lang w:val="de-DE"/>
                      </w:rPr>
                    </w:pPr>
                    <w:r w:rsidRPr="00AE3BF3">
                      <w:rPr>
                        <w:lang w:val="de-DE"/>
                      </w:rPr>
                      <w:t>Postbus 20350</w:t>
                    </w:r>
                  </w:p>
                  <w:p w14:paraId="0DE0B4BA" w14:textId="77777777" w:rsidR="003671BB" w:rsidRPr="00AE3BF3" w:rsidRDefault="00A37BF5">
                    <w:pPr>
                      <w:pStyle w:val="Referentiegegevens"/>
                      <w:rPr>
                        <w:lang w:val="de-DE"/>
                      </w:rPr>
                    </w:pPr>
                    <w:r w:rsidRPr="00AE3BF3">
                      <w:rPr>
                        <w:lang w:val="de-DE"/>
                      </w:rPr>
                      <w:t>2500 EJ  Den Haag</w:t>
                    </w:r>
                  </w:p>
                  <w:p w14:paraId="008200A4" w14:textId="77777777" w:rsidR="003671BB" w:rsidRPr="00AE3BF3" w:rsidRDefault="00A37BF5">
                    <w:pPr>
                      <w:pStyle w:val="Referentiegegevens"/>
                      <w:rPr>
                        <w:lang w:val="de-DE"/>
                      </w:rPr>
                    </w:pPr>
                    <w:r w:rsidRPr="00AE3BF3">
                      <w:rPr>
                        <w:lang w:val="de-DE"/>
                      </w:rPr>
                      <w:t>www.rijksoverheid.nl</w:t>
                    </w:r>
                  </w:p>
                  <w:bookmarkEnd w:id="9"/>
                  <w:p w14:paraId="165F487B" w14:textId="77777777" w:rsidR="003671BB" w:rsidRPr="00AE3BF3" w:rsidRDefault="003671BB">
                    <w:pPr>
                      <w:pStyle w:val="WitregelW2"/>
                      <w:rPr>
                        <w:lang w:val="de-DE"/>
                      </w:rPr>
                    </w:pPr>
                  </w:p>
                  <w:p w14:paraId="606C534D" w14:textId="76FC6AB8" w:rsidR="003671BB" w:rsidRDefault="00785534">
                    <w:pPr>
                      <w:pStyle w:val="Referentiegegevensbold"/>
                    </w:pPr>
                    <w:r>
                      <w:t>Kenmerk</w:t>
                    </w:r>
                  </w:p>
                  <w:p w14:paraId="36C4944A" w14:textId="4C9AF8BC" w:rsidR="003671BB" w:rsidRDefault="00404B03">
                    <w:pPr>
                      <w:pStyle w:val="Referentiegegevens"/>
                    </w:pPr>
                    <w:r w:rsidRPr="00404B03">
                      <w:t>4208363-1087463-IZB</w:t>
                    </w:r>
                    <w:r w:rsidR="00A37BF5">
                      <w:fldChar w:fldCharType="begin"/>
                    </w:r>
                    <w:r w:rsidR="00A37BF5">
                      <w:instrText xml:space="preserve"> DOCPROPERTY  "Kenmerk"  \* MERGEFORMAT </w:instrText>
                    </w:r>
                    <w:r w:rsidR="00A37BF5">
                      <w:fldChar w:fldCharType="end"/>
                    </w:r>
                  </w:p>
                  <w:p w14:paraId="2E79BED7" w14:textId="77777777" w:rsidR="003671BB" w:rsidRDefault="003671BB">
                    <w:pPr>
                      <w:pStyle w:val="WitregelW1"/>
                    </w:pPr>
                  </w:p>
                  <w:p w14:paraId="0F9AFD6C" w14:textId="77777777" w:rsidR="003671BB" w:rsidRDefault="00A37BF5">
                    <w:pPr>
                      <w:pStyle w:val="Referentiegegevensbold"/>
                    </w:pPr>
                    <w:r>
                      <w:t>Bijlage(n)</w:t>
                    </w:r>
                  </w:p>
                  <w:p w14:paraId="47F8DE5E" w14:textId="7FC0CBA7" w:rsidR="003671BB" w:rsidRDefault="00DF2DA9">
                    <w:pPr>
                      <w:pStyle w:val="Referentiegegevens"/>
                    </w:pPr>
                    <w:r>
                      <w:t xml:space="preserve">1. Advies </w:t>
                    </w:r>
                    <w:proofErr w:type="spellStart"/>
                    <w:r>
                      <w:t>AcICT</w:t>
                    </w:r>
                    <w:proofErr w:type="spellEnd"/>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8594442" wp14:editId="739C72B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D8DB8C" w14:textId="77777777" w:rsidR="00A37BF5" w:rsidRDefault="00A37BF5"/>
                      </w:txbxContent>
                    </wps:txbx>
                    <wps:bodyPr vert="horz" wrap="square" lIns="0" tIns="0" rIns="0" bIns="0" anchor="t" anchorCtr="0"/>
                  </wps:wsp>
                </a:graphicData>
              </a:graphic>
            </wp:anchor>
          </w:drawing>
        </mc:Choice>
        <mc:Fallback>
          <w:pict>
            <v:shape w14:anchorId="5859444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3D8DB8C" w14:textId="77777777" w:rsidR="00A37BF5" w:rsidRDefault="00A37BF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3E9AF0B" wp14:editId="46ED2DC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09A532A" w14:textId="77777777" w:rsidR="003671BB" w:rsidRDefault="00A37BF5">
                          <w:pPr>
                            <w:pStyle w:val="Referentiegegevens"/>
                          </w:pPr>
                          <w:r>
                            <w:t xml:space="preserve">Pagina </w:t>
                          </w:r>
                          <w:r>
                            <w:fldChar w:fldCharType="begin"/>
                          </w:r>
                          <w:r>
                            <w:instrText>PAGE</w:instrText>
                          </w:r>
                          <w:r>
                            <w:fldChar w:fldCharType="separate"/>
                          </w:r>
                          <w:r w:rsidR="00AE3BF3">
                            <w:rPr>
                              <w:noProof/>
                            </w:rPr>
                            <w:t>1</w:t>
                          </w:r>
                          <w:r>
                            <w:fldChar w:fldCharType="end"/>
                          </w:r>
                          <w:r>
                            <w:t xml:space="preserve"> van </w:t>
                          </w:r>
                          <w:r>
                            <w:fldChar w:fldCharType="begin"/>
                          </w:r>
                          <w:r>
                            <w:instrText>NUMPAGES</w:instrText>
                          </w:r>
                          <w:r>
                            <w:fldChar w:fldCharType="separate"/>
                          </w:r>
                          <w:r w:rsidR="00AE3BF3">
                            <w:rPr>
                              <w:noProof/>
                            </w:rPr>
                            <w:t>1</w:t>
                          </w:r>
                          <w:r>
                            <w:fldChar w:fldCharType="end"/>
                          </w:r>
                        </w:p>
                      </w:txbxContent>
                    </wps:txbx>
                    <wps:bodyPr vert="horz" wrap="square" lIns="0" tIns="0" rIns="0" bIns="0" anchor="t" anchorCtr="0"/>
                  </wps:wsp>
                </a:graphicData>
              </a:graphic>
            </wp:anchor>
          </w:drawing>
        </mc:Choice>
        <mc:Fallback>
          <w:pict>
            <v:shape w14:anchorId="53E9AF0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09A532A" w14:textId="77777777" w:rsidR="003671BB" w:rsidRDefault="00A37BF5">
                    <w:pPr>
                      <w:pStyle w:val="Referentiegegevens"/>
                    </w:pPr>
                    <w:r>
                      <w:t xml:space="preserve">Pagina </w:t>
                    </w:r>
                    <w:r>
                      <w:fldChar w:fldCharType="begin"/>
                    </w:r>
                    <w:r>
                      <w:instrText>PAGE</w:instrText>
                    </w:r>
                    <w:r>
                      <w:fldChar w:fldCharType="separate"/>
                    </w:r>
                    <w:r w:rsidR="00AE3BF3">
                      <w:rPr>
                        <w:noProof/>
                      </w:rPr>
                      <w:t>1</w:t>
                    </w:r>
                    <w:r>
                      <w:fldChar w:fldCharType="end"/>
                    </w:r>
                    <w:r>
                      <w:t xml:space="preserve"> van </w:t>
                    </w:r>
                    <w:r>
                      <w:fldChar w:fldCharType="begin"/>
                    </w:r>
                    <w:r>
                      <w:instrText>NUMPAGES</w:instrText>
                    </w:r>
                    <w:r>
                      <w:fldChar w:fldCharType="separate"/>
                    </w:r>
                    <w:r w:rsidR="00AE3BF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4033EDC" wp14:editId="5B8F3D8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D5FB37A" w14:textId="032F4729" w:rsidR="003671BB" w:rsidRDefault="003671BB">
                          <w:pPr>
                            <w:spacing w:line="240" w:lineRule="auto"/>
                          </w:pPr>
                        </w:p>
                      </w:txbxContent>
                    </wps:txbx>
                    <wps:bodyPr vert="horz" wrap="square" lIns="0" tIns="0" rIns="0" bIns="0" anchor="t" anchorCtr="0"/>
                  </wps:wsp>
                </a:graphicData>
              </a:graphic>
            </wp:anchor>
          </w:drawing>
        </mc:Choice>
        <mc:Fallback>
          <w:pict>
            <v:shape w14:anchorId="14033ED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D5FB37A" w14:textId="032F4729" w:rsidR="003671BB" w:rsidRDefault="003671B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13892C7" wp14:editId="1263A64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C05F59F" w14:textId="77777777" w:rsidR="003671BB" w:rsidRDefault="00A37BF5">
                          <w:pPr>
                            <w:spacing w:line="240" w:lineRule="auto"/>
                          </w:pPr>
                          <w:r>
                            <w:rPr>
                              <w:noProof/>
                            </w:rPr>
                            <w:drawing>
                              <wp:inline distT="0" distB="0" distL="0" distR="0" wp14:anchorId="1015AC11" wp14:editId="2A76C22C">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3892C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C05F59F" w14:textId="77777777" w:rsidR="003671BB" w:rsidRDefault="00A37BF5">
                    <w:pPr>
                      <w:spacing w:line="240" w:lineRule="auto"/>
                    </w:pPr>
                    <w:r>
                      <w:rPr>
                        <w:noProof/>
                      </w:rPr>
                      <w:drawing>
                        <wp:inline distT="0" distB="0" distL="0" distR="0" wp14:anchorId="1015AC11" wp14:editId="2A76C22C">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3EDA372" wp14:editId="1EA3F6C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5496E8" w14:textId="43B82ADF" w:rsidR="003671BB" w:rsidRDefault="00A37BF5">
                          <w:pPr>
                            <w:pStyle w:val="Referentiegegevens"/>
                          </w:pPr>
                          <w:r>
                            <w:t xml:space="preserve">&gt; Retouradres </w:t>
                          </w:r>
                          <w:bookmarkStart w:id="10" w:name="_Hlk208390047"/>
                          <w:r>
                            <w:t>Postbus 20350 2500 EJ Den Haag</w:t>
                          </w:r>
                          <w:bookmarkEnd w:id="10"/>
                        </w:p>
                      </w:txbxContent>
                    </wps:txbx>
                    <wps:bodyPr vert="horz" wrap="square" lIns="0" tIns="0" rIns="0" bIns="0" anchor="t" anchorCtr="0"/>
                  </wps:wsp>
                </a:graphicData>
              </a:graphic>
            </wp:anchor>
          </w:drawing>
        </mc:Choice>
        <mc:Fallback>
          <w:pict>
            <v:shape w14:anchorId="13EDA37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85496E8" w14:textId="43B82ADF" w:rsidR="003671BB" w:rsidRDefault="00A37BF5">
                    <w:pPr>
                      <w:pStyle w:val="Referentiegegevens"/>
                    </w:pPr>
                    <w:r>
                      <w:t xml:space="preserve">&gt; Retouradres </w:t>
                    </w:r>
                    <w:bookmarkStart w:id="11" w:name="_Hlk208390047"/>
                    <w:r>
                      <w:t>Postbus 20350 2500 EJ Den Haag</w:t>
                    </w:r>
                    <w:bookmarkEnd w:id="11"/>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5ADB47"/>
    <w:multiLevelType w:val="multilevel"/>
    <w:tmpl w:val="F7B8BF0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7EF1826"/>
    <w:multiLevelType w:val="hybridMultilevel"/>
    <w:tmpl w:val="86365B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91983"/>
    <w:multiLevelType w:val="hybridMultilevel"/>
    <w:tmpl w:val="9AA06030"/>
    <w:lvl w:ilvl="0" w:tplc="0413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0C92187D"/>
    <w:multiLevelType w:val="multilevel"/>
    <w:tmpl w:val="2346DA0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10A562D"/>
    <w:multiLevelType w:val="hybridMultilevel"/>
    <w:tmpl w:val="194835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39C868F"/>
    <w:multiLevelType w:val="multilevel"/>
    <w:tmpl w:val="F81067F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FF0DE2"/>
    <w:multiLevelType w:val="multilevel"/>
    <w:tmpl w:val="B4B86B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EE6CC4"/>
    <w:multiLevelType w:val="hybridMultilevel"/>
    <w:tmpl w:val="E6281520"/>
    <w:lvl w:ilvl="0" w:tplc="E880338A">
      <w:start w:val="1"/>
      <w:numFmt w:val="bullet"/>
      <w:lvlText w:val=""/>
      <w:lvlJc w:val="left"/>
      <w:pPr>
        <w:ind w:left="1440" w:hanging="360"/>
      </w:pPr>
      <w:rPr>
        <w:rFonts w:ascii="Symbol" w:hAnsi="Symbol"/>
      </w:rPr>
    </w:lvl>
    <w:lvl w:ilvl="1" w:tplc="A1F02650">
      <w:start w:val="1"/>
      <w:numFmt w:val="bullet"/>
      <w:lvlText w:val=""/>
      <w:lvlJc w:val="left"/>
      <w:pPr>
        <w:ind w:left="1440" w:hanging="360"/>
      </w:pPr>
      <w:rPr>
        <w:rFonts w:ascii="Symbol" w:hAnsi="Symbol"/>
      </w:rPr>
    </w:lvl>
    <w:lvl w:ilvl="2" w:tplc="467C8612">
      <w:start w:val="1"/>
      <w:numFmt w:val="bullet"/>
      <w:lvlText w:val=""/>
      <w:lvlJc w:val="left"/>
      <w:pPr>
        <w:ind w:left="1440" w:hanging="360"/>
      </w:pPr>
      <w:rPr>
        <w:rFonts w:ascii="Symbol" w:hAnsi="Symbol"/>
      </w:rPr>
    </w:lvl>
    <w:lvl w:ilvl="3" w:tplc="0032FE2C">
      <w:start w:val="1"/>
      <w:numFmt w:val="bullet"/>
      <w:lvlText w:val=""/>
      <w:lvlJc w:val="left"/>
      <w:pPr>
        <w:ind w:left="1440" w:hanging="360"/>
      </w:pPr>
      <w:rPr>
        <w:rFonts w:ascii="Symbol" w:hAnsi="Symbol"/>
      </w:rPr>
    </w:lvl>
    <w:lvl w:ilvl="4" w:tplc="62EA0B38">
      <w:start w:val="1"/>
      <w:numFmt w:val="bullet"/>
      <w:lvlText w:val=""/>
      <w:lvlJc w:val="left"/>
      <w:pPr>
        <w:ind w:left="1440" w:hanging="360"/>
      </w:pPr>
      <w:rPr>
        <w:rFonts w:ascii="Symbol" w:hAnsi="Symbol"/>
      </w:rPr>
    </w:lvl>
    <w:lvl w:ilvl="5" w:tplc="A6FA3022">
      <w:start w:val="1"/>
      <w:numFmt w:val="bullet"/>
      <w:lvlText w:val=""/>
      <w:lvlJc w:val="left"/>
      <w:pPr>
        <w:ind w:left="1440" w:hanging="360"/>
      </w:pPr>
      <w:rPr>
        <w:rFonts w:ascii="Symbol" w:hAnsi="Symbol"/>
      </w:rPr>
    </w:lvl>
    <w:lvl w:ilvl="6" w:tplc="1424ED12">
      <w:start w:val="1"/>
      <w:numFmt w:val="bullet"/>
      <w:lvlText w:val=""/>
      <w:lvlJc w:val="left"/>
      <w:pPr>
        <w:ind w:left="1440" w:hanging="360"/>
      </w:pPr>
      <w:rPr>
        <w:rFonts w:ascii="Symbol" w:hAnsi="Symbol"/>
      </w:rPr>
    </w:lvl>
    <w:lvl w:ilvl="7" w:tplc="718A531E">
      <w:start w:val="1"/>
      <w:numFmt w:val="bullet"/>
      <w:lvlText w:val=""/>
      <w:lvlJc w:val="left"/>
      <w:pPr>
        <w:ind w:left="1440" w:hanging="360"/>
      </w:pPr>
      <w:rPr>
        <w:rFonts w:ascii="Symbol" w:hAnsi="Symbol"/>
      </w:rPr>
    </w:lvl>
    <w:lvl w:ilvl="8" w:tplc="0A768C84">
      <w:start w:val="1"/>
      <w:numFmt w:val="bullet"/>
      <w:lvlText w:val=""/>
      <w:lvlJc w:val="left"/>
      <w:pPr>
        <w:ind w:left="1440" w:hanging="360"/>
      </w:pPr>
      <w:rPr>
        <w:rFonts w:ascii="Symbol" w:hAnsi="Symbol"/>
      </w:rPr>
    </w:lvl>
  </w:abstractNum>
  <w:abstractNum w:abstractNumId="8" w15:restartNumberingAfterBreak="0">
    <w:nsid w:val="3D094E2D"/>
    <w:multiLevelType w:val="hybridMultilevel"/>
    <w:tmpl w:val="D8086646"/>
    <w:lvl w:ilvl="0" w:tplc="F1108072">
      <w:start w:val="1"/>
      <w:numFmt w:val="bullet"/>
      <w:lvlText w:val=""/>
      <w:lvlJc w:val="left"/>
      <w:pPr>
        <w:ind w:left="1440" w:hanging="360"/>
      </w:pPr>
      <w:rPr>
        <w:rFonts w:ascii="Symbol" w:hAnsi="Symbol"/>
      </w:rPr>
    </w:lvl>
    <w:lvl w:ilvl="1" w:tplc="26ACFB64">
      <w:start w:val="1"/>
      <w:numFmt w:val="bullet"/>
      <w:lvlText w:val=""/>
      <w:lvlJc w:val="left"/>
      <w:pPr>
        <w:ind w:left="1440" w:hanging="360"/>
      </w:pPr>
      <w:rPr>
        <w:rFonts w:ascii="Symbol" w:hAnsi="Symbol"/>
      </w:rPr>
    </w:lvl>
    <w:lvl w:ilvl="2" w:tplc="DC4A939A">
      <w:start w:val="1"/>
      <w:numFmt w:val="bullet"/>
      <w:lvlText w:val=""/>
      <w:lvlJc w:val="left"/>
      <w:pPr>
        <w:ind w:left="1440" w:hanging="360"/>
      </w:pPr>
      <w:rPr>
        <w:rFonts w:ascii="Symbol" w:hAnsi="Symbol"/>
      </w:rPr>
    </w:lvl>
    <w:lvl w:ilvl="3" w:tplc="167C0392">
      <w:start w:val="1"/>
      <w:numFmt w:val="bullet"/>
      <w:lvlText w:val=""/>
      <w:lvlJc w:val="left"/>
      <w:pPr>
        <w:ind w:left="1440" w:hanging="360"/>
      </w:pPr>
      <w:rPr>
        <w:rFonts w:ascii="Symbol" w:hAnsi="Symbol"/>
      </w:rPr>
    </w:lvl>
    <w:lvl w:ilvl="4" w:tplc="65CA657C">
      <w:start w:val="1"/>
      <w:numFmt w:val="bullet"/>
      <w:lvlText w:val=""/>
      <w:lvlJc w:val="left"/>
      <w:pPr>
        <w:ind w:left="1440" w:hanging="360"/>
      </w:pPr>
      <w:rPr>
        <w:rFonts w:ascii="Symbol" w:hAnsi="Symbol"/>
      </w:rPr>
    </w:lvl>
    <w:lvl w:ilvl="5" w:tplc="A790C14C">
      <w:start w:val="1"/>
      <w:numFmt w:val="bullet"/>
      <w:lvlText w:val=""/>
      <w:lvlJc w:val="left"/>
      <w:pPr>
        <w:ind w:left="1440" w:hanging="360"/>
      </w:pPr>
      <w:rPr>
        <w:rFonts w:ascii="Symbol" w:hAnsi="Symbol"/>
      </w:rPr>
    </w:lvl>
    <w:lvl w:ilvl="6" w:tplc="24040EA0">
      <w:start w:val="1"/>
      <w:numFmt w:val="bullet"/>
      <w:lvlText w:val=""/>
      <w:lvlJc w:val="left"/>
      <w:pPr>
        <w:ind w:left="1440" w:hanging="360"/>
      </w:pPr>
      <w:rPr>
        <w:rFonts w:ascii="Symbol" w:hAnsi="Symbol"/>
      </w:rPr>
    </w:lvl>
    <w:lvl w:ilvl="7" w:tplc="88D86BF6">
      <w:start w:val="1"/>
      <w:numFmt w:val="bullet"/>
      <w:lvlText w:val=""/>
      <w:lvlJc w:val="left"/>
      <w:pPr>
        <w:ind w:left="1440" w:hanging="360"/>
      </w:pPr>
      <w:rPr>
        <w:rFonts w:ascii="Symbol" w:hAnsi="Symbol"/>
      </w:rPr>
    </w:lvl>
    <w:lvl w:ilvl="8" w:tplc="390CCD3C">
      <w:start w:val="1"/>
      <w:numFmt w:val="bullet"/>
      <w:lvlText w:val=""/>
      <w:lvlJc w:val="left"/>
      <w:pPr>
        <w:ind w:left="1440" w:hanging="360"/>
      </w:pPr>
      <w:rPr>
        <w:rFonts w:ascii="Symbol" w:hAnsi="Symbol"/>
      </w:rPr>
    </w:lvl>
  </w:abstractNum>
  <w:abstractNum w:abstractNumId="9" w15:restartNumberingAfterBreak="0">
    <w:nsid w:val="66E9CAEE"/>
    <w:multiLevelType w:val="multilevel"/>
    <w:tmpl w:val="8770491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7602BFAD"/>
    <w:multiLevelType w:val="multilevel"/>
    <w:tmpl w:val="C48721A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28035876">
    <w:abstractNumId w:val="9"/>
  </w:num>
  <w:num w:numId="2" w16cid:durableId="312371560">
    <w:abstractNumId w:val="10"/>
  </w:num>
  <w:num w:numId="3" w16cid:durableId="979530489">
    <w:abstractNumId w:val="3"/>
  </w:num>
  <w:num w:numId="4" w16cid:durableId="1539586709">
    <w:abstractNumId w:val="5"/>
  </w:num>
  <w:num w:numId="5" w16cid:durableId="958686662">
    <w:abstractNumId w:val="0"/>
  </w:num>
  <w:num w:numId="6" w16cid:durableId="2129228645">
    <w:abstractNumId w:val="2"/>
  </w:num>
  <w:num w:numId="7" w16cid:durableId="1324159411">
    <w:abstractNumId w:val="4"/>
  </w:num>
  <w:num w:numId="8" w16cid:durableId="1971935602">
    <w:abstractNumId w:val="1"/>
  </w:num>
  <w:num w:numId="9" w16cid:durableId="336617809">
    <w:abstractNumId w:val="8"/>
  </w:num>
  <w:num w:numId="10" w16cid:durableId="401755185">
    <w:abstractNumId w:val="7"/>
  </w:num>
  <w:num w:numId="11" w16cid:durableId="6113250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F3"/>
    <w:rsid w:val="00001EEE"/>
    <w:rsid w:val="00011459"/>
    <w:rsid w:val="000139F6"/>
    <w:rsid w:val="00031CC2"/>
    <w:rsid w:val="0005292B"/>
    <w:rsid w:val="00077F30"/>
    <w:rsid w:val="00084C1F"/>
    <w:rsid w:val="000943A1"/>
    <w:rsid w:val="0009693D"/>
    <w:rsid w:val="000A750C"/>
    <w:rsid w:val="000C186A"/>
    <w:rsid w:val="000D417C"/>
    <w:rsid w:val="000F0FBB"/>
    <w:rsid w:val="0011048C"/>
    <w:rsid w:val="00126ACE"/>
    <w:rsid w:val="00143F25"/>
    <w:rsid w:val="00156206"/>
    <w:rsid w:val="00171821"/>
    <w:rsid w:val="0017338B"/>
    <w:rsid w:val="00181F62"/>
    <w:rsid w:val="00186FF6"/>
    <w:rsid w:val="00193A47"/>
    <w:rsid w:val="001A0CB2"/>
    <w:rsid w:val="001A0ECB"/>
    <w:rsid w:val="001B3C54"/>
    <w:rsid w:val="001D2534"/>
    <w:rsid w:val="001D3F37"/>
    <w:rsid w:val="001E5B42"/>
    <w:rsid w:val="00203455"/>
    <w:rsid w:val="00210A20"/>
    <w:rsid w:val="00214E9E"/>
    <w:rsid w:val="002151E4"/>
    <w:rsid w:val="00216A5F"/>
    <w:rsid w:val="0022713A"/>
    <w:rsid w:val="0023408B"/>
    <w:rsid w:val="00241CB9"/>
    <w:rsid w:val="00251CFB"/>
    <w:rsid w:val="0026106F"/>
    <w:rsid w:val="00263B2F"/>
    <w:rsid w:val="00295811"/>
    <w:rsid w:val="002A4432"/>
    <w:rsid w:val="002C43D6"/>
    <w:rsid w:val="002C5959"/>
    <w:rsid w:val="002E68D4"/>
    <w:rsid w:val="002F5888"/>
    <w:rsid w:val="003063E6"/>
    <w:rsid w:val="00326038"/>
    <w:rsid w:val="0034317E"/>
    <w:rsid w:val="0035306A"/>
    <w:rsid w:val="00353304"/>
    <w:rsid w:val="003671BB"/>
    <w:rsid w:val="00371D67"/>
    <w:rsid w:val="00372FA2"/>
    <w:rsid w:val="003730F8"/>
    <w:rsid w:val="003757E0"/>
    <w:rsid w:val="00377F6B"/>
    <w:rsid w:val="00384FE9"/>
    <w:rsid w:val="003A195F"/>
    <w:rsid w:val="003A7437"/>
    <w:rsid w:val="003C3753"/>
    <w:rsid w:val="003D11F3"/>
    <w:rsid w:val="003D1A76"/>
    <w:rsid w:val="003E10D7"/>
    <w:rsid w:val="003E520D"/>
    <w:rsid w:val="00404B03"/>
    <w:rsid w:val="004059D5"/>
    <w:rsid w:val="00414ADD"/>
    <w:rsid w:val="00414E37"/>
    <w:rsid w:val="004163AC"/>
    <w:rsid w:val="00426B96"/>
    <w:rsid w:val="00432B6B"/>
    <w:rsid w:val="00437CE9"/>
    <w:rsid w:val="00441BB0"/>
    <w:rsid w:val="00444616"/>
    <w:rsid w:val="00447B9E"/>
    <w:rsid w:val="00464C94"/>
    <w:rsid w:val="00465530"/>
    <w:rsid w:val="004673B3"/>
    <w:rsid w:val="00472DBC"/>
    <w:rsid w:val="00481F4E"/>
    <w:rsid w:val="00482D65"/>
    <w:rsid w:val="004B1D5E"/>
    <w:rsid w:val="004B42CE"/>
    <w:rsid w:val="004E6556"/>
    <w:rsid w:val="00504A82"/>
    <w:rsid w:val="00513CE2"/>
    <w:rsid w:val="0051438C"/>
    <w:rsid w:val="00523988"/>
    <w:rsid w:val="005442C5"/>
    <w:rsid w:val="00573AAE"/>
    <w:rsid w:val="00591124"/>
    <w:rsid w:val="005973EC"/>
    <w:rsid w:val="005B7660"/>
    <w:rsid w:val="005D6C6D"/>
    <w:rsid w:val="005F204E"/>
    <w:rsid w:val="005F4C0F"/>
    <w:rsid w:val="006014D8"/>
    <w:rsid w:val="00602B7C"/>
    <w:rsid w:val="00614EFB"/>
    <w:rsid w:val="006179AF"/>
    <w:rsid w:val="006206DB"/>
    <w:rsid w:val="00621E5D"/>
    <w:rsid w:val="00624596"/>
    <w:rsid w:val="00626B9B"/>
    <w:rsid w:val="00631956"/>
    <w:rsid w:val="00631D5F"/>
    <w:rsid w:val="00635C43"/>
    <w:rsid w:val="0063610D"/>
    <w:rsid w:val="00636A2B"/>
    <w:rsid w:val="006415EA"/>
    <w:rsid w:val="00641F52"/>
    <w:rsid w:val="00647E72"/>
    <w:rsid w:val="00660BAB"/>
    <w:rsid w:val="006649B8"/>
    <w:rsid w:val="006836E8"/>
    <w:rsid w:val="0069108C"/>
    <w:rsid w:val="006C6210"/>
    <w:rsid w:val="006D0961"/>
    <w:rsid w:val="006E7AFA"/>
    <w:rsid w:val="007061BD"/>
    <w:rsid w:val="00721FEF"/>
    <w:rsid w:val="0072333D"/>
    <w:rsid w:val="00732AFA"/>
    <w:rsid w:val="00733D4C"/>
    <w:rsid w:val="0073546F"/>
    <w:rsid w:val="00743DC9"/>
    <w:rsid w:val="00752CAC"/>
    <w:rsid w:val="007552D1"/>
    <w:rsid w:val="00755494"/>
    <w:rsid w:val="00756D9B"/>
    <w:rsid w:val="007628AE"/>
    <w:rsid w:val="00785534"/>
    <w:rsid w:val="00791262"/>
    <w:rsid w:val="007A78C7"/>
    <w:rsid w:val="007B4CCB"/>
    <w:rsid w:val="007C08ED"/>
    <w:rsid w:val="007C6856"/>
    <w:rsid w:val="007E262F"/>
    <w:rsid w:val="007F32DE"/>
    <w:rsid w:val="007F6BC0"/>
    <w:rsid w:val="008000F7"/>
    <w:rsid w:val="00803C6A"/>
    <w:rsid w:val="00806CBA"/>
    <w:rsid w:val="00817DD1"/>
    <w:rsid w:val="00827EA6"/>
    <w:rsid w:val="00831119"/>
    <w:rsid w:val="008503D0"/>
    <w:rsid w:val="00882AFC"/>
    <w:rsid w:val="008931FC"/>
    <w:rsid w:val="008C2592"/>
    <w:rsid w:val="008C29BB"/>
    <w:rsid w:val="008C57D9"/>
    <w:rsid w:val="009069F3"/>
    <w:rsid w:val="009179E1"/>
    <w:rsid w:val="009261AD"/>
    <w:rsid w:val="0093083D"/>
    <w:rsid w:val="00952A55"/>
    <w:rsid w:val="0099461B"/>
    <w:rsid w:val="009C7519"/>
    <w:rsid w:val="009D2FDB"/>
    <w:rsid w:val="009D6375"/>
    <w:rsid w:val="00A26E98"/>
    <w:rsid w:val="00A34A4C"/>
    <w:rsid w:val="00A3550A"/>
    <w:rsid w:val="00A37BF5"/>
    <w:rsid w:val="00A40A05"/>
    <w:rsid w:val="00A41ADB"/>
    <w:rsid w:val="00A424CF"/>
    <w:rsid w:val="00A52F84"/>
    <w:rsid w:val="00A57DA0"/>
    <w:rsid w:val="00A6339D"/>
    <w:rsid w:val="00A656CD"/>
    <w:rsid w:val="00A67B36"/>
    <w:rsid w:val="00A84388"/>
    <w:rsid w:val="00AA38B9"/>
    <w:rsid w:val="00AA43B7"/>
    <w:rsid w:val="00AA6CD8"/>
    <w:rsid w:val="00AE384D"/>
    <w:rsid w:val="00AE3BF3"/>
    <w:rsid w:val="00AF0B4F"/>
    <w:rsid w:val="00B07DB9"/>
    <w:rsid w:val="00B220B0"/>
    <w:rsid w:val="00B4369F"/>
    <w:rsid w:val="00B5073D"/>
    <w:rsid w:val="00B655A0"/>
    <w:rsid w:val="00B90956"/>
    <w:rsid w:val="00BB0F04"/>
    <w:rsid w:val="00BB12DC"/>
    <w:rsid w:val="00BB7894"/>
    <w:rsid w:val="00BC1329"/>
    <w:rsid w:val="00BD05D2"/>
    <w:rsid w:val="00BE0999"/>
    <w:rsid w:val="00BE1110"/>
    <w:rsid w:val="00C02931"/>
    <w:rsid w:val="00C06875"/>
    <w:rsid w:val="00C21B05"/>
    <w:rsid w:val="00C33643"/>
    <w:rsid w:val="00C56462"/>
    <w:rsid w:val="00C56964"/>
    <w:rsid w:val="00C7105B"/>
    <w:rsid w:val="00C72C34"/>
    <w:rsid w:val="00C83128"/>
    <w:rsid w:val="00C84B7E"/>
    <w:rsid w:val="00C86038"/>
    <w:rsid w:val="00CA75C9"/>
    <w:rsid w:val="00CB4897"/>
    <w:rsid w:val="00CB4B8A"/>
    <w:rsid w:val="00CC36DC"/>
    <w:rsid w:val="00CD7B3F"/>
    <w:rsid w:val="00CE6B26"/>
    <w:rsid w:val="00D065E9"/>
    <w:rsid w:val="00D15C90"/>
    <w:rsid w:val="00D301D2"/>
    <w:rsid w:val="00D372EC"/>
    <w:rsid w:val="00D406E3"/>
    <w:rsid w:val="00D52892"/>
    <w:rsid w:val="00D566A8"/>
    <w:rsid w:val="00D76AD2"/>
    <w:rsid w:val="00D828B6"/>
    <w:rsid w:val="00D965D0"/>
    <w:rsid w:val="00DA1A03"/>
    <w:rsid w:val="00DD0B3E"/>
    <w:rsid w:val="00DD6F8A"/>
    <w:rsid w:val="00DE7FEB"/>
    <w:rsid w:val="00DF2DA9"/>
    <w:rsid w:val="00E05808"/>
    <w:rsid w:val="00E267C7"/>
    <w:rsid w:val="00E30BBE"/>
    <w:rsid w:val="00E50F17"/>
    <w:rsid w:val="00E72D04"/>
    <w:rsid w:val="00E83231"/>
    <w:rsid w:val="00E8646D"/>
    <w:rsid w:val="00E91C8F"/>
    <w:rsid w:val="00EB26C6"/>
    <w:rsid w:val="00EC0B59"/>
    <w:rsid w:val="00EC2FD1"/>
    <w:rsid w:val="00ED393F"/>
    <w:rsid w:val="00EE0FCE"/>
    <w:rsid w:val="00EE4C19"/>
    <w:rsid w:val="00EF4A62"/>
    <w:rsid w:val="00F13D73"/>
    <w:rsid w:val="00F14D1B"/>
    <w:rsid w:val="00F81496"/>
    <w:rsid w:val="00F8729C"/>
    <w:rsid w:val="00F92C88"/>
    <w:rsid w:val="00F952EE"/>
    <w:rsid w:val="00FA3500"/>
    <w:rsid w:val="00FA47CC"/>
    <w:rsid w:val="00FA77EA"/>
    <w:rsid w:val="00FB4DE9"/>
    <w:rsid w:val="00FC1F5B"/>
    <w:rsid w:val="00FC5CFB"/>
    <w:rsid w:val="00FE25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F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AE3BF3"/>
    <w:rPr>
      <w:sz w:val="16"/>
      <w:szCs w:val="16"/>
    </w:rPr>
  </w:style>
  <w:style w:type="paragraph" w:styleId="Tekstopmerking">
    <w:name w:val="annotation text"/>
    <w:basedOn w:val="Standaard"/>
    <w:link w:val="TekstopmerkingChar"/>
    <w:uiPriority w:val="99"/>
    <w:unhideWhenUsed/>
    <w:rsid w:val="00AE3BF3"/>
    <w:pPr>
      <w:spacing w:line="240" w:lineRule="auto"/>
    </w:pPr>
    <w:rPr>
      <w:sz w:val="20"/>
      <w:szCs w:val="20"/>
    </w:rPr>
  </w:style>
  <w:style w:type="character" w:customStyle="1" w:styleId="TekstopmerkingChar">
    <w:name w:val="Tekst opmerking Char"/>
    <w:basedOn w:val="Standaardalinea-lettertype"/>
    <w:link w:val="Tekstopmerking"/>
    <w:uiPriority w:val="99"/>
    <w:rsid w:val="00AE3BF3"/>
    <w:rPr>
      <w:rFonts w:ascii="Verdana" w:hAnsi="Verdana"/>
      <w:color w:val="000000"/>
    </w:rPr>
  </w:style>
  <w:style w:type="paragraph" w:styleId="Voetnoottekst">
    <w:name w:val="footnote text"/>
    <w:basedOn w:val="Standaard"/>
    <w:link w:val="VoetnoottekstChar"/>
    <w:uiPriority w:val="99"/>
    <w:semiHidden/>
    <w:unhideWhenUsed/>
    <w:rsid w:val="00AE3BF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E3BF3"/>
    <w:rPr>
      <w:rFonts w:ascii="Verdana" w:hAnsi="Verdana"/>
      <w:color w:val="000000"/>
    </w:rPr>
  </w:style>
  <w:style w:type="character" w:styleId="Voetnootmarkering">
    <w:name w:val="footnote reference"/>
    <w:basedOn w:val="Standaardalinea-lettertype"/>
    <w:uiPriority w:val="99"/>
    <w:semiHidden/>
    <w:unhideWhenUsed/>
    <w:rsid w:val="00AE3BF3"/>
    <w:rPr>
      <w:vertAlign w:val="superscript"/>
    </w:rPr>
  </w:style>
  <w:style w:type="paragraph" w:styleId="Onderwerpvanopmerking">
    <w:name w:val="annotation subject"/>
    <w:basedOn w:val="Tekstopmerking"/>
    <w:next w:val="Tekstopmerking"/>
    <w:link w:val="OnderwerpvanopmerkingChar"/>
    <w:uiPriority w:val="99"/>
    <w:semiHidden/>
    <w:unhideWhenUsed/>
    <w:rsid w:val="009179E1"/>
    <w:rPr>
      <w:b/>
      <w:bCs/>
    </w:rPr>
  </w:style>
  <w:style w:type="character" w:customStyle="1" w:styleId="OnderwerpvanopmerkingChar">
    <w:name w:val="Onderwerp van opmerking Char"/>
    <w:basedOn w:val="TekstopmerkingChar"/>
    <w:link w:val="Onderwerpvanopmerking"/>
    <w:uiPriority w:val="99"/>
    <w:semiHidden/>
    <w:rsid w:val="009179E1"/>
    <w:rPr>
      <w:rFonts w:ascii="Verdana" w:hAnsi="Verdana"/>
      <w:b/>
      <w:bCs/>
      <w:color w:val="000000"/>
    </w:rPr>
  </w:style>
  <w:style w:type="paragraph" w:styleId="Revisie">
    <w:name w:val="Revision"/>
    <w:hidden/>
    <w:uiPriority w:val="99"/>
    <w:semiHidden/>
    <w:rsid w:val="009179E1"/>
    <w:pPr>
      <w:autoSpaceDN/>
      <w:textAlignment w:val="auto"/>
    </w:pPr>
    <w:rPr>
      <w:rFonts w:ascii="Verdana" w:hAnsi="Verdana"/>
      <w:color w:val="000000"/>
      <w:sz w:val="18"/>
      <w:szCs w:val="18"/>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000"/>
    <w:basedOn w:val="Standaard"/>
    <w:link w:val="LijstalineaChar"/>
    <w:uiPriority w:val="34"/>
    <w:qFormat/>
    <w:rsid w:val="008C57D9"/>
    <w:pPr>
      <w:ind w:left="720"/>
      <w:contextualSpacing/>
    </w:pPr>
  </w:style>
  <w:style w:type="paragraph" w:styleId="Koptekst">
    <w:name w:val="header"/>
    <w:basedOn w:val="Standaard"/>
    <w:link w:val="KoptekstChar"/>
    <w:uiPriority w:val="99"/>
    <w:unhideWhenUsed/>
    <w:rsid w:val="00D406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406E3"/>
    <w:rPr>
      <w:rFonts w:ascii="Verdana" w:hAnsi="Verdana"/>
      <w:color w:val="000000"/>
      <w:sz w:val="18"/>
      <w:szCs w:val="18"/>
    </w:rPr>
  </w:style>
  <w:style w:type="paragraph" w:styleId="Voettekst">
    <w:name w:val="footer"/>
    <w:basedOn w:val="Standaard"/>
    <w:link w:val="VoettekstChar"/>
    <w:uiPriority w:val="99"/>
    <w:unhideWhenUsed/>
    <w:rsid w:val="00D406E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406E3"/>
    <w:rPr>
      <w:rFonts w:ascii="Verdana" w:hAnsi="Verdana"/>
      <w:color w:val="000000"/>
      <w:sz w:val="18"/>
      <w:szCs w:val="18"/>
    </w:rPr>
  </w:style>
  <w:style w:type="character" w:styleId="Onopgelostemelding">
    <w:name w:val="Unresolved Mention"/>
    <w:basedOn w:val="Standaardalinea-lettertype"/>
    <w:uiPriority w:val="99"/>
    <w:semiHidden/>
    <w:unhideWhenUsed/>
    <w:rsid w:val="00464C94"/>
    <w:rPr>
      <w:color w:val="605E5C"/>
      <w:shd w:val="clear" w:color="auto" w:fill="E1DFDD"/>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D372E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6258">
      <w:bodyDiv w:val="1"/>
      <w:marLeft w:val="0"/>
      <w:marRight w:val="0"/>
      <w:marTop w:val="0"/>
      <w:marBottom w:val="0"/>
      <w:divBdr>
        <w:top w:val="none" w:sz="0" w:space="0" w:color="auto"/>
        <w:left w:val="none" w:sz="0" w:space="0" w:color="auto"/>
        <w:bottom w:val="none" w:sz="0" w:space="0" w:color="auto"/>
        <w:right w:val="none" w:sz="0" w:space="0" w:color="auto"/>
      </w:divBdr>
    </w:div>
    <w:div w:id="342785743">
      <w:bodyDiv w:val="1"/>
      <w:marLeft w:val="0"/>
      <w:marRight w:val="0"/>
      <w:marTop w:val="0"/>
      <w:marBottom w:val="0"/>
      <w:divBdr>
        <w:top w:val="none" w:sz="0" w:space="0" w:color="auto"/>
        <w:left w:val="none" w:sz="0" w:space="0" w:color="auto"/>
        <w:bottom w:val="none" w:sz="0" w:space="0" w:color="auto"/>
        <w:right w:val="none" w:sz="0" w:space="0" w:color="auto"/>
      </w:divBdr>
    </w:div>
    <w:div w:id="352918547">
      <w:bodyDiv w:val="1"/>
      <w:marLeft w:val="0"/>
      <w:marRight w:val="0"/>
      <w:marTop w:val="0"/>
      <w:marBottom w:val="0"/>
      <w:divBdr>
        <w:top w:val="none" w:sz="0" w:space="0" w:color="auto"/>
        <w:left w:val="none" w:sz="0" w:space="0" w:color="auto"/>
        <w:bottom w:val="none" w:sz="0" w:space="0" w:color="auto"/>
        <w:right w:val="none" w:sz="0" w:space="0" w:color="auto"/>
      </w:divBdr>
    </w:div>
    <w:div w:id="357699635">
      <w:bodyDiv w:val="1"/>
      <w:marLeft w:val="0"/>
      <w:marRight w:val="0"/>
      <w:marTop w:val="0"/>
      <w:marBottom w:val="0"/>
      <w:divBdr>
        <w:top w:val="none" w:sz="0" w:space="0" w:color="auto"/>
        <w:left w:val="none" w:sz="0" w:space="0" w:color="auto"/>
        <w:bottom w:val="none" w:sz="0" w:space="0" w:color="auto"/>
        <w:right w:val="none" w:sz="0" w:space="0" w:color="auto"/>
      </w:divBdr>
    </w:div>
    <w:div w:id="381290645">
      <w:bodyDiv w:val="1"/>
      <w:marLeft w:val="0"/>
      <w:marRight w:val="0"/>
      <w:marTop w:val="0"/>
      <w:marBottom w:val="0"/>
      <w:divBdr>
        <w:top w:val="none" w:sz="0" w:space="0" w:color="auto"/>
        <w:left w:val="none" w:sz="0" w:space="0" w:color="auto"/>
        <w:bottom w:val="none" w:sz="0" w:space="0" w:color="auto"/>
        <w:right w:val="none" w:sz="0" w:space="0" w:color="auto"/>
      </w:divBdr>
    </w:div>
    <w:div w:id="849221879">
      <w:bodyDiv w:val="1"/>
      <w:marLeft w:val="0"/>
      <w:marRight w:val="0"/>
      <w:marTop w:val="0"/>
      <w:marBottom w:val="0"/>
      <w:divBdr>
        <w:top w:val="none" w:sz="0" w:space="0" w:color="auto"/>
        <w:left w:val="none" w:sz="0" w:space="0" w:color="auto"/>
        <w:bottom w:val="none" w:sz="0" w:space="0" w:color="auto"/>
        <w:right w:val="none" w:sz="0" w:space="0" w:color="auto"/>
      </w:divBdr>
    </w:div>
    <w:div w:id="895244291">
      <w:bodyDiv w:val="1"/>
      <w:marLeft w:val="0"/>
      <w:marRight w:val="0"/>
      <w:marTop w:val="0"/>
      <w:marBottom w:val="0"/>
      <w:divBdr>
        <w:top w:val="none" w:sz="0" w:space="0" w:color="auto"/>
        <w:left w:val="none" w:sz="0" w:space="0" w:color="auto"/>
        <w:bottom w:val="none" w:sz="0" w:space="0" w:color="auto"/>
        <w:right w:val="none" w:sz="0" w:space="0" w:color="auto"/>
      </w:divBdr>
    </w:div>
    <w:div w:id="1120690109">
      <w:bodyDiv w:val="1"/>
      <w:marLeft w:val="0"/>
      <w:marRight w:val="0"/>
      <w:marTop w:val="0"/>
      <w:marBottom w:val="0"/>
      <w:divBdr>
        <w:top w:val="none" w:sz="0" w:space="0" w:color="auto"/>
        <w:left w:val="none" w:sz="0" w:space="0" w:color="auto"/>
        <w:bottom w:val="none" w:sz="0" w:space="0" w:color="auto"/>
        <w:right w:val="none" w:sz="0" w:space="0" w:color="auto"/>
      </w:divBdr>
    </w:div>
    <w:div w:id="1334841399">
      <w:bodyDiv w:val="1"/>
      <w:marLeft w:val="0"/>
      <w:marRight w:val="0"/>
      <w:marTop w:val="0"/>
      <w:marBottom w:val="0"/>
      <w:divBdr>
        <w:top w:val="none" w:sz="0" w:space="0" w:color="auto"/>
        <w:left w:val="none" w:sz="0" w:space="0" w:color="auto"/>
        <w:bottom w:val="none" w:sz="0" w:space="0" w:color="auto"/>
        <w:right w:val="none" w:sz="0" w:space="0" w:color="auto"/>
      </w:divBdr>
    </w:div>
    <w:div w:id="1408768786">
      <w:bodyDiv w:val="1"/>
      <w:marLeft w:val="0"/>
      <w:marRight w:val="0"/>
      <w:marTop w:val="0"/>
      <w:marBottom w:val="0"/>
      <w:divBdr>
        <w:top w:val="none" w:sz="0" w:space="0" w:color="auto"/>
        <w:left w:val="none" w:sz="0" w:space="0" w:color="auto"/>
        <w:bottom w:val="none" w:sz="0" w:space="0" w:color="auto"/>
        <w:right w:val="none" w:sz="0" w:space="0" w:color="auto"/>
      </w:divBdr>
    </w:div>
    <w:div w:id="1526407518">
      <w:bodyDiv w:val="1"/>
      <w:marLeft w:val="0"/>
      <w:marRight w:val="0"/>
      <w:marTop w:val="0"/>
      <w:marBottom w:val="0"/>
      <w:divBdr>
        <w:top w:val="none" w:sz="0" w:space="0" w:color="auto"/>
        <w:left w:val="none" w:sz="0" w:space="0" w:color="auto"/>
        <w:bottom w:val="none" w:sz="0" w:space="0" w:color="auto"/>
        <w:right w:val="none" w:sz="0" w:space="0" w:color="auto"/>
      </w:divBdr>
    </w:div>
    <w:div w:id="1531143899">
      <w:bodyDiv w:val="1"/>
      <w:marLeft w:val="0"/>
      <w:marRight w:val="0"/>
      <w:marTop w:val="0"/>
      <w:marBottom w:val="0"/>
      <w:divBdr>
        <w:top w:val="none" w:sz="0" w:space="0" w:color="auto"/>
        <w:left w:val="none" w:sz="0" w:space="0" w:color="auto"/>
        <w:bottom w:val="none" w:sz="0" w:space="0" w:color="auto"/>
        <w:right w:val="none" w:sz="0" w:space="0" w:color="auto"/>
      </w:divBdr>
    </w:div>
    <w:div w:id="1961957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2427</ap:Words>
  <ap:Characters>13351</ap:Characters>
  <ap:DocSecurity>0</ap:DocSecurity>
  <ap:Lines>111</ap:Lines>
  <ap:Paragraphs>31</ap:Paragraphs>
  <ap:ScaleCrop>false</ap:ScaleCrop>
  <ap:LinksUpToDate>false</ap:LinksUpToDate>
  <ap:CharactersWithSpaces>15747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2025-09-15T09:46:00.0000000Z</dcterms:created>
  <dcterms:modified xsi:type="dcterms:W3CDTF">2025-09-15T09:46:00.0000000Z</dcterms:modified>
  <dc:description>------------------------</dc:description>
  <dc:subject/>
  <keywords/>
  <version/>
  <category/>
</coreProperties>
</file>