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4953" w:rsidP="00E907E9" w:rsidRDefault="00A42A61" w14:paraId="0AFEE082" w14:textId="4304DCED">
      <w:pPr>
        <w:ind w:left="-567" w:hanging="567"/>
        <w:rPr>
          <w:rFonts w:ascii="Verdana" w:hAnsi="Verdana"/>
          <w:b/>
          <w:bCs/>
          <w:sz w:val="18"/>
          <w:szCs w:val="18"/>
        </w:rPr>
      </w:pPr>
      <w:r w:rsidRPr="00B04791">
        <w:rPr>
          <w:rFonts w:ascii="Verdana" w:hAnsi="Verdana"/>
          <w:b/>
          <w:bCs/>
          <w:sz w:val="18"/>
          <w:szCs w:val="18"/>
        </w:rPr>
        <w:t>36 463</w:t>
      </w:r>
      <w:r>
        <w:rPr>
          <w:rFonts w:ascii="Verdana" w:hAnsi="Verdana"/>
          <w:b/>
          <w:bCs/>
          <w:sz w:val="18"/>
          <w:szCs w:val="18"/>
        </w:rPr>
        <w:t xml:space="preserve"> </w:t>
      </w:r>
      <w:r w:rsidR="00E907E9">
        <w:rPr>
          <w:rFonts w:ascii="Verdana" w:hAnsi="Verdana"/>
          <w:b/>
          <w:bCs/>
          <w:sz w:val="18"/>
          <w:szCs w:val="18"/>
        </w:rPr>
        <w:t xml:space="preserve"> </w:t>
      </w:r>
      <w:r w:rsidRPr="00B04791" w:rsidR="00C34953">
        <w:rPr>
          <w:rFonts w:ascii="Verdana" w:hAnsi="Verdana"/>
          <w:b/>
          <w:bCs/>
          <w:sz w:val="18"/>
          <w:szCs w:val="18"/>
        </w:rPr>
        <w:t xml:space="preserve">Wijziging van het Wetboek van Strafrecht en het Wetboek van Strafvordering en enige </w:t>
      </w:r>
      <w:r w:rsidR="00E907E9">
        <w:rPr>
          <w:rFonts w:ascii="Verdana" w:hAnsi="Verdana"/>
          <w:b/>
          <w:bCs/>
          <w:sz w:val="18"/>
          <w:szCs w:val="18"/>
        </w:rPr>
        <w:t xml:space="preserve">       </w:t>
      </w:r>
      <w:r w:rsidR="00E907E9">
        <w:rPr>
          <w:rFonts w:ascii="Verdana" w:hAnsi="Verdana"/>
          <w:b/>
          <w:bCs/>
          <w:sz w:val="18"/>
          <w:szCs w:val="18"/>
        </w:rPr>
        <w:br/>
        <w:t xml:space="preserve">     </w:t>
      </w:r>
      <w:r w:rsidRPr="00B04791" w:rsidR="00C34953">
        <w:rPr>
          <w:rFonts w:ascii="Verdana" w:hAnsi="Verdana"/>
          <w:b/>
          <w:bCs/>
          <w:sz w:val="18"/>
          <w:szCs w:val="18"/>
        </w:rPr>
        <w:t xml:space="preserve">andere wetten in verband met verdere versterking van de strafrechtelijke aanpak van </w:t>
      </w:r>
      <w:r w:rsidR="00E907E9">
        <w:rPr>
          <w:rFonts w:ascii="Verdana" w:hAnsi="Verdana"/>
          <w:b/>
          <w:bCs/>
          <w:sz w:val="18"/>
          <w:szCs w:val="18"/>
        </w:rPr>
        <w:br/>
        <w:t xml:space="preserve">     </w:t>
      </w:r>
      <w:r w:rsidRPr="00B04791" w:rsidR="00C34953">
        <w:rPr>
          <w:rFonts w:ascii="Verdana" w:hAnsi="Verdana"/>
          <w:b/>
          <w:bCs/>
          <w:sz w:val="18"/>
          <w:szCs w:val="18"/>
        </w:rPr>
        <w:t xml:space="preserve">ondermijnende criminaliteit (versterking strafrechtelijke aanpak ondermijnende </w:t>
      </w:r>
      <w:r w:rsidR="00E907E9">
        <w:rPr>
          <w:rFonts w:ascii="Verdana" w:hAnsi="Verdana"/>
          <w:b/>
          <w:bCs/>
          <w:sz w:val="18"/>
          <w:szCs w:val="18"/>
        </w:rPr>
        <w:br/>
        <w:t xml:space="preserve">     </w:t>
      </w:r>
      <w:r w:rsidRPr="00B04791" w:rsidR="00C34953">
        <w:rPr>
          <w:rFonts w:ascii="Verdana" w:hAnsi="Verdana"/>
          <w:b/>
          <w:bCs/>
          <w:sz w:val="18"/>
          <w:szCs w:val="18"/>
        </w:rPr>
        <w:t>criminaliteit II)</w:t>
      </w:r>
    </w:p>
    <w:p w:rsidR="00C34953" w:rsidP="00C34953" w:rsidRDefault="00C34953" w14:paraId="6EF79A9D" w14:textId="77777777">
      <w:pPr>
        <w:rPr>
          <w:rFonts w:ascii="Verdana" w:hAnsi="Verdana"/>
          <w:b/>
          <w:bCs/>
          <w:sz w:val="18"/>
          <w:szCs w:val="18"/>
        </w:rPr>
      </w:pPr>
      <w:bookmarkStart w:name="d17e51" w:id="0"/>
      <w:bookmarkEnd w:id="0"/>
    </w:p>
    <w:p w:rsidRPr="00B04791" w:rsidR="00C34953" w:rsidP="00C34953" w:rsidRDefault="00C34953" w14:paraId="2BF36C80" w14:textId="77777777">
      <w:pPr>
        <w:rPr>
          <w:rFonts w:ascii="Verdana" w:hAnsi="Verdana"/>
          <w:b/>
          <w:bCs/>
          <w:sz w:val="18"/>
          <w:szCs w:val="18"/>
        </w:rPr>
      </w:pPr>
      <w:r w:rsidRPr="00B04791">
        <w:rPr>
          <w:rFonts w:ascii="Verdana" w:hAnsi="Verdana"/>
          <w:b/>
          <w:bCs/>
          <w:sz w:val="18"/>
          <w:szCs w:val="18"/>
        </w:rPr>
        <w:t>NOTA VAN WIJZIGING</w:t>
      </w:r>
    </w:p>
    <w:p w:rsidR="00C34953" w:rsidP="00C34953" w:rsidRDefault="00C34953" w14:paraId="349640E5" w14:textId="77777777">
      <w:pPr>
        <w:rPr>
          <w:rFonts w:ascii="Verdana" w:hAnsi="Verdana"/>
          <w:sz w:val="18"/>
          <w:szCs w:val="18"/>
        </w:rPr>
      </w:pPr>
      <w:r w:rsidRPr="00B04791">
        <w:rPr>
          <w:rFonts w:ascii="Verdana" w:hAnsi="Verdana"/>
          <w:sz w:val="18"/>
          <w:szCs w:val="18"/>
        </w:rPr>
        <w:t>Het voorstel van wet wordt als volgt gewijzigd:</w:t>
      </w:r>
    </w:p>
    <w:p w:rsidRPr="00EC0B71" w:rsidR="00C34953" w:rsidP="00C34953" w:rsidRDefault="00C34953" w14:paraId="0344553B" w14:textId="47D45174">
      <w:pPr>
        <w:rPr>
          <w:rFonts w:ascii="Verdana" w:hAnsi="Verdana"/>
          <w:sz w:val="18"/>
          <w:szCs w:val="18"/>
        </w:rPr>
      </w:pPr>
      <w:r w:rsidRPr="00EC0B71">
        <w:rPr>
          <w:rFonts w:ascii="Verdana" w:hAnsi="Verdana"/>
          <w:sz w:val="18"/>
          <w:szCs w:val="18"/>
        </w:rPr>
        <w:t xml:space="preserve">A  </w:t>
      </w:r>
    </w:p>
    <w:p w:rsidRPr="000566E6" w:rsidR="000566E6" w:rsidP="000566E6" w:rsidRDefault="0098596F" w14:paraId="2A243D52" w14:textId="2F28F2AE">
      <w:pPr>
        <w:rPr>
          <w:rFonts w:ascii="Verdana" w:hAnsi="Verdana"/>
          <w:sz w:val="18"/>
          <w:szCs w:val="18"/>
        </w:rPr>
      </w:pPr>
      <w:r>
        <w:rPr>
          <w:rFonts w:ascii="Verdana" w:hAnsi="Verdana"/>
          <w:sz w:val="18"/>
          <w:szCs w:val="18"/>
        </w:rPr>
        <w:t>In a</w:t>
      </w:r>
      <w:r w:rsidRPr="004A21EF" w:rsidR="00C34953">
        <w:rPr>
          <w:rFonts w:ascii="Verdana" w:hAnsi="Verdana"/>
          <w:sz w:val="18"/>
          <w:szCs w:val="18"/>
        </w:rPr>
        <w:t xml:space="preserve">rtikel III </w:t>
      </w:r>
      <w:r w:rsidR="00C34953">
        <w:rPr>
          <w:rFonts w:ascii="Verdana" w:hAnsi="Verdana"/>
          <w:sz w:val="18"/>
          <w:szCs w:val="18"/>
        </w:rPr>
        <w:t xml:space="preserve">wordt </w:t>
      </w:r>
      <w:r>
        <w:rPr>
          <w:rFonts w:ascii="Verdana" w:hAnsi="Verdana"/>
          <w:sz w:val="18"/>
          <w:szCs w:val="18"/>
        </w:rPr>
        <w:t>v</w:t>
      </w:r>
      <w:r w:rsidRPr="000566E6" w:rsidR="000566E6">
        <w:rPr>
          <w:rFonts w:ascii="Verdana" w:hAnsi="Verdana"/>
          <w:sz w:val="18"/>
          <w:szCs w:val="18"/>
        </w:rPr>
        <w:t xml:space="preserve">oor onderdeel A een onderdeel ingevoegd, </w:t>
      </w:r>
      <w:r w:rsidR="000566E6">
        <w:rPr>
          <w:rFonts w:ascii="Verdana" w:hAnsi="Verdana"/>
          <w:sz w:val="18"/>
          <w:szCs w:val="18"/>
        </w:rPr>
        <w:t>luiden</w:t>
      </w:r>
      <w:r>
        <w:rPr>
          <w:rFonts w:ascii="Verdana" w:hAnsi="Verdana"/>
          <w:sz w:val="18"/>
          <w:szCs w:val="18"/>
        </w:rPr>
        <w:t>de</w:t>
      </w:r>
      <w:r w:rsidRPr="000566E6" w:rsidR="000566E6">
        <w:rPr>
          <w:rFonts w:ascii="Verdana" w:hAnsi="Verdana"/>
          <w:sz w:val="18"/>
          <w:szCs w:val="18"/>
        </w:rPr>
        <w:t>:</w:t>
      </w:r>
    </w:p>
    <w:p w:rsidR="00C34953" w:rsidP="00555B8A" w:rsidRDefault="00C34953" w14:paraId="127F1FFA" w14:textId="77777777">
      <w:pPr>
        <w:ind w:firstLine="708"/>
        <w:rPr>
          <w:rFonts w:ascii="Verdana" w:hAnsi="Verdana"/>
          <w:sz w:val="18"/>
          <w:szCs w:val="18"/>
        </w:rPr>
      </w:pPr>
      <w:bookmarkStart w:name="_Hlk198803452" w:id="1"/>
      <w:proofErr w:type="spellStart"/>
      <w:r>
        <w:rPr>
          <w:rFonts w:ascii="Verdana" w:hAnsi="Verdana"/>
          <w:sz w:val="18"/>
          <w:szCs w:val="18"/>
        </w:rPr>
        <w:t>aA</w:t>
      </w:r>
      <w:proofErr w:type="spellEnd"/>
    </w:p>
    <w:p w:rsidR="00C34953" w:rsidP="00555B8A" w:rsidRDefault="00654ED4" w14:paraId="31FA7ED5" w14:textId="573040D1">
      <w:pPr>
        <w:ind w:left="708"/>
        <w:rPr>
          <w:rFonts w:ascii="Verdana" w:hAnsi="Verdana"/>
          <w:sz w:val="18"/>
          <w:szCs w:val="18"/>
        </w:rPr>
      </w:pPr>
      <w:r>
        <w:rPr>
          <w:rFonts w:ascii="Verdana" w:hAnsi="Verdana"/>
          <w:sz w:val="18"/>
          <w:szCs w:val="18"/>
        </w:rPr>
        <w:t>Onder vernummering van artikel 9a tot artikel 9b wordt n</w:t>
      </w:r>
      <w:r w:rsidR="00C34953">
        <w:rPr>
          <w:rFonts w:ascii="Verdana" w:hAnsi="Verdana"/>
          <w:sz w:val="18"/>
          <w:szCs w:val="18"/>
        </w:rPr>
        <w:t>a artikel 9 een artikel ingevoegd, luidende:</w:t>
      </w:r>
    </w:p>
    <w:bookmarkEnd w:id="1"/>
    <w:p w:rsidRPr="00EC0B71" w:rsidR="00C34953" w:rsidP="00555B8A" w:rsidRDefault="00C34953" w14:paraId="71E07004" w14:textId="3C2172E6">
      <w:pPr>
        <w:ind w:firstLine="708"/>
        <w:rPr>
          <w:rFonts w:ascii="Verdana" w:hAnsi="Verdana"/>
          <w:b/>
          <w:bCs/>
          <w:sz w:val="18"/>
          <w:szCs w:val="18"/>
        </w:rPr>
      </w:pPr>
      <w:r w:rsidRPr="00EC0B71">
        <w:rPr>
          <w:rFonts w:ascii="Verdana" w:hAnsi="Verdana"/>
          <w:b/>
          <w:bCs/>
          <w:sz w:val="18"/>
          <w:szCs w:val="18"/>
        </w:rPr>
        <w:t>Artikel 9</w:t>
      </w:r>
      <w:r w:rsidRPr="00EC0B71" w:rsidR="00654ED4">
        <w:rPr>
          <w:rFonts w:ascii="Verdana" w:hAnsi="Verdana"/>
          <w:b/>
          <w:bCs/>
          <w:sz w:val="18"/>
          <w:szCs w:val="18"/>
        </w:rPr>
        <w:t>a</w:t>
      </w:r>
    </w:p>
    <w:p w:rsidRPr="00D94A4C" w:rsidR="00C34953" w:rsidP="00555B8A" w:rsidRDefault="000D06D0" w14:paraId="4A3643F6" w14:textId="1CA262A5">
      <w:pPr>
        <w:ind w:left="708"/>
        <w:rPr>
          <w:rFonts w:ascii="Verdana" w:hAnsi="Verdana"/>
          <w:sz w:val="18"/>
          <w:szCs w:val="18"/>
        </w:rPr>
      </w:pPr>
      <w:r>
        <w:rPr>
          <w:rFonts w:ascii="Verdana" w:hAnsi="Verdana"/>
          <w:sz w:val="18"/>
          <w:szCs w:val="18"/>
        </w:rPr>
        <w:t xml:space="preserve">1. </w:t>
      </w:r>
      <w:r w:rsidRPr="00D94A4C" w:rsidR="00FF0E74">
        <w:rPr>
          <w:rFonts w:ascii="Verdana" w:hAnsi="Verdana" w:eastAsia="Aptos" w:cs="Times New Roman"/>
          <w:sz w:val="18"/>
          <w:szCs w:val="18"/>
        </w:rPr>
        <w:t>In geval van verdenking van een misdrijf waarvoor een geldboete van de vierde categorie kan worden opgelegd, kunnen voorwerpen inbeslaggenomen worden die kunnen dienen tot bewaring van het recht tot verhaal voor een ter zake van dat misdrijf op te leggen maatregel als bedoeld in artikel 13d</w:t>
      </w:r>
      <w:r w:rsidRPr="00D94A4C" w:rsidR="00C34953">
        <w:rPr>
          <w:rFonts w:ascii="Verdana" w:hAnsi="Verdana" w:eastAsia="Aptos" w:cs="Times New Roman"/>
          <w:sz w:val="18"/>
          <w:szCs w:val="18"/>
        </w:rPr>
        <w:t>.</w:t>
      </w:r>
    </w:p>
    <w:p w:rsidRPr="00D94A4C" w:rsidR="000D06D0" w:rsidP="00555B8A" w:rsidRDefault="000D06D0" w14:paraId="737E275A" w14:textId="1CAF17D4">
      <w:pPr>
        <w:ind w:left="708"/>
        <w:rPr>
          <w:rFonts w:ascii="Verdana" w:hAnsi="Verdana"/>
          <w:sz w:val="18"/>
          <w:szCs w:val="18"/>
        </w:rPr>
      </w:pPr>
      <w:r w:rsidRPr="00D94A4C">
        <w:rPr>
          <w:rFonts w:ascii="Verdana" w:hAnsi="Verdana"/>
          <w:sz w:val="18"/>
          <w:szCs w:val="18"/>
        </w:rPr>
        <w:t>2.</w:t>
      </w:r>
      <w:r w:rsidRPr="00D94A4C" w:rsidR="00484691">
        <w:rPr>
          <w:rFonts w:ascii="Verdana" w:hAnsi="Verdana"/>
          <w:sz w:val="18"/>
          <w:szCs w:val="18"/>
        </w:rPr>
        <w:t xml:space="preserve"> </w:t>
      </w:r>
      <w:bookmarkStart w:name="_Hlk201908815" w:id="2"/>
      <w:bookmarkStart w:name="_Hlk201678175" w:id="3"/>
      <w:r w:rsidRPr="00D94A4C" w:rsidR="00FF0E74">
        <w:rPr>
          <w:rFonts w:ascii="Verdana" w:hAnsi="Verdana" w:eastAsia="Aptos" w:cs="Times New Roman"/>
          <w:sz w:val="18"/>
          <w:szCs w:val="18"/>
        </w:rPr>
        <w:t>Op inbeslagneming op grond van het eerste lid zijn de bepalingen uit het Wetboek van Strafvordering die betrekking hebben op inbeslagneming op grond van artikel 94a van dat wetboek, van overeenkomstige toepassing</w:t>
      </w:r>
      <w:bookmarkEnd w:id="2"/>
      <w:bookmarkEnd w:id="3"/>
      <w:r w:rsidRPr="00D94A4C">
        <w:rPr>
          <w:rFonts w:ascii="Verdana" w:hAnsi="Verdana"/>
          <w:sz w:val="18"/>
          <w:szCs w:val="18"/>
        </w:rPr>
        <w:t>.</w:t>
      </w:r>
    </w:p>
    <w:p w:rsidR="0098596F" w:rsidP="003A5F5C" w:rsidRDefault="0098596F" w14:paraId="2804C8A7" w14:textId="6400A77A">
      <w:pPr>
        <w:rPr>
          <w:rFonts w:ascii="Verdana" w:hAnsi="Verdana"/>
          <w:sz w:val="18"/>
          <w:szCs w:val="18"/>
        </w:rPr>
      </w:pPr>
      <w:r>
        <w:rPr>
          <w:rFonts w:ascii="Verdana" w:hAnsi="Verdana"/>
          <w:sz w:val="18"/>
          <w:szCs w:val="18"/>
        </w:rPr>
        <w:t>B</w:t>
      </w:r>
    </w:p>
    <w:p w:rsidRPr="00EC0B71" w:rsidR="003A5F5C" w:rsidP="003A5F5C" w:rsidRDefault="0098596F" w14:paraId="7AAE9E80" w14:textId="61E8192F">
      <w:pPr>
        <w:rPr>
          <w:rFonts w:ascii="Verdana" w:hAnsi="Verdana"/>
          <w:sz w:val="18"/>
          <w:szCs w:val="18"/>
        </w:rPr>
      </w:pPr>
      <w:r>
        <w:rPr>
          <w:rFonts w:ascii="Verdana" w:hAnsi="Verdana"/>
          <w:sz w:val="18"/>
          <w:szCs w:val="18"/>
        </w:rPr>
        <w:t xml:space="preserve">In artikel III, </w:t>
      </w:r>
      <w:r w:rsidRPr="00EC0B71" w:rsidR="001163E5">
        <w:rPr>
          <w:rFonts w:ascii="Verdana" w:hAnsi="Verdana"/>
          <w:sz w:val="18"/>
          <w:szCs w:val="18"/>
        </w:rPr>
        <w:t>o</w:t>
      </w:r>
      <w:r w:rsidRPr="00EC0B71" w:rsidR="000E1FFF">
        <w:rPr>
          <w:rFonts w:ascii="Verdana" w:hAnsi="Verdana"/>
          <w:sz w:val="18"/>
          <w:szCs w:val="18"/>
        </w:rPr>
        <w:t>nderdeel B</w:t>
      </w:r>
      <w:r>
        <w:rPr>
          <w:rFonts w:ascii="Verdana" w:hAnsi="Verdana"/>
          <w:sz w:val="18"/>
          <w:szCs w:val="18"/>
        </w:rPr>
        <w:t>,</w:t>
      </w:r>
      <w:r w:rsidRPr="00EC0B71" w:rsidR="003A5F5C">
        <w:rPr>
          <w:rFonts w:ascii="Verdana" w:hAnsi="Verdana"/>
          <w:sz w:val="18"/>
          <w:szCs w:val="18"/>
        </w:rPr>
        <w:t xml:space="preserve"> </w:t>
      </w:r>
      <w:r>
        <w:rPr>
          <w:rFonts w:ascii="Verdana" w:hAnsi="Verdana"/>
          <w:sz w:val="18"/>
          <w:szCs w:val="18"/>
        </w:rPr>
        <w:t xml:space="preserve">komt het </w:t>
      </w:r>
      <w:r w:rsidRPr="00EC0B71" w:rsidR="003A5F5C">
        <w:rPr>
          <w:rFonts w:ascii="Verdana" w:hAnsi="Verdana"/>
          <w:sz w:val="18"/>
          <w:szCs w:val="18"/>
        </w:rPr>
        <w:t>voorgestelde artikel 13a, tweede lid, van de Opiumwet te luiden:</w:t>
      </w:r>
    </w:p>
    <w:p w:rsidRPr="00EC0B71" w:rsidR="003A5F5C" w:rsidP="003A5F5C" w:rsidRDefault="003A5F5C" w14:paraId="180394B4" w14:textId="550AFDB6">
      <w:pPr>
        <w:ind w:left="708"/>
        <w:rPr>
          <w:rFonts w:ascii="Verdana" w:hAnsi="Verdana"/>
          <w:sz w:val="18"/>
          <w:szCs w:val="18"/>
        </w:rPr>
      </w:pPr>
      <w:r w:rsidRPr="00EC0B71">
        <w:rPr>
          <w:rFonts w:ascii="Verdana" w:hAnsi="Verdana"/>
          <w:sz w:val="18"/>
          <w:szCs w:val="18"/>
        </w:rPr>
        <w:t xml:space="preserve">2. Ontzetting van de in artikel 28, eerste lid, onder 1°, 2° en 4°, van het Wetboek van Strafrecht, vermelde rechten kan worden uitgesproken bij veroordeling wegens een der in de artikelen 10, tweede tot en met vijfde lid, </w:t>
      </w:r>
      <w:r w:rsidRPr="00EC0B71" w:rsidR="001163E5">
        <w:rPr>
          <w:rFonts w:ascii="Verdana" w:hAnsi="Verdana"/>
          <w:sz w:val="18"/>
          <w:szCs w:val="18"/>
        </w:rPr>
        <w:t xml:space="preserve">10a, eerste lid, </w:t>
      </w:r>
      <w:r w:rsidRPr="00EC0B71">
        <w:rPr>
          <w:rFonts w:ascii="Verdana" w:hAnsi="Verdana"/>
          <w:sz w:val="18"/>
          <w:szCs w:val="18"/>
        </w:rPr>
        <w:t>10</w:t>
      </w:r>
      <w:r w:rsidRPr="00EC0B71" w:rsidR="001163E5">
        <w:rPr>
          <w:rFonts w:ascii="Verdana" w:hAnsi="Verdana"/>
          <w:sz w:val="18"/>
          <w:szCs w:val="18"/>
        </w:rPr>
        <w:t>b</w:t>
      </w:r>
      <w:r w:rsidRPr="00EC0B71">
        <w:rPr>
          <w:rFonts w:ascii="Verdana" w:hAnsi="Verdana"/>
          <w:sz w:val="18"/>
          <w:szCs w:val="18"/>
        </w:rPr>
        <w:t xml:space="preserve">, </w:t>
      </w:r>
      <w:r w:rsidRPr="00EC0B71" w:rsidR="001163E5">
        <w:rPr>
          <w:rFonts w:ascii="Verdana" w:hAnsi="Verdana"/>
          <w:sz w:val="18"/>
          <w:szCs w:val="18"/>
        </w:rPr>
        <w:t>tweede</w:t>
      </w:r>
      <w:r w:rsidRPr="00EC0B71">
        <w:rPr>
          <w:rFonts w:ascii="Verdana" w:hAnsi="Verdana"/>
          <w:sz w:val="18"/>
          <w:szCs w:val="18"/>
        </w:rPr>
        <w:t xml:space="preserve"> lid, 11, derde tot en met vijfde lid en 11b, eerste lid, omschreven misdrijven en de schuldige kan worden ontzet van de uitoefening van het beroep waarin hij het misdrijf heeft gepleegd.</w:t>
      </w:r>
    </w:p>
    <w:p w:rsidR="0098596F" w:rsidP="00C34953" w:rsidRDefault="0098596F" w14:paraId="5BA9AB81" w14:textId="54E5385E">
      <w:pPr>
        <w:rPr>
          <w:rFonts w:ascii="Verdana" w:hAnsi="Verdana"/>
          <w:sz w:val="18"/>
          <w:szCs w:val="18"/>
        </w:rPr>
      </w:pPr>
      <w:r>
        <w:rPr>
          <w:rFonts w:ascii="Verdana" w:hAnsi="Verdana"/>
          <w:sz w:val="18"/>
          <w:szCs w:val="18"/>
        </w:rPr>
        <w:t>C</w:t>
      </w:r>
    </w:p>
    <w:p w:rsidRPr="00EC0B71" w:rsidR="000566E6" w:rsidP="00C34953" w:rsidRDefault="0098596F" w14:paraId="1A34657A" w14:textId="7F53E9FE">
      <w:pPr>
        <w:rPr>
          <w:rFonts w:ascii="Verdana" w:hAnsi="Verdana"/>
          <w:sz w:val="18"/>
          <w:szCs w:val="18"/>
        </w:rPr>
      </w:pPr>
      <w:r>
        <w:rPr>
          <w:rFonts w:ascii="Verdana" w:hAnsi="Verdana"/>
          <w:sz w:val="18"/>
          <w:szCs w:val="18"/>
        </w:rPr>
        <w:t>Aan artikel III</w:t>
      </w:r>
      <w:r w:rsidRPr="00EC0B71" w:rsidR="000566E6">
        <w:rPr>
          <w:rFonts w:ascii="Verdana" w:hAnsi="Verdana"/>
          <w:sz w:val="18"/>
          <w:szCs w:val="18"/>
        </w:rPr>
        <w:t xml:space="preserve"> word</w:t>
      </w:r>
      <w:r w:rsidR="0053419A">
        <w:rPr>
          <w:rFonts w:ascii="Verdana" w:hAnsi="Verdana"/>
          <w:sz w:val="18"/>
          <w:szCs w:val="18"/>
        </w:rPr>
        <w:t>en</w:t>
      </w:r>
      <w:r w:rsidRPr="00EC0B71" w:rsidR="000566E6">
        <w:rPr>
          <w:rFonts w:ascii="Verdana" w:hAnsi="Verdana"/>
          <w:sz w:val="18"/>
          <w:szCs w:val="18"/>
        </w:rPr>
        <w:t xml:space="preserve"> </w:t>
      </w:r>
      <w:r w:rsidR="0053419A">
        <w:rPr>
          <w:rFonts w:ascii="Verdana" w:hAnsi="Verdana"/>
          <w:sz w:val="18"/>
          <w:szCs w:val="18"/>
        </w:rPr>
        <w:t>twee</w:t>
      </w:r>
      <w:r w:rsidRPr="00EC0B71" w:rsidR="000566E6">
        <w:rPr>
          <w:rFonts w:ascii="Verdana" w:hAnsi="Verdana"/>
          <w:sz w:val="18"/>
          <w:szCs w:val="18"/>
        </w:rPr>
        <w:t xml:space="preserve"> onderdel</w:t>
      </w:r>
      <w:r w:rsidR="0053419A">
        <w:rPr>
          <w:rFonts w:ascii="Verdana" w:hAnsi="Verdana"/>
          <w:sz w:val="18"/>
          <w:szCs w:val="18"/>
        </w:rPr>
        <w:t>en</w:t>
      </w:r>
      <w:r w:rsidRPr="00EC0B71" w:rsidR="000566E6">
        <w:rPr>
          <w:rFonts w:ascii="Verdana" w:hAnsi="Verdana"/>
          <w:sz w:val="18"/>
          <w:szCs w:val="18"/>
        </w:rPr>
        <w:t xml:space="preserve"> </w:t>
      </w:r>
      <w:r>
        <w:rPr>
          <w:rFonts w:ascii="Verdana" w:hAnsi="Verdana"/>
          <w:sz w:val="18"/>
          <w:szCs w:val="18"/>
        </w:rPr>
        <w:t>toe</w:t>
      </w:r>
      <w:r w:rsidRPr="00EC0B71" w:rsidR="000566E6">
        <w:rPr>
          <w:rFonts w:ascii="Verdana" w:hAnsi="Verdana"/>
          <w:sz w:val="18"/>
          <w:szCs w:val="18"/>
        </w:rPr>
        <w:t>gevoegd, luiden</w:t>
      </w:r>
      <w:r>
        <w:rPr>
          <w:rFonts w:ascii="Verdana" w:hAnsi="Verdana"/>
          <w:sz w:val="18"/>
          <w:szCs w:val="18"/>
        </w:rPr>
        <w:t>de</w:t>
      </w:r>
      <w:r w:rsidRPr="00EC0B71" w:rsidR="000566E6">
        <w:rPr>
          <w:rFonts w:ascii="Verdana" w:hAnsi="Verdana"/>
          <w:sz w:val="18"/>
          <w:szCs w:val="18"/>
        </w:rPr>
        <w:t>:</w:t>
      </w:r>
    </w:p>
    <w:p w:rsidRPr="00EC0B71" w:rsidR="000566E6" w:rsidP="00555B8A" w:rsidRDefault="000566E6" w14:paraId="0B4A6F9B" w14:textId="1DF3CD4F">
      <w:pPr>
        <w:ind w:firstLine="708"/>
        <w:rPr>
          <w:rFonts w:ascii="Verdana" w:hAnsi="Verdana"/>
          <w:sz w:val="18"/>
          <w:szCs w:val="18"/>
        </w:rPr>
      </w:pPr>
      <w:r w:rsidRPr="00EC0B71">
        <w:rPr>
          <w:rFonts w:ascii="Verdana" w:hAnsi="Verdana"/>
          <w:sz w:val="18"/>
          <w:szCs w:val="18"/>
        </w:rPr>
        <w:t>C</w:t>
      </w:r>
    </w:p>
    <w:p w:rsidR="00E7683E" w:rsidP="00555B8A" w:rsidRDefault="00E7683E" w14:paraId="1919ABEA" w14:textId="77777777">
      <w:pPr>
        <w:ind w:left="708"/>
        <w:rPr>
          <w:rFonts w:ascii="Verdana" w:hAnsi="Verdana"/>
          <w:sz w:val="18"/>
          <w:szCs w:val="18"/>
        </w:rPr>
      </w:pPr>
      <w:r w:rsidRPr="00EC0B71">
        <w:rPr>
          <w:rFonts w:ascii="Verdana" w:hAnsi="Verdana"/>
          <w:sz w:val="18"/>
          <w:szCs w:val="18"/>
        </w:rPr>
        <w:t>In artikel 13b, eerste lid, onder b, wordt na “artikel 10a, eerste lid, onder 3°,” ingevoegd “artikel 10c, eerste lid, onder 3°,”.</w:t>
      </w:r>
    </w:p>
    <w:p w:rsidR="0053419A" w:rsidP="00555B8A" w:rsidRDefault="0053419A" w14:paraId="2035CCF7" w14:textId="3A13173A">
      <w:pPr>
        <w:ind w:left="708"/>
        <w:rPr>
          <w:rFonts w:ascii="Verdana" w:hAnsi="Verdana"/>
          <w:sz w:val="18"/>
          <w:szCs w:val="18"/>
        </w:rPr>
      </w:pPr>
      <w:r>
        <w:rPr>
          <w:rFonts w:ascii="Verdana" w:hAnsi="Verdana"/>
          <w:sz w:val="18"/>
          <w:szCs w:val="18"/>
        </w:rPr>
        <w:t>D</w:t>
      </w:r>
    </w:p>
    <w:p w:rsidR="0053419A" w:rsidP="00555B8A" w:rsidRDefault="0053419A" w14:paraId="1E961FED" w14:textId="1D339795">
      <w:pPr>
        <w:ind w:left="708"/>
        <w:rPr>
          <w:rFonts w:ascii="Verdana" w:hAnsi="Verdana"/>
          <w:sz w:val="18"/>
          <w:szCs w:val="18"/>
        </w:rPr>
      </w:pPr>
      <w:r>
        <w:rPr>
          <w:rFonts w:ascii="Verdana" w:hAnsi="Verdana"/>
          <w:sz w:val="18"/>
          <w:szCs w:val="18"/>
        </w:rPr>
        <w:t xml:space="preserve">In </w:t>
      </w:r>
      <w:r w:rsidR="00E33FB9">
        <w:rPr>
          <w:rFonts w:ascii="Verdana" w:hAnsi="Verdana"/>
          <w:sz w:val="18"/>
          <w:szCs w:val="18"/>
        </w:rPr>
        <w:t>l</w:t>
      </w:r>
      <w:r>
        <w:rPr>
          <w:rFonts w:ascii="Verdana" w:hAnsi="Verdana"/>
          <w:sz w:val="18"/>
          <w:szCs w:val="18"/>
        </w:rPr>
        <w:t>ijst IA onder</w:t>
      </w:r>
      <w:r w:rsidR="008939E6">
        <w:rPr>
          <w:rFonts w:ascii="Verdana" w:hAnsi="Verdana"/>
          <w:sz w:val="18"/>
          <w:szCs w:val="18"/>
        </w:rPr>
        <w:t xml:space="preserve"> </w:t>
      </w:r>
      <w:r w:rsidR="009811A0">
        <w:rPr>
          <w:rFonts w:ascii="Verdana" w:hAnsi="Verdana"/>
          <w:sz w:val="18"/>
          <w:szCs w:val="18"/>
        </w:rPr>
        <w:t>s</w:t>
      </w:r>
      <w:r>
        <w:rPr>
          <w:rFonts w:ascii="Verdana" w:hAnsi="Verdana"/>
          <w:sz w:val="18"/>
          <w:szCs w:val="18"/>
        </w:rPr>
        <w:t>tofgroep</w:t>
      </w:r>
      <w:r w:rsidR="009811A0">
        <w:rPr>
          <w:rFonts w:ascii="Verdana" w:hAnsi="Verdana"/>
          <w:sz w:val="18"/>
          <w:szCs w:val="18"/>
        </w:rPr>
        <w:t xml:space="preserve"> 3 wordt</w:t>
      </w:r>
      <w:r>
        <w:rPr>
          <w:rFonts w:ascii="Verdana" w:hAnsi="Verdana"/>
          <w:sz w:val="18"/>
          <w:szCs w:val="18"/>
        </w:rPr>
        <w:t xml:space="preserve"> “</w:t>
      </w:r>
      <w:proofErr w:type="spellStart"/>
      <w:r w:rsidRPr="0053419A">
        <w:rPr>
          <w:rFonts w:ascii="Verdana" w:hAnsi="Verdana"/>
          <w:sz w:val="18"/>
          <w:szCs w:val="18"/>
        </w:rPr>
        <w:t>arylalkyl</w:t>
      </w:r>
      <w:proofErr w:type="spellEnd"/>
      <w:r w:rsidRPr="0053419A">
        <w:rPr>
          <w:rFonts w:ascii="Verdana" w:hAnsi="Verdana"/>
          <w:sz w:val="18"/>
          <w:szCs w:val="18"/>
        </w:rPr>
        <w:t xml:space="preserve">- of </w:t>
      </w:r>
      <w:proofErr w:type="spellStart"/>
      <w:r w:rsidRPr="0053419A">
        <w:rPr>
          <w:rFonts w:ascii="Verdana" w:hAnsi="Verdana"/>
          <w:sz w:val="18"/>
          <w:szCs w:val="18"/>
        </w:rPr>
        <w:t>cycloalkylgroep</w:t>
      </w:r>
      <w:proofErr w:type="spellEnd"/>
      <w:r>
        <w:rPr>
          <w:rFonts w:ascii="Verdana" w:hAnsi="Verdana"/>
          <w:sz w:val="18"/>
          <w:szCs w:val="18"/>
        </w:rPr>
        <w:t>” vervangen door “</w:t>
      </w:r>
      <w:proofErr w:type="spellStart"/>
      <w:r w:rsidRPr="0053419A">
        <w:rPr>
          <w:rFonts w:ascii="Verdana" w:hAnsi="Verdana"/>
          <w:sz w:val="18"/>
          <w:szCs w:val="18"/>
        </w:rPr>
        <w:t>aryl</w:t>
      </w:r>
      <w:proofErr w:type="spellEnd"/>
      <w:r w:rsidRPr="0053419A">
        <w:rPr>
          <w:rFonts w:ascii="Verdana" w:hAnsi="Verdana"/>
          <w:sz w:val="18"/>
          <w:szCs w:val="18"/>
        </w:rPr>
        <w:t xml:space="preserve">-, </w:t>
      </w:r>
      <w:proofErr w:type="spellStart"/>
      <w:r w:rsidRPr="0053419A">
        <w:rPr>
          <w:rFonts w:ascii="Verdana" w:hAnsi="Verdana"/>
          <w:sz w:val="18"/>
          <w:szCs w:val="18"/>
        </w:rPr>
        <w:t>arylalkyl</w:t>
      </w:r>
      <w:proofErr w:type="spellEnd"/>
      <w:r w:rsidRPr="0053419A">
        <w:rPr>
          <w:rFonts w:ascii="Verdana" w:hAnsi="Verdana"/>
          <w:sz w:val="18"/>
          <w:szCs w:val="18"/>
        </w:rPr>
        <w:t xml:space="preserve">- of </w:t>
      </w:r>
      <w:proofErr w:type="spellStart"/>
      <w:r w:rsidRPr="0053419A">
        <w:rPr>
          <w:rFonts w:ascii="Verdana" w:hAnsi="Verdana"/>
          <w:sz w:val="18"/>
          <w:szCs w:val="18"/>
        </w:rPr>
        <w:t>cycloalkylgroep</w:t>
      </w:r>
      <w:proofErr w:type="spellEnd"/>
      <w:r>
        <w:rPr>
          <w:rFonts w:ascii="Verdana" w:hAnsi="Verdana"/>
          <w:sz w:val="18"/>
          <w:szCs w:val="18"/>
        </w:rPr>
        <w:t xml:space="preserve">”. </w:t>
      </w:r>
    </w:p>
    <w:p w:rsidRPr="00EC0B71" w:rsidR="00974AE2" w:rsidP="00C34953" w:rsidRDefault="0098596F" w14:paraId="019E6C91" w14:textId="5F4AE7B3">
      <w:pPr>
        <w:rPr>
          <w:rFonts w:ascii="Verdana" w:hAnsi="Verdana"/>
          <w:sz w:val="18"/>
          <w:szCs w:val="18"/>
        </w:rPr>
      </w:pPr>
      <w:r>
        <w:rPr>
          <w:rFonts w:ascii="Verdana" w:hAnsi="Verdana"/>
          <w:sz w:val="18"/>
          <w:szCs w:val="18"/>
        </w:rPr>
        <w:t>D</w:t>
      </w:r>
    </w:p>
    <w:p w:rsidR="00C34953" w:rsidP="00C34953" w:rsidRDefault="00C34953" w14:paraId="3BDE865D" w14:textId="6C7194FC">
      <w:pPr>
        <w:rPr>
          <w:rFonts w:ascii="Verdana" w:hAnsi="Verdana"/>
          <w:sz w:val="18"/>
          <w:szCs w:val="18"/>
        </w:rPr>
      </w:pPr>
      <w:r>
        <w:rPr>
          <w:rFonts w:ascii="Verdana" w:hAnsi="Verdana"/>
          <w:sz w:val="18"/>
          <w:szCs w:val="18"/>
        </w:rPr>
        <w:t xml:space="preserve">Artikel IV </w:t>
      </w:r>
      <w:r w:rsidR="00DA6F27">
        <w:rPr>
          <w:rFonts w:ascii="Verdana" w:hAnsi="Verdana"/>
          <w:sz w:val="18"/>
          <w:szCs w:val="18"/>
        </w:rPr>
        <w:t>komt te luiden</w:t>
      </w:r>
      <w:r>
        <w:rPr>
          <w:rFonts w:ascii="Verdana" w:hAnsi="Verdana"/>
          <w:sz w:val="18"/>
          <w:szCs w:val="18"/>
        </w:rPr>
        <w:t>:</w:t>
      </w:r>
    </w:p>
    <w:p w:rsidR="00C34953" w:rsidP="00C34953" w:rsidRDefault="00DA6F27" w14:paraId="62D56903" w14:textId="53956C43">
      <w:pPr>
        <w:rPr>
          <w:rFonts w:ascii="Verdana" w:hAnsi="Verdana"/>
          <w:sz w:val="18"/>
          <w:szCs w:val="18"/>
        </w:rPr>
      </w:pPr>
      <w:r>
        <w:rPr>
          <w:rFonts w:ascii="Verdana" w:hAnsi="Verdana"/>
          <w:sz w:val="18"/>
          <w:szCs w:val="18"/>
        </w:rPr>
        <w:t>De Wet wapens en munitie wordt als volgt gewijzigd</w:t>
      </w:r>
      <w:r w:rsidR="00C34953">
        <w:rPr>
          <w:rFonts w:ascii="Verdana" w:hAnsi="Verdana"/>
          <w:sz w:val="18"/>
          <w:szCs w:val="18"/>
        </w:rPr>
        <w:t>:</w:t>
      </w:r>
    </w:p>
    <w:p w:rsidR="00E907E9" w:rsidP="00C34953" w:rsidRDefault="00E907E9" w14:paraId="438D7EAB" w14:textId="77777777">
      <w:pPr>
        <w:rPr>
          <w:rFonts w:ascii="Verdana" w:hAnsi="Verdana"/>
          <w:sz w:val="18"/>
          <w:szCs w:val="18"/>
        </w:rPr>
      </w:pPr>
    </w:p>
    <w:p w:rsidR="00C34953" w:rsidP="00C34953" w:rsidRDefault="00C34953" w14:paraId="302A8004" w14:textId="34AF48ED">
      <w:pPr>
        <w:rPr>
          <w:rFonts w:ascii="Verdana" w:hAnsi="Verdana"/>
          <w:sz w:val="18"/>
          <w:szCs w:val="18"/>
        </w:rPr>
      </w:pPr>
      <w:r>
        <w:rPr>
          <w:rFonts w:ascii="Verdana" w:hAnsi="Verdana"/>
          <w:sz w:val="18"/>
          <w:szCs w:val="18"/>
        </w:rPr>
        <w:lastRenderedPageBreak/>
        <w:t>A</w:t>
      </w:r>
    </w:p>
    <w:p w:rsidR="00C34953" w:rsidP="00C34953" w:rsidRDefault="00C34953" w14:paraId="697DF0D1" w14:textId="77777777">
      <w:pPr>
        <w:rPr>
          <w:rFonts w:ascii="Verdana" w:hAnsi="Verdana"/>
          <w:sz w:val="18"/>
          <w:szCs w:val="18"/>
        </w:rPr>
      </w:pPr>
      <w:r w:rsidRPr="006110C9">
        <w:rPr>
          <w:rFonts w:ascii="Verdana" w:hAnsi="Verdana"/>
          <w:sz w:val="18"/>
          <w:szCs w:val="18"/>
        </w:rPr>
        <w:t xml:space="preserve">Na artikel </w:t>
      </w:r>
      <w:r>
        <w:rPr>
          <w:rFonts w:ascii="Verdana" w:hAnsi="Verdana"/>
          <w:sz w:val="18"/>
          <w:szCs w:val="18"/>
        </w:rPr>
        <w:t>5</w:t>
      </w:r>
      <w:r w:rsidRPr="006110C9">
        <w:rPr>
          <w:rFonts w:ascii="Verdana" w:hAnsi="Verdana"/>
          <w:sz w:val="18"/>
          <w:szCs w:val="18"/>
        </w:rPr>
        <w:t>2 wordt een artikel ingevoegd</w:t>
      </w:r>
      <w:r>
        <w:rPr>
          <w:rFonts w:ascii="Verdana" w:hAnsi="Verdana"/>
          <w:sz w:val="18"/>
          <w:szCs w:val="18"/>
        </w:rPr>
        <w:t>,</w:t>
      </w:r>
      <w:r w:rsidRPr="006110C9">
        <w:rPr>
          <w:rFonts w:ascii="Verdana" w:hAnsi="Verdana"/>
          <w:sz w:val="18"/>
          <w:szCs w:val="18"/>
        </w:rPr>
        <w:t xml:space="preserve"> luiden</w:t>
      </w:r>
      <w:r>
        <w:rPr>
          <w:rFonts w:ascii="Verdana" w:hAnsi="Verdana"/>
          <w:sz w:val="18"/>
          <w:szCs w:val="18"/>
        </w:rPr>
        <w:t>de</w:t>
      </w:r>
      <w:r w:rsidRPr="006110C9">
        <w:rPr>
          <w:rFonts w:ascii="Verdana" w:hAnsi="Verdana"/>
          <w:sz w:val="18"/>
          <w:szCs w:val="18"/>
        </w:rPr>
        <w:t>:</w:t>
      </w:r>
    </w:p>
    <w:p w:rsidRPr="00EC0B71" w:rsidR="00C34953" w:rsidP="00555B8A" w:rsidRDefault="00C34953" w14:paraId="1F8C7A30" w14:textId="77777777">
      <w:pPr>
        <w:ind w:firstLine="708"/>
        <w:rPr>
          <w:rFonts w:ascii="Verdana" w:hAnsi="Verdana"/>
          <w:b/>
          <w:bCs/>
          <w:sz w:val="18"/>
          <w:szCs w:val="18"/>
        </w:rPr>
      </w:pPr>
      <w:r w:rsidRPr="00EC0B71">
        <w:rPr>
          <w:rFonts w:ascii="Verdana" w:hAnsi="Verdana"/>
          <w:b/>
          <w:bCs/>
          <w:sz w:val="18"/>
          <w:szCs w:val="18"/>
        </w:rPr>
        <w:t>Artikel 53</w:t>
      </w:r>
    </w:p>
    <w:p w:rsidR="00C34953" w:rsidP="00555B8A" w:rsidRDefault="000D06D0" w14:paraId="6B384B5E" w14:textId="6D72EDF0">
      <w:pPr>
        <w:ind w:left="708"/>
        <w:rPr>
          <w:rFonts w:ascii="Verdana" w:hAnsi="Verdana"/>
          <w:sz w:val="18"/>
          <w:szCs w:val="18"/>
        </w:rPr>
      </w:pPr>
      <w:r w:rsidRPr="000D06D0">
        <w:rPr>
          <w:rFonts w:ascii="Verdana" w:hAnsi="Verdana"/>
          <w:sz w:val="18"/>
          <w:szCs w:val="18"/>
        </w:rPr>
        <w:t>1.</w:t>
      </w:r>
      <w:r>
        <w:rPr>
          <w:rFonts w:ascii="Verdana" w:hAnsi="Verdana"/>
          <w:sz w:val="18"/>
          <w:szCs w:val="18"/>
        </w:rPr>
        <w:t xml:space="preserve"> </w:t>
      </w:r>
      <w:r w:rsidR="00FF0E74">
        <w:rPr>
          <w:rFonts w:ascii="Verdana" w:hAnsi="Verdana"/>
          <w:sz w:val="18"/>
          <w:szCs w:val="18"/>
        </w:rPr>
        <w:t>I</w:t>
      </w:r>
      <w:r w:rsidRPr="000D06D0" w:rsidR="00C34953">
        <w:rPr>
          <w:rFonts w:ascii="Verdana" w:hAnsi="Verdana"/>
          <w:sz w:val="18"/>
          <w:szCs w:val="18"/>
        </w:rPr>
        <w:t>ngeval van verdenking van een misdrijf waarvoor een geldboete van de vierde categorie kan worden opgelegd</w:t>
      </w:r>
      <w:r w:rsidR="00FF0E74">
        <w:rPr>
          <w:rFonts w:ascii="Verdana" w:hAnsi="Verdana"/>
          <w:sz w:val="18"/>
          <w:szCs w:val="18"/>
        </w:rPr>
        <w:t xml:space="preserve"> kunne</w:t>
      </w:r>
      <w:r w:rsidRPr="000D06D0" w:rsidR="000C0485">
        <w:rPr>
          <w:rFonts w:ascii="Verdana" w:hAnsi="Verdana"/>
          <w:sz w:val="18"/>
          <w:szCs w:val="18"/>
        </w:rPr>
        <w:t xml:space="preserve">n </w:t>
      </w:r>
      <w:r w:rsidRPr="000D06D0" w:rsidR="00C34953">
        <w:rPr>
          <w:rFonts w:ascii="Verdana" w:hAnsi="Verdana"/>
          <w:sz w:val="18"/>
          <w:szCs w:val="18"/>
        </w:rPr>
        <w:t xml:space="preserve">voorwerpen </w:t>
      </w:r>
      <w:r w:rsidR="00FF0E74">
        <w:rPr>
          <w:rFonts w:ascii="Verdana" w:hAnsi="Verdana"/>
          <w:sz w:val="18"/>
          <w:szCs w:val="18"/>
        </w:rPr>
        <w:t xml:space="preserve">inbeslaggenomen worden </w:t>
      </w:r>
      <w:r w:rsidRPr="000D06D0" w:rsidR="00C34953">
        <w:rPr>
          <w:rFonts w:ascii="Verdana" w:hAnsi="Verdana"/>
          <w:sz w:val="18"/>
          <w:szCs w:val="18"/>
        </w:rPr>
        <w:t xml:space="preserve">tot bewaring van het recht tot verhaal voor een ter zake van dat misdrijf op te leggen maatregel als bedoeld in artikel 56a. </w:t>
      </w:r>
    </w:p>
    <w:p w:rsidRPr="000A3FBE" w:rsidR="000D06D0" w:rsidP="00555B8A" w:rsidRDefault="000D06D0" w14:paraId="1A8DD19A" w14:textId="6D1EF317">
      <w:pPr>
        <w:ind w:left="708"/>
        <w:rPr>
          <w:rFonts w:ascii="Verdana" w:hAnsi="Verdana"/>
          <w:sz w:val="18"/>
          <w:szCs w:val="18"/>
        </w:rPr>
      </w:pPr>
      <w:r w:rsidRPr="000A3FBE">
        <w:rPr>
          <w:rFonts w:ascii="Verdana" w:hAnsi="Verdana"/>
          <w:sz w:val="18"/>
          <w:szCs w:val="18"/>
        </w:rPr>
        <w:t>2.</w:t>
      </w:r>
      <w:r w:rsidRPr="007F2C2F" w:rsidR="00484691">
        <w:rPr>
          <w:rFonts w:ascii="Verdana" w:hAnsi="Verdana"/>
          <w:sz w:val="18"/>
          <w:szCs w:val="18"/>
        </w:rPr>
        <w:t xml:space="preserve"> </w:t>
      </w:r>
      <w:bookmarkStart w:name="_Hlk202041162" w:id="4"/>
      <w:r w:rsidRPr="007F2C2F" w:rsidR="007F2C2F">
        <w:rPr>
          <w:rFonts w:ascii="Verdana" w:hAnsi="Verdana"/>
          <w:sz w:val="18"/>
          <w:szCs w:val="18"/>
        </w:rPr>
        <w:t>Op inbeslagneming op grond van het eerste lid zijn de bepalingen uit het Wetboek van Strafvordering die betrekking hebben op inbeslagneming op grond van artikel 94a van dat wetboek, van overeenkomstige toepassing</w:t>
      </w:r>
      <w:r w:rsidRPr="000A3FBE">
        <w:rPr>
          <w:rFonts w:ascii="Verdana" w:hAnsi="Verdana"/>
          <w:sz w:val="18"/>
          <w:szCs w:val="18"/>
        </w:rPr>
        <w:t>.</w:t>
      </w:r>
    </w:p>
    <w:bookmarkEnd w:id="4"/>
    <w:p w:rsidRPr="00EC0B71" w:rsidR="00DA6F27" w:rsidP="00C34953" w:rsidRDefault="00DA6F27" w14:paraId="5F4CDF3B" w14:textId="0795CFE2">
      <w:pPr>
        <w:rPr>
          <w:rFonts w:ascii="Verdana" w:hAnsi="Verdana"/>
          <w:sz w:val="18"/>
          <w:szCs w:val="18"/>
        </w:rPr>
      </w:pPr>
      <w:r w:rsidRPr="00EC0B71">
        <w:rPr>
          <w:rFonts w:ascii="Verdana" w:hAnsi="Verdana"/>
          <w:sz w:val="18"/>
          <w:szCs w:val="18"/>
        </w:rPr>
        <w:t>B</w:t>
      </w:r>
    </w:p>
    <w:p w:rsidR="00DA6F27" w:rsidP="00C34953" w:rsidRDefault="00DA6F27" w14:paraId="533B4FD8" w14:textId="47FE79CB">
      <w:pPr>
        <w:rPr>
          <w:rFonts w:ascii="Verdana" w:hAnsi="Verdana"/>
          <w:sz w:val="18"/>
          <w:szCs w:val="18"/>
        </w:rPr>
      </w:pPr>
      <w:r>
        <w:rPr>
          <w:rFonts w:ascii="Verdana" w:hAnsi="Verdana"/>
          <w:sz w:val="18"/>
          <w:szCs w:val="18"/>
        </w:rPr>
        <w:t>Artikel 55a wordt als volgt gewijzigd:</w:t>
      </w:r>
    </w:p>
    <w:p w:rsidRPr="00DA6F27" w:rsidR="00DA6F27" w:rsidP="00DA6F27" w:rsidRDefault="00DA6F27" w14:paraId="2F785008" w14:textId="77777777">
      <w:pPr>
        <w:rPr>
          <w:rFonts w:ascii="Verdana" w:hAnsi="Verdana"/>
          <w:sz w:val="18"/>
          <w:szCs w:val="18"/>
        </w:rPr>
      </w:pPr>
      <w:r w:rsidRPr="00DA6F27">
        <w:rPr>
          <w:rFonts w:ascii="Verdana" w:hAnsi="Verdana"/>
          <w:sz w:val="18"/>
          <w:szCs w:val="18"/>
        </w:rPr>
        <w:t xml:space="preserve">1. Voor de tekst wordt de aanduiding «1.» geplaatst. </w:t>
      </w:r>
    </w:p>
    <w:p w:rsidRPr="00DA6F27" w:rsidR="00DA6F27" w:rsidP="00DA6F27" w:rsidRDefault="00DA6F27" w14:paraId="35A2FEED" w14:textId="77777777">
      <w:pPr>
        <w:rPr>
          <w:rFonts w:ascii="Verdana" w:hAnsi="Verdana"/>
          <w:sz w:val="18"/>
          <w:szCs w:val="18"/>
        </w:rPr>
      </w:pPr>
      <w:r w:rsidRPr="00DA6F27">
        <w:rPr>
          <w:rFonts w:ascii="Verdana" w:hAnsi="Verdana"/>
          <w:sz w:val="18"/>
          <w:szCs w:val="18"/>
        </w:rPr>
        <w:t xml:space="preserve">2. Er wordt een lid toegevoegd, luidende: </w:t>
      </w:r>
    </w:p>
    <w:p w:rsidRPr="00DA6F27" w:rsidR="00DA6F27" w:rsidP="00555B8A" w:rsidRDefault="00DA6F27" w14:paraId="491A9088" w14:textId="77777777">
      <w:pPr>
        <w:ind w:left="708"/>
        <w:rPr>
          <w:rFonts w:ascii="Verdana" w:hAnsi="Verdana"/>
          <w:sz w:val="18"/>
          <w:szCs w:val="18"/>
        </w:rPr>
      </w:pPr>
      <w:r w:rsidRPr="00DA6F27">
        <w:rPr>
          <w:rFonts w:ascii="Verdana" w:hAnsi="Verdana"/>
          <w:sz w:val="18"/>
          <w:szCs w:val="18"/>
        </w:rPr>
        <w:t>2. Bij veroordeling wegens een der misdrijven omschreven in artikel 55, derde tot en met zevende lid, kan ontzetting van de in artikel 28, eerste lid, onder 1°, 2° en 4°, van het Wetboek van Strafrecht, vermelde rechten worden uitgesproken en kan de schuldige worden ontzet van de uitoefening van het beroep waarin hij het misdrijf heeft gepleegd.</w:t>
      </w:r>
    </w:p>
    <w:p w:rsidRPr="00EC0B71" w:rsidR="00C34953" w:rsidP="00C34953" w:rsidRDefault="0063051D" w14:paraId="186F8566" w14:textId="236664F4">
      <w:pPr>
        <w:rPr>
          <w:rFonts w:ascii="Verdana" w:hAnsi="Verdana"/>
          <w:sz w:val="18"/>
          <w:szCs w:val="18"/>
        </w:rPr>
      </w:pPr>
      <w:r>
        <w:rPr>
          <w:rFonts w:ascii="Verdana" w:hAnsi="Verdana"/>
          <w:sz w:val="18"/>
          <w:szCs w:val="18"/>
        </w:rPr>
        <w:t>E</w:t>
      </w:r>
    </w:p>
    <w:p w:rsidRPr="004A21EF" w:rsidR="00C34953" w:rsidP="00C34953" w:rsidRDefault="0098596F" w14:paraId="095D5F5E" w14:textId="4F103CFD">
      <w:pPr>
        <w:rPr>
          <w:rFonts w:ascii="Verdana" w:hAnsi="Verdana"/>
          <w:sz w:val="18"/>
          <w:szCs w:val="18"/>
        </w:rPr>
      </w:pPr>
      <w:r>
        <w:rPr>
          <w:rFonts w:ascii="Verdana" w:hAnsi="Verdana"/>
          <w:sz w:val="18"/>
          <w:szCs w:val="18"/>
        </w:rPr>
        <w:t>Aa</w:t>
      </w:r>
      <w:r w:rsidRPr="004A21EF" w:rsidR="00C34953">
        <w:rPr>
          <w:rFonts w:ascii="Verdana" w:hAnsi="Verdana"/>
          <w:sz w:val="18"/>
          <w:szCs w:val="18"/>
        </w:rPr>
        <w:t xml:space="preserve">n artikel </w:t>
      </w:r>
      <w:r w:rsidR="00C34953">
        <w:rPr>
          <w:rFonts w:ascii="Verdana" w:hAnsi="Verdana"/>
          <w:sz w:val="18"/>
          <w:szCs w:val="18"/>
        </w:rPr>
        <w:t>V</w:t>
      </w:r>
      <w:r w:rsidRPr="004A21EF" w:rsidR="00C34953">
        <w:rPr>
          <w:rFonts w:ascii="Verdana" w:hAnsi="Verdana"/>
          <w:sz w:val="18"/>
          <w:szCs w:val="18"/>
        </w:rPr>
        <w:t xml:space="preserve">I wordt een onderdeel </w:t>
      </w:r>
      <w:r>
        <w:rPr>
          <w:rFonts w:ascii="Verdana" w:hAnsi="Verdana"/>
          <w:sz w:val="18"/>
          <w:szCs w:val="18"/>
        </w:rPr>
        <w:t>toe</w:t>
      </w:r>
      <w:r w:rsidRPr="004A21EF" w:rsidR="00C34953">
        <w:rPr>
          <w:rFonts w:ascii="Verdana" w:hAnsi="Verdana"/>
          <w:sz w:val="18"/>
          <w:szCs w:val="18"/>
        </w:rPr>
        <w:t>gevoegd, luiden</w:t>
      </w:r>
      <w:r w:rsidR="00C34953">
        <w:rPr>
          <w:rFonts w:ascii="Verdana" w:hAnsi="Verdana"/>
          <w:sz w:val="18"/>
          <w:szCs w:val="18"/>
        </w:rPr>
        <w:t>de</w:t>
      </w:r>
      <w:r w:rsidRPr="004A21EF" w:rsidR="00C34953">
        <w:rPr>
          <w:rFonts w:ascii="Verdana" w:hAnsi="Verdana"/>
          <w:sz w:val="18"/>
          <w:szCs w:val="18"/>
        </w:rPr>
        <w:t>:</w:t>
      </w:r>
    </w:p>
    <w:p w:rsidRPr="00555B8A" w:rsidR="00C34953" w:rsidP="00555B8A" w:rsidRDefault="00C34953" w14:paraId="5E204D4C" w14:textId="62A1C379">
      <w:pPr>
        <w:ind w:firstLine="708"/>
        <w:rPr>
          <w:rFonts w:ascii="Verdana" w:hAnsi="Verdana"/>
          <w:sz w:val="18"/>
          <w:szCs w:val="18"/>
        </w:rPr>
      </w:pPr>
      <w:r w:rsidRPr="00555B8A">
        <w:rPr>
          <w:rFonts w:ascii="Verdana" w:hAnsi="Verdana"/>
          <w:sz w:val="18"/>
          <w:szCs w:val="18"/>
        </w:rPr>
        <w:t>D</w:t>
      </w:r>
    </w:p>
    <w:p w:rsidR="00C34953" w:rsidP="00555B8A" w:rsidRDefault="00C34953" w14:paraId="184246A3" w14:textId="60FAC07D">
      <w:pPr>
        <w:ind w:firstLine="708"/>
        <w:rPr>
          <w:rFonts w:ascii="Verdana" w:hAnsi="Verdana"/>
          <w:sz w:val="18"/>
          <w:szCs w:val="18"/>
        </w:rPr>
      </w:pPr>
      <w:r w:rsidRPr="006110C9">
        <w:rPr>
          <w:rFonts w:ascii="Verdana" w:hAnsi="Verdana"/>
          <w:sz w:val="18"/>
          <w:szCs w:val="18"/>
        </w:rPr>
        <w:t xml:space="preserve">Na artikel </w:t>
      </w:r>
      <w:r>
        <w:rPr>
          <w:rFonts w:ascii="Verdana" w:hAnsi="Verdana"/>
          <w:sz w:val="18"/>
          <w:szCs w:val="18"/>
        </w:rPr>
        <w:t>1</w:t>
      </w:r>
      <w:r w:rsidR="005E09E6">
        <w:rPr>
          <w:rFonts w:ascii="Verdana" w:hAnsi="Verdana"/>
          <w:sz w:val="18"/>
          <w:szCs w:val="18"/>
        </w:rPr>
        <w:t>8</w:t>
      </w:r>
      <w:r w:rsidRPr="006110C9">
        <w:rPr>
          <w:rFonts w:ascii="Verdana" w:hAnsi="Verdana"/>
          <w:sz w:val="18"/>
          <w:szCs w:val="18"/>
        </w:rPr>
        <w:t xml:space="preserve"> wordt een artikel ingevoegd</w:t>
      </w:r>
      <w:r>
        <w:rPr>
          <w:rFonts w:ascii="Verdana" w:hAnsi="Verdana"/>
          <w:sz w:val="18"/>
          <w:szCs w:val="18"/>
        </w:rPr>
        <w:t>,</w:t>
      </w:r>
      <w:r w:rsidRPr="006110C9">
        <w:rPr>
          <w:rFonts w:ascii="Verdana" w:hAnsi="Verdana"/>
          <w:sz w:val="18"/>
          <w:szCs w:val="18"/>
        </w:rPr>
        <w:t xml:space="preserve"> </w:t>
      </w:r>
      <w:r>
        <w:rPr>
          <w:rFonts w:ascii="Verdana" w:hAnsi="Verdana"/>
          <w:sz w:val="18"/>
          <w:szCs w:val="18"/>
        </w:rPr>
        <w:t>luidende</w:t>
      </w:r>
      <w:r w:rsidRPr="006110C9">
        <w:rPr>
          <w:rFonts w:ascii="Verdana" w:hAnsi="Verdana"/>
          <w:sz w:val="18"/>
          <w:szCs w:val="18"/>
        </w:rPr>
        <w:t>:</w:t>
      </w:r>
    </w:p>
    <w:p w:rsidRPr="00EC0B71" w:rsidR="00C34953" w:rsidP="00555B8A" w:rsidRDefault="00C34953" w14:paraId="419C8F84" w14:textId="0EB757A6">
      <w:pPr>
        <w:ind w:firstLine="708"/>
        <w:rPr>
          <w:rFonts w:ascii="Verdana" w:hAnsi="Verdana"/>
          <w:b/>
          <w:bCs/>
          <w:sz w:val="18"/>
          <w:szCs w:val="18"/>
        </w:rPr>
      </w:pPr>
      <w:r w:rsidRPr="00EC0B71">
        <w:rPr>
          <w:rFonts w:ascii="Verdana" w:hAnsi="Verdana"/>
          <w:b/>
          <w:bCs/>
          <w:sz w:val="18"/>
          <w:szCs w:val="18"/>
        </w:rPr>
        <w:t xml:space="preserve">Artikel </w:t>
      </w:r>
      <w:r w:rsidR="005E09E6">
        <w:rPr>
          <w:rFonts w:ascii="Verdana" w:hAnsi="Verdana"/>
          <w:b/>
          <w:bCs/>
          <w:sz w:val="18"/>
          <w:szCs w:val="18"/>
        </w:rPr>
        <w:t>18a</w:t>
      </w:r>
    </w:p>
    <w:p w:rsidRPr="000A3FBE" w:rsidR="00C34953" w:rsidP="00555B8A" w:rsidRDefault="000D06D0" w14:paraId="2E3A8C8D" w14:textId="5C974129">
      <w:pPr>
        <w:ind w:left="708"/>
        <w:rPr>
          <w:rFonts w:ascii="Verdana" w:hAnsi="Verdana"/>
          <w:sz w:val="18"/>
          <w:szCs w:val="18"/>
        </w:rPr>
      </w:pPr>
      <w:r w:rsidRPr="000D06D0">
        <w:rPr>
          <w:rFonts w:ascii="Verdana" w:hAnsi="Verdana"/>
          <w:sz w:val="18"/>
          <w:szCs w:val="18"/>
        </w:rPr>
        <w:t>1.</w:t>
      </w:r>
      <w:r>
        <w:rPr>
          <w:rFonts w:ascii="Verdana" w:hAnsi="Verdana"/>
          <w:sz w:val="18"/>
          <w:szCs w:val="18"/>
        </w:rPr>
        <w:t xml:space="preserve"> </w:t>
      </w:r>
      <w:r w:rsidR="00FF0E74">
        <w:rPr>
          <w:rFonts w:ascii="Verdana" w:hAnsi="Verdana"/>
          <w:sz w:val="18"/>
          <w:szCs w:val="18"/>
        </w:rPr>
        <w:t>I</w:t>
      </w:r>
      <w:r w:rsidRPr="000D06D0" w:rsidR="00C34953">
        <w:rPr>
          <w:rFonts w:ascii="Verdana" w:hAnsi="Verdana"/>
          <w:sz w:val="18"/>
          <w:szCs w:val="18"/>
        </w:rPr>
        <w:t>ngeval van verdenking van een misdrijf waarvoor een geldboete van de vierde categorie kan worden opgelegd</w:t>
      </w:r>
      <w:r w:rsidR="00FF0E74">
        <w:rPr>
          <w:rFonts w:ascii="Verdana" w:hAnsi="Verdana"/>
          <w:sz w:val="18"/>
          <w:szCs w:val="18"/>
        </w:rPr>
        <w:t xml:space="preserve"> kunnen</w:t>
      </w:r>
      <w:r w:rsidRPr="000D06D0" w:rsidR="00203C6F">
        <w:rPr>
          <w:rFonts w:ascii="Verdana" w:hAnsi="Verdana"/>
          <w:sz w:val="18"/>
          <w:szCs w:val="18"/>
        </w:rPr>
        <w:t xml:space="preserve"> </w:t>
      </w:r>
      <w:r w:rsidRPr="000D06D0" w:rsidR="00C34953">
        <w:rPr>
          <w:rFonts w:ascii="Verdana" w:hAnsi="Verdana"/>
          <w:sz w:val="18"/>
          <w:szCs w:val="18"/>
        </w:rPr>
        <w:t xml:space="preserve">voorwerpen </w:t>
      </w:r>
      <w:r w:rsidR="00FF0E74">
        <w:rPr>
          <w:rFonts w:ascii="Verdana" w:hAnsi="Verdana"/>
          <w:sz w:val="18"/>
          <w:szCs w:val="18"/>
        </w:rPr>
        <w:t xml:space="preserve">inbeslaggenomen worden </w:t>
      </w:r>
      <w:r w:rsidRPr="000D06D0" w:rsidR="00C34953">
        <w:rPr>
          <w:rFonts w:ascii="Verdana" w:hAnsi="Verdana"/>
          <w:sz w:val="18"/>
          <w:szCs w:val="18"/>
        </w:rPr>
        <w:t xml:space="preserve">tot bewaring van het recht tot verhaal voor een ter zake van dat misdrijf op te </w:t>
      </w:r>
      <w:r w:rsidRPr="000A3FBE" w:rsidR="00C34953">
        <w:rPr>
          <w:rFonts w:ascii="Verdana" w:hAnsi="Verdana"/>
          <w:sz w:val="18"/>
          <w:szCs w:val="18"/>
        </w:rPr>
        <w:t>leggen maatregel als bedoeld in artikel 8, onderdeel d.</w:t>
      </w:r>
    </w:p>
    <w:p w:rsidRPr="007F2C2F" w:rsidR="007F2C2F" w:rsidP="007F2C2F" w:rsidRDefault="000D06D0" w14:paraId="05A747E0" w14:textId="77777777">
      <w:pPr>
        <w:ind w:left="708"/>
        <w:rPr>
          <w:rFonts w:ascii="Verdana" w:hAnsi="Verdana"/>
          <w:sz w:val="18"/>
          <w:szCs w:val="18"/>
        </w:rPr>
      </w:pPr>
      <w:r w:rsidRPr="000A3FBE">
        <w:rPr>
          <w:rFonts w:ascii="Verdana" w:hAnsi="Verdana"/>
          <w:sz w:val="18"/>
          <w:szCs w:val="18"/>
        </w:rPr>
        <w:t>2.</w:t>
      </w:r>
      <w:r w:rsidRPr="00484691" w:rsidR="00484691">
        <w:rPr>
          <w:rFonts w:ascii="Verdana" w:hAnsi="Verdana"/>
          <w:sz w:val="18"/>
          <w:szCs w:val="18"/>
        </w:rPr>
        <w:t xml:space="preserve"> </w:t>
      </w:r>
      <w:r w:rsidRPr="007F2C2F" w:rsidR="007F2C2F">
        <w:rPr>
          <w:rFonts w:ascii="Verdana" w:hAnsi="Verdana"/>
          <w:sz w:val="18"/>
          <w:szCs w:val="18"/>
        </w:rPr>
        <w:t>Op inbeslagneming op grond van het eerste lid zijn de bepalingen uit het Wetboek van Strafvordering die betrekking hebben op inbeslagneming op grond van artikel 94a van dat wetboek, van overeenkomstige toepassing.</w:t>
      </w:r>
    </w:p>
    <w:p w:rsidRPr="00B53FA8" w:rsidR="00B53FA8" w:rsidP="00B53FA8" w:rsidRDefault="0063051D" w14:paraId="340093BB" w14:textId="4568759B">
      <w:pPr>
        <w:rPr>
          <w:rFonts w:ascii="Verdana" w:hAnsi="Verdana"/>
          <w:sz w:val="18"/>
          <w:szCs w:val="18"/>
        </w:rPr>
      </w:pPr>
      <w:r>
        <w:rPr>
          <w:rFonts w:ascii="Verdana" w:hAnsi="Verdana"/>
          <w:sz w:val="18"/>
          <w:szCs w:val="18"/>
        </w:rPr>
        <w:t>F</w:t>
      </w:r>
    </w:p>
    <w:p w:rsidRPr="00B53FA8" w:rsidR="00B53FA8" w:rsidP="00B53FA8" w:rsidRDefault="00B53FA8" w14:paraId="15303E29" w14:textId="77777777">
      <w:pPr>
        <w:rPr>
          <w:rFonts w:ascii="Verdana" w:hAnsi="Verdana"/>
          <w:sz w:val="18"/>
          <w:szCs w:val="18"/>
        </w:rPr>
      </w:pPr>
      <w:r w:rsidRPr="00B53FA8">
        <w:rPr>
          <w:rFonts w:ascii="Verdana" w:hAnsi="Verdana"/>
          <w:sz w:val="18"/>
          <w:szCs w:val="18"/>
        </w:rPr>
        <w:t>Na artikel X worden twee artikelen ingevoegd, luidende:</w:t>
      </w:r>
    </w:p>
    <w:p w:rsidRPr="00B53FA8" w:rsidR="00B53FA8" w:rsidP="00B53FA8" w:rsidRDefault="00B53FA8" w14:paraId="76CD5A79" w14:textId="77777777">
      <w:pPr>
        <w:rPr>
          <w:rFonts w:ascii="Verdana" w:hAnsi="Verdana"/>
          <w:sz w:val="18"/>
          <w:szCs w:val="18"/>
        </w:rPr>
      </w:pPr>
      <w:r w:rsidRPr="00B53FA8">
        <w:rPr>
          <w:rFonts w:ascii="Verdana" w:hAnsi="Verdana"/>
          <w:sz w:val="18"/>
          <w:szCs w:val="18"/>
        </w:rPr>
        <w:tab/>
      </w:r>
      <w:r w:rsidRPr="00B53FA8">
        <w:rPr>
          <w:rFonts w:ascii="Verdana" w:hAnsi="Verdana"/>
          <w:b/>
          <w:bCs/>
          <w:sz w:val="18"/>
          <w:szCs w:val="18"/>
        </w:rPr>
        <w:t>ARTIKEL XA</w:t>
      </w:r>
    </w:p>
    <w:p w:rsidRPr="00B53FA8" w:rsidR="00B53FA8" w:rsidP="001F5694" w:rsidRDefault="00B53FA8" w14:paraId="3F14BAE9" w14:textId="5BD10800">
      <w:pPr>
        <w:ind w:left="708"/>
        <w:rPr>
          <w:rFonts w:ascii="Verdana" w:hAnsi="Verdana"/>
          <w:sz w:val="18"/>
          <w:szCs w:val="18"/>
        </w:rPr>
      </w:pPr>
      <w:r w:rsidRPr="00B53FA8">
        <w:rPr>
          <w:rFonts w:ascii="Verdana" w:hAnsi="Verdana"/>
          <w:sz w:val="18"/>
          <w:szCs w:val="18"/>
        </w:rPr>
        <w:t>In het tweede lid van artikel 231 van Boek 7 van het Burgerlijk Wetboek wordt na “2,” ingevoegd “2a,” en wordt na “10a, eerste lid, aanhef en onder 3°,” ingevoegd “10c, eerste lid, aanhef en onder 3°,”.</w:t>
      </w:r>
    </w:p>
    <w:p w:rsidRPr="00B53FA8" w:rsidR="00B53FA8" w:rsidP="00B53FA8" w:rsidRDefault="00B53FA8" w14:paraId="1953464D" w14:textId="77777777">
      <w:pPr>
        <w:rPr>
          <w:rFonts w:ascii="Verdana" w:hAnsi="Verdana"/>
          <w:b/>
          <w:bCs/>
          <w:sz w:val="18"/>
          <w:szCs w:val="18"/>
        </w:rPr>
      </w:pPr>
      <w:r w:rsidRPr="00B53FA8">
        <w:rPr>
          <w:rFonts w:ascii="Verdana" w:hAnsi="Verdana"/>
          <w:sz w:val="18"/>
          <w:szCs w:val="18"/>
        </w:rPr>
        <w:tab/>
      </w:r>
      <w:r w:rsidRPr="00B53FA8">
        <w:rPr>
          <w:rFonts w:ascii="Verdana" w:hAnsi="Verdana"/>
          <w:b/>
          <w:bCs/>
          <w:sz w:val="18"/>
          <w:szCs w:val="18"/>
        </w:rPr>
        <w:t>ARTIKEL XB</w:t>
      </w:r>
    </w:p>
    <w:p w:rsidRPr="00B53FA8" w:rsidR="00B53FA8" w:rsidP="001F5694" w:rsidRDefault="00B53FA8" w14:paraId="2ABCC0A8" w14:textId="77777777">
      <w:pPr>
        <w:ind w:left="708"/>
        <w:rPr>
          <w:rFonts w:ascii="Verdana" w:hAnsi="Verdana"/>
          <w:sz w:val="18"/>
          <w:szCs w:val="18"/>
        </w:rPr>
      </w:pPr>
      <w:r w:rsidRPr="00B53FA8">
        <w:rPr>
          <w:rFonts w:ascii="Verdana" w:hAnsi="Verdana"/>
          <w:sz w:val="18"/>
          <w:szCs w:val="18"/>
        </w:rPr>
        <w:t xml:space="preserve">In artikel 11.9 van de Omgevingswet wordt na “2,” telkens ingevoegd “2a,” en wordt na “10a, eerste lid, aanhef en onder 3°,” telkens ingevoegd “10c, eerste lid, aanhef en onder 3°,”. </w:t>
      </w:r>
    </w:p>
    <w:p w:rsidR="00B53FA8" w:rsidP="00C34953" w:rsidRDefault="00B53FA8" w14:paraId="0665187B" w14:textId="77777777">
      <w:pPr>
        <w:rPr>
          <w:rFonts w:ascii="Verdana" w:hAnsi="Verdana"/>
          <w:sz w:val="18"/>
          <w:szCs w:val="18"/>
        </w:rPr>
      </w:pPr>
    </w:p>
    <w:p w:rsidRPr="005577BC" w:rsidR="00C34953" w:rsidP="00555B8A" w:rsidRDefault="00C34953" w14:paraId="3E174543" w14:textId="21C637D2">
      <w:pPr>
        <w:rPr>
          <w:rFonts w:ascii="Verdana" w:hAnsi="Verdana"/>
          <w:b/>
          <w:bCs/>
          <w:sz w:val="18"/>
          <w:szCs w:val="18"/>
        </w:rPr>
      </w:pPr>
      <w:r w:rsidRPr="005577BC">
        <w:rPr>
          <w:rFonts w:ascii="Verdana" w:hAnsi="Verdana"/>
          <w:b/>
          <w:bCs/>
          <w:sz w:val="18"/>
          <w:szCs w:val="18"/>
        </w:rPr>
        <w:t>TOELICHTING</w:t>
      </w:r>
    </w:p>
    <w:p w:rsidRPr="009619A8" w:rsidR="009619A8" w:rsidP="005577BC" w:rsidRDefault="009619A8" w14:paraId="19601DEF" w14:textId="2CC67994">
      <w:pPr>
        <w:rPr>
          <w:rFonts w:ascii="Verdana" w:hAnsi="Verdana"/>
          <w:b/>
          <w:bCs/>
          <w:sz w:val="18"/>
          <w:szCs w:val="18"/>
        </w:rPr>
      </w:pPr>
      <w:r w:rsidRPr="009619A8">
        <w:rPr>
          <w:rFonts w:ascii="Verdana" w:hAnsi="Verdana"/>
          <w:b/>
          <w:bCs/>
          <w:sz w:val="18"/>
          <w:szCs w:val="18"/>
        </w:rPr>
        <w:t>Algemeen</w:t>
      </w:r>
    </w:p>
    <w:p w:rsidR="005577BC" w:rsidP="005577BC" w:rsidRDefault="005577BC" w14:paraId="1569047D" w14:textId="0A5FD44C">
      <w:pPr>
        <w:rPr>
          <w:rFonts w:ascii="Verdana" w:hAnsi="Verdana"/>
          <w:sz w:val="18"/>
          <w:szCs w:val="18"/>
        </w:rPr>
      </w:pPr>
      <w:r>
        <w:rPr>
          <w:rFonts w:ascii="Verdana" w:hAnsi="Verdana"/>
          <w:sz w:val="18"/>
          <w:szCs w:val="18"/>
        </w:rPr>
        <w:t xml:space="preserve">Met de wet </w:t>
      </w:r>
      <w:r w:rsidRPr="005577BC">
        <w:rPr>
          <w:rFonts w:ascii="Verdana" w:hAnsi="Verdana"/>
          <w:sz w:val="18"/>
          <w:szCs w:val="18"/>
        </w:rPr>
        <w:t>versterking strafrechtelijke aanpak ondermijnende criminaliteit</w:t>
      </w:r>
      <w:r w:rsidR="00DA6F27">
        <w:rPr>
          <w:rFonts w:ascii="Verdana" w:hAnsi="Verdana"/>
          <w:sz w:val="18"/>
          <w:szCs w:val="18"/>
        </w:rPr>
        <w:t xml:space="preserve"> (Stb. 2021, 544)</w:t>
      </w:r>
      <w:r>
        <w:rPr>
          <w:rFonts w:ascii="Verdana" w:hAnsi="Verdana"/>
          <w:sz w:val="18"/>
          <w:szCs w:val="18"/>
        </w:rPr>
        <w:t>,</w:t>
      </w:r>
      <w:r w:rsidRPr="005577BC">
        <w:rPr>
          <w:rFonts w:ascii="Verdana" w:hAnsi="Verdana"/>
          <w:sz w:val="18"/>
          <w:szCs w:val="18"/>
        </w:rPr>
        <w:t xml:space="preserve"> </w:t>
      </w:r>
      <w:r>
        <w:rPr>
          <w:rFonts w:ascii="Verdana" w:hAnsi="Verdana"/>
          <w:sz w:val="18"/>
          <w:szCs w:val="18"/>
        </w:rPr>
        <w:t xml:space="preserve">is de maatregel kostenverhaal opgenomen in </w:t>
      </w:r>
      <w:r w:rsidRPr="005577BC">
        <w:rPr>
          <w:rFonts w:ascii="Verdana" w:hAnsi="Verdana"/>
          <w:sz w:val="18"/>
          <w:szCs w:val="18"/>
        </w:rPr>
        <w:t>drie bijzondere wetten. Dit betreft de O</w:t>
      </w:r>
      <w:r>
        <w:rPr>
          <w:rFonts w:ascii="Verdana" w:hAnsi="Verdana"/>
          <w:sz w:val="18"/>
          <w:szCs w:val="18"/>
        </w:rPr>
        <w:t>piumwet (O</w:t>
      </w:r>
      <w:r w:rsidRPr="005577BC">
        <w:rPr>
          <w:rFonts w:ascii="Verdana" w:hAnsi="Verdana"/>
          <w:sz w:val="18"/>
          <w:szCs w:val="18"/>
        </w:rPr>
        <w:t>w</w:t>
      </w:r>
      <w:r>
        <w:rPr>
          <w:rFonts w:ascii="Verdana" w:hAnsi="Verdana"/>
          <w:sz w:val="18"/>
          <w:szCs w:val="18"/>
        </w:rPr>
        <w:t>)</w:t>
      </w:r>
      <w:r w:rsidRPr="005577BC">
        <w:rPr>
          <w:rFonts w:ascii="Verdana" w:hAnsi="Verdana"/>
          <w:sz w:val="18"/>
          <w:szCs w:val="18"/>
        </w:rPr>
        <w:t>, de W</w:t>
      </w:r>
      <w:r>
        <w:rPr>
          <w:rFonts w:ascii="Verdana" w:hAnsi="Verdana"/>
          <w:sz w:val="18"/>
          <w:szCs w:val="18"/>
        </w:rPr>
        <w:t>et op de economische delicten (W</w:t>
      </w:r>
      <w:r w:rsidR="007F32CA">
        <w:rPr>
          <w:rFonts w:ascii="Verdana" w:hAnsi="Verdana"/>
          <w:sz w:val="18"/>
          <w:szCs w:val="18"/>
        </w:rPr>
        <w:t>ed</w:t>
      </w:r>
      <w:r>
        <w:rPr>
          <w:rFonts w:ascii="Verdana" w:hAnsi="Verdana"/>
          <w:sz w:val="18"/>
          <w:szCs w:val="18"/>
        </w:rPr>
        <w:t>)</w:t>
      </w:r>
      <w:r w:rsidRPr="005577BC">
        <w:rPr>
          <w:rFonts w:ascii="Verdana" w:hAnsi="Verdana"/>
          <w:sz w:val="18"/>
          <w:szCs w:val="18"/>
        </w:rPr>
        <w:t xml:space="preserve"> en de Wet wapens en munitie (</w:t>
      </w:r>
      <w:proofErr w:type="spellStart"/>
      <w:r w:rsidRPr="005577BC">
        <w:rPr>
          <w:rFonts w:ascii="Verdana" w:hAnsi="Verdana"/>
          <w:sz w:val="18"/>
          <w:szCs w:val="18"/>
        </w:rPr>
        <w:t>Wwm</w:t>
      </w:r>
      <w:proofErr w:type="spellEnd"/>
      <w:r w:rsidRPr="005577BC">
        <w:rPr>
          <w:rFonts w:ascii="Verdana" w:hAnsi="Verdana"/>
          <w:sz w:val="18"/>
          <w:szCs w:val="18"/>
        </w:rPr>
        <w:t>).</w:t>
      </w:r>
      <w:r>
        <w:rPr>
          <w:rFonts w:ascii="Verdana" w:hAnsi="Verdana"/>
          <w:sz w:val="18"/>
          <w:szCs w:val="18"/>
        </w:rPr>
        <w:t xml:space="preserve"> Deze maatregel betreft een </w:t>
      </w:r>
      <w:r w:rsidRPr="005577BC">
        <w:rPr>
          <w:rFonts w:ascii="Verdana" w:hAnsi="Verdana"/>
          <w:sz w:val="18"/>
          <w:szCs w:val="18"/>
        </w:rPr>
        <w:t xml:space="preserve">verplichting </w:t>
      </w:r>
      <w:r>
        <w:rPr>
          <w:rFonts w:ascii="Verdana" w:hAnsi="Verdana"/>
          <w:sz w:val="18"/>
          <w:szCs w:val="18"/>
        </w:rPr>
        <w:t xml:space="preserve">voor de veroordeelde </w:t>
      </w:r>
      <w:r w:rsidRPr="005577BC">
        <w:rPr>
          <w:rFonts w:ascii="Verdana" w:hAnsi="Verdana"/>
          <w:sz w:val="18"/>
          <w:szCs w:val="18"/>
        </w:rPr>
        <w:t xml:space="preserve">tot het betalen van de kosten die ten laste van de staat komen, in verband met de vernietiging van voorwerpen </w:t>
      </w:r>
      <w:r w:rsidR="00DA6F27">
        <w:rPr>
          <w:rFonts w:ascii="Verdana" w:hAnsi="Verdana"/>
          <w:sz w:val="18"/>
          <w:szCs w:val="18"/>
        </w:rPr>
        <w:t>die ernstig gevaar opleveren voor de leefomgeving of voor de volksgezondheid</w:t>
      </w:r>
      <w:r w:rsidRPr="005577BC">
        <w:rPr>
          <w:rFonts w:ascii="Verdana" w:hAnsi="Verdana"/>
          <w:sz w:val="18"/>
          <w:szCs w:val="18"/>
        </w:rPr>
        <w:t>. De beperking tot specifieke in deze wetten strafbaar gestelde gedragingen houdt verband met de voorwerpen die in beslag worden genomen in het kader van de opsporing van deze strafbare feiten.</w:t>
      </w:r>
      <w:r w:rsidRPr="00DA6F27">
        <w:rPr>
          <w:rFonts w:ascii="Verdana" w:hAnsi="Verdana"/>
          <w:sz w:val="18"/>
          <w:szCs w:val="18"/>
        </w:rPr>
        <w:t xml:space="preserve"> </w:t>
      </w:r>
      <w:r w:rsidRPr="00DA6F27" w:rsidR="00DA6F27">
        <w:rPr>
          <w:rFonts w:ascii="Verdana" w:hAnsi="Verdana"/>
          <w:sz w:val="18"/>
          <w:szCs w:val="18"/>
        </w:rPr>
        <w:t xml:space="preserve">De </w:t>
      </w:r>
      <w:r w:rsidRPr="005577BC">
        <w:rPr>
          <w:rFonts w:ascii="Verdana" w:hAnsi="Verdana"/>
          <w:sz w:val="18"/>
          <w:szCs w:val="18"/>
        </w:rPr>
        <w:t xml:space="preserve">maatregel </w:t>
      </w:r>
      <w:r w:rsidR="00DA6F27">
        <w:rPr>
          <w:rFonts w:ascii="Verdana" w:hAnsi="Verdana"/>
          <w:sz w:val="18"/>
          <w:szCs w:val="18"/>
        </w:rPr>
        <w:t>kan worden opgelegd in</w:t>
      </w:r>
      <w:r w:rsidRPr="005577BC">
        <w:rPr>
          <w:rFonts w:ascii="Verdana" w:hAnsi="Verdana"/>
          <w:sz w:val="18"/>
          <w:szCs w:val="18"/>
        </w:rPr>
        <w:t xml:space="preserve"> situaties waarin sprake is van de ontdekking van illegaal vuurwerk, illegale gewasbeschermingsmiddelen, drugslaboratoria of hennepkwekerijen. Vanwege de risico’s voor de leefomgeving en de volksgezondheid vereist de vernietiging van deze voorwerpen specifieke expertise, en daardoor zijn aan vernietiging niet zelden hoge kosten verbonden. </w:t>
      </w:r>
    </w:p>
    <w:p w:rsidR="007F1CC0" w:rsidP="005577BC" w:rsidRDefault="007F1CC0" w14:paraId="6D0D2F95" w14:textId="23B8741A">
      <w:pPr>
        <w:rPr>
          <w:rFonts w:ascii="Verdana" w:hAnsi="Verdana"/>
          <w:sz w:val="18"/>
          <w:szCs w:val="18"/>
        </w:rPr>
      </w:pPr>
      <w:r>
        <w:rPr>
          <w:rFonts w:ascii="Verdana" w:hAnsi="Verdana"/>
          <w:sz w:val="18"/>
          <w:szCs w:val="18"/>
        </w:rPr>
        <w:t xml:space="preserve">Het openbaar ministerie kan oplegging vorderen van de maatregel kostenverhaal. Als deze maatregel door de rechter is opgelegd, vindt de </w:t>
      </w:r>
      <w:r w:rsidRPr="007F1CC0">
        <w:rPr>
          <w:rFonts w:ascii="Verdana" w:hAnsi="Verdana"/>
          <w:sz w:val="18"/>
          <w:szCs w:val="18"/>
        </w:rPr>
        <w:t xml:space="preserve">tenuitvoerlegging plaats overeenkomstig de tenuitvoerlegging van een verplichting tot betaling van een geldbedrag aan de staat ter ontneming van wederrechtelijk verkregen voordeel. Dit betekent dat de tenuitvoerlegging geschiedt op de wijze die is voorgeschreven in het Wetboek van Strafvordering (Boek 6, Hoofdstuk 4, Tweede, Derde en Vijfde titel). Nadat de </w:t>
      </w:r>
      <w:r w:rsidR="00EC0B71">
        <w:rPr>
          <w:rFonts w:ascii="Verdana" w:hAnsi="Verdana"/>
          <w:sz w:val="18"/>
          <w:szCs w:val="18"/>
        </w:rPr>
        <w:t xml:space="preserve">opgelegde </w:t>
      </w:r>
      <w:r w:rsidRPr="007F1CC0">
        <w:rPr>
          <w:rFonts w:ascii="Verdana" w:hAnsi="Verdana"/>
          <w:sz w:val="18"/>
          <w:szCs w:val="18"/>
        </w:rPr>
        <w:t xml:space="preserve">maatregel kostenverhaal </w:t>
      </w:r>
      <w:r>
        <w:rPr>
          <w:rFonts w:ascii="Verdana" w:hAnsi="Verdana"/>
          <w:sz w:val="18"/>
          <w:szCs w:val="18"/>
        </w:rPr>
        <w:t>onherroepelijk is</w:t>
      </w:r>
      <w:r w:rsidRPr="007F1CC0">
        <w:rPr>
          <w:rFonts w:ascii="Verdana" w:hAnsi="Verdana"/>
          <w:sz w:val="18"/>
          <w:szCs w:val="18"/>
        </w:rPr>
        <w:t xml:space="preserve"> wordt deze door het openbaar ministerie overgedragen aan het Centraal Justitieel Incasso Bureau (CJIB) met het oog op de tenuitvoerlegging. Het </w:t>
      </w:r>
      <w:r>
        <w:rPr>
          <w:rFonts w:ascii="Verdana" w:hAnsi="Verdana"/>
          <w:sz w:val="18"/>
          <w:szCs w:val="18"/>
        </w:rPr>
        <w:t xml:space="preserve">CJIB </w:t>
      </w:r>
      <w:r w:rsidRPr="007F1CC0">
        <w:rPr>
          <w:rFonts w:ascii="Verdana" w:hAnsi="Verdana"/>
          <w:sz w:val="18"/>
          <w:szCs w:val="18"/>
        </w:rPr>
        <w:t>draagt zorg voor de inning van het te betalen geldbedrag.</w:t>
      </w:r>
    </w:p>
    <w:p w:rsidR="007F32CA" w:rsidP="00C34953" w:rsidRDefault="007F1CC0" w14:paraId="01C457C5" w14:textId="036893C2">
      <w:pPr>
        <w:rPr>
          <w:rFonts w:ascii="Verdana" w:hAnsi="Verdana"/>
          <w:sz w:val="18"/>
          <w:szCs w:val="18"/>
        </w:rPr>
      </w:pPr>
      <w:r>
        <w:rPr>
          <w:rFonts w:ascii="Verdana" w:hAnsi="Verdana"/>
          <w:sz w:val="18"/>
          <w:szCs w:val="18"/>
        </w:rPr>
        <w:t xml:space="preserve">Inmiddels </w:t>
      </w:r>
      <w:r w:rsidR="00AF385F">
        <w:rPr>
          <w:rFonts w:ascii="Verdana" w:hAnsi="Verdana"/>
          <w:sz w:val="18"/>
          <w:szCs w:val="18"/>
        </w:rPr>
        <w:t xml:space="preserve">is </w:t>
      </w:r>
      <w:r>
        <w:rPr>
          <w:rFonts w:ascii="Verdana" w:hAnsi="Verdana"/>
          <w:sz w:val="18"/>
          <w:szCs w:val="18"/>
        </w:rPr>
        <w:t xml:space="preserve">gebleken dat de tenuitvoerlegging </w:t>
      </w:r>
      <w:r w:rsidRPr="00DA6F27" w:rsidR="00DA6F27">
        <w:rPr>
          <w:rFonts w:ascii="Verdana" w:hAnsi="Verdana"/>
          <w:sz w:val="18"/>
          <w:szCs w:val="18"/>
        </w:rPr>
        <w:t xml:space="preserve">van de maatregel kostenverhaal lastig is als de veroordeelde niet zelf zijn aan zijn betalingsplicht voldoet. Als vermogensbestanddelen worden weggemaakt voordat de maatregel kostenverhaal is voldaan, vist </w:t>
      </w:r>
      <w:r w:rsidR="009270B9">
        <w:rPr>
          <w:rFonts w:ascii="Verdana" w:hAnsi="Verdana"/>
          <w:sz w:val="18"/>
          <w:szCs w:val="18"/>
        </w:rPr>
        <w:t>de staat</w:t>
      </w:r>
      <w:r w:rsidRPr="00DA6F27" w:rsidR="00DA6F27">
        <w:rPr>
          <w:rFonts w:ascii="Verdana" w:hAnsi="Verdana"/>
          <w:sz w:val="18"/>
          <w:szCs w:val="18"/>
        </w:rPr>
        <w:t xml:space="preserve"> achter het net. Daarom is </w:t>
      </w:r>
      <w:r>
        <w:rPr>
          <w:rFonts w:ascii="Verdana" w:hAnsi="Verdana"/>
          <w:sz w:val="18"/>
          <w:szCs w:val="18"/>
        </w:rPr>
        <w:t xml:space="preserve">het noodzakelijk dat het openbaar ministerie conservatoir beslag kan leggen op vermogensbestanddelen, tot bewaring van het recht van verhaal voor een </w:t>
      </w:r>
      <w:proofErr w:type="spellStart"/>
      <w:r w:rsidR="007F32CA">
        <w:rPr>
          <w:rFonts w:ascii="Verdana" w:hAnsi="Verdana"/>
          <w:sz w:val="18"/>
          <w:szCs w:val="18"/>
        </w:rPr>
        <w:t>terzake</w:t>
      </w:r>
      <w:proofErr w:type="spellEnd"/>
      <w:r w:rsidR="007F32CA">
        <w:rPr>
          <w:rFonts w:ascii="Verdana" w:hAnsi="Verdana"/>
          <w:sz w:val="18"/>
          <w:szCs w:val="18"/>
        </w:rPr>
        <w:t xml:space="preserve"> van het misdrijf </w:t>
      </w:r>
      <w:r>
        <w:rPr>
          <w:rFonts w:ascii="Verdana" w:hAnsi="Verdana"/>
          <w:sz w:val="18"/>
          <w:szCs w:val="18"/>
        </w:rPr>
        <w:t xml:space="preserve">op te leggen maatregel kostenverhaal. </w:t>
      </w:r>
      <w:r w:rsidR="007F32CA">
        <w:rPr>
          <w:rFonts w:ascii="Verdana" w:hAnsi="Verdana"/>
          <w:sz w:val="18"/>
          <w:szCs w:val="18"/>
        </w:rPr>
        <w:t xml:space="preserve">Dit naar het model van het conservatoir beslag </w:t>
      </w:r>
      <w:bookmarkStart w:name="_Hlk198893758" w:id="5"/>
      <w:r w:rsidR="007F32CA">
        <w:rPr>
          <w:rFonts w:ascii="Verdana" w:hAnsi="Verdana"/>
          <w:sz w:val="18"/>
          <w:szCs w:val="18"/>
        </w:rPr>
        <w:t xml:space="preserve">tot bewaring van het recht tot verhaal voor een op te leggen geldboete, </w:t>
      </w:r>
      <w:r w:rsidR="00DA6F27">
        <w:rPr>
          <w:rFonts w:ascii="Verdana" w:hAnsi="Verdana"/>
          <w:sz w:val="18"/>
          <w:szCs w:val="18"/>
        </w:rPr>
        <w:t>ontnemings</w:t>
      </w:r>
      <w:r w:rsidR="007F32CA">
        <w:rPr>
          <w:rFonts w:ascii="Verdana" w:hAnsi="Verdana"/>
          <w:sz w:val="18"/>
          <w:szCs w:val="18"/>
        </w:rPr>
        <w:t xml:space="preserve">maatregel of schadevergoedingsmaatregel ten bate van het slachtoffer, </w:t>
      </w:r>
      <w:bookmarkEnd w:id="5"/>
      <w:r w:rsidR="00DA6F27">
        <w:rPr>
          <w:rFonts w:ascii="Verdana" w:hAnsi="Verdana"/>
          <w:sz w:val="18"/>
          <w:szCs w:val="18"/>
        </w:rPr>
        <w:t>zo</w:t>
      </w:r>
      <w:r w:rsidR="007F32CA">
        <w:rPr>
          <w:rFonts w:ascii="Verdana" w:hAnsi="Verdana"/>
          <w:sz w:val="18"/>
          <w:szCs w:val="18"/>
        </w:rPr>
        <w:t xml:space="preserve">als geregeld in </w:t>
      </w:r>
      <w:r w:rsidR="00DA6F27">
        <w:rPr>
          <w:rFonts w:ascii="Verdana" w:hAnsi="Verdana"/>
          <w:sz w:val="18"/>
          <w:szCs w:val="18"/>
        </w:rPr>
        <w:t xml:space="preserve">artikel 94a van </w:t>
      </w:r>
      <w:r w:rsidR="007F32CA">
        <w:rPr>
          <w:rFonts w:ascii="Verdana" w:hAnsi="Verdana"/>
          <w:sz w:val="18"/>
          <w:szCs w:val="18"/>
        </w:rPr>
        <w:t xml:space="preserve">het Wetboek van Strafvordering (artikel 94a Sv). </w:t>
      </w:r>
      <w:r w:rsidR="00E274C7">
        <w:rPr>
          <w:rFonts w:ascii="Verdana" w:hAnsi="Verdana"/>
          <w:sz w:val="18"/>
          <w:szCs w:val="18"/>
        </w:rPr>
        <w:t xml:space="preserve"> </w:t>
      </w:r>
    </w:p>
    <w:p w:rsidRPr="00EC0B71" w:rsidR="00C34953" w:rsidP="00C34953" w:rsidRDefault="00DA6F27" w14:paraId="5389C2DC" w14:textId="5DF93E42">
      <w:pPr>
        <w:rPr>
          <w:rFonts w:ascii="Verdana" w:hAnsi="Verdana"/>
          <w:sz w:val="18"/>
          <w:szCs w:val="18"/>
        </w:rPr>
      </w:pPr>
      <w:r>
        <w:rPr>
          <w:rFonts w:ascii="Verdana" w:hAnsi="Verdana"/>
          <w:sz w:val="18"/>
          <w:szCs w:val="18"/>
        </w:rPr>
        <w:t>M</w:t>
      </w:r>
      <w:r w:rsidR="007F32CA">
        <w:rPr>
          <w:rFonts w:ascii="Verdana" w:hAnsi="Verdana"/>
          <w:sz w:val="18"/>
          <w:szCs w:val="18"/>
        </w:rPr>
        <w:t xml:space="preserve">et deze nota van wijziging </w:t>
      </w:r>
      <w:r w:rsidRPr="00DA6F27">
        <w:rPr>
          <w:rFonts w:ascii="Verdana" w:hAnsi="Verdana"/>
          <w:sz w:val="18"/>
          <w:szCs w:val="18"/>
        </w:rPr>
        <w:t xml:space="preserve">wordt aan het wetsvoorstel versterking strafrechtelijke aanpak ondermijnende criminaliteit II toegevoegd </w:t>
      </w:r>
      <w:r w:rsidR="007F32CA">
        <w:rPr>
          <w:rFonts w:ascii="Verdana" w:hAnsi="Verdana"/>
          <w:sz w:val="18"/>
          <w:szCs w:val="18"/>
        </w:rPr>
        <w:t xml:space="preserve">de mogelijkheid van het conservatoir beslag tot bewaring van het recht van verhaal voor een </w:t>
      </w:r>
      <w:bookmarkStart w:name="_Hlk198898616" w:id="6"/>
      <w:r w:rsidR="007F32CA">
        <w:rPr>
          <w:rFonts w:ascii="Verdana" w:hAnsi="Verdana"/>
          <w:sz w:val="18"/>
          <w:szCs w:val="18"/>
        </w:rPr>
        <w:t xml:space="preserve">op te leggen maatregel kostenverhaal </w:t>
      </w:r>
      <w:bookmarkEnd w:id="6"/>
      <w:r w:rsidR="007F32CA">
        <w:rPr>
          <w:rFonts w:ascii="Verdana" w:hAnsi="Verdana"/>
          <w:sz w:val="18"/>
          <w:szCs w:val="18"/>
        </w:rPr>
        <w:t xml:space="preserve">in de Ow, de Wed en de </w:t>
      </w:r>
      <w:proofErr w:type="spellStart"/>
      <w:r w:rsidR="007F32CA">
        <w:rPr>
          <w:rFonts w:ascii="Verdana" w:hAnsi="Verdana"/>
          <w:sz w:val="18"/>
          <w:szCs w:val="18"/>
        </w:rPr>
        <w:t>Wwm</w:t>
      </w:r>
      <w:proofErr w:type="spellEnd"/>
      <w:r w:rsidR="007F32CA">
        <w:rPr>
          <w:rFonts w:ascii="Verdana" w:hAnsi="Verdana"/>
          <w:sz w:val="18"/>
          <w:szCs w:val="18"/>
        </w:rPr>
        <w:t xml:space="preserve">. </w:t>
      </w:r>
      <w:r w:rsidR="00E274C7">
        <w:rPr>
          <w:rFonts w:ascii="Verdana" w:hAnsi="Verdana"/>
          <w:sz w:val="18"/>
          <w:szCs w:val="18"/>
        </w:rPr>
        <w:t>H</w:t>
      </w:r>
      <w:r w:rsidR="00C27F87">
        <w:rPr>
          <w:rFonts w:ascii="Verdana" w:hAnsi="Verdana"/>
          <w:sz w:val="18"/>
          <w:szCs w:val="18"/>
        </w:rPr>
        <w:t xml:space="preserve">et conservatoir beslag </w:t>
      </w:r>
      <w:r w:rsidR="00E274C7">
        <w:rPr>
          <w:rFonts w:ascii="Verdana" w:hAnsi="Verdana"/>
          <w:sz w:val="18"/>
          <w:szCs w:val="18"/>
        </w:rPr>
        <w:t xml:space="preserve">met het oog op een </w:t>
      </w:r>
      <w:r w:rsidRPr="00E274C7" w:rsidR="00E274C7">
        <w:rPr>
          <w:rFonts w:ascii="Verdana" w:hAnsi="Verdana"/>
          <w:sz w:val="18"/>
          <w:szCs w:val="18"/>
        </w:rPr>
        <w:t xml:space="preserve">op te leggen maatregel kostenverhaal </w:t>
      </w:r>
      <w:r w:rsidR="00C27F87">
        <w:rPr>
          <w:rFonts w:ascii="Verdana" w:hAnsi="Verdana"/>
          <w:sz w:val="18"/>
          <w:szCs w:val="18"/>
        </w:rPr>
        <w:t xml:space="preserve">wordt toegepast overeenkomstig de regeling voor het conservatoir beslag </w:t>
      </w:r>
      <w:r w:rsidRPr="00C27F87" w:rsidR="00C27F87">
        <w:rPr>
          <w:rFonts w:ascii="Verdana" w:hAnsi="Verdana"/>
          <w:sz w:val="18"/>
          <w:szCs w:val="18"/>
        </w:rPr>
        <w:t xml:space="preserve">tot bewaring van het recht tot verhaal voor een op te leggen geldboete, maatregel tot ontneming van </w:t>
      </w:r>
      <w:r w:rsidRPr="00EC0B71" w:rsidR="00C27F87">
        <w:rPr>
          <w:rFonts w:ascii="Verdana" w:hAnsi="Verdana"/>
          <w:sz w:val="18"/>
          <w:szCs w:val="18"/>
        </w:rPr>
        <w:t xml:space="preserve">wederrechtelijk verkregen voordeel of schadevergoedingsmaatregel in </w:t>
      </w:r>
      <w:r w:rsidRPr="00EC0B71">
        <w:rPr>
          <w:rFonts w:ascii="Verdana" w:hAnsi="Verdana"/>
          <w:sz w:val="18"/>
          <w:szCs w:val="18"/>
        </w:rPr>
        <w:t>het Eerste Boek, Titel IV, Derde Afdeling van het Wetboek van Strafvordering</w:t>
      </w:r>
      <w:r w:rsidRPr="00EC0B71" w:rsidR="00C27F87">
        <w:rPr>
          <w:rFonts w:ascii="Verdana" w:hAnsi="Verdana"/>
          <w:sz w:val="18"/>
          <w:szCs w:val="18"/>
        </w:rPr>
        <w:t xml:space="preserve">.  </w:t>
      </w:r>
    </w:p>
    <w:p w:rsidR="000566E6" w:rsidP="00C34953" w:rsidRDefault="000566E6" w14:paraId="52E94193" w14:textId="3B67FA85">
      <w:pPr>
        <w:rPr>
          <w:rFonts w:ascii="Verdana" w:hAnsi="Verdana"/>
          <w:sz w:val="18"/>
          <w:szCs w:val="18"/>
        </w:rPr>
      </w:pPr>
      <w:r w:rsidRPr="00EC0B71">
        <w:rPr>
          <w:rFonts w:ascii="Verdana" w:hAnsi="Verdana"/>
          <w:sz w:val="18"/>
          <w:szCs w:val="18"/>
        </w:rPr>
        <w:t>Met deze nota van wijziging word</w:t>
      </w:r>
      <w:r w:rsidRPr="00EC0B71" w:rsidR="00EC0B71">
        <w:rPr>
          <w:rFonts w:ascii="Verdana" w:hAnsi="Verdana"/>
          <w:sz w:val="18"/>
          <w:szCs w:val="18"/>
        </w:rPr>
        <w:t>en</w:t>
      </w:r>
      <w:r w:rsidRPr="00EC0B71">
        <w:rPr>
          <w:rFonts w:ascii="Verdana" w:hAnsi="Verdana"/>
          <w:sz w:val="18"/>
          <w:szCs w:val="18"/>
        </w:rPr>
        <w:t xml:space="preserve"> tevens </w:t>
      </w:r>
      <w:r w:rsidRPr="00EC0B71" w:rsidR="0023115F">
        <w:rPr>
          <w:rFonts w:ascii="Verdana" w:hAnsi="Verdana"/>
          <w:sz w:val="18"/>
          <w:szCs w:val="18"/>
        </w:rPr>
        <w:t xml:space="preserve">enkele omissies in de Opiumwet hersteld. Dit betreffen de uitbreiding van de voorgestelde regeling van de uitzetting uit bepaalde rechten bij strafbare handelingen met substanties die onderdeel uitmaken van stofgroepen van de nieuwe Lijst IA </w:t>
      </w:r>
      <w:r w:rsidRPr="00EC0B71" w:rsidR="00581CDB">
        <w:rPr>
          <w:rFonts w:ascii="Verdana" w:hAnsi="Verdana"/>
          <w:sz w:val="18"/>
          <w:szCs w:val="18"/>
        </w:rPr>
        <w:t>bij die wet of een preparaat daarvan</w:t>
      </w:r>
      <w:r w:rsidRPr="00EC0B71" w:rsidR="0023115F">
        <w:rPr>
          <w:rFonts w:ascii="Verdana" w:hAnsi="Verdana"/>
          <w:sz w:val="18"/>
          <w:szCs w:val="18"/>
        </w:rPr>
        <w:t>, de bevoegdheid van de burgemeester tot het sluiten van drugspanden bij de voorbereiding van handel in de genoemde nieuwe substanties of preparaten daarvan</w:t>
      </w:r>
      <w:r w:rsidR="00D744FE">
        <w:rPr>
          <w:rFonts w:ascii="Verdana" w:hAnsi="Verdana"/>
          <w:sz w:val="18"/>
          <w:szCs w:val="18"/>
        </w:rPr>
        <w:t xml:space="preserve">, evenals </w:t>
      </w:r>
      <w:r w:rsidRPr="00D744FE" w:rsidR="00D744FE">
        <w:rPr>
          <w:rFonts w:ascii="Verdana" w:hAnsi="Verdana"/>
          <w:sz w:val="18"/>
          <w:szCs w:val="18"/>
        </w:rPr>
        <w:t xml:space="preserve">de maatregelen </w:t>
      </w:r>
      <w:r w:rsidR="00D744FE">
        <w:rPr>
          <w:rFonts w:ascii="Verdana" w:hAnsi="Verdana"/>
          <w:sz w:val="18"/>
          <w:szCs w:val="18"/>
        </w:rPr>
        <w:t xml:space="preserve">die na </w:t>
      </w:r>
      <w:r w:rsidRPr="00D744FE" w:rsidR="00D744FE">
        <w:rPr>
          <w:rFonts w:ascii="Verdana" w:hAnsi="Verdana"/>
          <w:sz w:val="18"/>
          <w:szCs w:val="18"/>
        </w:rPr>
        <w:t>sluiting kunnen volgen</w:t>
      </w:r>
      <w:r w:rsidR="00D744FE">
        <w:rPr>
          <w:rFonts w:ascii="Verdana" w:hAnsi="Verdana"/>
          <w:sz w:val="18"/>
          <w:szCs w:val="18"/>
        </w:rPr>
        <w:t>, en een verduidelijking in de nieuwe lijst IA bij de wet</w:t>
      </w:r>
      <w:r w:rsidRPr="00EC0B71" w:rsidR="0023115F">
        <w:rPr>
          <w:rFonts w:ascii="Verdana" w:hAnsi="Verdana"/>
          <w:sz w:val="18"/>
          <w:szCs w:val="18"/>
        </w:rPr>
        <w:t>.</w:t>
      </w:r>
      <w:r w:rsidR="0023115F">
        <w:rPr>
          <w:rFonts w:ascii="Verdana" w:hAnsi="Verdana"/>
          <w:sz w:val="18"/>
          <w:szCs w:val="18"/>
        </w:rPr>
        <w:t xml:space="preserve"> </w:t>
      </w:r>
    </w:p>
    <w:p w:rsidR="007F32CA" w:rsidP="00C34953" w:rsidRDefault="000566E6" w14:paraId="0830A0F2" w14:textId="278FCE47">
      <w:pPr>
        <w:rPr>
          <w:rFonts w:ascii="Verdana" w:hAnsi="Verdana"/>
          <w:sz w:val="18"/>
          <w:szCs w:val="18"/>
        </w:rPr>
      </w:pPr>
      <w:r>
        <w:rPr>
          <w:rFonts w:ascii="Verdana" w:hAnsi="Verdana"/>
          <w:sz w:val="18"/>
          <w:szCs w:val="18"/>
        </w:rPr>
        <w:t xml:space="preserve">  </w:t>
      </w:r>
    </w:p>
    <w:p w:rsidRPr="006110C9" w:rsidR="00C34953" w:rsidP="009619A8" w:rsidRDefault="00C34953" w14:paraId="670559EC" w14:textId="35D48252">
      <w:pPr>
        <w:rPr>
          <w:rFonts w:ascii="Verdana" w:hAnsi="Verdana"/>
          <w:b/>
          <w:bCs/>
          <w:sz w:val="18"/>
          <w:szCs w:val="18"/>
        </w:rPr>
      </w:pPr>
      <w:r w:rsidRPr="006110C9">
        <w:rPr>
          <w:rFonts w:ascii="Verdana" w:hAnsi="Verdana"/>
          <w:b/>
          <w:bCs/>
          <w:sz w:val="18"/>
          <w:szCs w:val="18"/>
        </w:rPr>
        <w:lastRenderedPageBreak/>
        <w:t>ONDERDEELSGEWIJ</w:t>
      </w:r>
      <w:r w:rsidR="009619A8">
        <w:rPr>
          <w:rFonts w:ascii="Verdana" w:hAnsi="Verdana"/>
          <w:b/>
          <w:bCs/>
          <w:sz w:val="18"/>
          <w:szCs w:val="18"/>
        </w:rPr>
        <w:t>S</w:t>
      </w:r>
    </w:p>
    <w:p w:rsidRPr="00EC0B71" w:rsidR="00C34953" w:rsidP="00C34953" w:rsidRDefault="00AF385F" w14:paraId="53579111" w14:textId="2BAFC637">
      <w:pPr>
        <w:rPr>
          <w:rFonts w:ascii="Verdana" w:hAnsi="Verdana"/>
          <w:sz w:val="18"/>
          <w:szCs w:val="18"/>
        </w:rPr>
      </w:pPr>
      <w:r w:rsidRPr="00EC0B71">
        <w:rPr>
          <w:rFonts w:ascii="Verdana" w:hAnsi="Verdana"/>
          <w:sz w:val="18"/>
          <w:szCs w:val="18"/>
        </w:rPr>
        <w:t>A</w:t>
      </w:r>
    </w:p>
    <w:p w:rsidR="00E639B3" w:rsidP="000566E6" w:rsidRDefault="0063051D" w14:paraId="5E874508" w14:textId="1F028F4B">
      <w:pPr>
        <w:rPr>
          <w:rFonts w:ascii="Verdana" w:hAnsi="Verdana"/>
          <w:sz w:val="18"/>
          <w:szCs w:val="18"/>
        </w:rPr>
      </w:pPr>
      <w:bookmarkStart w:name="_Hlk199489630" w:id="7"/>
      <w:r>
        <w:rPr>
          <w:rFonts w:ascii="Verdana" w:hAnsi="Verdana"/>
          <w:sz w:val="18"/>
          <w:szCs w:val="18"/>
        </w:rPr>
        <w:t>Met dit onderdeel wordt</w:t>
      </w:r>
      <w:r w:rsidR="001163E5">
        <w:rPr>
          <w:rFonts w:ascii="Verdana" w:hAnsi="Verdana"/>
          <w:sz w:val="18"/>
          <w:szCs w:val="18"/>
        </w:rPr>
        <w:t xml:space="preserve"> voorgesteld conservatoir beslag ten behoeve van de tenuitvoerlegging van een </w:t>
      </w:r>
      <w:r w:rsidRPr="009270B9" w:rsidR="009270B9">
        <w:rPr>
          <w:rFonts w:ascii="Verdana" w:hAnsi="Verdana"/>
          <w:sz w:val="18"/>
          <w:szCs w:val="18"/>
        </w:rPr>
        <w:t xml:space="preserve">op grond van artikel 13d van de Opiumwet </w:t>
      </w:r>
      <w:r w:rsidR="001163E5">
        <w:rPr>
          <w:rFonts w:ascii="Verdana" w:hAnsi="Verdana"/>
          <w:sz w:val="18"/>
          <w:szCs w:val="18"/>
        </w:rPr>
        <w:t xml:space="preserve">opgelegde maatregel kostenverhaal mogelijk te maken. </w:t>
      </w:r>
      <w:r w:rsidRPr="000566E6" w:rsidR="00AF385F">
        <w:rPr>
          <w:rFonts w:ascii="Verdana" w:hAnsi="Verdana"/>
          <w:sz w:val="18"/>
          <w:szCs w:val="18"/>
        </w:rPr>
        <w:t>De Opiumwet biedt de mogelijkheid van de oplegging van een maatregel kostenverhaal in geval van ver</w:t>
      </w:r>
      <w:r w:rsidRPr="000566E6" w:rsidR="00216AE3">
        <w:rPr>
          <w:rFonts w:ascii="Verdana" w:hAnsi="Verdana"/>
          <w:sz w:val="18"/>
          <w:szCs w:val="18"/>
        </w:rPr>
        <w:t>oordeling</w:t>
      </w:r>
      <w:r w:rsidRPr="000566E6" w:rsidR="00AF385F">
        <w:rPr>
          <w:rFonts w:ascii="Verdana" w:hAnsi="Verdana"/>
          <w:sz w:val="18"/>
          <w:szCs w:val="18"/>
        </w:rPr>
        <w:t xml:space="preserve"> </w:t>
      </w:r>
      <w:r w:rsidRPr="000566E6" w:rsidR="00216AE3">
        <w:rPr>
          <w:rFonts w:ascii="Verdana" w:hAnsi="Verdana"/>
          <w:sz w:val="18"/>
          <w:szCs w:val="18"/>
        </w:rPr>
        <w:t>voor</w:t>
      </w:r>
      <w:r w:rsidRPr="000566E6" w:rsidR="00AF385F">
        <w:rPr>
          <w:rFonts w:ascii="Verdana" w:hAnsi="Verdana"/>
          <w:sz w:val="18"/>
          <w:szCs w:val="18"/>
        </w:rPr>
        <w:t xml:space="preserve"> een misdrijf als bedoeld in de artikelen 10, 10a, eerste lid, 11, eerste tot en met vijfde lid, 11a of 11b</w:t>
      </w:r>
      <w:r w:rsidRPr="000566E6" w:rsidR="006F3A8A">
        <w:rPr>
          <w:rFonts w:ascii="Verdana" w:hAnsi="Verdana"/>
          <w:sz w:val="18"/>
          <w:szCs w:val="18"/>
        </w:rPr>
        <w:t xml:space="preserve"> van die wet</w:t>
      </w:r>
      <w:r w:rsidRPr="000566E6" w:rsidR="00AF385F">
        <w:rPr>
          <w:rFonts w:ascii="Verdana" w:hAnsi="Verdana"/>
          <w:sz w:val="18"/>
          <w:szCs w:val="18"/>
        </w:rPr>
        <w:t xml:space="preserve">. </w:t>
      </w:r>
      <w:bookmarkEnd w:id="7"/>
      <w:r w:rsidRPr="000566E6" w:rsidR="006F3A8A">
        <w:rPr>
          <w:rFonts w:ascii="Verdana" w:hAnsi="Verdana"/>
          <w:sz w:val="18"/>
          <w:szCs w:val="18"/>
        </w:rPr>
        <w:t xml:space="preserve">Met </w:t>
      </w:r>
      <w:r w:rsidR="00E639B3">
        <w:rPr>
          <w:rFonts w:ascii="Verdana" w:hAnsi="Verdana"/>
          <w:sz w:val="18"/>
          <w:szCs w:val="18"/>
        </w:rPr>
        <w:t xml:space="preserve">de in het eerste lid voorgestelde regeling van </w:t>
      </w:r>
      <w:r w:rsidRPr="000566E6" w:rsidR="006F3A8A">
        <w:rPr>
          <w:rFonts w:ascii="Verdana" w:hAnsi="Verdana"/>
          <w:sz w:val="18"/>
          <w:szCs w:val="18"/>
        </w:rPr>
        <w:t xml:space="preserve">het conservatoir beslag tot bewaring van het recht tot verhaal voor een op te leggen maatregel kostenverhaal wordt aangesloten bij de regeling in het Wetboek van Strafvordering. </w:t>
      </w:r>
      <w:r w:rsidRPr="009270B9" w:rsidR="009270B9">
        <w:rPr>
          <w:rFonts w:ascii="Verdana" w:hAnsi="Verdana"/>
          <w:sz w:val="18"/>
          <w:szCs w:val="18"/>
        </w:rPr>
        <w:t xml:space="preserve">Op grond van artikel 94a Sv is </w:t>
      </w:r>
      <w:r w:rsidRPr="000566E6" w:rsidR="006F3A8A">
        <w:rPr>
          <w:rFonts w:ascii="Verdana" w:hAnsi="Verdana"/>
          <w:sz w:val="18"/>
          <w:szCs w:val="18"/>
        </w:rPr>
        <w:t>h</w:t>
      </w:r>
      <w:r w:rsidRPr="000566E6" w:rsidR="00AF385F">
        <w:rPr>
          <w:rFonts w:ascii="Verdana" w:hAnsi="Verdana"/>
          <w:sz w:val="18"/>
          <w:szCs w:val="18"/>
        </w:rPr>
        <w:t xml:space="preserve">et conservatoir beslag </w:t>
      </w:r>
      <w:r w:rsidR="009270B9">
        <w:rPr>
          <w:rFonts w:ascii="Verdana" w:hAnsi="Verdana"/>
          <w:sz w:val="18"/>
          <w:szCs w:val="18"/>
        </w:rPr>
        <w:t xml:space="preserve">mogelijk </w:t>
      </w:r>
      <w:r w:rsidRPr="000566E6" w:rsidR="00AF385F">
        <w:rPr>
          <w:rFonts w:ascii="Verdana" w:hAnsi="Verdana"/>
          <w:sz w:val="18"/>
          <w:szCs w:val="18"/>
        </w:rPr>
        <w:t xml:space="preserve">in geval van verdenking van een misdrijf, waarvoor een geldboete van de vijfde categorie kan worden opgelegd, voor de schadevergoedingsmaatregel geldt het vereiste van een geldboete van de vierde categorie. </w:t>
      </w:r>
      <w:r w:rsidRPr="000566E6" w:rsidR="006F3A8A">
        <w:rPr>
          <w:rFonts w:ascii="Verdana" w:hAnsi="Verdana"/>
          <w:sz w:val="18"/>
          <w:szCs w:val="18"/>
        </w:rPr>
        <w:t xml:space="preserve">In het nieuwe Wetboek van Strafvordering </w:t>
      </w:r>
      <w:r w:rsidR="009270B9">
        <w:rPr>
          <w:rFonts w:ascii="Verdana" w:hAnsi="Verdana"/>
          <w:sz w:val="18"/>
          <w:szCs w:val="18"/>
        </w:rPr>
        <w:t xml:space="preserve">(Kamerstukken 36327) </w:t>
      </w:r>
      <w:r w:rsidRPr="000566E6" w:rsidR="006F3A8A">
        <w:rPr>
          <w:rFonts w:ascii="Verdana" w:hAnsi="Verdana"/>
          <w:sz w:val="18"/>
          <w:szCs w:val="18"/>
        </w:rPr>
        <w:t>zal voor de ontnemingsmaatregel het vereiste van een geldboete van de vijfde categorie worden verlaagd tot de vierde categorie. Tegen deze achtergrond wordt voorgesteld voor het conservatoir beslag voor de maatregel kostenverhaal te volstaan met het vereiste van een geldboete van de vierde categorie, zodat deze maatregel ruim kan worden toegepast.</w:t>
      </w:r>
      <w:r w:rsidRPr="000566E6" w:rsidR="00A330F8">
        <w:rPr>
          <w:rFonts w:ascii="Verdana" w:hAnsi="Verdana"/>
          <w:sz w:val="18"/>
          <w:szCs w:val="18"/>
        </w:rPr>
        <w:t xml:space="preserve"> </w:t>
      </w:r>
      <w:bookmarkStart w:name="_Hlk200828090" w:id="8"/>
      <w:r w:rsidRPr="000566E6" w:rsidR="00DA0D31">
        <w:rPr>
          <w:rFonts w:ascii="Verdana" w:hAnsi="Verdana"/>
          <w:sz w:val="18"/>
          <w:szCs w:val="18"/>
        </w:rPr>
        <w:t xml:space="preserve">Daardoor kan de staat de kosten van </w:t>
      </w:r>
      <w:r w:rsidRPr="000566E6" w:rsidR="003B0545">
        <w:rPr>
          <w:rFonts w:ascii="Verdana" w:hAnsi="Verdana"/>
          <w:sz w:val="18"/>
          <w:szCs w:val="18"/>
        </w:rPr>
        <w:t xml:space="preserve">het opruimen van drugsafval terugvorderen van degenen die dit afval hebben veroorzaakt en die doorgaans veel geld hebben verdiend met de productie van </w:t>
      </w:r>
      <w:r w:rsidRPr="000566E6" w:rsidR="00802CEA">
        <w:rPr>
          <w:rFonts w:ascii="Verdana" w:hAnsi="Verdana"/>
          <w:sz w:val="18"/>
          <w:szCs w:val="18"/>
        </w:rPr>
        <w:t xml:space="preserve">de </w:t>
      </w:r>
      <w:r w:rsidRPr="000566E6" w:rsidR="003B0545">
        <w:rPr>
          <w:rFonts w:ascii="Verdana" w:hAnsi="Verdana"/>
          <w:sz w:val="18"/>
          <w:szCs w:val="18"/>
        </w:rPr>
        <w:t>drugs.</w:t>
      </w:r>
      <w:r w:rsidRPr="000566E6" w:rsidR="00DA0D31">
        <w:rPr>
          <w:rFonts w:ascii="Verdana" w:hAnsi="Verdana"/>
          <w:sz w:val="18"/>
          <w:szCs w:val="18"/>
        </w:rPr>
        <w:t xml:space="preserve"> </w:t>
      </w:r>
      <w:r w:rsidRPr="000566E6" w:rsidR="00A330F8">
        <w:rPr>
          <w:rFonts w:ascii="Verdana" w:hAnsi="Verdana"/>
          <w:sz w:val="18"/>
          <w:szCs w:val="18"/>
        </w:rPr>
        <w:t xml:space="preserve">Alsdan kan het conservatoir beslag worden gelegd ingeval van verdenking van het misdrijf van de artikelen </w:t>
      </w:r>
      <w:bookmarkEnd w:id="8"/>
      <w:r w:rsidRPr="000566E6" w:rsidR="00A330F8">
        <w:rPr>
          <w:rFonts w:ascii="Verdana" w:hAnsi="Verdana"/>
          <w:sz w:val="18"/>
          <w:szCs w:val="18"/>
        </w:rPr>
        <w:t xml:space="preserve">10, eerste tot en met het vijfde lid, 10a, eerste lid, 11, tweede tot en met vijfde lid, 11a </w:t>
      </w:r>
      <w:r w:rsidRPr="000566E6" w:rsidR="000C0485">
        <w:rPr>
          <w:rFonts w:ascii="Verdana" w:hAnsi="Verdana"/>
          <w:sz w:val="18"/>
          <w:szCs w:val="18"/>
        </w:rPr>
        <w:t>en</w:t>
      </w:r>
      <w:r w:rsidRPr="000566E6" w:rsidR="00A330F8">
        <w:rPr>
          <w:rFonts w:ascii="Verdana" w:hAnsi="Verdana"/>
          <w:sz w:val="18"/>
          <w:szCs w:val="18"/>
        </w:rPr>
        <w:t xml:space="preserve"> 11b van die wet.</w:t>
      </w:r>
      <w:r w:rsidRPr="000566E6" w:rsidR="006F3A8A">
        <w:rPr>
          <w:rFonts w:ascii="Verdana" w:hAnsi="Verdana"/>
          <w:sz w:val="18"/>
          <w:szCs w:val="18"/>
        </w:rPr>
        <w:t xml:space="preserve"> </w:t>
      </w:r>
    </w:p>
    <w:p w:rsidRPr="00EC0B71" w:rsidR="008F4C27" w:rsidP="00C34953" w:rsidRDefault="00E639B3" w14:paraId="4580F768" w14:textId="362300DF">
      <w:pPr>
        <w:rPr>
          <w:rFonts w:ascii="Verdana" w:hAnsi="Verdana"/>
          <w:sz w:val="18"/>
          <w:szCs w:val="18"/>
        </w:rPr>
      </w:pPr>
      <w:r>
        <w:rPr>
          <w:rFonts w:ascii="Verdana" w:hAnsi="Verdana"/>
          <w:sz w:val="18"/>
          <w:szCs w:val="18"/>
        </w:rPr>
        <w:t>Met het voorgestelde tweede lid zijn o</w:t>
      </w:r>
      <w:r w:rsidRPr="00E639B3">
        <w:rPr>
          <w:rFonts w:ascii="Verdana" w:hAnsi="Verdana"/>
          <w:sz w:val="18"/>
          <w:szCs w:val="18"/>
        </w:rPr>
        <w:t>p inbeslagneming op grond van het eerste lid de bepalingen uit het Wetboek van Strafvordering die betrekking hebben op inbeslagneming op grond van artikel 94a van dat wetboek, van overeenkomstige toepassing.</w:t>
      </w:r>
      <w:r>
        <w:rPr>
          <w:rFonts w:ascii="Verdana" w:hAnsi="Verdana"/>
          <w:sz w:val="18"/>
          <w:szCs w:val="18"/>
        </w:rPr>
        <w:t xml:space="preserve"> D</w:t>
      </w:r>
      <w:r w:rsidRPr="00E639B3">
        <w:rPr>
          <w:rFonts w:ascii="Verdana" w:hAnsi="Verdana"/>
          <w:sz w:val="18"/>
          <w:szCs w:val="18"/>
        </w:rPr>
        <w:t>oor het gebruik van de woorden “van overeenkomstige toepassing</w:t>
      </w:r>
      <w:r>
        <w:rPr>
          <w:rFonts w:ascii="Verdana" w:hAnsi="Verdana"/>
          <w:sz w:val="18"/>
          <w:szCs w:val="18"/>
        </w:rPr>
        <w:t xml:space="preserve"> betreft dit </w:t>
      </w:r>
      <w:r w:rsidRPr="00E639B3">
        <w:rPr>
          <w:rFonts w:ascii="Verdana" w:hAnsi="Verdana"/>
          <w:sz w:val="18"/>
          <w:szCs w:val="18"/>
        </w:rPr>
        <w:t xml:space="preserve">ook het </w:t>
      </w:r>
      <w:proofErr w:type="spellStart"/>
      <w:r w:rsidR="002E3587">
        <w:rPr>
          <w:rFonts w:ascii="Verdana" w:hAnsi="Verdana"/>
          <w:sz w:val="18"/>
          <w:szCs w:val="18"/>
        </w:rPr>
        <w:t>ander</w:t>
      </w:r>
      <w:r w:rsidRPr="00E639B3">
        <w:rPr>
          <w:rFonts w:ascii="Verdana" w:hAnsi="Verdana"/>
          <w:sz w:val="18"/>
          <w:szCs w:val="18"/>
        </w:rPr>
        <w:t>beslag</w:t>
      </w:r>
      <w:proofErr w:type="spellEnd"/>
      <w:r>
        <w:rPr>
          <w:rFonts w:ascii="Verdana" w:hAnsi="Verdana"/>
          <w:sz w:val="18"/>
          <w:szCs w:val="18"/>
        </w:rPr>
        <w:t xml:space="preserve">, dat is geregeld in artikel 94a, vierde en vijfde lid, Sv. </w:t>
      </w:r>
      <w:r w:rsidRPr="00E639B3">
        <w:rPr>
          <w:rFonts w:ascii="Verdana" w:hAnsi="Verdana"/>
          <w:sz w:val="18"/>
          <w:szCs w:val="18"/>
        </w:rPr>
        <w:t xml:space="preserve">Hetzelfde geldt voor de bepalingen over </w:t>
      </w:r>
      <w:r w:rsidR="00F21BEE">
        <w:rPr>
          <w:rFonts w:ascii="Verdana" w:hAnsi="Verdana"/>
          <w:sz w:val="18"/>
          <w:szCs w:val="18"/>
        </w:rPr>
        <w:t>teruggave en bewaring van inbeslaggenomen voorwerpen (artikelen 116-119</w:t>
      </w:r>
      <w:r w:rsidR="00924CF3">
        <w:rPr>
          <w:rFonts w:ascii="Verdana" w:hAnsi="Verdana"/>
          <w:sz w:val="18"/>
          <w:szCs w:val="18"/>
        </w:rPr>
        <w:t>a</w:t>
      </w:r>
      <w:r w:rsidR="00F21BEE">
        <w:rPr>
          <w:rFonts w:ascii="Verdana" w:hAnsi="Verdana"/>
          <w:sz w:val="18"/>
          <w:szCs w:val="18"/>
        </w:rPr>
        <w:t xml:space="preserve"> Sv), het </w:t>
      </w:r>
      <w:r w:rsidRPr="00E639B3">
        <w:rPr>
          <w:rFonts w:ascii="Verdana" w:hAnsi="Verdana"/>
          <w:sz w:val="18"/>
          <w:szCs w:val="18"/>
        </w:rPr>
        <w:t>beklag tegen inbeslagneming</w:t>
      </w:r>
      <w:r>
        <w:rPr>
          <w:rFonts w:ascii="Verdana" w:hAnsi="Verdana"/>
          <w:sz w:val="18"/>
          <w:szCs w:val="18"/>
        </w:rPr>
        <w:t xml:space="preserve"> (artikel 552</w:t>
      </w:r>
      <w:r w:rsidR="00F21BEE">
        <w:rPr>
          <w:rFonts w:ascii="Verdana" w:hAnsi="Verdana"/>
          <w:sz w:val="18"/>
          <w:szCs w:val="18"/>
        </w:rPr>
        <w:t>a</w:t>
      </w:r>
      <w:r>
        <w:rPr>
          <w:rFonts w:ascii="Verdana" w:hAnsi="Verdana"/>
          <w:sz w:val="18"/>
          <w:szCs w:val="18"/>
        </w:rPr>
        <w:t xml:space="preserve"> Sv) en </w:t>
      </w:r>
      <w:r w:rsidR="00F21BEE">
        <w:rPr>
          <w:rFonts w:ascii="Verdana" w:hAnsi="Verdana"/>
          <w:sz w:val="18"/>
          <w:szCs w:val="18"/>
        </w:rPr>
        <w:t>het nemen van verhaal bij de tenuitvoerlegging (</w:t>
      </w:r>
      <w:r w:rsidR="00924CF3">
        <w:rPr>
          <w:rFonts w:ascii="Verdana" w:hAnsi="Verdana"/>
          <w:sz w:val="18"/>
          <w:szCs w:val="18"/>
        </w:rPr>
        <w:t xml:space="preserve">artikel 13d, derde lid, Ow </w:t>
      </w:r>
      <w:proofErr w:type="spellStart"/>
      <w:r w:rsidR="00924CF3">
        <w:rPr>
          <w:rFonts w:ascii="Verdana" w:hAnsi="Verdana"/>
          <w:sz w:val="18"/>
          <w:szCs w:val="18"/>
        </w:rPr>
        <w:t>j.o</w:t>
      </w:r>
      <w:proofErr w:type="spellEnd"/>
      <w:r w:rsidR="00924CF3">
        <w:rPr>
          <w:rFonts w:ascii="Verdana" w:hAnsi="Verdana"/>
          <w:sz w:val="18"/>
          <w:szCs w:val="18"/>
        </w:rPr>
        <w:t>.</w:t>
      </w:r>
      <w:r w:rsidR="00F21BEE">
        <w:rPr>
          <w:rFonts w:ascii="Verdana" w:hAnsi="Verdana"/>
          <w:sz w:val="18"/>
          <w:szCs w:val="18"/>
        </w:rPr>
        <w:t xml:space="preserve"> artikelen 6.4.4 en 6.4.9 Sv)</w:t>
      </w:r>
      <w:r>
        <w:rPr>
          <w:rFonts w:ascii="Verdana" w:hAnsi="Verdana"/>
          <w:sz w:val="18"/>
          <w:szCs w:val="18"/>
        </w:rPr>
        <w:t xml:space="preserve">. </w:t>
      </w:r>
      <w:r w:rsidR="00216AE3">
        <w:rPr>
          <w:rFonts w:ascii="Verdana" w:hAnsi="Verdana"/>
          <w:sz w:val="18"/>
          <w:szCs w:val="18"/>
        </w:rPr>
        <w:t>Op grond van de regeling in het Wetboek van Strafvordering kan het conservatoir beslag slechts worden gelegd of geha</w:t>
      </w:r>
      <w:r w:rsidRPr="00216AE3" w:rsidR="00216AE3">
        <w:rPr>
          <w:rFonts w:ascii="Verdana" w:hAnsi="Verdana"/>
          <w:sz w:val="18"/>
          <w:szCs w:val="18"/>
        </w:rPr>
        <w:t>ndhaafd krachtens schriftelijke machtiging op vordering van de officier van justitie te verlenen door de rechter-commissaris</w:t>
      </w:r>
      <w:r w:rsidR="00216AE3">
        <w:rPr>
          <w:rFonts w:ascii="Verdana" w:hAnsi="Verdana"/>
          <w:sz w:val="18"/>
          <w:szCs w:val="18"/>
        </w:rPr>
        <w:t xml:space="preserve"> (artikel 103, eerste lid, Sv). Dit vereiste is ook van toepassing bij het conservatoir beslag voor de maatregel kostenverhaal</w:t>
      </w:r>
      <w:r w:rsidRPr="00EC0B71" w:rsidR="00F95565">
        <w:rPr>
          <w:rFonts w:ascii="Verdana" w:hAnsi="Verdana"/>
          <w:sz w:val="18"/>
          <w:szCs w:val="18"/>
        </w:rPr>
        <w:t>).</w:t>
      </w:r>
      <w:r w:rsidRPr="00EC0B71" w:rsidR="00216AE3">
        <w:rPr>
          <w:rFonts w:ascii="Verdana" w:hAnsi="Verdana"/>
          <w:sz w:val="18"/>
          <w:szCs w:val="18"/>
        </w:rPr>
        <w:t xml:space="preserve">    </w:t>
      </w:r>
    </w:p>
    <w:p w:rsidR="0063051D" w:rsidP="00B804CB" w:rsidRDefault="0063051D" w14:paraId="59B69CF4" w14:textId="498E1152">
      <w:pPr>
        <w:rPr>
          <w:rFonts w:ascii="Verdana" w:hAnsi="Verdana"/>
          <w:sz w:val="18"/>
          <w:szCs w:val="18"/>
        </w:rPr>
      </w:pPr>
      <w:r>
        <w:rPr>
          <w:rFonts w:ascii="Verdana" w:hAnsi="Verdana"/>
          <w:sz w:val="18"/>
          <w:szCs w:val="18"/>
        </w:rPr>
        <w:t>B</w:t>
      </w:r>
    </w:p>
    <w:p w:rsidRPr="00EC0B71" w:rsidR="00B804CB" w:rsidP="00B804CB" w:rsidRDefault="0063051D" w14:paraId="3E23F4C2" w14:textId="7C8ACC2D">
      <w:pPr>
        <w:rPr>
          <w:rFonts w:ascii="Verdana" w:hAnsi="Verdana"/>
          <w:sz w:val="18"/>
          <w:szCs w:val="18"/>
        </w:rPr>
      </w:pPr>
      <w:r>
        <w:rPr>
          <w:rFonts w:ascii="Verdana" w:hAnsi="Verdana"/>
          <w:sz w:val="18"/>
          <w:szCs w:val="18"/>
        </w:rPr>
        <w:t>Met dit onderdeel</w:t>
      </w:r>
      <w:r w:rsidRPr="00EC0B71" w:rsidR="001163E5">
        <w:rPr>
          <w:rFonts w:ascii="Verdana" w:hAnsi="Verdana"/>
          <w:sz w:val="18"/>
          <w:szCs w:val="18"/>
        </w:rPr>
        <w:t xml:space="preserve"> wordt </w:t>
      </w:r>
      <w:r w:rsidRPr="00EC0B71" w:rsidR="0023115F">
        <w:rPr>
          <w:rFonts w:ascii="Verdana" w:hAnsi="Verdana"/>
          <w:sz w:val="18"/>
          <w:szCs w:val="18"/>
        </w:rPr>
        <w:t xml:space="preserve">de mogelijkheid van de ontzetting uit bepaalde rechten </w:t>
      </w:r>
      <w:r w:rsidRPr="009270B9" w:rsidR="009270B9">
        <w:rPr>
          <w:rFonts w:ascii="Verdana" w:hAnsi="Verdana"/>
          <w:sz w:val="18"/>
          <w:szCs w:val="18"/>
        </w:rPr>
        <w:t xml:space="preserve">na veroordeling vanwege in de Opiumwet strafbaar gestelde gedragingen </w:t>
      </w:r>
      <w:r w:rsidRPr="00EC0B71" w:rsidR="0023115F">
        <w:rPr>
          <w:rFonts w:ascii="Verdana" w:hAnsi="Verdana"/>
          <w:sz w:val="18"/>
          <w:szCs w:val="18"/>
        </w:rPr>
        <w:t xml:space="preserve">uitgebreid. </w:t>
      </w:r>
      <w:r w:rsidRPr="00EC0B71" w:rsidR="00B804CB">
        <w:rPr>
          <w:rFonts w:ascii="Verdana" w:hAnsi="Verdana"/>
          <w:sz w:val="18"/>
          <w:szCs w:val="18"/>
        </w:rPr>
        <w:t xml:space="preserve">In Artikel III, </w:t>
      </w:r>
      <w:r w:rsidRPr="00EC0B71" w:rsidR="0023115F">
        <w:rPr>
          <w:rFonts w:ascii="Verdana" w:hAnsi="Verdana"/>
          <w:sz w:val="18"/>
          <w:szCs w:val="18"/>
        </w:rPr>
        <w:t>o</w:t>
      </w:r>
      <w:r w:rsidRPr="00EC0B71" w:rsidR="00B804CB">
        <w:rPr>
          <w:rFonts w:ascii="Verdana" w:hAnsi="Verdana"/>
          <w:sz w:val="18"/>
          <w:szCs w:val="18"/>
        </w:rPr>
        <w:t xml:space="preserve">nderdeel B, van het wetsvoorstel wordt voorzien in de mogelijkheid van de ontzetting van de in artikel 28, eerste lid, onder 1°, 2°, en 4°, van het Wetboek van Strafrecht vermelde rechten en van de uitoefening van het beroep waarin het misdrijf is gepleegd. Dit betreft het bekleden van (bepaalde) ambten (onderdeel 1), het dienen bij de gewapende macht (onderdeel 2), en het zijn van raadsman of gerechtelijke bewindvoerder (onderdeel 4). Dit wordt mogelijk bij veroordeling wegens een van de misdrijven omschreven in de artikelen 10, tweede tot en met vijfde lid, 10a, eerste lid, 11, derde tot en met vijfde lid en 11b, eerste lid, Ow. Aan deze opsomming dient te worden toegevoegd de artikelen 10b, </w:t>
      </w:r>
      <w:r w:rsidRPr="00EC0B71" w:rsidR="004C0F5B">
        <w:rPr>
          <w:rFonts w:ascii="Verdana" w:hAnsi="Verdana"/>
          <w:sz w:val="18"/>
          <w:szCs w:val="18"/>
        </w:rPr>
        <w:t>tweede</w:t>
      </w:r>
      <w:r w:rsidRPr="00EC0B71" w:rsidR="00B804CB">
        <w:rPr>
          <w:rFonts w:ascii="Verdana" w:hAnsi="Verdana"/>
          <w:sz w:val="18"/>
          <w:szCs w:val="18"/>
        </w:rPr>
        <w:t xml:space="preserve"> lid, en 10c, eerste lid, van d</w:t>
      </w:r>
      <w:r w:rsidRPr="00EC0B71" w:rsidR="003A5F5C">
        <w:rPr>
          <w:rFonts w:ascii="Verdana" w:hAnsi="Verdana"/>
          <w:sz w:val="18"/>
          <w:szCs w:val="18"/>
        </w:rPr>
        <w:t xml:space="preserve">e </w:t>
      </w:r>
      <w:r w:rsidR="009270B9">
        <w:rPr>
          <w:rFonts w:ascii="Verdana" w:hAnsi="Verdana"/>
          <w:sz w:val="18"/>
          <w:szCs w:val="18"/>
        </w:rPr>
        <w:t>Opium</w:t>
      </w:r>
      <w:r w:rsidRPr="00EC0B71" w:rsidR="003A5F5C">
        <w:rPr>
          <w:rFonts w:ascii="Verdana" w:hAnsi="Verdana"/>
          <w:sz w:val="18"/>
          <w:szCs w:val="18"/>
        </w:rPr>
        <w:t>wet.</w:t>
      </w:r>
      <w:r w:rsidRPr="00EC0B71" w:rsidR="00B804CB">
        <w:rPr>
          <w:rFonts w:ascii="Verdana" w:hAnsi="Verdana"/>
          <w:sz w:val="18"/>
          <w:szCs w:val="18"/>
        </w:rPr>
        <w:t xml:space="preserve"> </w:t>
      </w:r>
      <w:r w:rsidRPr="00EC0B71" w:rsidR="003A5F5C">
        <w:rPr>
          <w:rFonts w:ascii="Verdana" w:hAnsi="Verdana"/>
          <w:sz w:val="18"/>
          <w:szCs w:val="18"/>
        </w:rPr>
        <w:t xml:space="preserve">In </w:t>
      </w:r>
      <w:r w:rsidRPr="00EC0B71" w:rsidR="00B804CB">
        <w:rPr>
          <w:rFonts w:ascii="Verdana" w:hAnsi="Verdana"/>
          <w:sz w:val="18"/>
          <w:szCs w:val="18"/>
        </w:rPr>
        <w:t>artikel 10b</w:t>
      </w:r>
      <w:r w:rsidRPr="00EC0B71" w:rsidR="003A5F5C">
        <w:rPr>
          <w:rFonts w:ascii="Verdana" w:hAnsi="Verdana"/>
          <w:sz w:val="18"/>
          <w:szCs w:val="18"/>
        </w:rPr>
        <w:t xml:space="preserve">, </w:t>
      </w:r>
      <w:r w:rsidRPr="00EC0B71" w:rsidR="00B804CB">
        <w:rPr>
          <w:rFonts w:ascii="Verdana" w:hAnsi="Verdana"/>
          <w:sz w:val="18"/>
          <w:szCs w:val="18"/>
        </w:rPr>
        <w:t>tweede lid</w:t>
      </w:r>
      <w:r w:rsidRPr="00EC0B71" w:rsidR="003A5F5C">
        <w:rPr>
          <w:rFonts w:ascii="Verdana" w:hAnsi="Verdana"/>
          <w:sz w:val="18"/>
          <w:szCs w:val="18"/>
        </w:rPr>
        <w:t>,</w:t>
      </w:r>
      <w:r w:rsidRPr="00EC0B71" w:rsidR="00B804CB">
        <w:rPr>
          <w:rFonts w:ascii="Verdana" w:hAnsi="Verdana"/>
          <w:sz w:val="18"/>
          <w:szCs w:val="18"/>
        </w:rPr>
        <w:t xml:space="preserve"> </w:t>
      </w:r>
      <w:r w:rsidRPr="00EC0B71" w:rsidR="003A5F5C">
        <w:rPr>
          <w:rFonts w:ascii="Verdana" w:hAnsi="Verdana"/>
          <w:sz w:val="18"/>
          <w:szCs w:val="18"/>
        </w:rPr>
        <w:t xml:space="preserve">Ow </w:t>
      </w:r>
      <w:r w:rsidRPr="00EC0B71" w:rsidR="00B804CB">
        <w:rPr>
          <w:rFonts w:ascii="Verdana" w:hAnsi="Verdana"/>
          <w:sz w:val="18"/>
          <w:szCs w:val="18"/>
        </w:rPr>
        <w:t xml:space="preserve">is strafbaar gesteld het opzettelijk handelen in strijd met een in artikel 2a, eerste lid, gegeven verbod. </w:t>
      </w:r>
      <w:r w:rsidR="00F441FD">
        <w:rPr>
          <w:rFonts w:ascii="Verdana" w:hAnsi="Verdana"/>
          <w:sz w:val="18"/>
          <w:szCs w:val="18"/>
        </w:rPr>
        <w:t xml:space="preserve">Dit betreft strafbare handelingen als het binnen of buiten het grondgebied van Nederland brengen, bereiden, bewerken of verkopen, aanwezig hebben of vervaardigen van een substantie die deel uitmaakt van een stofgroep als bedoeld in lijst IA bij de Opiumwet of een preparaat daarvan. </w:t>
      </w:r>
      <w:r w:rsidRPr="00EC0B71" w:rsidR="004C0F5B">
        <w:rPr>
          <w:rFonts w:ascii="Verdana" w:hAnsi="Verdana"/>
          <w:sz w:val="18"/>
          <w:szCs w:val="18"/>
        </w:rPr>
        <w:t>D</w:t>
      </w:r>
      <w:r w:rsidRPr="00EC0B71" w:rsidR="00B804CB">
        <w:rPr>
          <w:rFonts w:ascii="Verdana" w:hAnsi="Verdana"/>
          <w:sz w:val="18"/>
          <w:szCs w:val="18"/>
        </w:rPr>
        <w:t xml:space="preserve">an </w:t>
      </w:r>
      <w:r w:rsidRPr="00EC0B71" w:rsidR="004C0F5B">
        <w:rPr>
          <w:rFonts w:ascii="Verdana" w:hAnsi="Verdana"/>
          <w:sz w:val="18"/>
          <w:szCs w:val="18"/>
        </w:rPr>
        <w:t xml:space="preserve">kan </w:t>
      </w:r>
      <w:r w:rsidRPr="00EC0B71" w:rsidR="00B804CB">
        <w:rPr>
          <w:rFonts w:ascii="Verdana" w:hAnsi="Verdana"/>
          <w:sz w:val="18"/>
          <w:szCs w:val="18"/>
        </w:rPr>
        <w:t>een gevangenisstraf kan worden opgelegd van ten hoogste zes jaren of geldboete van de vijfde categorie</w:t>
      </w:r>
      <w:r w:rsidRPr="00EC0B71" w:rsidR="004C0F5B">
        <w:rPr>
          <w:rFonts w:ascii="Verdana" w:hAnsi="Verdana"/>
          <w:sz w:val="18"/>
          <w:szCs w:val="18"/>
        </w:rPr>
        <w:t xml:space="preserve">. Met deze aanpassing </w:t>
      </w:r>
      <w:r w:rsidRPr="00EC0B71" w:rsidR="00B804CB">
        <w:rPr>
          <w:rFonts w:ascii="Verdana" w:hAnsi="Verdana"/>
          <w:sz w:val="18"/>
          <w:szCs w:val="18"/>
        </w:rPr>
        <w:t xml:space="preserve">kan worden voorkomen dat een veroordeelde zijn of haar beroep of functie misbruikt ten behoeve van criminaliteit met </w:t>
      </w:r>
      <w:r w:rsidRPr="00EC0B71" w:rsidR="004C0F5B">
        <w:rPr>
          <w:rFonts w:ascii="Verdana" w:hAnsi="Verdana"/>
          <w:sz w:val="18"/>
          <w:szCs w:val="18"/>
        </w:rPr>
        <w:t xml:space="preserve">substanties </w:t>
      </w:r>
      <w:r w:rsidRPr="00EC0B71" w:rsidR="004C0F5B">
        <w:rPr>
          <w:rFonts w:ascii="Verdana" w:hAnsi="Verdana"/>
          <w:sz w:val="18"/>
          <w:szCs w:val="18"/>
        </w:rPr>
        <w:lastRenderedPageBreak/>
        <w:t>die deel uitmaken van een stofgroep als bedoeld in de bij de Opiumwet behorende lijst IA of een preparaat daarvan</w:t>
      </w:r>
      <w:r w:rsidRPr="00EC0B71" w:rsidR="00B804CB">
        <w:rPr>
          <w:rFonts w:ascii="Verdana" w:hAnsi="Verdana"/>
          <w:sz w:val="18"/>
          <w:szCs w:val="18"/>
        </w:rPr>
        <w:t>.</w:t>
      </w:r>
    </w:p>
    <w:p w:rsidR="0063051D" w:rsidP="0023584B" w:rsidRDefault="0063051D" w14:paraId="2082454D" w14:textId="1D608434">
      <w:pPr>
        <w:rPr>
          <w:rFonts w:ascii="Verdana" w:hAnsi="Verdana"/>
          <w:sz w:val="18"/>
          <w:szCs w:val="18"/>
        </w:rPr>
      </w:pPr>
      <w:r>
        <w:rPr>
          <w:rFonts w:ascii="Verdana" w:hAnsi="Verdana"/>
          <w:sz w:val="18"/>
          <w:szCs w:val="18"/>
        </w:rPr>
        <w:t>C</w:t>
      </w:r>
    </w:p>
    <w:p w:rsidRPr="00EC0B71" w:rsidR="0023584B" w:rsidP="0023584B" w:rsidRDefault="009811A0" w14:paraId="67DA3596" w14:textId="5409F120">
      <w:pPr>
        <w:rPr>
          <w:rFonts w:ascii="Verdana" w:hAnsi="Verdana"/>
          <w:sz w:val="18"/>
          <w:szCs w:val="18"/>
        </w:rPr>
      </w:pPr>
      <w:r>
        <w:rPr>
          <w:rFonts w:ascii="Verdana" w:hAnsi="Verdana"/>
          <w:sz w:val="18"/>
          <w:szCs w:val="18"/>
        </w:rPr>
        <w:t xml:space="preserve">Met dit onderdeel </w:t>
      </w:r>
      <w:r w:rsidRPr="00EC0B71" w:rsidR="0023115F">
        <w:rPr>
          <w:rFonts w:ascii="Verdana" w:hAnsi="Verdana"/>
          <w:sz w:val="18"/>
          <w:szCs w:val="18"/>
        </w:rPr>
        <w:t>wordt</w:t>
      </w:r>
      <w:r>
        <w:rPr>
          <w:rFonts w:ascii="Verdana" w:hAnsi="Verdana"/>
          <w:sz w:val="18"/>
          <w:szCs w:val="18"/>
        </w:rPr>
        <w:t xml:space="preserve"> ten eerste</w:t>
      </w:r>
      <w:r w:rsidRPr="00EC0B71" w:rsidR="0023115F">
        <w:rPr>
          <w:rFonts w:ascii="Verdana" w:hAnsi="Verdana"/>
          <w:sz w:val="18"/>
          <w:szCs w:val="18"/>
        </w:rPr>
        <w:t xml:space="preserve"> een omissie hersteld rond de sluitingsbevoegdheid van de burgemeester op grond van de Opiumwet. </w:t>
      </w:r>
      <w:r w:rsidRPr="00EC0B71" w:rsidR="0023584B">
        <w:rPr>
          <w:rFonts w:ascii="Verdana" w:hAnsi="Verdana"/>
          <w:sz w:val="18"/>
          <w:szCs w:val="18"/>
        </w:rPr>
        <w:t xml:space="preserve">Met de Wet van 29 januari 2025 tot wijziging van de Opiumwet in verband met het toevoegen van een derde lijst met als doel het tegengaan van de productie van en de handel in nieuwe psychoactieve stoffen en enkele andere wijzigingen (Stb. 2025, 32) </w:t>
      </w:r>
      <w:r w:rsidRPr="00EC0B71" w:rsidR="0023115F">
        <w:rPr>
          <w:rFonts w:ascii="Verdana" w:hAnsi="Verdana"/>
          <w:sz w:val="18"/>
          <w:szCs w:val="18"/>
        </w:rPr>
        <w:t xml:space="preserve">is een nieuwe Lijst IA </w:t>
      </w:r>
      <w:r w:rsidRPr="00EC0B71" w:rsidR="0023584B">
        <w:rPr>
          <w:rFonts w:ascii="Verdana" w:hAnsi="Verdana"/>
          <w:sz w:val="18"/>
          <w:szCs w:val="18"/>
        </w:rPr>
        <w:t>toegevoegd aan de Opiumwet. Doel is de productie van en de handel tegen te gaan in nieuwe psychoactieve stoffen, en daarmee de volksgezondheid en de openbare orde te beschermen.</w:t>
      </w:r>
    </w:p>
    <w:p w:rsidR="0023584B" w:rsidP="0023584B" w:rsidRDefault="0023584B" w14:paraId="31CAC424" w14:textId="5840698D">
      <w:pPr>
        <w:rPr>
          <w:rFonts w:ascii="Verdana" w:hAnsi="Verdana"/>
          <w:sz w:val="18"/>
          <w:szCs w:val="18"/>
        </w:rPr>
      </w:pPr>
      <w:r w:rsidRPr="00EC0B71">
        <w:rPr>
          <w:rFonts w:ascii="Verdana" w:hAnsi="Verdana"/>
          <w:sz w:val="18"/>
          <w:szCs w:val="18"/>
        </w:rPr>
        <w:t xml:space="preserve">Artikel I, onderdeel Q, van genoemde wet omvat een wijziging van artikel 13b, eerste lid, onder a, van de Opiumwet. </w:t>
      </w:r>
      <w:r w:rsidRPr="00EC0B71" w:rsidR="0023115F">
        <w:rPr>
          <w:rFonts w:ascii="Verdana" w:hAnsi="Verdana"/>
          <w:sz w:val="18"/>
          <w:szCs w:val="18"/>
        </w:rPr>
        <w:t>Hier</w:t>
      </w:r>
      <w:r w:rsidRPr="00EC0B71">
        <w:rPr>
          <w:rFonts w:ascii="Verdana" w:hAnsi="Verdana"/>
          <w:sz w:val="18"/>
          <w:szCs w:val="18"/>
        </w:rPr>
        <w:t xml:space="preserve">door kan de burgemeester met een last onder bestuursdwang </w:t>
      </w:r>
      <w:r w:rsidRPr="00EC0B71" w:rsidR="0023115F">
        <w:rPr>
          <w:rFonts w:ascii="Verdana" w:hAnsi="Verdana"/>
          <w:sz w:val="18"/>
          <w:szCs w:val="18"/>
        </w:rPr>
        <w:t xml:space="preserve">een drugspand </w:t>
      </w:r>
      <w:r w:rsidRPr="00EC0B71">
        <w:rPr>
          <w:rFonts w:ascii="Verdana" w:hAnsi="Verdana"/>
          <w:sz w:val="18"/>
          <w:szCs w:val="18"/>
        </w:rPr>
        <w:t>sluiten of een last onder dwangsom opleggen als ter plaatse een substantie die deel uitmaakt van een stofgroep als bedoeld in de nieuwe lijst IA van de Opiumwet of een preparaat daarvan wordt verkocht, afgeleverd of verstrekt, dan wel daartoe aanwezig is. Ten onrechte voorziet die wet echter niet in een wijziging van onderdeel b van artikel 13b, eerste lid, van de Opiumwet. Waar de burgemeester op die grondslag wel kan sluiten of een last onder dwangsom kan opleggen voor, kort gezegd, de voorbereiding van harddrugshandel of voor bedrijfsmatige of grootschalige softdrugshandel door het voorhanden zijn van voorwerpen of stoffen, kan dit voor dergelijke voorbereiding van handel in de genoemde nieuwe substanties of preparaten daarvan niet. Met onderdeel A</w:t>
      </w:r>
      <w:r w:rsidRPr="00EC0B71" w:rsidR="0023115F">
        <w:rPr>
          <w:rFonts w:ascii="Verdana" w:hAnsi="Verdana"/>
          <w:sz w:val="18"/>
          <w:szCs w:val="18"/>
        </w:rPr>
        <w:t>,</w:t>
      </w:r>
      <w:r w:rsidRPr="00EC0B71">
        <w:rPr>
          <w:rFonts w:ascii="Verdana" w:hAnsi="Verdana"/>
          <w:sz w:val="18"/>
          <w:szCs w:val="18"/>
        </w:rPr>
        <w:t xml:space="preserve"> onder </w:t>
      </w:r>
      <w:r w:rsidRPr="00EC0B71" w:rsidR="0023115F">
        <w:rPr>
          <w:rFonts w:ascii="Verdana" w:hAnsi="Verdana"/>
          <w:sz w:val="18"/>
          <w:szCs w:val="18"/>
        </w:rPr>
        <w:t>3</w:t>
      </w:r>
      <w:r w:rsidRPr="00EC0B71">
        <w:rPr>
          <w:rFonts w:ascii="Verdana" w:hAnsi="Verdana"/>
          <w:sz w:val="18"/>
          <w:szCs w:val="18"/>
        </w:rPr>
        <w:t xml:space="preserve">, </w:t>
      </w:r>
      <w:r w:rsidRPr="00EC0B71" w:rsidR="0023115F">
        <w:rPr>
          <w:rFonts w:ascii="Verdana" w:hAnsi="Verdana"/>
          <w:sz w:val="18"/>
          <w:szCs w:val="18"/>
        </w:rPr>
        <w:t>wordt dit hersteld</w:t>
      </w:r>
      <w:r w:rsidRPr="00EC0B71">
        <w:rPr>
          <w:rFonts w:ascii="Verdana" w:hAnsi="Verdana"/>
          <w:sz w:val="18"/>
          <w:szCs w:val="18"/>
        </w:rPr>
        <w:t>.</w:t>
      </w:r>
    </w:p>
    <w:p w:rsidRPr="0053419A" w:rsidR="0053419A" w:rsidP="0053419A" w:rsidRDefault="001F5694" w14:paraId="6EC6914C" w14:textId="15002244">
      <w:pPr>
        <w:rPr>
          <w:rFonts w:ascii="Verdana" w:hAnsi="Verdana"/>
          <w:sz w:val="18"/>
          <w:szCs w:val="18"/>
        </w:rPr>
      </w:pPr>
      <w:r>
        <w:rPr>
          <w:rFonts w:ascii="Verdana" w:hAnsi="Verdana"/>
          <w:sz w:val="18"/>
          <w:szCs w:val="18"/>
        </w:rPr>
        <w:t>Daarnaast wordt</w:t>
      </w:r>
      <w:r w:rsidR="0063051D">
        <w:rPr>
          <w:rFonts w:ascii="Verdana" w:hAnsi="Verdana"/>
          <w:sz w:val="18"/>
          <w:szCs w:val="18"/>
        </w:rPr>
        <w:t xml:space="preserve"> voorgesteld </w:t>
      </w:r>
      <w:r w:rsidR="009811A0">
        <w:rPr>
          <w:rFonts w:ascii="Verdana" w:hAnsi="Verdana"/>
          <w:sz w:val="18"/>
          <w:szCs w:val="18"/>
        </w:rPr>
        <w:t xml:space="preserve">een </w:t>
      </w:r>
      <w:r w:rsidR="0053419A">
        <w:rPr>
          <w:rFonts w:ascii="Verdana" w:hAnsi="Verdana"/>
          <w:sz w:val="18"/>
          <w:szCs w:val="18"/>
        </w:rPr>
        <w:t xml:space="preserve">aanpassing van </w:t>
      </w:r>
      <w:r w:rsidR="00E33FB9">
        <w:rPr>
          <w:rFonts w:ascii="Verdana" w:hAnsi="Verdana"/>
          <w:sz w:val="18"/>
          <w:szCs w:val="18"/>
        </w:rPr>
        <w:t>l</w:t>
      </w:r>
      <w:r w:rsidR="0053419A">
        <w:rPr>
          <w:rFonts w:ascii="Verdana" w:hAnsi="Verdana"/>
          <w:sz w:val="18"/>
          <w:szCs w:val="18"/>
        </w:rPr>
        <w:t>ijst IA</w:t>
      </w:r>
      <w:r w:rsidR="009811A0">
        <w:rPr>
          <w:rFonts w:ascii="Verdana" w:hAnsi="Verdana"/>
          <w:sz w:val="18"/>
          <w:szCs w:val="18"/>
        </w:rPr>
        <w:t>. Dit</w:t>
      </w:r>
      <w:r w:rsidR="0053419A">
        <w:rPr>
          <w:rFonts w:ascii="Verdana" w:hAnsi="Verdana"/>
          <w:sz w:val="18"/>
          <w:szCs w:val="18"/>
        </w:rPr>
        <w:t xml:space="preserve"> betreft </w:t>
      </w:r>
      <w:r w:rsidRPr="00BB081E" w:rsidR="00BB081E">
        <w:rPr>
          <w:rFonts w:ascii="Verdana" w:hAnsi="Verdana"/>
          <w:sz w:val="18"/>
          <w:szCs w:val="18"/>
        </w:rPr>
        <w:t xml:space="preserve">een verduidelijking van stofgroep 3 (de 4-aminopiperidine). In figuur 4 is de basisstructuur van 4-aminopiperidine weergegeven. Daarbij is een omschrijving gegeven van element R2, waarin staat dat R2 een </w:t>
      </w:r>
      <w:proofErr w:type="spellStart"/>
      <w:r w:rsidRPr="00BB081E" w:rsidR="00BB081E">
        <w:rPr>
          <w:rFonts w:ascii="Verdana" w:hAnsi="Verdana"/>
          <w:sz w:val="18"/>
          <w:szCs w:val="18"/>
        </w:rPr>
        <w:t>arylakylgroep</w:t>
      </w:r>
      <w:proofErr w:type="spellEnd"/>
      <w:r w:rsidRPr="00BB081E" w:rsidR="00BB081E">
        <w:rPr>
          <w:rFonts w:ascii="Verdana" w:hAnsi="Verdana"/>
          <w:sz w:val="18"/>
          <w:szCs w:val="18"/>
        </w:rPr>
        <w:t xml:space="preserve"> of </w:t>
      </w:r>
      <w:proofErr w:type="spellStart"/>
      <w:r w:rsidRPr="00BB081E" w:rsidR="00BB081E">
        <w:rPr>
          <w:rFonts w:ascii="Verdana" w:hAnsi="Verdana"/>
          <w:sz w:val="18"/>
          <w:szCs w:val="18"/>
        </w:rPr>
        <w:t>cycloakylgroep</w:t>
      </w:r>
      <w:proofErr w:type="spellEnd"/>
      <w:r w:rsidRPr="00BB081E" w:rsidR="00BB081E">
        <w:rPr>
          <w:rFonts w:ascii="Verdana" w:hAnsi="Verdana"/>
          <w:sz w:val="18"/>
          <w:szCs w:val="18"/>
        </w:rPr>
        <w:t xml:space="preserve"> of een </w:t>
      </w:r>
      <w:proofErr w:type="spellStart"/>
      <w:r w:rsidRPr="00BB081E" w:rsidR="00BB081E">
        <w:rPr>
          <w:rFonts w:ascii="Verdana" w:hAnsi="Verdana"/>
          <w:sz w:val="18"/>
          <w:szCs w:val="18"/>
        </w:rPr>
        <w:t>heterocyclische</w:t>
      </w:r>
      <w:proofErr w:type="spellEnd"/>
      <w:r w:rsidRPr="00BB081E" w:rsidR="00BB081E">
        <w:rPr>
          <w:rFonts w:ascii="Verdana" w:hAnsi="Verdana"/>
          <w:sz w:val="18"/>
          <w:szCs w:val="18"/>
        </w:rPr>
        <w:t xml:space="preserve"> ringstructuur is. Per abuis mist in die omschrijving dat R2 teven eens </w:t>
      </w:r>
      <w:proofErr w:type="spellStart"/>
      <w:r w:rsidRPr="00BB081E" w:rsidR="00BB081E">
        <w:rPr>
          <w:rFonts w:ascii="Verdana" w:hAnsi="Verdana"/>
          <w:sz w:val="18"/>
          <w:szCs w:val="18"/>
        </w:rPr>
        <w:t>arylgroep</w:t>
      </w:r>
      <w:proofErr w:type="spellEnd"/>
      <w:r w:rsidRPr="00BB081E" w:rsidR="00BB081E">
        <w:rPr>
          <w:rFonts w:ascii="Verdana" w:hAnsi="Verdana"/>
          <w:sz w:val="18"/>
          <w:szCs w:val="18"/>
        </w:rPr>
        <w:t xml:space="preserve"> kan zijn. Met deze wijziging wordt dit hersteld. Hiermee </w:t>
      </w:r>
      <w:r w:rsidR="0053419A">
        <w:rPr>
          <w:rFonts w:ascii="Verdana" w:hAnsi="Verdana"/>
          <w:sz w:val="18"/>
          <w:szCs w:val="18"/>
        </w:rPr>
        <w:t>worden alle</w:t>
      </w:r>
      <w:r w:rsidRPr="0053419A" w:rsidR="0053419A">
        <w:rPr>
          <w:rFonts w:ascii="Verdana" w:hAnsi="Verdana"/>
          <w:sz w:val="18"/>
          <w:szCs w:val="18"/>
        </w:rPr>
        <w:t xml:space="preserve"> mogelijke varianten van </w:t>
      </w:r>
      <w:proofErr w:type="spellStart"/>
      <w:r w:rsidRPr="0053419A" w:rsidR="0053419A">
        <w:rPr>
          <w:rFonts w:ascii="Verdana" w:hAnsi="Verdana"/>
          <w:sz w:val="18"/>
          <w:szCs w:val="18"/>
        </w:rPr>
        <w:t>fentanyl</w:t>
      </w:r>
      <w:proofErr w:type="spellEnd"/>
      <w:r w:rsidRPr="0053419A" w:rsidR="0053419A">
        <w:rPr>
          <w:rFonts w:ascii="Verdana" w:hAnsi="Verdana"/>
          <w:sz w:val="18"/>
          <w:szCs w:val="18"/>
        </w:rPr>
        <w:t xml:space="preserve"> </w:t>
      </w:r>
      <w:r w:rsidR="0053419A">
        <w:rPr>
          <w:rFonts w:ascii="Verdana" w:hAnsi="Verdana"/>
          <w:sz w:val="18"/>
          <w:szCs w:val="18"/>
        </w:rPr>
        <w:t xml:space="preserve">onder het verbod </w:t>
      </w:r>
      <w:r w:rsidR="00E33FB9">
        <w:rPr>
          <w:rFonts w:ascii="Verdana" w:hAnsi="Verdana"/>
          <w:sz w:val="18"/>
          <w:szCs w:val="18"/>
        </w:rPr>
        <w:t xml:space="preserve">gebracht </w:t>
      </w:r>
      <w:r w:rsidR="0053419A">
        <w:rPr>
          <w:rFonts w:ascii="Verdana" w:hAnsi="Verdana"/>
          <w:sz w:val="18"/>
          <w:szCs w:val="18"/>
        </w:rPr>
        <w:t xml:space="preserve">van de </w:t>
      </w:r>
      <w:r w:rsidR="00E33FB9">
        <w:rPr>
          <w:rFonts w:ascii="Verdana" w:hAnsi="Verdana"/>
          <w:sz w:val="18"/>
          <w:szCs w:val="18"/>
        </w:rPr>
        <w:t>handelingen met betrekking tot substanties van de stofgroepen van lijst IA of een preparaat daarvan</w:t>
      </w:r>
      <w:r w:rsidRPr="0053419A" w:rsidR="0053419A">
        <w:rPr>
          <w:rFonts w:ascii="Verdana" w:hAnsi="Verdana"/>
          <w:sz w:val="18"/>
          <w:szCs w:val="18"/>
        </w:rPr>
        <w:t>.</w:t>
      </w:r>
    </w:p>
    <w:p w:rsidRPr="00EC0B71" w:rsidR="00AF385F" w:rsidP="00C34953" w:rsidRDefault="009811A0" w14:paraId="24F2830F" w14:textId="412F3B2F">
      <w:pPr>
        <w:rPr>
          <w:rFonts w:ascii="Verdana" w:hAnsi="Verdana"/>
          <w:sz w:val="18"/>
          <w:szCs w:val="18"/>
        </w:rPr>
      </w:pPr>
      <w:r>
        <w:rPr>
          <w:rFonts w:ascii="Verdana" w:hAnsi="Verdana"/>
          <w:sz w:val="18"/>
          <w:szCs w:val="18"/>
        </w:rPr>
        <w:t>D</w:t>
      </w:r>
    </w:p>
    <w:p w:rsidR="000C0485" w:rsidP="00FD705E" w:rsidRDefault="006F3A8A" w14:paraId="0481E524" w14:textId="37BA938C">
      <w:pPr>
        <w:rPr>
          <w:rFonts w:ascii="Verdana" w:hAnsi="Verdana"/>
          <w:sz w:val="18"/>
          <w:szCs w:val="18"/>
        </w:rPr>
      </w:pPr>
      <w:r w:rsidRPr="00EC0B71">
        <w:rPr>
          <w:rFonts w:ascii="Verdana" w:hAnsi="Verdana"/>
          <w:sz w:val="18"/>
          <w:szCs w:val="18"/>
        </w:rPr>
        <w:t>De Wet wapens en munitie</w:t>
      </w:r>
      <w:r>
        <w:rPr>
          <w:rFonts w:ascii="Verdana" w:hAnsi="Verdana"/>
          <w:sz w:val="18"/>
          <w:szCs w:val="18"/>
        </w:rPr>
        <w:t xml:space="preserve"> </w:t>
      </w:r>
      <w:r w:rsidRPr="006F3A8A">
        <w:rPr>
          <w:rFonts w:ascii="Verdana" w:hAnsi="Verdana"/>
          <w:sz w:val="18"/>
          <w:szCs w:val="18"/>
        </w:rPr>
        <w:t>biedt de mogelijkheid van de oplegging van een maatregel kostenverhaal in geval van ver</w:t>
      </w:r>
      <w:r w:rsidR="00216AE3">
        <w:rPr>
          <w:rFonts w:ascii="Verdana" w:hAnsi="Verdana"/>
          <w:sz w:val="18"/>
          <w:szCs w:val="18"/>
        </w:rPr>
        <w:t>oordeling voor</w:t>
      </w:r>
      <w:r w:rsidRPr="006F3A8A">
        <w:rPr>
          <w:rFonts w:ascii="Verdana" w:hAnsi="Verdana"/>
          <w:sz w:val="18"/>
          <w:szCs w:val="18"/>
        </w:rPr>
        <w:t xml:space="preserve"> een misdrijf als bedoeld in de artikelen </w:t>
      </w:r>
      <w:r>
        <w:rPr>
          <w:rFonts w:ascii="Verdana" w:hAnsi="Verdana"/>
          <w:sz w:val="18"/>
          <w:szCs w:val="18"/>
        </w:rPr>
        <w:t xml:space="preserve">54 en 55 </w:t>
      </w:r>
      <w:r w:rsidRPr="006F3A8A">
        <w:rPr>
          <w:rFonts w:ascii="Verdana" w:hAnsi="Verdana"/>
          <w:sz w:val="18"/>
          <w:szCs w:val="18"/>
        </w:rPr>
        <w:t>van die wet</w:t>
      </w:r>
      <w:r w:rsidR="009270B9">
        <w:rPr>
          <w:rFonts w:ascii="Verdana" w:hAnsi="Verdana"/>
          <w:sz w:val="18"/>
          <w:szCs w:val="18"/>
        </w:rPr>
        <w:t xml:space="preserve"> </w:t>
      </w:r>
      <w:r w:rsidRPr="009270B9" w:rsidR="009270B9">
        <w:rPr>
          <w:rFonts w:ascii="Verdana" w:hAnsi="Verdana"/>
          <w:sz w:val="18"/>
          <w:szCs w:val="18"/>
        </w:rPr>
        <w:t>(artikel 56a Wet wapens en munitie)</w:t>
      </w:r>
      <w:r w:rsidRPr="006F3A8A">
        <w:rPr>
          <w:rFonts w:ascii="Verdana" w:hAnsi="Verdana"/>
          <w:sz w:val="18"/>
          <w:szCs w:val="18"/>
        </w:rPr>
        <w:t xml:space="preserve">. </w:t>
      </w:r>
      <w:bookmarkStart w:name="_Hlk199490544" w:id="9"/>
      <w:r w:rsidR="00A330F8">
        <w:rPr>
          <w:rFonts w:ascii="Verdana" w:hAnsi="Verdana"/>
          <w:sz w:val="18"/>
          <w:szCs w:val="18"/>
        </w:rPr>
        <w:t xml:space="preserve">In aansluiting op de regeling </w:t>
      </w:r>
      <w:r w:rsidRPr="009270B9" w:rsidR="009270B9">
        <w:rPr>
          <w:rFonts w:ascii="Verdana" w:hAnsi="Verdana"/>
          <w:sz w:val="18"/>
          <w:szCs w:val="18"/>
        </w:rPr>
        <w:t xml:space="preserve">voor het conservatoir beslag in verband met een op te leggen ontnemingsmaatregel of schadevergoedingsmaatregel </w:t>
      </w:r>
      <w:r w:rsidR="00A330F8">
        <w:rPr>
          <w:rFonts w:ascii="Verdana" w:hAnsi="Verdana"/>
          <w:sz w:val="18"/>
          <w:szCs w:val="18"/>
        </w:rPr>
        <w:t xml:space="preserve">in het </w:t>
      </w:r>
      <w:r w:rsidR="009270B9">
        <w:rPr>
          <w:rFonts w:ascii="Verdana" w:hAnsi="Verdana"/>
          <w:sz w:val="18"/>
          <w:szCs w:val="18"/>
        </w:rPr>
        <w:t xml:space="preserve">(nieuwe) </w:t>
      </w:r>
      <w:r w:rsidR="00A330F8">
        <w:rPr>
          <w:rFonts w:ascii="Verdana" w:hAnsi="Verdana"/>
          <w:sz w:val="18"/>
          <w:szCs w:val="18"/>
        </w:rPr>
        <w:t xml:space="preserve">Wetboek van Strafvordering wordt voorgesteld voor het conservatoir beslag voor de maatregel kostenverhaal te kiezen voor het vereiste van een misdrijf waarvoor een geldboete van de </w:t>
      </w:r>
      <w:r w:rsidRPr="003B0545" w:rsidR="00A330F8">
        <w:rPr>
          <w:rFonts w:ascii="Verdana" w:hAnsi="Verdana"/>
          <w:sz w:val="18"/>
          <w:szCs w:val="18"/>
        </w:rPr>
        <w:t>vierde categorie kan worden opgelegd. Alsdan kan het conservatoir beslag worden gelegd ingeval van verdenking van een misdrijf als bedoeld in artikel 55</w:t>
      </w:r>
      <w:r w:rsidR="009270B9">
        <w:rPr>
          <w:rFonts w:ascii="Verdana" w:hAnsi="Verdana"/>
          <w:sz w:val="18"/>
          <w:szCs w:val="18"/>
        </w:rPr>
        <w:t xml:space="preserve"> </w:t>
      </w:r>
      <w:r w:rsidRPr="003B0545" w:rsidR="00A330F8">
        <w:rPr>
          <w:rFonts w:ascii="Verdana" w:hAnsi="Verdana"/>
          <w:sz w:val="18"/>
          <w:szCs w:val="18"/>
        </w:rPr>
        <w:t xml:space="preserve">van die wet. </w:t>
      </w:r>
    </w:p>
    <w:p w:rsidRPr="000C0485" w:rsidR="000C0485" w:rsidP="000C0485" w:rsidRDefault="000C0485" w14:paraId="74591300" w14:textId="77777777">
      <w:pPr>
        <w:rPr>
          <w:rFonts w:ascii="Verdana" w:hAnsi="Verdana"/>
          <w:sz w:val="18"/>
          <w:szCs w:val="18"/>
        </w:rPr>
      </w:pPr>
      <w:r w:rsidRPr="000C0485">
        <w:rPr>
          <w:rFonts w:ascii="Verdana" w:hAnsi="Verdana"/>
          <w:sz w:val="18"/>
          <w:szCs w:val="18"/>
        </w:rPr>
        <w:t xml:space="preserve">Overigens wordt verwezen naar de toelichting op onderdeel A. </w:t>
      </w:r>
    </w:p>
    <w:bookmarkEnd w:id="9"/>
    <w:p w:rsidR="0063051D" w:rsidP="00C34953" w:rsidRDefault="009811A0" w14:paraId="357C76A8" w14:textId="7425C95D">
      <w:pPr>
        <w:rPr>
          <w:rFonts w:ascii="Verdana" w:hAnsi="Verdana"/>
          <w:sz w:val="18"/>
          <w:szCs w:val="18"/>
        </w:rPr>
      </w:pPr>
      <w:r>
        <w:rPr>
          <w:rFonts w:ascii="Verdana" w:hAnsi="Verdana"/>
          <w:sz w:val="18"/>
          <w:szCs w:val="18"/>
        </w:rPr>
        <w:t>E</w:t>
      </w:r>
    </w:p>
    <w:p w:rsidRPr="003B0545" w:rsidR="003B0545" w:rsidP="003B0545" w:rsidRDefault="0063051D" w14:paraId="0F9D26FF" w14:textId="0F9C615E">
      <w:pPr>
        <w:rPr>
          <w:rFonts w:ascii="Verdana" w:hAnsi="Verdana"/>
          <w:sz w:val="18"/>
          <w:szCs w:val="18"/>
        </w:rPr>
      </w:pPr>
      <w:r>
        <w:rPr>
          <w:rFonts w:ascii="Verdana" w:hAnsi="Verdana"/>
          <w:sz w:val="18"/>
          <w:szCs w:val="18"/>
        </w:rPr>
        <w:t xml:space="preserve">De </w:t>
      </w:r>
      <w:r w:rsidR="00AF385F">
        <w:rPr>
          <w:rFonts w:ascii="Verdana" w:hAnsi="Verdana"/>
          <w:sz w:val="18"/>
          <w:szCs w:val="18"/>
        </w:rPr>
        <w:t>Wet op de economische delicten</w:t>
      </w:r>
      <w:r w:rsidR="00A330F8">
        <w:rPr>
          <w:rFonts w:ascii="Verdana" w:hAnsi="Verdana"/>
          <w:sz w:val="18"/>
          <w:szCs w:val="18"/>
        </w:rPr>
        <w:t xml:space="preserve"> b</w:t>
      </w:r>
      <w:r w:rsidRPr="00A330F8" w:rsidR="00A330F8">
        <w:rPr>
          <w:rFonts w:ascii="Verdana" w:hAnsi="Verdana"/>
          <w:sz w:val="18"/>
          <w:szCs w:val="18"/>
        </w:rPr>
        <w:t>iedt de mogelijkheid van de oplegging van een maatregel kostenverhaal in geval van ver</w:t>
      </w:r>
      <w:r w:rsidR="00216AE3">
        <w:rPr>
          <w:rFonts w:ascii="Verdana" w:hAnsi="Verdana"/>
          <w:sz w:val="18"/>
          <w:szCs w:val="18"/>
        </w:rPr>
        <w:t>oordeling wegens een economisch delict</w:t>
      </w:r>
      <w:r w:rsidR="009270B9">
        <w:rPr>
          <w:rFonts w:ascii="Verdana" w:hAnsi="Verdana"/>
          <w:sz w:val="18"/>
          <w:szCs w:val="18"/>
        </w:rPr>
        <w:t xml:space="preserve"> </w:t>
      </w:r>
      <w:r w:rsidRPr="009270B9" w:rsidR="009270B9">
        <w:rPr>
          <w:rFonts w:ascii="Verdana" w:hAnsi="Verdana"/>
          <w:sz w:val="18"/>
          <w:szCs w:val="18"/>
        </w:rPr>
        <w:t>(artikel 8, onderdeel d, Wet op de economische delicten)</w:t>
      </w:r>
      <w:r w:rsidR="00216AE3">
        <w:rPr>
          <w:rFonts w:ascii="Verdana" w:hAnsi="Verdana"/>
          <w:sz w:val="18"/>
          <w:szCs w:val="18"/>
        </w:rPr>
        <w:t xml:space="preserve">. </w:t>
      </w:r>
      <w:r w:rsidRPr="00216AE3" w:rsidR="00216AE3">
        <w:rPr>
          <w:rFonts w:ascii="Verdana" w:hAnsi="Verdana"/>
          <w:sz w:val="18"/>
          <w:szCs w:val="18"/>
        </w:rPr>
        <w:t xml:space="preserve">In aansluiting op de regeling </w:t>
      </w:r>
      <w:r w:rsidRPr="00E836A6" w:rsidR="00E836A6">
        <w:rPr>
          <w:rFonts w:ascii="Verdana" w:hAnsi="Verdana"/>
          <w:sz w:val="18"/>
          <w:szCs w:val="18"/>
        </w:rPr>
        <w:t xml:space="preserve">voor het conservatoir beslag in verband met een op te leggen ontnemingsmaatregel of schadevergoedingsmaatregel </w:t>
      </w:r>
      <w:r w:rsidRPr="00216AE3" w:rsidR="00216AE3">
        <w:rPr>
          <w:rFonts w:ascii="Verdana" w:hAnsi="Verdana"/>
          <w:sz w:val="18"/>
          <w:szCs w:val="18"/>
        </w:rPr>
        <w:t xml:space="preserve">in het </w:t>
      </w:r>
      <w:r w:rsidR="00E836A6">
        <w:rPr>
          <w:rFonts w:ascii="Verdana" w:hAnsi="Verdana"/>
          <w:sz w:val="18"/>
          <w:szCs w:val="18"/>
        </w:rPr>
        <w:t xml:space="preserve">(nieuwe) </w:t>
      </w:r>
      <w:r w:rsidRPr="00216AE3" w:rsidR="00216AE3">
        <w:rPr>
          <w:rFonts w:ascii="Verdana" w:hAnsi="Verdana"/>
          <w:sz w:val="18"/>
          <w:szCs w:val="18"/>
        </w:rPr>
        <w:t xml:space="preserve">Wetboek van Strafvordering wordt voorgesteld voor het conservatoir beslag voor de maatregel kostenverhaal te kiezen voor het vereiste van een misdrijf waarvoor een geldboete van de </w:t>
      </w:r>
      <w:r w:rsidRPr="000C0485" w:rsidR="00216AE3">
        <w:rPr>
          <w:rFonts w:ascii="Verdana" w:hAnsi="Verdana"/>
          <w:sz w:val="18"/>
          <w:szCs w:val="18"/>
        </w:rPr>
        <w:t xml:space="preserve">vierde categorie kan worden opgelegd. </w:t>
      </w:r>
      <w:r w:rsidRPr="000C0485" w:rsidR="000C0485">
        <w:rPr>
          <w:rFonts w:ascii="Verdana" w:hAnsi="Verdana"/>
          <w:sz w:val="18"/>
          <w:szCs w:val="18"/>
        </w:rPr>
        <w:t xml:space="preserve">Alsdan kan het conservatoir beslag worden gelegd ingeval van verdenking van </w:t>
      </w:r>
      <w:r w:rsidR="000C0485">
        <w:rPr>
          <w:rFonts w:ascii="Verdana" w:hAnsi="Verdana"/>
          <w:sz w:val="18"/>
          <w:szCs w:val="18"/>
        </w:rPr>
        <w:t>alle misdrijven van die wet.</w:t>
      </w:r>
      <w:r w:rsidRPr="003B0545" w:rsidR="003B0545">
        <w:rPr>
          <w:rFonts w:ascii="Verdana" w:hAnsi="Verdana"/>
          <w:sz w:val="18"/>
          <w:szCs w:val="18"/>
        </w:rPr>
        <w:t xml:space="preserve"> </w:t>
      </w:r>
    </w:p>
    <w:p w:rsidRPr="000C0485" w:rsidR="00216AE3" w:rsidP="000C0485" w:rsidRDefault="00216AE3" w14:paraId="30D14B49" w14:textId="5D49ED1D">
      <w:pPr>
        <w:rPr>
          <w:rFonts w:ascii="Verdana" w:hAnsi="Verdana"/>
          <w:sz w:val="18"/>
          <w:szCs w:val="18"/>
        </w:rPr>
      </w:pPr>
      <w:r w:rsidRPr="000C0485">
        <w:rPr>
          <w:rFonts w:ascii="Verdana" w:hAnsi="Verdana"/>
          <w:sz w:val="18"/>
          <w:szCs w:val="18"/>
        </w:rPr>
        <w:t xml:space="preserve">Overigens kan worden verwezen naar de toelichting op onderdeel A.  </w:t>
      </w:r>
    </w:p>
    <w:p w:rsidRPr="00B53FA8" w:rsidR="00B53FA8" w:rsidP="00B53FA8" w:rsidRDefault="009811A0" w14:paraId="68DCB4F1" w14:textId="68AADA63">
      <w:pPr>
        <w:rPr>
          <w:rFonts w:ascii="Verdana" w:hAnsi="Verdana"/>
          <w:sz w:val="18"/>
          <w:szCs w:val="18"/>
        </w:rPr>
      </w:pPr>
      <w:r>
        <w:rPr>
          <w:rFonts w:ascii="Verdana" w:hAnsi="Verdana"/>
          <w:sz w:val="18"/>
          <w:szCs w:val="18"/>
        </w:rPr>
        <w:lastRenderedPageBreak/>
        <w:t>F</w:t>
      </w:r>
    </w:p>
    <w:p w:rsidRPr="00B53FA8" w:rsidR="00B53FA8" w:rsidP="00B53FA8" w:rsidRDefault="00B53FA8" w14:paraId="76167CA8" w14:textId="090BD956">
      <w:pPr>
        <w:rPr>
          <w:rFonts w:ascii="Verdana" w:hAnsi="Verdana"/>
          <w:sz w:val="18"/>
          <w:szCs w:val="18"/>
        </w:rPr>
      </w:pPr>
      <w:r w:rsidRPr="00B53FA8">
        <w:rPr>
          <w:rFonts w:ascii="Verdana" w:hAnsi="Verdana"/>
          <w:sz w:val="18"/>
          <w:szCs w:val="18"/>
        </w:rPr>
        <w:t xml:space="preserve">In de Wet van 29 januari 2025 (Stb. 2025, 32) waarmee aan de Opiumwet een derde lijst is toegevoegd tegen de handel in nieuwe psychoactieve stoffen, zijn ten onrechte niet de maatregelen geregeld zoals die na een burgemeesterssluiting kunnen volgen in geval van hard- of softdrugshandel. Dit betreft, kort gezegd, huurontbinding en onteigening, indien drugshandel zelfs niet stopt door </w:t>
      </w:r>
      <w:proofErr w:type="spellStart"/>
      <w:r w:rsidRPr="00B53FA8">
        <w:rPr>
          <w:rFonts w:ascii="Verdana" w:hAnsi="Verdana"/>
          <w:sz w:val="18"/>
          <w:szCs w:val="18"/>
        </w:rPr>
        <w:t>derdenbeheer</w:t>
      </w:r>
      <w:proofErr w:type="spellEnd"/>
      <w:r w:rsidRPr="00B53FA8">
        <w:rPr>
          <w:rFonts w:ascii="Verdana" w:hAnsi="Verdana"/>
          <w:sz w:val="18"/>
          <w:szCs w:val="18"/>
        </w:rPr>
        <w:t xml:space="preserve"> of -gebruik. Dit is inconsistent. Het is bovendien onwenselijk in het licht van de doelen van de genoemde wet en maatregelen, alsmede in het licht van de gewenste aanpak van georganiseerde, ondermijnende criminaliteit. </w:t>
      </w:r>
      <w:r w:rsidR="0063051D">
        <w:rPr>
          <w:rFonts w:ascii="Verdana" w:hAnsi="Verdana"/>
          <w:sz w:val="18"/>
          <w:szCs w:val="18"/>
        </w:rPr>
        <w:t>Dit o</w:t>
      </w:r>
      <w:r w:rsidRPr="00B53FA8">
        <w:rPr>
          <w:rFonts w:ascii="Verdana" w:hAnsi="Verdana"/>
          <w:sz w:val="18"/>
          <w:szCs w:val="18"/>
        </w:rPr>
        <w:t>nderdeel herstelt dit.</w:t>
      </w:r>
    </w:p>
    <w:p w:rsidR="00B53FA8" w:rsidP="00C34953" w:rsidRDefault="00B53FA8" w14:paraId="277E0CB1" w14:textId="77777777">
      <w:pPr>
        <w:rPr>
          <w:rFonts w:ascii="Verdana" w:hAnsi="Verdana"/>
          <w:sz w:val="18"/>
          <w:szCs w:val="18"/>
        </w:rPr>
      </w:pPr>
    </w:p>
    <w:p w:rsidR="00DA6F27" w:rsidP="00C34953" w:rsidRDefault="00DA6F27" w14:paraId="47D029D7" w14:textId="4B913CAC">
      <w:pPr>
        <w:rPr>
          <w:rFonts w:ascii="Verdana" w:hAnsi="Verdana"/>
          <w:sz w:val="18"/>
          <w:szCs w:val="18"/>
        </w:rPr>
      </w:pPr>
      <w:r>
        <w:rPr>
          <w:rFonts w:ascii="Verdana" w:hAnsi="Verdana"/>
          <w:sz w:val="18"/>
          <w:szCs w:val="18"/>
        </w:rPr>
        <w:t>De Minister van Justitie en Veiligheid,</w:t>
      </w:r>
    </w:p>
    <w:p w:rsidR="00DA6F27" w:rsidP="00C34953" w:rsidRDefault="00DA6F27" w14:paraId="567810BE" w14:textId="77777777">
      <w:pPr>
        <w:rPr>
          <w:rFonts w:ascii="Verdana" w:hAnsi="Verdana"/>
          <w:sz w:val="18"/>
          <w:szCs w:val="18"/>
        </w:rPr>
      </w:pPr>
    </w:p>
    <w:p w:rsidR="00DA6F27" w:rsidP="00C34953" w:rsidRDefault="00DA6F27" w14:paraId="1FF3CF8F" w14:textId="77777777">
      <w:pPr>
        <w:rPr>
          <w:rFonts w:ascii="Verdana" w:hAnsi="Verdana"/>
          <w:sz w:val="18"/>
          <w:szCs w:val="18"/>
        </w:rPr>
      </w:pPr>
    </w:p>
    <w:p w:rsidR="00DA6F27" w:rsidP="00C34953" w:rsidRDefault="00DA6F27" w14:paraId="12D6FB2A" w14:textId="54BD9B32">
      <w:pPr>
        <w:rPr>
          <w:rFonts w:ascii="Verdana" w:hAnsi="Verdana"/>
          <w:sz w:val="18"/>
          <w:szCs w:val="18"/>
        </w:rPr>
      </w:pPr>
    </w:p>
    <w:sectPr w:rsidR="00DA6F27">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EFFE" w14:textId="77777777" w:rsidR="00C57B5C" w:rsidRDefault="00C57B5C" w:rsidP="008D737C">
      <w:pPr>
        <w:spacing w:after="0" w:line="240" w:lineRule="auto"/>
      </w:pPr>
      <w:r>
        <w:separator/>
      </w:r>
    </w:p>
  </w:endnote>
  <w:endnote w:type="continuationSeparator" w:id="0">
    <w:p w14:paraId="18FD8CCD" w14:textId="77777777" w:rsidR="00C57B5C" w:rsidRDefault="00C57B5C" w:rsidP="008D7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773025"/>
      <w:docPartObj>
        <w:docPartGallery w:val="Page Numbers (Bottom of Page)"/>
        <w:docPartUnique/>
      </w:docPartObj>
    </w:sdtPr>
    <w:sdtEndPr/>
    <w:sdtContent>
      <w:p w14:paraId="50ECCCE6" w14:textId="3FA42FB8" w:rsidR="008D737C" w:rsidRDefault="008D737C">
        <w:pPr>
          <w:pStyle w:val="Voettekst"/>
          <w:jc w:val="right"/>
        </w:pPr>
        <w:r>
          <w:fldChar w:fldCharType="begin"/>
        </w:r>
        <w:r>
          <w:instrText>PAGE   \* MERGEFORMAT</w:instrText>
        </w:r>
        <w:r>
          <w:fldChar w:fldCharType="separate"/>
        </w:r>
        <w:r>
          <w:t>2</w:t>
        </w:r>
        <w:r>
          <w:fldChar w:fldCharType="end"/>
        </w:r>
      </w:p>
    </w:sdtContent>
  </w:sdt>
  <w:p w14:paraId="4064110D" w14:textId="77777777" w:rsidR="008D737C" w:rsidRDefault="008D73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98E7" w14:textId="77777777" w:rsidR="00C57B5C" w:rsidRDefault="00C57B5C" w:rsidP="008D737C">
      <w:pPr>
        <w:spacing w:after="0" w:line="240" w:lineRule="auto"/>
      </w:pPr>
      <w:r>
        <w:separator/>
      </w:r>
    </w:p>
  </w:footnote>
  <w:footnote w:type="continuationSeparator" w:id="0">
    <w:p w14:paraId="779F5501" w14:textId="77777777" w:rsidR="00C57B5C" w:rsidRDefault="00C57B5C" w:rsidP="008D73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503"/>
    <w:multiLevelType w:val="hybridMultilevel"/>
    <w:tmpl w:val="6B785D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454A9F"/>
    <w:multiLevelType w:val="hybridMultilevel"/>
    <w:tmpl w:val="F5C05C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2116E0"/>
    <w:multiLevelType w:val="hybridMultilevel"/>
    <w:tmpl w:val="919465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683EF2"/>
    <w:multiLevelType w:val="hybridMultilevel"/>
    <w:tmpl w:val="38BCCF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09F003E"/>
    <w:multiLevelType w:val="hybridMultilevel"/>
    <w:tmpl w:val="488227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136B2C"/>
    <w:multiLevelType w:val="hybridMultilevel"/>
    <w:tmpl w:val="3620CE7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232E77"/>
    <w:multiLevelType w:val="hybridMultilevel"/>
    <w:tmpl w:val="DD848A00"/>
    <w:lvl w:ilvl="0" w:tplc="6370218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15236D7"/>
    <w:multiLevelType w:val="hybridMultilevel"/>
    <w:tmpl w:val="051EC3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9440A48"/>
    <w:multiLevelType w:val="hybridMultilevel"/>
    <w:tmpl w:val="5CEC39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EB61D8"/>
    <w:multiLevelType w:val="hybridMultilevel"/>
    <w:tmpl w:val="81D2F9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23047CC"/>
    <w:multiLevelType w:val="hybridMultilevel"/>
    <w:tmpl w:val="AEA2FA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CB014CA"/>
    <w:multiLevelType w:val="hybridMultilevel"/>
    <w:tmpl w:val="DABA8C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26C1EFF"/>
    <w:multiLevelType w:val="hybridMultilevel"/>
    <w:tmpl w:val="348660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2B33C4E"/>
    <w:multiLevelType w:val="hybridMultilevel"/>
    <w:tmpl w:val="C10EB4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34F23C3"/>
    <w:multiLevelType w:val="hybridMultilevel"/>
    <w:tmpl w:val="0A1C400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7D11AED"/>
    <w:multiLevelType w:val="hybridMultilevel"/>
    <w:tmpl w:val="942CD7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EC82E0F"/>
    <w:multiLevelType w:val="hybridMultilevel"/>
    <w:tmpl w:val="1B028A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25F0602"/>
    <w:multiLevelType w:val="hybridMultilevel"/>
    <w:tmpl w:val="FE42D2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EA438EF"/>
    <w:multiLevelType w:val="hybridMultilevel"/>
    <w:tmpl w:val="D8A4B03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FB7522B"/>
    <w:multiLevelType w:val="hybridMultilevel"/>
    <w:tmpl w:val="02DE7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7456149">
    <w:abstractNumId w:val="15"/>
  </w:num>
  <w:num w:numId="2" w16cid:durableId="435910295">
    <w:abstractNumId w:val="13"/>
  </w:num>
  <w:num w:numId="3" w16cid:durableId="1658456488">
    <w:abstractNumId w:val="3"/>
  </w:num>
  <w:num w:numId="4" w16cid:durableId="464857820">
    <w:abstractNumId w:val="11"/>
  </w:num>
  <w:num w:numId="5" w16cid:durableId="1581789431">
    <w:abstractNumId w:val="6"/>
  </w:num>
  <w:num w:numId="6" w16cid:durableId="1673069905">
    <w:abstractNumId w:val="8"/>
  </w:num>
  <w:num w:numId="7" w16cid:durableId="645161750">
    <w:abstractNumId w:val="7"/>
  </w:num>
  <w:num w:numId="8" w16cid:durableId="705452011">
    <w:abstractNumId w:val="5"/>
  </w:num>
  <w:num w:numId="9" w16cid:durableId="107816403">
    <w:abstractNumId w:val="2"/>
  </w:num>
  <w:num w:numId="10" w16cid:durableId="375547626">
    <w:abstractNumId w:val="18"/>
  </w:num>
  <w:num w:numId="11" w16cid:durableId="694234196">
    <w:abstractNumId w:val="10"/>
  </w:num>
  <w:num w:numId="12" w16cid:durableId="1035691535">
    <w:abstractNumId w:val="12"/>
  </w:num>
  <w:num w:numId="13" w16cid:durableId="30501822">
    <w:abstractNumId w:val="4"/>
  </w:num>
  <w:num w:numId="14" w16cid:durableId="1572814448">
    <w:abstractNumId w:val="14"/>
  </w:num>
  <w:num w:numId="15" w16cid:durableId="615600631">
    <w:abstractNumId w:val="9"/>
  </w:num>
  <w:num w:numId="16" w16cid:durableId="598607381">
    <w:abstractNumId w:val="1"/>
  </w:num>
  <w:num w:numId="17" w16cid:durableId="500513708">
    <w:abstractNumId w:val="19"/>
  </w:num>
  <w:num w:numId="18" w16cid:durableId="1201940096">
    <w:abstractNumId w:val="0"/>
  </w:num>
  <w:num w:numId="19" w16cid:durableId="331762115">
    <w:abstractNumId w:val="17"/>
  </w:num>
  <w:num w:numId="20" w16cid:durableId="4344047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7D"/>
    <w:rsid w:val="00031181"/>
    <w:rsid w:val="00036843"/>
    <w:rsid w:val="00042B8F"/>
    <w:rsid w:val="000566E6"/>
    <w:rsid w:val="00073C12"/>
    <w:rsid w:val="000A3FBE"/>
    <w:rsid w:val="000C0485"/>
    <w:rsid w:val="000D06D0"/>
    <w:rsid w:val="000E1FFF"/>
    <w:rsid w:val="001163E5"/>
    <w:rsid w:val="001270BA"/>
    <w:rsid w:val="001729C6"/>
    <w:rsid w:val="00185805"/>
    <w:rsid w:val="00190935"/>
    <w:rsid w:val="001C723C"/>
    <w:rsid w:val="001E1D3A"/>
    <w:rsid w:val="001F5694"/>
    <w:rsid w:val="00203C6F"/>
    <w:rsid w:val="00206663"/>
    <w:rsid w:val="00216AE3"/>
    <w:rsid w:val="0023115F"/>
    <w:rsid w:val="0023584B"/>
    <w:rsid w:val="002E3587"/>
    <w:rsid w:val="002E6525"/>
    <w:rsid w:val="00365BBD"/>
    <w:rsid w:val="003A4FE4"/>
    <w:rsid w:val="003A5109"/>
    <w:rsid w:val="003A5F5C"/>
    <w:rsid w:val="003A6BFD"/>
    <w:rsid w:val="003B0545"/>
    <w:rsid w:val="003C4829"/>
    <w:rsid w:val="003D62B0"/>
    <w:rsid w:val="003E53C4"/>
    <w:rsid w:val="00424221"/>
    <w:rsid w:val="00435EA3"/>
    <w:rsid w:val="00480245"/>
    <w:rsid w:val="00484691"/>
    <w:rsid w:val="004A21EF"/>
    <w:rsid w:val="004C0F5B"/>
    <w:rsid w:val="004E0F47"/>
    <w:rsid w:val="004E2F6D"/>
    <w:rsid w:val="00505E30"/>
    <w:rsid w:val="00511524"/>
    <w:rsid w:val="005170BE"/>
    <w:rsid w:val="0053419A"/>
    <w:rsid w:val="00555B8A"/>
    <w:rsid w:val="005577BC"/>
    <w:rsid w:val="00581CDB"/>
    <w:rsid w:val="00593128"/>
    <w:rsid w:val="005B5B05"/>
    <w:rsid w:val="005E0712"/>
    <w:rsid w:val="005E09E6"/>
    <w:rsid w:val="005E4057"/>
    <w:rsid w:val="005F6DC4"/>
    <w:rsid w:val="00603BE4"/>
    <w:rsid w:val="006110C9"/>
    <w:rsid w:val="00611241"/>
    <w:rsid w:val="0063051D"/>
    <w:rsid w:val="00654ED4"/>
    <w:rsid w:val="0067240E"/>
    <w:rsid w:val="006A0E0B"/>
    <w:rsid w:val="006D118D"/>
    <w:rsid w:val="006F3A8A"/>
    <w:rsid w:val="006F62D2"/>
    <w:rsid w:val="0070648A"/>
    <w:rsid w:val="00750B91"/>
    <w:rsid w:val="00780992"/>
    <w:rsid w:val="00793093"/>
    <w:rsid w:val="007950DD"/>
    <w:rsid w:val="00796107"/>
    <w:rsid w:val="007D52E0"/>
    <w:rsid w:val="007F1CC0"/>
    <w:rsid w:val="007F2C2F"/>
    <w:rsid w:val="007F32CA"/>
    <w:rsid w:val="00802CEA"/>
    <w:rsid w:val="008939E6"/>
    <w:rsid w:val="008B2537"/>
    <w:rsid w:val="008D737C"/>
    <w:rsid w:val="008F4C27"/>
    <w:rsid w:val="0090097E"/>
    <w:rsid w:val="00911FDB"/>
    <w:rsid w:val="00924CF3"/>
    <w:rsid w:val="009270B9"/>
    <w:rsid w:val="009619A8"/>
    <w:rsid w:val="00961D4C"/>
    <w:rsid w:val="00962CF6"/>
    <w:rsid w:val="00974AE2"/>
    <w:rsid w:val="009811A0"/>
    <w:rsid w:val="0098596F"/>
    <w:rsid w:val="00985AFB"/>
    <w:rsid w:val="009F0A3F"/>
    <w:rsid w:val="00A034AB"/>
    <w:rsid w:val="00A224DF"/>
    <w:rsid w:val="00A30D97"/>
    <w:rsid w:val="00A330F8"/>
    <w:rsid w:val="00A42A61"/>
    <w:rsid w:val="00A70E19"/>
    <w:rsid w:val="00A74792"/>
    <w:rsid w:val="00AA744C"/>
    <w:rsid w:val="00AA7C82"/>
    <w:rsid w:val="00AB7CD5"/>
    <w:rsid w:val="00AF385F"/>
    <w:rsid w:val="00B04791"/>
    <w:rsid w:val="00B204A2"/>
    <w:rsid w:val="00B4183A"/>
    <w:rsid w:val="00B521BF"/>
    <w:rsid w:val="00B5307F"/>
    <w:rsid w:val="00B53FA8"/>
    <w:rsid w:val="00B66F5B"/>
    <w:rsid w:val="00B748B2"/>
    <w:rsid w:val="00B804CB"/>
    <w:rsid w:val="00B8106C"/>
    <w:rsid w:val="00B817EA"/>
    <w:rsid w:val="00B948BC"/>
    <w:rsid w:val="00BB081E"/>
    <w:rsid w:val="00BD15F4"/>
    <w:rsid w:val="00BD394D"/>
    <w:rsid w:val="00BD5FC2"/>
    <w:rsid w:val="00BE2E08"/>
    <w:rsid w:val="00BE7177"/>
    <w:rsid w:val="00BF4CD4"/>
    <w:rsid w:val="00C27AAD"/>
    <w:rsid w:val="00C27F87"/>
    <w:rsid w:val="00C34953"/>
    <w:rsid w:val="00C57B5C"/>
    <w:rsid w:val="00C663DF"/>
    <w:rsid w:val="00CA03EA"/>
    <w:rsid w:val="00D278FC"/>
    <w:rsid w:val="00D34287"/>
    <w:rsid w:val="00D639DC"/>
    <w:rsid w:val="00D66F8A"/>
    <w:rsid w:val="00D744FE"/>
    <w:rsid w:val="00D9163E"/>
    <w:rsid w:val="00D94A4C"/>
    <w:rsid w:val="00D95A47"/>
    <w:rsid w:val="00D971D3"/>
    <w:rsid w:val="00DA0D31"/>
    <w:rsid w:val="00DA6F27"/>
    <w:rsid w:val="00DC27A0"/>
    <w:rsid w:val="00DF4D3D"/>
    <w:rsid w:val="00E05C96"/>
    <w:rsid w:val="00E274C7"/>
    <w:rsid w:val="00E33FB9"/>
    <w:rsid w:val="00E47982"/>
    <w:rsid w:val="00E5597E"/>
    <w:rsid w:val="00E639B3"/>
    <w:rsid w:val="00E659ED"/>
    <w:rsid w:val="00E70869"/>
    <w:rsid w:val="00E7683E"/>
    <w:rsid w:val="00E808E7"/>
    <w:rsid w:val="00E836A6"/>
    <w:rsid w:val="00E907E9"/>
    <w:rsid w:val="00EA71A2"/>
    <w:rsid w:val="00EC0B71"/>
    <w:rsid w:val="00ED61BA"/>
    <w:rsid w:val="00F0103F"/>
    <w:rsid w:val="00F1687D"/>
    <w:rsid w:val="00F21BEE"/>
    <w:rsid w:val="00F352D4"/>
    <w:rsid w:val="00F36CA3"/>
    <w:rsid w:val="00F37D03"/>
    <w:rsid w:val="00F4131F"/>
    <w:rsid w:val="00F438FC"/>
    <w:rsid w:val="00F441FD"/>
    <w:rsid w:val="00F6703F"/>
    <w:rsid w:val="00F95565"/>
    <w:rsid w:val="00FA1F7B"/>
    <w:rsid w:val="00FA7CBC"/>
    <w:rsid w:val="00FD705E"/>
    <w:rsid w:val="00FF0C12"/>
    <w:rsid w:val="00FF0E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5E8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6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6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68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68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68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68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68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68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68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68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68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68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68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68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68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68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68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687D"/>
    <w:rPr>
      <w:rFonts w:eastAsiaTheme="majorEastAsia" w:cstheme="majorBidi"/>
      <w:color w:val="272727" w:themeColor="text1" w:themeTint="D8"/>
    </w:rPr>
  </w:style>
  <w:style w:type="paragraph" w:styleId="Titel">
    <w:name w:val="Title"/>
    <w:basedOn w:val="Standaard"/>
    <w:next w:val="Standaard"/>
    <w:link w:val="TitelChar"/>
    <w:uiPriority w:val="10"/>
    <w:qFormat/>
    <w:rsid w:val="00F16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68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68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68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68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687D"/>
    <w:rPr>
      <w:i/>
      <w:iCs/>
      <w:color w:val="404040" w:themeColor="text1" w:themeTint="BF"/>
    </w:rPr>
  </w:style>
  <w:style w:type="paragraph" w:styleId="Lijstalinea">
    <w:name w:val="List Paragraph"/>
    <w:basedOn w:val="Standaard"/>
    <w:uiPriority w:val="34"/>
    <w:qFormat/>
    <w:rsid w:val="00F1687D"/>
    <w:pPr>
      <w:ind w:left="720"/>
      <w:contextualSpacing/>
    </w:pPr>
  </w:style>
  <w:style w:type="character" w:styleId="Intensievebenadrukking">
    <w:name w:val="Intense Emphasis"/>
    <w:basedOn w:val="Standaardalinea-lettertype"/>
    <w:uiPriority w:val="21"/>
    <w:qFormat/>
    <w:rsid w:val="00F1687D"/>
    <w:rPr>
      <w:i/>
      <w:iCs/>
      <w:color w:val="0F4761" w:themeColor="accent1" w:themeShade="BF"/>
    </w:rPr>
  </w:style>
  <w:style w:type="paragraph" w:styleId="Duidelijkcitaat">
    <w:name w:val="Intense Quote"/>
    <w:basedOn w:val="Standaard"/>
    <w:next w:val="Standaard"/>
    <w:link w:val="DuidelijkcitaatChar"/>
    <w:uiPriority w:val="30"/>
    <w:qFormat/>
    <w:rsid w:val="00F16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687D"/>
    <w:rPr>
      <w:i/>
      <w:iCs/>
      <w:color w:val="0F4761" w:themeColor="accent1" w:themeShade="BF"/>
    </w:rPr>
  </w:style>
  <w:style w:type="character" w:styleId="Intensieveverwijzing">
    <w:name w:val="Intense Reference"/>
    <w:basedOn w:val="Standaardalinea-lettertype"/>
    <w:uiPriority w:val="32"/>
    <w:qFormat/>
    <w:rsid w:val="00F1687D"/>
    <w:rPr>
      <w:b/>
      <w:bCs/>
      <w:smallCaps/>
      <w:color w:val="0F4761" w:themeColor="accent1" w:themeShade="BF"/>
      <w:spacing w:val="5"/>
    </w:rPr>
  </w:style>
  <w:style w:type="paragraph" w:styleId="Koptekst">
    <w:name w:val="header"/>
    <w:basedOn w:val="Standaard"/>
    <w:link w:val="KoptekstChar"/>
    <w:uiPriority w:val="99"/>
    <w:unhideWhenUsed/>
    <w:rsid w:val="008D73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737C"/>
  </w:style>
  <w:style w:type="paragraph" w:styleId="Voettekst">
    <w:name w:val="footer"/>
    <w:basedOn w:val="Standaard"/>
    <w:link w:val="VoettekstChar"/>
    <w:uiPriority w:val="99"/>
    <w:unhideWhenUsed/>
    <w:rsid w:val="008D73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737C"/>
  </w:style>
  <w:style w:type="character" w:styleId="Verwijzingopmerking">
    <w:name w:val="annotation reference"/>
    <w:basedOn w:val="Standaardalinea-lettertype"/>
    <w:uiPriority w:val="99"/>
    <w:semiHidden/>
    <w:unhideWhenUsed/>
    <w:rsid w:val="00DA6F27"/>
    <w:rPr>
      <w:sz w:val="16"/>
      <w:szCs w:val="16"/>
    </w:rPr>
  </w:style>
  <w:style w:type="paragraph" w:styleId="Tekstopmerking">
    <w:name w:val="annotation text"/>
    <w:basedOn w:val="Standaard"/>
    <w:link w:val="TekstopmerkingChar"/>
    <w:uiPriority w:val="99"/>
    <w:unhideWhenUsed/>
    <w:rsid w:val="00DA6F27"/>
    <w:pPr>
      <w:spacing w:line="240" w:lineRule="auto"/>
    </w:pPr>
    <w:rPr>
      <w:sz w:val="20"/>
      <w:szCs w:val="20"/>
    </w:rPr>
  </w:style>
  <w:style w:type="character" w:customStyle="1" w:styleId="TekstopmerkingChar">
    <w:name w:val="Tekst opmerking Char"/>
    <w:basedOn w:val="Standaardalinea-lettertype"/>
    <w:link w:val="Tekstopmerking"/>
    <w:uiPriority w:val="99"/>
    <w:rsid w:val="00DA6F27"/>
    <w:rPr>
      <w:sz w:val="20"/>
      <w:szCs w:val="20"/>
    </w:rPr>
  </w:style>
  <w:style w:type="character" w:styleId="Hyperlink">
    <w:name w:val="Hyperlink"/>
    <w:basedOn w:val="Standaardalinea-lettertype"/>
    <w:uiPriority w:val="99"/>
    <w:unhideWhenUsed/>
    <w:rsid w:val="00216AE3"/>
    <w:rPr>
      <w:color w:val="467886" w:themeColor="hyperlink"/>
      <w:u w:val="single"/>
    </w:rPr>
  </w:style>
  <w:style w:type="character" w:styleId="Onopgelostemelding">
    <w:name w:val="Unresolved Mention"/>
    <w:basedOn w:val="Standaardalinea-lettertype"/>
    <w:uiPriority w:val="99"/>
    <w:semiHidden/>
    <w:unhideWhenUsed/>
    <w:rsid w:val="00216AE3"/>
    <w:rPr>
      <w:color w:val="605E5C"/>
      <w:shd w:val="clear" w:color="auto" w:fill="E1DFDD"/>
    </w:rPr>
  </w:style>
  <w:style w:type="paragraph" w:styleId="Revisie">
    <w:name w:val="Revision"/>
    <w:hidden/>
    <w:uiPriority w:val="99"/>
    <w:semiHidden/>
    <w:rsid w:val="00BD15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1673">
      <w:bodyDiv w:val="1"/>
      <w:marLeft w:val="0"/>
      <w:marRight w:val="0"/>
      <w:marTop w:val="0"/>
      <w:marBottom w:val="0"/>
      <w:divBdr>
        <w:top w:val="none" w:sz="0" w:space="0" w:color="auto"/>
        <w:left w:val="none" w:sz="0" w:space="0" w:color="auto"/>
        <w:bottom w:val="none" w:sz="0" w:space="0" w:color="auto"/>
        <w:right w:val="none" w:sz="0" w:space="0" w:color="auto"/>
      </w:divBdr>
    </w:div>
    <w:div w:id="667948299">
      <w:bodyDiv w:val="1"/>
      <w:marLeft w:val="0"/>
      <w:marRight w:val="0"/>
      <w:marTop w:val="0"/>
      <w:marBottom w:val="0"/>
      <w:divBdr>
        <w:top w:val="none" w:sz="0" w:space="0" w:color="auto"/>
        <w:left w:val="none" w:sz="0" w:space="0" w:color="auto"/>
        <w:bottom w:val="none" w:sz="0" w:space="0" w:color="auto"/>
        <w:right w:val="none" w:sz="0" w:space="0" w:color="auto"/>
      </w:divBdr>
    </w:div>
    <w:div w:id="899169643">
      <w:bodyDiv w:val="1"/>
      <w:marLeft w:val="0"/>
      <w:marRight w:val="0"/>
      <w:marTop w:val="0"/>
      <w:marBottom w:val="0"/>
      <w:divBdr>
        <w:top w:val="none" w:sz="0" w:space="0" w:color="auto"/>
        <w:left w:val="none" w:sz="0" w:space="0" w:color="auto"/>
        <w:bottom w:val="none" w:sz="0" w:space="0" w:color="auto"/>
        <w:right w:val="none" w:sz="0" w:space="0" w:color="auto"/>
      </w:divBdr>
    </w:div>
    <w:div w:id="914898753">
      <w:bodyDiv w:val="1"/>
      <w:marLeft w:val="0"/>
      <w:marRight w:val="0"/>
      <w:marTop w:val="0"/>
      <w:marBottom w:val="0"/>
      <w:divBdr>
        <w:top w:val="none" w:sz="0" w:space="0" w:color="auto"/>
        <w:left w:val="none" w:sz="0" w:space="0" w:color="auto"/>
        <w:bottom w:val="none" w:sz="0" w:space="0" w:color="auto"/>
        <w:right w:val="none" w:sz="0" w:space="0" w:color="auto"/>
      </w:divBdr>
    </w:div>
    <w:div w:id="998733444">
      <w:bodyDiv w:val="1"/>
      <w:marLeft w:val="0"/>
      <w:marRight w:val="0"/>
      <w:marTop w:val="0"/>
      <w:marBottom w:val="0"/>
      <w:divBdr>
        <w:top w:val="none" w:sz="0" w:space="0" w:color="auto"/>
        <w:left w:val="none" w:sz="0" w:space="0" w:color="auto"/>
        <w:bottom w:val="none" w:sz="0" w:space="0" w:color="auto"/>
        <w:right w:val="none" w:sz="0" w:space="0" w:color="auto"/>
      </w:divBdr>
      <w:divsChild>
        <w:div w:id="633828849">
          <w:marLeft w:val="0"/>
          <w:marRight w:val="0"/>
          <w:marTop w:val="0"/>
          <w:marBottom w:val="0"/>
          <w:divBdr>
            <w:top w:val="none" w:sz="0" w:space="0" w:color="auto"/>
            <w:left w:val="none" w:sz="0" w:space="0" w:color="auto"/>
            <w:bottom w:val="none" w:sz="0" w:space="0" w:color="auto"/>
            <w:right w:val="none" w:sz="0" w:space="0" w:color="auto"/>
          </w:divBdr>
        </w:div>
      </w:divsChild>
    </w:div>
    <w:div w:id="1466586663">
      <w:bodyDiv w:val="1"/>
      <w:marLeft w:val="0"/>
      <w:marRight w:val="0"/>
      <w:marTop w:val="0"/>
      <w:marBottom w:val="0"/>
      <w:divBdr>
        <w:top w:val="none" w:sz="0" w:space="0" w:color="auto"/>
        <w:left w:val="none" w:sz="0" w:space="0" w:color="auto"/>
        <w:bottom w:val="none" w:sz="0" w:space="0" w:color="auto"/>
        <w:right w:val="none" w:sz="0" w:space="0" w:color="auto"/>
      </w:divBdr>
    </w:div>
    <w:div w:id="1730225349">
      <w:bodyDiv w:val="1"/>
      <w:marLeft w:val="0"/>
      <w:marRight w:val="0"/>
      <w:marTop w:val="0"/>
      <w:marBottom w:val="0"/>
      <w:divBdr>
        <w:top w:val="none" w:sz="0" w:space="0" w:color="auto"/>
        <w:left w:val="none" w:sz="0" w:space="0" w:color="auto"/>
        <w:bottom w:val="none" w:sz="0" w:space="0" w:color="auto"/>
        <w:right w:val="none" w:sz="0" w:space="0" w:color="auto"/>
      </w:divBdr>
    </w:div>
    <w:div w:id="194730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2634</ap:Words>
  <ap:Characters>14487</ap:Characters>
  <ap:DocSecurity>0</ap:DocSecurity>
  <ap:Lines>120</ap:Lines>
  <ap:Paragraphs>34</ap:Paragraphs>
  <ap:ScaleCrop>false</ap:ScaleCrop>
  <ap:LinksUpToDate>false</ap:LinksUpToDate>
  <ap:CharactersWithSpaces>17087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2025-09-15T13:22:00.0000000Z</dcterms:created>
  <dcterms:modified xsi:type="dcterms:W3CDTF">2025-09-15T13:22:00.0000000Z</dcterms:modified>
  <version/>
  <category/>
</coreProperties>
</file>