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26526E" w14:textId="77777777">
        <w:trPr>
          <w:cantSplit/>
        </w:trPr>
        <w:tc>
          <w:tcPr>
            <w:tcW w:w="9142" w:type="dxa"/>
            <w:gridSpan w:val="2"/>
            <w:tcBorders>
              <w:top w:val="nil"/>
              <w:left w:val="nil"/>
              <w:bottom w:val="nil"/>
              <w:right w:val="nil"/>
            </w:tcBorders>
          </w:tcPr>
          <w:p w:rsidRPr="002168F4" w:rsidR="00CB3578" w:rsidP="00C67C99" w:rsidRDefault="00CB3578" w14:paraId="6605E4C5" w14:textId="77777777">
            <w:pPr>
              <w:pStyle w:val="Amendement"/>
              <w:jc w:val="right"/>
              <w:rPr>
                <w:rFonts w:ascii="Times New Roman" w:hAnsi="Times New Roman" w:cs="Times New Roman"/>
              </w:rPr>
            </w:pPr>
          </w:p>
        </w:tc>
      </w:tr>
      <w:tr w:rsidRPr="002168F4" w:rsidR="00CB3578" w:rsidTr="00A11E73" w14:paraId="7A373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67C99" w:rsidRDefault="00CB3578" w14:paraId="5834F8E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67C99" w:rsidRDefault="00CB3578" w14:paraId="033DF045" w14:textId="77777777">
            <w:pPr>
              <w:tabs>
                <w:tab w:val="left" w:pos="-1440"/>
                <w:tab w:val="left" w:pos="-720"/>
              </w:tabs>
              <w:suppressAutoHyphens/>
              <w:rPr>
                <w:rFonts w:ascii="Times New Roman" w:hAnsi="Times New Roman"/>
                <w:b/>
                <w:bCs/>
              </w:rPr>
            </w:pPr>
          </w:p>
        </w:tc>
      </w:tr>
      <w:tr w:rsidRPr="002168F4" w:rsidR="002A727C" w:rsidTr="00A11E73" w14:paraId="705BC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67C99" w:rsidRDefault="00C67C99" w14:paraId="324F695F" w14:textId="7E2BFBC0">
            <w:pPr>
              <w:rPr>
                <w:rFonts w:ascii="Times New Roman" w:hAnsi="Times New Roman"/>
                <w:b/>
                <w:sz w:val="24"/>
              </w:rPr>
            </w:pPr>
            <w:r>
              <w:rPr>
                <w:rFonts w:ascii="Times New Roman" w:hAnsi="Times New Roman"/>
                <w:b/>
                <w:sz w:val="24"/>
              </w:rPr>
              <w:t>36 814</w:t>
            </w:r>
          </w:p>
        </w:tc>
        <w:tc>
          <w:tcPr>
            <w:tcW w:w="6590" w:type="dxa"/>
            <w:tcBorders>
              <w:top w:val="nil"/>
              <w:left w:val="nil"/>
              <w:bottom w:val="nil"/>
              <w:right w:val="nil"/>
            </w:tcBorders>
          </w:tcPr>
          <w:p w:rsidRPr="00C67C99" w:rsidR="002A727C" w:rsidP="00C67C99" w:rsidRDefault="00C67C99" w14:paraId="2B8A368F" w14:textId="5A631EAB">
            <w:pPr>
              <w:rPr>
                <w:rFonts w:ascii="Times New Roman" w:hAnsi="Times New Roman"/>
                <w:b/>
                <w:bCs/>
                <w:sz w:val="24"/>
              </w:rPr>
            </w:pPr>
            <w:r w:rsidRPr="00C67C99">
              <w:rPr>
                <w:rFonts w:ascii="Times New Roman" w:hAnsi="Times New Roman"/>
                <w:b/>
                <w:bCs/>
                <w:sz w:val="24"/>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tc>
      </w:tr>
      <w:tr w:rsidRPr="002168F4" w:rsidR="00CB3578" w:rsidTr="00A11E73" w14:paraId="2A1D0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67C99" w:rsidRDefault="00CB3578" w14:paraId="0BBA1F8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67C99" w:rsidRDefault="00CB3578" w14:paraId="7E58A774" w14:textId="77777777">
            <w:pPr>
              <w:pStyle w:val="Amendement"/>
              <w:rPr>
                <w:rFonts w:ascii="Times New Roman" w:hAnsi="Times New Roman" w:cs="Times New Roman"/>
              </w:rPr>
            </w:pPr>
          </w:p>
        </w:tc>
      </w:tr>
      <w:tr w:rsidRPr="002168F4" w:rsidR="00CB3578" w:rsidTr="00A11E73" w14:paraId="6E4D6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67C99" w:rsidRDefault="00CB3578" w14:paraId="35CCAF3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67C99" w:rsidRDefault="00CB3578" w14:paraId="086A3A5B" w14:textId="77777777">
            <w:pPr>
              <w:pStyle w:val="Amendement"/>
              <w:rPr>
                <w:rFonts w:ascii="Times New Roman" w:hAnsi="Times New Roman" w:cs="Times New Roman"/>
              </w:rPr>
            </w:pPr>
          </w:p>
        </w:tc>
      </w:tr>
      <w:tr w:rsidRPr="002168F4" w:rsidR="00CB3578" w:rsidTr="00A11E73" w14:paraId="00557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67C99" w:rsidRDefault="00CB3578" w14:paraId="2B84D7D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C67C99" w:rsidRDefault="00CB3578" w14:paraId="225A615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57E2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67C99" w:rsidRDefault="00CB3578" w14:paraId="6AB406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67C99" w:rsidRDefault="00CB3578" w14:paraId="1777AEEB" w14:textId="77777777">
            <w:pPr>
              <w:pStyle w:val="Amendement"/>
              <w:rPr>
                <w:rFonts w:ascii="Times New Roman" w:hAnsi="Times New Roman" w:cs="Times New Roman"/>
              </w:rPr>
            </w:pPr>
          </w:p>
        </w:tc>
      </w:tr>
    </w:tbl>
    <w:p w:rsidRPr="00C67C99" w:rsidR="00C67C99" w:rsidP="00C67C99" w:rsidRDefault="00C67C99" w14:paraId="5477F6A2" w14:textId="12261C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Wij Willem-Alexander, bij de gratie Gods, Koning der Nederlanden, Prins van Oranje-Nassau, enz. enz. enz.</w:t>
      </w:r>
    </w:p>
    <w:p w:rsidR="00C67C99" w:rsidP="00C67C99" w:rsidRDefault="00C67C99" w14:paraId="6E5D33D8" w14:textId="77777777">
      <w:pPr>
        <w:tabs>
          <w:tab w:val="left" w:pos="284"/>
          <w:tab w:val="left" w:pos="567"/>
          <w:tab w:val="left" w:pos="851"/>
        </w:tabs>
        <w:rPr>
          <w:rFonts w:ascii="Times New Roman" w:hAnsi="Times New Roman"/>
          <w:sz w:val="24"/>
          <w:szCs w:val="20"/>
        </w:rPr>
      </w:pPr>
    </w:p>
    <w:p w:rsidRPr="00C67C99" w:rsidR="00C67C99" w:rsidP="00C67C99" w:rsidRDefault="00C67C99" w14:paraId="64EC0011" w14:textId="089ADB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Allen, die deze zullen zien of horen lezen, saluut! doen te weten:</w:t>
      </w:r>
    </w:p>
    <w:p w:rsidRPr="00C67C99" w:rsidR="00C67C99" w:rsidP="00C67C99" w:rsidRDefault="00C67C99" w14:paraId="4CCB6B69" w14:textId="37EE5A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 xml:space="preserve">Alzo Wij in overweging genomen hebben, dat het wenselijk is om het verlaagde btw-tarief op cultuur, media en sport te behouden, om wettelijk vast te leggen dat het bijbehorende overgangsrecht alleen toepassing vindt op het verstrekken van logies en vanwege het behoud van het hiervoor bedoelde verlaagde btw-tarief de jaarlijkse indexering van een aantal bedragen die gelden voor de inkomstenbelasting of de loonbelasting te beperken door middel van het beperkt toepassen van de tabelcorrectiefactor; </w:t>
      </w:r>
    </w:p>
    <w:p w:rsidRPr="00C67C99" w:rsidR="00C67C99" w:rsidP="00C67C99" w:rsidRDefault="00C67C99" w14:paraId="32E46FD1" w14:textId="77777777">
      <w:pPr>
        <w:tabs>
          <w:tab w:val="left" w:pos="284"/>
          <w:tab w:val="left" w:pos="567"/>
          <w:tab w:val="left" w:pos="851"/>
        </w:tabs>
        <w:rPr>
          <w:rFonts w:ascii="Times New Roman" w:hAnsi="Times New Roman"/>
          <w:sz w:val="24"/>
          <w:szCs w:val="20"/>
        </w:rPr>
      </w:pPr>
      <w:r w:rsidRPr="00C67C99">
        <w:rPr>
          <w:rFonts w:ascii="Times New Roman" w:hAnsi="Times New Roman"/>
          <w:sz w:val="24"/>
          <w:szCs w:val="20"/>
        </w:rPr>
        <w:tab/>
        <w:t>Zo is het, dat Wij, de Afdeling advisering van de Raad van State</w:t>
      </w:r>
    </w:p>
    <w:p w:rsidR="00CB3578" w:rsidP="00C67C99" w:rsidRDefault="00C67C99" w14:paraId="33BBEB20" w14:textId="00A26225">
      <w:pPr>
        <w:tabs>
          <w:tab w:val="left" w:pos="284"/>
          <w:tab w:val="left" w:pos="567"/>
          <w:tab w:val="left" w:pos="851"/>
        </w:tabs>
        <w:rPr>
          <w:rFonts w:ascii="Times New Roman" w:hAnsi="Times New Roman"/>
          <w:sz w:val="24"/>
          <w:szCs w:val="20"/>
        </w:rPr>
      </w:pPr>
      <w:r w:rsidRPr="00C67C99">
        <w:rPr>
          <w:rFonts w:ascii="Times New Roman" w:hAnsi="Times New Roman"/>
          <w:sz w:val="24"/>
          <w:szCs w:val="20"/>
        </w:rPr>
        <w:t>gehoord, en met gemeen overleg der Staten-Generaal, hebben goedgevonden en verstaan, gelijk Wij goedvinden en verstaan bij deze:</w:t>
      </w:r>
    </w:p>
    <w:p w:rsidR="00C67C99" w:rsidP="00C67C99" w:rsidRDefault="00C67C99" w14:paraId="21611936" w14:textId="77777777">
      <w:pPr>
        <w:tabs>
          <w:tab w:val="left" w:pos="284"/>
          <w:tab w:val="left" w:pos="567"/>
          <w:tab w:val="left" w:pos="851"/>
        </w:tabs>
        <w:rPr>
          <w:rFonts w:ascii="Times New Roman" w:hAnsi="Times New Roman"/>
          <w:sz w:val="24"/>
          <w:szCs w:val="20"/>
        </w:rPr>
      </w:pPr>
    </w:p>
    <w:p w:rsidR="00880114" w:rsidP="00C67C99" w:rsidRDefault="00880114" w14:paraId="6087DED5" w14:textId="77777777">
      <w:pPr>
        <w:tabs>
          <w:tab w:val="left" w:pos="284"/>
          <w:tab w:val="left" w:pos="567"/>
          <w:tab w:val="left" w:pos="851"/>
        </w:tabs>
        <w:rPr>
          <w:rFonts w:ascii="Times New Roman" w:hAnsi="Times New Roman"/>
          <w:sz w:val="24"/>
          <w:szCs w:val="20"/>
        </w:rPr>
      </w:pPr>
    </w:p>
    <w:p w:rsidRPr="00C67C99" w:rsidR="00C67C99" w:rsidP="00C67C99" w:rsidRDefault="00C67C99" w14:paraId="6C66EFD4" w14:textId="77777777">
      <w:pPr>
        <w:tabs>
          <w:tab w:val="left" w:pos="284"/>
          <w:tab w:val="left" w:pos="567"/>
          <w:tab w:val="left" w:pos="851"/>
        </w:tabs>
        <w:rPr>
          <w:rFonts w:ascii="Times New Roman" w:hAnsi="Times New Roman"/>
          <w:b/>
          <w:bCs/>
          <w:sz w:val="24"/>
          <w:szCs w:val="20"/>
        </w:rPr>
      </w:pPr>
      <w:r w:rsidRPr="00C67C99">
        <w:rPr>
          <w:rFonts w:ascii="Times New Roman" w:hAnsi="Times New Roman"/>
          <w:b/>
          <w:bCs/>
          <w:sz w:val="24"/>
          <w:szCs w:val="20"/>
        </w:rPr>
        <w:t>ARTIKEL I</w:t>
      </w:r>
    </w:p>
    <w:p w:rsidRPr="00C67C99" w:rsidR="00C67C99" w:rsidP="00C67C99" w:rsidRDefault="00C67C99" w14:paraId="440B966B" w14:textId="77777777">
      <w:pPr>
        <w:tabs>
          <w:tab w:val="left" w:pos="284"/>
          <w:tab w:val="left" w:pos="567"/>
          <w:tab w:val="left" w:pos="851"/>
        </w:tabs>
        <w:rPr>
          <w:rFonts w:ascii="Times New Roman" w:hAnsi="Times New Roman"/>
          <w:sz w:val="24"/>
          <w:szCs w:val="20"/>
        </w:rPr>
      </w:pPr>
    </w:p>
    <w:p w:rsidRPr="00C67C99" w:rsidR="00C67C99" w:rsidP="00C67C99" w:rsidRDefault="00C67C99" w14:paraId="0B967133" w14:textId="517DEA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In het Belastingplan 2025 komt artikel XXI, onderdeel B, te luiden:</w:t>
      </w:r>
    </w:p>
    <w:p w:rsidRPr="00C67C99" w:rsidR="00C67C99" w:rsidP="00C67C99" w:rsidRDefault="00C67C99" w14:paraId="25815B57" w14:textId="77777777">
      <w:pPr>
        <w:tabs>
          <w:tab w:val="left" w:pos="284"/>
          <w:tab w:val="left" w:pos="567"/>
          <w:tab w:val="left" w:pos="851"/>
        </w:tabs>
        <w:rPr>
          <w:rFonts w:ascii="Times New Roman" w:hAnsi="Times New Roman"/>
          <w:sz w:val="24"/>
          <w:szCs w:val="20"/>
        </w:rPr>
      </w:pPr>
    </w:p>
    <w:p w:rsidRPr="00C67C99" w:rsidR="00C67C99" w:rsidP="00C67C99" w:rsidRDefault="00C67C99" w14:paraId="6E99D9B7" w14:textId="721972B5">
      <w:pPr>
        <w:tabs>
          <w:tab w:val="left" w:pos="284"/>
          <w:tab w:val="left" w:pos="567"/>
          <w:tab w:val="left" w:pos="851"/>
        </w:tabs>
        <w:rPr>
          <w:rFonts w:ascii="Times New Roman" w:hAnsi="Times New Roman"/>
          <w:sz w:val="24"/>
          <w:szCs w:val="20"/>
        </w:rPr>
      </w:pPr>
      <w:r w:rsidRPr="00C67C99">
        <w:rPr>
          <w:rFonts w:ascii="Times New Roman" w:hAnsi="Times New Roman"/>
          <w:sz w:val="24"/>
          <w:szCs w:val="20"/>
        </w:rPr>
        <w:t xml:space="preserve">B </w:t>
      </w:r>
    </w:p>
    <w:p w:rsidR="00C67C99" w:rsidP="00C67C99" w:rsidRDefault="00C67C99" w14:paraId="071110F7" w14:textId="77777777">
      <w:pPr>
        <w:tabs>
          <w:tab w:val="left" w:pos="284"/>
          <w:tab w:val="left" w:pos="567"/>
          <w:tab w:val="left" w:pos="851"/>
        </w:tabs>
        <w:rPr>
          <w:rFonts w:ascii="Times New Roman" w:hAnsi="Times New Roman"/>
          <w:sz w:val="24"/>
          <w:szCs w:val="20"/>
        </w:rPr>
      </w:pPr>
    </w:p>
    <w:p w:rsidRPr="00C67C99" w:rsidR="00C67C99" w:rsidP="00C67C99" w:rsidRDefault="00C67C99" w14:paraId="1F423BC4" w14:textId="34C484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In tabel I vervalt onderdeel b, post 11.</w:t>
      </w:r>
    </w:p>
    <w:p w:rsidR="00C67C99" w:rsidP="00C67C99" w:rsidRDefault="00C67C99" w14:paraId="4AFB9276" w14:textId="77777777">
      <w:pPr>
        <w:tabs>
          <w:tab w:val="left" w:pos="284"/>
          <w:tab w:val="left" w:pos="567"/>
          <w:tab w:val="left" w:pos="851"/>
        </w:tabs>
        <w:rPr>
          <w:rFonts w:ascii="Times New Roman" w:hAnsi="Times New Roman"/>
          <w:sz w:val="24"/>
          <w:szCs w:val="20"/>
        </w:rPr>
      </w:pPr>
    </w:p>
    <w:p w:rsidRPr="00C67C99" w:rsidR="00880114" w:rsidP="00C67C99" w:rsidRDefault="00880114" w14:paraId="7A6A5FDE" w14:textId="77777777">
      <w:pPr>
        <w:tabs>
          <w:tab w:val="left" w:pos="284"/>
          <w:tab w:val="left" w:pos="567"/>
          <w:tab w:val="left" w:pos="851"/>
        </w:tabs>
        <w:rPr>
          <w:rFonts w:ascii="Times New Roman" w:hAnsi="Times New Roman"/>
          <w:sz w:val="24"/>
          <w:szCs w:val="20"/>
        </w:rPr>
      </w:pPr>
    </w:p>
    <w:p w:rsidRPr="00C67C99" w:rsidR="00C67C99" w:rsidP="00C67C99" w:rsidRDefault="00C67C99" w14:paraId="302EA4EA" w14:textId="77777777">
      <w:pPr>
        <w:tabs>
          <w:tab w:val="left" w:pos="284"/>
          <w:tab w:val="left" w:pos="567"/>
          <w:tab w:val="left" w:pos="851"/>
        </w:tabs>
        <w:rPr>
          <w:rFonts w:ascii="Times New Roman" w:hAnsi="Times New Roman"/>
          <w:b/>
          <w:bCs/>
          <w:sz w:val="24"/>
          <w:szCs w:val="20"/>
        </w:rPr>
      </w:pPr>
      <w:r w:rsidRPr="00C67C99">
        <w:rPr>
          <w:rFonts w:ascii="Times New Roman" w:hAnsi="Times New Roman"/>
          <w:b/>
          <w:bCs/>
          <w:sz w:val="24"/>
          <w:szCs w:val="20"/>
        </w:rPr>
        <w:t>ARTIKEL II</w:t>
      </w:r>
    </w:p>
    <w:p w:rsidRPr="00C67C99" w:rsidR="00C67C99" w:rsidP="00C67C99" w:rsidRDefault="00C67C99" w14:paraId="08797C01" w14:textId="77777777">
      <w:pPr>
        <w:tabs>
          <w:tab w:val="left" w:pos="284"/>
          <w:tab w:val="left" w:pos="567"/>
          <w:tab w:val="left" w:pos="851"/>
        </w:tabs>
        <w:rPr>
          <w:rFonts w:ascii="Times New Roman" w:hAnsi="Times New Roman"/>
          <w:sz w:val="24"/>
          <w:szCs w:val="20"/>
        </w:rPr>
      </w:pPr>
    </w:p>
    <w:p w:rsidRPr="00C67C99" w:rsidR="00C67C99" w:rsidP="00C67C99" w:rsidRDefault="00C67C99" w14:paraId="3796E16B" w14:textId="555288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1. Bij de toepassing van de artikelen 10.1, eerste lid, 10.3, tweede lid, en 10bis.12 van de Wet inkomstenbelasting 2001 en de artikelen 20a, tweede lid, en 22d van de Wet op de loonbelasting 1964 bij het begin van het kalenderjaar 2026 worden de betreffende bedragen niet vermenigvuldigd met de tabelcorrectiefactor, maar met 1,01653.</w:t>
      </w:r>
    </w:p>
    <w:p w:rsidRPr="00C67C99" w:rsidR="00C67C99" w:rsidP="00C67C99" w:rsidRDefault="00C67C99" w14:paraId="3252A269" w14:textId="5A4CB0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2. Bij de toepassing van artikel 10.1, tweede lid, van de Wet inkomstenbelasting 2001 en artikel 20b, tweede lid, van de Wet op de loonbelasting 1964 bij het begin van het kalenderjaar 2026 worden de betreffende bedragen niet vermenigvuldigd met de uitkomst van de daarin opgenomen formule, maar, in afwijking van het eerste lid, met 1,0123975.</w:t>
      </w:r>
    </w:p>
    <w:p w:rsidRPr="00C67C99" w:rsidR="00C67C99" w:rsidP="00C67C99" w:rsidRDefault="00C67C99" w14:paraId="272D5623" w14:textId="4B0DE3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 xml:space="preserve">3. Het eerste lid is niet van toepassing op de bedragen, genoemd in de artikelen 9.4, eerste lid, onderdeel c, en 9.4a, eerste lid, onderdeel a, van de Wet inkomstenbelasting 2001.  </w:t>
      </w:r>
    </w:p>
    <w:p w:rsidR="00C67C99" w:rsidP="00C67C99" w:rsidRDefault="00C67C99" w14:paraId="114E34D7" w14:textId="77777777">
      <w:pPr>
        <w:tabs>
          <w:tab w:val="left" w:pos="284"/>
          <w:tab w:val="left" w:pos="567"/>
          <w:tab w:val="left" w:pos="851"/>
        </w:tabs>
        <w:rPr>
          <w:rFonts w:ascii="Times New Roman" w:hAnsi="Times New Roman"/>
          <w:sz w:val="24"/>
          <w:szCs w:val="20"/>
        </w:rPr>
      </w:pPr>
    </w:p>
    <w:p w:rsidRPr="00C67C99" w:rsidR="00880114" w:rsidP="00C67C99" w:rsidRDefault="00880114" w14:paraId="5F548509" w14:textId="77777777">
      <w:pPr>
        <w:tabs>
          <w:tab w:val="left" w:pos="284"/>
          <w:tab w:val="left" w:pos="567"/>
          <w:tab w:val="left" w:pos="851"/>
        </w:tabs>
        <w:rPr>
          <w:rFonts w:ascii="Times New Roman" w:hAnsi="Times New Roman"/>
          <w:sz w:val="24"/>
          <w:szCs w:val="20"/>
        </w:rPr>
      </w:pPr>
    </w:p>
    <w:p w:rsidRPr="00C67C99" w:rsidR="00C67C99" w:rsidP="00C67C99" w:rsidRDefault="00C67C99" w14:paraId="004DD175" w14:textId="77777777">
      <w:pPr>
        <w:tabs>
          <w:tab w:val="left" w:pos="284"/>
          <w:tab w:val="left" w:pos="567"/>
          <w:tab w:val="left" w:pos="851"/>
        </w:tabs>
        <w:rPr>
          <w:rFonts w:ascii="Times New Roman" w:hAnsi="Times New Roman"/>
          <w:b/>
          <w:bCs/>
          <w:sz w:val="24"/>
          <w:szCs w:val="20"/>
        </w:rPr>
      </w:pPr>
      <w:r w:rsidRPr="00C67C99">
        <w:rPr>
          <w:rFonts w:ascii="Times New Roman" w:hAnsi="Times New Roman"/>
          <w:b/>
          <w:bCs/>
          <w:sz w:val="24"/>
          <w:szCs w:val="20"/>
        </w:rPr>
        <w:t>ARTIKEL III</w:t>
      </w:r>
    </w:p>
    <w:p w:rsidRPr="00C67C99" w:rsidR="00C67C99" w:rsidP="00C67C99" w:rsidRDefault="00C67C99" w14:paraId="44693591" w14:textId="77777777">
      <w:pPr>
        <w:tabs>
          <w:tab w:val="left" w:pos="284"/>
          <w:tab w:val="left" w:pos="567"/>
          <w:tab w:val="left" w:pos="851"/>
        </w:tabs>
        <w:rPr>
          <w:rFonts w:ascii="Times New Roman" w:hAnsi="Times New Roman"/>
          <w:sz w:val="24"/>
          <w:szCs w:val="20"/>
        </w:rPr>
      </w:pPr>
    </w:p>
    <w:p w:rsidRPr="00C67C99" w:rsidR="00C67C99" w:rsidP="00C67C99" w:rsidRDefault="00C67C99" w14:paraId="1338E122" w14:textId="6ED661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1,01653.</w:t>
      </w:r>
    </w:p>
    <w:p w:rsidR="00C67C99" w:rsidP="00C67C99" w:rsidRDefault="00C67C99" w14:paraId="082194F8" w14:textId="77777777">
      <w:pPr>
        <w:tabs>
          <w:tab w:val="left" w:pos="284"/>
          <w:tab w:val="left" w:pos="567"/>
          <w:tab w:val="left" w:pos="851"/>
        </w:tabs>
        <w:rPr>
          <w:rFonts w:ascii="Times New Roman" w:hAnsi="Times New Roman"/>
          <w:sz w:val="24"/>
          <w:szCs w:val="20"/>
        </w:rPr>
      </w:pPr>
    </w:p>
    <w:p w:rsidRPr="00C67C99" w:rsidR="00880114" w:rsidP="00C67C99" w:rsidRDefault="00880114" w14:paraId="061F4EED" w14:textId="77777777">
      <w:pPr>
        <w:tabs>
          <w:tab w:val="left" w:pos="284"/>
          <w:tab w:val="left" w:pos="567"/>
          <w:tab w:val="left" w:pos="851"/>
        </w:tabs>
        <w:rPr>
          <w:rFonts w:ascii="Times New Roman" w:hAnsi="Times New Roman"/>
          <w:sz w:val="24"/>
          <w:szCs w:val="20"/>
        </w:rPr>
      </w:pPr>
    </w:p>
    <w:p w:rsidRPr="00C67C99" w:rsidR="00C67C99" w:rsidP="00C67C99" w:rsidRDefault="00C67C99" w14:paraId="0B5CA9BD" w14:textId="77777777">
      <w:pPr>
        <w:tabs>
          <w:tab w:val="left" w:pos="284"/>
          <w:tab w:val="left" w:pos="567"/>
          <w:tab w:val="left" w:pos="851"/>
        </w:tabs>
        <w:rPr>
          <w:rFonts w:ascii="Times New Roman" w:hAnsi="Times New Roman"/>
          <w:b/>
          <w:bCs/>
          <w:sz w:val="24"/>
          <w:szCs w:val="20"/>
        </w:rPr>
      </w:pPr>
      <w:r w:rsidRPr="00C67C99">
        <w:rPr>
          <w:rFonts w:ascii="Times New Roman" w:hAnsi="Times New Roman"/>
          <w:b/>
          <w:bCs/>
          <w:sz w:val="24"/>
          <w:szCs w:val="20"/>
        </w:rPr>
        <w:t>ARTIKEL IV</w:t>
      </w:r>
    </w:p>
    <w:p w:rsidRPr="00C67C99" w:rsidR="00C67C99" w:rsidP="00C67C99" w:rsidRDefault="00C67C99" w14:paraId="7CE8819C" w14:textId="77777777">
      <w:pPr>
        <w:tabs>
          <w:tab w:val="left" w:pos="284"/>
          <w:tab w:val="left" w:pos="567"/>
          <w:tab w:val="left" w:pos="851"/>
        </w:tabs>
        <w:rPr>
          <w:rFonts w:ascii="Times New Roman" w:hAnsi="Times New Roman"/>
          <w:sz w:val="24"/>
          <w:szCs w:val="20"/>
        </w:rPr>
      </w:pPr>
    </w:p>
    <w:p w:rsidRPr="00C67C99" w:rsidR="00C67C99" w:rsidP="00C67C99" w:rsidRDefault="00C67C99" w14:paraId="7EC14896" w14:textId="316886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Bij de toepassing van artikel 10.1 van de Wet inkomstenbelasting 2001 en artikel 22d van de Wet op de loonbelasting 1964 bij het begin van het kalenderjaar 2026 met betrekking tot de in artikel 8.11, tweede lid, eerste zin, onderdelen b en c, van de Wet inkomstenbelasting 2001 als tweede vermelde bedragen en artikel 22a, tweede lid, onderdelen b en c, van de Wet op de loonbelasting 1964 als tweede vermelde bedragen worden die bedragen berekend door het vóór toepassing van artikel I, onderdeel H, van het bij koninklijke boodschap van 16 september 2025 ingediende voorstel van wet tot wijziging van enkele belastingwetten en enige andere wetten (Belastingplan 2026) (Kamerstukken PM), nadat dat tot wet is verheven en die wet in werking is getreden, in artikel 8.11, tweede lid, eerste zin, onderdelen b en c, van de Wet inkomstenbelasting 2001 als tweede vermelde bedragen, te vermenigvuldigen met 1,01653 en vervolgens te verhogen met de in genoemd artikel I, onderdeel H, vermelde bedragen.</w:t>
      </w:r>
    </w:p>
    <w:p w:rsidR="00C67C99" w:rsidP="00C67C99" w:rsidRDefault="00C67C99" w14:paraId="580A99B4" w14:textId="77777777">
      <w:pPr>
        <w:tabs>
          <w:tab w:val="left" w:pos="284"/>
          <w:tab w:val="left" w:pos="567"/>
          <w:tab w:val="left" w:pos="851"/>
        </w:tabs>
        <w:rPr>
          <w:rFonts w:ascii="Times New Roman" w:hAnsi="Times New Roman"/>
          <w:sz w:val="24"/>
          <w:szCs w:val="20"/>
        </w:rPr>
      </w:pPr>
    </w:p>
    <w:p w:rsidRPr="00C67C99" w:rsidR="00880114" w:rsidP="00C67C99" w:rsidRDefault="00880114" w14:paraId="3E8B4E23" w14:textId="77777777">
      <w:pPr>
        <w:tabs>
          <w:tab w:val="left" w:pos="284"/>
          <w:tab w:val="left" w:pos="567"/>
          <w:tab w:val="left" w:pos="851"/>
        </w:tabs>
        <w:rPr>
          <w:rFonts w:ascii="Times New Roman" w:hAnsi="Times New Roman"/>
          <w:sz w:val="24"/>
          <w:szCs w:val="20"/>
        </w:rPr>
      </w:pPr>
    </w:p>
    <w:p w:rsidRPr="00C67C99" w:rsidR="00C67C99" w:rsidP="00C67C99" w:rsidRDefault="00C67C99" w14:paraId="29B767EE" w14:textId="77777777">
      <w:pPr>
        <w:tabs>
          <w:tab w:val="left" w:pos="284"/>
          <w:tab w:val="left" w:pos="567"/>
          <w:tab w:val="left" w:pos="851"/>
        </w:tabs>
        <w:rPr>
          <w:rFonts w:ascii="Times New Roman" w:hAnsi="Times New Roman"/>
          <w:b/>
          <w:bCs/>
          <w:sz w:val="24"/>
          <w:szCs w:val="20"/>
        </w:rPr>
      </w:pPr>
      <w:r w:rsidRPr="00C67C99">
        <w:rPr>
          <w:rFonts w:ascii="Times New Roman" w:hAnsi="Times New Roman"/>
          <w:b/>
          <w:bCs/>
          <w:sz w:val="24"/>
          <w:szCs w:val="20"/>
        </w:rPr>
        <w:t>ARTIKEL V</w:t>
      </w:r>
    </w:p>
    <w:p w:rsidRPr="00C67C99" w:rsidR="00C67C99" w:rsidP="00C67C99" w:rsidRDefault="00C67C99" w14:paraId="7C1AF19F" w14:textId="56B84E3C">
      <w:pPr>
        <w:tabs>
          <w:tab w:val="left" w:pos="284"/>
          <w:tab w:val="left" w:pos="567"/>
          <w:tab w:val="left" w:pos="851"/>
        </w:tabs>
        <w:rPr>
          <w:rFonts w:ascii="Times New Roman" w:hAnsi="Times New Roman"/>
          <w:sz w:val="24"/>
          <w:szCs w:val="20"/>
        </w:rPr>
      </w:pPr>
    </w:p>
    <w:p w:rsidRPr="00C67C99" w:rsidR="00C67C99" w:rsidP="00C67C99" w:rsidRDefault="00C67C99" w14:paraId="30B44AA3" w14:textId="779E43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 xml:space="preserve">Deze wet treedt in werking met ingang van 1 januari 2026, met dien verstande dat artikel I toepassing vindt voordat artikel XXI, onderdeel B, van het Belastingplan 2025 wordt toegepast. </w:t>
      </w:r>
    </w:p>
    <w:p w:rsidR="00C67C99" w:rsidP="00C67C99" w:rsidRDefault="00C67C99" w14:paraId="0FA01C05" w14:textId="77777777">
      <w:pPr>
        <w:tabs>
          <w:tab w:val="left" w:pos="284"/>
          <w:tab w:val="left" w:pos="567"/>
          <w:tab w:val="left" w:pos="851"/>
        </w:tabs>
        <w:rPr>
          <w:rFonts w:ascii="Times New Roman" w:hAnsi="Times New Roman"/>
          <w:sz w:val="24"/>
          <w:szCs w:val="20"/>
        </w:rPr>
      </w:pPr>
    </w:p>
    <w:p w:rsidRPr="00C67C99" w:rsidR="00880114" w:rsidP="00C67C99" w:rsidRDefault="00880114" w14:paraId="47F5BB57" w14:textId="77777777">
      <w:pPr>
        <w:tabs>
          <w:tab w:val="left" w:pos="284"/>
          <w:tab w:val="left" w:pos="567"/>
          <w:tab w:val="left" w:pos="851"/>
        </w:tabs>
        <w:rPr>
          <w:rFonts w:ascii="Times New Roman" w:hAnsi="Times New Roman"/>
          <w:sz w:val="24"/>
          <w:szCs w:val="20"/>
        </w:rPr>
      </w:pPr>
    </w:p>
    <w:p w:rsidRPr="00C67C99" w:rsidR="00C67C99" w:rsidP="00C67C99" w:rsidRDefault="00C67C99" w14:paraId="0C5FA644" w14:textId="77777777">
      <w:pPr>
        <w:tabs>
          <w:tab w:val="left" w:pos="284"/>
          <w:tab w:val="left" w:pos="567"/>
          <w:tab w:val="left" w:pos="851"/>
        </w:tabs>
        <w:rPr>
          <w:rFonts w:ascii="Times New Roman" w:hAnsi="Times New Roman"/>
          <w:b/>
          <w:bCs/>
          <w:sz w:val="24"/>
          <w:szCs w:val="20"/>
        </w:rPr>
      </w:pPr>
      <w:r w:rsidRPr="00C67C99">
        <w:rPr>
          <w:rFonts w:ascii="Times New Roman" w:hAnsi="Times New Roman"/>
          <w:b/>
          <w:bCs/>
          <w:sz w:val="24"/>
          <w:szCs w:val="20"/>
        </w:rPr>
        <w:t>ARTIKEL VI</w:t>
      </w:r>
    </w:p>
    <w:p w:rsidRPr="00C67C99" w:rsidR="00C67C99" w:rsidP="00C67C99" w:rsidRDefault="00C67C99" w14:paraId="4C7A25E4" w14:textId="77777777">
      <w:pPr>
        <w:tabs>
          <w:tab w:val="left" w:pos="284"/>
          <w:tab w:val="left" w:pos="567"/>
          <w:tab w:val="left" w:pos="851"/>
        </w:tabs>
        <w:rPr>
          <w:rFonts w:ascii="Times New Roman" w:hAnsi="Times New Roman"/>
          <w:sz w:val="24"/>
          <w:szCs w:val="20"/>
        </w:rPr>
      </w:pPr>
    </w:p>
    <w:p w:rsidRPr="00C67C99" w:rsidR="00C67C99" w:rsidP="00C67C99" w:rsidRDefault="00C67C99" w14:paraId="050C7599" w14:textId="0DA231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Deze wet wordt aangehaald als: Wet behoud verlaagd btw-tarief op cultuur, media en sport.</w:t>
      </w:r>
    </w:p>
    <w:p w:rsidRPr="00C67C99" w:rsidR="00C67C99" w:rsidP="00C67C99" w:rsidRDefault="00C67C99" w14:paraId="4A0812EC" w14:textId="77777777">
      <w:pPr>
        <w:tabs>
          <w:tab w:val="left" w:pos="284"/>
          <w:tab w:val="left" w:pos="567"/>
          <w:tab w:val="left" w:pos="851"/>
        </w:tabs>
        <w:rPr>
          <w:rFonts w:ascii="Times New Roman" w:hAnsi="Times New Roman"/>
          <w:sz w:val="24"/>
          <w:szCs w:val="20"/>
        </w:rPr>
      </w:pPr>
    </w:p>
    <w:p w:rsidR="00C67C99" w:rsidP="00C67C99" w:rsidRDefault="00C67C99" w14:paraId="5819D435" w14:textId="77777777">
      <w:pPr>
        <w:tabs>
          <w:tab w:val="left" w:pos="284"/>
          <w:tab w:val="left" w:pos="567"/>
          <w:tab w:val="left" w:pos="851"/>
        </w:tabs>
        <w:rPr>
          <w:rFonts w:ascii="Times New Roman" w:hAnsi="Times New Roman"/>
          <w:sz w:val="24"/>
          <w:szCs w:val="20"/>
        </w:rPr>
      </w:pPr>
    </w:p>
    <w:p w:rsidRPr="00C67C99" w:rsidR="00C67C99" w:rsidP="00C67C99" w:rsidRDefault="00C67C99" w14:paraId="32CAC53F" w14:textId="71EED9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67C9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67C99" w:rsidR="00C67C99" w:rsidP="00C67C99" w:rsidRDefault="00C67C99" w14:paraId="27FDCFBD" w14:textId="77777777">
      <w:pPr>
        <w:tabs>
          <w:tab w:val="left" w:pos="284"/>
          <w:tab w:val="left" w:pos="567"/>
          <w:tab w:val="left" w:pos="851"/>
        </w:tabs>
        <w:rPr>
          <w:rFonts w:ascii="Times New Roman" w:hAnsi="Times New Roman"/>
          <w:sz w:val="24"/>
          <w:szCs w:val="20"/>
        </w:rPr>
      </w:pPr>
    </w:p>
    <w:p w:rsidRPr="00C67C99" w:rsidR="00C67C99" w:rsidP="00C67C99" w:rsidRDefault="00C67C99" w14:paraId="4F1754EF" w14:textId="77777777">
      <w:pPr>
        <w:tabs>
          <w:tab w:val="left" w:pos="284"/>
          <w:tab w:val="left" w:pos="567"/>
          <w:tab w:val="left" w:pos="851"/>
        </w:tabs>
        <w:rPr>
          <w:rFonts w:ascii="Times New Roman" w:hAnsi="Times New Roman"/>
          <w:sz w:val="24"/>
          <w:szCs w:val="20"/>
        </w:rPr>
      </w:pPr>
      <w:r w:rsidRPr="00C67C99">
        <w:rPr>
          <w:rFonts w:ascii="Times New Roman" w:hAnsi="Times New Roman"/>
          <w:sz w:val="24"/>
          <w:szCs w:val="20"/>
        </w:rPr>
        <w:t>Gegeven</w:t>
      </w:r>
    </w:p>
    <w:p w:rsidR="00C67C99" w:rsidP="00C67C99" w:rsidRDefault="00C67C99" w14:paraId="4D223568" w14:textId="77777777">
      <w:pPr>
        <w:tabs>
          <w:tab w:val="left" w:pos="284"/>
          <w:tab w:val="left" w:pos="567"/>
          <w:tab w:val="left" w:pos="851"/>
        </w:tabs>
        <w:rPr>
          <w:rFonts w:ascii="Times New Roman" w:hAnsi="Times New Roman"/>
          <w:sz w:val="24"/>
          <w:szCs w:val="20"/>
        </w:rPr>
      </w:pPr>
    </w:p>
    <w:p w:rsidR="00C67C99" w:rsidP="00C67C99" w:rsidRDefault="00C67C99" w14:paraId="3F309B31" w14:textId="77777777">
      <w:pPr>
        <w:tabs>
          <w:tab w:val="left" w:pos="284"/>
          <w:tab w:val="left" w:pos="567"/>
          <w:tab w:val="left" w:pos="851"/>
        </w:tabs>
        <w:rPr>
          <w:rFonts w:ascii="Times New Roman" w:hAnsi="Times New Roman"/>
          <w:sz w:val="24"/>
          <w:szCs w:val="20"/>
        </w:rPr>
      </w:pPr>
    </w:p>
    <w:p w:rsidR="00C67C99" w:rsidP="00C67C99" w:rsidRDefault="00C67C99" w14:paraId="15D85F90" w14:textId="77777777">
      <w:pPr>
        <w:tabs>
          <w:tab w:val="left" w:pos="284"/>
          <w:tab w:val="left" w:pos="567"/>
          <w:tab w:val="left" w:pos="851"/>
        </w:tabs>
        <w:rPr>
          <w:rFonts w:ascii="Times New Roman" w:hAnsi="Times New Roman"/>
          <w:sz w:val="24"/>
          <w:szCs w:val="20"/>
        </w:rPr>
      </w:pPr>
    </w:p>
    <w:p w:rsidR="00C67C99" w:rsidP="00C67C99" w:rsidRDefault="00C67C99" w14:paraId="54AFA7B9" w14:textId="77777777">
      <w:pPr>
        <w:tabs>
          <w:tab w:val="left" w:pos="284"/>
          <w:tab w:val="left" w:pos="567"/>
          <w:tab w:val="left" w:pos="851"/>
        </w:tabs>
        <w:rPr>
          <w:rFonts w:ascii="Times New Roman" w:hAnsi="Times New Roman"/>
          <w:sz w:val="24"/>
          <w:szCs w:val="20"/>
        </w:rPr>
      </w:pPr>
    </w:p>
    <w:p w:rsidR="00C67C99" w:rsidP="00C67C99" w:rsidRDefault="00C67C99" w14:paraId="473CFCB7" w14:textId="77777777">
      <w:pPr>
        <w:tabs>
          <w:tab w:val="left" w:pos="284"/>
          <w:tab w:val="left" w:pos="567"/>
          <w:tab w:val="left" w:pos="851"/>
        </w:tabs>
        <w:rPr>
          <w:rFonts w:ascii="Times New Roman" w:hAnsi="Times New Roman"/>
          <w:sz w:val="24"/>
          <w:szCs w:val="20"/>
        </w:rPr>
      </w:pPr>
    </w:p>
    <w:p w:rsidR="00C67C99" w:rsidP="00C67C99" w:rsidRDefault="00C67C99" w14:paraId="6DFACF37" w14:textId="77777777">
      <w:pPr>
        <w:tabs>
          <w:tab w:val="left" w:pos="284"/>
          <w:tab w:val="left" w:pos="567"/>
          <w:tab w:val="left" w:pos="851"/>
        </w:tabs>
        <w:rPr>
          <w:rFonts w:ascii="Times New Roman" w:hAnsi="Times New Roman"/>
          <w:sz w:val="24"/>
          <w:szCs w:val="20"/>
        </w:rPr>
      </w:pPr>
    </w:p>
    <w:p w:rsidR="00C67C99" w:rsidP="00C67C99" w:rsidRDefault="00C67C99" w14:paraId="0BF04A28" w14:textId="77777777">
      <w:pPr>
        <w:tabs>
          <w:tab w:val="left" w:pos="284"/>
          <w:tab w:val="left" w:pos="567"/>
          <w:tab w:val="left" w:pos="851"/>
        </w:tabs>
        <w:rPr>
          <w:rFonts w:ascii="Times New Roman" w:hAnsi="Times New Roman"/>
          <w:sz w:val="24"/>
          <w:szCs w:val="20"/>
        </w:rPr>
      </w:pPr>
    </w:p>
    <w:p w:rsidR="00C67C99" w:rsidP="00C67C99" w:rsidRDefault="00C67C99" w14:paraId="33B540B8" w14:textId="77777777">
      <w:pPr>
        <w:tabs>
          <w:tab w:val="left" w:pos="284"/>
          <w:tab w:val="left" w:pos="567"/>
          <w:tab w:val="left" w:pos="851"/>
        </w:tabs>
        <w:rPr>
          <w:rFonts w:ascii="Times New Roman" w:hAnsi="Times New Roman"/>
          <w:sz w:val="24"/>
          <w:szCs w:val="20"/>
        </w:rPr>
      </w:pPr>
    </w:p>
    <w:p w:rsidRPr="00C67C99" w:rsidR="00C67C99" w:rsidP="00C67C99" w:rsidRDefault="00C67C99" w14:paraId="2014C247" w14:textId="77777777">
      <w:pPr>
        <w:tabs>
          <w:tab w:val="left" w:pos="284"/>
          <w:tab w:val="left" w:pos="567"/>
          <w:tab w:val="left" w:pos="851"/>
        </w:tabs>
        <w:rPr>
          <w:rFonts w:ascii="Times New Roman" w:hAnsi="Times New Roman"/>
          <w:sz w:val="24"/>
          <w:szCs w:val="20"/>
        </w:rPr>
      </w:pPr>
    </w:p>
    <w:p w:rsidRPr="002168F4" w:rsidR="00C67C99" w:rsidP="00C67C99" w:rsidRDefault="00C67C99" w14:paraId="173D5EAE" w14:textId="3467B5CB">
      <w:pPr>
        <w:tabs>
          <w:tab w:val="left" w:pos="284"/>
          <w:tab w:val="left" w:pos="567"/>
          <w:tab w:val="left" w:pos="851"/>
        </w:tabs>
        <w:rPr>
          <w:rFonts w:ascii="Times New Roman" w:hAnsi="Times New Roman"/>
          <w:sz w:val="24"/>
          <w:szCs w:val="20"/>
        </w:rPr>
      </w:pPr>
      <w:r w:rsidRPr="00C67C99">
        <w:rPr>
          <w:rFonts w:ascii="Times New Roman" w:hAnsi="Times New Roman"/>
          <w:sz w:val="24"/>
          <w:szCs w:val="20"/>
        </w:rPr>
        <w:t>De Staatssecretaris van Financiën,</w:t>
      </w:r>
    </w:p>
    <w:sectPr w:rsidRPr="002168F4" w:rsidR="00C67C9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4771" w14:textId="77777777" w:rsidR="00C67C99" w:rsidRDefault="00C67C99">
      <w:pPr>
        <w:spacing w:line="20" w:lineRule="exact"/>
      </w:pPr>
    </w:p>
  </w:endnote>
  <w:endnote w:type="continuationSeparator" w:id="0">
    <w:p w14:paraId="50D68078" w14:textId="77777777" w:rsidR="00C67C99" w:rsidRDefault="00C67C99">
      <w:pPr>
        <w:pStyle w:val="Amendement"/>
      </w:pPr>
      <w:r>
        <w:rPr>
          <w:b w:val="0"/>
          <w:bCs w:val="0"/>
        </w:rPr>
        <w:t xml:space="preserve"> </w:t>
      </w:r>
    </w:p>
  </w:endnote>
  <w:endnote w:type="continuationNotice" w:id="1">
    <w:p w14:paraId="5E2411A2" w14:textId="77777777" w:rsidR="00C67C99" w:rsidRDefault="00C67C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C40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AA96E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141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85317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F9AF" w14:textId="77777777" w:rsidR="00C67C99" w:rsidRDefault="00C67C99">
      <w:pPr>
        <w:pStyle w:val="Amendement"/>
      </w:pPr>
      <w:r>
        <w:rPr>
          <w:b w:val="0"/>
          <w:bCs w:val="0"/>
        </w:rPr>
        <w:separator/>
      </w:r>
    </w:p>
  </w:footnote>
  <w:footnote w:type="continuationSeparator" w:id="0">
    <w:p w14:paraId="42E4B9AB" w14:textId="77777777" w:rsidR="00C67C99" w:rsidRDefault="00C67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99"/>
    <w:rsid w:val="00012DBE"/>
    <w:rsid w:val="000A1D81"/>
    <w:rsid w:val="000B5AB7"/>
    <w:rsid w:val="00111ED3"/>
    <w:rsid w:val="001C190E"/>
    <w:rsid w:val="002168F4"/>
    <w:rsid w:val="002A727C"/>
    <w:rsid w:val="005D2707"/>
    <w:rsid w:val="00606255"/>
    <w:rsid w:val="00684847"/>
    <w:rsid w:val="006B607A"/>
    <w:rsid w:val="006E3DDC"/>
    <w:rsid w:val="007D451C"/>
    <w:rsid w:val="00826224"/>
    <w:rsid w:val="00880114"/>
    <w:rsid w:val="008B707E"/>
    <w:rsid w:val="00930A23"/>
    <w:rsid w:val="009C7354"/>
    <w:rsid w:val="009E6D7F"/>
    <w:rsid w:val="00A11E73"/>
    <w:rsid w:val="00A2521E"/>
    <w:rsid w:val="00AE436A"/>
    <w:rsid w:val="00C135B1"/>
    <w:rsid w:val="00C67C9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261CC"/>
  <w15:docId w15:val="{5D049161-0293-4CA2-9B3D-8E91D2AF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652</ap:Words>
  <ap:Characters>3586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2025-09-24T14:02:00.0000000Z</dcterms:created>
  <dcterms:modified xsi:type="dcterms:W3CDTF">2025-09-24T14:02:00.0000000Z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