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DA76461" w14:textId="77777777">
        <w:trPr>
          <w:cantSplit/>
        </w:trPr>
        <w:tc>
          <w:tcPr>
            <w:tcW w:w="9142" w:type="dxa"/>
            <w:gridSpan w:val="2"/>
            <w:tcBorders>
              <w:top w:val="nil"/>
              <w:left w:val="nil"/>
              <w:bottom w:val="nil"/>
              <w:right w:val="nil"/>
            </w:tcBorders>
          </w:tcPr>
          <w:p w:rsidRPr="002168F4" w:rsidR="00CB3578" w:rsidRDefault="00CB3578" w14:paraId="5DF0101F" w14:textId="77777777">
            <w:pPr>
              <w:pStyle w:val="Amendement"/>
              <w:jc w:val="right"/>
              <w:rPr>
                <w:rFonts w:ascii="Times New Roman" w:hAnsi="Times New Roman" w:cs="Times New Roman"/>
              </w:rPr>
            </w:pPr>
          </w:p>
        </w:tc>
      </w:tr>
      <w:tr w:rsidRPr="002168F4" w:rsidR="00CB3578" w:rsidTr="00A11E73" w14:paraId="73551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C2C5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1B533D" w14:textId="77777777">
            <w:pPr>
              <w:tabs>
                <w:tab w:val="left" w:pos="-1440"/>
                <w:tab w:val="left" w:pos="-720"/>
              </w:tabs>
              <w:suppressAutoHyphens/>
              <w:rPr>
                <w:rFonts w:ascii="Times New Roman" w:hAnsi="Times New Roman"/>
                <w:b/>
                <w:bCs/>
              </w:rPr>
            </w:pPr>
          </w:p>
        </w:tc>
      </w:tr>
      <w:tr w:rsidRPr="002168F4" w:rsidR="002A727C" w:rsidTr="00A11E73" w14:paraId="20425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C31F9" w14:paraId="21712598" w14:textId="3977C1FF">
            <w:pPr>
              <w:rPr>
                <w:rFonts w:ascii="Times New Roman" w:hAnsi="Times New Roman"/>
                <w:b/>
                <w:sz w:val="24"/>
              </w:rPr>
            </w:pPr>
            <w:r>
              <w:rPr>
                <w:rFonts w:ascii="Times New Roman" w:hAnsi="Times New Roman"/>
                <w:b/>
                <w:sz w:val="24"/>
              </w:rPr>
              <w:t>36 816</w:t>
            </w:r>
          </w:p>
        </w:tc>
        <w:tc>
          <w:tcPr>
            <w:tcW w:w="6590" w:type="dxa"/>
            <w:tcBorders>
              <w:top w:val="nil"/>
              <w:left w:val="nil"/>
              <w:bottom w:val="nil"/>
              <w:right w:val="nil"/>
            </w:tcBorders>
          </w:tcPr>
          <w:p w:rsidRPr="001C31F9" w:rsidR="002A727C" w:rsidP="000D5BC4" w:rsidRDefault="001C31F9" w14:paraId="0CBBEB66" w14:textId="26B63C82">
            <w:pPr>
              <w:rPr>
                <w:rFonts w:ascii="Times New Roman" w:hAnsi="Times New Roman"/>
                <w:b/>
                <w:bCs/>
                <w:sz w:val="24"/>
              </w:rPr>
            </w:pPr>
            <w:r w:rsidRPr="001C31F9">
              <w:rPr>
                <w:rFonts w:ascii="Times New Roman" w:hAnsi="Times New Roman"/>
                <w:b/>
                <w:bCs/>
                <w:sz w:val="24"/>
              </w:rPr>
              <w:t>Wijziging van de Algemene wet inzake rijksbelastingen en enkele andere wetten in verband met het stroomlijnen van het fiscale inzagerecht (Wet stroomlijning fiscaal inzagerecht)</w:t>
            </w:r>
          </w:p>
        </w:tc>
      </w:tr>
      <w:tr w:rsidRPr="002168F4" w:rsidR="00CB3578" w:rsidTr="00A11E73" w14:paraId="0650F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175E1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80A543" w14:textId="77777777">
            <w:pPr>
              <w:pStyle w:val="Amendement"/>
              <w:rPr>
                <w:rFonts w:ascii="Times New Roman" w:hAnsi="Times New Roman" w:cs="Times New Roman"/>
              </w:rPr>
            </w:pPr>
          </w:p>
        </w:tc>
      </w:tr>
      <w:tr w:rsidRPr="002168F4" w:rsidR="00CB3578" w:rsidTr="00A11E73" w14:paraId="001E2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BCED53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D78BE1" w14:textId="77777777">
            <w:pPr>
              <w:pStyle w:val="Amendement"/>
              <w:rPr>
                <w:rFonts w:ascii="Times New Roman" w:hAnsi="Times New Roman" w:cs="Times New Roman"/>
              </w:rPr>
            </w:pPr>
          </w:p>
        </w:tc>
      </w:tr>
      <w:tr w:rsidRPr="002168F4" w:rsidR="00CB3578" w:rsidTr="00A11E73" w14:paraId="4698E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FD8A833"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5B973B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3657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6EAA" w:rsidR="00C66EAA" w:rsidP="00D55648" w:rsidRDefault="00C66EAA" w14:paraId="727F5B12" w14:textId="65E2A38F">
            <w:pPr>
              <w:pStyle w:val="Amendement"/>
              <w:rPr>
                <w:rFonts w:ascii="Times New Roman" w:hAnsi="Times New Roman" w:cs="Times New Roman"/>
                <w:b w:val="0"/>
                <w:bCs w:val="0"/>
              </w:rPr>
            </w:pPr>
          </w:p>
        </w:tc>
        <w:tc>
          <w:tcPr>
            <w:tcW w:w="6590" w:type="dxa"/>
            <w:tcBorders>
              <w:top w:val="nil"/>
              <w:left w:val="nil"/>
              <w:bottom w:val="nil"/>
              <w:right w:val="nil"/>
            </w:tcBorders>
          </w:tcPr>
          <w:p w:rsidRPr="002168F4" w:rsidR="00CB3578" w:rsidRDefault="00CB3578" w14:paraId="1AD5B3F5" w14:textId="1DC95AB2">
            <w:pPr>
              <w:pStyle w:val="Amendement"/>
              <w:rPr>
                <w:rFonts w:ascii="Times New Roman" w:hAnsi="Times New Roman" w:cs="Times New Roman"/>
              </w:rPr>
            </w:pPr>
          </w:p>
        </w:tc>
      </w:tr>
    </w:tbl>
    <w:p w:rsidR="00CB3578" w:rsidP="00A11E73" w:rsidRDefault="00C66EAA" w14:paraId="37DBB50B" w14:textId="44557FB6">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C66EAA">
        <w:rPr>
          <w:rFonts w:ascii="Times New Roman" w:hAnsi="Times New Roman"/>
          <w:sz w:val="24"/>
          <w:szCs w:val="20"/>
        </w:rPr>
        <w:t>Wij Willem-Alexander, bij de gratie Gods, Koning der Nederlanden, Prins van Oranje-Nassau, enz. enz. enz.</w:t>
      </w:r>
    </w:p>
    <w:p w:rsidR="00FC0FD3" w:rsidP="00A11E73" w:rsidRDefault="00FC0FD3" w14:paraId="5AA9161C" w14:textId="77777777">
      <w:pPr>
        <w:tabs>
          <w:tab w:val="left" w:pos="284"/>
          <w:tab w:val="left" w:pos="567"/>
          <w:tab w:val="left" w:pos="851"/>
        </w:tabs>
        <w:ind w:right="1848"/>
        <w:rPr>
          <w:rFonts w:ascii="Times New Roman" w:hAnsi="Times New Roman"/>
          <w:sz w:val="24"/>
          <w:szCs w:val="20"/>
        </w:rPr>
      </w:pPr>
    </w:p>
    <w:p w:rsidRPr="00FC0FD3" w:rsidR="00FC0FD3" w:rsidP="00FC0FD3" w:rsidRDefault="00FC0FD3" w14:paraId="3832140A" w14:textId="282221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Allen, die deze zullen zien of horen lezen, saluut! doen te weten: </w:t>
      </w:r>
    </w:p>
    <w:p w:rsidRPr="00FC0FD3" w:rsidR="00FC0FD3" w:rsidP="00FC0FD3" w:rsidRDefault="00FC0FD3" w14:paraId="74379993" w14:textId="407EDB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Alzo Wij in overweging genomen hebben, dat het wenselijk is dat de bepaling met betrekking tot het inzagerecht in het fiscale dossier zo wordt aangepast dat inzage kan worden verleend op een wijze die uitvoerbaar is voor de Belastingdienst en de Douane; </w:t>
      </w:r>
    </w:p>
    <w:p w:rsidRPr="00FC0FD3" w:rsidR="00FC0FD3" w:rsidP="00FC0FD3" w:rsidRDefault="00FC0FD3" w14:paraId="140B835B" w14:textId="5DC5E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FC0FD3" w:rsidP="00FC0FD3" w:rsidRDefault="00FC0FD3" w14:paraId="18BB03B7"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276668C1"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598A4C29"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I</w:t>
      </w:r>
    </w:p>
    <w:p w:rsidRPr="00FC0FD3" w:rsidR="00FC0FD3" w:rsidP="00FC0FD3" w:rsidRDefault="00FC0FD3" w14:paraId="2998A214"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5F8EA34B" w14:textId="2680EF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De Algemene wet inzake rijksbelastingen wordt als volgt gewijzigd:</w:t>
      </w:r>
    </w:p>
    <w:p w:rsidRPr="00FC0FD3" w:rsidR="00FC0FD3" w:rsidP="00FC0FD3" w:rsidRDefault="00FC0FD3" w14:paraId="7E1B5FC4"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B35D524"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A</w:t>
      </w:r>
    </w:p>
    <w:p w:rsidR="00FC0FD3" w:rsidP="00FC0FD3" w:rsidRDefault="00FC0FD3" w14:paraId="423275CF"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5B3EB87E" w14:textId="24DE6B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Artikel 66a komt te luiden:</w:t>
      </w:r>
    </w:p>
    <w:p w:rsidR="00FC0FD3" w:rsidP="00FC0FD3" w:rsidRDefault="00FC0FD3" w14:paraId="4C871B57"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1038A1B4" w14:textId="03E03CBF">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66a</w:t>
      </w:r>
    </w:p>
    <w:p w:rsidR="00FC0FD3" w:rsidP="00FC0FD3" w:rsidRDefault="00FC0FD3" w14:paraId="42ADA186"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67A02764" w14:textId="1A1A5E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1. De inspecteur verleent ter zake van de bij algemene maatregel van bestuur aan te wijzen rijksbelastingen uiterlijk bij de bekendmaking van een belastingaanslag of een voor bezwaar vatbare beschikking jegens een belastingplichtige of inhoudingsplichtige inzage in de op de zaak betrekking hebbende stukken. </w:t>
      </w:r>
    </w:p>
    <w:p w:rsidRPr="00FC0FD3" w:rsidR="00FC0FD3" w:rsidP="00FC0FD3" w:rsidRDefault="00FC0FD3" w14:paraId="06141F98" w14:textId="00B2F4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2. De inspecteur stelt de op de zaak betrekking hebbende stukken aan de belastingplichtige of inhoudingsplichtige beschikbaar via een digitaal portaal. De stukken blijven beschikbaar tot het moment dat de stukken zijn of worden vernietigd op grond van artikel 3 van de Archiefwet 1995.</w:t>
      </w:r>
    </w:p>
    <w:p w:rsidRPr="00FC0FD3" w:rsidR="00FC0FD3" w:rsidP="00FC0FD3" w:rsidRDefault="00FC0FD3" w14:paraId="4D0CABC9" w14:textId="6C6CD7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3. De inspecteur kan toepassing van het eerste en tweede lid achterwege laten voor zover geheimhouding om gewichtige redenen als bedoeld in artikel 7:4 van de Algemene wet bestuursrecht is geboden. Van de toepassing van deze bepaling wordt melding gemaakt in het digitale portaal.</w:t>
      </w:r>
    </w:p>
    <w:p w:rsidRPr="00FC0FD3" w:rsidR="00FC0FD3" w:rsidP="00FC0FD3" w:rsidRDefault="00FC0FD3" w14:paraId="7A27263E" w14:textId="26A2FA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4. De voldoening of afdracht op aangifte, dan wel de inhouding door een inhoudingsplichtige, van een bedrag als belasting wordt voor de toepassing van het eerste lid aangemerkt als een voor bezwaar vatbare beschikking. In afwijking van het eerste lid verleent de inspecteur uiterlijk binnen een maand na de ontvangst van de betaling van de belasting door de ontvanger inzage in de op de zaak betrekking hebbende stukken. </w:t>
      </w:r>
    </w:p>
    <w:p w:rsidRPr="00FC0FD3" w:rsidR="00FC0FD3" w:rsidP="00FC0FD3" w:rsidRDefault="00FC0FD3" w14:paraId="4AF30BC3"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69171FC3"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lastRenderedPageBreak/>
        <w:t xml:space="preserve">B </w:t>
      </w:r>
    </w:p>
    <w:p w:rsidR="00FC0FD3" w:rsidP="00FC0FD3" w:rsidRDefault="00FC0FD3" w14:paraId="35FF6920" w14:textId="77777777">
      <w:pPr>
        <w:tabs>
          <w:tab w:val="left" w:pos="284"/>
          <w:tab w:val="left" w:pos="567"/>
          <w:tab w:val="left" w:pos="851"/>
        </w:tabs>
        <w:ind w:right="-2"/>
        <w:rPr>
          <w:rFonts w:ascii="Times New Roman" w:hAnsi="Times New Roman"/>
          <w:sz w:val="24"/>
          <w:szCs w:val="20"/>
        </w:rPr>
      </w:pPr>
    </w:p>
    <w:p w:rsidR="00FC0FD3" w:rsidP="00FC0FD3" w:rsidRDefault="00FC0FD3" w14:paraId="372A7992" w14:textId="2270B1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Na artikel 66a wordt een artikel ingevoegd, luidende: </w:t>
      </w:r>
    </w:p>
    <w:p w:rsidRPr="00FC0FD3" w:rsidR="00FC0FD3" w:rsidP="00FC0FD3" w:rsidRDefault="00FC0FD3" w14:paraId="6EAE9043"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386A7EF"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66b</w:t>
      </w:r>
    </w:p>
    <w:p w:rsidR="00FC0FD3" w:rsidP="00FC0FD3" w:rsidRDefault="00FC0FD3" w14:paraId="11E32048"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FE56A1F" w14:textId="515A32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1. Voorafgaand aan de aanwijzing van de rijksbelastingen bij algemene maatregel van bestuur, bedoeld in artikel 66a, eerste lid, kan de inspecteur ter zake van die rijksbelastingen, jegens een belastingplichtige of inhoudingsplichtige inzage verlenen in stukken die betrekking hebben op een belastingaanslag of een voor bezwaar vatbare beschikking. </w:t>
      </w:r>
    </w:p>
    <w:p w:rsidRPr="00FC0FD3" w:rsidR="00FC0FD3" w:rsidP="00FC0FD3" w:rsidRDefault="00FC0FD3" w14:paraId="6F24E91F" w14:textId="0C519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2. Artikel 66a, tweede tot en met vierde lid, is van overeenkomstige toepassing.</w:t>
      </w:r>
    </w:p>
    <w:p w:rsidRPr="00FC0FD3" w:rsidR="00FC0FD3" w:rsidP="00FC0FD3" w:rsidRDefault="00FC0FD3" w14:paraId="76103D80" w14:textId="77777777">
      <w:pPr>
        <w:tabs>
          <w:tab w:val="left" w:pos="284"/>
          <w:tab w:val="left" w:pos="567"/>
          <w:tab w:val="left" w:pos="851"/>
        </w:tabs>
        <w:ind w:right="-2"/>
        <w:rPr>
          <w:rFonts w:ascii="Times New Roman" w:hAnsi="Times New Roman"/>
          <w:sz w:val="24"/>
          <w:szCs w:val="20"/>
        </w:rPr>
      </w:pPr>
    </w:p>
    <w:p w:rsidR="00FC0FD3" w:rsidP="00FC0FD3" w:rsidRDefault="00FC0FD3" w14:paraId="68143F6C"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 xml:space="preserve">C </w:t>
      </w:r>
    </w:p>
    <w:p w:rsidRPr="00FC0FD3" w:rsidR="00FC0FD3" w:rsidP="00FC0FD3" w:rsidRDefault="00FC0FD3" w14:paraId="70C7C855"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6BD21009" w14:textId="3B5D6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artikel 67, tweede lid, onderdeel c, wordt “artikel 66a” vervangen door “de artikelen 66a en 66b”.</w:t>
      </w:r>
    </w:p>
    <w:p w:rsidR="00FC0FD3" w:rsidP="00FC0FD3" w:rsidRDefault="00FC0FD3" w14:paraId="74BE287F" w14:textId="7680B7E6">
      <w:pPr>
        <w:tabs>
          <w:tab w:val="left" w:pos="284"/>
          <w:tab w:val="left" w:pos="567"/>
          <w:tab w:val="left" w:pos="851"/>
        </w:tabs>
        <w:ind w:right="-2"/>
        <w:rPr>
          <w:rFonts w:ascii="Times New Roman" w:hAnsi="Times New Roman"/>
          <w:sz w:val="24"/>
          <w:szCs w:val="20"/>
        </w:rPr>
      </w:pPr>
    </w:p>
    <w:p w:rsidRPr="00FC0FD3" w:rsidR="00FC0FD3" w:rsidP="00FC0FD3" w:rsidRDefault="00FC0FD3" w14:paraId="1FE12962"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3E247A76"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II</w:t>
      </w:r>
    </w:p>
    <w:p w:rsidRPr="00FC0FD3" w:rsidR="00FC0FD3" w:rsidP="00FC0FD3" w:rsidRDefault="00FC0FD3" w14:paraId="187AD11E"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3AB533FB" w14:textId="1BFD6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De Algemene wet inzake rijksbelastingen wordt met ingang van 1 januari 2032 als volgt gewijzigd:</w:t>
      </w:r>
    </w:p>
    <w:p w:rsidRPr="00FC0FD3" w:rsidR="00FC0FD3" w:rsidP="00FC0FD3" w:rsidRDefault="00FC0FD3" w14:paraId="5497F3FB" w14:textId="77777777">
      <w:pPr>
        <w:tabs>
          <w:tab w:val="left" w:pos="284"/>
          <w:tab w:val="left" w:pos="567"/>
          <w:tab w:val="left" w:pos="851"/>
        </w:tabs>
        <w:ind w:right="-2"/>
        <w:rPr>
          <w:rFonts w:ascii="Times New Roman" w:hAnsi="Times New Roman"/>
          <w:sz w:val="24"/>
          <w:szCs w:val="20"/>
        </w:rPr>
      </w:pPr>
    </w:p>
    <w:p w:rsidR="00FC0FD3" w:rsidP="00FC0FD3" w:rsidRDefault="00FC0FD3" w14:paraId="6477CF2E"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A</w:t>
      </w:r>
    </w:p>
    <w:p w:rsidRPr="00FC0FD3" w:rsidR="00FC0FD3" w:rsidP="00FC0FD3" w:rsidRDefault="00FC0FD3" w14:paraId="256D31CC"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6354003C" w14:textId="691C1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artikel 66a, eerste lid, vervalt “ter zake van de bij algemene maatregel van bestuur aan te wijzen rijksbelastingen”.</w:t>
      </w:r>
    </w:p>
    <w:p w:rsidRPr="00FC0FD3" w:rsidR="00FC0FD3" w:rsidP="00FC0FD3" w:rsidRDefault="00FC0FD3" w14:paraId="2899E68C" w14:textId="77777777">
      <w:pPr>
        <w:tabs>
          <w:tab w:val="left" w:pos="284"/>
          <w:tab w:val="left" w:pos="567"/>
          <w:tab w:val="left" w:pos="851"/>
        </w:tabs>
        <w:ind w:right="-2"/>
        <w:rPr>
          <w:rFonts w:ascii="Times New Roman" w:hAnsi="Times New Roman"/>
          <w:sz w:val="24"/>
          <w:szCs w:val="20"/>
        </w:rPr>
      </w:pPr>
    </w:p>
    <w:p w:rsidR="00FC0FD3" w:rsidP="00FC0FD3" w:rsidRDefault="00FC0FD3" w14:paraId="332E6027"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B</w:t>
      </w:r>
    </w:p>
    <w:p w:rsidRPr="00FC0FD3" w:rsidR="00FC0FD3" w:rsidP="00FC0FD3" w:rsidRDefault="00FC0FD3" w14:paraId="565DDB9F"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152B8319" w14:textId="69BF4B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Artikel 66b vervalt. </w:t>
      </w:r>
    </w:p>
    <w:p w:rsidRPr="00FC0FD3" w:rsidR="00FC0FD3" w:rsidP="00FC0FD3" w:rsidRDefault="00FC0FD3" w14:paraId="41512222" w14:textId="77777777">
      <w:pPr>
        <w:tabs>
          <w:tab w:val="left" w:pos="284"/>
          <w:tab w:val="left" w:pos="567"/>
          <w:tab w:val="left" w:pos="851"/>
        </w:tabs>
        <w:ind w:right="-2"/>
        <w:rPr>
          <w:rFonts w:ascii="Times New Roman" w:hAnsi="Times New Roman"/>
          <w:sz w:val="24"/>
          <w:szCs w:val="20"/>
        </w:rPr>
      </w:pPr>
    </w:p>
    <w:p w:rsidR="00FC0FD3" w:rsidP="00FC0FD3" w:rsidRDefault="00FC0FD3" w14:paraId="60975A33"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C</w:t>
      </w:r>
    </w:p>
    <w:p w:rsidRPr="00FC0FD3" w:rsidR="00FC0FD3" w:rsidP="00FC0FD3" w:rsidRDefault="00FC0FD3" w14:paraId="25BB357C"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296C4D4A" w14:textId="19FFA4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artikel 67, tweede lid, onderdeel c, wordt “de artikelen 66a en 66b” vervangen door “artikel 66a”.</w:t>
      </w:r>
    </w:p>
    <w:p w:rsidR="00FC0FD3" w:rsidP="00FC0FD3" w:rsidRDefault="00FC0FD3" w14:paraId="3ADDE5E7"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1E57E262"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6DC99679"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III</w:t>
      </w:r>
    </w:p>
    <w:p w:rsidRPr="00FC0FD3" w:rsidR="00FC0FD3" w:rsidP="00FC0FD3" w:rsidRDefault="00FC0FD3" w14:paraId="699E8BB4"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2625A07" w14:textId="2C9483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Gemeentewet wordt in artikel 236, eerste lid, na “62,” ingevoegd “66a, 66b,”.</w:t>
      </w:r>
    </w:p>
    <w:p w:rsidR="00FC0FD3" w:rsidP="00FC0FD3" w:rsidRDefault="00FC0FD3" w14:paraId="122465A9"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22AF9CD5"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195CB0D5"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IV</w:t>
      </w:r>
    </w:p>
    <w:p w:rsidRPr="00FC0FD3" w:rsidR="00FC0FD3" w:rsidP="00FC0FD3" w:rsidRDefault="00FC0FD3" w14:paraId="13F89AD9"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4359248A" w14:textId="0DD38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Gemeentewet vervalt met ingang van 1 januari 2032 in artikel 236, eerste lid, “66b,”.</w:t>
      </w:r>
    </w:p>
    <w:p w:rsidR="00FC0FD3" w:rsidP="00FC0FD3" w:rsidRDefault="00FC0FD3" w14:paraId="4DDB9454"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62A4C58B"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BD63E51"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V</w:t>
      </w:r>
      <w:r w:rsidRPr="00FC0FD3">
        <w:rPr>
          <w:rFonts w:ascii="Times New Roman" w:hAnsi="Times New Roman"/>
          <w:b/>
          <w:bCs/>
          <w:sz w:val="24"/>
          <w:szCs w:val="20"/>
        </w:rPr>
        <w:tab/>
      </w:r>
    </w:p>
    <w:p w:rsidRPr="00FC0FD3" w:rsidR="00FC0FD3" w:rsidP="00FC0FD3" w:rsidRDefault="00FC0FD3" w14:paraId="6521A787"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5724DADB" w14:textId="663B59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Provinciewet wordt in artikel 228 na “62,” ingevoegd “66a, 66b,”.</w:t>
      </w:r>
    </w:p>
    <w:p w:rsidR="00FC0FD3" w:rsidP="00FC0FD3" w:rsidRDefault="00FC0FD3" w14:paraId="3BECE437"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45F21DD4"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9FBF7F6"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VI</w:t>
      </w:r>
    </w:p>
    <w:p w:rsidRPr="00FC0FD3" w:rsidR="00FC0FD3" w:rsidP="00FC0FD3" w:rsidRDefault="00FC0FD3" w14:paraId="68306487"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DF7C10A" w14:textId="23D4C0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Provinciewet vervalt met ingang van 1 januari 2032 in artikel 228 “66b,”.</w:t>
      </w:r>
    </w:p>
    <w:p w:rsidR="00FC0FD3" w:rsidP="00FC0FD3" w:rsidRDefault="00FC0FD3" w14:paraId="24B5A78D"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85B79F6" w14:textId="77777777">
      <w:pPr>
        <w:tabs>
          <w:tab w:val="left" w:pos="284"/>
          <w:tab w:val="left" w:pos="567"/>
          <w:tab w:val="left" w:pos="851"/>
        </w:tabs>
        <w:ind w:right="-2"/>
        <w:rPr>
          <w:rFonts w:ascii="Times New Roman" w:hAnsi="Times New Roman"/>
          <w:b/>
          <w:bCs/>
          <w:sz w:val="24"/>
          <w:szCs w:val="20"/>
        </w:rPr>
      </w:pPr>
    </w:p>
    <w:p w:rsidRPr="00FC0FD3" w:rsidR="00FC0FD3" w:rsidP="00FC0FD3" w:rsidRDefault="00FC0FD3" w14:paraId="67E99D11"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 xml:space="preserve">ARTIKEL VII </w:t>
      </w:r>
    </w:p>
    <w:p w:rsidRPr="00FC0FD3" w:rsidR="00FC0FD3" w:rsidP="00FC0FD3" w:rsidRDefault="00FC0FD3" w14:paraId="34A498F0"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0D01C8E" w14:textId="33F1DE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In de Waterschapswet wordt in artikel 126 na “62,” ingevoegd “66a, 66b,”. </w:t>
      </w:r>
    </w:p>
    <w:p w:rsidR="00FC0FD3" w:rsidP="00FC0FD3" w:rsidRDefault="00FC0FD3" w14:paraId="7AE46194"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AD8F382"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26805D7C"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VIII</w:t>
      </w:r>
    </w:p>
    <w:p w:rsidRPr="00FC0FD3" w:rsidR="00FC0FD3" w:rsidP="00FC0FD3" w:rsidRDefault="00FC0FD3" w14:paraId="258F151F"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D2A0D24" w14:textId="61042D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Waterschapswet vervalt met ingang van 1 januari 2032 in artikel 126, eerste lid, “66b,”.</w:t>
      </w:r>
    </w:p>
    <w:p w:rsidRPr="00FC0FD3" w:rsidR="00FC0FD3" w:rsidP="00FC0FD3" w:rsidRDefault="00FC0FD3" w14:paraId="514717D6" w14:textId="77777777">
      <w:pPr>
        <w:tabs>
          <w:tab w:val="left" w:pos="284"/>
          <w:tab w:val="left" w:pos="567"/>
          <w:tab w:val="left" w:pos="851"/>
        </w:tabs>
        <w:ind w:right="-2"/>
        <w:rPr>
          <w:rFonts w:ascii="Times New Roman" w:hAnsi="Times New Roman"/>
          <w:sz w:val="24"/>
          <w:szCs w:val="20"/>
        </w:rPr>
      </w:pPr>
    </w:p>
    <w:p w:rsidR="00FC0FD3" w:rsidP="00FC0FD3" w:rsidRDefault="00FC0FD3" w14:paraId="38ECF0C0" w14:textId="77777777">
      <w:pPr>
        <w:tabs>
          <w:tab w:val="left" w:pos="284"/>
          <w:tab w:val="left" w:pos="567"/>
          <w:tab w:val="left" w:pos="851"/>
        </w:tabs>
        <w:ind w:right="-2"/>
        <w:rPr>
          <w:rFonts w:ascii="Times New Roman" w:hAnsi="Times New Roman"/>
          <w:b/>
          <w:bCs/>
          <w:sz w:val="24"/>
          <w:szCs w:val="20"/>
        </w:rPr>
      </w:pPr>
    </w:p>
    <w:p w:rsidRPr="00FC0FD3" w:rsidR="00FC0FD3" w:rsidP="00FC0FD3" w:rsidRDefault="00FC0FD3" w14:paraId="2F6A4D07" w14:textId="784CE4A8">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IX</w:t>
      </w:r>
    </w:p>
    <w:p w:rsidRPr="00FC0FD3" w:rsidR="00FC0FD3" w:rsidP="00FC0FD3" w:rsidRDefault="00FC0FD3" w14:paraId="1C19C8AE"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24348B76" w14:textId="494EA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Waterwet wordt in artikel 7.10, tweede lid, na “54,” ingevoegd “66a, 66b,”.</w:t>
      </w:r>
    </w:p>
    <w:p w:rsidRPr="00FC0FD3" w:rsidR="00FC0FD3" w:rsidP="00FC0FD3" w:rsidRDefault="00FC0FD3" w14:paraId="0ED6F5F4" w14:textId="77777777">
      <w:pPr>
        <w:tabs>
          <w:tab w:val="left" w:pos="284"/>
          <w:tab w:val="left" w:pos="567"/>
          <w:tab w:val="left" w:pos="851"/>
        </w:tabs>
        <w:ind w:right="-2"/>
        <w:rPr>
          <w:rFonts w:ascii="Times New Roman" w:hAnsi="Times New Roman"/>
          <w:sz w:val="24"/>
          <w:szCs w:val="20"/>
        </w:rPr>
      </w:pPr>
    </w:p>
    <w:p w:rsidR="00FC0FD3" w:rsidP="00FC0FD3" w:rsidRDefault="00FC0FD3" w14:paraId="5517B0E8"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67A63B13" w14:textId="74DCC8FE">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X</w:t>
      </w:r>
    </w:p>
    <w:p w:rsidRPr="00FC0FD3" w:rsidR="00FC0FD3" w:rsidP="00FC0FD3" w:rsidRDefault="00FC0FD3" w14:paraId="6F3532E6"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66EE8A14" w14:textId="5BC25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Waterwet vervalt met ingang van 1 januari 2032 in artikel 7.10, tweede lid, “66b,”.</w:t>
      </w:r>
    </w:p>
    <w:p w:rsidRPr="00FC0FD3" w:rsidR="00FC0FD3" w:rsidP="00FC0FD3" w:rsidRDefault="00FC0FD3" w14:paraId="68340A17" w14:textId="77777777">
      <w:pPr>
        <w:tabs>
          <w:tab w:val="left" w:pos="284"/>
          <w:tab w:val="left" w:pos="567"/>
          <w:tab w:val="left" w:pos="851"/>
        </w:tabs>
        <w:ind w:right="-2"/>
        <w:rPr>
          <w:rFonts w:ascii="Times New Roman" w:hAnsi="Times New Roman"/>
          <w:sz w:val="24"/>
          <w:szCs w:val="20"/>
        </w:rPr>
      </w:pPr>
    </w:p>
    <w:p w:rsidR="00FC0FD3" w:rsidP="00FC0FD3" w:rsidRDefault="00FC0FD3" w14:paraId="2BEA6F73" w14:textId="77777777">
      <w:pPr>
        <w:tabs>
          <w:tab w:val="left" w:pos="284"/>
          <w:tab w:val="left" w:pos="567"/>
          <w:tab w:val="left" w:pos="851"/>
        </w:tabs>
        <w:ind w:right="-2"/>
        <w:rPr>
          <w:rFonts w:ascii="Times New Roman" w:hAnsi="Times New Roman"/>
          <w:b/>
          <w:bCs/>
          <w:sz w:val="24"/>
          <w:szCs w:val="20"/>
        </w:rPr>
      </w:pPr>
    </w:p>
    <w:p w:rsidRPr="00FC0FD3" w:rsidR="00FC0FD3" w:rsidP="00FC0FD3" w:rsidRDefault="00FC0FD3" w14:paraId="2F73F29E" w14:textId="08EA9F35">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XI</w:t>
      </w:r>
    </w:p>
    <w:p w:rsidRPr="00FC0FD3" w:rsidR="00FC0FD3" w:rsidP="00FC0FD3" w:rsidRDefault="00FC0FD3" w14:paraId="0E2F5E36"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4A3DE3AE" w14:textId="69A09F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Wet luchtvaart wordt in artikel 8a.39, tweede lid, “en 54” vervangen door “, 54, 66a en 66b”.</w:t>
      </w:r>
    </w:p>
    <w:p w:rsidR="00FC0FD3" w:rsidP="00FC0FD3" w:rsidRDefault="00FC0FD3" w14:paraId="43546E8A"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46CA3C7D"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1921864B"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XII</w:t>
      </w:r>
    </w:p>
    <w:p w:rsidRPr="00FC0FD3" w:rsidR="00FC0FD3" w:rsidP="00FC0FD3" w:rsidRDefault="00FC0FD3" w14:paraId="36299CC6"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570343D" w14:textId="565F3E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In de Wet luchtvaart wordt met ingang van 1 januari 2032 in artikel 8a.39, tweede lid, “, 66a en 66b” vervangen door “en 66a”.</w:t>
      </w:r>
    </w:p>
    <w:p w:rsidR="00FC0FD3" w:rsidP="00FC0FD3" w:rsidRDefault="00FC0FD3" w14:paraId="6C90FFF8"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4DFBF7D3"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11B8B805"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XIII</w:t>
      </w:r>
    </w:p>
    <w:p w:rsidRPr="00FC0FD3" w:rsidR="00FC0FD3" w:rsidP="00FC0FD3" w:rsidRDefault="00FC0FD3" w14:paraId="76785315"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1184079" w14:textId="1EE24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Artikel 66a van de Algemene wet inzake rijksbelastingen vindt voor het eerst toepassing met betrekking tot belastingaanslagen en voor bezwaar vatbare beschikkingen die zijn bekendgemaakt op of na de datum van aanwijzing van de desbetreffende rijksbelasting bij algemene maatregel van bestuur als bedoeld in artikel 66a, eerste lid, van de Algemene wet inzake rijksbelastingen.</w:t>
      </w:r>
    </w:p>
    <w:p w:rsidR="00FC0FD3" w:rsidP="00FC0FD3" w:rsidRDefault="00FC0FD3" w14:paraId="1A6E0E8B"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16BE7A0F"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B30A0E6"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XIV</w:t>
      </w:r>
    </w:p>
    <w:p w:rsidRPr="00FC0FD3" w:rsidR="00FC0FD3" w:rsidP="00FC0FD3" w:rsidRDefault="00FC0FD3" w14:paraId="63995196"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BDBC844" w14:textId="245D58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1. Indien het bij koninklijke boodschap van 17 november 2021 ingediende voorstel van wet tot intrekking van de Archiefwet 1995 en vervanging door een nieuwe Archiefwet (Archiefwet 20..) (Kamerstukken 35968) tot wet is of wordt verheven en artikel 12.12 van die wet: </w:t>
      </w:r>
    </w:p>
    <w:p w:rsidRPr="00FC0FD3" w:rsidR="00FC0FD3" w:rsidP="00FC0FD3" w:rsidRDefault="00FC0FD3" w14:paraId="099E8F8E" w14:textId="2C1288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a. eerder in werking treedt of is getreden dan artikel I, onderdeel A, van deze wet, wordt in het in artikel I, onderdeel A, van deze wet opgenomen artikel 66a, tweede lid, “artikel 3 van de Archiefwet 1995” vervangen door “artikel 5.3 van de Archiefwet 20..”; </w:t>
      </w:r>
    </w:p>
    <w:p w:rsidRPr="00FC0FD3" w:rsidR="00FC0FD3" w:rsidP="00FC0FD3" w:rsidRDefault="00FC0FD3" w14:paraId="22F5EC91" w14:textId="5E02C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b. later in werking treedt dan artikel I, onderdeel A, van deze wet, wordt na artikel 11.1 van die wet een artikel ingevoegd, luidende:</w:t>
      </w:r>
    </w:p>
    <w:p w:rsidRPr="00FC0FD3" w:rsidR="00FC0FD3" w:rsidP="00FC0FD3" w:rsidRDefault="00FC0FD3" w14:paraId="4F813012"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Artikel 11.1a Algemene wet inzake rijksbelastingen</w:t>
      </w:r>
    </w:p>
    <w:p w:rsidRPr="00FC0FD3" w:rsidR="00FC0FD3" w:rsidP="00FC0FD3" w:rsidRDefault="00FC0FD3" w14:paraId="2A1E01A0"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In artikel 66a, tweede lid, van de Algemene wet inzake rijksbelastingen wordt “artikel 3 van de Archiefwet 1995” vervangen door “artikel 5.3 van de Archiefwet 20..”.</w:t>
      </w:r>
    </w:p>
    <w:p w:rsidRPr="00FC0FD3" w:rsidR="00FC0FD3" w:rsidP="00FC0FD3" w:rsidRDefault="00FC0FD3" w14:paraId="5C311DDB" w14:textId="2B64E0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2. Hetzij op het moment dat artikel 12.13 van de wet, bedoeld in het eerste lid, aanhef, in werking treedt, hetzij, indien artikel I, onderdeel A, van deze wet op een later moment in werking treedt, op dat moment, wordt de aanduiding “20..” in het eerste lid, aanhef en onderdeel a, vervangen door het jaartal van het Staatsblad waarin de wet, bedoeld in het eerste lid, aanhef, wordt geplaatst.</w:t>
      </w:r>
    </w:p>
    <w:p w:rsidR="00FC0FD3" w:rsidP="00FC0FD3" w:rsidRDefault="00FC0FD3" w14:paraId="63534661"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4BDE812F"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CBFDFB1"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XV</w:t>
      </w:r>
    </w:p>
    <w:p w:rsidRPr="00FC0FD3" w:rsidR="00FC0FD3" w:rsidP="00FC0FD3" w:rsidRDefault="00FC0FD3" w14:paraId="37F544B8"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575A2241" w14:textId="75EF6B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Deze wet treedt in werking met ingang van 31 december 2025.</w:t>
      </w:r>
    </w:p>
    <w:p w:rsidR="00FC0FD3" w:rsidP="00FC0FD3" w:rsidRDefault="00FC0FD3" w14:paraId="37E10888"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 xml:space="preserve"> </w:t>
      </w:r>
    </w:p>
    <w:p w:rsidRPr="00FC0FD3" w:rsidR="00FC0FD3" w:rsidP="00FC0FD3" w:rsidRDefault="00FC0FD3" w14:paraId="7A37EAEE"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4F1118FB" w14:textId="77777777">
      <w:pPr>
        <w:tabs>
          <w:tab w:val="left" w:pos="284"/>
          <w:tab w:val="left" w:pos="567"/>
          <w:tab w:val="left" w:pos="851"/>
        </w:tabs>
        <w:ind w:right="-2"/>
        <w:rPr>
          <w:rFonts w:ascii="Times New Roman" w:hAnsi="Times New Roman"/>
          <w:b/>
          <w:bCs/>
          <w:sz w:val="24"/>
          <w:szCs w:val="20"/>
        </w:rPr>
      </w:pPr>
      <w:r w:rsidRPr="00FC0FD3">
        <w:rPr>
          <w:rFonts w:ascii="Times New Roman" w:hAnsi="Times New Roman"/>
          <w:b/>
          <w:bCs/>
          <w:sz w:val="24"/>
          <w:szCs w:val="20"/>
        </w:rPr>
        <w:t>ARTIKEL XVI</w:t>
      </w:r>
    </w:p>
    <w:p w:rsidRPr="00FC0FD3" w:rsidR="00FC0FD3" w:rsidP="00FC0FD3" w:rsidRDefault="00FC0FD3" w14:paraId="5DF82B46"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14A11152" w14:textId="044569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Deze wet wordt aangehaald als: Wet stroomlijning fiscaal inzagerecht.</w:t>
      </w:r>
    </w:p>
    <w:p w:rsidR="00FC0FD3" w:rsidP="00FC0FD3" w:rsidRDefault="00FC0FD3" w14:paraId="0222380E"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04E493AF"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5CD2C93" w14:textId="50025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C0FD3">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FC0FD3" w:rsidR="00FC0FD3" w:rsidP="00FC0FD3" w:rsidRDefault="00FC0FD3" w14:paraId="5B340C26"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76C2EB3D" w14:textId="77777777">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Gegeven</w:t>
      </w:r>
    </w:p>
    <w:p w:rsidR="00FC0FD3" w:rsidP="00FC0FD3" w:rsidRDefault="00FC0FD3" w14:paraId="2EC77068" w14:textId="77777777">
      <w:pPr>
        <w:tabs>
          <w:tab w:val="left" w:pos="284"/>
          <w:tab w:val="left" w:pos="567"/>
          <w:tab w:val="left" w:pos="851"/>
        </w:tabs>
        <w:ind w:right="-2"/>
        <w:rPr>
          <w:rFonts w:ascii="Times New Roman" w:hAnsi="Times New Roman"/>
          <w:sz w:val="24"/>
          <w:szCs w:val="20"/>
        </w:rPr>
      </w:pPr>
    </w:p>
    <w:p w:rsidR="00FC0FD3" w:rsidP="00FC0FD3" w:rsidRDefault="00FC0FD3" w14:paraId="66849610" w14:textId="77777777">
      <w:pPr>
        <w:tabs>
          <w:tab w:val="left" w:pos="284"/>
          <w:tab w:val="left" w:pos="567"/>
          <w:tab w:val="left" w:pos="851"/>
        </w:tabs>
        <w:ind w:right="-2"/>
        <w:rPr>
          <w:rFonts w:ascii="Times New Roman" w:hAnsi="Times New Roman"/>
          <w:sz w:val="24"/>
          <w:szCs w:val="20"/>
        </w:rPr>
      </w:pPr>
    </w:p>
    <w:p w:rsidR="00FC0FD3" w:rsidP="00FC0FD3" w:rsidRDefault="00FC0FD3" w14:paraId="01A755E4" w14:textId="77777777">
      <w:pPr>
        <w:tabs>
          <w:tab w:val="left" w:pos="284"/>
          <w:tab w:val="left" w:pos="567"/>
          <w:tab w:val="left" w:pos="851"/>
        </w:tabs>
        <w:ind w:right="-2"/>
        <w:rPr>
          <w:rFonts w:ascii="Times New Roman" w:hAnsi="Times New Roman"/>
          <w:sz w:val="24"/>
          <w:szCs w:val="20"/>
        </w:rPr>
      </w:pPr>
    </w:p>
    <w:p w:rsidR="00FC0FD3" w:rsidP="00FC0FD3" w:rsidRDefault="00FC0FD3" w14:paraId="309AABFE" w14:textId="77777777">
      <w:pPr>
        <w:tabs>
          <w:tab w:val="left" w:pos="284"/>
          <w:tab w:val="left" w:pos="567"/>
          <w:tab w:val="left" w:pos="851"/>
        </w:tabs>
        <w:ind w:right="-2"/>
        <w:rPr>
          <w:rFonts w:ascii="Times New Roman" w:hAnsi="Times New Roman"/>
          <w:sz w:val="24"/>
          <w:szCs w:val="20"/>
        </w:rPr>
      </w:pPr>
    </w:p>
    <w:p w:rsidR="00FC0FD3" w:rsidP="00FC0FD3" w:rsidRDefault="00FC0FD3" w14:paraId="7A7E3952" w14:textId="77777777">
      <w:pPr>
        <w:tabs>
          <w:tab w:val="left" w:pos="284"/>
          <w:tab w:val="left" w:pos="567"/>
          <w:tab w:val="left" w:pos="851"/>
        </w:tabs>
        <w:ind w:right="-2"/>
        <w:rPr>
          <w:rFonts w:ascii="Times New Roman" w:hAnsi="Times New Roman"/>
          <w:sz w:val="24"/>
          <w:szCs w:val="20"/>
        </w:rPr>
      </w:pPr>
    </w:p>
    <w:p w:rsidR="00FC0FD3" w:rsidP="00FC0FD3" w:rsidRDefault="00FC0FD3" w14:paraId="161AE29C" w14:textId="77777777">
      <w:pPr>
        <w:tabs>
          <w:tab w:val="left" w:pos="284"/>
          <w:tab w:val="left" w:pos="567"/>
          <w:tab w:val="left" w:pos="851"/>
        </w:tabs>
        <w:ind w:right="-2"/>
        <w:rPr>
          <w:rFonts w:ascii="Times New Roman" w:hAnsi="Times New Roman"/>
          <w:sz w:val="24"/>
          <w:szCs w:val="20"/>
        </w:rPr>
      </w:pPr>
    </w:p>
    <w:p w:rsidR="00FC0FD3" w:rsidP="00FC0FD3" w:rsidRDefault="00FC0FD3" w14:paraId="264040C7" w14:textId="77777777">
      <w:pPr>
        <w:tabs>
          <w:tab w:val="left" w:pos="284"/>
          <w:tab w:val="left" w:pos="567"/>
          <w:tab w:val="left" w:pos="851"/>
        </w:tabs>
        <w:ind w:right="-2"/>
        <w:rPr>
          <w:rFonts w:ascii="Times New Roman" w:hAnsi="Times New Roman"/>
          <w:sz w:val="24"/>
          <w:szCs w:val="20"/>
        </w:rPr>
      </w:pPr>
    </w:p>
    <w:p w:rsidR="00FC0FD3" w:rsidP="00FC0FD3" w:rsidRDefault="00FC0FD3" w14:paraId="03C1A913" w14:textId="77777777">
      <w:pPr>
        <w:tabs>
          <w:tab w:val="left" w:pos="284"/>
          <w:tab w:val="left" w:pos="567"/>
          <w:tab w:val="left" w:pos="851"/>
        </w:tabs>
        <w:ind w:right="-2"/>
        <w:rPr>
          <w:rFonts w:ascii="Times New Roman" w:hAnsi="Times New Roman"/>
          <w:sz w:val="24"/>
          <w:szCs w:val="20"/>
        </w:rPr>
      </w:pPr>
    </w:p>
    <w:p w:rsidRPr="00FC0FD3" w:rsidR="00FC0FD3" w:rsidP="00FC0FD3" w:rsidRDefault="00FC0FD3" w14:paraId="42EE8151" w14:textId="77777777">
      <w:pPr>
        <w:tabs>
          <w:tab w:val="left" w:pos="284"/>
          <w:tab w:val="left" w:pos="567"/>
          <w:tab w:val="left" w:pos="851"/>
        </w:tabs>
        <w:ind w:right="-2"/>
        <w:rPr>
          <w:rFonts w:ascii="Times New Roman" w:hAnsi="Times New Roman"/>
          <w:sz w:val="24"/>
          <w:szCs w:val="20"/>
        </w:rPr>
      </w:pPr>
    </w:p>
    <w:p w:rsidRPr="002168F4" w:rsidR="00FC0FD3" w:rsidP="00FC0FD3" w:rsidRDefault="00FC0FD3" w14:paraId="68A4A8A0" w14:textId="34301954">
      <w:pPr>
        <w:tabs>
          <w:tab w:val="left" w:pos="284"/>
          <w:tab w:val="left" w:pos="567"/>
          <w:tab w:val="left" w:pos="851"/>
        </w:tabs>
        <w:ind w:right="-2"/>
        <w:rPr>
          <w:rFonts w:ascii="Times New Roman" w:hAnsi="Times New Roman"/>
          <w:sz w:val="24"/>
          <w:szCs w:val="20"/>
        </w:rPr>
      </w:pPr>
      <w:r w:rsidRPr="00FC0FD3">
        <w:rPr>
          <w:rFonts w:ascii="Times New Roman" w:hAnsi="Times New Roman"/>
          <w:sz w:val="24"/>
          <w:szCs w:val="20"/>
        </w:rPr>
        <w:t>De Staatssecretaris van Financiën,</w:t>
      </w:r>
    </w:p>
    <w:sectPr w:rsidRPr="002168F4" w:rsidR="00FC0FD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6B7A" w14:textId="77777777" w:rsidR="001C31F9" w:rsidRDefault="001C31F9">
      <w:pPr>
        <w:spacing w:line="20" w:lineRule="exact"/>
      </w:pPr>
    </w:p>
  </w:endnote>
  <w:endnote w:type="continuationSeparator" w:id="0">
    <w:p w14:paraId="09DD3566" w14:textId="77777777" w:rsidR="001C31F9" w:rsidRDefault="001C31F9">
      <w:pPr>
        <w:pStyle w:val="Amendement"/>
      </w:pPr>
      <w:r>
        <w:rPr>
          <w:b w:val="0"/>
          <w:bCs w:val="0"/>
        </w:rPr>
        <w:t xml:space="preserve"> </w:t>
      </w:r>
    </w:p>
  </w:endnote>
  <w:endnote w:type="continuationNotice" w:id="1">
    <w:p w14:paraId="3397D232" w14:textId="77777777" w:rsidR="001C31F9" w:rsidRDefault="001C31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1C9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0E66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301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487AFB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7120" w14:textId="77777777" w:rsidR="001C31F9" w:rsidRDefault="001C31F9">
      <w:pPr>
        <w:pStyle w:val="Amendement"/>
      </w:pPr>
      <w:r>
        <w:rPr>
          <w:b w:val="0"/>
          <w:bCs w:val="0"/>
        </w:rPr>
        <w:separator/>
      </w:r>
    </w:p>
  </w:footnote>
  <w:footnote w:type="continuationSeparator" w:id="0">
    <w:p w14:paraId="594F914A" w14:textId="77777777" w:rsidR="001C31F9" w:rsidRDefault="001C3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F9"/>
    <w:rsid w:val="00012DBE"/>
    <w:rsid w:val="000A1D81"/>
    <w:rsid w:val="000B057E"/>
    <w:rsid w:val="00111ED3"/>
    <w:rsid w:val="001C190E"/>
    <w:rsid w:val="001C31F9"/>
    <w:rsid w:val="002168F4"/>
    <w:rsid w:val="002A727C"/>
    <w:rsid w:val="003B462E"/>
    <w:rsid w:val="00477180"/>
    <w:rsid w:val="005D2707"/>
    <w:rsid w:val="00606255"/>
    <w:rsid w:val="006B607A"/>
    <w:rsid w:val="007D451C"/>
    <w:rsid w:val="00826224"/>
    <w:rsid w:val="00930A23"/>
    <w:rsid w:val="009C7354"/>
    <w:rsid w:val="009E6D7F"/>
    <w:rsid w:val="00A11E73"/>
    <w:rsid w:val="00A2521E"/>
    <w:rsid w:val="00AE436A"/>
    <w:rsid w:val="00C135B1"/>
    <w:rsid w:val="00C66EAA"/>
    <w:rsid w:val="00C92DF8"/>
    <w:rsid w:val="00CB3578"/>
    <w:rsid w:val="00D20AFA"/>
    <w:rsid w:val="00D55648"/>
    <w:rsid w:val="00E16443"/>
    <w:rsid w:val="00E36EE9"/>
    <w:rsid w:val="00F13442"/>
    <w:rsid w:val="00F956D4"/>
    <w:rsid w:val="00FC0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68EF5"/>
  <w15:docId w15:val="{C6A47943-ADDA-490A-B389-C925B418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1006</ap:Words>
  <ap:Characters>5428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2025-09-24T14:47:00.0000000Z</dcterms:created>
  <dcterms:modified xsi:type="dcterms:W3CDTF">2025-09-24T14:47:00.0000000Z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