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2BBA" w:rsidR="00DF429A" w:rsidP="00DF429A" w:rsidRDefault="00DF429A" w14:paraId="21C1BB83" w14:textId="77777777">
      <w:pPr>
        <w:ind w:firstLine="709"/>
        <w:rPr>
          <w:b/>
          <w:bCs/>
        </w:rPr>
      </w:pPr>
      <w:r w:rsidRPr="0025681F">
        <w:rPr>
          <w:b/>
          <w:bCs/>
        </w:rPr>
        <w:t xml:space="preserve">Tweede wijziging van de Wet minimumbelasting 2024 </w:t>
      </w:r>
      <w:r w:rsidRPr="00CC5DA7">
        <w:rPr>
          <w:b/>
          <w:bCs/>
        </w:rPr>
        <w:t xml:space="preserve">in verband met </w:t>
      </w:r>
      <w:r>
        <w:rPr>
          <w:b/>
          <w:bCs/>
        </w:rPr>
        <w:t xml:space="preserve">de in december 2023, juni 2024 en januari 2025 </w:t>
      </w:r>
      <w:r w:rsidRPr="00290A94">
        <w:rPr>
          <w:b/>
          <w:bCs/>
        </w:rPr>
        <w:t xml:space="preserve">internationaal </w:t>
      </w:r>
      <w:r>
        <w:rPr>
          <w:b/>
          <w:bCs/>
        </w:rPr>
        <w:t>overeengekomen</w:t>
      </w:r>
      <w:r w:rsidRPr="00290A94">
        <w:rPr>
          <w:b/>
          <w:bCs/>
        </w:rPr>
        <w:t xml:space="preserve"> administratieve richtsnoeren</w:t>
      </w:r>
      <w:r w:rsidRPr="00CC5DA7">
        <w:rPr>
          <w:b/>
          <w:bCs/>
        </w:rPr>
        <w:t xml:space="preserve"> </w:t>
      </w:r>
      <w:r>
        <w:rPr>
          <w:b/>
          <w:bCs/>
        </w:rPr>
        <w:t xml:space="preserve">en </w:t>
      </w:r>
      <w:r w:rsidRPr="00CC5DA7">
        <w:rPr>
          <w:b/>
          <w:bCs/>
        </w:rPr>
        <w:t xml:space="preserve">een aantal </w:t>
      </w:r>
      <w:r>
        <w:rPr>
          <w:b/>
          <w:bCs/>
        </w:rPr>
        <w:t xml:space="preserve">overige </w:t>
      </w:r>
      <w:r w:rsidRPr="00CC5DA7">
        <w:rPr>
          <w:b/>
          <w:bCs/>
        </w:rPr>
        <w:t>technische wijzigingen</w:t>
      </w:r>
      <w:r w:rsidRPr="0025681F">
        <w:rPr>
          <w:b/>
          <w:bCs/>
        </w:rPr>
        <w:t xml:space="preserve"> (Tweede wet aanpassing Wet minimumbelasting 2024)</w:t>
      </w:r>
    </w:p>
    <w:p w:rsidRPr="0025681F" w:rsidR="00DF429A" w:rsidP="00DF429A" w:rsidRDefault="00DF429A" w14:paraId="204363B0" w14:textId="77777777">
      <w:pPr>
        <w:ind w:firstLine="709"/>
        <w:rPr>
          <w:rFonts w:eastAsia="Times New Roman" w:cs="Times New Roman"/>
          <w:szCs w:val="18"/>
          <w:lang w:eastAsia="nl-NL"/>
        </w:rPr>
      </w:pPr>
    </w:p>
    <w:p w:rsidRPr="0025681F" w:rsidR="00DF429A" w:rsidP="00DF429A" w:rsidRDefault="00DF429A" w14:paraId="54541B45" w14:textId="77777777">
      <w:pPr>
        <w:ind w:firstLine="709"/>
        <w:rPr>
          <w:rFonts w:eastAsia="Times New Roman" w:cs="Times New Roman"/>
          <w:b/>
          <w:szCs w:val="18"/>
          <w:lang w:eastAsia="nl-NL"/>
        </w:rPr>
      </w:pPr>
      <w:r w:rsidRPr="0025681F">
        <w:rPr>
          <w:rFonts w:eastAsia="Times New Roman" w:cs="Times New Roman"/>
          <w:b/>
          <w:szCs w:val="18"/>
          <w:lang w:eastAsia="nl-NL"/>
        </w:rPr>
        <w:t>VOORSTEL VAN WET</w:t>
      </w:r>
    </w:p>
    <w:p w:rsidRPr="0025681F" w:rsidR="00DF429A" w:rsidP="00DF429A" w:rsidRDefault="00DF429A" w14:paraId="39A71915" w14:textId="77777777">
      <w:pPr>
        <w:ind w:firstLine="709"/>
        <w:rPr>
          <w:rFonts w:eastAsia="Times New Roman" w:cs="Times New Roman"/>
          <w:szCs w:val="18"/>
          <w:lang w:eastAsia="nl-NL"/>
        </w:rPr>
      </w:pPr>
    </w:p>
    <w:p w:rsidRPr="0025681F" w:rsidR="00DF429A" w:rsidP="00DF429A" w:rsidRDefault="00DF429A" w14:paraId="5A7A0D80" w14:textId="77777777">
      <w:pPr>
        <w:ind w:firstLine="709"/>
        <w:rPr>
          <w:rFonts w:eastAsia="Times New Roman" w:cs="Times New Roman"/>
          <w:szCs w:val="18"/>
          <w:lang w:eastAsia="nl-NL"/>
        </w:rPr>
      </w:pPr>
      <w:r w:rsidRPr="0025681F">
        <w:rPr>
          <w:rFonts w:eastAsia="Times New Roman" w:cs="Times New Roman"/>
          <w:szCs w:val="18"/>
          <w:lang w:eastAsia="nl-NL"/>
        </w:rPr>
        <w:t>Wij Willem-Alexander, bij de gratie Gods, Koning der Nederlanden, Prins van Oranje-Nassau, enz. enz. enz.</w:t>
      </w:r>
    </w:p>
    <w:p w:rsidRPr="0025681F" w:rsidR="00DF429A" w:rsidP="00DF429A" w:rsidRDefault="00DF429A" w14:paraId="1764BD4C" w14:textId="77777777">
      <w:pPr>
        <w:ind w:firstLine="709"/>
        <w:rPr>
          <w:rFonts w:eastAsia="Times New Roman" w:cs="Times New Roman"/>
          <w:szCs w:val="18"/>
          <w:lang w:val="nl" w:eastAsia="nl-NL"/>
        </w:rPr>
      </w:pPr>
      <w:r w:rsidRPr="0025681F">
        <w:rPr>
          <w:rFonts w:eastAsia="Times New Roman" w:cs="Times New Roman"/>
          <w:szCs w:val="18"/>
          <w:lang w:val="nl" w:eastAsia="nl-NL"/>
        </w:rPr>
        <w:t>Allen, die deze zullen zien of horen lezen, saluut! doen te weten:</w:t>
      </w:r>
    </w:p>
    <w:p w:rsidRPr="0025681F" w:rsidR="00DF429A" w:rsidP="00DF429A" w:rsidRDefault="00DF429A" w14:paraId="0EBEBF44" w14:textId="77777777">
      <w:pPr>
        <w:ind w:firstLine="709"/>
        <w:rPr>
          <w:rFonts w:eastAsia="Times New Roman" w:cs="Times New Roman"/>
          <w:szCs w:val="18"/>
          <w:lang w:eastAsia="nl-NL"/>
        </w:rPr>
      </w:pPr>
      <w:r w:rsidRPr="0025681F">
        <w:rPr>
          <w:rFonts w:eastAsia="Times New Roman" w:cs="Times New Roman"/>
          <w:szCs w:val="18"/>
          <w:lang w:eastAsia="nl-NL"/>
        </w:rPr>
        <w:t xml:space="preserve">Alzo Wij in overweging genomen hebben, </w:t>
      </w:r>
      <w:r w:rsidRPr="0025681F">
        <w:rPr>
          <w:rFonts w:eastAsia="Times New Roman" w:cs="Times New Roman"/>
          <w:szCs w:val="18"/>
          <w:lang w:val="nl" w:eastAsia="nl-NL"/>
        </w:rPr>
        <w:t>dat</w:t>
      </w:r>
      <w:bookmarkStart w:name="_Hlk125135274" w:id="0"/>
      <w:r w:rsidRPr="0025681F">
        <w:rPr>
          <w:rFonts w:eastAsia="Times New Roman" w:cs="Times New Roman"/>
          <w:szCs w:val="18"/>
          <w:lang w:val="nl" w:eastAsia="nl-NL"/>
        </w:rPr>
        <w:t xml:space="preserve"> het wenselijk is om aanpassingen te doen in de Wet minimumbelasting 2024 </w:t>
      </w:r>
      <w:r w:rsidRPr="0025681F">
        <w:rPr>
          <w:rFonts w:eastAsia="Times New Roman" w:cs="Times New Roman"/>
          <w:lang w:val="nl" w:eastAsia="nl-NL"/>
        </w:rPr>
        <w:t>met het oog op de internationaal afgesproken administratieve richtsnoeren</w:t>
      </w:r>
      <w:r w:rsidRPr="0025681F">
        <w:rPr>
          <w:rFonts w:eastAsia="Times New Roman" w:cs="Times New Roman"/>
          <w:szCs w:val="18"/>
          <w:lang w:val="nl" w:eastAsia="nl-NL"/>
        </w:rPr>
        <w:t>;</w:t>
      </w:r>
      <w:bookmarkEnd w:id="0"/>
    </w:p>
    <w:p w:rsidRPr="0025681F" w:rsidR="00DF429A" w:rsidP="00DF429A" w:rsidRDefault="00DF429A" w14:paraId="46BC3F16" w14:textId="77777777">
      <w:pPr>
        <w:ind w:firstLine="709"/>
        <w:rPr>
          <w:rFonts w:eastAsia="Times New Roman" w:cs="Times New Roman"/>
          <w:b/>
          <w:szCs w:val="18"/>
          <w:lang w:eastAsia="nl-NL"/>
        </w:rPr>
      </w:pPr>
      <w:r w:rsidRPr="0025681F">
        <w:rPr>
          <w:rFonts w:eastAsia="Times New Roman" w:cs="Times New Roman"/>
          <w:szCs w:val="18"/>
          <w:lang w:val="nl" w:eastAsia="nl-NL"/>
        </w:rPr>
        <w:t xml:space="preserve">Zo is het, dat Wij, de </w:t>
      </w:r>
      <w:r w:rsidRPr="0025681F">
        <w:rPr>
          <w:rFonts w:eastAsia="Times New Roman" w:cs="Times New Roman"/>
          <w:szCs w:val="18"/>
          <w:lang w:eastAsia="nl-NL"/>
        </w:rPr>
        <w:t xml:space="preserve">Afdeling advisering van de </w:t>
      </w:r>
      <w:r w:rsidRPr="0025681F">
        <w:rPr>
          <w:rFonts w:eastAsia="Times New Roman" w:cs="Times New Roman"/>
          <w:szCs w:val="18"/>
          <w:lang w:val="nl" w:eastAsia="nl-NL"/>
        </w:rPr>
        <w:t>Raad van State gehoord, en met gemeen overleg der Staten-Generaal, hebben goedgevonden en verstaan, gelijk Wij goedvinden en verstaan bij deze:</w:t>
      </w:r>
    </w:p>
    <w:p w:rsidRPr="0025681F" w:rsidR="00DF429A" w:rsidP="00DF429A" w:rsidRDefault="00DF429A" w14:paraId="3ECD0F5A" w14:textId="77777777">
      <w:pPr>
        <w:ind w:firstLine="709"/>
        <w:rPr>
          <w:rFonts w:eastAsia="Times New Roman" w:cs="Times New Roman"/>
          <w:szCs w:val="18"/>
          <w:lang w:eastAsia="nl-NL"/>
        </w:rPr>
      </w:pPr>
    </w:p>
    <w:p w:rsidRPr="0025681F" w:rsidR="00DF429A" w:rsidP="00DF429A" w:rsidRDefault="00DF429A" w14:paraId="5BD2B9CC" w14:textId="77777777">
      <w:pPr>
        <w:ind w:firstLine="709"/>
        <w:rPr>
          <w:rFonts w:eastAsia="Times New Roman" w:cs="Times New Roman"/>
          <w:szCs w:val="18"/>
          <w:lang w:eastAsia="nl-NL"/>
        </w:rPr>
      </w:pPr>
    </w:p>
    <w:p w:rsidRPr="0025681F" w:rsidR="00DF429A" w:rsidP="00DF429A" w:rsidRDefault="00DF429A" w14:paraId="3E2EB99A" w14:textId="77777777">
      <w:pPr>
        <w:rPr>
          <w:rFonts w:eastAsia="Times New Roman" w:cs="Times New Roman"/>
          <w:b/>
          <w:szCs w:val="18"/>
          <w:lang w:eastAsia="nl-NL"/>
        </w:rPr>
      </w:pPr>
      <w:r w:rsidRPr="0025681F">
        <w:rPr>
          <w:rFonts w:eastAsia="Times New Roman" w:cs="Times New Roman"/>
          <w:b/>
          <w:szCs w:val="18"/>
          <w:lang w:eastAsia="nl-NL"/>
        </w:rPr>
        <w:t>ARTIKEL I</w:t>
      </w:r>
    </w:p>
    <w:p w:rsidRPr="0025681F" w:rsidR="00DF429A" w:rsidP="00DF429A" w:rsidRDefault="00DF429A" w14:paraId="21931167" w14:textId="77777777">
      <w:pPr>
        <w:ind w:firstLine="709"/>
        <w:rPr>
          <w:rFonts w:eastAsia="Times New Roman" w:cs="Times New Roman"/>
          <w:bCs/>
          <w:szCs w:val="18"/>
          <w:lang w:eastAsia="nl-NL"/>
        </w:rPr>
      </w:pPr>
    </w:p>
    <w:p w:rsidRPr="0025681F" w:rsidR="00DF429A" w:rsidP="00DF429A" w:rsidRDefault="00DF429A" w14:paraId="220F68B2" w14:textId="77777777">
      <w:pPr>
        <w:ind w:firstLine="709"/>
        <w:rPr>
          <w:rFonts w:eastAsia="Times New Roman" w:cs="Times New Roman"/>
          <w:bCs/>
          <w:szCs w:val="18"/>
          <w:lang w:eastAsia="nl-NL"/>
        </w:rPr>
      </w:pPr>
      <w:r w:rsidRPr="0025681F">
        <w:rPr>
          <w:rFonts w:eastAsia="Times New Roman" w:cs="Times New Roman"/>
          <w:bCs/>
          <w:szCs w:val="18"/>
          <w:lang w:eastAsia="nl-NL"/>
        </w:rPr>
        <w:t>De Wet minimumbelasting 2024 wordt als volgt gewijzigd:</w:t>
      </w:r>
    </w:p>
    <w:p w:rsidRPr="0025681F" w:rsidR="00DF429A" w:rsidP="00DF429A" w:rsidRDefault="00DF429A" w14:paraId="44304B0E" w14:textId="77777777">
      <w:pPr>
        <w:ind w:firstLine="709"/>
        <w:rPr>
          <w:rFonts w:eastAsia="Times New Roman" w:cs="Times New Roman"/>
          <w:bCs/>
          <w:szCs w:val="18"/>
          <w:lang w:eastAsia="nl-NL"/>
        </w:rPr>
      </w:pPr>
    </w:p>
    <w:p w:rsidRPr="0025681F" w:rsidR="00DF429A" w:rsidP="00DF429A" w:rsidRDefault="00DF429A" w14:paraId="0BBC427D" w14:textId="77777777">
      <w:pPr>
        <w:ind w:firstLine="709"/>
        <w:contextualSpacing/>
      </w:pPr>
      <w:bookmarkStart w:name="_Hlk192755923" w:id="1"/>
      <w:r w:rsidRPr="0025681F">
        <w:t>A</w:t>
      </w:r>
    </w:p>
    <w:p w:rsidR="00DF429A" w:rsidP="00DF429A" w:rsidRDefault="00DF429A" w14:paraId="504F6630" w14:textId="77777777">
      <w:pPr>
        <w:ind w:firstLine="709"/>
      </w:pPr>
      <w:r w:rsidRPr="0025681F">
        <w:rPr>
          <w:rFonts w:eastAsia="Times New Roman" w:cs="Times New Roman"/>
          <w:bCs/>
          <w:szCs w:val="18"/>
          <w:lang w:eastAsia="nl-NL"/>
        </w:rPr>
        <w:t xml:space="preserve">Artikel 1.2 wordt als volgt gewijzigd: </w:t>
      </w:r>
      <w:r w:rsidRPr="0025681F">
        <w:rPr>
          <w:rFonts w:eastAsia="Times New Roman" w:cs="Times New Roman"/>
          <w:bCs/>
          <w:szCs w:val="18"/>
          <w:lang w:eastAsia="nl-NL"/>
        </w:rPr>
        <w:br/>
      </w:r>
      <w:r w:rsidRPr="0025681F">
        <w:tab/>
        <w:t xml:space="preserve">1. </w:t>
      </w:r>
      <w:r>
        <w:t>H</w:t>
      </w:r>
      <w:r w:rsidRPr="0025681F">
        <w:t>et eerste lid wordt</w:t>
      </w:r>
      <w:r>
        <w:t xml:space="preserve"> als volgt gewijzigd:</w:t>
      </w:r>
    </w:p>
    <w:p w:rsidR="00DF429A" w:rsidP="00DF429A" w:rsidRDefault="00DF429A" w14:paraId="111022CC" w14:textId="77777777">
      <w:pPr>
        <w:ind w:firstLine="709"/>
      </w:pPr>
      <w:r w:rsidRPr="00D73ACA">
        <w:t>a. In de begripsomschrijving van doorkijkentiteit wordt “fiscaal transparant is in de staat waarin haar” vervangen door “of, indien zij middellijk wordt gehouden, zij en de entiteit of entiteiten door middel waarvan de belanghouders het belang in haar houden, fiscaal transparant is, onderscheidenlijk zijn, in de staat waarin de” en wordt “niet fiscaal transparant is in de staat waarin haar” vervangen door “of, indien zij middellijk wordt gehouden, zij en de entiteit of entiteiten door middel waarvan de belanghouders het belang in haar houden, niet fiscaal transparant is, onderscheidenlijk zijn, in de staat waarin de”.</w:t>
      </w:r>
      <w:r w:rsidRPr="0025681F">
        <w:t xml:space="preserve"> </w:t>
      </w:r>
      <w:r w:rsidRPr="0025681F">
        <w:br/>
      </w:r>
      <w:r>
        <w:tab/>
        <w:t>b.</w:t>
      </w:r>
      <w:r w:rsidRPr="0025681F">
        <w:t xml:space="preserve"> </w:t>
      </w:r>
      <w:r>
        <w:t>I</w:t>
      </w:r>
      <w:r w:rsidRPr="0025681F">
        <w:t xml:space="preserve">n </w:t>
      </w:r>
      <w:r>
        <w:t xml:space="preserve">de </w:t>
      </w:r>
      <w:r w:rsidRPr="0025681F">
        <w:t>alfabetische volgorde</w:t>
      </w:r>
      <w:r>
        <w:t xml:space="preserve"> wordt</w:t>
      </w:r>
      <w:r w:rsidRPr="0025681F">
        <w:t xml:space="preserve"> een begripsbepaling ingevoegd, luidende:</w:t>
      </w:r>
      <w:r w:rsidRPr="0025681F">
        <w:br/>
      </w:r>
      <w:r w:rsidRPr="0025681F">
        <w:rPr>
          <w:i/>
          <w:iCs/>
        </w:rPr>
        <w:tab/>
        <w:t>hybride entiteit</w:t>
      </w:r>
      <w:r w:rsidRPr="0025681F">
        <w:t>: een entiteit die wordt behandeld als fiscaal transparant in de staat waar haar belanghouders wonen of zijn gevestigd en die:</w:t>
      </w:r>
      <w:r w:rsidRPr="0025681F">
        <w:br/>
      </w:r>
      <w:r w:rsidRPr="0025681F">
        <w:tab/>
        <w:t xml:space="preserve">a. belastingplichtig is in de staat waarin </w:t>
      </w:r>
      <w:r>
        <w:t>zij</w:t>
      </w:r>
      <w:r w:rsidRPr="0025681F">
        <w:t xml:space="preserve"> is gevestigd; of  </w:t>
      </w:r>
      <w:r w:rsidRPr="0025681F">
        <w:br/>
      </w:r>
      <w:r w:rsidRPr="0025681F">
        <w:tab/>
        <w:t>b. niet wordt aangemerkt als een fiscaal transparante entiteit op grond van artikel 1.2, tweede lid, en op grond van artikel 1.3, eerste lid, tweede zin</w:t>
      </w:r>
      <w:r>
        <w:t>, wordt geacht te zijn gevestigd in de staat naar het recht waarvan zij is opgericht</w:t>
      </w:r>
      <w:r w:rsidRPr="0025681F">
        <w:t>.</w:t>
      </w:r>
      <w:r w:rsidRPr="0025681F">
        <w:br/>
      </w:r>
      <w:r w:rsidRPr="0025681F">
        <w:tab/>
      </w:r>
      <w:r>
        <w:t>2</w:t>
      </w:r>
      <w:r w:rsidRPr="0025681F">
        <w:t xml:space="preserve">. In </w:t>
      </w:r>
      <w:r>
        <w:t>het</w:t>
      </w:r>
      <w:r w:rsidRPr="0025681F">
        <w:t xml:space="preserve"> vijfde lid wordt “rechtstreeks aan de directe belanghouder” vervangen door “rechtstreeks aan haar belanghouder”. </w:t>
      </w:r>
      <w:r w:rsidRPr="0025681F">
        <w:br/>
      </w:r>
      <w:r w:rsidRPr="0025681F">
        <w:tab/>
      </w:r>
      <w:r>
        <w:t>3</w:t>
      </w:r>
      <w:r w:rsidRPr="0025681F">
        <w:t xml:space="preserve">. Er wordt een lid toegevoegd luidende: </w:t>
      </w:r>
      <w:r w:rsidRPr="0025681F">
        <w:br/>
      </w:r>
      <w:r w:rsidRPr="0025681F">
        <w:lastRenderedPageBreak/>
        <w:tab/>
        <w:t xml:space="preserve">8. Voor de toepassing van de definitie van doorkijkentiteit in het eerste lid, wordt een doorkijkentiteit, niet zijnde een </w:t>
      </w:r>
      <w:proofErr w:type="spellStart"/>
      <w:r w:rsidRPr="0025681F">
        <w:t>uiteindelijkemoederentiteit</w:t>
      </w:r>
      <w:proofErr w:type="spellEnd"/>
      <w:r w:rsidRPr="0025681F">
        <w:t xml:space="preserve">, niet aangemerkt als een belanghouder.  </w:t>
      </w:r>
    </w:p>
    <w:p w:rsidR="00DF429A" w:rsidP="00DF429A" w:rsidRDefault="00DF429A" w14:paraId="33139A0B" w14:textId="77777777">
      <w:pPr>
        <w:ind w:firstLine="709"/>
      </w:pPr>
    </w:p>
    <w:p w:rsidRPr="00C118C9" w:rsidR="00DF429A" w:rsidP="00DF429A" w:rsidRDefault="00DF429A" w14:paraId="120958BD" w14:textId="77777777">
      <w:pPr>
        <w:ind w:firstLine="709"/>
      </w:pPr>
      <w:r>
        <w:t xml:space="preserve">B </w:t>
      </w:r>
      <w:r>
        <w:br/>
      </w:r>
      <w:r>
        <w:tab/>
      </w:r>
      <w:r w:rsidRPr="00C118C9">
        <w:t>Aan artikel 3.1 wordt een lid toegevoegd, luidende:</w:t>
      </w:r>
    </w:p>
    <w:p w:rsidRPr="0025681F" w:rsidR="00DF429A" w:rsidP="00DF429A" w:rsidRDefault="00DF429A" w14:paraId="0B9DFBBE" w14:textId="77777777">
      <w:pPr>
        <w:ind w:firstLine="709"/>
      </w:pPr>
      <w:r w:rsidRPr="00D73ACA">
        <w:t>5. Onder een groepsentiteit als bedoeld in het eerste lid wordt mede verstaan een joint venture en de met de joint venture verbonden partijen.</w:t>
      </w:r>
    </w:p>
    <w:bookmarkEnd w:id="1"/>
    <w:p w:rsidRPr="0025681F" w:rsidR="00DF429A" w:rsidP="00DF429A" w:rsidRDefault="00DF429A" w14:paraId="46CF5A86" w14:textId="77777777">
      <w:pPr>
        <w:rPr>
          <w:rFonts w:eastAsia="Times New Roman" w:cs="Times New Roman"/>
          <w:bCs/>
          <w:szCs w:val="18"/>
          <w:lang w:eastAsia="nl-NL"/>
        </w:rPr>
      </w:pPr>
    </w:p>
    <w:p w:rsidRPr="0025681F" w:rsidR="00DF429A" w:rsidP="00DF429A" w:rsidRDefault="00DF429A" w14:paraId="1BD0B0DB" w14:textId="77777777">
      <w:pPr>
        <w:ind w:firstLine="709"/>
        <w:contextualSpacing/>
      </w:pPr>
      <w:bookmarkStart w:name="_Hlk192755840" w:id="2"/>
      <w:r>
        <w:t>C</w:t>
      </w:r>
    </w:p>
    <w:bookmarkEnd w:id="2"/>
    <w:p w:rsidRPr="0025681F" w:rsidR="00DF429A" w:rsidP="00DF429A" w:rsidRDefault="00DF429A" w14:paraId="301D83CC" w14:textId="77777777">
      <w:pPr>
        <w:ind w:firstLine="709"/>
        <w:rPr>
          <w:rFonts w:eastAsia="Times New Roman" w:cs="Times New Roman"/>
          <w:szCs w:val="20"/>
          <w:lang w:eastAsia="nl-NL"/>
        </w:rPr>
      </w:pPr>
      <w:r w:rsidRPr="0025681F">
        <w:rPr>
          <w:rFonts w:eastAsia="Times New Roman" w:cs="Times New Roman"/>
          <w:szCs w:val="20"/>
          <w:lang w:eastAsia="nl-NL"/>
        </w:rPr>
        <w:t>Aan artikel 6.1 word</w:t>
      </w:r>
      <w:r>
        <w:rPr>
          <w:rFonts w:eastAsia="Times New Roman" w:cs="Times New Roman"/>
          <w:szCs w:val="20"/>
          <w:lang w:eastAsia="nl-NL"/>
        </w:rPr>
        <w:t>t een</w:t>
      </w:r>
      <w:r w:rsidRPr="0025681F">
        <w:rPr>
          <w:rFonts w:eastAsia="Times New Roman" w:cs="Times New Roman"/>
          <w:szCs w:val="20"/>
          <w:lang w:eastAsia="nl-NL"/>
        </w:rPr>
        <w:t xml:space="preserve"> l</w:t>
      </w:r>
      <w:r>
        <w:rPr>
          <w:rFonts w:eastAsia="Times New Roman" w:cs="Times New Roman"/>
          <w:szCs w:val="20"/>
          <w:lang w:eastAsia="nl-NL"/>
        </w:rPr>
        <w:t>id</w:t>
      </w:r>
      <w:r w:rsidRPr="0025681F">
        <w:rPr>
          <w:rFonts w:eastAsia="Times New Roman" w:cs="Times New Roman"/>
          <w:szCs w:val="20"/>
          <w:lang w:eastAsia="nl-NL"/>
        </w:rPr>
        <w:t xml:space="preserve"> toegevoegd, luidende:</w:t>
      </w:r>
    </w:p>
    <w:p w:rsidRPr="0025681F" w:rsidR="00DF429A" w:rsidP="00DF429A" w:rsidRDefault="00DF429A" w14:paraId="7755F276" w14:textId="77777777">
      <w:pPr>
        <w:ind w:firstLine="709"/>
        <w:rPr>
          <w:rFonts w:eastAsia="Times New Roman" w:cs="Times New Roman"/>
          <w:szCs w:val="20"/>
          <w:lang w:eastAsia="nl-NL"/>
        </w:rPr>
      </w:pPr>
      <w:r w:rsidRPr="0025681F">
        <w:rPr>
          <w:rFonts w:eastAsia="Times New Roman" w:cs="Times New Roman"/>
          <w:szCs w:val="20"/>
          <w:lang w:eastAsia="nl-NL"/>
        </w:rPr>
        <w:t xml:space="preserve">5. Indien de activa, passiva, inkomsten, uitgaven en kasstromen van een groepsentiteit niet zijn opgenomen in de geconsolideerde jaarrekening en het verslagjaar van die groepsentiteit afwijkt van het verslagjaar van de </w:t>
      </w:r>
      <w:proofErr w:type="spellStart"/>
      <w:r w:rsidRPr="0025681F">
        <w:rPr>
          <w:rFonts w:eastAsia="Times New Roman" w:cs="Times New Roman"/>
          <w:szCs w:val="20"/>
          <w:lang w:eastAsia="nl-NL"/>
        </w:rPr>
        <w:t>uiteindelijkemoederentiteit</w:t>
      </w:r>
      <w:proofErr w:type="spellEnd"/>
      <w:r w:rsidRPr="0025681F">
        <w:rPr>
          <w:rFonts w:eastAsia="Times New Roman" w:cs="Times New Roman"/>
          <w:szCs w:val="20"/>
          <w:lang w:eastAsia="nl-NL"/>
        </w:rPr>
        <w:t xml:space="preserve">, wordt het kwalificerende inkomen of verlies van die groepsentiteit bepaald aan de hand van de financiële verslaggeving van die groepsentiteit over de financiële verslaggevingsperiode die eindigt in het verslagjaar van de </w:t>
      </w:r>
      <w:proofErr w:type="spellStart"/>
      <w:r w:rsidRPr="0025681F">
        <w:rPr>
          <w:rFonts w:eastAsia="Times New Roman" w:cs="Times New Roman"/>
          <w:szCs w:val="20"/>
          <w:lang w:eastAsia="nl-NL"/>
        </w:rPr>
        <w:t>uiteindelijkemoederentiteit</w:t>
      </w:r>
      <w:proofErr w:type="spellEnd"/>
      <w:r w:rsidRPr="0025681F">
        <w:rPr>
          <w:rFonts w:eastAsia="Times New Roman" w:cs="Times New Roman"/>
          <w:szCs w:val="20"/>
          <w:lang w:eastAsia="nl-NL"/>
        </w:rPr>
        <w:t>.</w:t>
      </w:r>
    </w:p>
    <w:p w:rsidR="00DF429A" w:rsidP="00DF429A" w:rsidRDefault="00DF429A" w14:paraId="37439267" w14:textId="77777777">
      <w:pPr>
        <w:ind w:firstLine="709"/>
        <w:rPr>
          <w:rFonts w:eastAsia="Times New Roman" w:cs="Times New Roman"/>
          <w:szCs w:val="20"/>
          <w:lang w:eastAsia="nl-NL"/>
        </w:rPr>
      </w:pPr>
    </w:p>
    <w:p w:rsidRPr="0025681F" w:rsidR="00DF429A" w:rsidP="00DF429A" w:rsidRDefault="00DF429A" w14:paraId="365444DF" w14:textId="77777777">
      <w:pPr>
        <w:ind w:firstLine="709"/>
        <w:rPr>
          <w:rFonts w:eastAsia="Times New Roman" w:cs="Times New Roman"/>
          <w:szCs w:val="20"/>
          <w:lang w:eastAsia="nl-NL"/>
        </w:rPr>
      </w:pPr>
      <w:r>
        <w:tab/>
        <w:t>D</w:t>
      </w:r>
    </w:p>
    <w:p w:rsidRPr="0025681F" w:rsidR="00DF429A" w:rsidP="00DF429A" w:rsidRDefault="00DF429A" w14:paraId="59E2F57A" w14:textId="77777777">
      <w:pPr>
        <w:ind w:firstLine="709"/>
        <w:rPr>
          <w:rFonts w:eastAsia="Times New Roman" w:cs="Times New Roman"/>
          <w:szCs w:val="20"/>
          <w:lang w:eastAsia="nl-NL"/>
        </w:rPr>
      </w:pPr>
      <w:r w:rsidRPr="0025681F">
        <w:t>Artikel 6.2, tweede lid, wordt als volgt gewijzigd:</w:t>
      </w:r>
      <w:r w:rsidRPr="0025681F">
        <w:br/>
      </w:r>
      <w:r w:rsidRPr="0025681F">
        <w:tab/>
        <w:t>1. In onderdeel a, onder 1°</w:t>
      </w:r>
      <w:r>
        <w:t>,</w:t>
      </w:r>
      <w:r w:rsidRPr="0025681F">
        <w:t xml:space="preserve"> wordt na “artikel 7.1</w:t>
      </w:r>
      <w:r>
        <w:t>,</w:t>
      </w:r>
      <w:r w:rsidRPr="0025681F">
        <w:t xml:space="preserve">” ingevoegd “en de belastinglast ter zake van betrokken belastingen die als kosten in aanmerking zijn genomen bij de bepaling van de winst vóór belastingen in de financiële verslaggeving”. </w:t>
      </w:r>
      <w:r w:rsidRPr="0025681F">
        <w:br/>
      </w:r>
      <w:r w:rsidRPr="0025681F">
        <w:tab/>
        <w:t>2. In onderdeel c, onder 3°</w:t>
      </w:r>
      <w:r>
        <w:t>,</w:t>
      </w:r>
      <w:r w:rsidRPr="0025681F">
        <w:t xml:space="preserve"> wordt “het niet langer aanwezig zijn” vervangen door “de vervreemding”.</w:t>
      </w:r>
    </w:p>
    <w:p w:rsidR="00DF429A" w:rsidP="00DF429A" w:rsidRDefault="00DF429A" w14:paraId="72F03AAF" w14:textId="77777777">
      <w:pPr>
        <w:ind w:firstLine="709"/>
        <w:rPr>
          <w:rFonts w:eastAsia="Times New Roman" w:cs="Times New Roman"/>
          <w:szCs w:val="20"/>
          <w:lang w:eastAsia="nl-NL"/>
        </w:rPr>
      </w:pPr>
    </w:p>
    <w:p w:rsidRPr="0025681F" w:rsidR="00DF429A" w:rsidP="00DF429A" w:rsidRDefault="00DF429A" w14:paraId="050844F6" w14:textId="77777777">
      <w:pPr>
        <w:ind w:firstLine="709"/>
        <w:contextualSpacing/>
      </w:pPr>
      <w:r>
        <w:t>E</w:t>
      </w:r>
    </w:p>
    <w:p w:rsidRPr="0025681F" w:rsidR="00DF429A" w:rsidP="00DF429A" w:rsidRDefault="00DF429A" w14:paraId="294A4EBC" w14:textId="77777777">
      <w:pPr>
        <w:ind w:firstLine="709"/>
        <w:contextualSpacing/>
        <w:rPr>
          <w:rFonts w:eastAsia="Times New Roman" w:cs="Times New Roman"/>
          <w:szCs w:val="20"/>
          <w:lang w:eastAsia="nl-NL"/>
        </w:rPr>
      </w:pPr>
      <w:r w:rsidRPr="0025681F">
        <w:rPr>
          <w:rFonts w:eastAsia="Times New Roman" w:cs="Times New Roman"/>
          <w:szCs w:val="20"/>
          <w:lang w:eastAsia="nl-NL"/>
        </w:rPr>
        <w:t>Na artikel 6.6 wordt een artikel ingevoegd, luidende:</w:t>
      </w:r>
    </w:p>
    <w:p w:rsidRPr="0025681F" w:rsidR="00DF429A" w:rsidP="00DF429A" w:rsidRDefault="00DF429A" w14:paraId="22BB5312" w14:textId="77777777">
      <w:pPr>
        <w:rPr>
          <w:rFonts w:eastAsia="Times New Roman" w:cs="Times New Roman"/>
          <w:b/>
          <w:bCs/>
          <w:szCs w:val="20"/>
          <w:lang w:eastAsia="nl-NL"/>
        </w:rPr>
      </w:pPr>
      <w:r w:rsidRPr="0025681F">
        <w:rPr>
          <w:rFonts w:eastAsia="Times New Roman" w:cs="Times New Roman"/>
          <w:szCs w:val="20"/>
          <w:lang w:eastAsia="nl-NL"/>
        </w:rPr>
        <w:tab/>
      </w:r>
      <w:r w:rsidRPr="0025681F">
        <w:rPr>
          <w:rFonts w:eastAsia="Times New Roman" w:cs="Times New Roman"/>
          <w:b/>
          <w:bCs/>
          <w:szCs w:val="20"/>
          <w:lang w:eastAsia="nl-NL"/>
        </w:rPr>
        <w:t xml:space="preserve">Artikel 6.6a. Bijzondere waardevermindering </w:t>
      </w:r>
    </w:p>
    <w:p w:rsidR="00DF429A" w:rsidP="00DF429A" w:rsidRDefault="00DF429A" w14:paraId="076EAC0A" w14:textId="77777777">
      <w:pPr>
        <w:ind w:firstLine="709"/>
        <w:rPr>
          <w:rFonts w:eastAsia="Times New Roman" w:cs="Times New Roman"/>
          <w:szCs w:val="20"/>
          <w:lang w:eastAsia="nl-NL"/>
        </w:rPr>
      </w:pPr>
      <w:r w:rsidRPr="0025681F">
        <w:rPr>
          <w:rFonts w:eastAsia="Times New Roman" w:cs="Times New Roman"/>
          <w:szCs w:val="20"/>
          <w:lang w:eastAsia="nl-NL"/>
        </w:rPr>
        <w:t xml:space="preserve">Een bijzondere waardevermindering van de activa en passiva voor financiële verslaggevingsdoeleinden blijft buiten beschouwing </w:t>
      </w:r>
      <w:r>
        <w:rPr>
          <w:rFonts w:eastAsia="Times New Roman" w:cs="Times New Roman"/>
          <w:szCs w:val="20"/>
          <w:lang w:eastAsia="nl-NL"/>
        </w:rPr>
        <w:t>indien</w:t>
      </w:r>
      <w:r w:rsidRPr="0025681F">
        <w:rPr>
          <w:rFonts w:eastAsia="Times New Roman" w:cs="Times New Roman"/>
          <w:szCs w:val="20"/>
          <w:lang w:eastAsia="nl-NL"/>
        </w:rPr>
        <w:t xml:space="preserve"> de boekwaarde</w:t>
      </w:r>
      <w:r>
        <w:rPr>
          <w:rFonts w:eastAsia="Times New Roman" w:cs="Times New Roman"/>
          <w:szCs w:val="20"/>
          <w:lang w:eastAsia="nl-NL"/>
        </w:rPr>
        <w:t xml:space="preserve"> van deze activa en passiva voor financiële verslaggevingsdoeleinden</w:t>
      </w:r>
      <w:r w:rsidRPr="0025681F">
        <w:rPr>
          <w:rFonts w:eastAsia="Times New Roman" w:cs="Times New Roman"/>
          <w:szCs w:val="20"/>
          <w:lang w:eastAsia="nl-NL"/>
        </w:rPr>
        <w:t xml:space="preserve"> als gevolg van die waardevermindering afwijkt van de boekwaarde ingevolge een of meer andere bepalingen in deze wet, tenzij die bijzondere waardevermindering leidt tot een boekwaarde in de financiële verslaggeving die lager is dan de afwijkende boekwaarde ingevolge die andere bepaling of bepalingen in deze wet. </w:t>
      </w:r>
    </w:p>
    <w:p w:rsidRPr="0025681F" w:rsidR="00DF429A" w:rsidP="00DF429A" w:rsidRDefault="00DF429A" w14:paraId="3BCAAE96" w14:textId="77777777">
      <w:pPr>
        <w:ind w:firstLine="709"/>
        <w:rPr>
          <w:rFonts w:eastAsia="Times New Roman" w:cs="Times New Roman"/>
          <w:szCs w:val="20"/>
          <w:lang w:eastAsia="nl-NL"/>
        </w:rPr>
      </w:pPr>
    </w:p>
    <w:p w:rsidRPr="0025681F" w:rsidR="00DF429A" w:rsidP="00DF429A" w:rsidRDefault="00DF429A" w14:paraId="699877BF" w14:textId="77777777">
      <w:pPr>
        <w:ind w:firstLine="709"/>
        <w:rPr>
          <w:rFonts w:eastAsia="Times New Roman" w:cs="Times New Roman"/>
          <w:bCs/>
          <w:szCs w:val="18"/>
          <w:lang w:eastAsia="nl-NL"/>
        </w:rPr>
      </w:pPr>
      <w:r>
        <w:t>F</w:t>
      </w:r>
      <w:r w:rsidRPr="0025681F">
        <w:br/>
      </w:r>
      <w:r w:rsidRPr="0025681F">
        <w:tab/>
      </w:r>
      <w:r w:rsidRPr="0025681F">
        <w:rPr>
          <w:rFonts w:eastAsia="Times New Roman" w:cs="Times New Roman"/>
          <w:bCs/>
          <w:szCs w:val="18"/>
          <w:lang w:eastAsia="nl-NL"/>
        </w:rPr>
        <w:t>Artikel 6.14 wordt als volgt gewijzigd:</w:t>
      </w:r>
    </w:p>
    <w:p w:rsidR="00DF429A" w:rsidP="00DF429A" w:rsidRDefault="00DF429A" w14:paraId="1936D0A0" w14:textId="77777777">
      <w:pPr>
        <w:ind w:left="709"/>
      </w:pPr>
      <w:r w:rsidRPr="0025681F">
        <w:rPr>
          <w:rFonts w:eastAsia="Times New Roman" w:cs="Times New Roman"/>
          <w:bCs/>
          <w:szCs w:val="18"/>
          <w:lang w:eastAsia="nl-NL"/>
        </w:rPr>
        <w:t xml:space="preserve">1. </w:t>
      </w:r>
      <w:r w:rsidRPr="0025681F">
        <w:t xml:space="preserve">Het eerste lid </w:t>
      </w:r>
      <w:r>
        <w:t>wordt als volgt gewijzigd</w:t>
      </w:r>
      <w:r w:rsidRPr="0025681F">
        <w:t xml:space="preserve">: </w:t>
      </w:r>
    </w:p>
    <w:p w:rsidR="00DF429A" w:rsidP="00DF429A" w:rsidRDefault="00DF429A" w14:paraId="66EE55BA" w14:textId="77777777">
      <w:pPr>
        <w:ind w:firstLine="709"/>
      </w:pPr>
      <w:r>
        <w:t>a. In de aanhef wordt “houden, tenzij die doorkijkentiteit:” vervangen door “</w:t>
      </w:r>
      <w:r w:rsidRPr="0025681F">
        <w:t>houden. De eerste zin is niet van toepassing:</w:t>
      </w:r>
      <w:r>
        <w:t>”.</w:t>
      </w:r>
    </w:p>
    <w:p w:rsidR="00DF429A" w:rsidP="00DF429A" w:rsidRDefault="00DF429A" w14:paraId="605BA4F9" w14:textId="77777777">
      <w:pPr>
        <w:ind w:firstLine="709"/>
      </w:pPr>
      <w:r>
        <w:t>b</w:t>
      </w:r>
      <w:r w:rsidRPr="0025681F">
        <w:t xml:space="preserve">. </w:t>
      </w:r>
      <w:r>
        <w:t>In onderdeel a wordt voor “een” ingevoegd “</w:t>
      </w:r>
      <w:r w:rsidRPr="0025681F">
        <w:t>indien de doorkijkentiteit</w:t>
      </w:r>
      <w:r>
        <w:t>”.</w:t>
      </w:r>
    </w:p>
    <w:p w:rsidRPr="0025681F" w:rsidR="00DF429A" w:rsidP="00DF429A" w:rsidRDefault="00DF429A" w14:paraId="36D4CD95" w14:textId="77777777">
      <w:pPr>
        <w:ind w:firstLine="709"/>
      </w:pPr>
      <w:r>
        <w:t>c</w:t>
      </w:r>
      <w:r w:rsidRPr="0025681F">
        <w:t xml:space="preserve">. </w:t>
      </w:r>
      <w:r>
        <w:t>In onderdeel b wordt voor “onmiddellijk” ingevoegd “</w:t>
      </w:r>
      <w:r w:rsidRPr="0025681F">
        <w:t>voor zover de doorkijkentiteit</w:t>
      </w:r>
      <w:r>
        <w:t>”</w:t>
      </w:r>
      <w:r w:rsidRPr="0025681F">
        <w:t>.</w:t>
      </w:r>
    </w:p>
    <w:p w:rsidRPr="0025681F" w:rsidR="00DF429A" w:rsidP="00DF429A" w:rsidRDefault="00DF429A" w14:paraId="1CDFA0E7" w14:textId="77777777">
      <w:pPr>
        <w:ind w:firstLine="709"/>
        <w:rPr>
          <w:rFonts w:eastAsia="Times New Roman" w:cs="Times New Roman"/>
          <w:szCs w:val="20"/>
          <w:lang w:eastAsia="nl-NL"/>
        </w:rPr>
      </w:pPr>
      <w:r w:rsidRPr="0025681F">
        <w:rPr>
          <w:rFonts w:eastAsia="Times New Roman" w:cs="Times New Roman"/>
          <w:bCs/>
          <w:szCs w:val="18"/>
          <w:lang w:eastAsia="nl-NL"/>
        </w:rPr>
        <w:lastRenderedPageBreak/>
        <w:t xml:space="preserve">2. </w:t>
      </w:r>
      <w:r w:rsidRPr="0025681F">
        <w:t xml:space="preserve">In het derde lid wordt na “de groepsentiteit-belanghouders” ingevoegd “, niet zijnde doorkijkentiteiten die geen </w:t>
      </w:r>
      <w:proofErr w:type="spellStart"/>
      <w:r w:rsidRPr="0025681F">
        <w:t>uiteindelijkemoederentiteit</w:t>
      </w:r>
      <w:proofErr w:type="spellEnd"/>
      <w:r w:rsidRPr="0025681F">
        <w:t xml:space="preserve"> zijn,”.</w:t>
      </w:r>
      <w:r w:rsidRPr="0025681F">
        <w:br/>
      </w:r>
    </w:p>
    <w:p w:rsidRPr="0025681F" w:rsidR="00DF429A" w:rsidP="00DF429A" w:rsidRDefault="00DF429A" w14:paraId="4A2C743E" w14:textId="77777777">
      <w:pPr>
        <w:ind w:firstLine="709"/>
      </w:pPr>
      <w:r>
        <w:t>G</w:t>
      </w:r>
    </w:p>
    <w:p w:rsidRPr="0025681F" w:rsidR="00DF429A" w:rsidP="00DF429A" w:rsidRDefault="00DF429A" w14:paraId="26743C73" w14:textId="77777777">
      <w:pPr>
        <w:ind w:firstLine="709"/>
        <w:rPr>
          <w:rFonts w:eastAsia="Times New Roman" w:cs="Times New Roman"/>
          <w:szCs w:val="20"/>
          <w:lang w:eastAsia="nl-NL"/>
        </w:rPr>
      </w:pPr>
      <w:r w:rsidRPr="0025681F">
        <w:rPr>
          <w:rFonts w:eastAsia="Times New Roman" w:cs="Times New Roman"/>
          <w:szCs w:val="20"/>
          <w:lang w:eastAsia="nl-NL"/>
        </w:rPr>
        <w:t>Aan artikel 7.1 wordt een lid toegevoegd, luidende:</w:t>
      </w:r>
    </w:p>
    <w:p w:rsidRPr="0025681F" w:rsidR="00DF429A" w:rsidP="00DF429A" w:rsidRDefault="00DF429A" w14:paraId="543FDE05" w14:textId="77777777">
      <w:pPr>
        <w:rPr>
          <w:rFonts w:eastAsia="Times New Roman" w:cs="Times New Roman"/>
          <w:szCs w:val="20"/>
          <w:lang w:eastAsia="nl-NL"/>
        </w:rPr>
      </w:pPr>
      <w:r w:rsidRPr="0025681F">
        <w:tab/>
        <w:t xml:space="preserve">4. </w:t>
      </w:r>
      <w:r w:rsidRPr="0025681F">
        <w:rPr>
          <w:rFonts w:eastAsia="Times New Roman" w:cs="Times New Roman"/>
          <w:szCs w:val="20"/>
          <w:lang w:eastAsia="nl-NL"/>
        </w:rPr>
        <w:t xml:space="preserve">Indien de activa, passiva, inkomsten, uitgaven en kasstromen van een groepsentiteit niet zijn opgenomen in de geconsolideerde jaarrekening en het verslagjaar van die groepsentiteit afwijkt van het verslagjaar van de </w:t>
      </w:r>
      <w:proofErr w:type="spellStart"/>
      <w:r w:rsidRPr="0025681F">
        <w:rPr>
          <w:rFonts w:eastAsia="Times New Roman" w:cs="Times New Roman"/>
          <w:szCs w:val="20"/>
          <w:lang w:eastAsia="nl-NL"/>
        </w:rPr>
        <w:t>uiteindelijkemoederentiteit</w:t>
      </w:r>
      <w:proofErr w:type="spellEnd"/>
      <w:r w:rsidRPr="0025681F">
        <w:rPr>
          <w:rFonts w:eastAsia="Times New Roman" w:cs="Times New Roman"/>
          <w:szCs w:val="20"/>
          <w:lang w:eastAsia="nl-NL"/>
        </w:rPr>
        <w:t xml:space="preserve">, worden de betrokken belastingen van die groepsentiteit bepaald aan de hand van de financiële verslaggeving van die groepsentiteit over de financiële verslaggevingsperiode die eindigt </w:t>
      </w:r>
      <w:r>
        <w:rPr>
          <w:rFonts w:eastAsia="Times New Roman" w:cs="Times New Roman"/>
          <w:szCs w:val="20"/>
          <w:lang w:eastAsia="nl-NL"/>
        </w:rPr>
        <w:t>in</w:t>
      </w:r>
      <w:r w:rsidRPr="0025681F">
        <w:rPr>
          <w:rFonts w:eastAsia="Times New Roman" w:cs="Times New Roman"/>
          <w:szCs w:val="20"/>
          <w:lang w:eastAsia="nl-NL"/>
        </w:rPr>
        <w:t xml:space="preserve"> het verslagjaar van de </w:t>
      </w:r>
      <w:proofErr w:type="spellStart"/>
      <w:r w:rsidRPr="0025681F">
        <w:rPr>
          <w:rFonts w:eastAsia="Times New Roman" w:cs="Times New Roman"/>
          <w:szCs w:val="20"/>
          <w:lang w:eastAsia="nl-NL"/>
        </w:rPr>
        <w:t>uiteindelijkemoederentiteit</w:t>
      </w:r>
      <w:proofErr w:type="spellEnd"/>
      <w:r w:rsidRPr="0025681F">
        <w:rPr>
          <w:rFonts w:eastAsia="Times New Roman" w:cs="Times New Roman"/>
          <w:szCs w:val="20"/>
          <w:lang w:eastAsia="nl-NL"/>
        </w:rPr>
        <w:t>.</w:t>
      </w:r>
      <w:r w:rsidRPr="0025681F">
        <w:rPr>
          <w:rFonts w:eastAsia="Times New Roman" w:cs="Times New Roman"/>
          <w:szCs w:val="20"/>
          <w:lang w:eastAsia="nl-NL"/>
        </w:rPr>
        <w:br/>
      </w:r>
    </w:p>
    <w:p w:rsidRPr="0025681F" w:rsidR="00DF429A" w:rsidP="00DF429A" w:rsidRDefault="00DF429A" w14:paraId="31354247" w14:textId="77777777">
      <w:pPr>
        <w:ind w:firstLine="709"/>
        <w:contextualSpacing/>
      </w:pPr>
      <w:r>
        <w:t>H</w:t>
      </w:r>
    </w:p>
    <w:p w:rsidRPr="0025681F" w:rsidR="00DF429A" w:rsidP="00DF429A" w:rsidRDefault="00DF429A" w14:paraId="633C7D2D" w14:textId="77777777">
      <w:pPr>
        <w:ind w:firstLine="709"/>
        <w:contextualSpacing/>
      </w:pPr>
      <w:r w:rsidRPr="0025681F">
        <w:rPr>
          <w:rFonts w:eastAsia="Times New Roman" w:cs="Times New Roman"/>
          <w:szCs w:val="20"/>
          <w:lang w:eastAsia="nl-NL"/>
        </w:rPr>
        <w:t>Artikel 7.3 wordt als volgt gewijzigd:</w:t>
      </w:r>
    </w:p>
    <w:p w:rsidRPr="0025681F" w:rsidR="00DF429A" w:rsidP="00DF429A" w:rsidRDefault="00DF429A" w14:paraId="229B09F5" w14:textId="77777777">
      <w:pPr>
        <w:rPr>
          <w:rFonts w:eastAsia="Times New Roman" w:cs="Times New Roman"/>
          <w:szCs w:val="20"/>
          <w:lang w:eastAsia="nl-NL"/>
        </w:rPr>
      </w:pPr>
      <w:r w:rsidRPr="0025681F">
        <w:rPr>
          <w:rFonts w:eastAsia="Times New Roman" w:cs="Times New Roman"/>
          <w:szCs w:val="20"/>
          <w:lang w:eastAsia="nl-NL"/>
        </w:rPr>
        <w:tab/>
        <w:t>1. Aan het eerste</w:t>
      </w:r>
      <w:r>
        <w:rPr>
          <w:rFonts w:eastAsia="Times New Roman" w:cs="Times New Roman"/>
          <w:szCs w:val="20"/>
          <w:lang w:eastAsia="nl-NL"/>
        </w:rPr>
        <w:t xml:space="preserve"> en tweede</w:t>
      </w:r>
      <w:r w:rsidRPr="0025681F">
        <w:rPr>
          <w:rFonts w:eastAsia="Times New Roman" w:cs="Times New Roman"/>
          <w:szCs w:val="20"/>
          <w:lang w:eastAsia="nl-NL"/>
        </w:rPr>
        <w:t xml:space="preserve"> lid wordt een zin toegevoegd, luidende: </w:t>
      </w:r>
      <w:r>
        <w:rPr>
          <w:rFonts w:eastAsia="Times New Roman" w:cs="Times New Roman"/>
          <w:szCs w:val="20"/>
          <w:lang w:eastAsia="nl-NL"/>
        </w:rPr>
        <w:t>Indien</w:t>
      </w:r>
      <w:r w:rsidRPr="0025681F">
        <w:rPr>
          <w:rFonts w:eastAsia="Times New Roman" w:cs="Times New Roman"/>
          <w:szCs w:val="20"/>
          <w:lang w:eastAsia="nl-NL"/>
        </w:rPr>
        <w:t xml:space="preserve"> de boekwaarde van een activum of passivum ingevolge een bepaling in deze wet afwijkt van de boekwaarde in de financiële verslaggeving wordt voor de berekening van de belastinglatentie die betrekking heeft op dat activum of passivum uitgegaan van de eerstgenoemde boekwaarde.</w:t>
      </w:r>
    </w:p>
    <w:p w:rsidRPr="0025681F" w:rsidR="00DF429A" w:rsidP="00DF429A" w:rsidRDefault="00DF429A" w14:paraId="30D9B0FB" w14:textId="77777777">
      <w:pPr>
        <w:rPr>
          <w:rFonts w:eastAsia="Times New Roman" w:cs="Times New Roman"/>
          <w:szCs w:val="20"/>
          <w:lang w:eastAsia="nl-NL"/>
        </w:rPr>
      </w:pPr>
      <w:r w:rsidRPr="0025681F">
        <w:rPr>
          <w:rFonts w:eastAsia="Times New Roman" w:cs="Times New Roman"/>
          <w:szCs w:val="20"/>
          <w:lang w:eastAsia="nl-NL"/>
        </w:rPr>
        <w:tab/>
      </w:r>
      <w:r>
        <w:rPr>
          <w:rFonts w:eastAsia="Times New Roman" w:cs="Times New Roman"/>
          <w:szCs w:val="20"/>
          <w:lang w:eastAsia="nl-NL"/>
        </w:rPr>
        <w:t>2</w:t>
      </w:r>
      <w:r w:rsidRPr="0025681F">
        <w:rPr>
          <w:rFonts w:eastAsia="Times New Roman" w:cs="Times New Roman"/>
          <w:szCs w:val="20"/>
          <w:lang w:eastAsia="nl-NL"/>
        </w:rPr>
        <w:t>. Er word</w:t>
      </w:r>
      <w:r>
        <w:rPr>
          <w:rFonts w:eastAsia="Times New Roman" w:cs="Times New Roman"/>
          <w:szCs w:val="20"/>
          <w:lang w:eastAsia="nl-NL"/>
        </w:rPr>
        <w:t xml:space="preserve">t een lid </w:t>
      </w:r>
      <w:r w:rsidRPr="0025681F">
        <w:rPr>
          <w:rFonts w:eastAsia="Times New Roman" w:cs="Times New Roman"/>
          <w:szCs w:val="20"/>
          <w:lang w:eastAsia="nl-NL"/>
        </w:rPr>
        <w:t>toegevoegd, luidende:</w:t>
      </w:r>
    </w:p>
    <w:p w:rsidRPr="0025681F" w:rsidR="00DF429A" w:rsidP="00DF429A" w:rsidRDefault="00DF429A" w14:paraId="2A6750C5" w14:textId="77777777">
      <w:pPr>
        <w:rPr>
          <w:rFonts w:eastAsia="Times New Roman" w:cs="Times New Roman"/>
          <w:szCs w:val="20"/>
          <w:lang w:eastAsia="nl-NL"/>
        </w:rPr>
      </w:pPr>
      <w:r w:rsidRPr="0025681F">
        <w:rPr>
          <w:rFonts w:eastAsia="Times New Roman" w:cs="Times New Roman"/>
          <w:szCs w:val="20"/>
          <w:lang w:eastAsia="nl-NL"/>
        </w:rPr>
        <w:tab/>
      </w:r>
      <w:r w:rsidRPr="00295079">
        <w:t>11. Bij</w:t>
      </w:r>
      <w:r w:rsidRPr="0025681F">
        <w:t xml:space="preserve"> of krachtens algemene maatregel van bestuur worden regels gesteld</w:t>
      </w:r>
      <w:r>
        <w:t xml:space="preserve"> over de toepassing van het zevende lid en de keuze, bedoeld in het negende lid, onderdeel b, </w:t>
      </w:r>
      <w:r w:rsidRPr="0025681F">
        <w:t xml:space="preserve">ten aanzien van passieve belastinglatenties </w:t>
      </w:r>
      <w:r>
        <w:t>die zijn</w:t>
      </w:r>
      <w:r w:rsidRPr="0025681F">
        <w:t xml:space="preserve"> geaggregeerd voor financiële verslaggevingsdoeleinden.</w:t>
      </w:r>
      <w:r w:rsidRPr="0025681F">
        <w:br/>
      </w:r>
      <w:r w:rsidRPr="0025681F">
        <w:tab/>
      </w:r>
      <w:r w:rsidRPr="0025681F">
        <w:br/>
      </w:r>
      <w:r>
        <w:t xml:space="preserve"> </w:t>
      </w:r>
      <w:r>
        <w:tab/>
        <w:t>I</w:t>
      </w:r>
      <w:r w:rsidRPr="0025681F">
        <w:br/>
      </w:r>
      <w:r w:rsidRPr="0025681F">
        <w:tab/>
        <w:t>Artikel 7.5 wordt als volgt gewijzigd:</w:t>
      </w:r>
      <w:r w:rsidRPr="0025681F">
        <w:br/>
      </w:r>
      <w:r w:rsidRPr="0025681F">
        <w:tab/>
        <w:t xml:space="preserve">1. Aan het derde lid wordt een zin toegevoegd, luidende: </w:t>
      </w:r>
      <w:r>
        <w:t>I</w:t>
      </w:r>
      <w:r w:rsidRPr="0025681F">
        <w:t xml:space="preserve">ndien de groepsentiteit een doorkijkentiteit is die een fiscaal transparante entiteit is, wordt het bedrag aan betrokken belastingen, bedoeld in de eerste zin, toegerekend aan haar groepsentiteit-belanghouders naar verhouding van het bedrag aan nettowinst of nettoverlies dat op grond van artikel 6.14, derde lid, is toegerekend </w:t>
      </w:r>
      <w:r>
        <w:t xml:space="preserve">aan </w:t>
      </w:r>
      <w:r w:rsidRPr="0025681F">
        <w:t>haar groepsentiteit-belanghouders.</w:t>
      </w:r>
      <w:r w:rsidRPr="0025681F">
        <w:br/>
      </w:r>
      <w:r w:rsidRPr="0025681F">
        <w:tab/>
        <w:t xml:space="preserve">2. </w:t>
      </w:r>
      <w:r>
        <w:t>In h</w:t>
      </w:r>
      <w:r w:rsidRPr="0025681F">
        <w:t xml:space="preserve">et vierde lid </w:t>
      </w:r>
      <w:r>
        <w:t>wordt “hybride groepsentiteit” vervangen door “</w:t>
      </w:r>
      <w:r w:rsidRPr="0025681F">
        <w:t>hybride entiteit of een omgekeerde hybride entiteit</w:t>
      </w:r>
      <w:r>
        <w:t>” en aan dat lid wordt toegevoegd “</w:t>
      </w:r>
      <w:r w:rsidRPr="0025681F">
        <w:t>of die omgekeerde hybride entiteit</w:t>
      </w:r>
      <w:r>
        <w:t>”</w:t>
      </w:r>
      <w:r w:rsidRPr="0025681F">
        <w:t>.</w:t>
      </w:r>
    </w:p>
    <w:p w:rsidR="00DF429A" w:rsidP="00DF429A" w:rsidRDefault="00DF429A" w14:paraId="58926943" w14:textId="77777777">
      <w:pPr>
        <w:ind w:left="709"/>
        <w:contextualSpacing/>
        <w:rPr>
          <w:rFonts w:eastAsia="Times New Roman" w:cs="Times New Roman"/>
          <w:bCs/>
          <w:szCs w:val="18"/>
          <w:lang w:eastAsia="nl-NL"/>
        </w:rPr>
      </w:pPr>
      <w:r>
        <w:t xml:space="preserve">3. </w:t>
      </w:r>
      <w:r w:rsidRPr="0025681F">
        <w:rPr>
          <w:rFonts w:eastAsia="Times New Roman" w:cs="Times New Roman"/>
          <w:bCs/>
          <w:szCs w:val="18"/>
          <w:lang w:eastAsia="nl-NL"/>
        </w:rPr>
        <w:t xml:space="preserve">Het </w:t>
      </w:r>
      <w:r>
        <w:rPr>
          <w:rFonts w:eastAsia="Times New Roman" w:cs="Times New Roman"/>
          <w:bCs/>
          <w:szCs w:val="18"/>
          <w:lang w:eastAsia="nl-NL"/>
        </w:rPr>
        <w:t>tiende</w:t>
      </w:r>
      <w:r w:rsidRPr="0025681F">
        <w:rPr>
          <w:rFonts w:eastAsia="Times New Roman" w:cs="Times New Roman"/>
          <w:bCs/>
          <w:szCs w:val="18"/>
          <w:lang w:eastAsia="nl-NL"/>
        </w:rPr>
        <w:t xml:space="preserve"> lid komt te luiden:</w:t>
      </w:r>
    </w:p>
    <w:p w:rsidR="00DF429A" w:rsidP="00DF429A" w:rsidRDefault="00DF429A" w14:paraId="03DD0510" w14:textId="77777777">
      <w:pPr>
        <w:contextualSpacing/>
      </w:pPr>
      <w:r>
        <w:tab/>
        <w:t xml:space="preserve">10. </w:t>
      </w:r>
      <w:r w:rsidRPr="007646DC">
        <w:t>Bij of krachtens algemene maatregel van bestuur worden nadere regels gesteld voor</w:t>
      </w:r>
    </w:p>
    <w:p w:rsidR="00DF429A" w:rsidP="00DF429A" w:rsidRDefault="00DF429A" w14:paraId="5117E27F" w14:textId="77777777">
      <w:pPr>
        <w:contextualSpacing/>
      </w:pPr>
      <w:r w:rsidRPr="00D254D5">
        <w:t>de toerekening van betrokken belastingen</w:t>
      </w:r>
      <w:r>
        <w:t>:</w:t>
      </w:r>
    </w:p>
    <w:p w:rsidR="00DF429A" w:rsidP="00DF429A" w:rsidRDefault="00DF429A" w14:paraId="1C58F802" w14:textId="77777777">
      <w:pPr>
        <w:ind w:firstLine="709"/>
        <w:contextualSpacing/>
      </w:pPr>
      <w:r>
        <w:t xml:space="preserve">a. </w:t>
      </w:r>
      <w:r w:rsidRPr="007646DC">
        <w:t>ingevolge het derde lid ten aanzien van belastingregelingen voor buitenlandse gecontroleerde lichamen op grond waarvan de belasting wordt berekend op basis van het gezamenlijke inkomen of de gezamenlijke verliezen of verrekenbare belastingen van meerdere buitenlandse gecontroleerde lichamen die worden gehouden door een groepsentiteit</w:t>
      </w:r>
      <w:r>
        <w:t>;</w:t>
      </w:r>
    </w:p>
    <w:p w:rsidR="00DF429A" w:rsidP="00DF429A" w:rsidRDefault="00DF429A" w14:paraId="1C2F1E59" w14:textId="77777777">
      <w:pPr>
        <w:ind w:firstLine="709"/>
        <w:contextualSpacing/>
        <w:rPr>
          <w:szCs w:val="20"/>
        </w:rPr>
      </w:pPr>
      <w:r>
        <w:t xml:space="preserve">b. </w:t>
      </w:r>
      <w:r w:rsidRPr="0025681F">
        <w:rPr>
          <w:szCs w:val="20"/>
        </w:rPr>
        <w:t xml:space="preserve">ingevolge het eerste, derde, vierde en vijfde lid ten aanzien van belastingen die kunnen worden verrekend met </w:t>
      </w:r>
      <w:r>
        <w:rPr>
          <w:szCs w:val="20"/>
        </w:rPr>
        <w:t xml:space="preserve">belastingen over </w:t>
      </w:r>
      <w:r w:rsidRPr="0025681F">
        <w:rPr>
          <w:szCs w:val="20"/>
        </w:rPr>
        <w:t xml:space="preserve">het inkomen van verschillende </w:t>
      </w:r>
      <w:r>
        <w:rPr>
          <w:szCs w:val="20"/>
        </w:rPr>
        <w:t>vaste inrichtingen of entiteiten</w:t>
      </w:r>
      <w:r w:rsidRPr="0025681F">
        <w:rPr>
          <w:szCs w:val="20"/>
        </w:rPr>
        <w:t xml:space="preserve"> op het niveau van de hoofdentiteit of groepsentiteit-belanghouder</w:t>
      </w:r>
      <w:r>
        <w:rPr>
          <w:szCs w:val="20"/>
        </w:rPr>
        <w:t>; en</w:t>
      </w:r>
    </w:p>
    <w:p w:rsidR="00DF429A" w:rsidP="00DF429A" w:rsidRDefault="00DF429A" w14:paraId="56AC09F5" w14:textId="77777777">
      <w:pPr>
        <w:ind w:firstLine="709"/>
        <w:contextualSpacing/>
      </w:pPr>
      <w:r>
        <w:rPr>
          <w:szCs w:val="20"/>
        </w:rPr>
        <w:lastRenderedPageBreak/>
        <w:t xml:space="preserve">c. </w:t>
      </w:r>
      <w:r w:rsidRPr="0025681F">
        <w:rPr>
          <w:szCs w:val="20"/>
        </w:rPr>
        <w:t xml:space="preserve">ingevolge het eerste, derde, vierde en vijfde lid ten aanzien van </w:t>
      </w:r>
      <w:r w:rsidRPr="0025681F">
        <w:rPr>
          <w:szCs w:val="18"/>
        </w:rPr>
        <w:t>gecorrigeerde mutaties in belastinglatenties ingevolge artikel 7.3.</w:t>
      </w:r>
    </w:p>
    <w:p w:rsidRPr="0025681F" w:rsidR="00DF429A" w:rsidP="00DF429A" w:rsidRDefault="00DF429A" w14:paraId="2106DCBD" w14:textId="77777777">
      <w:pPr>
        <w:contextualSpacing/>
      </w:pPr>
    </w:p>
    <w:p w:rsidRPr="0025681F" w:rsidR="00DF429A" w:rsidP="00DF429A" w:rsidRDefault="00DF429A" w14:paraId="1F4F053F" w14:textId="77777777">
      <w:pPr>
        <w:ind w:left="709"/>
      </w:pPr>
      <w:r>
        <w:t>J</w:t>
      </w:r>
    </w:p>
    <w:p w:rsidRPr="0025681F" w:rsidR="00DF429A" w:rsidP="00DF429A" w:rsidRDefault="00DF429A" w14:paraId="3588F969" w14:textId="77777777">
      <w:r w:rsidRPr="0025681F">
        <w:tab/>
        <w:t>In artikel 8.3, negende lid,</w:t>
      </w:r>
      <w:r>
        <w:t xml:space="preserve"> aanhef,</w:t>
      </w:r>
      <w:r w:rsidRPr="0025681F">
        <w:t xml:space="preserve"> wordt “vijfde</w:t>
      </w:r>
      <w:r>
        <w:t xml:space="preserve"> en zesde</w:t>
      </w:r>
      <w:r w:rsidRPr="0025681F">
        <w:t>” vervangen door “zevende en achtste”.</w:t>
      </w:r>
      <w:r w:rsidRPr="0025681F">
        <w:br/>
      </w:r>
    </w:p>
    <w:p w:rsidRPr="0025681F" w:rsidR="00DF429A" w:rsidP="00DF429A" w:rsidRDefault="00DF429A" w14:paraId="62D4FB79" w14:textId="77777777">
      <w:pPr>
        <w:ind w:left="709"/>
        <w:contextualSpacing/>
      </w:pPr>
      <w:r>
        <w:t>K</w:t>
      </w:r>
    </w:p>
    <w:p w:rsidRPr="0025681F" w:rsidR="00DF429A" w:rsidP="00DF429A" w:rsidRDefault="00DF429A" w14:paraId="1FC031FE" w14:textId="77777777">
      <w:pPr>
        <w:contextualSpacing/>
      </w:pPr>
      <w:r w:rsidRPr="0025681F">
        <w:tab/>
        <w:t>In artikel 8.4, eerste lid, wordt “7.3, zesde lid” vervangen door “7.3, zevende lid” en wordt “10.3, zesde lid” vervangen door “10.3, zesde of negende lid”.</w:t>
      </w:r>
      <w:r w:rsidRPr="0025681F">
        <w:tab/>
      </w:r>
    </w:p>
    <w:p w:rsidRPr="0025681F" w:rsidR="00DF429A" w:rsidP="00DF429A" w:rsidRDefault="00DF429A" w14:paraId="2B4A995E" w14:textId="77777777">
      <w:pPr>
        <w:ind w:firstLine="709"/>
        <w:contextualSpacing/>
      </w:pPr>
    </w:p>
    <w:p w:rsidRPr="0025681F" w:rsidR="00DF429A" w:rsidP="00DF429A" w:rsidRDefault="00DF429A" w14:paraId="67EA788C" w14:textId="77777777">
      <w:pPr>
        <w:ind w:firstLine="709"/>
        <w:contextualSpacing/>
      </w:pPr>
      <w:r>
        <w:t>L</w:t>
      </w:r>
    </w:p>
    <w:p w:rsidRPr="0025681F" w:rsidR="00DF429A" w:rsidP="00DF429A" w:rsidRDefault="00DF429A" w14:paraId="291F850D" w14:textId="77777777">
      <w:pPr>
        <w:ind w:firstLine="709"/>
        <w:contextualSpacing/>
      </w:pPr>
      <w:r w:rsidRPr="0025681F">
        <w:t>Artikel 8.8 wordt als volgt gewijzigd:</w:t>
      </w:r>
    </w:p>
    <w:p w:rsidRPr="0025681F" w:rsidR="00DF429A" w:rsidP="00DF429A" w:rsidRDefault="00DF429A" w14:paraId="394016AB" w14:textId="77777777">
      <w:pPr>
        <w:ind w:firstLine="709"/>
        <w:contextualSpacing/>
      </w:pPr>
      <w:r w:rsidRPr="0025681F">
        <w:t xml:space="preserve">1. </w:t>
      </w:r>
      <w:r w:rsidRPr="0025681F">
        <w:rPr>
          <w:rFonts w:eastAsia="Times New Roman" w:cs="Times New Roman"/>
          <w:szCs w:val="20"/>
          <w:lang w:eastAsia="nl-NL"/>
        </w:rPr>
        <w:t>In het vierde lid wordt</w:t>
      </w:r>
      <w:r>
        <w:rPr>
          <w:rFonts w:eastAsia="Times New Roman" w:cs="Times New Roman"/>
          <w:szCs w:val="20"/>
          <w:lang w:eastAsia="nl-NL"/>
        </w:rPr>
        <w:t xml:space="preserve"> na</w:t>
      </w:r>
      <w:r w:rsidRPr="0025681F">
        <w:rPr>
          <w:rFonts w:eastAsia="Times New Roman" w:cs="Times New Roman"/>
          <w:szCs w:val="20"/>
          <w:lang w:eastAsia="nl-NL"/>
        </w:rPr>
        <w:t xml:space="preserve"> “onzekere belastingposities” </w:t>
      </w:r>
      <w:r>
        <w:rPr>
          <w:rFonts w:eastAsia="Times New Roman" w:cs="Times New Roman"/>
          <w:szCs w:val="20"/>
          <w:lang w:eastAsia="nl-NL"/>
        </w:rPr>
        <w:t>ingevoegd</w:t>
      </w:r>
      <w:r w:rsidRPr="0025681F">
        <w:rPr>
          <w:rFonts w:eastAsia="Times New Roman" w:cs="Times New Roman"/>
          <w:szCs w:val="20"/>
          <w:lang w:eastAsia="nl-NL"/>
        </w:rPr>
        <w:t xml:space="preserve"> “alsmede de aanwending van belastinglatenties als bedoeld in artikel 14.1, tweede lid, onderdel</w:t>
      </w:r>
      <w:r>
        <w:rPr>
          <w:rFonts w:eastAsia="Times New Roman" w:cs="Times New Roman"/>
          <w:szCs w:val="20"/>
          <w:lang w:eastAsia="nl-NL"/>
        </w:rPr>
        <w:t>en</w:t>
      </w:r>
      <w:r w:rsidRPr="0025681F">
        <w:rPr>
          <w:rFonts w:eastAsia="Times New Roman" w:cs="Times New Roman"/>
          <w:szCs w:val="20"/>
          <w:lang w:eastAsia="nl-NL"/>
        </w:rPr>
        <w:t xml:space="preserve"> b tot en met e,</w:t>
      </w:r>
      <w:r>
        <w:rPr>
          <w:rFonts w:eastAsia="Times New Roman" w:cs="Times New Roman"/>
          <w:szCs w:val="20"/>
          <w:lang w:eastAsia="nl-NL"/>
        </w:rPr>
        <w:t>” en aan dat lid wordt een zin toegevoegd, luidende:</w:t>
      </w:r>
      <w:r w:rsidRPr="0025681F">
        <w:rPr>
          <w:rFonts w:eastAsia="Times New Roman" w:cs="Times New Roman"/>
          <w:szCs w:val="20"/>
          <w:lang w:eastAsia="nl-NL"/>
        </w:rPr>
        <w:t xml:space="preserve"> In afwijking van de vorige zin mag de aanwending van actieve belastinglatenties als bedoeld in artikel 14.1, tweede lid, onderde</w:t>
      </w:r>
      <w:r>
        <w:rPr>
          <w:rFonts w:eastAsia="Times New Roman" w:cs="Times New Roman"/>
          <w:szCs w:val="20"/>
          <w:lang w:eastAsia="nl-NL"/>
        </w:rPr>
        <w:t>len</w:t>
      </w:r>
      <w:r w:rsidRPr="0025681F">
        <w:rPr>
          <w:rFonts w:eastAsia="Times New Roman" w:cs="Times New Roman"/>
          <w:szCs w:val="20"/>
          <w:lang w:eastAsia="nl-NL"/>
        </w:rPr>
        <w:t xml:space="preserve"> b tot en met d, in aanmerking worden genomen voor zover deze aanwending zou zijn toegestaan op grond van artikel 14.1, zesde lid.</w:t>
      </w:r>
    </w:p>
    <w:p w:rsidRPr="0025681F" w:rsidR="00DF429A" w:rsidP="00DF429A" w:rsidRDefault="00DF429A" w14:paraId="6AB27AE1" w14:textId="77777777">
      <w:pPr>
        <w:ind w:firstLine="709"/>
        <w:contextualSpacing/>
      </w:pPr>
      <w:r>
        <w:t>2</w:t>
      </w:r>
      <w:r w:rsidRPr="0025681F">
        <w:t>. In het ze</w:t>
      </w:r>
      <w:r>
        <w:t>sde</w:t>
      </w:r>
      <w:r w:rsidRPr="0025681F">
        <w:t xml:space="preserve"> lid</w:t>
      </w:r>
      <w:r>
        <w:t xml:space="preserve"> </w:t>
      </w:r>
      <w:r w:rsidRPr="0025681F">
        <w:t>wordt “tot en met vijfde lid” vervangen door “tot en met vierde lid”.</w:t>
      </w:r>
    </w:p>
    <w:p w:rsidRPr="0025681F" w:rsidR="00DF429A" w:rsidP="00DF429A" w:rsidRDefault="00DF429A" w14:paraId="5C2104FE" w14:textId="77777777">
      <w:pPr>
        <w:ind w:firstLine="709"/>
        <w:contextualSpacing/>
      </w:pPr>
      <w:r>
        <w:t>3</w:t>
      </w:r>
      <w:r w:rsidRPr="0025681F">
        <w:t xml:space="preserve">. </w:t>
      </w:r>
      <w:r w:rsidRPr="0025681F">
        <w:rPr>
          <w:color w:val="211D1F"/>
          <w:szCs w:val="18"/>
        </w:rPr>
        <w:t xml:space="preserve">Het </w:t>
      </w:r>
      <w:r>
        <w:rPr>
          <w:color w:val="211D1F"/>
          <w:szCs w:val="18"/>
        </w:rPr>
        <w:t>elfde</w:t>
      </w:r>
      <w:r w:rsidRPr="0025681F">
        <w:rPr>
          <w:color w:val="211D1F"/>
          <w:szCs w:val="18"/>
        </w:rPr>
        <w:t xml:space="preserve"> lid, onderdeel b, </w:t>
      </w:r>
      <w:r w:rsidRPr="0025681F">
        <w:rPr>
          <w:rFonts w:eastAsia="Times New Roman" w:cs="Times New Roman"/>
          <w:szCs w:val="20"/>
          <w:lang w:eastAsia="nl-NL"/>
        </w:rPr>
        <w:t xml:space="preserve">wordt als volgt gewijzigd: </w:t>
      </w:r>
    </w:p>
    <w:p w:rsidRPr="0025681F" w:rsidR="00DF429A" w:rsidP="00DF429A" w:rsidRDefault="00DF429A" w14:paraId="79C97CC1" w14:textId="77777777">
      <w:pPr>
        <w:ind w:firstLine="709"/>
        <w:contextualSpacing/>
      </w:pPr>
      <w:r w:rsidRPr="0025681F">
        <w:t xml:space="preserve">a. </w:t>
      </w:r>
      <w:r>
        <w:t>Aan subo</w:t>
      </w:r>
      <w:r w:rsidRPr="0025681F">
        <w:rPr>
          <w:rFonts w:eastAsia="Times New Roman" w:cs="Times New Roman"/>
          <w:szCs w:val="20"/>
          <w:lang w:eastAsia="nl-NL"/>
        </w:rPr>
        <w:t>nder</w:t>
      </w:r>
      <w:r>
        <w:rPr>
          <w:rFonts w:eastAsia="Times New Roman" w:cs="Times New Roman"/>
          <w:szCs w:val="20"/>
          <w:lang w:eastAsia="nl-NL"/>
        </w:rPr>
        <w:t>deel</w:t>
      </w:r>
      <w:r w:rsidRPr="0025681F">
        <w:rPr>
          <w:rFonts w:eastAsia="Times New Roman" w:cs="Times New Roman"/>
          <w:szCs w:val="20"/>
          <w:lang w:eastAsia="nl-NL"/>
        </w:rPr>
        <w:t xml:space="preserve"> 1° wordt </w:t>
      </w:r>
      <w:r>
        <w:rPr>
          <w:rFonts w:eastAsia="Times New Roman" w:cs="Times New Roman"/>
          <w:szCs w:val="20"/>
          <w:lang w:eastAsia="nl-NL"/>
        </w:rPr>
        <w:t>toegevoegd</w:t>
      </w:r>
      <w:r w:rsidRPr="0025681F">
        <w:rPr>
          <w:color w:val="211D1F"/>
          <w:szCs w:val="18"/>
        </w:rPr>
        <w:t xml:space="preserve"> “, </w:t>
      </w:r>
      <w:r>
        <w:rPr>
          <w:color w:val="211D1F"/>
          <w:szCs w:val="18"/>
        </w:rPr>
        <w:t>dan wel</w:t>
      </w:r>
      <w:r w:rsidRPr="0025681F">
        <w:rPr>
          <w:color w:val="211D1F"/>
          <w:szCs w:val="18"/>
        </w:rPr>
        <w:t xml:space="preserve"> de enkelvoudige jaarrekening van iedere groepsentiteit mits die is opgesteld in overeenstemming met een geaccepteerde financiële verslaggevingsstandaard of een geautoriseerde financiële verslaggevingsstandaard, de financiële verslaggeving van de groepsentiteit is opgesteld aan de hand van die financiële verslaggevingsstandaard en de gegevens in de financiële verslaggeving betrouwbaar zijn”.</w:t>
      </w:r>
    </w:p>
    <w:p w:rsidRPr="0025681F" w:rsidR="00DF429A" w:rsidP="00DF429A" w:rsidRDefault="00DF429A" w14:paraId="41C3FB50" w14:textId="77777777">
      <w:pPr>
        <w:ind w:firstLine="709"/>
        <w:contextualSpacing/>
      </w:pPr>
      <w:r w:rsidRPr="0025681F">
        <w:t xml:space="preserve">b. </w:t>
      </w:r>
      <w:r w:rsidRPr="0025681F">
        <w:rPr>
          <w:rFonts w:eastAsia="Times New Roman" w:cs="Times New Roman"/>
          <w:szCs w:val="20"/>
          <w:lang w:eastAsia="nl-NL"/>
        </w:rPr>
        <w:t>Subonderdeel 2° vervalt onder vernummering van subonderdeel 3° tot 2°.</w:t>
      </w:r>
    </w:p>
    <w:p w:rsidRPr="0025681F" w:rsidR="00DF429A" w:rsidP="00DF429A" w:rsidRDefault="00DF429A" w14:paraId="168D0801" w14:textId="77777777">
      <w:pPr>
        <w:ind w:firstLine="709"/>
        <w:contextualSpacing/>
      </w:pPr>
      <w:r w:rsidRPr="0025681F">
        <w:t xml:space="preserve">c. </w:t>
      </w:r>
      <w:r>
        <w:t xml:space="preserve">Onder vervanging van de puntkomma aan het slot van subonderdeel </w:t>
      </w:r>
      <w:r w:rsidRPr="0025681F">
        <w:rPr>
          <w:rFonts w:eastAsia="Times New Roman" w:cs="Times New Roman"/>
          <w:szCs w:val="20"/>
          <w:lang w:eastAsia="nl-NL"/>
        </w:rPr>
        <w:t>2° (nieuw)</w:t>
      </w:r>
      <w:r>
        <w:rPr>
          <w:rFonts w:eastAsia="Times New Roman" w:cs="Times New Roman"/>
          <w:szCs w:val="20"/>
          <w:lang w:eastAsia="nl-NL"/>
        </w:rPr>
        <w:t xml:space="preserve"> door </w:t>
      </w:r>
      <w:r w:rsidRPr="0025681F">
        <w:rPr>
          <w:rFonts w:eastAsia="Times New Roman" w:cs="Times New Roman"/>
          <w:szCs w:val="20"/>
          <w:lang w:eastAsia="nl-NL"/>
        </w:rPr>
        <w:t>“; of”</w:t>
      </w:r>
      <w:r>
        <w:rPr>
          <w:rFonts w:eastAsia="Times New Roman" w:cs="Times New Roman"/>
          <w:szCs w:val="20"/>
          <w:lang w:eastAsia="nl-NL"/>
        </w:rPr>
        <w:t xml:space="preserve"> wordt </w:t>
      </w:r>
      <w:r w:rsidRPr="0025681F">
        <w:t>een subonderdeel toegevoegd, luidende:</w:t>
      </w:r>
    </w:p>
    <w:p w:rsidR="00DF429A" w:rsidP="00DF429A" w:rsidRDefault="00DF429A" w14:paraId="3B78BCF8" w14:textId="77777777">
      <w:pPr>
        <w:ind w:firstLine="709"/>
        <w:contextualSpacing/>
      </w:pPr>
      <w:r w:rsidRPr="0025681F">
        <w:t>3° in geval van een vaste inrichting waarvoor geen verslaggeving</w:t>
      </w:r>
      <w:r>
        <w:t xml:space="preserve"> als bedoeld in</w:t>
      </w:r>
      <w:r w:rsidRPr="0025681F">
        <w:t xml:space="preserve"> </w:t>
      </w:r>
      <w:r>
        <w:t>subonderdeel</w:t>
      </w:r>
      <w:r w:rsidRPr="0025681F">
        <w:t xml:space="preserve"> 1° </w:t>
      </w:r>
      <w:r>
        <w:t>of</w:t>
      </w:r>
      <w:r w:rsidRPr="0025681F">
        <w:t xml:space="preserve"> 2° beschikbaar is: de afzonderlijke financiële verslaggeving die door een hoofdentiteit wordt opgesteld voor een vaste inrichting</w:t>
      </w:r>
      <w:r>
        <w:t>;</w:t>
      </w:r>
    </w:p>
    <w:p w:rsidRPr="0025681F" w:rsidR="00DF429A" w:rsidP="00DF429A" w:rsidRDefault="00DF429A" w14:paraId="21F64F30" w14:textId="77777777">
      <w:pPr>
        <w:ind w:firstLine="709"/>
        <w:contextualSpacing/>
      </w:pPr>
      <w:r>
        <w:t>4</w:t>
      </w:r>
      <w:r w:rsidRPr="0025681F">
        <w:t xml:space="preserve">. Onder vernummering van het zesde tot en met twaalfde lid tot zevende tot en met dertiende lid, wordt een lid ingevoegd, luidende: </w:t>
      </w:r>
    </w:p>
    <w:p w:rsidRPr="0025681F" w:rsidR="00DF429A" w:rsidP="00DF429A" w:rsidRDefault="00DF429A" w14:paraId="014896CB" w14:textId="77777777">
      <w:pPr>
        <w:ind w:firstLine="709"/>
        <w:contextualSpacing/>
      </w:pPr>
      <w:r w:rsidRPr="0025681F">
        <w:rPr>
          <w:color w:val="211D1F"/>
          <w:szCs w:val="18"/>
        </w:rPr>
        <w:t xml:space="preserve">6. Voor het bepalen van de totale inkomsten, bedoeld in het eerste lid, onderdeel a, en het tweede lid, en voor het bepalen van de winst vóór winstbelasting, bedoeld in het eerste lid, onderdelen a en c, en het derde lid, </w:t>
      </w:r>
      <w:r>
        <w:rPr>
          <w:color w:val="211D1F"/>
          <w:szCs w:val="18"/>
        </w:rPr>
        <w:t>worden</w:t>
      </w:r>
      <w:r w:rsidRPr="0025681F">
        <w:rPr>
          <w:color w:val="211D1F"/>
          <w:szCs w:val="18"/>
        </w:rPr>
        <w:t xml:space="preserve"> </w:t>
      </w:r>
      <w:r>
        <w:rPr>
          <w:color w:val="211D1F"/>
          <w:szCs w:val="18"/>
        </w:rPr>
        <w:t>ten aanzien van</w:t>
      </w:r>
      <w:r w:rsidRPr="0025681F">
        <w:rPr>
          <w:color w:val="211D1F"/>
          <w:szCs w:val="18"/>
        </w:rPr>
        <w:t xml:space="preserve"> een geldverstrekking binnen een multinationale groep of binnenlandse groep die als eigen vermogen in aanmerking wordt genomen volgens de fiscale regelgeving van de staat van de groepsentiteit die de geldverstrekking doet, de betalingen die voortvloeien uit deze geldverstrekking zowel bij de ontvanger als bij de verstrekker als rente in aanmerking genomen mits dit in overeenstemming is met de kwalificerende financiële verslaggeving.</w:t>
      </w:r>
    </w:p>
    <w:p w:rsidRPr="0025681F" w:rsidR="00DF429A" w:rsidP="00DF429A" w:rsidRDefault="00DF429A" w14:paraId="58CD9F9E" w14:textId="77777777">
      <w:pPr>
        <w:contextualSpacing/>
      </w:pPr>
      <w:r w:rsidRPr="0025681F">
        <w:tab/>
      </w:r>
    </w:p>
    <w:p w:rsidRPr="0025681F" w:rsidR="00DF429A" w:rsidP="00DF429A" w:rsidRDefault="00DF429A" w14:paraId="6371613D" w14:textId="77777777">
      <w:pPr>
        <w:ind w:left="709"/>
        <w:contextualSpacing/>
      </w:pPr>
      <w:r>
        <w:lastRenderedPageBreak/>
        <w:t>M</w:t>
      </w:r>
    </w:p>
    <w:p w:rsidR="00DF429A" w:rsidP="00DF429A" w:rsidRDefault="00DF429A" w14:paraId="0FAC5B99" w14:textId="77777777">
      <w:pPr>
        <w:ind w:firstLine="709"/>
        <w:contextualSpacing/>
      </w:pPr>
      <w:r>
        <w:t>A</w:t>
      </w:r>
      <w:r w:rsidRPr="0025681F">
        <w:t xml:space="preserve">rtikel 8.8a, zevende lid, </w:t>
      </w:r>
      <w:r>
        <w:t>wordt als volgt gewijzigd:</w:t>
      </w:r>
    </w:p>
    <w:p w:rsidR="00DF429A" w:rsidP="00DF429A" w:rsidRDefault="00DF429A" w14:paraId="6242A86A" w14:textId="77777777">
      <w:pPr>
        <w:ind w:firstLine="709"/>
        <w:contextualSpacing/>
      </w:pPr>
      <w:r>
        <w:t xml:space="preserve">1. </w:t>
      </w:r>
      <w:r w:rsidRPr="007B2015">
        <w:t xml:space="preserve">In onderdeel e wordt “financiële verslaglegging” </w:t>
      </w:r>
      <w:r>
        <w:t xml:space="preserve">telkens </w:t>
      </w:r>
      <w:r w:rsidRPr="007B2015">
        <w:t>vervangen door “financiële verslaggeving” en wordt “tiende lid” vervangen door “</w:t>
      </w:r>
      <w:r>
        <w:t>elfde lid</w:t>
      </w:r>
      <w:r w:rsidRPr="007B2015">
        <w:t>”.</w:t>
      </w:r>
    </w:p>
    <w:p w:rsidRPr="007B2015" w:rsidR="00DF429A" w:rsidP="00DF429A" w:rsidRDefault="00DF429A" w14:paraId="3243CE50" w14:textId="77777777">
      <w:pPr>
        <w:ind w:firstLine="709"/>
        <w:contextualSpacing/>
      </w:pPr>
      <w:r>
        <w:t xml:space="preserve">2. In onderdeel e wordt “elfde lid” vervangen door “twaalfde lid”. </w:t>
      </w:r>
    </w:p>
    <w:p w:rsidRPr="0025681F" w:rsidR="00DF429A" w:rsidP="00DF429A" w:rsidRDefault="00DF429A" w14:paraId="6E4EAACD" w14:textId="77777777">
      <w:pPr>
        <w:ind w:firstLine="709"/>
        <w:contextualSpacing/>
      </w:pPr>
    </w:p>
    <w:p w:rsidRPr="0025681F" w:rsidR="00DF429A" w:rsidP="00DF429A" w:rsidRDefault="00DF429A" w14:paraId="5AFB6F36" w14:textId="77777777">
      <w:pPr>
        <w:ind w:firstLine="709"/>
        <w:contextualSpacing/>
      </w:pPr>
      <w:r>
        <w:t>N</w:t>
      </w:r>
    </w:p>
    <w:p w:rsidR="00DF429A" w:rsidP="00DF429A" w:rsidRDefault="00DF429A" w14:paraId="7AE64474" w14:textId="77777777">
      <w:pPr>
        <w:ind w:firstLine="709"/>
        <w:contextualSpacing/>
        <w:rPr>
          <w:rFonts w:eastAsia="Times New Roman" w:cs="Times New Roman"/>
          <w:szCs w:val="20"/>
          <w:lang w:eastAsia="nl-NL"/>
        </w:rPr>
      </w:pPr>
      <w:r>
        <w:rPr>
          <w:rFonts w:eastAsia="Times New Roman" w:cs="Times New Roman"/>
          <w:szCs w:val="20"/>
          <w:lang w:eastAsia="nl-NL"/>
        </w:rPr>
        <w:t>A</w:t>
      </w:r>
      <w:r w:rsidRPr="0025681F">
        <w:rPr>
          <w:rFonts w:eastAsia="Times New Roman" w:cs="Times New Roman"/>
          <w:szCs w:val="20"/>
          <w:lang w:eastAsia="nl-NL"/>
        </w:rPr>
        <w:t xml:space="preserve">rtikel 8.9, wordt </w:t>
      </w:r>
      <w:r>
        <w:rPr>
          <w:rFonts w:eastAsia="Times New Roman" w:cs="Times New Roman"/>
          <w:szCs w:val="20"/>
          <w:lang w:eastAsia="nl-NL"/>
        </w:rPr>
        <w:t xml:space="preserve">als volgt gewijzigd: </w:t>
      </w:r>
    </w:p>
    <w:p w:rsidR="00DF429A" w:rsidP="00DF429A" w:rsidRDefault="00DF429A" w14:paraId="6EDD0E2C" w14:textId="77777777">
      <w:pPr>
        <w:ind w:firstLine="709"/>
        <w:rPr>
          <w:rFonts w:eastAsia="Times New Roman" w:cs="Times New Roman"/>
          <w:szCs w:val="20"/>
          <w:lang w:eastAsia="nl-NL"/>
        </w:rPr>
      </w:pPr>
      <w:r>
        <w:rPr>
          <w:rFonts w:eastAsia="Times New Roman" w:cs="Times New Roman"/>
          <w:szCs w:val="20"/>
          <w:lang w:eastAsia="nl-NL"/>
        </w:rPr>
        <w:t xml:space="preserve">1. In onderdeel c wordt </w:t>
      </w:r>
      <w:r w:rsidRPr="00A96B85">
        <w:rPr>
          <w:rFonts w:eastAsia="Times New Roman" w:cs="Times New Roman"/>
          <w:szCs w:val="20"/>
          <w:lang w:eastAsia="nl-NL"/>
        </w:rPr>
        <w:t>“tiende lid” vervangen door “</w:t>
      </w:r>
      <w:r>
        <w:rPr>
          <w:rFonts w:eastAsia="Times New Roman" w:cs="Times New Roman"/>
          <w:szCs w:val="20"/>
          <w:lang w:eastAsia="nl-NL"/>
        </w:rPr>
        <w:t>elfde</w:t>
      </w:r>
      <w:r w:rsidRPr="00A96B85">
        <w:rPr>
          <w:rFonts w:eastAsia="Times New Roman" w:cs="Times New Roman"/>
          <w:szCs w:val="20"/>
          <w:lang w:eastAsia="nl-NL"/>
        </w:rPr>
        <w:t xml:space="preserve"> lid”.</w:t>
      </w:r>
    </w:p>
    <w:p w:rsidRPr="007B2015" w:rsidR="00DF429A" w:rsidP="00DF429A" w:rsidRDefault="00DF429A" w14:paraId="3175ADE3" w14:textId="77777777">
      <w:pPr>
        <w:ind w:firstLine="709"/>
      </w:pPr>
      <w:r>
        <w:rPr>
          <w:rFonts w:eastAsia="Times New Roman" w:cs="Times New Roman"/>
          <w:szCs w:val="20"/>
          <w:lang w:eastAsia="nl-NL"/>
        </w:rPr>
        <w:t>2. In onderdeel c wordt “elfde lid” vervangen door “twaalfde lid”.</w:t>
      </w:r>
    </w:p>
    <w:p w:rsidRPr="0025681F" w:rsidR="00DF429A" w:rsidP="00DF429A" w:rsidRDefault="00DF429A" w14:paraId="0A9CB9B5" w14:textId="77777777">
      <w:pPr>
        <w:ind w:firstLine="709"/>
        <w:rPr>
          <w:rFonts w:eastAsia="Times New Roman" w:cs="Times New Roman"/>
          <w:bCs/>
          <w:szCs w:val="18"/>
          <w:lang w:eastAsia="nl-NL"/>
        </w:rPr>
      </w:pPr>
    </w:p>
    <w:p w:rsidRPr="0025681F" w:rsidR="00DF429A" w:rsidP="00DF429A" w:rsidRDefault="00DF429A" w14:paraId="398CF8DF" w14:textId="77777777">
      <w:pPr>
        <w:ind w:firstLine="709"/>
        <w:rPr>
          <w:rFonts w:eastAsia="Times New Roman" w:cs="Times New Roman"/>
          <w:bCs/>
          <w:szCs w:val="18"/>
          <w:lang w:eastAsia="nl-NL"/>
        </w:rPr>
      </w:pPr>
      <w:r>
        <w:rPr>
          <w:rFonts w:eastAsia="Times New Roman" w:cs="Times New Roman"/>
          <w:bCs/>
          <w:szCs w:val="18"/>
          <w:lang w:eastAsia="nl-NL"/>
        </w:rPr>
        <w:t>O</w:t>
      </w:r>
    </w:p>
    <w:p w:rsidRPr="0025681F" w:rsidR="00DF429A" w:rsidP="00DF429A" w:rsidRDefault="00DF429A" w14:paraId="70344B9D" w14:textId="77777777">
      <w:pPr>
        <w:ind w:firstLine="709"/>
        <w:rPr>
          <w:rFonts w:eastAsia="Times New Roman" w:cs="Times New Roman"/>
          <w:bCs/>
          <w:szCs w:val="18"/>
          <w:lang w:eastAsia="nl-NL"/>
        </w:rPr>
      </w:pPr>
      <w:r w:rsidRPr="0025681F">
        <w:rPr>
          <w:rFonts w:eastAsia="Times New Roman" w:cs="Times New Roman"/>
          <w:bCs/>
          <w:szCs w:val="18"/>
          <w:lang w:eastAsia="nl-NL"/>
        </w:rPr>
        <w:t>Artikel 9.1 wordt als volgt gewijzigd:</w:t>
      </w:r>
    </w:p>
    <w:p w:rsidRPr="0025681F" w:rsidR="00DF429A" w:rsidP="00DF429A" w:rsidRDefault="00DF429A" w14:paraId="2145C69D" w14:textId="77777777">
      <w:pPr>
        <w:ind w:firstLine="709"/>
        <w:rPr>
          <w:rFonts w:eastAsia="Times New Roman" w:cs="Times New Roman"/>
          <w:bCs/>
          <w:szCs w:val="18"/>
          <w:lang w:eastAsia="nl-NL"/>
        </w:rPr>
      </w:pPr>
      <w:r w:rsidRPr="0025681F">
        <w:rPr>
          <w:rFonts w:eastAsia="Times New Roman" w:cs="Times New Roman"/>
          <w:bCs/>
          <w:szCs w:val="18"/>
          <w:lang w:eastAsia="nl-NL"/>
        </w:rPr>
        <w:t xml:space="preserve">1. </w:t>
      </w:r>
      <w:r>
        <w:rPr>
          <w:rFonts w:eastAsia="Times New Roman" w:cs="Times New Roman"/>
          <w:bCs/>
          <w:szCs w:val="18"/>
          <w:lang w:eastAsia="nl-NL"/>
        </w:rPr>
        <w:t>In h</w:t>
      </w:r>
      <w:r w:rsidRPr="0025681F">
        <w:rPr>
          <w:rFonts w:eastAsia="Times New Roman" w:cs="Times New Roman"/>
          <w:bCs/>
          <w:szCs w:val="18"/>
          <w:lang w:eastAsia="nl-NL"/>
        </w:rPr>
        <w:t xml:space="preserve">et eerste lid </w:t>
      </w:r>
      <w:r>
        <w:rPr>
          <w:rFonts w:eastAsia="Times New Roman" w:cs="Times New Roman"/>
          <w:bCs/>
          <w:szCs w:val="18"/>
          <w:lang w:eastAsia="nl-NL"/>
        </w:rPr>
        <w:t>vervalt “in een van de vier onmiddellijk aan het verslagjaar voorafgaande verslagjaren”.</w:t>
      </w:r>
    </w:p>
    <w:p w:rsidR="00DF429A" w:rsidP="00DF429A" w:rsidRDefault="00DF429A" w14:paraId="0CE14330" w14:textId="77777777">
      <w:pPr>
        <w:ind w:firstLine="709"/>
        <w:rPr>
          <w:rFonts w:eastAsia="Times New Roman" w:cs="Times New Roman"/>
          <w:bCs/>
          <w:szCs w:val="18"/>
          <w:lang w:eastAsia="nl-NL"/>
        </w:rPr>
      </w:pPr>
      <w:r w:rsidRPr="0025681F">
        <w:rPr>
          <w:rFonts w:eastAsia="Times New Roman" w:cs="Times New Roman"/>
          <w:bCs/>
          <w:szCs w:val="18"/>
          <w:lang w:eastAsia="nl-NL"/>
        </w:rPr>
        <w:t xml:space="preserve">2. </w:t>
      </w:r>
      <w:r>
        <w:rPr>
          <w:rFonts w:eastAsia="Times New Roman" w:cs="Times New Roman"/>
          <w:bCs/>
          <w:szCs w:val="18"/>
          <w:lang w:eastAsia="nl-NL"/>
        </w:rPr>
        <w:t>H</w:t>
      </w:r>
      <w:r w:rsidRPr="0025681F">
        <w:rPr>
          <w:rFonts w:eastAsia="Times New Roman" w:cs="Times New Roman"/>
          <w:bCs/>
          <w:szCs w:val="18"/>
          <w:lang w:eastAsia="nl-NL"/>
        </w:rPr>
        <w:t>et derde lid</w:t>
      </w:r>
      <w:r>
        <w:rPr>
          <w:rFonts w:eastAsia="Times New Roman" w:cs="Times New Roman"/>
          <w:bCs/>
          <w:szCs w:val="18"/>
          <w:lang w:eastAsia="nl-NL"/>
        </w:rPr>
        <w:t xml:space="preserve"> wordt als volgt gewijzigd:</w:t>
      </w:r>
    </w:p>
    <w:p w:rsidRPr="0025681F" w:rsidR="00DF429A" w:rsidP="00DF429A" w:rsidRDefault="00DF429A" w14:paraId="38DB4D39" w14:textId="77777777">
      <w:pPr>
        <w:ind w:firstLine="709"/>
        <w:rPr>
          <w:rFonts w:eastAsia="Times New Roman" w:cs="Times New Roman"/>
          <w:bCs/>
          <w:szCs w:val="18"/>
          <w:lang w:eastAsia="nl-NL"/>
        </w:rPr>
      </w:pPr>
      <w:r>
        <w:rPr>
          <w:rFonts w:eastAsia="Times New Roman" w:cs="Times New Roman"/>
          <w:bCs/>
          <w:szCs w:val="18"/>
          <w:lang w:eastAsia="nl-NL"/>
        </w:rPr>
        <w:t>a. In</w:t>
      </w:r>
      <w:r w:rsidRPr="0025681F">
        <w:rPr>
          <w:rFonts w:eastAsia="Times New Roman" w:cs="Times New Roman"/>
          <w:bCs/>
          <w:szCs w:val="18"/>
          <w:lang w:eastAsia="nl-NL"/>
        </w:rPr>
        <w:t xml:space="preserve"> onderdeel a wordt “verslagjaar waarin de splitsing plaatsvindt” vervangen door “eerste verslagjaar dat eindigt na de splitsing”.</w:t>
      </w:r>
    </w:p>
    <w:p w:rsidRPr="0025681F" w:rsidR="00DF429A" w:rsidP="00DF429A" w:rsidRDefault="00DF429A" w14:paraId="502E53CE" w14:textId="77777777">
      <w:pPr>
        <w:ind w:firstLine="709"/>
        <w:rPr>
          <w:rFonts w:eastAsia="Times New Roman" w:cs="Times New Roman"/>
          <w:bCs/>
          <w:szCs w:val="18"/>
          <w:lang w:eastAsia="nl-NL"/>
        </w:rPr>
      </w:pPr>
      <w:r>
        <w:rPr>
          <w:rFonts w:eastAsia="Times New Roman" w:cs="Times New Roman"/>
          <w:bCs/>
          <w:szCs w:val="18"/>
          <w:lang w:eastAsia="nl-NL"/>
        </w:rPr>
        <w:t>b</w:t>
      </w:r>
      <w:r w:rsidRPr="0025681F">
        <w:rPr>
          <w:rFonts w:eastAsia="Times New Roman" w:cs="Times New Roman"/>
          <w:bCs/>
          <w:szCs w:val="18"/>
          <w:lang w:eastAsia="nl-NL"/>
        </w:rPr>
        <w:t xml:space="preserve">. </w:t>
      </w:r>
      <w:r>
        <w:rPr>
          <w:rFonts w:eastAsia="Times New Roman" w:cs="Times New Roman"/>
          <w:bCs/>
          <w:szCs w:val="18"/>
          <w:lang w:eastAsia="nl-NL"/>
        </w:rPr>
        <w:t>In</w:t>
      </w:r>
      <w:r w:rsidRPr="0025681F">
        <w:rPr>
          <w:rFonts w:eastAsia="Times New Roman" w:cs="Times New Roman"/>
          <w:bCs/>
          <w:szCs w:val="18"/>
          <w:lang w:eastAsia="nl-NL"/>
        </w:rPr>
        <w:t xml:space="preserve"> onderdeel b </w:t>
      </w:r>
      <w:r>
        <w:rPr>
          <w:rFonts w:eastAsia="Times New Roman" w:cs="Times New Roman"/>
          <w:bCs/>
          <w:szCs w:val="18"/>
          <w:lang w:eastAsia="nl-NL"/>
        </w:rPr>
        <w:t>wordt “de drie verslagjaren na het verslagjaar waarin de splitsing plaatsvindt” vervangen door “het tweede, derde en vierde verslagjaar dat eindigt na de splitsing” en wordt “verslagjaren van (…) daarna” vervangen door “van die verslagjaren”.</w:t>
      </w:r>
    </w:p>
    <w:p w:rsidRPr="0025681F" w:rsidR="00DF429A" w:rsidP="00DF429A" w:rsidRDefault="00DF429A" w14:paraId="1C51E659" w14:textId="77777777">
      <w:pPr>
        <w:ind w:firstLine="709"/>
        <w:rPr>
          <w:rFonts w:eastAsia="Times New Roman" w:cs="Times New Roman"/>
          <w:bCs/>
          <w:szCs w:val="18"/>
          <w:lang w:eastAsia="nl-NL"/>
        </w:rPr>
      </w:pPr>
    </w:p>
    <w:p w:rsidRPr="0025681F" w:rsidR="00DF429A" w:rsidP="00DF429A" w:rsidRDefault="00DF429A" w14:paraId="0CFE9603" w14:textId="77777777">
      <w:pPr>
        <w:ind w:firstLine="709"/>
        <w:contextualSpacing/>
      </w:pPr>
      <w:r>
        <w:t>P</w:t>
      </w:r>
    </w:p>
    <w:p w:rsidRPr="0025681F" w:rsidR="00DF429A" w:rsidP="00DF429A" w:rsidRDefault="00DF429A" w14:paraId="1DCDB4FA" w14:textId="77777777">
      <w:pPr>
        <w:ind w:firstLine="709"/>
        <w:contextualSpacing/>
      </w:pPr>
      <w:r w:rsidRPr="0025681F">
        <w:t>Artikel 14.1 wordt als volgt gewijzigd:</w:t>
      </w:r>
    </w:p>
    <w:p w:rsidRPr="0025681F" w:rsidR="00DF429A" w:rsidP="00DF429A" w:rsidRDefault="00DF429A" w14:paraId="77A4A406" w14:textId="77777777">
      <w:pPr>
        <w:ind w:firstLine="709"/>
        <w:contextualSpacing/>
      </w:pPr>
      <w:r w:rsidRPr="0025681F">
        <w:t xml:space="preserve">1. </w:t>
      </w:r>
      <w:r>
        <w:t>I</w:t>
      </w:r>
      <w:r w:rsidRPr="0025681F">
        <w:t xml:space="preserve">n het eerste lid wordt na de eerste zin een zin </w:t>
      </w:r>
      <w:r>
        <w:t>in</w:t>
      </w:r>
      <w:r w:rsidRPr="0025681F">
        <w:t xml:space="preserve">gevoegd, luidende: Voor zover de activa en passiva van een toetredende of uittredende entiteit op grond van artikel 9.2, derde lid, worden </w:t>
      </w:r>
      <w:r>
        <w:t>gewaardeerd</w:t>
      </w:r>
      <w:r w:rsidRPr="0025681F">
        <w:t xml:space="preserve"> op basis van de historische boekwaarde, worden de met die activa en passiva samenhangende actieve en passieve belastinglatenties bepaald op basis van die boekwaarde indien de entiteit na 30 november 2021 is toegetreden tot </w:t>
      </w:r>
      <w:r>
        <w:t>of</w:t>
      </w:r>
      <w:r w:rsidRPr="0025681F">
        <w:t xml:space="preserve"> uitgetreden uit de multinationale groep of binnenlandse groep.</w:t>
      </w:r>
    </w:p>
    <w:p w:rsidRPr="0025681F" w:rsidR="00DF429A" w:rsidP="00DF429A" w:rsidRDefault="00DF429A" w14:paraId="023565C8" w14:textId="77777777">
      <w:pPr>
        <w:ind w:firstLine="709"/>
        <w:contextualSpacing/>
      </w:pPr>
      <w:r w:rsidRPr="0025681F">
        <w:t>2. Het tweede lid komt te luiden:</w:t>
      </w:r>
    </w:p>
    <w:p w:rsidRPr="0025681F" w:rsidR="00DF429A" w:rsidP="00DF429A" w:rsidRDefault="00DF429A" w14:paraId="558E56D6" w14:textId="77777777">
      <w:pPr>
        <w:ind w:firstLine="709"/>
        <w:contextualSpacing/>
      </w:pPr>
      <w:r w:rsidRPr="0025681F">
        <w:t>2. Actieve belastinglatenties</w:t>
      </w:r>
      <w:r>
        <w:t>, en ingeval onderdeel d van toepassing is ook passieve belastinglatenties,</w:t>
      </w:r>
      <w:r w:rsidRPr="0025681F">
        <w:t xml:space="preserve"> zijn uitgesloten van de berekening van het eerste lid voor zover:</w:t>
      </w:r>
    </w:p>
    <w:p w:rsidRPr="0025681F" w:rsidR="00DF429A" w:rsidP="00DF429A" w:rsidRDefault="00DF429A" w14:paraId="50A63DE3" w14:textId="77777777">
      <w:pPr>
        <w:ind w:firstLine="709"/>
        <w:contextualSpacing/>
      </w:pPr>
      <w:r w:rsidRPr="0025681F">
        <w:t>a. zij zien op bestanddelen die op de voet van hoofdstuk 6 niet in aanmerking worden genomen bij de berekening van het kwalificerende inkomen of verlies</w:t>
      </w:r>
      <w:r>
        <w:t xml:space="preserve"> en</w:t>
      </w:r>
      <w:r w:rsidRPr="0025681F">
        <w:t xml:space="preserve"> zijn ontstaan als gevolg van een transactie die na 30 november 2021 heeft plaatsgevonden;</w:t>
      </w:r>
    </w:p>
    <w:p w:rsidRPr="0025681F" w:rsidR="00DF429A" w:rsidP="00DF429A" w:rsidRDefault="00DF429A" w14:paraId="14A11EC2" w14:textId="77777777">
      <w:pPr>
        <w:ind w:firstLine="709"/>
        <w:contextualSpacing/>
      </w:pPr>
      <w:r w:rsidRPr="0025681F">
        <w:t>b. zij voortkomen uit een regeling met een overheidsinstantie</w:t>
      </w:r>
      <w:r>
        <w:t xml:space="preserve"> die</w:t>
      </w:r>
      <w:r w:rsidRPr="0025681F">
        <w:t xml:space="preserve"> is overeengekomen of aangepast na 30 november 2021 en die voorziet in een bijzondere aanspraak op een belastingkrediet of een ander belastingvoordeel dat zonder die regeling niet zou zijn verleend;</w:t>
      </w:r>
    </w:p>
    <w:p w:rsidRPr="0025681F" w:rsidR="00DF429A" w:rsidP="00DF429A" w:rsidRDefault="00DF429A" w14:paraId="0425C488" w14:textId="77777777">
      <w:pPr>
        <w:ind w:firstLine="709"/>
        <w:contextualSpacing/>
      </w:pPr>
      <w:r w:rsidRPr="0025681F">
        <w:t>c. zij voortvloeien uit een keuze gemaakt door de groepsentiteit na 30 november 2021, welke keuze de behandeling van een transactie voor de bepaling van het belastbare inkomen met terugwerkende kracht wijzigt nadat de belastingaanslag is vastgesteld of de belastingaangifte is gedaan;</w:t>
      </w:r>
      <w:r>
        <w:t xml:space="preserve"> </w:t>
      </w:r>
    </w:p>
    <w:p w:rsidRPr="0025681F" w:rsidR="00DF429A" w:rsidP="00DF429A" w:rsidRDefault="00DF429A" w14:paraId="37F156E5" w14:textId="77777777">
      <w:pPr>
        <w:ind w:firstLine="709"/>
        <w:contextualSpacing/>
      </w:pPr>
      <w:r w:rsidRPr="0025681F">
        <w:lastRenderedPageBreak/>
        <w:t xml:space="preserve">d. zij voortkomen uit het verschil tussen de fiscale boekwaarden en de boekwaarden in de financiële verslaggeving indien </w:t>
      </w:r>
      <w:r>
        <w:t>en</w:t>
      </w:r>
      <w:r w:rsidRPr="0025681F">
        <w:t xml:space="preserve"> de fiscale boekwaarden zijn vastgesteld bij de invoering van een belasting naar de winst na 30 november 2021 en vóór het overgangsjaar in een staat waarin voorafgaand aan die invoering geen belasting naar de winst werd geheven; of</w:t>
      </w:r>
    </w:p>
    <w:p w:rsidR="00DF429A" w:rsidP="00DF429A" w:rsidRDefault="00DF429A" w14:paraId="409F5F97" w14:textId="77777777">
      <w:pPr>
        <w:ind w:firstLine="709"/>
        <w:contextualSpacing/>
      </w:pPr>
      <w:r w:rsidRPr="0025681F">
        <w:t>e. zij voortkomen uit verrekenbare verliezen die zijn ontstaan in een verslagjaar voorafgaand aan de vijf verslagjaren vóór de invoering van een belasting naar de winst in een staat waarin voorafgaand aan die invoering geen belasting naar de winst werd geheven.</w:t>
      </w:r>
    </w:p>
    <w:p w:rsidRPr="0025681F" w:rsidR="00DF429A" w:rsidP="00DF429A" w:rsidRDefault="00DF429A" w14:paraId="3D22F9E0" w14:textId="77777777">
      <w:pPr>
        <w:ind w:firstLine="709"/>
        <w:contextualSpacing/>
      </w:pPr>
      <w:r>
        <w:br/>
      </w:r>
      <w:r>
        <w:tab/>
      </w:r>
      <w:r w:rsidRPr="0025681F">
        <w:t xml:space="preserve">3. Onder vernummering van het zesde en zevende lid tot zevende </w:t>
      </w:r>
      <w:r>
        <w:t>en</w:t>
      </w:r>
      <w:r w:rsidRPr="0025681F">
        <w:t xml:space="preserve"> achtste lid, wordt een lid ingevoegd, luidende:</w:t>
      </w:r>
    </w:p>
    <w:p w:rsidRPr="0025681F" w:rsidR="00DF429A" w:rsidP="00DF429A" w:rsidRDefault="00DF429A" w14:paraId="01D8CDF0" w14:textId="77777777">
      <w:pPr>
        <w:ind w:firstLine="709"/>
        <w:contextualSpacing/>
      </w:pPr>
      <w:r w:rsidRPr="0025681F">
        <w:t>6. In afwijking van het tweede lid mag een actieve belastinglatentie als bedoeld in het tweede lid, onderde</w:t>
      </w:r>
      <w:r>
        <w:t>len</w:t>
      </w:r>
      <w:r w:rsidRPr="0025681F">
        <w:t xml:space="preserve"> b en c, in aanmerking worden genomen en aangewend in verslagjaren die aanvangen op of na 1 januari 2024 en vóór 1 januari 2026 en die uiterlijk 30 juni 2027 eindigen en mag een actieve belastinglatentie als bedoeld in het tweede lid, onderdeel d, in aanmerking worden genomen en aangewend in verslagjaren die beginnen op of na 1 januari 2025 en vóór 1 januari 2027 en die uiterlijk 30 juni 2028</w:t>
      </w:r>
      <w:r w:rsidRPr="002A1C94">
        <w:t xml:space="preserve"> </w:t>
      </w:r>
      <w:r w:rsidRPr="0025681F">
        <w:t xml:space="preserve">eindigen, </w:t>
      </w:r>
      <w:r>
        <w:t xml:space="preserve">met dien verstande dat </w:t>
      </w:r>
      <w:r w:rsidRPr="0025681F">
        <w:t>in totaal niet meer dan 20 percent van de actieve belastinglatentie wordt aangewend</w:t>
      </w:r>
      <w:r>
        <w:t xml:space="preserve"> en </w:t>
      </w:r>
      <w:r w:rsidRPr="0025681F">
        <w:t>voor zover:</w:t>
      </w:r>
    </w:p>
    <w:p w:rsidRPr="0025681F" w:rsidR="00DF429A" w:rsidP="00DF429A" w:rsidRDefault="00DF429A" w14:paraId="75610F34" w14:textId="77777777">
      <w:pPr>
        <w:ind w:firstLine="709"/>
        <w:contextualSpacing/>
      </w:pPr>
      <w:r>
        <w:t>a</w:t>
      </w:r>
      <w:r w:rsidRPr="0025681F">
        <w:t>. de actieve belastinglatentie in aanmerking is genomen tegen het minimumbelastingtarief of, indien dit lager is, het van toepassing zijnde belastingtarief waartegen de actieve belastinglatentie in de financiële verslaggeving is opgenomen;</w:t>
      </w:r>
    </w:p>
    <w:p w:rsidRPr="0025681F" w:rsidR="00DF429A" w:rsidP="00DF429A" w:rsidRDefault="00DF429A" w14:paraId="279145BD" w14:textId="77777777">
      <w:pPr>
        <w:ind w:firstLine="709"/>
        <w:contextualSpacing/>
      </w:pPr>
      <w:r>
        <w:t>b</w:t>
      </w:r>
      <w:r w:rsidRPr="0025681F">
        <w:t>. de actieve belastinglatentie niet voortvloeit uit een regeling met een overheidsinstantie als bedoeld in het tweede lid, onderdeel b, welke regeling is overeengekomen of aangepast na 18 november 2024;</w:t>
      </w:r>
    </w:p>
    <w:p w:rsidRPr="0025681F" w:rsidR="00DF429A" w:rsidP="00DF429A" w:rsidRDefault="00DF429A" w14:paraId="0B2D3A35" w14:textId="77777777">
      <w:pPr>
        <w:ind w:firstLine="709"/>
        <w:contextualSpacing/>
      </w:pPr>
      <w:r>
        <w:t>c</w:t>
      </w:r>
      <w:r w:rsidRPr="0025681F">
        <w:t>. de actieve belastinglatentie niet voortvloeit uit een keuze als bedoeld in het tweede lid, onderdeel c, die is gemaakt na 18 november 2024;</w:t>
      </w:r>
    </w:p>
    <w:p w:rsidRPr="0025681F" w:rsidR="00DF429A" w:rsidP="00DF429A" w:rsidRDefault="00DF429A" w14:paraId="611EAEDC" w14:textId="77777777">
      <w:pPr>
        <w:ind w:firstLine="709"/>
        <w:contextualSpacing/>
      </w:pPr>
      <w:r>
        <w:t>d</w:t>
      </w:r>
      <w:r w:rsidRPr="0025681F">
        <w:t>. de actieve belastinglatentie niet voortvloeit uit de invoering van een belasting naar de winst</w:t>
      </w:r>
      <w:r>
        <w:t>,</w:t>
      </w:r>
      <w:r w:rsidRPr="0025681F">
        <w:t xml:space="preserve"> bedoeld in het tweede lid, onderdeel d, welke belasting is ingevoerd na 18 november 2024;</w:t>
      </w:r>
    </w:p>
    <w:p w:rsidRPr="0025681F" w:rsidR="00DF429A" w:rsidP="00DF429A" w:rsidRDefault="00DF429A" w14:paraId="7127232F" w14:textId="77777777">
      <w:pPr>
        <w:ind w:firstLine="709"/>
        <w:contextualSpacing/>
      </w:pPr>
      <w:r>
        <w:t>e</w:t>
      </w:r>
      <w:r w:rsidRPr="0025681F">
        <w:t>. de actieve belastinglatentie noch in totaal noch in een verslagjaar voor een hoger bedrag wordt aangewend als gevolg van een wijziging na 18 november 2024 ten aanzien van een regeling als bedoeld in het tweede lid, onderdeel b, een keuze als bedoeld in het tweede lid, onderdeel c, of de boekwaarden</w:t>
      </w:r>
      <w:r>
        <w:t>,</w:t>
      </w:r>
      <w:r w:rsidRPr="0025681F">
        <w:t xml:space="preserve"> bedoeld in het tweede lid, onderdeel d; en</w:t>
      </w:r>
    </w:p>
    <w:p w:rsidR="00DF429A" w:rsidP="00DF429A" w:rsidRDefault="00DF429A" w14:paraId="057DA62F" w14:textId="77777777">
      <w:pPr>
        <w:ind w:firstLine="709"/>
        <w:contextualSpacing/>
      </w:pPr>
      <w:r>
        <w:t>f</w:t>
      </w:r>
      <w:r w:rsidRPr="0025681F">
        <w:t>. de aanwending het totale bedrag aan gecorrigeerde mutaties in belastinglatenties</w:t>
      </w:r>
      <w:r>
        <w:t>,</w:t>
      </w:r>
      <w:r w:rsidRPr="0025681F">
        <w:t xml:space="preserve"> bedoeld in artikel 7.2</w:t>
      </w:r>
      <w:r>
        <w:t>,</w:t>
      </w:r>
      <w:r w:rsidRPr="0025681F">
        <w:t xml:space="preserve"> niet overschrijdt.</w:t>
      </w:r>
    </w:p>
    <w:p w:rsidR="00DF429A" w:rsidP="00DF429A" w:rsidRDefault="00DF429A" w14:paraId="405CFFF6" w14:textId="77777777">
      <w:pPr>
        <w:ind w:firstLine="709"/>
        <w:contextualSpacing/>
      </w:pPr>
    </w:p>
    <w:p w:rsidR="00DF429A" w:rsidP="00DF429A" w:rsidRDefault="00DF429A" w14:paraId="4AD4649F" w14:textId="77777777">
      <w:pPr>
        <w:ind w:firstLine="709"/>
        <w:rPr>
          <w:rFonts w:eastAsia="Times New Roman" w:cs="Times New Roman"/>
          <w:bCs/>
          <w:szCs w:val="18"/>
          <w:lang w:eastAsia="nl-NL"/>
        </w:rPr>
      </w:pPr>
      <w:r>
        <w:rPr>
          <w:rFonts w:eastAsia="Times New Roman" w:cs="Times New Roman"/>
          <w:bCs/>
          <w:szCs w:val="18"/>
          <w:lang w:eastAsia="nl-NL"/>
        </w:rPr>
        <w:t>Q. In artikel 14.3, vijfde lid, wordt “zevende lid” vervangen door “achtste lid”.</w:t>
      </w:r>
    </w:p>
    <w:p w:rsidRPr="0025681F" w:rsidR="00DF429A" w:rsidP="00DF429A" w:rsidRDefault="00DF429A" w14:paraId="512502F3" w14:textId="77777777">
      <w:pPr>
        <w:rPr>
          <w:rFonts w:eastAsia="Times New Roman" w:cs="Times New Roman"/>
          <w:bCs/>
          <w:szCs w:val="18"/>
          <w:lang w:eastAsia="nl-NL"/>
        </w:rPr>
      </w:pPr>
    </w:p>
    <w:p w:rsidRPr="0025681F" w:rsidR="00DF429A" w:rsidP="00DF429A" w:rsidRDefault="00DF429A" w14:paraId="13EF004B" w14:textId="77777777">
      <w:pPr>
        <w:rPr>
          <w:rFonts w:eastAsia="Times New Roman" w:cs="Times New Roman"/>
          <w:b/>
          <w:szCs w:val="18"/>
          <w:lang w:eastAsia="nl-NL"/>
        </w:rPr>
      </w:pPr>
      <w:r w:rsidRPr="0025681F">
        <w:rPr>
          <w:rFonts w:eastAsia="Times New Roman" w:cs="Times New Roman"/>
          <w:b/>
          <w:szCs w:val="18"/>
          <w:lang w:eastAsia="nl-NL"/>
        </w:rPr>
        <w:t>ARTIKEL II</w:t>
      </w:r>
    </w:p>
    <w:p w:rsidRPr="0025681F" w:rsidR="00DF429A" w:rsidP="00DF429A" w:rsidRDefault="00DF429A" w14:paraId="52EAF2D2" w14:textId="77777777">
      <w:pPr>
        <w:ind w:firstLine="709"/>
        <w:rPr>
          <w:rFonts w:eastAsia="Times New Roman" w:cs="Times New Roman"/>
          <w:bCs/>
          <w:szCs w:val="18"/>
          <w:lang w:eastAsia="nl-NL"/>
        </w:rPr>
      </w:pPr>
    </w:p>
    <w:p w:rsidRPr="0025681F" w:rsidR="00DF429A" w:rsidP="00DF429A" w:rsidRDefault="00DF429A" w14:paraId="1A723743" w14:textId="77777777">
      <w:pPr>
        <w:ind w:firstLine="709"/>
        <w:rPr>
          <w:rFonts w:eastAsia="Times New Roman" w:cs="Times New Roman"/>
          <w:bCs/>
          <w:szCs w:val="18"/>
          <w:lang w:eastAsia="nl-NL"/>
        </w:rPr>
      </w:pPr>
      <w:r w:rsidRPr="0025681F">
        <w:rPr>
          <w:rFonts w:eastAsia="Times New Roman" w:cs="Times New Roman"/>
          <w:bCs/>
          <w:szCs w:val="18"/>
          <w:lang w:eastAsia="nl-NL"/>
        </w:rPr>
        <w:t>Deze wet treedt in werking met ingang van 31 december 2025, met dien verstande dat:</w:t>
      </w:r>
    </w:p>
    <w:p w:rsidR="00DF429A" w:rsidP="00DF429A" w:rsidRDefault="00DF429A" w14:paraId="2ABEB811" w14:textId="77777777">
      <w:pPr>
        <w:ind w:firstLine="709"/>
        <w:rPr>
          <w:rFonts w:eastAsia="Times New Roman" w:cs="Times New Roman"/>
          <w:szCs w:val="20"/>
          <w:lang w:eastAsia="nl-NL"/>
        </w:rPr>
      </w:pPr>
      <w:r w:rsidRPr="0025681F">
        <w:rPr>
          <w:rFonts w:eastAsia="Times New Roman" w:cs="Times New Roman"/>
          <w:szCs w:val="20"/>
          <w:lang w:eastAsia="nl-NL"/>
        </w:rPr>
        <w:t>a. artikel I, onderdelen</w:t>
      </w:r>
      <w:r>
        <w:rPr>
          <w:rFonts w:eastAsia="Times New Roman" w:cs="Times New Roman"/>
          <w:szCs w:val="20"/>
          <w:lang w:eastAsia="nl-NL"/>
        </w:rPr>
        <w:t xml:space="preserve"> A, B, D, onder 2, F</w:t>
      </w:r>
      <w:r w:rsidRPr="0025681F">
        <w:rPr>
          <w:rFonts w:eastAsia="Times New Roman" w:cs="Times New Roman"/>
          <w:szCs w:val="20"/>
          <w:lang w:eastAsia="nl-NL"/>
        </w:rPr>
        <w:t>,</w:t>
      </w:r>
      <w:r>
        <w:rPr>
          <w:rFonts w:eastAsia="Times New Roman" w:cs="Times New Roman"/>
          <w:szCs w:val="20"/>
          <w:lang w:eastAsia="nl-NL"/>
        </w:rPr>
        <w:t xml:space="preserve"> H, onder 2, I, J, K, L, onder 2 en 3,  N, onder 1 en O, onder 2,</w:t>
      </w:r>
      <w:r w:rsidRPr="0025681F">
        <w:rPr>
          <w:rFonts w:eastAsia="Times New Roman" w:cs="Times New Roman"/>
          <w:szCs w:val="20"/>
          <w:lang w:eastAsia="nl-NL"/>
        </w:rPr>
        <w:t xml:space="preserve"> terugwerkt tot en met 31 december 2023 en voor het eerst toepassing vindt met betrekking tot verslagjaren die aanvangen op of na 31 december 2023;</w:t>
      </w:r>
    </w:p>
    <w:p w:rsidRPr="0025681F" w:rsidR="00DF429A" w:rsidP="00DF429A" w:rsidRDefault="00DF429A" w14:paraId="71A83CE3" w14:textId="77777777">
      <w:pPr>
        <w:ind w:firstLine="709"/>
        <w:rPr>
          <w:rFonts w:eastAsia="Times New Roman" w:cs="Times New Roman"/>
          <w:szCs w:val="20"/>
          <w:lang w:eastAsia="nl-NL"/>
        </w:rPr>
      </w:pPr>
      <w:r>
        <w:rPr>
          <w:rFonts w:eastAsia="Times New Roman" w:cs="Times New Roman"/>
          <w:szCs w:val="20"/>
          <w:lang w:eastAsia="nl-NL"/>
        </w:rPr>
        <w:lastRenderedPageBreak/>
        <w:t xml:space="preserve">b. artikel I, onderdeel M, onder 1, </w:t>
      </w:r>
      <w:r w:rsidRPr="0025681F">
        <w:rPr>
          <w:rFonts w:eastAsia="Times New Roman" w:cs="Times New Roman"/>
          <w:szCs w:val="20"/>
          <w:lang w:eastAsia="nl-NL"/>
        </w:rPr>
        <w:t>terugwerkt tot en met 31 december 202</w:t>
      </w:r>
      <w:r>
        <w:rPr>
          <w:rFonts w:eastAsia="Times New Roman" w:cs="Times New Roman"/>
          <w:szCs w:val="20"/>
          <w:lang w:eastAsia="nl-NL"/>
        </w:rPr>
        <w:t>4</w:t>
      </w:r>
      <w:r w:rsidRPr="0025681F">
        <w:rPr>
          <w:rFonts w:eastAsia="Times New Roman" w:cs="Times New Roman"/>
          <w:szCs w:val="20"/>
          <w:lang w:eastAsia="nl-NL"/>
        </w:rPr>
        <w:t xml:space="preserve"> en voor het eerst toepassing vindt met betrekking tot verslagjaren die aanvangen op of na 31</w:t>
      </w:r>
      <w:r>
        <w:rPr>
          <w:rFonts w:eastAsia="Times New Roman" w:cs="Times New Roman"/>
          <w:szCs w:val="20"/>
          <w:lang w:eastAsia="nl-NL"/>
        </w:rPr>
        <w:t> </w:t>
      </w:r>
      <w:r w:rsidRPr="0025681F">
        <w:rPr>
          <w:rFonts w:eastAsia="Times New Roman" w:cs="Times New Roman"/>
          <w:szCs w:val="20"/>
          <w:lang w:eastAsia="nl-NL"/>
        </w:rPr>
        <w:t>december 202</w:t>
      </w:r>
      <w:r>
        <w:rPr>
          <w:rFonts w:eastAsia="Times New Roman" w:cs="Times New Roman"/>
          <w:szCs w:val="20"/>
          <w:lang w:eastAsia="nl-NL"/>
        </w:rPr>
        <w:t>4;</w:t>
      </w:r>
    </w:p>
    <w:p w:rsidRPr="0025681F" w:rsidR="00DF429A" w:rsidP="00DF429A" w:rsidRDefault="00DF429A" w14:paraId="5E34D310" w14:textId="77777777">
      <w:pPr>
        <w:ind w:firstLine="709"/>
        <w:rPr>
          <w:rFonts w:eastAsia="Times New Roman" w:cs="Times New Roman"/>
          <w:szCs w:val="20"/>
          <w:lang w:eastAsia="nl-NL"/>
        </w:rPr>
      </w:pPr>
      <w:r>
        <w:rPr>
          <w:rFonts w:eastAsia="Times New Roman" w:cs="Times New Roman"/>
          <w:szCs w:val="20"/>
          <w:lang w:eastAsia="nl-NL"/>
        </w:rPr>
        <w:t>c</w:t>
      </w:r>
      <w:r w:rsidRPr="0025681F">
        <w:rPr>
          <w:rFonts w:eastAsia="Times New Roman" w:cs="Times New Roman"/>
          <w:szCs w:val="20"/>
          <w:lang w:eastAsia="nl-NL"/>
        </w:rPr>
        <w:t xml:space="preserve">. artikel I, onderdelen </w:t>
      </w:r>
      <w:r>
        <w:rPr>
          <w:rFonts w:eastAsia="Times New Roman" w:cs="Times New Roman"/>
          <w:szCs w:val="20"/>
          <w:lang w:eastAsia="nl-NL"/>
        </w:rPr>
        <w:t>C, D, onder 1, E, G, H, onder 1</w:t>
      </w:r>
      <w:r w:rsidRPr="0025681F">
        <w:rPr>
          <w:rFonts w:eastAsia="Times New Roman" w:cs="Times New Roman"/>
          <w:szCs w:val="20"/>
          <w:lang w:eastAsia="nl-NL"/>
        </w:rPr>
        <w:t>,</w:t>
      </w:r>
      <w:r>
        <w:rPr>
          <w:rFonts w:eastAsia="Times New Roman" w:cs="Times New Roman"/>
          <w:szCs w:val="20"/>
          <w:lang w:eastAsia="nl-NL"/>
        </w:rPr>
        <w:t xml:space="preserve"> L, onder 1 en 4, M, onder 2, N, onder 2, O, onder 1, P en Q</w:t>
      </w:r>
      <w:r w:rsidRPr="0025681F">
        <w:rPr>
          <w:rFonts w:eastAsia="Times New Roman" w:cs="Times New Roman"/>
          <w:szCs w:val="20"/>
          <w:lang w:eastAsia="nl-NL"/>
        </w:rPr>
        <w:t xml:space="preserve"> voor het eerst toepassing vindt met betrekking tot verslagjaren die aanvangen op of na 31 december 2025.</w:t>
      </w:r>
      <w:bookmarkStart w:name="_Hlk111540243" w:id="3"/>
    </w:p>
    <w:bookmarkEnd w:id="3"/>
    <w:p w:rsidRPr="0025681F" w:rsidR="00DF429A" w:rsidP="00DF429A" w:rsidRDefault="00DF429A" w14:paraId="2B91FDBB" w14:textId="77777777">
      <w:pPr>
        <w:rPr>
          <w:rFonts w:eastAsia="Times New Roman" w:cs="Times New Roman"/>
          <w:b/>
          <w:szCs w:val="18"/>
          <w:lang w:eastAsia="nl-NL"/>
        </w:rPr>
      </w:pPr>
    </w:p>
    <w:p w:rsidRPr="0025681F" w:rsidR="00DF429A" w:rsidP="00DF429A" w:rsidRDefault="00DF429A" w14:paraId="1ABFBE83" w14:textId="77777777">
      <w:pPr>
        <w:rPr>
          <w:rFonts w:eastAsia="Times New Roman" w:cs="Times New Roman"/>
          <w:b/>
          <w:bCs/>
          <w:szCs w:val="18"/>
          <w:lang w:eastAsia="nl-NL"/>
        </w:rPr>
      </w:pPr>
      <w:r w:rsidRPr="0025681F">
        <w:rPr>
          <w:rFonts w:eastAsia="Times New Roman" w:cs="Times New Roman"/>
          <w:b/>
          <w:bCs/>
          <w:szCs w:val="18"/>
          <w:lang w:eastAsia="nl-NL"/>
        </w:rPr>
        <w:t>ARTIKEL III</w:t>
      </w:r>
    </w:p>
    <w:p w:rsidRPr="0025681F" w:rsidR="00DF429A" w:rsidP="00DF429A" w:rsidRDefault="00DF429A" w14:paraId="48FC5752" w14:textId="77777777">
      <w:pPr>
        <w:rPr>
          <w:rFonts w:eastAsia="Times New Roman" w:cs="Times New Roman"/>
          <w:b/>
          <w:bCs/>
          <w:szCs w:val="18"/>
          <w:lang w:eastAsia="nl-NL"/>
        </w:rPr>
      </w:pPr>
    </w:p>
    <w:p w:rsidRPr="0025681F" w:rsidR="00DF429A" w:rsidP="00DF429A" w:rsidRDefault="00DF429A" w14:paraId="13AEB351" w14:textId="77777777">
      <w:pPr>
        <w:ind w:firstLine="708"/>
        <w:rPr>
          <w:rFonts w:eastAsia="Times New Roman" w:cs="Times New Roman"/>
          <w:bCs/>
          <w:szCs w:val="18"/>
          <w:lang w:eastAsia="nl-NL"/>
        </w:rPr>
      </w:pPr>
      <w:r w:rsidRPr="0025681F">
        <w:rPr>
          <w:rFonts w:eastAsia="Times New Roman" w:cs="Times New Roman"/>
          <w:bCs/>
          <w:szCs w:val="18"/>
          <w:lang w:eastAsia="nl-NL"/>
        </w:rPr>
        <w:t xml:space="preserve">Deze wet wordt aangehaald als: Tweede wet aanpassing Wet minimumbelasting 2024. </w:t>
      </w:r>
    </w:p>
    <w:p w:rsidRPr="0025681F" w:rsidR="00DF429A" w:rsidP="00DF429A" w:rsidRDefault="00DF429A" w14:paraId="3021EBB1" w14:textId="77777777">
      <w:pPr>
        <w:rPr>
          <w:rFonts w:eastAsia="Times New Roman" w:cs="Times New Roman"/>
          <w:bCs/>
          <w:szCs w:val="18"/>
          <w:lang w:eastAsia="nl-NL"/>
        </w:rPr>
      </w:pPr>
    </w:p>
    <w:p w:rsidRPr="0025681F" w:rsidR="00DF429A" w:rsidP="00DF429A" w:rsidRDefault="00DF429A" w14:paraId="205BA0CC" w14:textId="77777777">
      <w:pPr>
        <w:ind w:firstLine="708"/>
        <w:rPr>
          <w:rFonts w:eastAsia="Times New Roman" w:cs="Times New Roman"/>
          <w:bCs/>
          <w:szCs w:val="18"/>
          <w:lang w:eastAsia="nl-NL"/>
        </w:rPr>
      </w:pPr>
      <w:r w:rsidRPr="0025681F">
        <w:rPr>
          <w:rFonts w:eastAsia="Times New Roman" w:cs="Times New Roman"/>
          <w:bCs/>
          <w:szCs w:val="18"/>
          <w:lang w:eastAsia="nl-NL"/>
        </w:rPr>
        <w:t>Lasten en bevelen dat deze in het Staatsblad zal worden geplaatst en dat alle ministeries, autoriteiten, colleges en ambtenaren die zulks aangaat, aan de nauwkeurige uitvoering de hand zullen houden.</w:t>
      </w:r>
    </w:p>
    <w:p w:rsidRPr="0025681F" w:rsidR="00DF429A" w:rsidP="00DF429A" w:rsidRDefault="00DF429A" w14:paraId="76346E20" w14:textId="77777777">
      <w:pPr>
        <w:rPr>
          <w:rFonts w:eastAsia="Times New Roman" w:cs="Times New Roman"/>
          <w:bCs/>
          <w:szCs w:val="18"/>
          <w:lang w:eastAsia="nl-NL"/>
        </w:rPr>
      </w:pPr>
    </w:p>
    <w:p w:rsidRPr="0025681F" w:rsidR="00DF429A" w:rsidP="00DF429A" w:rsidRDefault="00DF429A" w14:paraId="5471AE6C" w14:textId="77777777">
      <w:pPr>
        <w:rPr>
          <w:rFonts w:eastAsia="Times New Roman" w:cs="Times New Roman"/>
          <w:bCs/>
          <w:szCs w:val="18"/>
          <w:lang w:eastAsia="nl-NL"/>
        </w:rPr>
      </w:pPr>
      <w:r w:rsidRPr="0025681F">
        <w:rPr>
          <w:rFonts w:eastAsia="Times New Roman" w:cs="Times New Roman"/>
          <w:bCs/>
          <w:szCs w:val="18"/>
          <w:lang w:eastAsia="nl-NL"/>
        </w:rPr>
        <w:t xml:space="preserve">Gegeven </w:t>
      </w:r>
    </w:p>
    <w:p w:rsidRPr="0025681F" w:rsidR="00DF429A" w:rsidP="00DF429A" w:rsidRDefault="00DF429A" w14:paraId="283D352F" w14:textId="77777777">
      <w:pPr>
        <w:rPr>
          <w:rFonts w:eastAsia="Times New Roman" w:cs="Times New Roman"/>
          <w:bCs/>
          <w:szCs w:val="18"/>
          <w:lang w:eastAsia="nl-NL"/>
        </w:rPr>
      </w:pPr>
    </w:p>
    <w:p w:rsidRPr="004509B7" w:rsidR="00DF429A" w:rsidP="00DF429A" w:rsidRDefault="00DF429A" w14:paraId="4F2E1EA5" w14:textId="77777777">
      <w:pPr>
        <w:rPr>
          <w:rFonts w:eastAsia="Times New Roman" w:cs="Times New Roman"/>
          <w:bCs/>
          <w:szCs w:val="18"/>
          <w:lang w:eastAsia="nl-NL"/>
        </w:rPr>
      </w:pPr>
      <w:r w:rsidRPr="0025681F">
        <w:rPr>
          <w:szCs w:val="18"/>
        </w:rPr>
        <w:t>De Staatssecretaris van Financiën,</w:t>
      </w:r>
    </w:p>
    <w:p w:rsidR="00F80165" w:rsidRDefault="00F80165" w14:paraId="599F541D"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9A"/>
    <w:rsid w:val="008B26FA"/>
    <w:rsid w:val="00DF429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D873"/>
  <w15:chartTrackingRefBased/>
  <w15:docId w15:val="{7979FB77-1F53-4619-9A52-B2396FE5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429A"/>
    <w:pPr>
      <w:spacing w:after="0" w:line="360" w:lineRule="auto"/>
    </w:pPr>
    <w:rPr>
      <w:rFonts w:ascii="Verdana" w:hAnsi="Verdana"/>
      <w:kern w:val="0"/>
      <w:sz w:val="18"/>
      <w14:ligatures w14:val="none"/>
    </w:rPr>
  </w:style>
  <w:style w:type="paragraph" w:styleId="Kop1">
    <w:name w:val="heading 1"/>
    <w:basedOn w:val="Standaard"/>
    <w:next w:val="Standaard"/>
    <w:link w:val="Kop1Char"/>
    <w:uiPriority w:val="9"/>
    <w:qFormat/>
    <w:rsid w:val="00DF42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F42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F429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F429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Kop5">
    <w:name w:val="heading 5"/>
    <w:basedOn w:val="Standaard"/>
    <w:next w:val="Standaard"/>
    <w:link w:val="Kop5Char"/>
    <w:uiPriority w:val="9"/>
    <w:semiHidden/>
    <w:unhideWhenUsed/>
    <w:qFormat/>
    <w:rsid w:val="00DF429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Kop6">
    <w:name w:val="heading 6"/>
    <w:basedOn w:val="Standaard"/>
    <w:next w:val="Standaard"/>
    <w:link w:val="Kop6Char"/>
    <w:uiPriority w:val="9"/>
    <w:semiHidden/>
    <w:unhideWhenUsed/>
    <w:qFormat/>
    <w:rsid w:val="00DF429A"/>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Kop7">
    <w:name w:val="heading 7"/>
    <w:basedOn w:val="Standaard"/>
    <w:next w:val="Standaard"/>
    <w:link w:val="Kop7Char"/>
    <w:uiPriority w:val="9"/>
    <w:semiHidden/>
    <w:unhideWhenUsed/>
    <w:qFormat/>
    <w:rsid w:val="00DF429A"/>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Kop8">
    <w:name w:val="heading 8"/>
    <w:basedOn w:val="Standaard"/>
    <w:next w:val="Standaard"/>
    <w:link w:val="Kop8Char"/>
    <w:uiPriority w:val="9"/>
    <w:semiHidden/>
    <w:unhideWhenUsed/>
    <w:qFormat/>
    <w:rsid w:val="00DF429A"/>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Kop9">
    <w:name w:val="heading 9"/>
    <w:basedOn w:val="Standaard"/>
    <w:next w:val="Standaard"/>
    <w:link w:val="Kop9Char"/>
    <w:uiPriority w:val="9"/>
    <w:semiHidden/>
    <w:unhideWhenUsed/>
    <w:qFormat/>
    <w:rsid w:val="00DF429A"/>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42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42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42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42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42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42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42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42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429A"/>
    <w:rPr>
      <w:rFonts w:eastAsiaTheme="majorEastAsia" w:cstheme="majorBidi"/>
      <w:color w:val="272727" w:themeColor="text1" w:themeTint="D8"/>
    </w:rPr>
  </w:style>
  <w:style w:type="paragraph" w:styleId="Titel">
    <w:name w:val="Title"/>
    <w:basedOn w:val="Standaard"/>
    <w:next w:val="Standaard"/>
    <w:link w:val="TitelChar"/>
    <w:uiPriority w:val="10"/>
    <w:qFormat/>
    <w:rsid w:val="00DF42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F42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429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F42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429A"/>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CitaatChar">
    <w:name w:val="Citaat Char"/>
    <w:basedOn w:val="Standaardalinea-lettertype"/>
    <w:link w:val="Citaat"/>
    <w:uiPriority w:val="29"/>
    <w:rsid w:val="00DF429A"/>
    <w:rPr>
      <w:i/>
      <w:iCs/>
      <w:color w:val="404040" w:themeColor="text1" w:themeTint="BF"/>
    </w:rPr>
  </w:style>
  <w:style w:type="paragraph" w:styleId="Lijstalinea">
    <w:name w:val="List Paragraph"/>
    <w:basedOn w:val="Standaard"/>
    <w:uiPriority w:val="34"/>
    <w:qFormat/>
    <w:rsid w:val="00DF429A"/>
    <w:pPr>
      <w:spacing w:after="160" w:line="259" w:lineRule="auto"/>
      <w:ind w:left="720"/>
      <w:contextualSpacing/>
    </w:pPr>
    <w:rPr>
      <w:rFonts w:asciiTheme="minorHAnsi" w:hAnsiTheme="minorHAnsi"/>
      <w:kern w:val="2"/>
      <w:sz w:val="22"/>
      <w14:ligatures w14:val="standardContextual"/>
    </w:rPr>
  </w:style>
  <w:style w:type="character" w:styleId="Intensievebenadrukking">
    <w:name w:val="Intense Emphasis"/>
    <w:basedOn w:val="Standaardalinea-lettertype"/>
    <w:uiPriority w:val="21"/>
    <w:qFormat/>
    <w:rsid w:val="00DF429A"/>
    <w:rPr>
      <w:i/>
      <w:iCs/>
      <w:color w:val="0F4761" w:themeColor="accent1" w:themeShade="BF"/>
    </w:rPr>
  </w:style>
  <w:style w:type="paragraph" w:styleId="Duidelijkcitaat">
    <w:name w:val="Intense Quote"/>
    <w:basedOn w:val="Standaard"/>
    <w:next w:val="Standaard"/>
    <w:link w:val="DuidelijkcitaatChar"/>
    <w:uiPriority w:val="30"/>
    <w:qFormat/>
    <w:rsid w:val="00DF42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DuidelijkcitaatChar">
    <w:name w:val="Duidelijk citaat Char"/>
    <w:basedOn w:val="Standaardalinea-lettertype"/>
    <w:link w:val="Duidelijkcitaat"/>
    <w:uiPriority w:val="30"/>
    <w:rsid w:val="00DF429A"/>
    <w:rPr>
      <w:i/>
      <w:iCs/>
      <w:color w:val="0F4761" w:themeColor="accent1" w:themeShade="BF"/>
    </w:rPr>
  </w:style>
  <w:style w:type="character" w:styleId="Intensieveverwijzing">
    <w:name w:val="Intense Reference"/>
    <w:basedOn w:val="Standaardalinea-lettertype"/>
    <w:uiPriority w:val="32"/>
    <w:qFormat/>
    <w:rsid w:val="00DF42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2569</ap:Words>
  <ap:Characters>14131</ap:Characters>
  <ap:DocSecurity>0</ap:DocSecurity>
  <ap:Lines>117</ap:Lines>
  <ap:Paragraphs>33</ap:Paragraphs>
  <ap:ScaleCrop>false</ap:ScaleCrop>
  <ap:LinksUpToDate>false</ap:LinksUpToDate>
  <ap:CharactersWithSpaces>16667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2025-09-16T11:36:00.0000000Z</dcterms:created>
  <dcterms:modified xsi:type="dcterms:W3CDTF">2025-09-16T11:37:00.0000000Z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