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D0CEE2A" w14:textId="77777777">
        <w:trPr>
          <w:cantSplit/>
        </w:trPr>
        <w:tc>
          <w:tcPr>
            <w:tcW w:w="9142" w:type="dxa"/>
            <w:gridSpan w:val="2"/>
            <w:tcBorders>
              <w:top w:val="nil"/>
              <w:left w:val="nil"/>
              <w:bottom w:val="nil"/>
              <w:right w:val="nil"/>
            </w:tcBorders>
          </w:tcPr>
          <w:p w:rsidRPr="002168F4" w:rsidR="00CB3578" w:rsidRDefault="00CB3578" w14:paraId="614C740D" w14:textId="77777777">
            <w:pPr>
              <w:pStyle w:val="Amendement"/>
              <w:jc w:val="right"/>
              <w:rPr>
                <w:rFonts w:ascii="Times New Roman" w:hAnsi="Times New Roman" w:cs="Times New Roman"/>
              </w:rPr>
            </w:pPr>
          </w:p>
        </w:tc>
      </w:tr>
      <w:tr w:rsidRPr="002168F4" w:rsidR="00CB3578" w:rsidTr="00A11E73" w14:paraId="10846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199A2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3A816F" w14:textId="77777777">
            <w:pPr>
              <w:tabs>
                <w:tab w:val="left" w:pos="-1440"/>
                <w:tab w:val="left" w:pos="-720"/>
              </w:tabs>
              <w:suppressAutoHyphens/>
              <w:rPr>
                <w:rFonts w:ascii="Times New Roman" w:hAnsi="Times New Roman"/>
                <w:b/>
                <w:bCs/>
              </w:rPr>
            </w:pPr>
          </w:p>
        </w:tc>
      </w:tr>
      <w:tr w:rsidRPr="002168F4" w:rsidR="002A727C" w:rsidTr="00A11E73" w14:paraId="0DC38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04212" w14:paraId="4293B874" w14:textId="0E833BDB">
            <w:pPr>
              <w:rPr>
                <w:rFonts w:ascii="Times New Roman" w:hAnsi="Times New Roman"/>
                <w:b/>
                <w:sz w:val="24"/>
              </w:rPr>
            </w:pPr>
            <w:r>
              <w:rPr>
                <w:rFonts w:ascii="Times New Roman" w:hAnsi="Times New Roman"/>
                <w:b/>
                <w:sz w:val="24"/>
              </w:rPr>
              <w:t>36 819</w:t>
            </w:r>
          </w:p>
        </w:tc>
        <w:tc>
          <w:tcPr>
            <w:tcW w:w="6590" w:type="dxa"/>
            <w:tcBorders>
              <w:top w:val="nil"/>
              <w:left w:val="nil"/>
              <w:bottom w:val="nil"/>
              <w:right w:val="nil"/>
            </w:tcBorders>
          </w:tcPr>
          <w:p w:rsidRPr="00304212" w:rsidR="002A727C" w:rsidP="000D5BC4" w:rsidRDefault="00304212" w14:paraId="38180D50" w14:textId="2E07AE4B">
            <w:pPr>
              <w:rPr>
                <w:rFonts w:ascii="Times New Roman" w:hAnsi="Times New Roman"/>
                <w:b/>
                <w:bCs/>
                <w:sz w:val="24"/>
              </w:rPr>
            </w:pPr>
            <w:r w:rsidRPr="00304212">
              <w:rPr>
                <w:rFonts w:ascii="Times New Roman" w:hAnsi="Times New Roman"/>
                <w:b/>
                <w:bCs/>
                <w:sz w:val="24"/>
              </w:rPr>
              <w:t>Wijziging van de Wet milieubeheer in verband met de nadere operationalisering van het mechanisme voor een koolstofcorrectie aan de grens</w:t>
            </w:r>
          </w:p>
        </w:tc>
      </w:tr>
      <w:tr w:rsidRPr="002168F4" w:rsidR="00CB3578" w:rsidTr="00A11E73" w14:paraId="52FBB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46BBA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9AD575" w14:textId="77777777">
            <w:pPr>
              <w:pStyle w:val="Amendement"/>
              <w:rPr>
                <w:rFonts w:ascii="Times New Roman" w:hAnsi="Times New Roman" w:cs="Times New Roman"/>
              </w:rPr>
            </w:pPr>
          </w:p>
        </w:tc>
      </w:tr>
      <w:tr w:rsidRPr="002168F4" w:rsidR="00CB3578" w:rsidTr="00A11E73" w14:paraId="7A212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5F85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991E03" w14:textId="77777777">
            <w:pPr>
              <w:pStyle w:val="Amendement"/>
              <w:rPr>
                <w:rFonts w:ascii="Times New Roman" w:hAnsi="Times New Roman" w:cs="Times New Roman"/>
              </w:rPr>
            </w:pPr>
          </w:p>
        </w:tc>
      </w:tr>
      <w:tr w:rsidRPr="002168F4" w:rsidR="00CB3578" w:rsidTr="00A11E73" w14:paraId="62AE8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02394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15C081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55AF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3CF6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BCD599" w14:textId="77777777">
            <w:pPr>
              <w:pStyle w:val="Amendement"/>
              <w:rPr>
                <w:rFonts w:ascii="Times New Roman" w:hAnsi="Times New Roman" w:cs="Times New Roman"/>
              </w:rPr>
            </w:pPr>
          </w:p>
        </w:tc>
      </w:tr>
    </w:tbl>
    <w:p w:rsidR="00CB3578" w:rsidP="00304212" w:rsidRDefault="00304212" w14:paraId="5E1D5A1F" w14:textId="77D3069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04212">
        <w:rPr>
          <w:rFonts w:ascii="Times New Roman" w:hAnsi="Times New Roman"/>
          <w:sz w:val="24"/>
          <w:szCs w:val="18"/>
        </w:rPr>
        <w:t>Wij Willem-Alexander, bij de gratie Gods, Koning der Nederlanden, Prins van Oranje-Nassau, enz. enz. enz.</w:t>
      </w:r>
    </w:p>
    <w:p w:rsidR="00304212" w:rsidP="00304212" w:rsidRDefault="00304212" w14:paraId="6F3C9C5C" w14:textId="77777777">
      <w:pPr>
        <w:tabs>
          <w:tab w:val="left" w:pos="284"/>
          <w:tab w:val="left" w:pos="567"/>
          <w:tab w:val="left" w:pos="851"/>
        </w:tabs>
        <w:ind w:right="-2"/>
        <w:rPr>
          <w:rFonts w:ascii="Times New Roman" w:hAnsi="Times New Roman"/>
          <w:sz w:val="24"/>
          <w:szCs w:val="18"/>
        </w:rPr>
      </w:pPr>
    </w:p>
    <w:p w:rsidRPr="00304212" w:rsidR="00304212" w:rsidP="00304212" w:rsidRDefault="00304212" w14:paraId="0276551E" w14:textId="325199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Allen, die deze zullen zien of horen lezen, saluut! doen te weten:</w:t>
      </w:r>
    </w:p>
    <w:p w:rsidRPr="00304212" w:rsidR="00304212" w:rsidP="00304212" w:rsidRDefault="00304212" w14:paraId="10AC21D7" w14:textId="7F6A1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Alzo Wij in overweging genomen hebben, dat het noodzakelijk is te voorzien in aanvullende wettelijke regels ter uitvoering van Verordening (EU) 2023/956 van het Europees Parlement en de Raad van 10 mei 2023 tot instelling van een mechanisme voor koolstofgrenscorrectie (</w:t>
      </w:r>
      <w:proofErr w:type="spellStart"/>
      <w:r w:rsidRPr="00304212">
        <w:rPr>
          <w:rFonts w:ascii="Times New Roman" w:hAnsi="Times New Roman"/>
          <w:sz w:val="24"/>
          <w:szCs w:val="20"/>
        </w:rPr>
        <w:t>PbEU</w:t>
      </w:r>
      <w:proofErr w:type="spellEnd"/>
      <w:r w:rsidRPr="00304212">
        <w:rPr>
          <w:rFonts w:ascii="Times New Roman" w:hAnsi="Times New Roman"/>
          <w:sz w:val="24"/>
          <w:szCs w:val="20"/>
        </w:rPr>
        <w:t xml:space="preserve"> 2023; L 130); </w:t>
      </w:r>
    </w:p>
    <w:p w:rsidRPr="00304212" w:rsidR="00304212" w:rsidP="00304212" w:rsidRDefault="00304212" w14:paraId="369AE297" w14:textId="25501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04212" w:rsidP="00304212" w:rsidRDefault="00304212" w14:paraId="6EF38F26"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64C9A694"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10C78BE9" w14:textId="5418FD0E">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ARTIKEL I</w:t>
      </w:r>
    </w:p>
    <w:p w:rsidRPr="00304212" w:rsidR="00304212" w:rsidP="00304212" w:rsidRDefault="00304212" w14:paraId="524F1AB9"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3FC10413" w14:textId="270868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De Wet milieubeheer wordt als volgt gewijzigd:</w:t>
      </w:r>
    </w:p>
    <w:p w:rsidRPr="00304212" w:rsidR="00304212" w:rsidP="00304212" w:rsidRDefault="00304212" w14:paraId="6AC610B6" w14:textId="77777777">
      <w:pPr>
        <w:tabs>
          <w:tab w:val="left" w:pos="284"/>
          <w:tab w:val="left" w:pos="567"/>
          <w:tab w:val="left" w:pos="851"/>
        </w:tabs>
        <w:ind w:right="-2"/>
        <w:rPr>
          <w:rFonts w:ascii="Times New Roman" w:hAnsi="Times New Roman"/>
          <w:sz w:val="24"/>
          <w:szCs w:val="20"/>
        </w:rPr>
      </w:pPr>
    </w:p>
    <w:p w:rsidR="00304212" w:rsidP="00304212" w:rsidRDefault="00304212" w14:paraId="4B7BFEB7"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A</w:t>
      </w:r>
    </w:p>
    <w:p w:rsidRPr="00304212" w:rsidR="00304212" w:rsidP="00304212" w:rsidRDefault="00304212" w14:paraId="15886F06"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6EE7A232" w14:textId="2E17F2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Na artikel 16c.1 wordt een opschrift ingevoegd, luidende:</w:t>
      </w:r>
    </w:p>
    <w:p w:rsidRPr="00304212" w:rsidR="00304212" w:rsidP="00304212" w:rsidRDefault="00304212" w14:paraId="23F840D2" w14:textId="77777777">
      <w:pPr>
        <w:tabs>
          <w:tab w:val="left" w:pos="284"/>
          <w:tab w:val="left" w:pos="567"/>
          <w:tab w:val="left" w:pos="851"/>
        </w:tabs>
        <w:ind w:right="-2"/>
        <w:rPr>
          <w:rFonts w:ascii="Times New Roman" w:hAnsi="Times New Roman"/>
          <w:b/>
          <w:bCs/>
          <w:sz w:val="24"/>
          <w:szCs w:val="20"/>
        </w:rPr>
      </w:pPr>
    </w:p>
    <w:p w:rsidRPr="00304212" w:rsidR="00304212" w:rsidP="00304212" w:rsidRDefault="00304212" w14:paraId="474651B3" w14:textId="67257B4E">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TITEL 16c.2 NADERE OPERATIONALISERING</w:t>
      </w:r>
    </w:p>
    <w:p w:rsidRPr="00304212" w:rsidR="00304212" w:rsidP="00304212" w:rsidRDefault="00304212" w14:paraId="6FB90B7A"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28FA4427"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B</w:t>
      </w:r>
    </w:p>
    <w:p w:rsidR="00304212" w:rsidP="00304212" w:rsidRDefault="00304212" w14:paraId="4F90DB0E"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24155753" w14:textId="033076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Na artikel 16c.2 worden in hoofdstuk 16c drie artikelen ingevoegd, luidende: </w:t>
      </w:r>
    </w:p>
    <w:p w:rsidR="00304212" w:rsidP="00304212" w:rsidRDefault="00304212" w14:paraId="167A9821"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61C3C5BF" w14:textId="7531E712">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 xml:space="preserve">Artikel 16c.3 </w:t>
      </w:r>
    </w:p>
    <w:p w:rsidR="00304212" w:rsidP="00304212" w:rsidRDefault="00304212" w14:paraId="1E25FF6C"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2E860BE0" w14:textId="32C4A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1. Het is verboden in strijd te handelen met de volgende bepalingen van de Verordening koolstofcorrectie aan de grens: de artikelen 5, zevende lid, 6, eerste tot en met vijfde lid, 7, vijfde en zesde lid, 8, eerste lid, 9, tweede en derde lid, en 22, tweede lid. </w:t>
      </w:r>
    </w:p>
    <w:p w:rsidRPr="00304212" w:rsidR="00304212" w:rsidP="00304212" w:rsidRDefault="00304212" w14:paraId="678261E5" w14:textId="3D5DAE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2. Het is eveneens verboden in strijd te handelen met de artikelen 4 en 22, eerste lid, van de Verordening koolstofcorrectie aan de grens.</w:t>
      </w:r>
    </w:p>
    <w:p w:rsidRPr="00304212" w:rsidR="00304212" w:rsidP="00304212" w:rsidRDefault="00304212" w14:paraId="0FF28003" w14:textId="4DF5DD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3. Het is voorts verboden in strijd te handelen met bij ministeriële regeling aan te wijzen voorschriften, gesteld bij of krachtens de Verordening koolstofcorrectie aan de grens.</w:t>
      </w:r>
    </w:p>
    <w:p w:rsidRPr="00304212" w:rsidR="00304212" w:rsidP="00304212" w:rsidRDefault="00304212" w14:paraId="6525A331"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6FF2802A" w14:textId="77777777">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Artikel 16c.4</w:t>
      </w:r>
    </w:p>
    <w:p w:rsidR="00304212" w:rsidP="00304212" w:rsidRDefault="00304212" w14:paraId="7A4DF511"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452BC4A4" w14:textId="1BBF88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04212">
        <w:rPr>
          <w:rFonts w:ascii="Times New Roman" w:hAnsi="Times New Roman"/>
          <w:sz w:val="24"/>
          <w:szCs w:val="20"/>
        </w:rPr>
        <w:t>1. Het bestuur van de emissieautoriteit, de inspecteur of ontvanger, bedoeld in artikel 1:3, eerste lid, onderdeel c, van de Algemene Douanewet, en Onze Minister van Financiën verstrekken elkaar op verzoek de gegevens die nodig zijn voor de uitvoering van de Verordening koolstofcorrectie aan de grens.</w:t>
      </w:r>
    </w:p>
    <w:p w:rsidRPr="00304212" w:rsidR="00304212" w:rsidP="00304212" w:rsidRDefault="00304212" w14:paraId="3B23AB4F" w14:textId="1DDC1C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2. Het bestuur van de emissieautoriteit kan informatie als bedoeld in artikel 13, eerste lid, van de Verordening koolstofcorrectie aan de grens verstrekken aan een andere persoon, voor zover dat noodzakelijk is voor de uitvoering van de Verordening koolstofcorrectie aan de grens en de vertrouwelijke omgang met deze informatie door deze andere persoon is geborgd. </w:t>
      </w:r>
    </w:p>
    <w:p w:rsidRPr="00304212" w:rsidR="00304212" w:rsidP="00304212" w:rsidRDefault="00304212" w14:paraId="626FC678"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751DE273" w14:textId="77777777">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Artikel 16c.5</w:t>
      </w:r>
    </w:p>
    <w:p w:rsidR="00304212" w:rsidP="00304212" w:rsidRDefault="00304212" w14:paraId="2852E299"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16855575" w14:textId="0ECBD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Bij ministeriële regeling kunnen regels worden gesteld voor de uitvoering van een bindend onderdeel van: </w:t>
      </w:r>
    </w:p>
    <w:p w:rsidRPr="00304212" w:rsidR="00304212" w:rsidP="00304212" w:rsidRDefault="00304212" w14:paraId="142C30C4" w14:textId="3DEA2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a. de Verordening koolstofcorrectie aan de grens; </w:t>
      </w:r>
    </w:p>
    <w:p w:rsidRPr="00304212" w:rsidR="00304212" w:rsidP="00304212" w:rsidRDefault="00304212" w14:paraId="7E5778B6" w14:textId="5AAEDF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b. EU-rechtshandelingen die krachtens de Verordening koolstofcorrectie aan de grens zijn vastgesteld.</w:t>
      </w:r>
    </w:p>
    <w:p w:rsidRPr="00304212" w:rsidR="00304212" w:rsidP="00304212" w:rsidRDefault="00304212" w14:paraId="7CBED014"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3F419A1C"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 xml:space="preserve">C </w:t>
      </w:r>
    </w:p>
    <w:p w:rsidR="00304212" w:rsidP="00304212" w:rsidRDefault="00304212" w14:paraId="38E8291A"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52C1EDFA" w14:textId="3D7D8A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Aan hoofdstuk 16c wordt een titel toegevoegd, luidende:</w:t>
      </w:r>
    </w:p>
    <w:p w:rsidR="00304212" w:rsidP="00304212" w:rsidRDefault="00304212" w14:paraId="340F9D1A"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74D3666F" w14:textId="143799AF">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TITEL 16c.3 VERKOOP EN TERUGKOOP VAN CBAM-CERTIFICATEN</w:t>
      </w:r>
    </w:p>
    <w:p w:rsidR="00304212" w:rsidP="00304212" w:rsidRDefault="00304212" w14:paraId="7303949C"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6D0DAFA0" w14:textId="560AAFB5">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 xml:space="preserve">Artikel 16c.6 </w:t>
      </w:r>
    </w:p>
    <w:p w:rsidR="00304212" w:rsidP="00304212" w:rsidRDefault="00304212" w14:paraId="4D121BD3"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41177E58" w14:textId="4AC253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1. Onze Minister van Financiën is belast met de verkoop en terugkoop van CBAM-certificaten, bedoeld in de artikelen 20 en 23 van de Verordening koolstofcorrectie aan de grens.</w:t>
      </w:r>
    </w:p>
    <w:p w:rsidRPr="00304212" w:rsidR="00304212" w:rsidP="00304212" w:rsidRDefault="00304212" w14:paraId="3D56BB21" w14:textId="1BFE0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2. Bij ministeriële regeling kunnen nadere regels worden gesteld ten behoeve van de uitvoering van de verkoop en terugkoop van CBAM-certificaten.</w:t>
      </w:r>
    </w:p>
    <w:p w:rsidRPr="00304212" w:rsidR="00304212" w:rsidP="00304212" w:rsidRDefault="00304212" w14:paraId="4355AD91" w14:textId="77777777">
      <w:pPr>
        <w:tabs>
          <w:tab w:val="left" w:pos="284"/>
          <w:tab w:val="left" w:pos="567"/>
          <w:tab w:val="left" w:pos="851"/>
        </w:tabs>
        <w:ind w:right="-2"/>
        <w:rPr>
          <w:rFonts w:ascii="Times New Roman" w:hAnsi="Times New Roman"/>
          <w:sz w:val="24"/>
          <w:szCs w:val="20"/>
        </w:rPr>
      </w:pPr>
    </w:p>
    <w:p w:rsidR="00304212" w:rsidP="00304212" w:rsidRDefault="00304212" w14:paraId="48F05F94"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D</w:t>
      </w:r>
    </w:p>
    <w:p w:rsidRPr="00304212" w:rsidR="00304212" w:rsidP="00304212" w:rsidRDefault="00304212" w14:paraId="299EED21"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488F8AAE" w14:textId="50FBCA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In de artikelen 18.2f, eerste lid, en 18.4, eerste lid, wordt “16c” vervangen door “16c, titels 16c.1 en 16c.2,”. </w:t>
      </w:r>
    </w:p>
    <w:p w:rsidRPr="00304212" w:rsidR="00304212" w:rsidP="00304212" w:rsidRDefault="00304212" w14:paraId="45C80DDA" w14:textId="77777777">
      <w:pPr>
        <w:tabs>
          <w:tab w:val="left" w:pos="284"/>
          <w:tab w:val="left" w:pos="567"/>
          <w:tab w:val="left" w:pos="851"/>
        </w:tabs>
        <w:ind w:right="-2"/>
        <w:rPr>
          <w:rFonts w:ascii="Times New Roman" w:hAnsi="Times New Roman"/>
          <w:sz w:val="24"/>
          <w:szCs w:val="20"/>
        </w:rPr>
      </w:pPr>
    </w:p>
    <w:p w:rsidR="00304212" w:rsidP="00304212" w:rsidRDefault="00304212" w14:paraId="26C83977"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E</w:t>
      </w:r>
    </w:p>
    <w:p w:rsidRPr="00304212" w:rsidR="00304212" w:rsidP="00304212" w:rsidRDefault="00304212" w14:paraId="20E621D1"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4DC9AB9C" w14:textId="5E6349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In artikel 18.4, eerste lid, wordt na Onze Minister ingevoegd “of Onze Minister wie het aangaat”. </w:t>
      </w:r>
    </w:p>
    <w:p w:rsidRPr="00304212" w:rsidR="00304212" w:rsidP="00304212" w:rsidRDefault="00304212" w14:paraId="4CC95D68" w14:textId="77777777">
      <w:pPr>
        <w:tabs>
          <w:tab w:val="left" w:pos="284"/>
          <w:tab w:val="left" w:pos="567"/>
          <w:tab w:val="left" w:pos="851"/>
        </w:tabs>
        <w:ind w:right="-2"/>
        <w:rPr>
          <w:rFonts w:ascii="Times New Roman" w:hAnsi="Times New Roman"/>
          <w:sz w:val="24"/>
          <w:szCs w:val="20"/>
        </w:rPr>
      </w:pPr>
    </w:p>
    <w:p w:rsidR="00304212" w:rsidP="00304212" w:rsidRDefault="00304212" w14:paraId="64114189"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F</w:t>
      </w:r>
    </w:p>
    <w:p w:rsidRPr="00304212" w:rsidR="00304212" w:rsidP="00304212" w:rsidRDefault="00304212" w14:paraId="53F46A94"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050C0E0C" w14:textId="62A99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In artikel 18.6a, vierde lid, wordt “of artikel 16c.1” vervangen door “, 16c.1 of artikel 16c.3”.</w:t>
      </w:r>
    </w:p>
    <w:p w:rsidRPr="00304212" w:rsidR="00304212" w:rsidP="00304212" w:rsidRDefault="00304212" w14:paraId="3A839DB4" w14:textId="77777777">
      <w:pPr>
        <w:tabs>
          <w:tab w:val="left" w:pos="284"/>
          <w:tab w:val="left" w:pos="567"/>
          <w:tab w:val="left" w:pos="851"/>
        </w:tabs>
        <w:ind w:right="-2"/>
        <w:rPr>
          <w:rFonts w:ascii="Times New Roman" w:hAnsi="Times New Roman"/>
          <w:sz w:val="24"/>
          <w:szCs w:val="20"/>
        </w:rPr>
      </w:pPr>
    </w:p>
    <w:p w:rsidR="00304212" w:rsidP="00304212" w:rsidRDefault="00304212" w14:paraId="6645D6D5"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G</w:t>
      </w:r>
    </w:p>
    <w:p w:rsidRPr="00304212" w:rsidR="00304212" w:rsidP="00304212" w:rsidRDefault="00304212" w14:paraId="22DDC8D9"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204F9E6B" w14:textId="316EFF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Artikel 18.16c wordt als volgt gewijzigd:</w:t>
      </w:r>
    </w:p>
    <w:p w:rsidR="00304212" w:rsidP="00304212" w:rsidRDefault="00304212" w14:paraId="7666E432"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297D3E12" w14:textId="644D49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1. Voor de tekst wordt de aanduiding “1.” geplaatst. </w:t>
      </w:r>
    </w:p>
    <w:p w:rsidR="00304212" w:rsidP="00304212" w:rsidRDefault="00304212" w14:paraId="496CA0C6"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44C31227" w14:textId="6760B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2. In het eerste lid (nieuw) wordt “of artikel 16c.1” vervangen door “, 16c.1 of artikel 16c.3, eerste of derde lid,”. </w:t>
      </w:r>
    </w:p>
    <w:p w:rsidR="00304212" w:rsidP="00304212" w:rsidRDefault="00304212" w14:paraId="73706456"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0A9C454D" w14:textId="39C627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3. Er wordt een lid toegevoegd, luidende:</w:t>
      </w:r>
    </w:p>
    <w:p w:rsidRPr="00304212" w:rsidR="00304212" w:rsidP="00304212" w:rsidRDefault="00304212" w14:paraId="281B5A5D" w14:textId="01F11D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2. In geval van overtreding van het bepaalde in artikel 16c.3, tweede lid, kan het bestuur van de emissieautoriteit de overtreder een bestuurlijke boete opleggen.</w:t>
      </w:r>
    </w:p>
    <w:p w:rsidRPr="00304212" w:rsidR="00304212" w:rsidP="00304212" w:rsidRDefault="00304212" w14:paraId="3C666EE3" w14:textId="77777777">
      <w:pPr>
        <w:tabs>
          <w:tab w:val="left" w:pos="284"/>
          <w:tab w:val="left" w:pos="567"/>
          <w:tab w:val="left" w:pos="851"/>
        </w:tabs>
        <w:ind w:right="-2"/>
        <w:rPr>
          <w:rFonts w:ascii="Times New Roman" w:hAnsi="Times New Roman"/>
          <w:sz w:val="24"/>
          <w:szCs w:val="20"/>
        </w:rPr>
      </w:pPr>
    </w:p>
    <w:p w:rsidR="00304212" w:rsidP="00304212" w:rsidRDefault="00304212" w14:paraId="40B8D0C8"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H</w:t>
      </w:r>
    </w:p>
    <w:p w:rsidRPr="00304212" w:rsidR="00304212" w:rsidP="00304212" w:rsidRDefault="00304212" w14:paraId="0892BA3C"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0D2E6C17" w14:textId="7FFF5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In artikel 18.16e, eerste lid, wordt “18.16c” vervangen door “18.16c, eerste lid”.</w:t>
      </w:r>
    </w:p>
    <w:p w:rsidRPr="00304212" w:rsidR="00304212" w:rsidP="00304212" w:rsidRDefault="00304212" w14:paraId="48F56341" w14:textId="77777777">
      <w:pPr>
        <w:tabs>
          <w:tab w:val="left" w:pos="284"/>
          <w:tab w:val="left" w:pos="567"/>
          <w:tab w:val="left" w:pos="851"/>
        </w:tabs>
        <w:ind w:right="-2"/>
        <w:rPr>
          <w:rFonts w:ascii="Times New Roman" w:hAnsi="Times New Roman"/>
          <w:sz w:val="24"/>
          <w:szCs w:val="20"/>
        </w:rPr>
      </w:pPr>
    </w:p>
    <w:p w:rsidR="00304212" w:rsidP="00304212" w:rsidRDefault="00304212" w14:paraId="08ED9799"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I</w:t>
      </w:r>
    </w:p>
    <w:p w:rsidRPr="00304212" w:rsidR="00304212" w:rsidP="00304212" w:rsidRDefault="00304212" w14:paraId="56C1B47E"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1DDD7A0A" w14:textId="60362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Na artikel 18.16e wordt een artikel ingevoegd, luidende:</w:t>
      </w:r>
    </w:p>
    <w:p w:rsidRPr="00304212" w:rsidR="00304212" w:rsidP="00304212" w:rsidRDefault="00304212" w14:paraId="549F809D" w14:textId="77777777">
      <w:pPr>
        <w:tabs>
          <w:tab w:val="left" w:pos="284"/>
          <w:tab w:val="left" w:pos="567"/>
          <w:tab w:val="left" w:pos="851"/>
        </w:tabs>
        <w:ind w:right="-2"/>
        <w:rPr>
          <w:rFonts w:ascii="Times New Roman" w:hAnsi="Times New Roman"/>
          <w:b/>
          <w:bCs/>
          <w:sz w:val="24"/>
          <w:szCs w:val="20"/>
        </w:rPr>
      </w:pPr>
    </w:p>
    <w:p w:rsidRPr="00304212" w:rsidR="00304212" w:rsidP="00304212" w:rsidRDefault="00304212" w14:paraId="0615DC9B" w14:textId="77777777">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Artikel 18.16f</w:t>
      </w:r>
    </w:p>
    <w:p w:rsidR="00304212" w:rsidP="00304212" w:rsidRDefault="00304212" w14:paraId="33739C79"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0FBCEA6C" w14:textId="754694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1. Een bestuurlijke boete als bedoeld in artikel 18.16c, tweede lid, bedraagt bij overtreding van het bepaalde in artikel 16c.3, tweede lid, in overeenstemming met artikel 26, eerste lid, van de Verordening koolstofcorrectie aan de grens, voor elk CBAM-certificaat dat de toegelaten CBAM-aangever niet heeft ingeleverd: het bedrag dat gelijk is aan het in artikel 16, derde lid, van de EG-richtlijn handel in broeikasgasemissierechten bepaalde bedrag, inclusief de verhoging zoals bepaald in artikel 16, vierde lid, van die richtlijn. </w:t>
      </w:r>
    </w:p>
    <w:p w:rsidRPr="00304212" w:rsidR="00304212" w:rsidP="00304212" w:rsidRDefault="00304212" w14:paraId="5D79E8FB" w14:textId="2FC30F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2. Een bestuurlijke boete als bedoeld in artikel 18.16c, tweede lid, bedraagt bij overtreding van het bepaalde in artikel 16c.3, tweede lid, voor iemand anders dan een toegelaten CBAM-aangever, in overeenstemming met artikel 26, tweede lid, van de Verordening koolstofcorrectie aan de grens, drie- tot maximaal vijfmaal de bestuurlijke boete, bedoeld in het eerste lid. </w:t>
      </w:r>
    </w:p>
    <w:p w:rsidRPr="00304212" w:rsidR="00304212" w:rsidP="00304212" w:rsidRDefault="00304212" w14:paraId="28EBC46B" w14:textId="77777777">
      <w:pPr>
        <w:tabs>
          <w:tab w:val="left" w:pos="284"/>
          <w:tab w:val="left" w:pos="567"/>
          <w:tab w:val="left" w:pos="851"/>
        </w:tabs>
        <w:ind w:right="-2"/>
        <w:rPr>
          <w:rFonts w:ascii="Times New Roman" w:hAnsi="Times New Roman"/>
          <w:sz w:val="24"/>
          <w:szCs w:val="20"/>
        </w:rPr>
      </w:pPr>
    </w:p>
    <w:p w:rsidR="00304212" w:rsidP="00304212" w:rsidRDefault="00304212" w14:paraId="77DB1189"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 xml:space="preserve">J </w:t>
      </w:r>
    </w:p>
    <w:p w:rsidRPr="00304212" w:rsidR="00304212" w:rsidP="00304212" w:rsidRDefault="00304212" w14:paraId="67C8DEBF"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2A3CBEB7" w14:textId="20164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 xml:space="preserve">In artikel 18.16g, eerste lid, wordt “18.16c, eerste lid,” vervangen door “18.16c”. </w:t>
      </w:r>
    </w:p>
    <w:p w:rsidR="00304212" w:rsidP="00304212" w:rsidRDefault="00304212" w14:paraId="776D3563"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0D86456F"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33A61F09" w14:textId="32009B27">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ARTIKEL II</w:t>
      </w:r>
    </w:p>
    <w:p w:rsidRPr="00304212" w:rsidR="00304212" w:rsidP="00304212" w:rsidRDefault="00304212" w14:paraId="070170B8"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5D4DEB27" w14:textId="732262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In de Algemene wet bestuursrecht wordt in bijlage 2, artikel 6, in de zinsnede over de Wet milieubeheer “18.16c, eerste lid,” vervangen door “18.16c”.</w:t>
      </w:r>
    </w:p>
    <w:p w:rsidR="00304212" w:rsidP="00304212" w:rsidRDefault="00304212" w14:paraId="11432CBC"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5DA8847B" w14:textId="77777777">
      <w:pPr>
        <w:tabs>
          <w:tab w:val="left" w:pos="284"/>
          <w:tab w:val="left" w:pos="567"/>
          <w:tab w:val="left" w:pos="851"/>
        </w:tabs>
        <w:ind w:right="-2"/>
        <w:rPr>
          <w:rFonts w:ascii="Times New Roman" w:hAnsi="Times New Roman"/>
          <w:b/>
          <w:bCs/>
          <w:sz w:val="24"/>
          <w:szCs w:val="20"/>
        </w:rPr>
      </w:pPr>
    </w:p>
    <w:p w:rsidRPr="00304212" w:rsidR="00304212" w:rsidP="00304212" w:rsidRDefault="00304212" w14:paraId="5917DB8C" w14:textId="0B223923">
      <w:pPr>
        <w:tabs>
          <w:tab w:val="left" w:pos="284"/>
          <w:tab w:val="left" w:pos="567"/>
          <w:tab w:val="left" w:pos="851"/>
        </w:tabs>
        <w:ind w:right="-2"/>
        <w:rPr>
          <w:rFonts w:ascii="Times New Roman" w:hAnsi="Times New Roman"/>
          <w:b/>
          <w:bCs/>
          <w:sz w:val="24"/>
          <w:szCs w:val="20"/>
        </w:rPr>
      </w:pPr>
      <w:r w:rsidRPr="00304212">
        <w:rPr>
          <w:rFonts w:ascii="Times New Roman" w:hAnsi="Times New Roman"/>
          <w:b/>
          <w:bCs/>
          <w:sz w:val="24"/>
          <w:szCs w:val="20"/>
        </w:rPr>
        <w:t>ARTIKEL III</w:t>
      </w:r>
    </w:p>
    <w:p w:rsidRPr="00304212" w:rsidR="00304212" w:rsidP="00304212" w:rsidRDefault="00304212" w14:paraId="034E6CFE"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72B80BA9" w14:textId="3AF6A8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4212">
        <w:rPr>
          <w:rFonts w:ascii="Times New Roman" w:hAnsi="Times New Roman"/>
          <w:sz w:val="24"/>
          <w:szCs w:val="20"/>
        </w:rPr>
        <w:t>Deze wet treedt in werking met ingang van 1 januari 2026.</w:t>
      </w:r>
    </w:p>
    <w:p w:rsidR="00304212" w:rsidP="00304212" w:rsidRDefault="00304212" w14:paraId="19A445DD"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7942AF0C"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4E18F63E" w14:textId="0E425B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0421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04212" w:rsidR="00304212" w:rsidP="00304212" w:rsidRDefault="00304212" w14:paraId="2EAB82E3"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04C91A8E" w14:textId="77777777">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 xml:space="preserve">Gegeven </w:t>
      </w:r>
    </w:p>
    <w:p w:rsidRPr="00304212" w:rsidR="00304212" w:rsidP="00304212" w:rsidRDefault="00304212" w14:paraId="320C7621" w14:textId="77777777">
      <w:pPr>
        <w:tabs>
          <w:tab w:val="left" w:pos="284"/>
          <w:tab w:val="left" w:pos="567"/>
          <w:tab w:val="left" w:pos="851"/>
        </w:tabs>
        <w:ind w:right="-2"/>
        <w:rPr>
          <w:rFonts w:ascii="Times New Roman" w:hAnsi="Times New Roman"/>
          <w:sz w:val="24"/>
          <w:szCs w:val="20"/>
        </w:rPr>
      </w:pPr>
    </w:p>
    <w:p w:rsidR="00304212" w:rsidP="00304212" w:rsidRDefault="00304212" w14:paraId="231CA0D7" w14:textId="77777777">
      <w:pPr>
        <w:tabs>
          <w:tab w:val="left" w:pos="284"/>
          <w:tab w:val="left" w:pos="567"/>
          <w:tab w:val="left" w:pos="851"/>
        </w:tabs>
        <w:ind w:right="-2"/>
        <w:rPr>
          <w:rFonts w:ascii="Times New Roman" w:hAnsi="Times New Roman"/>
          <w:sz w:val="24"/>
          <w:szCs w:val="20"/>
        </w:rPr>
      </w:pPr>
    </w:p>
    <w:p w:rsidR="00304212" w:rsidP="00304212" w:rsidRDefault="00304212" w14:paraId="1B311647" w14:textId="77777777">
      <w:pPr>
        <w:tabs>
          <w:tab w:val="left" w:pos="284"/>
          <w:tab w:val="left" w:pos="567"/>
          <w:tab w:val="left" w:pos="851"/>
        </w:tabs>
        <w:ind w:right="-2"/>
        <w:rPr>
          <w:rFonts w:ascii="Times New Roman" w:hAnsi="Times New Roman"/>
          <w:sz w:val="24"/>
          <w:szCs w:val="20"/>
        </w:rPr>
      </w:pPr>
    </w:p>
    <w:p w:rsidR="00304212" w:rsidP="00304212" w:rsidRDefault="00304212" w14:paraId="6AD98303" w14:textId="77777777">
      <w:pPr>
        <w:tabs>
          <w:tab w:val="left" w:pos="284"/>
          <w:tab w:val="left" w:pos="567"/>
          <w:tab w:val="left" w:pos="851"/>
        </w:tabs>
        <w:ind w:right="-2"/>
        <w:rPr>
          <w:rFonts w:ascii="Times New Roman" w:hAnsi="Times New Roman"/>
          <w:sz w:val="24"/>
          <w:szCs w:val="20"/>
        </w:rPr>
      </w:pPr>
    </w:p>
    <w:p w:rsidR="00304212" w:rsidP="00304212" w:rsidRDefault="00304212" w14:paraId="221C1892" w14:textId="77777777">
      <w:pPr>
        <w:tabs>
          <w:tab w:val="left" w:pos="284"/>
          <w:tab w:val="left" w:pos="567"/>
          <w:tab w:val="left" w:pos="851"/>
        </w:tabs>
        <w:ind w:right="-2"/>
        <w:rPr>
          <w:rFonts w:ascii="Times New Roman" w:hAnsi="Times New Roman"/>
          <w:sz w:val="24"/>
          <w:szCs w:val="20"/>
        </w:rPr>
      </w:pPr>
    </w:p>
    <w:p w:rsidR="00304212" w:rsidP="00304212" w:rsidRDefault="00304212" w14:paraId="06AB92EA" w14:textId="77777777">
      <w:pPr>
        <w:tabs>
          <w:tab w:val="left" w:pos="284"/>
          <w:tab w:val="left" w:pos="567"/>
          <w:tab w:val="left" w:pos="851"/>
        </w:tabs>
        <w:ind w:right="-2"/>
        <w:rPr>
          <w:rFonts w:ascii="Times New Roman" w:hAnsi="Times New Roman"/>
          <w:sz w:val="24"/>
          <w:szCs w:val="20"/>
        </w:rPr>
      </w:pPr>
    </w:p>
    <w:p w:rsidR="00304212" w:rsidP="00304212" w:rsidRDefault="00304212" w14:paraId="66876E6F" w14:textId="77777777">
      <w:pPr>
        <w:tabs>
          <w:tab w:val="left" w:pos="284"/>
          <w:tab w:val="left" w:pos="567"/>
          <w:tab w:val="left" w:pos="851"/>
        </w:tabs>
        <w:ind w:right="-2"/>
        <w:rPr>
          <w:rFonts w:ascii="Times New Roman" w:hAnsi="Times New Roman"/>
          <w:sz w:val="24"/>
          <w:szCs w:val="20"/>
        </w:rPr>
      </w:pPr>
    </w:p>
    <w:p w:rsidR="00304212" w:rsidP="00304212" w:rsidRDefault="00304212" w14:paraId="67CD181D" w14:textId="77777777">
      <w:pPr>
        <w:tabs>
          <w:tab w:val="left" w:pos="284"/>
          <w:tab w:val="left" w:pos="567"/>
          <w:tab w:val="left" w:pos="851"/>
        </w:tabs>
        <w:ind w:right="-2"/>
        <w:rPr>
          <w:rFonts w:ascii="Times New Roman" w:hAnsi="Times New Roman"/>
          <w:sz w:val="24"/>
          <w:szCs w:val="20"/>
        </w:rPr>
      </w:pPr>
    </w:p>
    <w:p w:rsidRPr="00304212" w:rsidR="00304212" w:rsidP="00304212" w:rsidRDefault="00304212" w14:paraId="511BAFD2" w14:textId="77777777">
      <w:pPr>
        <w:tabs>
          <w:tab w:val="left" w:pos="284"/>
          <w:tab w:val="left" w:pos="567"/>
          <w:tab w:val="left" w:pos="851"/>
        </w:tabs>
        <w:ind w:right="-2"/>
        <w:rPr>
          <w:rFonts w:ascii="Times New Roman" w:hAnsi="Times New Roman"/>
          <w:sz w:val="24"/>
          <w:szCs w:val="20"/>
        </w:rPr>
      </w:pPr>
    </w:p>
    <w:p w:rsidRPr="002168F4" w:rsidR="00304212" w:rsidP="00304212" w:rsidRDefault="00304212" w14:paraId="667B5840" w14:textId="1C530B36">
      <w:pPr>
        <w:tabs>
          <w:tab w:val="left" w:pos="284"/>
          <w:tab w:val="left" w:pos="567"/>
          <w:tab w:val="left" w:pos="851"/>
        </w:tabs>
        <w:ind w:right="-2"/>
        <w:rPr>
          <w:rFonts w:ascii="Times New Roman" w:hAnsi="Times New Roman"/>
          <w:sz w:val="24"/>
          <w:szCs w:val="20"/>
        </w:rPr>
      </w:pPr>
      <w:r w:rsidRPr="00304212">
        <w:rPr>
          <w:rFonts w:ascii="Times New Roman" w:hAnsi="Times New Roman"/>
          <w:sz w:val="24"/>
          <w:szCs w:val="20"/>
        </w:rPr>
        <w:t>De Staatssecretaris van Financiën,</w:t>
      </w:r>
    </w:p>
    <w:sectPr w:rsidRPr="002168F4" w:rsidR="0030421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9E8F" w14:textId="77777777" w:rsidR="00304212" w:rsidRDefault="00304212">
      <w:pPr>
        <w:spacing w:line="20" w:lineRule="exact"/>
      </w:pPr>
    </w:p>
  </w:endnote>
  <w:endnote w:type="continuationSeparator" w:id="0">
    <w:p w14:paraId="5E1396DA" w14:textId="77777777" w:rsidR="00304212" w:rsidRDefault="00304212">
      <w:pPr>
        <w:pStyle w:val="Amendement"/>
      </w:pPr>
      <w:r>
        <w:rPr>
          <w:b w:val="0"/>
          <w:bCs w:val="0"/>
        </w:rPr>
        <w:t xml:space="preserve"> </w:t>
      </w:r>
    </w:p>
  </w:endnote>
  <w:endnote w:type="continuationNotice" w:id="1">
    <w:p w14:paraId="7AB073B6" w14:textId="77777777" w:rsidR="00304212" w:rsidRDefault="0030421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C92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0DD28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855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78590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A65F" w14:textId="77777777" w:rsidR="00304212" w:rsidRDefault="00304212">
      <w:pPr>
        <w:pStyle w:val="Amendement"/>
      </w:pPr>
      <w:r>
        <w:rPr>
          <w:b w:val="0"/>
          <w:bCs w:val="0"/>
        </w:rPr>
        <w:separator/>
      </w:r>
    </w:p>
  </w:footnote>
  <w:footnote w:type="continuationSeparator" w:id="0">
    <w:p w14:paraId="5EFB8FBE" w14:textId="77777777" w:rsidR="00304212" w:rsidRDefault="00304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12"/>
    <w:rsid w:val="00012DBE"/>
    <w:rsid w:val="000A1D81"/>
    <w:rsid w:val="00111ED3"/>
    <w:rsid w:val="001C190E"/>
    <w:rsid w:val="002168F4"/>
    <w:rsid w:val="002A727C"/>
    <w:rsid w:val="00304212"/>
    <w:rsid w:val="005D2707"/>
    <w:rsid w:val="00606255"/>
    <w:rsid w:val="006B607A"/>
    <w:rsid w:val="007D451C"/>
    <w:rsid w:val="00826224"/>
    <w:rsid w:val="00930A23"/>
    <w:rsid w:val="009475F8"/>
    <w:rsid w:val="009C7354"/>
    <w:rsid w:val="009E6D7F"/>
    <w:rsid w:val="00A11E73"/>
    <w:rsid w:val="00A2521E"/>
    <w:rsid w:val="00A9339A"/>
    <w:rsid w:val="00AE436A"/>
    <w:rsid w:val="00C135B1"/>
    <w:rsid w:val="00C92DF8"/>
    <w:rsid w:val="00CB3578"/>
    <w:rsid w:val="00CC48A7"/>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2B559"/>
  <w15:docId w15:val="{1478AF08-F769-45E2-A9F1-9141EEC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838</ap:Words>
  <ap:Characters>4703</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2025-09-25T07:00:00.0000000Z</dcterms:created>
  <dcterms:modified xsi:type="dcterms:W3CDTF">2025-09-25T07:00:00.0000000Z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