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234C" w:rsidR="00B663CC" w:rsidP="00EB22F9" w:rsidRDefault="004B450F" w14:paraId="6F65C0E6" w14:textId="0906931C">
      <w:pPr>
        <w:ind w:left="1416" w:hanging="1416"/>
        <w:rPr>
          <w:rFonts w:ascii="Calibri" w:hAnsi="Calibri" w:cs="Calibri"/>
        </w:rPr>
      </w:pPr>
      <w:r w:rsidRPr="0042234C">
        <w:rPr>
          <w:rFonts w:ascii="Calibri" w:hAnsi="Calibri" w:cs="Calibri"/>
        </w:rPr>
        <w:t>36</w:t>
      </w:r>
      <w:r w:rsidRPr="0042234C" w:rsidR="00EB22F9">
        <w:rPr>
          <w:rFonts w:ascii="Calibri" w:hAnsi="Calibri" w:cs="Calibri"/>
        </w:rPr>
        <w:t xml:space="preserve"> </w:t>
      </w:r>
      <w:r w:rsidRPr="0042234C">
        <w:rPr>
          <w:rFonts w:ascii="Calibri" w:hAnsi="Calibri" w:cs="Calibri"/>
        </w:rPr>
        <w:t>800</w:t>
      </w:r>
      <w:r w:rsidRPr="0042234C" w:rsidR="00EB22F9">
        <w:rPr>
          <w:rFonts w:ascii="Calibri" w:hAnsi="Calibri" w:cs="Calibri"/>
        </w:rPr>
        <w:t xml:space="preserve"> </w:t>
      </w:r>
      <w:r w:rsidRPr="0042234C">
        <w:rPr>
          <w:rFonts w:ascii="Calibri" w:hAnsi="Calibri" w:cs="Calibri"/>
        </w:rPr>
        <w:t>XIV</w:t>
      </w:r>
      <w:r w:rsidRPr="0042234C" w:rsidR="00B663CC">
        <w:rPr>
          <w:rFonts w:ascii="Calibri" w:hAnsi="Calibri" w:cs="Calibri"/>
        </w:rPr>
        <w:tab/>
        <w:t>Vaststelling van de begrotingsstaten van het Ministerie van Landbouw, Visserij, Voedselzekerheid en Natuur (XIV) en het Diergezondheidsfonds (F) voor het jaar 2026</w:t>
      </w:r>
    </w:p>
    <w:p w:rsidRPr="0042234C" w:rsidR="00B663CC" w:rsidP="00EB22F9" w:rsidRDefault="00B663CC" w14:paraId="027AEEA8" w14:textId="240BFEE6">
      <w:pPr>
        <w:ind w:left="1416" w:hanging="1416"/>
        <w:rPr>
          <w:rFonts w:ascii="Calibri" w:hAnsi="Calibri" w:cs="Calibri"/>
        </w:rPr>
      </w:pPr>
      <w:r w:rsidRPr="0042234C">
        <w:rPr>
          <w:rFonts w:ascii="Calibri" w:hAnsi="Calibri" w:cs="Calibri"/>
        </w:rPr>
        <w:t xml:space="preserve">Nr. </w:t>
      </w:r>
      <w:r w:rsidRPr="0042234C" w:rsidR="004B450F">
        <w:rPr>
          <w:rFonts w:ascii="Calibri" w:hAnsi="Calibri" w:cs="Calibri"/>
        </w:rPr>
        <w:t>3</w:t>
      </w:r>
      <w:r w:rsidRPr="0042234C">
        <w:rPr>
          <w:rFonts w:ascii="Calibri" w:hAnsi="Calibri" w:cs="Calibri"/>
        </w:rPr>
        <w:tab/>
        <w:t>Brief van de minister van Landbouw, Visserij, Voedselzekerheid en Natuur</w:t>
      </w:r>
    </w:p>
    <w:p w:rsidRPr="0042234C" w:rsidR="00B663CC" w:rsidP="00EB22F9" w:rsidRDefault="00B663CC" w14:paraId="336E51FD" w14:textId="77777777">
      <w:pPr>
        <w:rPr>
          <w:rFonts w:ascii="Calibri" w:hAnsi="Calibri" w:cs="Calibri"/>
        </w:rPr>
      </w:pPr>
      <w:r w:rsidRPr="0042234C">
        <w:rPr>
          <w:rFonts w:ascii="Calibri" w:hAnsi="Calibri" w:cs="Calibri"/>
        </w:rPr>
        <w:t>Aan de Voorzitter van de Tweede Kamer der Staten-Generaal</w:t>
      </w:r>
    </w:p>
    <w:p w:rsidRPr="0042234C" w:rsidR="00EB22F9" w:rsidP="00EB22F9" w:rsidRDefault="00B663CC" w14:paraId="6528C276" w14:textId="77777777">
      <w:pPr>
        <w:rPr>
          <w:rFonts w:ascii="Calibri" w:hAnsi="Calibri" w:cs="Calibri"/>
        </w:rPr>
      </w:pPr>
      <w:r w:rsidRPr="0042234C">
        <w:rPr>
          <w:rFonts w:ascii="Calibri" w:hAnsi="Calibri" w:cs="Calibri"/>
        </w:rPr>
        <w:t>Den Haag, 16 september 2025</w:t>
      </w:r>
    </w:p>
    <w:p w:rsidRPr="0042234C" w:rsidR="00EB22F9" w:rsidP="00EB22F9" w:rsidRDefault="00EB22F9" w14:paraId="50F35BE0" w14:textId="77777777">
      <w:pPr>
        <w:rPr>
          <w:rFonts w:ascii="Calibri" w:hAnsi="Calibri" w:cs="Calibri"/>
        </w:rPr>
      </w:pPr>
    </w:p>
    <w:p w:rsidRPr="0042234C" w:rsidR="004B450F" w:rsidP="00EB22F9" w:rsidRDefault="004B450F" w14:paraId="6913B5CE" w14:textId="432A8314">
      <w:pPr>
        <w:rPr>
          <w:rFonts w:ascii="Calibri" w:hAnsi="Calibri" w:cs="Calibri"/>
        </w:rPr>
      </w:pPr>
      <w:r w:rsidRPr="0042234C">
        <w:rPr>
          <w:rFonts w:ascii="Calibri" w:hAnsi="Calibri" w:cs="Calibri"/>
        </w:rPr>
        <w:t xml:space="preserve">Middels deze brief informeer ik uw Kamer over de nieuwe beleidsuitgaven die zijn opgenomen in de ontwerpbegroting 2026 van het ministerie van Landbouw, Visserij, Voedselzekerheid en Natuur. In het overzicht zijn alleen de uitgaven voor 2026 opgenomen, omdat alleen deze uitgaven ingevolge artikel 105 van de Grondwet ter autorisatie aan het parlement worden voorgelegd. </w:t>
      </w:r>
    </w:p>
    <w:p w:rsidRPr="0042234C" w:rsidR="004B450F" w:rsidP="004B450F" w:rsidRDefault="004B450F" w14:paraId="3432952D" w14:textId="77777777">
      <w:pPr>
        <w:spacing w:after="0"/>
        <w:rPr>
          <w:rFonts w:ascii="Calibri" w:hAnsi="Calibri" w:cs="Calibri"/>
        </w:rPr>
      </w:pPr>
    </w:p>
    <w:p w:rsidRPr="0042234C" w:rsidR="004B450F" w:rsidP="004B450F" w:rsidRDefault="004B450F" w14:paraId="1391A40F" w14:textId="77777777">
      <w:pPr>
        <w:spacing w:after="0"/>
        <w:rPr>
          <w:rFonts w:ascii="Calibri" w:hAnsi="Calibri" w:cs="Calibri"/>
        </w:rPr>
      </w:pPr>
      <w:r w:rsidRPr="0042234C">
        <w:rPr>
          <w:rFonts w:ascii="Calibri" w:hAnsi="Calibri" w:cs="Calibri"/>
        </w:rPr>
        <w:t xml:space="preserve">In deze brief zijn daarom niet de nieuwe beleidsopgaven opgenomen die in de ontwerpbegroting 2026 aan mijn begroting worden toegevoegd vanaf 2027, ter vervanging van de Hoofdlijnenakkoord-maatregel rode diesel en in het kader van de Ministeriële Commissie Economie en Natuurherstel. </w:t>
      </w:r>
    </w:p>
    <w:p w:rsidRPr="0042234C" w:rsidR="004B450F" w:rsidP="004B450F" w:rsidRDefault="004B450F" w14:paraId="554F9C94" w14:textId="77777777">
      <w:pPr>
        <w:spacing w:after="0"/>
        <w:rPr>
          <w:rFonts w:ascii="Calibri" w:hAnsi="Calibri" w:cs="Calibri"/>
        </w:rPr>
      </w:pPr>
    </w:p>
    <w:p w:rsidRPr="0042234C" w:rsidR="00EB22F9" w:rsidP="00EB22F9" w:rsidRDefault="00EB22F9" w14:paraId="2F51F6D5" w14:textId="4FC5F583">
      <w:pPr>
        <w:spacing w:after="0"/>
        <w:rPr>
          <w:rFonts w:ascii="Calibri" w:hAnsi="Calibri" w:cs="Calibri"/>
        </w:rPr>
      </w:pPr>
      <w:r w:rsidRPr="0042234C">
        <w:rPr>
          <w:rFonts w:ascii="Calibri" w:hAnsi="Calibri" w:cs="Calibri"/>
        </w:rPr>
        <w:t>De m</w:t>
      </w:r>
      <w:r w:rsidRPr="0042234C">
        <w:rPr>
          <w:rFonts w:ascii="Calibri" w:hAnsi="Calibri" w:cs="Calibri"/>
        </w:rPr>
        <w:t>inister van Landbouw, Visserij, Voedselzekerheid en Natuur</w:t>
      </w:r>
      <w:r w:rsidRPr="0042234C">
        <w:rPr>
          <w:rFonts w:ascii="Calibri" w:hAnsi="Calibri" w:cs="Calibri"/>
        </w:rPr>
        <w:t>,</w:t>
      </w:r>
    </w:p>
    <w:p w:rsidRPr="0042234C" w:rsidR="004B450F" w:rsidP="004B450F" w:rsidRDefault="004B450F" w14:paraId="05C5B208" w14:textId="32401ABD">
      <w:pPr>
        <w:spacing w:after="0"/>
        <w:rPr>
          <w:rFonts w:ascii="Calibri" w:hAnsi="Calibri" w:cs="Calibri"/>
        </w:rPr>
      </w:pPr>
      <w:r w:rsidRPr="0042234C">
        <w:rPr>
          <w:rFonts w:ascii="Calibri" w:hAnsi="Calibri" w:cs="Calibri"/>
        </w:rPr>
        <w:t>F</w:t>
      </w:r>
      <w:r w:rsidRPr="0042234C" w:rsidR="00EB22F9">
        <w:rPr>
          <w:rFonts w:ascii="Calibri" w:hAnsi="Calibri" w:cs="Calibri"/>
        </w:rPr>
        <w:t>.</w:t>
      </w:r>
      <w:r w:rsidRPr="0042234C">
        <w:rPr>
          <w:rFonts w:ascii="Calibri" w:hAnsi="Calibri" w:cs="Calibri"/>
        </w:rPr>
        <w:t>M</w:t>
      </w:r>
      <w:r w:rsidRPr="0042234C" w:rsidR="00EB22F9">
        <w:rPr>
          <w:rFonts w:ascii="Calibri" w:hAnsi="Calibri" w:cs="Calibri"/>
        </w:rPr>
        <w:t xml:space="preserve">. </w:t>
      </w:r>
      <w:r w:rsidRPr="0042234C">
        <w:rPr>
          <w:rFonts w:ascii="Calibri" w:hAnsi="Calibri" w:cs="Calibri"/>
        </w:rPr>
        <w:t>Wiersma</w:t>
      </w:r>
    </w:p>
    <w:p w:rsidRPr="0042234C" w:rsidR="004B450F" w:rsidP="004B450F" w:rsidRDefault="004B450F" w14:paraId="4C20C3CB" w14:textId="77777777">
      <w:pPr>
        <w:spacing w:after="0"/>
        <w:rPr>
          <w:rFonts w:ascii="Calibri" w:hAnsi="Calibri" w:cs="Calibri"/>
        </w:rPr>
      </w:pPr>
    </w:p>
    <w:p w:rsidRPr="0042234C" w:rsidR="004B450F" w:rsidP="004B450F" w:rsidRDefault="004B450F" w14:paraId="200413D2" w14:textId="77777777">
      <w:pPr>
        <w:spacing w:after="0"/>
        <w:rPr>
          <w:rFonts w:ascii="Calibri" w:hAnsi="Calibri" w:cs="Calibri"/>
        </w:rPr>
      </w:pPr>
      <w:r w:rsidRPr="0042234C">
        <w:rPr>
          <w:rFonts w:ascii="Calibri" w:hAnsi="Calibri" w:cs="Calibri"/>
        </w:rPr>
        <w:br w:type="page"/>
      </w:r>
    </w:p>
    <w:tbl>
      <w:tblPr>
        <w:tblStyle w:val="Lijsttabel3-Accent1"/>
        <w:tblW w:w="0" w:type="auto"/>
        <w:tblLayout w:type="fixed"/>
        <w:tblLook w:val="04A0" w:firstRow="1" w:lastRow="0" w:firstColumn="1" w:lastColumn="0" w:noHBand="0" w:noVBand="1"/>
      </w:tblPr>
      <w:tblGrid>
        <w:gridCol w:w="3581"/>
        <w:gridCol w:w="1116"/>
        <w:gridCol w:w="1223"/>
        <w:gridCol w:w="1559"/>
      </w:tblGrid>
      <w:tr w:rsidRPr="0042234C" w:rsidR="004B450F" w:rsidTr="00C06DA6" w14:paraId="5DE55770" w14:textId="77777777">
        <w:trPr>
          <w:cnfStyle w:val="100000000000" w:firstRow="1" w:lastRow="0" w:firstColumn="0" w:lastColumn="0" w:oddVBand="0" w:evenVBand="0" w:oddHBand="0" w:evenHBand="0" w:firstRowFirstColumn="0" w:firstRowLastColumn="0" w:lastRowFirstColumn="0" w:lastRowLastColumn="0"/>
          <w:trHeight w:val="262"/>
        </w:trPr>
        <w:tc>
          <w:tcPr>
            <w:cnfStyle w:val="001000000100" w:firstRow="0" w:lastRow="0" w:firstColumn="1" w:lastColumn="0" w:oddVBand="0" w:evenVBand="0" w:oddHBand="0" w:evenHBand="0" w:firstRowFirstColumn="1" w:firstRowLastColumn="0" w:lastRowFirstColumn="0" w:lastRowLastColumn="0"/>
            <w:tcW w:w="7479" w:type="dxa"/>
            <w:gridSpan w:val="4"/>
          </w:tcPr>
          <w:p w:rsidRPr="0042234C" w:rsidR="004B450F" w:rsidP="004B450F" w:rsidRDefault="004B450F" w14:paraId="5779274B" w14:textId="77777777">
            <w:pPr>
              <w:rPr>
                <w:rFonts w:ascii="Calibri" w:hAnsi="Calibri" w:cs="Calibri"/>
                <w:sz w:val="22"/>
                <w:szCs w:val="22"/>
                <w:lang w:val="nl-NL"/>
              </w:rPr>
            </w:pPr>
            <w:r w:rsidRPr="0042234C">
              <w:rPr>
                <w:rFonts w:ascii="Calibri" w:hAnsi="Calibri" w:cs="Calibri"/>
                <w:sz w:val="22"/>
                <w:szCs w:val="22"/>
                <w:lang w:val="nl-NL"/>
              </w:rPr>
              <w:lastRenderedPageBreak/>
              <w:t>Nieuwe beleidsmatige uitgaven 2026 (bedragen x €1.000)</w:t>
            </w:r>
          </w:p>
        </w:tc>
      </w:tr>
      <w:tr w:rsidRPr="0042234C" w:rsidR="004B450F" w:rsidTr="00C06DA6" w14:paraId="41EEC7B5"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581" w:type="dxa"/>
          </w:tcPr>
          <w:p w:rsidRPr="0042234C" w:rsidR="004B450F" w:rsidP="004B450F" w:rsidRDefault="004B450F" w14:paraId="425852CE" w14:textId="77777777">
            <w:pPr>
              <w:rPr>
                <w:rFonts w:ascii="Calibri" w:hAnsi="Calibri" w:cs="Calibri"/>
                <w:b w:val="0"/>
                <w:bCs w:val="0"/>
                <w:sz w:val="22"/>
                <w:szCs w:val="22"/>
                <w:lang w:val="nl-NL"/>
              </w:rPr>
            </w:pPr>
          </w:p>
        </w:tc>
        <w:tc>
          <w:tcPr>
            <w:tcW w:w="1116" w:type="dxa"/>
          </w:tcPr>
          <w:p w:rsidRPr="0042234C" w:rsidR="004B450F" w:rsidP="004B450F" w:rsidRDefault="004B450F" w14:paraId="516D90F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2234C">
              <w:rPr>
                <w:rFonts w:ascii="Calibri" w:hAnsi="Calibri" w:cs="Calibri"/>
                <w:i/>
                <w:iCs/>
                <w:sz w:val="22"/>
                <w:szCs w:val="22"/>
              </w:rPr>
              <w:t>Artikel</w:t>
            </w:r>
          </w:p>
        </w:tc>
        <w:tc>
          <w:tcPr>
            <w:tcW w:w="1223" w:type="dxa"/>
          </w:tcPr>
          <w:p w:rsidRPr="0042234C" w:rsidR="004B450F" w:rsidP="004B450F" w:rsidRDefault="004B450F" w14:paraId="735FFFD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2234C">
              <w:rPr>
                <w:rFonts w:ascii="Calibri" w:hAnsi="Calibri" w:cs="Calibri"/>
                <w:i/>
                <w:iCs/>
                <w:sz w:val="22"/>
                <w:szCs w:val="22"/>
              </w:rPr>
              <w:t>Uitgaven 2026</w:t>
            </w:r>
          </w:p>
        </w:tc>
        <w:tc>
          <w:tcPr>
            <w:tcW w:w="1559" w:type="dxa"/>
          </w:tcPr>
          <w:p w:rsidRPr="0042234C" w:rsidR="004B450F" w:rsidP="004B450F" w:rsidRDefault="004B450F" w14:paraId="44E5E0D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42234C">
              <w:rPr>
                <w:rFonts w:ascii="Calibri" w:hAnsi="Calibri" w:cs="Calibri"/>
                <w:i/>
                <w:iCs/>
                <w:sz w:val="22"/>
                <w:szCs w:val="22"/>
              </w:rPr>
              <w:t>Verplichtingen 2026</w:t>
            </w:r>
          </w:p>
        </w:tc>
      </w:tr>
      <w:tr w:rsidRPr="0042234C" w:rsidR="004B450F" w:rsidTr="00C06DA6" w14:paraId="1A5B0AB2" w14:textId="77777777">
        <w:trPr>
          <w:trHeight w:val="262"/>
        </w:trPr>
        <w:tc>
          <w:tcPr>
            <w:cnfStyle w:val="001000000000" w:firstRow="0" w:lastRow="0" w:firstColumn="1" w:lastColumn="0" w:oddVBand="0" w:evenVBand="0" w:oddHBand="0" w:evenHBand="0" w:firstRowFirstColumn="0" w:firstRowLastColumn="0" w:lastRowFirstColumn="0" w:lastRowLastColumn="0"/>
            <w:tcW w:w="3581" w:type="dxa"/>
          </w:tcPr>
          <w:p w:rsidRPr="0042234C" w:rsidR="004B450F" w:rsidP="004B450F" w:rsidRDefault="004B450F" w14:paraId="0070486B" w14:textId="77777777">
            <w:pPr>
              <w:rPr>
                <w:rFonts w:ascii="Calibri" w:hAnsi="Calibri" w:cs="Calibri"/>
                <w:b w:val="0"/>
                <w:bCs w:val="0"/>
                <w:sz w:val="22"/>
                <w:szCs w:val="22"/>
              </w:rPr>
            </w:pPr>
          </w:p>
        </w:tc>
        <w:tc>
          <w:tcPr>
            <w:tcW w:w="1116" w:type="dxa"/>
          </w:tcPr>
          <w:p w:rsidRPr="0042234C" w:rsidR="004B450F" w:rsidP="004B450F" w:rsidRDefault="004B450F" w14:paraId="6E96E64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23" w:type="dxa"/>
          </w:tcPr>
          <w:p w:rsidRPr="0042234C" w:rsidR="004B450F" w:rsidP="004B450F" w:rsidRDefault="004B450F" w14:paraId="2E0DB8A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Pr>
          <w:p w:rsidRPr="0042234C" w:rsidR="004B450F" w:rsidP="004B450F" w:rsidRDefault="004B450F" w14:paraId="5F7158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42234C" w:rsidR="004B450F" w:rsidTr="00C06DA6" w14:paraId="797766EC" w14:textId="777777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581" w:type="dxa"/>
          </w:tcPr>
          <w:p w:rsidRPr="0042234C" w:rsidR="004B450F" w:rsidP="004B450F" w:rsidRDefault="004B450F" w14:paraId="31B61D1D" w14:textId="77777777">
            <w:pPr>
              <w:rPr>
                <w:rFonts w:ascii="Calibri" w:hAnsi="Calibri" w:cs="Calibri"/>
                <w:b w:val="0"/>
                <w:bCs w:val="0"/>
                <w:sz w:val="22"/>
                <w:szCs w:val="22"/>
              </w:rPr>
            </w:pPr>
            <w:r w:rsidRPr="0042234C">
              <w:rPr>
                <w:rFonts w:ascii="Calibri" w:hAnsi="Calibri" w:cs="Calibri"/>
                <w:b w:val="0"/>
                <w:bCs w:val="0"/>
                <w:sz w:val="22"/>
                <w:szCs w:val="22"/>
              </w:rPr>
              <w:t>Maatwerkaanpak Veluwe en Peel</w:t>
            </w:r>
          </w:p>
        </w:tc>
        <w:tc>
          <w:tcPr>
            <w:tcW w:w="1116" w:type="dxa"/>
          </w:tcPr>
          <w:p w:rsidRPr="0042234C" w:rsidR="004B450F" w:rsidP="004B450F" w:rsidRDefault="004B450F" w14:paraId="3287C23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2234C">
              <w:rPr>
                <w:rFonts w:ascii="Calibri" w:hAnsi="Calibri" w:cs="Calibri"/>
                <w:sz w:val="22"/>
                <w:szCs w:val="22"/>
              </w:rPr>
              <w:t>22</w:t>
            </w:r>
          </w:p>
        </w:tc>
        <w:tc>
          <w:tcPr>
            <w:tcW w:w="1223" w:type="dxa"/>
          </w:tcPr>
          <w:p w:rsidRPr="0042234C" w:rsidR="004B450F" w:rsidP="004B450F" w:rsidRDefault="004B450F" w14:paraId="1D31B7C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2234C">
              <w:rPr>
                <w:rFonts w:ascii="Calibri" w:hAnsi="Calibri" w:cs="Calibri"/>
                <w:sz w:val="22"/>
                <w:szCs w:val="22"/>
              </w:rPr>
              <w:t>111.112</w:t>
            </w:r>
          </w:p>
        </w:tc>
        <w:tc>
          <w:tcPr>
            <w:tcW w:w="1559" w:type="dxa"/>
          </w:tcPr>
          <w:p w:rsidRPr="0042234C" w:rsidR="004B450F" w:rsidP="004B450F" w:rsidRDefault="004B450F" w14:paraId="17642F4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2234C">
              <w:rPr>
                <w:rFonts w:ascii="Calibri" w:hAnsi="Calibri" w:cs="Calibri"/>
                <w:sz w:val="22"/>
                <w:szCs w:val="22"/>
              </w:rPr>
              <w:t>600.000</w:t>
            </w:r>
          </w:p>
        </w:tc>
      </w:tr>
    </w:tbl>
    <w:p w:rsidRPr="0042234C" w:rsidR="004B450F" w:rsidP="004B450F" w:rsidRDefault="004B450F" w14:paraId="74B476A6" w14:textId="77777777">
      <w:pPr>
        <w:spacing w:after="0"/>
        <w:rPr>
          <w:rFonts w:ascii="Calibri" w:hAnsi="Calibri" w:cs="Calibri"/>
          <w:i/>
          <w:iCs/>
        </w:rPr>
      </w:pPr>
    </w:p>
    <w:p w:rsidRPr="0042234C" w:rsidR="004B450F" w:rsidP="004B450F" w:rsidRDefault="004B450F" w14:paraId="4A38B584" w14:textId="77777777">
      <w:pPr>
        <w:spacing w:after="0"/>
        <w:rPr>
          <w:rFonts w:ascii="Calibri" w:hAnsi="Calibri" w:cs="Calibri"/>
        </w:rPr>
      </w:pPr>
    </w:p>
    <w:p w:rsidRPr="0042234C" w:rsidR="004B450F" w:rsidP="004B450F" w:rsidRDefault="004B450F" w14:paraId="7C98627D" w14:textId="77777777">
      <w:pPr>
        <w:spacing w:after="0"/>
        <w:rPr>
          <w:rFonts w:ascii="Calibri" w:hAnsi="Calibri" w:cs="Calibri"/>
          <w:i/>
          <w:iCs/>
        </w:rPr>
      </w:pPr>
      <w:r w:rsidRPr="0042234C">
        <w:rPr>
          <w:rFonts w:ascii="Calibri" w:hAnsi="Calibri" w:cs="Calibri"/>
          <w:i/>
          <w:iCs/>
        </w:rPr>
        <w:t>Maatwerkaanpak Veluwe en Peel</w:t>
      </w:r>
    </w:p>
    <w:p w:rsidRPr="0042234C" w:rsidR="004B450F" w:rsidP="004B450F" w:rsidRDefault="004B450F" w14:paraId="7D0757EF" w14:textId="77777777">
      <w:pPr>
        <w:spacing w:after="0"/>
        <w:rPr>
          <w:rFonts w:ascii="Calibri" w:hAnsi="Calibri" w:cs="Calibri"/>
        </w:rPr>
      </w:pPr>
      <w:r w:rsidRPr="0042234C">
        <w:rPr>
          <w:rFonts w:ascii="Calibri" w:hAnsi="Calibri" w:cs="Calibri"/>
        </w:rPr>
        <w:t xml:space="preserve">In 2026 wordt gestart met de regionale maatwerkaanpak in de Veluwe en de Peel. Hiervoor is in 2026 € 111,1 mln. beschikbaar, op een totaal van € 600 mln. in de jaren 2026-2028. Hiermee kunnen de betrokken provincies extra investeren in maatregelen ten behoeve van natuurherstel en emissiereductie in de arealen die grenzen aan de Veluwe en de Peel. De maatwerkaanpak loopt naar verwachting (beperkte) vertraging op als de begroting in de loop van 2026 wordt goedgekeurd, omdat de middelen dan pas op een later moment beschikbaar gesteld kunnen worden aan de provincies. </w:t>
      </w:r>
    </w:p>
    <w:p w:rsidRPr="0042234C" w:rsidR="004B450F" w:rsidP="004B450F" w:rsidRDefault="004B450F" w14:paraId="1DC555DA" w14:textId="77777777">
      <w:pPr>
        <w:spacing w:after="0"/>
        <w:rPr>
          <w:rFonts w:ascii="Calibri" w:hAnsi="Calibri" w:cs="Calibri"/>
        </w:rPr>
      </w:pPr>
    </w:p>
    <w:p w:rsidRPr="0042234C" w:rsidR="00F80165" w:rsidP="004B450F" w:rsidRDefault="00F80165" w14:paraId="62AB9C64" w14:textId="77777777">
      <w:pPr>
        <w:spacing w:after="0"/>
        <w:rPr>
          <w:rFonts w:ascii="Calibri" w:hAnsi="Calibri" w:cs="Calibri"/>
        </w:rPr>
      </w:pPr>
    </w:p>
    <w:sectPr w:rsidRPr="0042234C" w:rsidR="00F80165" w:rsidSect="004B450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E6C6" w14:textId="77777777" w:rsidR="004B450F" w:rsidRDefault="004B450F" w:rsidP="004B450F">
      <w:pPr>
        <w:spacing w:after="0" w:line="240" w:lineRule="auto"/>
      </w:pPr>
      <w:r>
        <w:separator/>
      </w:r>
    </w:p>
  </w:endnote>
  <w:endnote w:type="continuationSeparator" w:id="0">
    <w:p w14:paraId="358288D8" w14:textId="77777777" w:rsidR="004B450F" w:rsidRDefault="004B450F" w:rsidP="004B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9405" w14:textId="77777777" w:rsidR="004B450F" w:rsidRPr="004B450F" w:rsidRDefault="004B450F" w:rsidP="004B4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9B1B" w14:textId="77777777" w:rsidR="004B450F" w:rsidRPr="004B450F" w:rsidRDefault="004B450F" w:rsidP="004B45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4DDF" w14:textId="77777777" w:rsidR="004B450F" w:rsidRPr="004B450F" w:rsidRDefault="004B450F" w:rsidP="004B4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2E8D" w14:textId="77777777" w:rsidR="004B450F" w:rsidRDefault="004B450F" w:rsidP="004B450F">
      <w:pPr>
        <w:spacing w:after="0" w:line="240" w:lineRule="auto"/>
      </w:pPr>
      <w:r>
        <w:separator/>
      </w:r>
    </w:p>
  </w:footnote>
  <w:footnote w:type="continuationSeparator" w:id="0">
    <w:p w14:paraId="5656DC6D" w14:textId="77777777" w:rsidR="004B450F" w:rsidRDefault="004B450F" w:rsidP="004B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5D3" w14:textId="77777777" w:rsidR="004B450F" w:rsidRPr="004B450F" w:rsidRDefault="004B450F" w:rsidP="004B4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3FCC" w14:textId="77777777" w:rsidR="004B450F" w:rsidRPr="004B450F" w:rsidRDefault="004B450F" w:rsidP="004B45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178" w14:textId="77777777" w:rsidR="004B450F" w:rsidRPr="004B450F" w:rsidRDefault="004B450F" w:rsidP="004B45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0F"/>
    <w:rsid w:val="0042234C"/>
    <w:rsid w:val="004B450F"/>
    <w:rsid w:val="00B663CC"/>
    <w:rsid w:val="00DB55F9"/>
    <w:rsid w:val="00DD573D"/>
    <w:rsid w:val="00EA20A8"/>
    <w:rsid w:val="00EB22F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8E96"/>
  <w15:chartTrackingRefBased/>
  <w15:docId w15:val="{1ED8A12A-142C-49DD-9B97-B5B6A99E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4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50F"/>
    <w:rPr>
      <w:rFonts w:eastAsiaTheme="majorEastAsia" w:cstheme="majorBidi"/>
      <w:color w:val="272727" w:themeColor="text1" w:themeTint="D8"/>
    </w:rPr>
  </w:style>
  <w:style w:type="paragraph" w:styleId="Titel">
    <w:name w:val="Title"/>
    <w:basedOn w:val="Standaard"/>
    <w:next w:val="Standaard"/>
    <w:link w:val="TitelChar"/>
    <w:uiPriority w:val="10"/>
    <w:qFormat/>
    <w:rsid w:val="004B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50F"/>
    <w:rPr>
      <w:i/>
      <w:iCs/>
      <w:color w:val="404040" w:themeColor="text1" w:themeTint="BF"/>
    </w:rPr>
  </w:style>
  <w:style w:type="paragraph" w:styleId="Lijstalinea">
    <w:name w:val="List Paragraph"/>
    <w:basedOn w:val="Standaard"/>
    <w:uiPriority w:val="34"/>
    <w:qFormat/>
    <w:rsid w:val="004B450F"/>
    <w:pPr>
      <w:ind w:left="720"/>
      <w:contextualSpacing/>
    </w:pPr>
  </w:style>
  <w:style w:type="character" w:styleId="Intensievebenadrukking">
    <w:name w:val="Intense Emphasis"/>
    <w:basedOn w:val="Standaardalinea-lettertype"/>
    <w:uiPriority w:val="21"/>
    <w:qFormat/>
    <w:rsid w:val="004B450F"/>
    <w:rPr>
      <w:i/>
      <w:iCs/>
      <w:color w:val="0F4761" w:themeColor="accent1" w:themeShade="BF"/>
    </w:rPr>
  </w:style>
  <w:style w:type="paragraph" w:styleId="Duidelijkcitaat">
    <w:name w:val="Intense Quote"/>
    <w:basedOn w:val="Standaard"/>
    <w:next w:val="Standaard"/>
    <w:link w:val="DuidelijkcitaatChar"/>
    <w:uiPriority w:val="30"/>
    <w:qFormat/>
    <w:rsid w:val="004B4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50F"/>
    <w:rPr>
      <w:i/>
      <w:iCs/>
      <w:color w:val="0F4761" w:themeColor="accent1" w:themeShade="BF"/>
    </w:rPr>
  </w:style>
  <w:style w:type="character" w:styleId="Intensieveverwijzing">
    <w:name w:val="Intense Reference"/>
    <w:basedOn w:val="Standaardalinea-lettertype"/>
    <w:uiPriority w:val="32"/>
    <w:qFormat/>
    <w:rsid w:val="004B450F"/>
    <w:rPr>
      <w:b/>
      <w:bCs/>
      <w:smallCaps/>
      <w:color w:val="0F4761" w:themeColor="accent1" w:themeShade="BF"/>
      <w:spacing w:val="5"/>
    </w:rPr>
  </w:style>
  <w:style w:type="paragraph" w:styleId="Koptekst">
    <w:name w:val="header"/>
    <w:basedOn w:val="Standaard"/>
    <w:link w:val="KoptekstChar1"/>
    <w:rsid w:val="004B45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B450F"/>
  </w:style>
  <w:style w:type="paragraph" w:styleId="Voettekst">
    <w:name w:val="footer"/>
    <w:basedOn w:val="Standaard"/>
    <w:link w:val="VoettekstChar1"/>
    <w:rsid w:val="004B45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B450F"/>
  </w:style>
  <w:style w:type="paragraph" w:customStyle="1" w:styleId="Huisstijl-Adres">
    <w:name w:val="Huisstijl-Adres"/>
    <w:basedOn w:val="Standaard"/>
    <w:link w:val="Huisstijl-AdresChar"/>
    <w:rsid w:val="004B45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B450F"/>
    <w:rPr>
      <w:rFonts w:ascii="Verdana" w:hAnsi="Verdana"/>
      <w:noProof/>
      <w:sz w:val="13"/>
      <w:szCs w:val="24"/>
      <w:lang w:eastAsia="nl-NL"/>
    </w:rPr>
  </w:style>
  <w:style w:type="paragraph" w:customStyle="1" w:styleId="Huisstijl-Gegeven">
    <w:name w:val="Huisstijl-Gegeven"/>
    <w:basedOn w:val="Standaard"/>
    <w:link w:val="Huisstijl-GegevenCharChar"/>
    <w:rsid w:val="004B45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B45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B450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B450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B450F"/>
    <w:pPr>
      <w:spacing w:after="0"/>
    </w:pPr>
    <w:rPr>
      <w:b/>
    </w:rPr>
  </w:style>
  <w:style w:type="paragraph" w:customStyle="1" w:styleId="Huisstijl-Paginanummering">
    <w:name w:val="Huisstijl-Paginanummering"/>
    <w:basedOn w:val="Standaard"/>
    <w:rsid w:val="004B450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B450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B450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B450F"/>
    <w:rPr>
      <w:rFonts w:ascii="Verdana" w:eastAsia="Times New Roman" w:hAnsi="Verdana" w:cs="Times New Roman"/>
      <w:kern w:val="0"/>
      <w:sz w:val="18"/>
      <w:szCs w:val="24"/>
      <w:lang w:eastAsia="nl-NL"/>
      <w14:ligatures w14:val="none"/>
    </w:rPr>
  </w:style>
  <w:style w:type="table" w:styleId="Lijsttabel3-Accent1">
    <w:name w:val="List Table 3 Accent 1"/>
    <w:basedOn w:val="Standaardtabel"/>
    <w:uiPriority w:val="48"/>
    <w:rsid w:val="004B450F"/>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282</ap:Words>
  <ap:Characters>1556</ap:Characters>
  <ap:DocSecurity>0</ap:DocSecurity>
  <ap:Lines>12</ap:Lines>
  <ap:Paragraphs>3</ap:Paragraphs>
  <ap:ScaleCrop>false</ap:ScaleCrop>
  <ap:LinksUpToDate>false</ap:LinksUpToDate>
  <ap:CharactersWithSpaces>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2025-09-17T13:57:00.0000000Z</dcterms:created>
  <dcterms:modified xsi:type="dcterms:W3CDTF">2025-09-17T13:57:00.0000000Z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