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577D" w:rsidRDefault="0053577D" w14:paraId="69F0DEE5"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8844"/>
        <w:gridCol w:w="850"/>
      </w:tblGrid>
      <w:tr w:rsidR="0053577D" w14:paraId="116C26A6" w14:textId="77777777">
        <w:tblPrEx>
          <w:tblCellMar>
            <w:top w:w="0" w:type="dxa"/>
            <w:bottom w:w="0" w:type="dxa"/>
          </w:tblCellMar>
        </w:tblPrEx>
        <w:tc>
          <w:tcPr>
            <w:tcW w:w="8844" w:type="dxa"/>
            <w:tcBorders>
              <w:bottom w:val="single" w:color="000000" w:sz="2" w:space="0"/>
            </w:tcBorders>
            <w:tcMar>
              <w:top w:w="22" w:type="dxa"/>
              <w:left w:w="55" w:type="dxa"/>
              <w:bottom w:w="22" w:type="dxa"/>
              <w:right w:w="55" w:type="dxa"/>
            </w:tcMar>
          </w:tcPr>
          <w:p w:rsidR="0053577D" w:rsidRDefault="00A87BA0" w14:paraId="58A3F871" w14:textId="77777777">
            <w:r>
              <w:rPr>
                <w:rStyle w:val="kameraanduiding-text"/>
              </w:rPr>
              <w:t>Tweede Kamer der Staten-Generaal</w:t>
            </w:r>
          </w:p>
        </w:tc>
        <w:tc>
          <w:tcPr>
            <w:tcW w:w="850" w:type="dxa"/>
            <w:tcBorders>
              <w:bottom w:val="single" w:color="000000" w:sz="2" w:space="0"/>
            </w:tcBorders>
            <w:tcMar>
              <w:top w:w="22" w:type="dxa"/>
              <w:left w:w="55" w:type="dxa"/>
              <w:bottom w:w="22" w:type="dxa"/>
              <w:right w:w="55" w:type="dxa"/>
            </w:tcMar>
          </w:tcPr>
          <w:p w:rsidR="0053577D" w:rsidRDefault="00A87BA0" w14:paraId="257EED8E" w14:textId="77777777">
            <w:pPr>
              <w:pStyle w:val="kamernummer-p"/>
            </w:pPr>
            <w:r>
              <w:t>2</w:t>
            </w:r>
          </w:p>
        </w:tc>
      </w:tr>
      <w:tr w:rsidR="0053577D" w14:paraId="6AA6B252" w14:textId="77777777">
        <w:tblPrEx>
          <w:tblCellMar>
            <w:top w:w="0" w:type="dxa"/>
            <w:bottom w:w="0" w:type="dxa"/>
          </w:tblCellMar>
        </w:tblPrEx>
        <w:tc>
          <w:tcPr>
            <w:tcW w:w="9694" w:type="dxa"/>
            <w:gridSpan w:val="2"/>
            <w:tcBorders>
              <w:top w:val="single" w:color="000000" w:sz="4" w:space="0"/>
            </w:tcBorders>
            <w:tcMar>
              <w:top w:w="0" w:type="dxa"/>
              <w:left w:w="108" w:type="dxa"/>
              <w:bottom w:w="0" w:type="dxa"/>
              <w:right w:w="108" w:type="dxa"/>
            </w:tcMar>
          </w:tcPr>
          <w:p w:rsidR="0053577D" w:rsidRDefault="00A87BA0" w14:paraId="7D135B68" w14:textId="77777777">
            <w:pPr>
              <w:pStyle w:val="vergaderjaar-p"/>
            </w:pPr>
            <w:r>
              <w:rPr>
                <w:rStyle w:val="vergaderjaar-text"/>
              </w:rPr>
              <w:t>Vergaderjaar 2025‒2026</w:t>
            </w:r>
          </w:p>
        </w:tc>
      </w:tr>
    </w:tbl>
    <w:p w:rsidR="0053577D" w:rsidRDefault="0053577D" w14:paraId="1813D247" w14:textId="77777777"/>
    <w:p w:rsidR="0053577D" w:rsidRDefault="0053577D" w14:paraId="4B76A324"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53577D" w:rsidTr="00A87BA0" w14:paraId="77CF1F04" w14:textId="77777777">
        <w:tblPrEx>
          <w:tblCellMar>
            <w:top w:w="0" w:type="dxa"/>
            <w:bottom w:w="0" w:type="dxa"/>
          </w:tblCellMar>
        </w:tblPrEx>
        <w:tc>
          <w:tcPr>
            <w:tcW w:w="3317" w:type="dxa"/>
            <w:tcBorders>
              <w:top w:val="single" w:color="000000" w:sz="2" w:space="0"/>
            </w:tcBorders>
            <w:tcMar>
              <w:top w:w="22" w:type="dxa"/>
              <w:left w:w="55" w:type="dxa"/>
              <w:bottom w:w="22" w:type="dxa"/>
              <w:right w:w="55" w:type="dxa"/>
            </w:tcMar>
          </w:tcPr>
          <w:p w:rsidRPr="00A87BA0" w:rsidR="0053577D" w:rsidRDefault="00A87BA0" w14:paraId="215D8282" w14:textId="40300797">
            <w:pPr>
              <w:rPr>
                <w:b/>
                <w:bCs/>
              </w:rPr>
            </w:pPr>
            <w:r w:rsidRPr="00A87BA0">
              <w:rPr>
                <w:b/>
                <w:bCs/>
              </w:rPr>
              <w:t>36 820 IX</w:t>
            </w:r>
          </w:p>
        </w:tc>
        <w:tc>
          <w:tcPr>
            <w:tcW w:w="6377" w:type="dxa"/>
            <w:tcBorders>
              <w:top w:val="single" w:color="000000" w:sz="4" w:space="0"/>
            </w:tcBorders>
            <w:tcMar>
              <w:top w:w="0" w:type="dxa"/>
              <w:left w:w="0" w:type="dxa"/>
              <w:bottom w:w="0" w:type="dxa"/>
              <w:right w:w="108" w:type="dxa"/>
            </w:tcMar>
          </w:tcPr>
          <w:p w:rsidRPr="00A87BA0" w:rsidR="0053577D" w:rsidP="00A87BA0" w:rsidRDefault="00A87BA0" w14:paraId="1B647452" w14:textId="3495DC69">
            <w:pPr>
              <w:rPr>
                <w:b/>
                <w:bCs/>
              </w:rPr>
            </w:pPr>
            <w:r w:rsidRPr="00A87BA0">
              <w:rPr>
                <w:b/>
                <w:bCs/>
              </w:rPr>
              <w:t>Wijziging van de begrotingsstaat van het Ministerie van Financiën (IXB) en de begrotingsstaat van Nationale Schuld (IXA) voor het jaar 2025 (wijziging samenhangende met de Miljoenennota)</w:t>
            </w:r>
          </w:p>
        </w:tc>
      </w:tr>
      <w:tr w:rsidR="0053577D" w:rsidTr="00A87BA0" w14:paraId="535BA04A" w14:textId="77777777">
        <w:tblPrEx>
          <w:tblCellMar>
            <w:top w:w="0" w:type="dxa"/>
            <w:bottom w:w="0" w:type="dxa"/>
          </w:tblCellMar>
        </w:tblPrEx>
        <w:tc>
          <w:tcPr>
            <w:tcW w:w="3317" w:type="dxa"/>
            <w:tcMar>
              <w:top w:w="0" w:type="dxa"/>
              <w:left w:w="108" w:type="dxa"/>
              <w:bottom w:w="0" w:type="dxa"/>
              <w:right w:w="108" w:type="dxa"/>
            </w:tcMar>
          </w:tcPr>
          <w:p w:rsidR="0053577D" w:rsidRDefault="00A87BA0" w14:paraId="2A779625" w14:textId="77777777">
            <w:pPr>
              <w:pStyle w:val="stuknr-p"/>
            </w:pPr>
            <w:r>
              <w:t>Nr. 2</w:t>
            </w:r>
          </w:p>
        </w:tc>
        <w:tc>
          <w:tcPr>
            <w:tcW w:w="6377" w:type="dxa"/>
            <w:tcMar>
              <w:top w:w="0" w:type="dxa"/>
              <w:left w:w="0" w:type="dxa"/>
              <w:bottom w:w="0" w:type="dxa"/>
              <w:right w:w="108" w:type="dxa"/>
            </w:tcMar>
          </w:tcPr>
          <w:p w:rsidR="0053577D" w:rsidRDefault="00A87BA0" w14:paraId="48C7D9C4" w14:textId="77777777">
            <w:pPr>
              <w:pStyle w:val="titel-p"/>
            </w:pPr>
            <w:r>
              <w:t>MEMORIE VAN TOELICHTING</w:t>
            </w:r>
          </w:p>
          <w:p w:rsidR="0053577D" w:rsidRDefault="0053577D" w14:paraId="35FA0341" w14:textId="77777777"/>
        </w:tc>
      </w:tr>
    </w:tbl>
    <w:p w:rsidR="00A87BA0" w:rsidRDefault="00A87BA0" w14:paraId="50F898F6" w14:textId="77777777">
      <w:pPr>
        <w:pStyle w:val="section-title-1"/>
      </w:pPr>
      <w:bookmarkStart w:name="98357718304685" w:id="0"/>
    </w:p>
    <w:p w:rsidR="0053577D" w:rsidRDefault="00A87BA0" w14:paraId="7B2BFC9D" w14:textId="0DA012A9">
      <w:pPr>
        <w:pStyle w:val="section-title-1"/>
      </w:pPr>
      <w:r>
        <w:t>A. ARTIKELSGEWIJZE TOELICHTING BIJ HET WETSVOORSTEL</w:t>
      </w:r>
      <w:bookmarkEnd w:id="0"/>
    </w:p>
    <w:p w:rsidR="0053577D" w:rsidRDefault="00A87BA0" w14:paraId="61870D8B" w14:textId="77777777">
      <w:pPr>
        <w:pStyle w:val="p"/>
      </w:pPr>
      <w:r>
        <w:t>Wetsartikelen 1 en 2</w:t>
      </w:r>
    </w:p>
    <w:p w:rsidR="0053577D" w:rsidRDefault="00A87BA0" w14:paraId="151F66BD" w14:textId="77777777">
      <w:r>
        <w:t xml:space="preserve">De begrotingsstaten die onderdeel zijn van de Rijksbegroting, worden op grond van </w:t>
      </w:r>
      <w:hyperlink w:history="1" r:id="rId7">
        <w:r>
          <w:rPr>
            <w:color w:val="548DD4"/>
            <w:u w:val="single"/>
          </w:rPr>
          <w:t>artikel 2.3</w:t>
        </w:r>
      </w:hyperlink>
      <w:r>
        <w:t>, eerste lid, van de Comptabiliteitswet 2016 elk afzonderlijk bij wet vastgesteld en derhalve ook gewijzigd. Het onderhavige wetsvoorstel strekt ertoe om voor het jaar 2025 wijzigingen aan te brengen in:</w:t>
      </w:r>
    </w:p>
    <w:p w:rsidR="0053577D" w:rsidRDefault="00A87BA0" w14:paraId="70B520F2" w14:textId="77777777">
      <w:pPr>
        <w:pStyle w:val="ol-p-l1"/>
      </w:pPr>
      <w:r>
        <w:rPr>
          <w:rStyle w:val="ol-text"/>
        </w:rPr>
        <w:t>de departementale begrotingsstaat van het ministerie van Financiën (IXB);</w:t>
      </w:r>
    </w:p>
    <w:p w:rsidR="0053577D" w:rsidRDefault="00A87BA0" w14:paraId="6FBDDE45" w14:textId="77777777">
      <w:pPr>
        <w:pStyle w:val="ol-p-l1"/>
      </w:pPr>
      <w:r>
        <w:rPr>
          <w:rStyle w:val="ol-text"/>
        </w:rPr>
        <w:t>de begrotingsstaat inzake de Nationale Schuld (IXA).</w:t>
      </w:r>
    </w:p>
    <w:p w:rsidR="0053577D" w:rsidRDefault="0053577D" w14:paraId="6204EEBB" w14:textId="77777777"/>
    <w:p w:rsidR="0053577D" w:rsidRDefault="00A87BA0" w14:paraId="72476AE6" w14:textId="77777777">
      <w:pPr>
        <w:pStyle w:val="p"/>
      </w:pPr>
      <w:r>
        <w:t>De in de begrotingsstaten opgenomen begrotingsartikelen worden in onderdeel B van deze memorie van toelichting toegelicht (de zogenaamde begrotingstoelichting).</w:t>
      </w:r>
    </w:p>
    <w:p w:rsidR="0053577D" w:rsidRDefault="00A87BA0" w14:paraId="38DCFA22" w14:textId="77777777">
      <w:pPr>
        <w:pStyle w:val="functie"/>
      </w:pPr>
      <w:r>
        <w:t>De minister van Financiën,</w:t>
      </w:r>
    </w:p>
    <w:p w:rsidR="0053577D" w:rsidRDefault="00A87BA0" w14:paraId="68D6F1A5" w14:textId="77777777">
      <w:pPr>
        <w:pStyle w:val="naam"/>
      </w:pPr>
      <w:r>
        <w:t>E</w:t>
      </w:r>
      <w:r>
        <w:t>.</w:t>
      </w:r>
      <w:r>
        <w:t xml:space="preserve"> Heinen</w:t>
      </w:r>
    </w:p>
    <w:p w:rsidR="0053577D" w:rsidRDefault="0053577D" w14:paraId="19013D68" w14:textId="77777777"/>
    <w:p w:rsidR="0053577D" w:rsidRDefault="0053577D" w14:paraId="5F9D78ED" w14:textId="77777777">
      <w:pPr>
        <w:pStyle w:val="page-break"/>
      </w:pPr>
    </w:p>
    <w:p w:rsidR="0053577D" w:rsidRDefault="00A87BA0" w14:paraId="3734F424" w14:textId="77777777">
      <w:pPr>
        <w:pStyle w:val="section-title-1"/>
      </w:pPr>
      <w:bookmarkStart w:name="98358128304739" w:id="1"/>
      <w:r>
        <w:t>B. BEGROTINGSTOELICHTING</w:t>
      </w:r>
      <w:bookmarkEnd w:id="1"/>
    </w:p>
    <w:p w:rsidR="0053577D" w:rsidRDefault="00A87BA0" w14:paraId="0586CCF8" w14:textId="77777777">
      <w:pPr>
        <w:pStyle w:val="section-title-2"/>
      </w:pPr>
      <w:bookmarkStart w:name="98386028305280" w:id="2"/>
      <w:r>
        <w:t>1 Leeswijzer</w:t>
      </w:r>
      <w:bookmarkEnd w:id="2"/>
    </w:p>
    <w:p w:rsidR="0053577D" w:rsidRDefault="00A87BA0" w14:paraId="1F71E8F0" w14:textId="77777777">
      <w:pPr>
        <w:pStyle w:val="p"/>
      </w:pPr>
      <w:r>
        <w:t xml:space="preserve">De </w:t>
      </w:r>
      <w:r>
        <w:t>voorliggende suppletoire begroting bevat de voorgestelde wijzigingen ten opzichte van de eerste suppletoire begroting 2025 van het ministerie van Financiën (IXB) en Nationale Schuld (IXA).</w:t>
      </w:r>
    </w:p>
    <w:p w:rsidR="0053577D" w:rsidRDefault="00A87BA0" w14:paraId="7002046B" w14:textId="77777777">
      <w:pPr>
        <w:pStyle w:val="p"/>
      </w:pPr>
      <w:r>
        <w:t>Hoofdstuk 2 en hoofdstuk 3 bevatten per beleidsartikel een budgettaire tabel. Conform de Rijksbegrotingsvoorschriften worden per artikel de mutaties die groter of gelijk zijn aan de ondergrenzen in de onderstaande (tabel 1) toegelicht. Vanwege de staffel kan de som van de toegelichte mutaties afwijken van de totale mutaties op het artikel.</w:t>
      </w:r>
    </w:p>
    <w:tbl>
      <w:tblPr>
        <w:tblW w:w="5000" w:type="pct"/>
        <w:tblCellMar>
          <w:left w:w="10" w:type="dxa"/>
          <w:right w:w="10" w:type="dxa"/>
        </w:tblCellMar>
        <w:tblLook w:val="0000" w:firstRow="0" w:lastRow="0" w:firstColumn="0" w:lastColumn="0" w:noHBand="0" w:noVBand="0"/>
      </w:tblPr>
      <w:tblGrid>
        <w:gridCol w:w="2168"/>
        <w:gridCol w:w="2105"/>
        <w:gridCol w:w="2105"/>
      </w:tblGrid>
      <w:tr w:rsidR="0053577D" w14:paraId="2D899E84" w14:textId="77777777">
        <w:tblPrEx>
          <w:tblCellMar>
            <w:top w:w="0" w:type="dxa"/>
            <w:bottom w:w="0" w:type="dxa"/>
          </w:tblCellMar>
        </w:tblPrEx>
        <w:trPr>
          <w:tblHeader/>
        </w:trPr>
        <w:tc>
          <w:tcPr>
            <w:tcW w:w="5509" w:type="dxa"/>
            <w:gridSpan w:val="3"/>
            <w:tcMar>
              <w:top w:w="22" w:type="dxa"/>
              <w:left w:w="113" w:type="dxa"/>
              <w:bottom w:w="22" w:type="dxa"/>
            </w:tcMar>
          </w:tcPr>
          <w:p w:rsidR="0053577D" w:rsidRDefault="00A87BA0" w14:paraId="187076C8" w14:textId="77777777">
            <w:pPr>
              <w:pStyle w:val="kio2-table-title"/>
            </w:pPr>
            <w:r>
              <w:t>Tabel 1 Ondergrenzen conform RBV</w:t>
            </w:r>
          </w:p>
        </w:tc>
      </w:tr>
      <w:tr w:rsidR="0053577D" w14:paraId="345696D3" w14:textId="77777777">
        <w:tblPrEx>
          <w:tblCellMar>
            <w:top w:w="0" w:type="dxa"/>
            <w:bottom w:w="0" w:type="dxa"/>
          </w:tblCellMar>
        </w:tblPrEx>
        <w:trPr>
          <w:tblHeader/>
        </w:trPr>
        <w:tc>
          <w:tcPr>
            <w:tcW w:w="1873" w:type="dxa"/>
            <w:tcBorders>
              <w:top w:val="single" w:color="000000" w:sz="2" w:space="0"/>
              <w:bottom w:val="single" w:color="009EE0" w:sz="2" w:space="0"/>
            </w:tcBorders>
            <w:tcMar>
              <w:top w:w="28" w:type="dxa"/>
              <w:bottom w:w="28" w:type="dxa"/>
              <w:right w:w="28" w:type="dxa"/>
            </w:tcMar>
          </w:tcPr>
          <w:p w:rsidR="0053577D" w:rsidRDefault="00A87BA0" w14:paraId="1392E8DA" w14:textId="77777777">
            <w:pPr>
              <w:pStyle w:val="p-table"/>
              <w:rPr>
                <w:color w:val="000000"/>
                <w:sz w:val="17"/>
              </w:rPr>
            </w:pPr>
            <w:r>
              <w:rPr>
                <w:color w:val="000000"/>
                <w:sz w:val="17"/>
              </w:rPr>
              <w:t>Omvang begrotingsartikel (stand ontwerpbegroting) in € miljoen</w:t>
            </w:r>
          </w:p>
        </w:tc>
        <w:tc>
          <w:tcPr>
            <w:tcW w:w="1818" w:type="dxa"/>
            <w:tcBorders>
              <w:top w:val="single" w:color="000000" w:sz="2" w:space="0"/>
              <w:bottom w:val="single" w:color="009EE0" w:sz="2" w:space="0"/>
            </w:tcBorders>
            <w:tcMar>
              <w:top w:w="28" w:type="dxa"/>
              <w:left w:w="28" w:type="dxa"/>
              <w:bottom w:w="28" w:type="dxa"/>
              <w:right w:w="28" w:type="dxa"/>
            </w:tcMar>
          </w:tcPr>
          <w:p w:rsidR="0053577D" w:rsidRDefault="00A87BA0" w14:paraId="05FB9DD5" w14:textId="77777777">
            <w:pPr>
              <w:pStyle w:val="p-table"/>
              <w:rPr>
                <w:color w:val="000000"/>
                <w:sz w:val="17"/>
              </w:rPr>
            </w:pPr>
            <w:r>
              <w:rPr>
                <w:color w:val="000000"/>
                <w:sz w:val="17"/>
              </w:rPr>
              <w:t>Beleidsmatige mutaties (ondergrens in € miljoen)</w:t>
            </w:r>
          </w:p>
        </w:tc>
        <w:tc>
          <w:tcPr>
            <w:tcW w:w="1818" w:type="dxa"/>
            <w:tcBorders>
              <w:top w:val="single" w:color="000000" w:sz="2" w:space="0"/>
              <w:bottom w:val="single" w:color="009EE0" w:sz="2" w:space="0"/>
            </w:tcBorders>
            <w:tcMar>
              <w:top w:w="28" w:type="dxa"/>
              <w:left w:w="28" w:type="dxa"/>
              <w:bottom w:w="28" w:type="dxa"/>
              <w:right w:w="28" w:type="dxa"/>
            </w:tcMar>
          </w:tcPr>
          <w:p w:rsidR="0053577D" w:rsidRDefault="00A87BA0" w14:paraId="20E2B56B" w14:textId="77777777">
            <w:pPr>
              <w:pStyle w:val="p-table"/>
              <w:rPr>
                <w:color w:val="000000"/>
                <w:sz w:val="17"/>
              </w:rPr>
            </w:pPr>
            <w:r>
              <w:rPr>
                <w:color w:val="000000"/>
                <w:sz w:val="17"/>
              </w:rPr>
              <w:t>Technische mutaties (ondergrens in € miljoen)</w:t>
            </w:r>
          </w:p>
        </w:tc>
      </w:tr>
      <w:tr w:rsidR="0053577D" w14:paraId="24A05CB1"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53577D" w:rsidRDefault="00A87BA0" w14:paraId="78E4E508" w14:textId="77777777">
            <w:pPr>
              <w:pStyle w:val="p-table"/>
              <w:rPr>
                <w:sz w:val="17"/>
              </w:rPr>
            </w:pPr>
            <w:r>
              <w:rPr>
                <w:sz w:val="17"/>
              </w:rPr>
              <w:t>&lt; 50</w:t>
            </w:r>
          </w:p>
        </w:tc>
        <w:tc>
          <w:tcPr>
            <w:tcW w:w="1818" w:type="dxa"/>
            <w:tcBorders>
              <w:bottom w:val="single" w:color="009EE0" w:sz="2" w:space="0"/>
            </w:tcBorders>
            <w:tcMar>
              <w:top w:w="22" w:type="dxa"/>
              <w:left w:w="28" w:type="dxa"/>
              <w:bottom w:w="22" w:type="dxa"/>
              <w:right w:w="28" w:type="dxa"/>
            </w:tcMar>
            <w:vAlign w:val="bottom"/>
          </w:tcPr>
          <w:p w:rsidR="0053577D" w:rsidRDefault="00A87BA0" w14:paraId="00334F95" w14:textId="77777777">
            <w:pPr>
              <w:pStyle w:val="p-table"/>
              <w:rPr>
                <w:sz w:val="17"/>
              </w:rPr>
            </w:pPr>
            <w:r>
              <w:rPr>
                <w:sz w:val="17"/>
              </w:rPr>
              <w:t>1</w:t>
            </w:r>
          </w:p>
        </w:tc>
        <w:tc>
          <w:tcPr>
            <w:tcW w:w="1818" w:type="dxa"/>
            <w:tcBorders>
              <w:bottom w:val="single" w:color="009EE0" w:sz="2" w:space="0"/>
            </w:tcBorders>
            <w:tcMar>
              <w:top w:w="22" w:type="dxa"/>
              <w:left w:w="28" w:type="dxa"/>
              <w:bottom w:w="22" w:type="dxa"/>
              <w:right w:w="28" w:type="dxa"/>
            </w:tcMar>
            <w:vAlign w:val="bottom"/>
          </w:tcPr>
          <w:p w:rsidR="0053577D" w:rsidRDefault="00A87BA0" w14:paraId="4B80BB5B" w14:textId="77777777">
            <w:pPr>
              <w:pStyle w:val="p-table"/>
              <w:rPr>
                <w:sz w:val="17"/>
              </w:rPr>
            </w:pPr>
            <w:r>
              <w:rPr>
                <w:sz w:val="17"/>
              </w:rPr>
              <w:t>2</w:t>
            </w:r>
          </w:p>
        </w:tc>
      </w:tr>
      <w:tr w:rsidR="0053577D" w14:paraId="4A274E7F"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53577D" w:rsidRDefault="00A87BA0" w14:paraId="3710B0DE" w14:textId="77777777">
            <w:pPr>
              <w:pStyle w:val="p-table"/>
              <w:rPr>
                <w:sz w:val="17"/>
              </w:rPr>
            </w:pPr>
            <w:r>
              <w:rPr>
                <w:sz w:val="17"/>
              </w:rPr>
              <w:t>=&gt; 50 en &lt; 200</w:t>
            </w:r>
          </w:p>
        </w:tc>
        <w:tc>
          <w:tcPr>
            <w:tcW w:w="1818" w:type="dxa"/>
            <w:tcBorders>
              <w:bottom w:val="single" w:color="009EE0" w:sz="2" w:space="0"/>
            </w:tcBorders>
            <w:tcMar>
              <w:top w:w="22" w:type="dxa"/>
              <w:left w:w="28" w:type="dxa"/>
              <w:bottom w:w="22" w:type="dxa"/>
              <w:right w:w="28" w:type="dxa"/>
            </w:tcMar>
            <w:vAlign w:val="bottom"/>
          </w:tcPr>
          <w:p w:rsidR="0053577D" w:rsidRDefault="00A87BA0" w14:paraId="165E01D4" w14:textId="77777777">
            <w:pPr>
              <w:pStyle w:val="p-table"/>
              <w:rPr>
                <w:sz w:val="17"/>
              </w:rPr>
            </w:pPr>
            <w:r>
              <w:rPr>
                <w:sz w:val="17"/>
              </w:rPr>
              <w:t>2</w:t>
            </w:r>
          </w:p>
        </w:tc>
        <w:tc>
          <w:tcPr>
            <w:tcW w:w="1818" w:type="dxa"/>
            <w:tcBorders>
              <w:bottom w:val="single" w:color="009EE0" w:sz="2" w:space="0"/>
            </w:tcBorders>
            <w:tcMar>
              <w:top w:w="22" w:type="dxa"/>
              <w:left w:w="28" w:type="dxa"/>
              <w:bottom w:w="22" w:type="dxa"/>
              <w:right w:w="28" w:type="dxa"/>
            </w:tcMar>
            <w:vAlign w:val="bottom"/>
          </w:tcPr>
          <w:p w:rsidR="0053577D" w:rsidRDefault="00A87BA0" w14:paraId="2F78D8F0" w14:textId="77777777">
            <w:pPr>
              <w:pStyle w:val="p-table"/>
              <w:rPr>
                <w:sz w:val="17"/>
              </w:rPr>
            </w:pPr>
            <w:r>
              <w:rPr>
                <w:sz w:val="17"/>
              </w:rPr>
              <w:t>4</w:t>
            </w:r>
          </w:p>
        </w:tc>
      </w:tr>
      <w:tr w:rsidR="0053577D" w14:paraId="2906285A"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53577D" w:rsidRDefault="00A87BA0" w14:paraId="60FB39C6" w14:textId="77777777">
            <w:pPr>
              <w:pStyle w:val="p-table"/>
              <w:rPr>
                <w:sz w:val="17"/>
              </w:rPr>
            </w:pPr>
            <w:r>
              <w:rPr>
                <w:sz w:val="17"/>
              </w:rPr>
              <w:t xml:space="preserve">=&gt; 200 en &lt; </w:t>
            </w:r>
            <w:r>
              <w:rPr>
                <w:sz w:val="17"/>
              </w:rPr>
              <w:t>1000</w:t>
            </w:r>
          </w:p>
        </w:tc>
        <w:tc>
          <w:tcPr>
            <w:tcW w:w="1818" w:type="dxa"/>
            <w:tcBorders>
              <w:bottom w:val="single" w:color="009EE0" w:sz="2" w:space="0"/>
            </w:tcBorders>
            <w:tcMar>
              <w:top w:w="22" w:type="dxa"/>
              <w:left w:w="28" w:type="dxa"/>
              <w:bottom w:w="22" w:type="dxa"/>
              <w:right w:w="28" w:type="dxa"/>
            </w:tcMar>
            <w:vAlign w:val="bottom"/>
          </w:tcPr>
          <w:p w:rsidR="0053577D" w:rsidRDefault="00A87BA0" w14:paraId="20E44064" w14:textId="77777777">
            <w:pPr>
              <w:pStyle w:val="p-table"/>
              <w:rPr>
                <w:sz w:val="17"/>
              </w:rPr>
            </w:pPr>
            <w:r>
              <w:rPr>
                <w:sz w:val="17"/>
              </w:rPr>
              <w:t>5</w:t>
            </w:r>
          </w:p>
        </w:tc>
        <w:tc>
          <w:tcPr>
            <w:tcW w:w="1818" w:type="dxa"/>
            <w:tcBorders>
              <w:bottom w:val="single" w:color="009EE0" w:sz="2" w:space="0"/>
            </w:tcBorders>
            <w:tcMar>
              <w:top w:w="22" w:type="dxa"/>
              <w:left w:w="28" w:type="dxa"/>
              <w:bottom w:w="22" w:type="dxa"/>
              <w:right w:w="28" w:type="dxa"/>
            </w:tcMar>
            <w:vAlign w:val="bottom"/>
          </w:tcPr>
          <w:p w:rsidR="0053577D" w:rsidRDefault="00A87BA0" w14:paraId="6F86FF89" w14:textId="77777777">
            <w:pPr>
              <w:pStyle w:val="p-table"/>
              <w:rPr>
                <w:sz w:val="17"/>
              </w:rPr>
            </w:pPr>
            <w:r>
              <w:rPr>
                <w:sz w:val="17"/>
              </w:rPr>
              <w:t>10</w:t>
            </w:r>
          </w:p>
        </w:tc>
      </w:tr>
      <w:tr w:rsidR="0053577D" w14:paraId="654FE0E2"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53577D" w:rsidRDefault="00A87BA0" w14:paraId="6C46C8A7" w14:textId="77777777">
            <w:pPr>
              <w:pStyle w:val="p-table"/>
              <w:rPr>
                <w:sz w:val="17"/>
              </w:rPr>
            </w:pPr>
            <w:r>
              <w:rPr>
                <w:sz w:val="17"/>
              </w:rPr>
              <w:t>=&gt; 1000</w:t>
            </w:r>
          </w:p>
        </w:tc>
        <w:tc>
          <w:tcPr>
            <w:tcW w:w="1818" w:type="dxa"/>
            <w:tcBorders>
              <w:bottom w:val="single" w:color="009EE0" w:sz="2" w:space="0"/>
            </w:tcBorders>
            <w:tcMar>
              <w:top w:w="22" w:type="dxa"/>
              <w:left w:w="28" w:type="dxa"/>
              <w:bottom w:w="22" w:type="dxa"/>
              <w:right w:w="28" w:type="dxa"/>
            </w:tcMar>
            <w:vAlign w:val="bottom"/>
          </w:tcPr>
          <w:p w:rsidR="0053577D" w:rsidRDefault="00A87BA0" w14:paraId="728CA534" w14:textId="77777777">
            <w:pPr>
              <w:pStyle w:val="p-table"/>
              <w:rPr>
                <w:sz w:val="17"/>
              </w:rPr>
            </w:pPr>
            <w:r>
              <w:rPr>
                <w:sz w:val="17"/>
              </w:rPr>
              <w:t>10</w:t>
            </w:r>
          </w:p>
        </w:tc>
        <w:tc>
          <w:tcPr>
            <w:tcW w:w="1818" w:type="dxa"/>
            <w:tcBorders>
              <w:bottom w:val="single" w:color="009EE0" w:sz="2" w:space="0"/>
            </w:tcBorders>
            <w:tcMar>
              <w:top w:w="22" w:type="dxa"/>
              <w:left w:w="28" w:type="dxa"/>
              <w:bottom w:w="22" w:type="dxa"/>
              <w:right w:w="28" w:type="dxa"/>
            </w:tcMar>
            <w:vAlign w:val="bottom"/>
          </w:tcPr>
          <w:p w:rsidR="0053577D" w:rsidRDefault="00A87BA0" w14:paraId="18AAA385" w14:textId="77777777">
            <w:pPr>
              <w:pStyle w:val="p-table"/>
              <w:rPr>
                <w:sz w:val="17"/>
              </w:rPr>
            </w:pPr>
            <w:r>
              <w:rPr>
                <w:sz w:val="17"/>
              </w:rPr>
              <w:t>20</w:t>
            </w:r>
          </w:p>
        </w:tc>
      </w:tr>
    </w:tbl>
    <w:p w:rsidR="0053577D" w:rsidRDefault="0053577D" w14:paraId="44732773" w14:textId="77777777">
      <w:pPr>
        <w:pStyle w:val="p-marginbottom"/>
      </w:pPr>
    </w:p>
    <w:p w:rsidR="0053577D" w:rsidRDefault="00A87BA0" w14:paraId="10BD4F75" w14:textId="77777777">
      <w:pPr>
        <w:pStyle w:val="p"/>
      </w:pPr>
      <w:r>
        <w:t>De toelichting op de mutatie van de belastingontvangsten is in de Miljoenennota opgenomen.</w:t>
      </w:r>
    </w:p>
    <w:p w:rsidR="0053577D" w:rsidRDefault="0053577D" w14:paraId="499DE577" w14:textId="77777777">
      <w:pPr>
        <w:pStyle w:val="page-break"/>
      </w:pPr>
    </w:p>
    <w:p w:rsidR="0053577D" w:rsidRDefault="00A87BA0" w14:paraId="4978D548" w14:textId="77777777">
      <w:pPr>
        <w:pStyle w:val="section-title-2"/>
      </w:pPr>
      <w:bookmarkStart w:name="98358538304793" w:id="3"/>
      <w:r>
        <w:lastRenderedPageBreak/>
        <w:t>2 Beleidsartikelen ministerie van Financiën (IXB)</w:t>
      </w:r>
      <w:bookmarkEnd w:id="3"/>
    </w:p>
    <w:p w:rsidR="0053577D" w:rsidRDefault="00A87BA0" w14:paraId="3B9AF6D6" w14:textId="77777777">
      <w:pPr>
        <w:pStyle w:val="section-title-3"/>
      </w:pPr>
      <w:r>
        <w:t>Artikel 1 Belastingen</w:t>
      </w:r>
    </w:p>
    <w:p w:rsidR="0053577D" w:rsidRDefault="00A87BA0" w14:paraId="42FC34C0"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3877"/>
        <w:gridCol w:w="1939"/>
        <w:gridCol w:w="1939"/>
        <w:gridCol w:w="1939"/>
      </w:tblGrid>
      <w:tr w:rsidR="0053577D" w14:paraId="3EF15642" w14:textId="77777777">
        <w:tblPrEx>
          <w:tblCellMar>
            <w:top w:w="0" w:type="dxa"/>
            <w:bottom w:w="0" w:type="dxa"/>
          </w:tblCellMar>
        </w:tblPrEx>
        <w:trPr>
          <w:tblHeader/>
        </w:trPr>
        <w:tc>
          <w:tcPr>
            <w:tcW w:w="9180" w:type="dxa"/>
            <w:gridSpan w:val="4"/>
            <w:tcMar>
              <w:top w:w="22" w:type="dxa"/>
              <w:left w:w="113" w:type="dxa"/>
              <w:bottom w:w="22" w:type="dxa"/>
            </w:tcMar>
          </w:tcPr>
          <w:p w:rsidR="0053577D" w:rsidRDefault="00A87BA0" w14:paraId="60808EC0" w14:textId="77777777">
            <w:pPr>
              <w:pStyle w:val="kio2-table-title"/>
            </w:pPr>
            <w:r>
              <w:lastRenderedPageBreak/>
              <w:t xml:space="preserve">Tabel 2 Budgettaire </w:t>
            </w:r>
            <w:r>
              <w:t>gevolgen van beleid artikel 1 Belastingen (bedragen x € 1.000)</w:t>
            </w:r>
          </w:p>
        </w:tc>
      </w:tr>
      <w:tr w:rsidR="0053577D" w14:paraId="57D16901"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53577D" w:rsidRDefault="00A87BA0" w14:paraId="4B86FB24" w14:textId="77777777">
            <w:pPr>
              <w:pStyle w:val="p-table"/>
              <w:rPr>
                <w:color w:val="000000"/>
                <w:sz w:val="17"/>
              </w:rPr>
            </w:pPr>
            <w:r>
              <w:rPr>
                <w:color w:val="000000"/>
                <w:sz w:val="17"/>
              </w:rPr>
              <w:t>Omschrijving</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145D73C4" w14:textId="77777777">
            <w:pPr>
              <w:pStyle w:val="p-table"/>
              <w:jc w:val="right"/>
              <w:rPr>
                <w:color w:val="000000"/>
                <w:sz w:val="17"/>
              </w:rPr>
            </w:pPr>
            <w:r>
              <w:rPr>
                <w:color w:val="000000"/>
                <w:sz w:val="17"/>
              </w:rPr>
              <w:t>Vastgestelde begroting</w:t>
            </w:r>
            <w:r>
              <w:rPr>
                <w:color w:val="000000"/>
                <w:sz w:val="17"/>
              </w:rPr>
              <w:br/>
            </w:r>
            <w:r>
              <w:rPr>
                <w:color w:val="000000"/>
                <w:sz w:val="17"/>
              </w:rPr>
              <w:t>(incl. suppletoire begrotingen) (1)</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602ED7F4"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001F9CDD" w14:textId="77777777">
            <w:pPr>
              <w:pStyle w:val="p-table"/>
              <w:jc w:val="right"/>
              <w:rPr>
                <w:color w:val="000000"/>
                <w:sz w:val="17"/>
              </w:rPr>
            </w:pPr>
            <w:r>
              <w:rPr>
                <w:color w:val="000000"/>
                <w:sz w:val="17"/>
              </w:rPr>
              <w:t>Stand suppletoire begroting september (3) = (1) + (2)</w:t>
            </w:r>
          </w:p>
        </w:tc>
      </w:tr>
      <w:tr w:rsidR="0053577D" w14:paraId="22C85888" w14:textId="77777777">
        <w:tblPrEx>
          <w:tblCellMar>
            <w:top w:w="0" w:type="dxa"/>
            <w:bottom w:w="0" w:type="dxa"/>
          </w:tblCellMar>
        </w:tblPrEx>
        <w:tc>
          <w:tcPr>
            <w:tcW w:w="3672" w:type="dxa"/>
            <w:tcMar>
              <w:top w:w="22" w:type="dxa"/>
              <w:bottom w:w="22" w:type="dxa"/>
              <w:right w:w="28" w:type="dxa"/>
            </w:tcMar>
          </w:tcPr>
          <w:p w:rsidR="0053577D" w:rsidRDefault="0053577D" w14:paraId="17B63757" w14:textId="77777777">
            <w:pPr>
              <w:pStyle w:val="p-table"/>
              <w:rPr>
                <w:sz w:val="17"/>
              </w:rPr>
            </w:pPr>
          </w:p>
        </w:tc>
        <w:tc>
          <w:tcPr>
            <w:tcW w:w="1836" w:type="dxa"/>
            <w:tcMar>
              <w:top w:w="22" w:type="dxa"/>
              <w:left w:w="28" w:type="dxa"/>
              <w:bottom w:w="22" w:type="dxa"/>
              <w:right w:w="28" w:type="dxa"/>
            </w:tcMar>
          </w:tcPr>
          <w:p w:rsidR="0053577D" w:rsidRDefault="0053577D" w14:paraId="4475BCA7" w14:textId="77777777">
            <w:pPr>
              <w:pStyle w:val="p-table"/>
              <w:rPr>
                <w:sz w:val="17"/>
              </w:rPr>
            </w:pPr>
          </w:p>
        </w:tc>
        <w:tc>
          <w:tcPr>
            <w:tcW w:w="1836" w:type="dxa"/>
            <w:tcMar>
              <w:top w:w="22" w:type="dxa"/>
              <w:left w:w="28" w:type="dxa"/>
              <w:bottom w:w="22" w:type="dxa"/>
              <w:right w:w="28" w:type="dxa"/>
            </w:tcMar>
          </w:tcPr>
          <w:p w:rsidR="0053577D" w:rsidRDefault="0053577D" w14:paraId="73D32769" w14:textId="77777777">
            <w:pPr>
              <w:pStyle w:val="p-table"/>
              <w:rPr>
                <w:sz w:val="17"/>
              </w:rPr>
            </w:pPr>
          </w:p>
        </w:tc>
        <w:tc>
          <w:tcPr>
            <w:tcW w:w="1836" w:type="dxa"/>
            <w:tcMar>
              <w:top w:w="22" w:type="dxa"/>
              <w:left w:w="28" w:type="dxa"/>
              <w:bottom w:w="22" w:type="dxa"/>
              <w:right w:w="28" w:type="dxa"/>
            </w:tcMar>
          </w:tcPr>
          <w:p w:rsidR="0053577D" w:rsidRDefault="0053577D" w14:paraId="069BD1B2" w14:textId="77777777">
            <w:pPr>
              <w:pStyle w:val="p-table"/>
              <w:rPr>
                <w:sz w:val="17"/>
              </w:rPr>
            </w:pPr>
          </w:p>
        </w:tc>
      </w:tr>
      <w:tr w:rsidR="0053577D" w14:paraId="26E7F30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AF91C17"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53577D" w:rsidRDefault="00A87BA0" w14:paraId="41B79185" w14:textId="77777777">
            <w:pPr>
              <w:pStyle w:val="p-table"/>
              <w:jc w:val="right"/>
              <w:rPr>
                <w:sz w:val="17"/>
              </w:rPr>
            </w:pPr>
            <w:r>
              <w:rPr>
                <w:b/>
                <w:sz w:val="17"/>
              </w:rPr>
              <w:t>4.124.446</w:t>
            </w:r>
          </w:p>
        </w:tc>
        <w:tc>
          <w:tcPr>
            <w:tcW w:w="1836" w:type="dxa"/>
            <w:tcBorders>
              <w:bottom w:val="single" w:color="009EE0" w:sz="2" w:space="0"/>
            </w:tcBorders>
            <w:tcMar>
              <w:top w:w="22" w:type="dxa"/>
              <w:left w:w="28" w:type="dxa"/>
              <w:bottom w:w="22" w:type="dxa"/>
              <w:right w:w="28" w:type="dxa"/>
            </w:tcMar>
          </w:tcPr>
          <w:p w:rsidR="0053577D" w:rsidRDefault="00A87BA0" w14:paraId="3A567C33" w14:textId="77777777">
            <w:pPr>
              <w:pStyle w:val="p-table"/>
              <w:jc w:val="right"/>
              <w:rPr>
                <w:sz w:val="17"/>
              </w:rPr>
            </w:pPr>
            <w:r>
              <w:rPr>
                <w:b/>
                <w:sz w:val="17"/>
              </w:rPr>
              <w:t>190.196</w:t>
            </w:r>
          </w:p>
        </w:tc>
        <w:tc>
          <w:tcPr>
            <w:tcW w:w="1836" w:type="dxa"/>
            <w:tcBorders>
              <w:bottom w:val="single" w:color="009EE0" w:sz="2" w:space="0"/>
            </w:tcBorders>
            <w:tcMar>
              <w:top w:w="22" w:type="dxa"/>
              <w:left w:w="28" w:type="dxa"/>
              <w:bottom w:w="22" w:type="dxa"/>
              <w:right w:w="28" w:type="dxa"/>
            </w:tcMar>
          </w:tcPr>
          <w:p w:rsidR="0053577D" w:rsidRDefault="00A87BA0" w14:paraId="22E7850C" w14:textId="77777777">
            <w:pPr>
              <w:pStyle w:val="p-table"/>
              <w:jc w:val="right"/>
              <w:rPr>
                <w:sz w:val="17"/>
              </w:rPr>
            </w:pPr>
            <w:r>
              <w:rPr>
                <w:b/>
                <w:sz w:val="17"/>
              </w:rPr>
              <w:t>4.314.642</w:t>
            </w:r>
          </w:p>
        </w:tc>
      </w:tr>
      <w:tr w:rsidR="0053577D" w14:paraId="5CF0A075" w14:textId="77777777">
        <w:tblPrEx>
          <w:tblCellMar>
            <w:top w:w="0" w:type="dxa"/>
            <w:bottom w:w="0" w:type="dxa"/>
          </w:tblCellMar>
        </w:tblPrEx>
        <w:tc>
          <w:tcPr>
            <w:tcW w:w="3672" w:type="dxa"/>
            <w:tcMar>
              <w:top w:w="22" w:type="dxa"/>
              <w:bottom w:w="22" w:type="dxa"/>
              <w:right w:w="28" w:type="dxa"/>
            </w:tcMar>
          </w:tcPr>
          <w:p w:rsidR="0053577D" w:rsidRDefault="0053577D" w14:paraId="2B623871" w14:textId="77777777">
            <w:pPr>
              <w:pStyle w:val="p-table"/>
              <w:rPr>
                <w:sz w:val="17"/>
              </w:rPr>
            </w:pPr>
          </w:p>
        </w:tc>
        <w:tc>
          <w:tcPr>
            <w:tcW w:w="1836" w:type="dxa"/>
            <w:tcMar>
              <w:top w:w="22" w:type="dxa"/>
              <w:left w:w="28" w:type="dxa"/>
              <w:bottom w:w="22" w:type="dxa"/>
              <w:right w:w="28" w:type="dxa"/>
            </w:tcMar>
          </w:tcPr>
          <w:p w:rsidR="0053577D" w:rsidRDefault="0053577D" w14:paraId="721C2109" w14:textId="77777777">
            <w:pPr>
              <w:pStyle w:val="p-table"/>
              <w:rPr>
                <w:sz w:val="17"/>
              </w:rPr>
            </w:pPr>
          </w:p>
        </w:tc>
        <w:tc>
          <w:tcPr>
            <w:tcW w:w="1836" w:type="dxa"/>
            <w:tcMar>
              <w:top w:w="22" w:type="dxa"/>
              <w:left w:w="28" w:type="dxa"/>
              <w:bottom w:w="22" w:type="dxa"/>
              <w:right w:w="28" w:type="dxa"/>
            </w:tcMar>
          </w:tcPr>
          <w:p w:rsidR="0053577D" w:rsidRDefault="0053577D" w14:paraId="3C2C5C3E" w14:textId="77777777">
            <w:pPr>
              <w:pStyle w:val="p-table"/>
              <w:rPr>
                <w:sz w:val="17"/>
              </w:rPr>
            </w:pPr>
          </w:p>
        </w:tc>
        <w:tc>
          <w:tcPr>
            <w:tcW w:w="1836" w:type="dxa"/>
            <w:tcMar>
              <w:top w:w="22" w:type="dxa"/>
              <w:left w:w="28" w:type="dxa"/>
              <w:bottom w:w="22" w:type="dxa"/>
              <w:right w:w="28" w:type="dxa"/>
            </w:tcMar>
          </w:tcPr>
          <w:p w:rsidR="0053577D" w:rsidRDefault="0053577D" w14:paraId="0CDB87AD" w14:textId="77777777">
            <w:pPr>
              <w:pStyle w:val="p-table"/>
              <w:rPr>
                <w:sz w:val="17"/>
              </w:rPr>
            </w:pPr>
          </w:p>
        </w:tc>
      </w:tr>
      <w:tr w:rsidR="0053577D" w14:paraId="297C7F4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6489394" w14:textId="77777777">
            <w:pPr>
              <w:pStyle w:val="p-table"/>
              <w:rPr>
                <w:sz w:val="17"/>
              </w:rPr>
            </w:pPr>
            <w:r>
              <w:rPr>
                <w:b/>
                <w:sz w:val="17"/>
              </w:rPr>
              <w:t>Uitgaven (1) + (2)</w:t>
            </w:r>
          </w:p>
        </w:tc>
        <w:tc>
          <w:tcPr>
            <w:tcW w:w="1836" w:type="dxa"/>
            <w:tcBorders>
              <w:bottom w:val="single" w:color="009EE0" w:sz="2" w:space="0"/>
            </w:tcBorders>
            <w:tcMar>
              <w:top w:w="22" w:type="dxa"/>
              <w:left w:w="28" w:type="dxa"/>
              <w:bottom w:w="22" w:type="dxa"/>
              <w:right w:w="28" w:type="dxa"/>
            </w:tcMar>
          </w:tcPr>
          <w:p w:rsidR="0053577D" w:rsidRDefault="00A87BA0" w14:paraId="79525DE4" w14:textId="77777777">
            <w:pPr>
              <w:pStyle w:val="p-table"/>
              <w:jc w:val="right"/>
              <w:rPr>
                <w:sz w:val="17"/>
              </w:rPr>
            </w:pPr>
            <w:r>
              <w:rPr>
                <w:b/>
                <w:sz w:val="17"/>
              </w:rPr>
              <w:t>3.798.777</w:t>
            </w:r>
          </w:p>
        </w:tc>
        <w:tc>
          <w:tcPr>
            <w:tcW w:w="1836" w:type="dxa"/>
            <w:tcBorders>
              <w:bottom w:val="single" w:color="009EE0" w:sz="2" w:space="0"/>
            </w:tcBorders>
            <w:tcMar>
              <w:top w:w="22" w:type="dxa"/>
              <w:left w:w="28" w:type="dxa"/>
              <w:bottom w:w="22" w:type="dxa"/>
              <w:right w:w="28" w:type="dxa"/>
            </w:tcMar>
          </w:tcPr>
          <w:p w:rsidR="0053577D" w:rsidRDefault="00A87BA0" w14:paraId="67E8FED1" w14:textId="77777777">
            <w:pPr>
              <w:pStyle w:val="p-table"/>
              <w:jc w:val="right"/>
              <w:rPr>
                <w:sz w:val="17"/>
              </w:rPr>
            </w:pPr>
            <w:r>
              <w:rPr>
                <w:b/>
                <w:sz w:val="17"/>
              </w:rPr>
              <w:t>190.196</w:t>
            </w:r>
          </w:p>
        </w:tc>
        <w:tc>
          <w:tcPr>
            <w:tcW w:w="1836" w:type="dxa"/>
            <w:tcBorders>
              <w:bottom w:val="single" w:color="009EE0" w:sz="2" w:space="0"/>
            </w:tcBorders>
            <w:tcMar>
              <w:top w:w="22" w:type="dxa"/>
              <w:left w:w="28" w:type="dxa"/>
              <w:bottom w:w="22" w:type="dxa"/>
              <w:right w:w="28" w:type="dxa"/>
            </w:tcMar>
          </w:tcPr>
          <w:p w:rsidR="0053577D" w:rsidRDefault="00A87BA0" w14:paraId="70849607" w14:textId="77777777">
            <w:pPr>
              <w:pStyle w:val="p-table"/>
              <w:jc w:val="right"/>
              <w:rPr>
                <w:sz w:val="17"/>
              </w:rPr>
            </w:pPr>
            <w:r>
              <w:rPr>
                <w:b/>
                <w:sz w:val="17"/>
              </w:rPr>
              <w:t>3.988.973</w:t>
            </w:r>
          </w:p>
        </w:tc>
      </w:tr>
      <w:tr w:rsidR="0053577D" w14:paraId="50825DE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282BC6F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27DF64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255F0E1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AAC5695" w14:textId="77777777">
            <w:pPr>
              <w:pStyle w:val="p-table"/>
              <w:rPr>
                <w:sz w:val="17"/>
              </w:rPr>
            </w:pPr>
          </w:p>
        </w:tc>
      </w:tr>
      <w:tr w:rsidR="0053577D" w14:paraId="5CDAE74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4587314" w14:textId="77777777">
            <w:pPr>
              <w:pStyle w:val="p-table"/>
              <w:rPr>
                <w:sz w:val="17"/>
              </w:rPr>
            </w:pPr>
            <w:r>
              <w:rPr>
                <w:b/>
                <w:sz w:val="17"/>
              </w:rPr>
              <w:t>Apparaatsuitgaven (1)</w:t>
            </w:r>
          </w:p>
        </w:tc>
        <w:tc>
          <w:tcPr>
            <w:tcW w:w="1836" w:type="dxa"/>
            <w:tcBorders>
              <w:bottom w:val="single" w:color="009EE0" w:sz="2" w:space="0"/>
            </w:tcBorders>
            <w:tcMar>
              <w:top w:w="22" w:type="dxa"/>
              <w:left w:w="28" w:type="dxa"/>
              <w:bottom w:w="22" w:type="dxa"/>
              <w:right w:w="28" w:type="dxa"/>
            </w:tcMar>
          </w:tcPr>
          <w:p w:rsidR="0053577D" w:rsidRDefault="00A87BA0" w14:paraId="4043A726" w14:textId="77777777">
            <w:pPr>
              <w:pStyle w:val="p-table"/>
              <w:jc w:val="right"/>
              <w:rPr>
                <w:sz w:val="17"/>
              </w:rPr>
            </w:pPr>
            <w:r>
              <w:rPr>
                <w:b/>
                <w:sz w:val="17"/>
              </w:rPr>
              <w:t>3.615.865</w:t>
            </w:r>
          </w:p>
        </w:tc>
        <w:tc>
          <w:tcPr>
            <w:tcW w:w="1836" w:type="dxa"/>
            <w:tcBorders>
              <w:bottom w:val="single" w:color="009EE0" w:sz="2" w:space="0"/>
            </w:tcBorders>
            <w:tcMar>
              <w:top w:w="22" w:type="dxa"/>
              <w:left w:w="28" w:type="dxa"/>
              <w:bottom w:w="22" w:type="dxa"/>
              <w:right w:w="28" w:type="dxa"/>
            </w:tcMar>
          </w:tcPr>
          <w:p w:rsidR="0053577D" w:rsidRDefault="00A87BA0" w14:paraId="7E703152" w14:textId="77777777">
            <w:pPr>
              <w:pStyle w:val="p-table"/>
              <w:jc w:val="right"/>
              <w:rPr>
                <w:sz w:val="17"/>
              </w:rPr>
            </w:pPr>
            <w:r>
              <w:rPr>
                <w:b/>
                <w:sz w:val="17"/>
              </w:rPr>
              <w:t>116.895</w:t>
            </w:r>
          </w:p>
        </w:tc>
        <w:tc>
          <w:tcPr>
            <w:tcW w:w="1836" w:type="dxa"/>
            <w:tcBorders>
              <w:bottom w:val="single" w:color="009EE0" w:sz="2" w:space="0"/>
            </w:tcBorders>
            <w:tcMar>
              <w:top w:w="22" w:type="dxa"/>
              <w:left w:w="28" w:type="dxa"/>
              <w:bottom w:w="22" w:type="dxa"/>
              <w:right w:w="28" w:type="dxa"/>
            </w:tcMar>
          </w:tcPr>
          <w:p w:rsidR="0053577D" w:rsidRDefault="00A87BA0" w14:paraId="312112CC" w14:textId="77777777">
            <w:pPr>
              <w:pStyle w:val="p-table"/>
              <w:jc w:val="right"/>
              <w:rPr>
                <w:sz w:val="17"/>
              </w:rPr>
            </w:pPr>
            <w:r>
              <w:rPr>
                <w:b/>
                <w:sz w:val="17"/>
              </w:rPr>
              <w:t>3.732.760</w:t>
            </w:r>
          </w:p>
        </w:tc>
      </w:tr>
      <w:tr w:rsidR="0053577D" w14:paraId="108EE14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54E6D64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6B7FD1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B75799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4C6FAC2" w14:textId="77777777">
            <w:pPr>
              <w:pStyle w:val="p-table"/>
              <w:rPr>
                <w:sz w:val="17"/>
              </w:rPr>
            </w:pPr>
          </w:p>
        </w:tc>
      </w:tr>
      <w:tr w:rsidR="0053577D" w14:paraId="11243DE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4665EDA" w14:textId="77777777">
            <w:pPr>
              <w:pStyle w:val="p-table"/>
              <w:rPr>
                <w:sz w:val="17"/>
              </w:rPr>
            </w:pPr>
            <w:r>
              <w:rPr>
                <w:b/>
                <w:sz w:val="17"/>
              </w:rPr>
              <w:t>Personele uitgaven</w:t>
            </w:r>
          </w:p>
        </w:tc>
        <w:tc>
          <w:tcPr>
            <w:tcW w:w="1836" w:type="dxa"/>
            <w:tcBorders>
              <w:bottom w:val="single" w:color="009EE0" w:sz="2" w:space="0"/>
            </w:tcBorders>
            <w:tcMar>
              <w:top w:w="22" w:type="dxa"/>
              <w:left w:w="28" w:type="dxa"/>
              <w:bottom w:w="22" w:type="dxa"/>
              <w:right w:w="28" w:type="dxa"/>
            </w:tcMar>
          </w:tcPr>
          <w:p w:rsidR="0053577D" w:rsidRDefault="00A87BA0" w14:paraId="7651B226" w14:textId="77777777">
            <w:pPr>
              <w:pStyle w:val="p-table"/>
              <w:jc w:val="right"/>
              <w:rPr>
                <w:sz w:val="17"/>
              </w:rPr>
            </w:pPr>
            <w:r>
              <w:rPr>
                <w:b/>
                <w:sz w:val="17"/>
              </w:rPr>
              <w:t>3.073.988</w:t>
            </w:r>
          </w:p>
        </w:tc>
        <w:tc>
          <w:tcPr>
            <w:tcW w:w="1836" w:type="dxa"/>
            <w:tcBorders>
              <w:bottom w:val="single" w:color="009EE0" w:sz="2" w:space="0"/>
            </w:tcBorders>
            <w:tcMar>
              <w:top w:w="22" w:type="dxa"/>
              <w:left w:w="28" w:type="dxa"/>
              <w:bottom w:w="22" w:type="dxa"/>
              <w:right w:w="28" w:type="dxa"/>
            </w:tcMar>
          </w:tcPr>
          <w:p w:rsidR="0053577D" w:rsidRDefault="00A87BA0" w14:paraId="372C5DA8" w14:textId="77777777">
            <w:pPr>
              <w:pStyle w:val="p-table"/>
              <w:jc w:val="right"/>
              <w:rPr>
                <w:sz w:val="17"/>
              </w:rPr>
            </w:pPr>
            <w:r>
              <w:rPr>
                <w:b/>
                <w:sz w:val="17"/>
              </w:rPr>
              <w:t>165.632</w:t>
            </w:r>
          </w:p>
        </w:tc>
        <w:tc>
          <w:tcPr>
            <w:tcW w:w="1836" w:type="dxa"/>
            <w:tcBorders>
              <w:bottom w:val="single" w:color="009EE0" w:sz="2" w:space="0"/>
            </w:tcBorders>
            <w:tcMar>
              <w:top w:w="22" w:type="dxa"/>
              <w:left w:w="28" w:type="dxa"/>
              <w:bottom w:w="22" w:type="dxa"/>
              <w:right w:w="28" w:type="dxa"/>
            </w:tcMar>
          </w:tcPr>
          <w:p w:rsidR="0053577D" w:rsidRDefault="00A87BA0" w14:paraId="3C11C7A1" w14:textId="77777777">
            <w:pPr>
              <w:pStyle w:val="p-table"/>
              <w:jc w:val="right"/>
              <w:rPr>
                <w:sz w:val="17"/>
              </w:rPr>
            </w:pPr>
            <w:r>
              <w:rPr>
                <w:b/>
                <w:sz w:val="17"/>
              </w:rPr>
              <w:t>3.239.620</w:t>
            </w:r>
          </w:p>
        </w:tc>
      </w:tr>
      <w:tr w:rsidR="0053577D" w14:paraId="5265F40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667E5FE" w14:textId="77777777">
            <w:pPr>
              <w:pStyle w:val="p-table"/>
              <w:rPr>
                <w:sz w:val="17"/>
              </w:rPr>
            </w:pPr>
            <w:r>
              <w:rPr>
                <w:sz w:val="17"/>
              </w:rPr>
              <w:t>Eigen personeel</w:t>
            </w:r>
          </w:p>
        </w:tc>
        <w:tc>
          <w:tcPr>
            <w:tcW w:w="1836" w:type="dxa"/>
            <w:tcBorders>
              <w:bottom w:val="single" w:color="009EE0" w:sz="2" w:space="0"/>
            </w:tcBorders>
            <w:tcMar>
              <w:top w:w="22" w:type="dxa"/>
              <w:left w:w="28" w:type="dxa"/>
              <w:bottom w:w="22" w:type="dxa"/>
              <w:right w:w="28" w:type="dxa"/>
            </w:tcMar>
          </w:tcPr>
          <w:p w:rsidR="0053577D" w:rsidRDefault="00A87BA0" w14:paraId="4AEF0CA7" w14:textId="77777777">
            <w:pPr>
              <w:pStyle w:val="p-table"/>
              <w:jc w:val="right"/>
              <w:rPr>
                <w:sz w:val="17"/>
              </w:rPr>
            </w:pPr>
            <w:r>
              <w:rPr>
                <w:sz w:val="17"/>
              </w:rPr>
              <w:t>2.613.938</w:t>
            </w:r>
          </w:p>
        </w:tc>
        <w:tc>
          <w:tcPr>
            <w:tcW w:w="1836" w:type="dxa"/>
            <w:tcBorders>
              <w:bottom w:val="single" w:color="009EE0" w:sz="2" w:space="0"/>
            </w:tcBorders>
            <w:tcMar>
              <w:top w:w="22" w:type="dxa"/>
              <w:left w:w="28" w:type="dxa"/>
              <w:bottom w:w="22" w:type="dxa"/>
              <w:right w:w="28" w:type="dxa"/>
            </w:tcMar>
          </w:tcPr>
          <w:p w:rsidR="0053577D" w:rsidRDefault="00A87BA0" w14:paraId="4FC5322B" w14:textId="77777777">
            <w:pPr>
              <w:pStyle w:val="p-table"/>
              <w:jc w:val="right"/>
              <w:rPr>
                <w:sz w:val="17"/>
              </w:rPr>
            </w:pPr>
            <w:r>
              <w:rPr>
                <w:sz w:val="17"/>
              </w:rPr>
              <w:t>172.086</w:t>
            </w:r>
          </w:p>
        </w:tc>
        <w:tc>
          <w:tcPr>
            <w:tcW w:w="1836" w:type="dxa"/>
            <w:tcBorders>
              <w:bottom w:val="single" w:color="009EE0" w:sz="2" w:space="0"/>
            </w:tcBorders>
            <w:tcMar>
              <w:top w:w="22" w:type="dxa"/>
              <w:left w:w="28" w:type="dxa"/>
              <w:bottom w:w="22" w:type="dxa"/>
              <w:right w:w="28" w:type="dxa"/>
            </w:tcMar>
          </w:tcPr>
          <w:p w:rsidR="0053577D" w:rsidRDefault="00A87BA0" w14:paraId="5B226ABE" w14:textId="77777777">
            <w:pPr>
              <w:pStyle w:val="p-table"/>
              <w:jc w:val="right"/>
              <w:rPr>
                <w:sz w:val="17"/>
              </w:rPr>
            </w:pPr>
            <w:r>
              <w:rPr>
                <w:sz w:val="17"/>
              </w:rPr>
              <w:t>2.786.024</w:t>
            </w:r>
          </w:p>
        </w:tc>
      </w:tr>
      <w:tr w:rsidR="0053577D" w14:paraId="5F570AA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C4FBE29" w14:textId="77777777">
            <w:pPr>
              <w:pStyle w:val="p-table"/>
              <w:rPr>
                <w:sz w:val="17"/>
              </w:rPr>
            </w:pPr>
            <w:r>
              <w:rPr>
                <w:sz w:val="17"/>
              </w:rPr>
              <w:t>Inhuur externen</w:t>
            </w:r>
          </w:p>
        </w:tc>
        <w:tc>
          <w:tcPr>
            <w:tcW w:w="1836" w:type="dxa"/>
            <w:tcBorders>
              <w:bottom w:val="single" w:color="009EE0" w:sz="2" w:space="0"/>
            </w:tcBorders>
            <w:tcMar>
              <w:top w:w="22" w:type="dxa"/>
              <w:left w:w="28" w:type="dxa"/>
              <w:bottom w:w="22" w:type="dxa"/>
              <w:right w:w="28" w:type="dxa"/>
            </w:tcMar>
          </w:tcPr>
          <w:p w:rsidR="0053577D" w:rsidRDefault="00A87BA0" w14:paraId="0A3EE9EA" w14:textId="77777777">
            <w:pPr>
              <w:pStyle w:val="p-table"/>
              <w:jc w:val="right"/>
              <w:rPr>
                <w:sz w:val="17"/>
              </w:rPr>
            </w:pPr>
            <w:r>
              <w:rPr>
                <w:sz w:val="17"/>
              </w:rPr>
              <w:t>418.390</w:t>
            </w:r>
          </w:p>
        </w:tc>
        <w:tc>
          <w:tcPr>
            <w:tcW w:w="1836" w:type="dxa"/>
            <w:tcBorders>
              <w:bottom w:val="single" w:color="009EE0" w:sz="2" w:space="0"/>
            </w:tcBorders>
            <w:tcMar>
              <w:top w:w="22" w:type="dxa"/>
              <w:left w:w="28" w:type="dxa"/>
              <w:bottom w:w="22" w:type="dxa"/>
              <w:right w:w="28" w:type="dxa"/>
            </w:tcMar>
          </w:tcPr>
          <w:p w:rsidR="0053577D" w:rsidRDefault="00A87BA0" w14:paraId="2AA06045" w14:textId="77777777">
            <w:pPr>
              <w:pStyle w:val="p-table"/>
              <w:jc w:val="right"/>
              <w:rPr>
                <w:sz w:val="17"/>
              </w:rPr>
            </w:pPr>
            <w:r>
              <w:rPr>
                <w:sz w:val="17"/>
              </w:rPr>
              <w:t>‒</w:t>
            </w:r>
            <w:r>
              <w:rPr>
                <w:sz w:val="17"/>
              </w:rPr>
              <w:t xml:space="preserve"> 1.454</w:t>
            </w:r>
          </w:p>
        </w:tc>
        <w:tc>
          <w:tcPr>
            <w:tcW w:w="1836" w:type="dxa"/>
            <w:tcBorders>
              <w:bottom w:val="single" w:color="009EE0" w:sz="2" w:space="0"/>
            </w:tcBorders>
            <w:tcMar>
              <w:top w:w="22" w:type="dxa"/>
              <w:left w:w="28" w:type="dxa"/>
              <w:bottom w:w="22" w:type="dxa"/>
              <w:right w:w="28" w:type="dxa"/>
            </w:tcMar>
          </w:tcPr>
          <w:p w:rsidR="0053577D" w:rsidRDefault="00A87BA0" w14:paraId="6599FBA0" w14:textId="77777777">
            <w:pPr>
              <w:pStyle w:val="p-table"/>
              <w:jc w:val="right"/>
              <w:rPr>
                <w:sz w:val="17"/>
              </w:rPr>
            </w:pPr>
            <w:r>
              <w:rPr>
                <w:sz w:val="17"/>
              </w:rPr>
              <w:t>416.936</w:t>
            </w:r>
          </w:p>
        </w:tc>
      </w:tr>
      <w:tr w:rsidR="0053577D" w14:paraId="631E030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941A215" w14:textId="77777777">
            <w:pPr>
              <w:pStyle w:val="p-table"/>
              <w:rPr>
                <w:sz w:val="17"/>
              </w:rPr>
            </w:pPr>
            <w:r>
              <w:rPr>
                <w:sz w:val="17"/>
              </w:rPr>
              <w:t>Overig personeel</w:t>
            </w:r>
          </w:p>
        </w:tc>
        <w:tc>
          <w:tcPr>
            <w:tcW w:w="1836" w:type="dxa"/>
            <w:tcBorders>
              <w:bottom w:val="single" w:color="009EE0" w:sz="2" w:space="0"/>
            </w:tcBorders>
            <w:tcMar>
              <w:top w:w="22" w:type="dxa"/>
              <w:left w:w="28" w:type="dxa"/>
              <w:bottom w:w="22" w:type="dxa"/>
              <w:right w:w="28" w:type="dxa"/>
            </w:tcMar>
          </w:tcPr>
          <w:p w:rsidR="0053577D" w:rsidRDefault="00A87BA0" w14:paraId="55F3D68B" w14:textId="77777777">
            <w:pPr>
              <w:pStyle w:val="p-table"/>
              <w:jc w:val="right"/>
              <w:rPr>
                <w:sz w:val="17"/>
              </w:rPr>
            </w:pPr>
            <w:r>
              <w:rPr>
                <w:sz w:val="17"/>
              </w:rPr>
              <w:t>41.660</w:t>
            </w:r>
          </w:p>
        </w:tc>
        <w:tc>
          <w:tcPr>
            <w:tcW w:w="1836" w:type="dxa"/>
            <w:tcBorders>
              <w:bottom w:val="single" w:color="009EE0" w:sz="2" w:space="0"/>
            </w:tcBorders>
            <w:tcMar>
              <w:top w:w="22" w:type="dxa"/>
              <w:left w:w="28" w:type="dxa"/>
              <w:bottom w:w="22" w:type="dxa"/>
              <w:right w:w="28" w:type="dxa"/>
            </w:tcMar>
          </w:tcPr>
          <w:p w:rsidR="0053577D" w:rsidRDefault="00A87BA0" w14:paraId="067A8750" w14:textId="77777777">
            <w:pPr>
              <w:pStyle w:val="p-table"/>
              <w:jc w:val="right"/>
              <w:rPr>
                <w:sz w:val="17"/>
              </w:rPr>
            </w:pPr>
            <w:r>
              <w:rPr>
                <w:sz w:val="17"/>
              </w:rPr>
              <w:t>‒</w:t>
            </w:r>
            <w:r>
              <w:rPr>
                <w:sz w:val="17"/>
              </w:rPr>
              <w:t xml:space="preserve"> 5.000</w:t>
            </w:r>
          </w:p>
        </w:tc>
        <w:tc>
          <w:tcPr>
            <w:tcW w:w="1836" w:type="dxa"/>
            <w:tcBorders>
              <w:bottom w:val="single" w:color="009EE0" w:sz="2" w:space="0"/>
            </w:tcBorders>
            <w:tcMar>
              <w:top w:w="22" w:type="dxa"/>
              <w:left w:w="28" w:type="dxa"/>
              <w:bottom w:w="22" w:type="dxa"/>
              <w:right w:w="28" w:type="dxa"/>
            </w:tcMar>
          </w:tcPr>
          <w:p w:rsidR="0053577D" w:rsidRDefault="00A87BA0" w14:paraId="25A5C25C" w14:textId="77777777">
            <w:pPr>
              <w:pStyle w:val="p-table"/>
              <w:jc w:val="right"/>
              <w:rPr>
                <w:sz w:val="17"/>
              </w:rPr>
            </w:pPr>
            <w:r>
              <w:rPr>
                <w:sz w:val="17"/>
              </w:rPr>
              <w:t>36.660</w:t>
            </w:r>
          </w:p>
        </w:tc>
      </w:tr>
      <w:tr w:rsidR="0053577D" w14:paraId="2874C6C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1167524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3CC37B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C837EF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2BA9B440" w14:textId="77777777">
            <w:pPr>
              <w:pStyle w:val="p-table"/>
              <w:rPr>
                <w:sz w:val="17"/>
              </w:rPr>
            </w:pPr>
          </w:p>
        </w:tc>
      </w:tr>
      <w:tr w:rsidR="0053577D" w14:paraId="4658342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2FA9DBB" w14:textId="77777777">
            <w:pPr>
              <w:pStyle w:val="p-table"/>
              <w:rPr>
                <w:sz w:val="17"/>
              </w:rPr>
            </w:pPr>
            <w:r>
              <w:rPr>
                <w:b/>
                <w:sz w:val="17"/>
              </w:rPr>
              <w:t>Materiële uitgaven</w:t>
            </w:r>
          </w:p>
        </w:tc>
        <w:tc>
          <w:tcPr>
            <w:tcW w:w="1836" w:type="dxa"/>
            <w:tcBorders>
              <w:bottom w:val="single" w:color="009EE0" w:sz="2" w:space="0"/>
            </w:tcBorders>
            <w:tcMar>
              <w:top w:w="22" w:type="dxa"/>
              <w:left w:w="28" w:type="dxa"/>
              <w:bottom w:w="22" w:type="dxa"/>
              <w:right w:w="28" w:type="dxa"/>
            </w:tcMar>
          </w:tcPr>
          <w:p w:rsidR="0053577D" w:rsidRDefault="00A87BA0" w14:paraId="0381D5D2" w14:textId="77777777">
            <w:pPr>
              <w:pStyle w:val="p-table"/>
              <w:jc w:val="right"/>
              <w:rPr>
                <w:sz w:val="17"/>
              </w:rPr>
            </w:pPr>
            <w:r>
              <w:rPr>
                <w:b/>
                <w:sz w:val="17"/>
              </w:rPr>
              <w:t>541.877</w:t>
            </w:r>
          </w:p>
        </w:tc>
        <w:tc>
          <w:tcPr>
            <w:tcW w:w="1836" w:type="dxa"/>
            <w:tcBorders>
              <w:bottom w:val="single" w:color="009EE0" w:sz="2" w:space="0"/>
            </w:tcBorders>
            <w:tcMar>
              <w:top w:w="22" w:type="dxa"/>
              <w:left w:w="28" w:type="dxa"/>
              <w:bottom w:w="22" w:type="dxa"/>
              <w:right w:w="28" w:type="dxa"/>
            </w:tcMar>
          </w:tcPr>
          <w:p w:rsidR="0053577D" w:rsidRDefault="00A87BA0" w14:paraId="26F48653" w14:textId="77777777">
            <w:pPr>
              <w:pStyle w:val="p-table"/>
              <w:jc w:val="right"/>
              <w:rPr>
                <w:sz w:val="17"/>
              </w:rPr>
            </w:pPr>
            <w:r>
              <w:rPr>
                <w:b/>
                <w:sz w:val="17"/>
              </w:rPr>
              <w:t>‒</w:t>
            </w:r>
            <w:r>
              <w:rPr>
                <w:b/>
                <w:sz w:val="17"/>
              </w:rPr>
              <w:t xml:space="preserve"> 48.737</w:t>
            </w:r>
          </w:p>
        </w:tc>
        <w:tc>
          <w:tcPr>
            <w:tcW w:w="1836" w:type="dxa"/>
            <w:tcBorders>
              <w:bottom w:val="single" w:color="009EE0" w:sz="2" w:space="0"/>
            </w:tcBorders>
            <w:tcMar>
              <w:top w:w="22" w:type="dxa"/>
              <w:left w:w="28" w:type="dxa"/>
              <w:bottom w:w="22" w:type="dxa"/>
              <w:right w:w="28" w:type="dxa"/>
            </w:tcMar>
          </w:tcPr>
          <w:p w:rsidR="0053577D" w:rsidRDefault="00A87BA0" w14:paraId="0DD1D800" w14:textId="77777777">
            <w:pPr>
              <w:pStyle w:val="p-table"/>
              <w:jc w:val="right"/>
              <w:rPr>
                <w:sz w:val="17"/>
              </w:rPr>
            </w:pPr>
            <w:r>
              <w:rPr>
                <w:b/>
                <w:sz w:val="17"/>
              </w:rPr>
              <w:t>493.140</w:t>
            </w:r>
          </w:p>
        </w:tc>
      </w:tr>
      <w:tr w:rsidR="0053577D" w14:paraId="122C1E1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0D629FE" w14:textId="77777777">
            <w:pPr>
              <w:pStyle w:val="p-table"/>
              <w:rPr>
                <w:sz w:val="17"/>
              </w:rPr>
            </w:pPr>
            <w:r>
              <w:rPr>
                <w:sz w:val="17"/>
              </w:rPr>
              <w:t>ICT</w:t>
            </w:r>
          </w:p>
        </w:tc>
        <w:tc>
          <w:tcPr>
            <w:tcW w:w="1836" w:type="dxa"/>
            <w:tcBorders>
              <w:bottom w:val="single" w:color="009EE0" w:sz="2" w:space="0"/>
            </w:tcBorders>
            <w:tcMar>
              <w:top w:w="22" w:type="dxa"/>
              <w:left w:w="28" w:type="dxa"/>
              <w:bottom w:w="22" w:type="dxa"/>
              <w:right w:w="28" w:type="dxa"/>
            </w:tcMar>
          </w:tcPr>
          <w:p w:rsidR="0053577D" w:rsidRDefault="00A87BA0" w14:paraId="7315BCFA" w14:textId="77777777">
            <w:pPr>
              <w:pStyle w:val="p-table"/>
              <w:jc w:val="right"/>
              <w:rPr>
                <w:sz w:val="17"/>
              </w:rPr>
            </w:pPr>
            <w:r>
              <w:rPr>
                <w:sz w:val="17"/>
              </w:rPr>
              <w:t>49.894</w:t>
            </w:r>
          </w:p>
        </w:tc>
        <w:tc>
          <w:tcPr>
            <w:tcW w:w="1836" w:type="dxa"/>
            <w:tcBorders>
              <w:bottom w:val="single" w:color="009EE0" w:sz="2" w:space="0"/>
            </w:tcBorders>
            <w:tcMar>
              <w:top w:w="22" w:type="dxa"/>
              <w:left w:w="28" w:type="dxa"/>
              <w:bottom w:w="22" w:type="dxa"/>
              <w:right w:w="28" w:type="dxa"/>
            </w:tcMar>
          </w:tcPr>
          <w:p w:rsidR="0053577D" w:rsidRDefault="00A87BA0" w14:paraId="23FFBC82" w14:textId="77777777">
            <w:pPr>
              <w:pStyle w:val="p-table"/>
              <w:jc w:val="right"/>
              <w:rPr>
                <w:sz w:val="17"/>
              </w:rPr>
            </w:pPr>
            <w:r>
              <w:rPr>
                <w:sz w:val="17"/>
              </w:rPr>
              <w:t>‒</w:t>
            </w:r>
            <w:r>
              <w:rPr>
                <w:sz w:val="17"/>
              </w:rPr>
              <w:t xml:space="preserve"> 5.000</w:t>
            </w:r>
          </w:p>
        </w:tc>
        <w:tc>
          <w:tcPr>
            <w:tcW w:w="1836" w:type="dxa"/>
            <w:tcBorders>
              <w:bottom w:val="single" w:color="009EE0" w:sz="2" w:space="0"/>
            </w:tcBorders>
            <w:tcMar>
              <w:top w:w="22" w:type="dxa"/>
              <w:left w:w="28" w:type="dxa"/>
              <w:bottom w:w="22" w:type="dxa"/>
              <w:right w:w="28" w:type="dxa"/>
            </w:tcMar>
          </w:tcPr>
          <w:p w:rsidR="0053577D" w:rsidRDefault="00A87BA0" w14:paraId="24EF7A1B" w14:textId="77777777">
            <w:pPr>
              <w:pStyle w:val="p-table"/>
              <w:jc w:val="right"/>
              <w:rPr>
                <w:sz w:val="17"/>
              </w:rPr>
            </w:pPr>
            <w:r>
              <w:rPr>
                <w:sz w:val="17"/>
              </w:rPr>
              <w:t>44.894</w:t>
            </w:r>
          </w:p>
        </w:tc>
      </w:tr>
      <w:tr w:rsidR="0053577D" w14:paraId="31C642B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18B7914" w14:textId="77777777">
            <w:pPr>
              <w:pStyle w:val="p-table"/>
              <w:rPr>
                <w:sz w:val="17"/>
              </w:rPr>
            </w:pPr>
            <w:r>
              <w:rPr>
                <w:sz w:val="17"/>
              </w:rPr>
              <w:t xml:space="preserve">Bijdrage aan </w:t>
            </w:r>
            <w:proofErr w:type="spellStart"/>
            <w:r>
              <w:rPr>
                <w:sz w:val="17"/>
              </w:rPr>
              <w:t>SSO's</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1EB0BF7F" w14:textId="77777777">
            <w:pPr>
              <w:pStyle w:val="p-table"/>
              <w:jc w:val="right"/>
              <w:rPr>
                <w:sz w:val="17"/>
              </w:rPr>
            </w:pPr>
            <w:r>
              <w:rPr>
                <w:sz w:val="17"/>
              </w:rPr>
              <w:t>375.978</w:t>
            </w:r>
          </w:p>
        </w:tc>
        <w:tc>
          <w:tcPr>
            <w:tcW w:w="1836" w:type="dxa"/>
            <w:tcBorders>
              <w:bottom w:val="single" w:color="009EE0" w:sz="2" w:space="0"/>
            </w:tcBorders>
            <w:tcMar>
              <w:top w:w="22" w:type="dxa"/>
              <w:left w:w="28" w:type="dxa"/>
              <w:bottom w:w="22" w:type="dxa"/>
              <w:right w:w="28" w:type="dxa"/>
            </w:tcMar>
          </w:tcPr>
          <w:p w:rsidR="0053577D" w:rsidRDefault="00A87BA0" w14:paraId="7DAF2CB2" w14:textId="77777777">
            <w:pPr>
              <w:pStyle w:val="p-table"/>
              <w:jc w:val="right"/>
              <w:rPr>
                <w:sz w:val="17"/>
              </w:rPr>
            </w:pPr>
            <w:r>
              <w:rPr>
                <w:sz w:val="17"/>
              </w:rPr>
              <w:t>‒</w:t>
            </w:r>
            <w:r>
              <w:rPr>
                <w:sz w:val="17"/>
              </w:rPr>
              <w:t xml:space="preserve"> 53.873</w:t>
            </w:r>
          </w:p>
        </w:tc>
        <w:tc>
          <w:tcPr>
            <w:tcW w:w="1836" w:type="dxa"/>
            <w:tcBorders>
              <w:bottom w:val="single" w:color="009EE0" w:sz="2" w:space="0"/>
            </w:tcBorders>
            <w:tcMar>
              <w:top w:w="22" w:type="dxa"/>
              <w:left w:w="28" w:type="dxa"/>
              <w:bottom w:w="22" w:type="dxa"/>
              <w:right w:w="28" w:type="dxa"/>
            </w:tcMar>
          </w:tcPr>
          <w:p w:rsidR="0053577D" w:rsidRDefault="00A87BA0" w14:paraId="4452A665" w14:textId="77777777">
            <w:pPr>
              <w:pStyle w:val="p-table"/>
              <w:jc w:val="right"/>
              <w:rPr>
                <w:sz w:val="17"/>
              </w:rPr>
            </w:pPr>
            <w:r>
              <w:rPr>
                <w:sz w:val="17"/>
              </w:rPr>
              <w:t>322.105</w:t>
            </w:r>
          </w:p>
        </w:tc>
      </w:tr>
      <w:tr w:rsidR="0053577D" w14:paraId="578FA6A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DFB2288" w14:textId="77777777">
            <w:pPr>
              <w:pStyle w:val="p-table"/>
              <w:rPr>
                <w:sz w:val="17"/>
              </w:rPr>
            </w:pPr>
            <w:r>
              <w:rPr>
                <w:sz w:val="17"/>
              </w:rPr>
              <w:t>Overig materieel</w:t>
            </w:r>
          </w:p>
        </w:tc>
        <w:tc>
          <w:tcPr>
            <w:tcW w:w="1836" w:type="dxa"/>
            <w:tcBorders>
              <w:bottom w:val="single" w:color="009EE0" w:sz="2" w:space="0"/>
            </w:tcBorders>
            <w:tcMar>
              <w:top w:w="22" w:type="dxa"/>
              <w:left w:w="28" w:type="dxa"/>
              <w:bottom w:w="22" w:type="dxa"/>
              <w:right w:w="28" w:type="dxa"/>
            </w:tcMar>
          </w:tcPr>
          <w:p w:rsidR="0053577D" w:rsidRDefault="00A87BA0" w14:paraId="46687507" w14:textId="77777777">
            <w:pPr>
              <w:pStyle w:val="p-table"/>
              <w:jc w:val="right"/>
              <w:rPr>
                <w:sz w:val="17"/>
              </w:rPr>
            </w:pPr>
            <w:r>
              <w:rPr>
                <w:sz w:val="17"/>
              </w:rPr>
              <w:t>116.005</w:t>
            </w:r>
          </w:p>
        </w:tc>
        <w:tc>
          <w:tcPr>
            <w:tcW w:w="1836" w:type="dxa"/>
            <w:tcBorders>
              <w:bottom w:val="single" w:color="009EE0" w:sz="2" w:space="0"/>
            </w:tcBorders>
            <w:tcMar>
              <w:top w:w="22" w:type="dxa"/>
              <w:left w:w="28" w:type="dxa"/>
              <w:bottom w:w="22" w:type="dxa"/>
              <w:right w:w="28" w:type="dxa"/>
            </w:tcMar>
          </w:tcPr>
          <w:p w:rsidR="0053577D" w:rsidRDefault="00A87BA0" w14:paraId="305E5B2C" w14:textId="77777777">
            <w:pPr>
              <w:pStyle w:val="p-table"/>
              <w:jc w:val="right"/>
              <w:rPr>
                <w:sz w:val="17"/>
              </w:rPr>
            </w:pPr>
            <w:r>
              <w:rPr>
                <w:sz w:val="17"/>
              </w:rPr>
              <w:t>10.136</w:t>
            </w:r>
          </w:p>
        </w:tc>
        <w:tc>
          <w:tcPr>
            <w:tcW w:w="1836" w:type="dxa"/>
            <w:tcBorders>
              <w:bottom w:val="single" w:color="009EE0" w:sz="2" w:space="0"/>
            </w:tcBorders>
            <w:tcMar>
              <w:top w:w="22" w:type="dxa"/>
              <w:left w:w="28" w:type="dxa"/>
              <w:bottom w:w="22" w:type="dxa"/>
              <w:right w:w="28" w:type="dxa"/>
            </w:tcMar>
          </w:tcPr>
          <w:p w:rsidR="0053577D" w:rsidRDefault="00A87BA0" w14:paraId="2EDC615B" w14:textId="77777777">
            <w:pPr>
              <w:pStyle w:val="p-table"/>
              <w:jc w:val="right"/>
              <w:rPr>
                <w:sz w:val="17"/>
              </w:rPr>
            </w:pPr>
            <w:r>
              <w:rPr>
                <w:sz w:val="17"/>
              </w:rPr>
              <w:t>126.141</w:t>
            </w:r>
          </w:p>
        </w:tc>
      </w:tr>
      <w:tr w:rsidR="0053577D" w14:paraId="0B9ACBF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3CF8BF7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2DD6029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62D08F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8BE67A5" w14:textId="77777777">
            <w:pPr>
              <w:pStyle w:val="p-table"/>
              <w:rPr>
                <w:sz w:val="17"/>
              </w:rPr>
            </w:pPr>
          </w:p>
        </w:tc>
      </w:tr>
      <w:tr w:rsidR="0053577D" w14:paraId="240F819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C902803" w14:textId="77777777">
            <w:pPr>
              <w:pStyle w:val="p-table"/>
              <w:rPr>
                <w:sz w:val="17"/>
              </w:rPr>
            </w:pPr>
            <w:r>
              <w:rPr>
                <w:b/>
                <w:sz w:val="17"/>
              </w:rPr>
              <w:t>Programma-uitgaven (2)</w:t>
            </w:r>
          </w:p>
        </w:tc>
        <w:tc>
          <w:tcPr>
            <w:tcW w:w="1836" w:type="dxa"/>
            <w:tcBorders>
              <w:bottom w:val="single" w:color="009EE0" w:sz="2" w:space="0"/>
            </w:tcBorders>
            <w:tcMar>
              <w:top w:w="22" w:type="dxa"/>
              <w:left w:w="28" w:type="dxa"/>
              <w:bottom w:w="22" w:type="dxa"/>
              <w:right w:w="28" w:type="dxa"/>
            </w:tcMar>
          </w:tcPr>
          <w:p w:rsidR="0053577D" w:rsidRDefault="00A87BA0" w14:paraId="515BCE09" w14:textId="77777777">
            <w:pPr>
              <w:pStyle w:val="p-table"/>
              <w:jc w:val="right"/>
              <w:rPr>
                <w:sz w:val="17"/>
              </w:rPr>
            </w:pPr>
            <w:r>
              <w:rPr>
                <w:b/>
                <w:sz w:val="17"/>
              </w:rPr>
              <w:t>182.912</w:t>
            </w:r>
          </w:p>
        </w:tc>
        <w:tc>
          <w:tcPr>
            <w:tcW w:w="1836" w:type="dxa"/>
            <w:tcBorders>
              <w:bottom w:val="single" w:color="009EE0" w:sz="2" w:space="0"/>
            </w:tcBorders>
            <w:tcMar>
              <w:top w:w="22" w:type="dxa"/>
              <w:left w:w="28" w:type="dxa"/>
              <w:bottom w:w="22" w:type="dxa"/>
              <w:right w:w="28" w:type="dxa"/>
            </w:tcMar>
          </w:tcPr>
          <w:p w:rsidR="0053577D" w:rsidRDefault="00A87BA0" w14:paraId="49FC0C08" w14:textId="77777777">
            <w:pPr>
              <w:pStyle w:val="p-table"/>
              <w:jc w:val="right"/>
              <w:rPr>
                <w:sz w:val="17"/>
              </w:rPr>
            </w:pPr>
            <w:r>
              <w:rPr>
                <w:b/>
                <w:sz w:val="17"/>
              </w:rPr>
              <w:t>73.301</w:t>
            </w:r>
          </w:p>
        </w:tc>
        <w:tc>
          <w:tcPr>
            <w:tcW w:w="1836" w:type="dxa"/>
            <w:tcBorders>
              <w:bottom w:val="single" w:color="009EE0" w:sz="2" w:space="0"/>
            </w:tcBorders>
            <w:tcMar>
              <w:top w:w="22" w:type="dxa"/>
              <w:left w:w="28" w:type="dxa"/>
              <w:bottom w:w="22" w:type="dxa"/>
              <w:right w:w="28" w:type="dxa"/>
            </w:tcMar>
          </w:tcPr>
          <w:p w:rsidR="0053577D" w:rsidRDefault="00A87BA0" w14:paraId="656663CC" w14:textId="77777777">
            <w:pPr>
              <w:pStyle w:val="p-table"/>
              <w:jc w:val="right"/>
              <w:rPr>
                <w:sz w:val="17"/>
              </w:rPr>
            </w:pPr>
            <w:r>
              <w:rPr>
                <w:b/>
                <w:sz w:val="17"/>
              </w:rPr>
              <w:t>256.213</w:t>
            </w:r>
          </w:p>
        </w:tc>
      </w:tr>
      <w:tr w:rsidR="0053577D" w14:paraId="2F42610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01EB810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2C2D1F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6FD254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88C0901" w14:textId="77777777">
            <w:pPr>
              <w:pStyle w:val="p-table"/>
              <w:rPr>
                <w:sz w:val="17"/>
              </w:rPr>
            </w:pPr>
          </w:p>
        </w:tc>
      </w:tr>
      <w:tr w:rsidR="0053577D" w14:paraId="7F54DB2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0901DBC" w14:textId="77777777">
            <w:pPr>
              <w:pStyle w:val="p-table"/>
              <w:rPr>
                <w:sz w:val="17"/>
              </w:rPr>
            </w:pPr>
            <w:r>
              <w:rPr>
                <w:b/>
                <w:sz w:val="17"/>
              </w:rPr>
              <w:t>Garanties</w:t>
            </w:r>
          </w:p>
        </w:tc>
        <w:tc>
          <w:tcPr>
            <w:tcW w:w="1836" w:type="dxa"/>
            <w:tcBorders>
              <w:bottom w:val="single" w:color="009EE0" w:sz="2" w:space="0"/>
            </w:tcBorders>
            <w:tcMar>
              <w:top w:w="22" w:type="dxa"/>
              <w:left w:w="28" w:type="dxa"/>
              <w:bottom w:w="22" w:type="dxa"/>
              <w:right w:w="28" w:type="dxa"/>
            </w:tcMar>
          </w:tcPr>
          <w:p w:rsidR="0053577D" w:rsidRDefault="00A87BA0" w14:paraId="53D17BE1" w14:textId="77777777">
            <w:pPr>
              <w:pStyle w:val="p-table"/>
              <w:jc w:val="right"/>
              <w:rPr>
                <w:sz w:val="17"/>
              </w:rPr>
            </w:pPr>
            <w:r>
              <w:rPr>
                <w:b/>
                <w:sz w:val="17"/>
              </w:rPr>
              <w:t>181</w:t>
            </w:r>
          </w:p>
        </w:tc>
        <w:tc>
          <w:tcPr>
            <w:tcW w:w="1836" w:type="dxa"/>
            <w:tcBorders>
              <w:bottom w:val="single" w:color="009EE0" w:sz="2" w:space="0"/>
            </w:tcBorders>
            <w:tcMar>
              <w:top w:w="22" w:type="dxa"/>
              <w:left w:w="28" w:type="dxa"/>
              <w:bottom w:w="22" w:type="dxa"/>
              <w:right w:w="28" w:type="dxa"/>
            </w:tcMar>
          </w:tcPr>
          <w:p w:rsidR="0053577D" w:rsidRDefault="00A87BA0" w14:paraId="268A44A0"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21777875" w14:textId="77777777">
            <w:pPr>
              <w:pStyle w:val="p-table"/>
              <w:jc w:val="right"/>
              <w:rPr>
                <w:sz w:val="17"/>
              </w:rPr>
            </w:pPr>
            <w:r>
              <w:rPr>
                <w:b/>
                <w:sz w:val="17"/>
              </w:rPr>
              <w:t>181</w:t>
            </w:r>
          </w:p>
        </w:tc>
      </w:tr>
      <w:tr w:rsidR="0053577D" w14:paraId="7562A9B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5690970" w14:textId="77777777">
            <w:pPr>
              <w:pStyle w:val="p-table"/>
              <w:rPr>
                <w:sz w:val="17"/>
              </w:rPr>
            </w:pPr>
            <w:r>
              <w:rPr>
                <w:sz w:val="17"/>
              </w:rPr>
              <w:t>Garantie procesrisico's</w:t>
            </w:r>
          </w:p>
        </w:tc>
        <w:tc>
          <w:tcPr>
            <w:tcW w:w="1836" w:type="dxa"/>
            <w:tcBorders>
              <w:bottom w:val="single" w:color="009EE0" w:sz="2" w:space="0"/>
            </w:tcBorders>
            <w:tcMar>
              <w:top w:w="22" w:type="dxa"/>
              <w:left w:w="28" w:type="dxa"/>
              <w:bottom w:w="22" w:type="dxa"/>
              <w:right w:w="28" w:type="dxa"/>
            </w:tcMar>
          </w:tcPr>
          <w:p w:rsidR="0053577D" w:rsidRDefault="00A87BA0" w14:paraId="599C019A" w14:textId="77777777">
            <w:pPr>
              <w:pStyle w:val="p-table"/>
              <w:jc w:val="right"/>
              <w:rPr>
                <w:sz w:val="17"/>
              </w:rPr>
            </w:pPr>
            <w:r>
              <w:rPr>
                <w:sz w:val="17"/>
              </w:rPr>
              <w:t>181</w:t>
            </w:r>
          </w:p>
        </w:tc>
        <w:tc>
          <w:tcPr>
            <w:tcW w:w="1836" w:type="dxa"/>
            <w:tcBorders>
              <w:bottom w:val="single" w:color="009EE0" w:sz="2" w:space="0"/>
            </w:tcBorders>
            <w:tcMar>
              <w:top w:w="22" w:type="dxa"/>
              <w:left w:w="28" w:type="dxa"/>
              <w:bottom w:w="22" w:type="dxa"/>
              <w:right w:w="28" w:type="dxa"/>
            </w:tcMar>
          </w:tcPr>
          <w:p w:rsidR="0053577D" w:rsidRDefault="00A87BA0" w14:paraId="50F64AC9"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39FD2B2" w14:textId="77777777">
            <w:pPr>
              <w:pStyle w:val="p-table"/>
              <w:jc w:val="right"/>
              <w:rPr>
                <w:sz w:val="17"/>
              </w:rPr>
            </w:pPr>
            <w:r>
              <w:rPr>
                <w:sz w:val="17"/>
              </w:rPr>
              <w:t>181</w:t>
            </w:r>
          </w:p>
        </w:tc>
      </w:tr>
      <w:tr w:rsidR="0053577D" w14:paraId="14B856E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6514B98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71E3BC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DE8CD1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710A5E0" w14:textId="77777777">
            <w:pPr>
              <w:pStyle w:val="p-table"/>
              <w:rPr>
                <w:sz w:val="17"/>
              </w:rPr>
            </w:pPr>
          </w:p>
        </w:tc>
      </w:tr>
      <w:tr w:rsidR="0053577D" w14:paraId="5C5408E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EEA64D5" w14:textId="77777777">
            <w:pPr>
              <w:pStyle w:val="p-table"/>
              <w:rPr>
                <w:sz w:val="17"/>
              </w:rPr>
            </w:pPr>
            <w:r>
              <w:rPr>
                <w:b/>
                <w:sz w:val="17"/>
              </w:rPr>
              <w:t>Bijdrage aan ZBO's/</w:t>
            </w:r>
            <w:proofErr w:type="spellStart"/>
            <w:r>
              <w:rPr>
                <w:b/>
                <w:sz w:val="17"/>
              </w:rPr>
              <w:t>RWT's</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012B30D3" w14:textId="77777777">
            <w:pPr>
              <w:pStyle w:val="p-table"/>
              <w:jc w:val="right"/>
              <w:rPr>
                <w:sz w:val="17"/>
              </w:rPr>
            </w:pPr>
            <w:r>
              <w:rPr>
                <w:b/>
                <w:sz w:val="17"/>
              </w:rPr>
              <w:t>15.447</w:t>
            </w:r>
          </w:p>
        </w:tc>
        <w:tc>
          <w:tcPr>
            <w:tcW w:w="1836" w:type="dxa"/>
            <w:tcBorders>
              <w:bottom w:val="single" w:color="009EE0" w:sz="2" w:space="0"/>
            </w:tcBorders>
            <w:tcMar>
              <w:top w:w="22" w:type="dxa"/>
              <w:left w:w="28" w:type="dxa"/>
              <w:bottom w:w="22" w:type="dxa"/>
              <w:right w:w="28" w:type="dxa"/>
            </w:tcMar>
          </w:tcPr>
          <w:p w:rsidR="0053577D" w:rsidRDefault="00A87BA0" w14:paraId="70FCC26D" w14:textId="77777777">
            <w:pPr>
              <w:pStyle w:val="p-table"/>
              <w:jc w:val="right"/>
              <w:rPr>
                <w:sz w:val="17"/>
              </w:rPr>
            </w:pPr>
            <w:r>
              <w:rPr>
                <w:b/>
                <w:sz w:val="17"/>
              </w:rPr>
              <w:t>17</w:t>
            </w:r>
          </w:p>
        </w:tc>
        <w:tc>
          <w:tcPr>
            <w:tcW w:w="1836" w:type="dxa"/>
            <w:tcBorders>
              <w:bottom w:val="single" w:color="009EE0" w:sz="2" w:space="0"/>
            </w:tcBorders>
            <w:tcMar>
              <w:top w:w="22" w:type="dxa"/>
              <w:left w:w="28" w:type="dxa"/>
              <w:bottom w:w="22" w:type="dxa"/>
              <w:right w:w="28" w:type="dxa"/>
            </w:tcMar>
          </w:tcPr>
          <w:p w:rsidR="0053577D" w:rsidRDefault="00A87BA0" w14:paraId="2BBBBD25" w14:textId="77777777">
            <w:pPr>
              <w:pStyle w:val="p-table"/>
              <w:jc w:val="right"/>
              <w:rPr>
                <w:sz w:val="17"/>
              </w:rPr>
            </w:pPr>
            <w:r>
              <w:rPr>
                <w:b/>
                <w:sz w:val="17"/>
              </w:rPr>
              <w:t>15.464</w:t>
            </w:r>
          </w:p>
        </w:tc>
      </w:tr>
      <w:tr w:rsidR="0053577D" w14:paraId="31D73C6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EE5BB24" w14:textId="77777777">
            <w:pPr>
              <w:pStyle w:val="p-table"/>
              <w:rPr>
                <w:sz w:val="17"/>
              </w:rPr>
            </w:pPr>
            <w:r>
              <w:rPr>
                <w:sz w:val="17"/>
              </w:rPr>
              <w:t>Waarderingskamer</w:t>
            </w:r>
          </w:p>
        </w:tc>
        <w:tc>
          <w:tcPr>
            <w:tcW w:w="1836" w:type="dxa"/>
            <w:tcBorders>
              <w:bottom w:val="single" w:color="009EE0" w:sz="2" w:space="0"/>
            </w:tcBorders>
            <w:tcMar>
              <w:top w:w="22" w:type="dxa"/>
              <w:left w:w="28" w:type="dxa"/>
              <w:bottom w:w="22" w:type="dxa"/>
              <w:right w:w="28" w:type="dxa"/>
            </w:tcMar>
          </w:tcPr>
          <w:p w:rsidR="0053577D" w:rsidRDefault="00A87BA0" w14:paraId="6E492346" w14:textId="77777777">
            <w:pPr>
              <w:pStyle w:val="p-table"/>
              <w:jc w:val="right"/>
              <w:rPr>
                <w:sz w:val="17"/>
              </w:rPr>
            </w:pPr>
            <w:r>
              <w:rPr>
                <w:sz w:val="17"/>
              </w:rPr>
              <w:t>2.489</w:t>
            </w:r>
          </w:p>
        </w:tc>
        <w:tc>
          <w:tcPr>
            <w:tcW w:w="1836" w:type="dxa"/>
            <w:tcBorders>
              <w:bottom w:val="single" w:color="009EE0" w:sz="2" w:space="0"/>
            </w:tcBorders>
            <w:tcMar>
              <w:top w:w="22" w:type="dxa"/>
              <w:left w:w="28" w:type="dxa"/>
              <w:bottom w:w="22" w:type="dxa"/>
              <w:right w:w="28" w:type="dxa"/>
            </w:tcMar>
          </w:tcPr>
          <w:p w:rsidR="0053577D" w:rsidRDefault="00A87BA0" w14:paraId="06DB3469" w14:textId="77777777">
            <w:pPr>
              <w:pStyle w:val="p-table"/>
              <w:jc w:val="right"/>
              <w:rPr>
                <w:sz w:val="17"/>
              </w:rPr>
            </w:pPr>
            <w:r>
              <w:rPr>
                <w:sz w:val="17"/>
              </w:rPr>
              <w:t>17</w:t>
            </w:r>
          </w:p>
        </w:tc>
        <w:tc>
          <w:tcPr>
            <w:tcW w:w="1836" w:type="dxa"/>
            <w:tcBorders>
              <w:bottom w:val="single" w:color="009EE0" w:sz="2" w:space="0"/>
            </w:tcBorders>
            <w:tcMar>
              <w:top w:w="22" w:type="dxa"/>
              <w:left w:w="28" w:type="dxa"/>
              <w:bottom w:w="22" w:type="dxa"/>
              <w:right w:w="28" w:type="dxa"/>
            </w:tcMar>
          </w:tcPr>
          <w:p w:rsidR="0053577D" w:rsidRDefault="00A87BA0" w14:paraId="22765CEA" w14:textId="77777777">
            <w:pPr>
              <w:pStyle w:val="p-table"/>
              <w:jc w:val="right"/>
              <w:rPr>
                <w:sz w:val="17"/>
              </w:rPr>
            </w:pPr>
            <w:r>
              <w:rPr>
                <w:sz w:val="17"/>
              </w:rPr>
              <w:t>2.506</w:t>
            </w:r>
          </w:p>
        </w:tc>
      </w:tr>
      <w:tr w:rsidR="0053577D" w14:paraId="70FD55C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934E228" w14:textId="77777777">
            <w:pPr>
              <w:pStyle w:val="p-table"/>
              <w:rPr>
                <w:sz w:val="17"/>
              </w:rPr>
            </w:pPr>
            <w:r>
              <w:rPr>
                <w:sz w:val="17"/>
              </w:rPr>
              <w:t>Kadaster</w:t>
            </w:r>
          </w:p>
        </w:tc>
        <w:tc>
          <w:tcPr>
            <w:tcW w:w="1836" w:type="dxa"/>
            <w:tcBorders>
              <w:bottom w:val="single" w:color="009EE0" w:sz="2" w:space="0"/>
            </w:tcBorders>
            <w:tcMar>
              <w:top w:w="22" w:type="dxa"/>
              <w:left w:w="28" w:type="dxa"/>
              <w:bottom w:w="22" w:type="dxa"/>
              <w:right w:w="28" w:type="dxa"/>
            </w:tcMar>
          </w:tcPr>
          <w:p w:rsidR="0053577D" w:rsidRDefault="00A87BA0" w14:paraId="6CD4EED9" w14:textId="77777777">
            <w:pPr>
              <w:pStyle w:val="p-table"/>
              <w:jc w:val="right"/>
              <w:rPr>
                <w:sz w:val="17"/>
              </w:rPr>
            </w:pPr>
            <w:r>
              <w:rPr>
                <w:sz w:val="17"/>
              </w:rPr>
              <w:t>2.933</w:t>
            </w:r>
          </w:p>
        </w:tc>
        <w:tc>
          <w:tcPr>
            <w:tcW w:w="1836" w:type="dxa"/>
            <w:tcBorders>
              <w:bottom w:val="single" w:color="009EE0" w:sz="2" w:space="0"/>
            </w:tcBorders>
            <w:tcMar>
              <w:top w:w="22" w:type="dxa"/>
              <w:left w:w="28" w:type="dxa"/>
              <w:bottom w:w="22" w:type="dxa"/>
              <w:right w:w="28" w:type="dxa"/>
            </w:tcMar>
          </w:tcPr>
          <w:p w:rsidR="0053577D" w:rsidRDefault="00A87BA0" w14:paraId="3FDBDE43"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70EA8BAD" w14:textId="77777777">
            <w:pPr>
              <w:pStyle w:val="p-table"/>
              <w:jc w:val="right"/>
              <w:rPr>
                <w:sz w:val="17"/>
              </w:rPr>
            </w:pPr>
            <w:r>
              <w:rPr>
                <w:sz w:val="17"/>
              </w:rPr>
              <w:t>2.933</w:t>
            </w:r>
          </w:p>
        </w:tc>
      </w:tr>
      <w:tr w:rsidR="0053577D" w14:paraId="6312E8C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1D146F4" w14:textId="77777777">
            <w:pPr>
              <w:pStyle w:val="p-table"/>
              <w:rPr>
                <w:sz w:val="17"/>
              </w:rPr>
            </w:pPr>
            <w:r>
              <w:rPr>
                <w:sz w:val="17"/>
              </w:rPr>
              <w:t xml:space="preserve">Kamer van </w:t>
            </w:r>
            <w:r>
              <w:rPr>
                <w:sz w:val="17"/>
              </w:rPr>
              <w:t>Koophandel</w:t>
            </w:r>
          </w:p>
        </w:tc>
        <w:tc>
          <w:tcPr>
            <w:tcW w:w="1836" w:type="dxa"/>
            <w:tcBorders>
              <w:bottom w:val="single" w:color="009EE0" w:sz="2" w:space="0"/>
            </w:tcBorders>
            <w:tcMar>
              <w:top w:w="22" w:type="dxa"/>
              <w:left w:w="28" w:type="dxa"/>
              <w:bottom w:w="22" w:type="dxa"/>
              <w:right w:w="28" w:type="dxa"/>
            </w:tcMar>
          </w:tcPr>
          <w:p w:rsidR="0053577D" w:rsidRDefault="00A87BA0" w14:paraId="149BE260" w14:textId="77777777">
            <w:pPr>
              <w:pStyle w:val="p-table"/>
              <w:jc w:val="right"/>
              <w:rPr>
                <w:sz w:val="17"/>
              </w:rPr>
            </w:pPr>
            <w:r>
              <w:rPr>
                <w:sz w:val="17"/>
              </w:rPr>
              <w:t>341</w:t>
            </w:r>
          </w:p>
        </w:tc>
        <w:tc>
          <w:tcPr>
            <w:tcW w:w="1836" w:type="dxa"/>
            <w:tcBorders>
              <w:bottom w:val="single" w:color="009EE0" w:sz="2" w:space="0"/>
            </w:tcBorders>
            <w:tcMar>
              <w:top w:w="22" w:type="dxa"/>
              <w:left w:w="28" w:type="dxa"/>
              <w:bottom w:w="22" w:type="dxa"/>
              <w:right w:w="28" w:type="dxa"/>
            </w:tcMar>
          </w:tcPr>
          <w:p w:rsidR="0053577D" w:rsidRDefault="00A87BA0" w14:paraId="3B482749"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5A17EE04" w14:textId="77777777">
            <w:pPr>
              <w:pStyle w:val="p-table"/>
              <w:jc w:val="right"/>
              <w:rPr>
                <w:sz w:val="17"/>
              </w:rPr>
            </w:pPr>
            <w:r>
              <w:rPr>
                <w:sz w:val="17"/>
              </w:rPr>
              <w:t>341</w:t>
            </w:r>
          </w:p>
        </w:tc>
      </w:tr>
      <w:tr w:rsidR="0053577D" w14:paraId="1A5F2F1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77894D2" w14:textId="77777777">
            <w:pPr>
              <w:pStyle w:val="p-table"/>
              <w:rPr>
                <w:sz w:val="17"/>
              </w:rPr>
            </w:pPr>
            <w:r>
              <w:rPr>
                <w:sz w:val="17"/>
              </w:rPr>
              <w:t>Overige bijdrage ZBO's/</w:t>
            </w:r>
            <w:proofErr w:type="spellStart"/>
            <w:r>
              <w:rPr>
                <w:sz w:val="17"/>
              </w:rPr>
              <w:t>RWT's</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17F23287" w14:textId="77777777">
            <w:pPr>
              <w:pStyle w:val="p-table"/>
              <w:jc w:val="right"/>
              <w:rPr>
                <w:sz w:val="17"/>
              </w:rPr>
            </w:pPr>
            <w:r>
              <w:rPr>
                <w:sz w:val="17"/>
              </w:rPr>
              <w:t>9.684</w:t>
            </w:r>
          </w:p>
        </w:tc>
        <w:tc>
          <w:tcPr>
            <w:tcW w:w="1836" w:type="dxa"/>
            <w:tcBorders>
              <w:bottom w:val="single" w:color="009EE0" w:sz="2" w:space="0"/>
            </w:tcBorders>
            <w:tcMar>
              <w:top w:w="22" w:type="dxa"/>
              <w:left w:w="28" w:type="dxa"/>
              <w:bottom w:w="22" w:type="dxa"/>
              <w:right w:w="28" w:type="dxa"/>
            </w:tcMar>
          </w:tcPr>
          <w:p w:rsidR="0053577D" w:rsidRDefault="00A87BA0" w14:paraId="418930A5"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471C0E58" w14:textId="77777777">
            <w:pPr>
              <w:pStyle w:val="p-table"/>
              <w:jc w:val="right"/>
              <w:rPr>
                <w:sz w:val="17"/>
              </w:rPr>
            </w:pPr>
            <w:r>
              <w:rPr>
                <w:sz w:val="17"/>
              </w:rPr>
              <w:t>9.684</w:t>
            </w:r>
          </w:p>
        </w:tc>
      </w:tr>
      <w:tr w:rsidR="0053577D" w14:paraId="01F7BC8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509E7F7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B8DBB1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74F7C0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F552EF7" w14:textId="77777777">
            <w:pPr>
              <w:pStyle w:val="p-table"/>
              <w:rPr>
                <w:sz w:val="17"/>
              </w:rPr>
            </w:pPr>
          </w:p>
        </w:tc>
      </w:tr>
      <w:tr w:rsidR="0053577D" w14:paraId="5D5E6C2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809731F" w14:textId="77777777">
            <w:pPr>
              <w:pStyle w:val="p-table"/>
              <w:rPr>
                <w:sz w:val="17"/>
              </w:rPr>
            </w:pPr>
            <w:r>
              <w:rPr>
                <w:b/>
                <w:sz w:val="17"/>
              </w:rPr>
              <w:t>Bijdrage aan (</w:t>
            </w:r>
            <w:proofErr w:type="spellStart"/>
            <w:r>
              <w:rPr>
                <w:b/>
                <w:sz w:val="17"/>
              </w:rPr>
              <w:t>inter</w:t>
            </w:r>
            <w:proofErr w:type="spellEnd"/>
            <w:r>
              <w:rPr>
                <w:b/>
                <w:sz w:val="17"/>
              </w:rPr>
              <w:t>-)nationale organisaties</w:t>
            </w:r>
          </w:p>
        </w:tc>
        <w:tc>
          <w:tcPr>
            <w:tcW w:w="1836" w:type="dxa"/>
            <w:tcBorders>
              <w:bottom w:val="single" w:color="009EE0" w:sz="2" w:space="0"/>
            </w:tcBorders>
            <w:tcMar>
              <w:top w:w="22" w:type="dxa"/>
              <w:left w:w="28" w:type="dxa"/>
              <w:bottom w:w="22" w:type="dxa"/>
              <w:right w:w="28" w:type="dxa"/>
            </w:tcMar>
          </w:tcPr>
          <w:p w:rsidR="0053577D" w:rsidRDefault="00A87BA0" w14:paraId="3D923672" w14:textId="77777777">
            <w:pPr>
              <w:pStyle w:val="p-table"/>
              <w:jc w:val="right"/>
              <w:rPr>
                <w:sz w:val="17"/>
              </w:rPr>
            </w:pPr>
            <w:r>
              <w:rPr>
                <w:b/>
                <w:sz w:val="17"/>
              </w:rPr>
              <w:t>3.435</w:t>
            </w:r>
          </w:p>
        </w:tc>
        <w:tc>
          <w:tcPr>
            <w:tcW w:w="1836" w:type="dxa"/>
            <w:tcBorders>
              <w:bottom w:val="single" w:color="009EE0" w:sz="2" w:space="0"/>
            </w:tcBorders>
            <w:tcMar>
              <w:top w:w="22" w:type="dxa"/>
              <w:left w:w="28" w:type="dxa"/>
              <w:bottom w:w="22" w:type="dxa"/>
              <w:right w:w="28" w:type="dxa"/>
            </w:tcMar>
          </w:tcPr>
          <w:p w:rsidR="0053577D" w:rsidRDefault="00A87BA0" w14:paraId="2D3F7727"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76CACE6F" w14:textId="77777777">
            <w:pPr>
              <w:pStyle w:val="p-table"/>
              <w:jc w:val="right"/>
              <w:rPr>
                <w:sz w:val="17"/>
              </w:rPr>
            </w:pPr>
            <w:r>
              <w:rPr>
                <w:b/>
                <w:sz w:val="17"/>
              </w:rPr>
              <w:t>3.435</w:t>
            </w:r>
          </w:p>
        </w:tc>
      </w:tr>
      <w:tr w:rsidR="0053577D" w14:paraId="446F3D2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A685A35" w14:textId="77777777">
            <w:pPr>
              <w:pStyle w:val="p-table"/>
              <w:rPr>
                <w:sz w:val="17"/>
              </w:rPr>
            </w:pPr>
            <w:r>
              <w:rPr>
                <w:sz w:val="17"/>
              </w:rPr>
              <w:t>Internationale Douaneraad</w:t>
            </w:r>
          </w:p>
        </w:tc>
        <w:tc>
          <w:tcPr>
            <w:tcW w:w="1836" w:type="dxa"/>
            <w:tcBorders>
              <w:bottom w:val="single" w:color="009EE0" w:sz="2" w:space="0"/>
            </w:tcBorders>
            <w:tcMar>
              <w:top w:w="22" w:type="dxa"/>
              <w:left w:w="28" w:type="dxa"/>
              <w:bottom w:w="22" w:type="dxa"/>
              <w:right w:w="28" w:type="dxa"/>
            </w:tcMar>
          </w:tcPr>
          <w:p w:rsidR="0053577D" w:rsidRDefault="00A87BA0" w14:paraId="605959A6"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5ED1308F"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A40D670" w14:textId="77777777">
            <w:pPr>
              <w:pStyle w:val="p-table"/>
              <w:jc w:val="right"/>
              <w:rPr>
                <w:sz w:val="17"/>
              </w:rPr>
            </w:pPr>
            <w:r>
              <w:rPr>
                <w:sz w:val="17"/>
              </w:rPr>
              <w:t>0</w:t>
            </w:r>
          </w:p>
        </w:tc>
      </w:tr>
      <w:tr w:rsidR="0053577D" w14:paraId="57D8840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A8A29C1" w14:textId="77777777">
            <w:pPr>
              <w:pStyle w:val="p-table"/>
              <w:rPr>
                <w:sz w:val="17"/>
              </w:rPr>
            </w:pPr>
            <w:r>
              <w:rPr>
                <w:sz w:val="17"/>
              </w:rPr>
              <w:t>Overige internationale organisaties</w:t>
            </w:r>
          </w:p>
        </w:tc>
        <w:tc>
          <w:tcPr>
            <w:tcW w:w="1836" w:type="dxa"/>
            <w:tcBorders>
              <w:bottom w:val="single" w:color="009EE0" w:sz="2" w:space="0"/>
            </w:tcBorders>
            <w:tcMar>
              <w:top w:w="22" w:type="dxa"/>
              <w:left w:w="28" w:type="dxa"/>
              <w:bottom w:w="22" w:type="dxa"/>
              <w:right w:w="28" w:type="dxa"/>
            </w:tcMar>
          </w:tcPr>
          <w:p w:rsidR="0053577D" w:rsidRDefault="00A87BA0" w14:paraId="2170C57B" w14:textId="77777777">
            <w:pPr>
              <w:pStyle w:val="p-table"/>
              <w:jc w:val="right"/>
              <w:rPr>
                <w:sz w:val="17"/>
              </w:rPr>
            </w:pPr>
            <w:r>
              <w:rPr>
                <w:sz w:val="17"/>
              </w:rPr>
              <w:t>3.435</w:t>
            </w:r>
          </w:p>
        </w:tc>
        <w:tc>
          <w:tcPr>
            <w:tcW w:w="1836" w:type="dxa"/>
            <w:tcBorders>
              <w:bottom w:val="single" w:color="009EE0" w:sz="2" w:space="0"/>
            </w:tcBorders>
            <w:tcMar>
              <w:top w:w="22" w:type="dxa"/>
              <w:left w:w="28" w:type="dxa"/>
              <w:bottom w:w="22" w:type="dxa"/>
              <w:right w:w="28" w:type="dxa"/>
            </w:tcMar>
          </w:tcPr>
          <w:p w:rsidR="0053577D" w:rsidRDefault="00A87BA0" w14:paraId="7E54B69A"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2EE379F" w14:textId="77777777">
            <w:pPr>
              <w:pStyle w:val="p-table"/>
              <w:jc w:val="right"/>
              <w:rPr>
                <w:sz w:val="17"/>
              </w:rPr>
            </w:pPr>
            <w:r>
              <w:rPr>
                <w:sz w:val="17"/>
              </w:rPr>
              <w:t>3.435</w:t>
            </w:r>
          </w:p>
        </w:tc>
      </w:tr>
      <w:tr w:rsidR="0053577D" w14:paraId="7C7D993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284E2CB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5A16C52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695F3A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1B15E5B" w14:textId="77777777">
            <w:pPr>
              <w:pStyle w:val="p-table"/>
              <w:rPr>
                <w:sz w:val="17"/>
              </w:rPr>
            </w:pPr>
          </w:p>
        </w:tc>
      </w:tr>
      <w:tr w:rsidR="0053577D" w14:paraId="75ABAF1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96C53E8" w14:textId="77777777">
            <w:pPr>
              <w:pStyle w:val="p-table"/>
              <w:rPr>
                <w:sz w:val="17"/>
              </w:rPr>
            </w:pPr>
            <w:r>
              <w:rPr>
                <w:b/>
                <w:sz w:val="17"/>
              </w:rPr>
              <w:t>Opdrachten</w:t>
            </w:r>
          </w:p>
        </w:tc>
        <w:tc>
          <w:tcPr>
            <w:tcW w:w="1836" w:type="dxa"/>
            <w:tcBorders>
              <w:bottom w:val="single" w:color="009EE0" w:sz="2" w:space="0"/>
            </w:tcBorders>
            <w:tcMar>
              <w:top w:w="22" w:type="dxa"/>
              <w:left w:w="28" w:type="dxa"/>
              <w:bottom w:w="22" w:type="dxa"/>
              <w:right w:w="28" w:type="dxa"/>
            </w:tcMar>
          </w:tcPr>
          <w:p w:rsidR="0053577D" w:rsidRDefault="00A87BA0" w14:paraId="4BDBE5A4" w14:textId="77777777">
            <w:pPr>
              <w:pStyle w:val="p-table"/>
              <w:jc w:val="right"/>
              <w:rPr>
                <w:sz w:val="17"/>
              </w:rPr>
            </w:pPr>
            <w:r>
              <w:rPr>
                <w:b/>
                <w:sz w:val="17"/>
              </w:rPr>
              <w:t>413.542</w:t>
            </w:r>
          </w:p>
        </w:tc>
        <w:tc>
          <w:tcPr>
            <w:tcW w:w="1836" w:type="dxa"/>
            <w:tcBorders>
              <w:bottom w:val="single" w:color="009EE0" w:sz="2" w:space="0"/>
            </w:tcBorders>
            <w:tcMar>
              <w:top w:w="22" w:type="dxa"/>
              <w:left w:w="28" w:type="dxa"/>
              <w:bottom w:w="22" w:type="dxa"/>
              <w:right w:w="28" w:type="dxa"/>
            </w:tcMar>
          </w:tcPr>
          <w:p w:rsidR="0053577D" w:rsidRDefault="00A87BA0" w14:paraId="4E058FE1" w14:textId="77777777">
            <w:pPr>
              <w:pStyle w:val="p-table"/>
              <w:jc w:val="right"/>
              <w:rPr>
                <w:sz w:val="17"/>
              </w:rPr>
            </w:pPr>
            <w:r>
              <w:rPr>
                <w:b/>
                <w:sz w:val="17"/>
              </w:rPr>
              <w:t>88.164</w:t>
            </w:r>
          </w:p>
        </w:tc>
        <w:tc>
          <w:tcPr>
            <w:tcW w:w="1836" w:type="dxa"/>
            <w:tcBorders>
              <w:bottom w:val="single" w:color="009EE0" w:sz="2" w:space="0"/>
            </w:tcBorders>
            <w:tcMar>
              <w:top w:w="22" w:type="dxa"/>
              <w:left w:w="28" w:type="dxa"/>
              <w:bottom w:w="22" w:type="dxa"/>
              <w:right w:w="28" w:type="dxa"/>
            </w:tcMar>
          </w:tcPr>
          <w:p w:rsidR="0053577D" w:rsidRDefault="00A87BA0" w14:paraId="466D99A2" w14:textId="77777777">
            <w:pPr>
              <w:pStyle w:val="p-table"/>
              <w:jc w:val="right"/>
              <w:rPr>
                <w:sz w:val="17"/>
              </w:rPr>
            </w:pPr>
            <w:r>
              <w:rPr>
                <w:b/>
                <w:sz w:val="17"/>
              </w:rPr>
              <w:t>501.706</w:t>
            </w:r>
          </w:p>
        </w:tc>
      </w:tr>
      <w:tr w:rsidR="0053577D" w14:paraId="7980C68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669245A" w14:textId="77777777">
            <w:pPr>
              <w:pStyle w:val="p-table"/>
              <w:rPr>
                <w:sz w:val="17"/>
              </w:rPr>
            </w:pPr>
            <w:r>
              <w:rPr>
                <w:sz w:val="17"/>
              </w:rPr>
              <w:t>ICT opdrachten</w:t>
            </w:r>
          </w:p>
        </w:tc>
        <w:tc>
          <w:tcPr>
            <w:tcW w:w="1836" w:type="dxa"/>
            <w:tcBorders>
              <w:bottom w:val="single" w:color="009EE0" w:sz="2" w:space="0"/>
            </w:tcBorders>
            <w:tcMar>
              <w:top w:w="22" w:type="dxa"/>
              <w:left w:w="28" w:type="dxa"/>
              <w:bottom w:w="22" w:type="dxa"/>
              <w:right w:w="28" w:type="dxa"/>
            </w:tcMar>
          </w:tcPr>
          <w:p w:rsidR="0053577D" w:rsidRDefault="00A87BA0" w14:paraId="1AA47B9F" w14:textId="77777777">
            <w:pPr>
              <w:pStyle w:val="p-table"/>
              <w:jc w:val="right"/>
              <w:rPr>
                <w:sz w:val="17"/>
              </w:rPr>
            </w:pPr>
            <w:r>
              <w:rPr>
                <w:sz w:val="17"/>
              </w:rPr>
              <w:t>353.166</w:t>
            </w:r>
          </w:p>
        </w:tc>
        <w:tc>
          <w:tcPr>
            <w:tcW w:w="1836" w:type="dxa"/>
            <w:tcBorders>
              <w:bottom w:val="single" w:color="009EE0" w:sz="2" w:space="0"/>
            </w:tcBorders>
            <w:tcMar>
              <w:top w:w="22" w:type="dxa"/>
              <w:left w:w="28" w:type="dxa"/>
              <w:bottom w:w="22" w:type="dxa"/>
              <w:right w:w="28" w:type="dxa"/>
            </w:tcMar>
          </w:tcPr>
          <w:p w:rsidR="0053577D" w:rsidRDefault="00A87BA0" w14:paraId="33273DF5" w14:textId="77777777">
            <w:pPr>
              <w:pStyle w:val="p-table"/>
              <w:jc w:val="right"/>
              <w:rPr>
                <w:sz w:val="17"/>
              </w:rPr>
            </w:pPr>
            <w:r>
              <w:rPr>
                <w:sz w:val="17"/>
              </w:rPr>
              <w:t>77.233</w:t>
            </w:r>
          </w:p>
        </w:tc>
        <w:tc>
          <w:tcPr>
            <w:tcW w:w="1836" w:type="dxa"/>
            <w:tcBorders>
              <w:bottom w:val="single" w:color="009EE0" w:sz="2" w:space="0"/>
            </w:tcBorders>
            <w:tcMar>
              <w:top w:w="22" w:type="dxa"/>
              <w:left w:w="28" w:type="dxa"/>
              <w:bottom w:w="22" w:type="dxa"/>
              <w:right w:w="28" w:type="dxa"/>
            </w:tcMar>
          </w:tcPr>
          <w:p w:rsidR="0053577D" w:rsidRDefault="00A87BA0" w14:paraId="0380A684" w14:textId="77777777">
            <w:pPr>
              <w:pStyle w:val="p-table"/>
              <w:jc w:val="right"/>
              <w:rPr>
                <w:sz w:val="17"/>
              </w:rPr>
            </w:pPr>
            <w:r>
              <w:rPr>
                <w:sz w:val="17"/>
              </w:rPr>
              <w:t>430.399</w:t>
            </w:r>
          </w:p>
        </w:tc>
      </w:tr>
      <w:tr w:rsidR="0053577D" w14:paraId="4005166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C4C37AD" w14:textId="77777777">
            <w:pPr>
              <w:pStyle w:val="p-table"/>
              <w:rPr>
                <w:sz w:val="17"/>
              </w:rPr>
            </w:pPr>
            <w:r>
              <w:rPr>
                <w:sz w:val="17"/>
              </w:rPr>
              <w:t>Overige opdrachten</w:t>
            </w:r>
          </w:p>
        </w:tc>
        <w:tc>
          <w:tcPr>
            <w:tcW w:w="1836" w:type="dxa"/>
            <w:tcBorders>
              <w:bottom w:val="single" w:color="009EE0" w:sz="2" w:space="0"/>
            </w:tcBorders>
            <w:tcMar>
              <w:top w:w="22" w:type="dxa"/>
              <w:left w:w="28" w:type="dxa"/>
              <w:bottom w:w="22" w:type="dxa"/>
              <w:right w:w="28" w:type="dxa"/>
            </w:tcMar>
          </w:tcPr>
          <w:p w:rsidR="0053577D" w:rsidRDefault="00A87BA0" w14:paraId="7300C894" w14:textId="77777777">
            <w:pPr>
              <w:pStyle w:val="p-table"/>
              <w:jc w:val="right"/>
              <w:rPr>
                <w:sz w:val="17"/>
              </w:rPr>
            </w:pPr>
            <w:r>
              <w:rPr>
                <w:sz w:val="17"/>
              </w:rPr>
              <w:t>60.376</w:t>
            </w:r>
          </w:p>
        </w:tc>
        <w:tc>
          <w:tcPr>
            <w:tcW w:w="1836" w:type="dxa"/>
            <w:tcBorders>
              <w:bottom w:val="single" w:color="009EE0" w:sz="2" w:space="0"/>
            </w:tcBorders>
            <w:tcMar>
              <w:top w:w="22" w:type="dxa"/>
              <w:left w:w="28" w:type="dxa"/>
              <w:bottom w:w="22" w:type="dxa"/>
              <w:right w:w="28" w:type="dxa"/>
            </w:tcMar>
          </w:tcPr>
          <w:p w:rsidR="0053577D" w:rsidRDefault="00A87BA0" w14:paraId="001BC2B7" w14:textId="77777777">
            <w:pPr>
              <w:pStyle w:val="p-table"/>
              <w:jc w:val="right"/>
              <w:rPr>
                <w:sz w:val="17"/>
              </w:rPr>
            </w:pPr>
            <w:r>
              <w:rPr>
                <w:sz w:val="17"/>
              </w:rPr>
              <w:t>10.931</w:t>
            </w:r>
          </w:p>
        </w:tc>
        <w:tc>
          <w:tcPr>
            <w:tcW w:w="1836" w:type="dxa"/>
            <w:tcBorders>
              <w:bottom w:val="single" w:color="009EE0" w:sz="2" w:space="0"/>
            </w:tcBorders>
            <w:tcMar>
              <w:top w:w="22" w:type="dxa"/>
              <w:left w:w="28" w:type="dxa"/>
              <w:bottom w:w="22" w:type="dxa"/>
              <w:right w:w="28" w:type="dxa"/>
            </w:tcMar>
          </w:tcPr>
          <w:p w:rsidR="0053577D" w:rsidRDefault="00A87BA0" w14:paraId="44099E27" w14:textId="77777777">
            <w:pPr>
              <w:pStyle w:val="p-table"/>
              <w:jc w:val="right"/>
              <w:rPr>
                <w:sz w:val="17"/>
              </w:rPr>
            </w:pPr>
            <w:r>
              <w:rPr>
                <w:sz w:val="17"/>
              </w:rPr>
              <w:t>71.307</w:t>
            </w:r>
          </w:p>
        </w:tc>
      </w:tr>
      <w:tr w:rsidR="0053577D" w14:paraId="3B4EB0A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1E3A878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66D17E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23B1A6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0703284" w14:textId="77777777">
            <w:pPr>
              <w:pStyle w:val="p-table"/>
              <w:rPr>
                <w:sz w:val="17"/>
              </w:rPr>
            </w:pPr>
          </w:p>
        </w:tc>
      </w:tr>
      <w:tr w:rsidR="0053577D" w14:paraId="515717C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4DC6B3C" w14:textId="77777777">
            <w:pPr>
              <w:pStyle w:val="p-table"/>
              <w:rPr>
                <w:sz w:val="17"/>
              </w:rPr>
            </w:pPr>
            <w:r>
              <w:rPr>
                <w:b/>
                <w:sz w:val="17"/>
              </w:rPr>
              <w:t>Bijdrage aan agentschappen</w:t>
            </w:r>
          </w:p>
        </w:tc>
        <w:tc>
          <w:tcPr>
            <w:tcW w:w="1836" w:type="dxa"/>
            <w:tcBorders>
              <w:bottom w:val="single" w:color="009EE0" w:sz="2" w:space="0"/>
            </w:tcBorders>
            <w:tcMar>
              <w:top w:w="22" w:type="dxa"/>
              <w:left w:w="28" w:type="dxa"/>
              <w:bottom w:w="22" w:type="dxa"/>
              <w:right w:w="28" w:type="dxa"/>
            </w:tcMar>
          </w:tcPr>
          <w:p w:rsidR="0053577D" w:rsidRDefault="00A87BA0" w14:paraId="270AB1D8" w14:textId="77777777">
            <w:pPr>
              <w:pStyle w:val="p-table"/>
              <w:jc w:val="right"/>
              <w:rPr>
                <w:sz w:val="17"/>
              </w:rPr>
            </w:pPr>
            <w:r>
              <w:rPr>
                <w:b/>
                <w:sz w:val="17"/>
              </w:rPr>
              <w:t>14.059</w:t>
            </w:r>
          </w:p>
        </w:tc>
        <w:tc>
          <w:tcPr>
            <w:tcW w:w="1836" w:type="dxa"/>
            <w:tcBorders>
              <w:bottom w:val="single" w:color="009EE0" w:sz="2" w:space="0"/>
            </w:tcBorders>
            <w:tcMar>
              <w:top w:w="22" w:type="dxa"/>
              <w:left w:w="28" w:type="dxa"/>
              <w:bottom w:w="22" w:type="dxa"/>
              <w:right w:w="28" w:type="dxa"/>
            </w:tcMar>
          </w:tcPr>
          <w:p w:rsidR="0053577D" w:rsidRDefault="00A87BA0" w14:paraId="60556529"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4716D0DA" w14:textId="77777777">
            <w:pPr>
              <w:pStyle w:val="p-table"/>
              <w:jc w:val="right"/>
              <w:rPr>
                <w:sz w:val="17"/>
              </w:rPr>
            </w:pPr>
            <w:r>
              <w:rPr>
                <w:b/>
                <w:sz w:val="17"/>
              </w:rPr>
              <w:t>14.059</w:t>
            </w:r>
          </w:p>
        </w:tc>
      </w:tr>
      <w:tr w:rsidR="0053577D" w14:paraId="2A52B5E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5392729" w14:textId="77777777">
            <w:pPr>
              <w:pStyle w:val="p-table"/>
              <w:rPr>
                <w:sz w:val="17"/>
              </w:rPr>
            </w:pPr>
            <w:r>
              <w:rPr>
                <w:sz w:val="17"/>
              </w:rPr>
              <w:t xml:space="preserve">Bijdrage </w:t>
            </w:r>
            <w:proofErr w:type="spellStart"/>
            <w:r>
              <w:rPr>
                <w:sz w:val="17"/>
              </w:rPr>
              <w:t>Logius</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4CA003E5" w14:textId="77777777">
            <w:pPr>
              <w:pStyle w:val="p-table"/>
              <w:jc w:val="right"/>
              <w:rPr>
                <w:sz w:val="17"/>
              </w:rPr>
            </w:pPr>
            <w:r>
              <w:rPr>
                <w:sz w:val="17"/>
              </w:rPr>
              <w:t>4.287</w:t>
            </w:r>
          </w:p>
        </w:tc>
        <w:tc>
          <w:tcPr>
            <w:tcW w:w="1836" w:type="dxa"/>
            <w:tcBorders>
              <w:bottom w:val="single" w:color="009EE0" w:sz="2" w:space="0"/>
            </w:tcBorders>
            <w:tcMar>
              <w:top w:w="22" w:type="dxa"/>
              <w:left w:w="28" w:type="dxa"/>
              <w:bottom w:w="22" w:type="dxa"/>
              <w:right w:w="28" w:type="dxa"/>
            </w:tcMar>
          </w:tcPr>
          <w:p w:rsidR="0053577D" w:rsidRDefault="00A87BA0" w14:paraId="31C24448" w14:textId="77777777">
            <w:pPr>
              <w:pStyle w:val="p-table"/>
              <w:jc w:val="right"/>
              <w:rPr>
                <w:sz w:val="17"/>
              </w:rPr>
            </w:pPr>
            <w:r>
              <w:rPr>
                <w:sz w:val="17"/>
              </w:rPr>
              <w:t>3.000</w:t>
            </w:r>
          </w:p>
        </w:tc>
        <w:tc>
          <w:tcPr>
            <w:tcW w:w="1836" w:type="dxa"/>
            <w:tcBorders>
              <w:bottom w:val="single" w:color="009EE0" w:sz="2" w:space="0"/>
            </w:tcBorders>
            <w:tcMar>
              <w:top w:w="22" w:type="dxa"/>
              <w:left w:w="28" w:type="dxa"/>
              <w:bottom w:w="22" w:type="dxa"/>
              <w:right w:w="28" w:type="dxa"/>
            </w:tcMar>
          </w:tcPr>
          <w:p w:rsidR="0053577D" w:rsidRDefault="00A87BA0" w14:paraId="04C23AB4" w14:textId="77777777">
            <w:pPr>
              <w:pStyle w:val="p-table"/>
              <w:jc w:val="right"/>
              <w:rPr>
                <w:sz w:val="17"/>
              </w:rPr>
            </w:pPr>
            <w:r>
              <w:rPr>
                <w:sz w:val="17"/>
              </w:rPr>
              <w:t>7.287</w:t>
            </w:r>
          </w:p>
        </w:tc>
      </w:tr>
      <w:tr w:rsidR="0053577D" w14:paraId="791653D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2182BD7" w14:textId="77777777">
            <w:pPr>
              <w:pStyle w:val="p-table"/>
              <w:rPr>
                <w:sz w:val="17"/>
              </w:rPr>
            </w:pPr>
            <w:r>
              <w:rPr>
                <w:sz w:val="17"/>
              </w:rPr>
              <w:t>Bijdrage overige agentschappen</w:t>
            </w:r>
          </w:p>
        </w:tc>
        <w:tc>
          <w:tcPr>
            <w:tcW w:w="1836" w:type="dxa"/>
            <w:tcBorders>
              <w:bottom w:val="single" w:color="009EE0" w:sz="2" w:space="0"/>
            </w:tcBorders>
            <w:tcMar>
              <w:top w:w="22" w:type="dxa"/>
              <w:left w:w="28" w:type="dxa"/>
              <w:bottom w:w="22" w:type="dxa"/>
              <w:right w:w="28" w:type="dxa"/>
            </w:tcMar>
          </w:tcPr>
          <w:p w:rsidR="0053577D" w:rsidRDefault="00A87BA0" w14:paraId="3456AC4D" w14:textId="77777777">
            <w:pPr>
              <w:pStyle w:val="p-table"/>
              <w:jc w:val="right"/>
              <w:rPr>
                <w:sz w:val="17"/>
              </w:rPr>
            </w:pPr>
            <w:r>
              <w:rPr>
                <w:sz w:val="17"/>
              </w:rPr>
              <w:t>9.772</w:t>
            </w:r>
          </w:p>
        </w:tc>
        <w:tc>
          <w:tcPr>
            <w:tcW w:w="1836" w:type="dxa"/>
            <w:tcBorders>
              <w:bottom w:val="single" w:color="009EE0" w:sz="2" w:space="0"/>
            </w:tcBorders>
            <w:tcMar>
              <w:top w:w="22" w:type="dxa"/>
              <w:left w:w="28" w:type="dxa"/>
              <w:bottom w:w="22" w:type="dxa"/>
              <w:right w:w="28" w:type="dxa"/>
            </w:tcMar>
          </w:tcPr>
          <w:p w:rsidR="0053577D" w:rsidRDefault="00A87BA0" w14:paraId="7C1CCD9A" w14:textId="77777777">
            <w:pPr>
              <w:pStyle w:val="p-table"/>
              <w:jc w:val="right"/>
              <w:rPr>
                <w:sz w:val="17"/>
              </w:rPr>
            </w:pPr>
            <w:r>
              <w:rPr>
                <w:sz w:val="17"/>
              </w:rPr>
              <w:t>‒</w:t>
            </w:r>
            <w:r>
              <w:rPr>
                <w:sz w:val="17"/>
              </w:rPr>
              <w:t xml:space="preserve"> 3.000</w:t>
            </w:r>
          </w:p>
        </w:tc>
        <w:tc>
          <w:tcPr>
            <w:tcW w:w="1836" w:type="dxa"/>
            <w:tcBorders>
              <w:bottom w:val="single" w:color="009EE0" w:sz="2" w:space="0"/>
            </w:tcBorders>
            <w:tcMar>
              <w:top w:w="22" w:type="dxa"/>
              <w:left w:w="28" w:type="dxa"/>
              <w:bottom w:w="22" w:type="dxa"/>
              <w:right w:w="28" w:type="dxa"/>
            </w:tcMar>
          </w:tcPr>
          <w:p w:rsidR="0053577D" w:rsidRDefault="00A87BA0" w14:paraId="78087FA8" w14:textId="77777777">
            <w:pPr>
              <w:pStyle w:val="p-table"/>
              <w:jc w:val="right"/>
              <w:rPr>
                <w:sz w:val="17"/>
              </w:rPr>
            </w:pPr>
            <w:r>
              <w:rPr>
                <w:sz w:val="17"/>
              </w:rPr>
              <w:t>6.772</w:t>
            </w:r>
          </w:p>
        </w:tc>
      </w:tr>
      <w:tr w:rsidR="0053577D" w14:paraId="3BD1FFA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689AD95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79092A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2058004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B0F0F7C" w14:textId="77777777">
            <w:pPr>
              <w:pStyle w:val="p-table"/>
              <w:rPr>
                <w:sz w:val="17"/>
              </w:rPr>
            </w:pPr>
          </w:p>
        </w:tc>
      </w:tr>
      <w:tr w:rsidR="0053577D" w14:paraId="55DF024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248BFCC" w14:textId="77777777">
            <w:pPr>
              <w:pStyle w:val="p-table"/>
              <w:rPr>
                <w:sz w:val="17"/>
              </w:rPr>
            </w:pPr>
            <w:r>
              <w:rPr>
                <w:b/>
                <w:sz w:val="17"/>
              </w:rPr>
              <w:t>(Schade)vergoeding</w:t>
            </w:r>
          </w:p>
        </w:tc>
        <w:tc>
          <w:tcPr>
            <w:tcW w:w="1836" w:type="dxa"/>
            <w:tcBorders>
              <w:bottom w:val="single" w:color="009EE0" w:sz="2" w:space="0"/>
            </w:tcBorders>
            <w:tcMar>
              <w:top w:w="22" w:type="dxa"/>
              <w:left w:w="28" w:type="dxa"/>
              <w:bottom w:w="22" w:type="dxa"/>
              <w:right w:w="28" w:type="dxa"/>
            </w:tcMar>
          </w:tcPr>
          <w:p w:rsidR="0053577D" w:rsidRDefault="00A87BA0" w14:paraId="3BF2B5B3" w14:textId="77777777">
            <w:pPr>
              <w:pStyle w:val="p-table"/>
              <w:jc w:val="right"/>
              <w:rPr>
                <w:sz w:val="17"/>
              </w:rPr>
            </w:pPr>
            <w:r>
              <w:rPr>
                <w:b/>
                <w:sz w:val="17"/>
              </w:rPr>
              <w:t>27.950</w:t>
            </w:r>
          </w:p>
        </w:tc>
        <w:tc>
          <w:tcPr>
            <w:tcW w:w="1836" w:type="dxa"/>
            <w:tcBorders>
              <w:bottom w:val="single" w:color="009EE0" w:sz="2" w:space="0"/>
            </w:tcBorders>
            <w:tcMar>
              <w:top w:w="22" w:type="dxa"/>
              <w:left w:w="28" w:type="dxa"/>
              <w:bottom w:w="22" w:type="dxa"/>
              <w:right w:w="28" w:type="dxa"/>
            </w:tcMar>
          </w:tcPr>
          <w:p w:rsidR="0053577D" w:rsidRDefault="00A87BA0" w14:paraId="69315D88" w14:textId="77777777">
            <w:pPr>
              <w:pStyle w:val="p-table"/>
              <w:jc w:val="right"/>
              <w:rPr>
                <w:sz w:val="17"/>
              </w:rPr>
            </w:pPr>
            <w:r>
              <w:rPr>
                <w:b/>
                <w:sz w:val="17"/>
              </w:rPr>
              <w:t>‒</w:t>
            </w:r>
            <w:r>
              <w:rPr>
                <w:b/>
                <w:sz w:val="17"/>
              </w:rPr>
              <w:t xml:space="preserve"> 12.000</w:t>
            </w:r>
          </w:p>
        </w:tc>
        <w:tc>
          <w:tcPr>
            <w:tcW w:w="1836" w:type="dxa"/>
            <w:tcBorders>
              <w:bottom w:val="single" w:color="009EE0" w:sz="2" w:space="0"/>
            </w:tcBorders>
            <w:tcMar>
              <w:top w:w="22" w:type="dxa"/>
              <w:left w:w="28" w:type="dxa"/>
              <w:bottom w:w="22" w:type="dxa"/>
              <w:right w:w="28" w:type="dxa"/>
            </w:tcMar>
          </w:tcPr>
          <w:p w:rsidR="0053577D" w:rsidRDefault="00A87BA0" w14:paraId="25DE2285" w14:textId="77777777">
            <w:pPr>
              <w:pStyle w:val="p-table"/>
              <w:jc w:val="right"/>
              <w:rPr>
                <w:sz w:val="17"/>
              </w:rPr>
            </w:pPr>
            <w:r>
              <w:rPr>
                <w:b/>
                <w:sz w:val="17"/>
              </w:rPr>
              <w:t>15.950</w:t>
            </w:r>
          </w:p>
        </w:tc>
      </w:tr>
      <w:tr w:rsidR="0053577D" w14:paraId="676EE0C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768812A" w14:textId="77777777">
            <w:pPr>
              <w:pStyle w:val="p-table"/>
              <w:rPr>
                <w:sz w:val="17"/>
              </w:rPr>
            </w:pPr>
            <w:r>
              <w:rPr>
                <w:sz w:val="17"/>
              </w:rPr>
              <w:t>(Schade)vergoedingen</w:t>
            </w:r>
          </w:p>
        </w:tc>
        <w:tc>
          <w:tcPr>
            <w:tcW w:w="1836" w:type="dxa"/>
            <w:tcBorders>
              <w:bottom w:val="single" w:color="009EE0" w:sz="2" w:space="0"/>
            </w:tcBorders>
            <w:tcMar>
              <w:top w:w="22" w:type="dxa"/>
              <w:left w:w="28" w:type="dxa"/>
              <w:bottom w:w="22" w:type="dxa"/>
              <w:right w:w="28" w:type="dxa"/>
            </w:tcMar>
          </w:tcPr>
          <w:p w:rsidR="0053577D" w:rsidRDefault="00A87BA0" w14:paraId="2F301AC0" w14:textId="77777777">
            <w:pPr>
              <w:pStyle w:val="p-table"/>
              <w:jc w:val="right"/>
              <w:rPr>
                <w:sz w:val="17"/>
              </w:rPr>
            </w:pPr>
            <w:r>
              <w:rPr>
                <w:sz w:val="17"/>
              </w:rPr>
              <w:t>24.558</w:t>
            </w:r>
          </w:p>
        </w:tc>
        <w:tc>
          <w:tcPr>
            <w:tcW w:w="1836" w:type="dxa"/>
            <w:tcBorders>
              <w:bottom w:val="single" w:color="009EE0" w:sz="2" w:space="0"/>
            </w:tcBorders>
            <w:tcMar>
              <w:top w:w="22" w:type="dxa"/>
              <w:left w:w="28" w:type="dxa"/>
              <w:bottom w:w="22" w:type="dxa"/>
              <w:right w:w="28" w:type="dxa"/>
            </w:tcMar>
          </w:tcPr>
          <w:p w:rsidR="0053577D" w:rsidRDefault="00A87BA0" w14:paraId="637F0034" w14:textId="77777777">
            <w:pPr>
              <w:pStyle w:val="p-table"/>
              <w:jc w:val="right"/>
              <w:rPr>
                <w:sz w:val="17"/>
              </w:rPr>
            </w:pPr>
            <w:r>
              <w:rPr>
                <w:sz w:val="17"/>
              </w:rPr>
              <w:t>‒</w:t>
            </w:r>
            <w:r>
              <w:rPr>
                <w:sz w:val="17"/>
              </w:rPr>
              <w:t xml:space="preserve"> 12.000</w:t>
            </w:r>
          </w:p>
        </w:tc>
        <w:tc>
          <w:tcPr>
            <w:tcW w:w="1836" w:type="dxa"/>
            <w:tcBorders>
              <w:bottom w:val="single" w:color="009EE0" w:sz="2" w:space="0"/>
            </w:tcBorders>
            <w:tcMar>
              <w:top w:w="22" w:type="dxa"/>
              <w:left w:w="28" w:type="dxa"/>
              <w:bottom w:w="22" w:type="dxa"/>
              <w:right w:w="28" w:type="dxa"/>
            </w:tcMar>
          </w:tcPr>
          <w:p w:rsidR="0053577D" w:rsidRDefault="00A87BA0" w14:paraId="1A37BD89" w14:textId="77777777">
            <w:pPr>
              <w:pStyle w:val="p-table"/>
              <w:jc w:val="right"/>
              <w:rPr>
                <w:sz w:val="17"/>
              </w:rPr>
            </w:pPr>
            <w:r>
              <w:rPr>
                <w:sz w:val="17"/>
              </w:rPr>
              <w:t>12.558</w:t>
            </w:r>
          </w:p>
        </w:tc>
      </w:tr>
      <w:tr w:rsidR="0053577D" w14:paraId="2E1581B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3B2DC82" w14:textId="77777777">
            <w:pPr>
              <w:pStyle w:val="p-table"/>
              <w:rPr>
                <w:sz w:val="17"/>
              </w:rPr>
            </w:pPr>
            <w:r>
              <w:rPr>
                <w:sz w:val="17"/>
              </w:rPr>
              <w:t>Vergoeding proceskosten</w:t>
            </w:r>
          </w:p>
        </w:tc>
        <w:tc>
          <w:tcPr>
            <w:tcW w:w="1836" w:type="dxa"/>
            <w:tcBorders>
              <w:bottom w:val="single" w:color="009EE0" w:sz="2" w:space="0"/>
            </w:tcBorders>
            <w:tcMar>
              <w:top w:w="22" w:type="dxa"/>
              <w:left w:w="28" w:type="dxa"/>
              <w:bottom w:w="22" w:type="dxa"/>
              <w:right w:w="28" w:type="dxa"/>
            </w:tcMar>
          </w:tcPr>
          <w:p w:rsidR="0053577D" w:rsidRDefault="00A87BA0" w14:paraId="1FC23E5F" w14:textId="77777777">
            <w:pPr>
              <w:pStyle w:val="p-table"/>
              <w:jc w:val="right"/>
              <w:rPr>
                <w:sz w:val="17"/>
              </w:rPr>
            </w:pPr>
            <w:r>
              <w:rPr>
                <w:sz w:val="17"/>
              </w:rPr>
              <w:t>3.392</w:t>
            </w:r>
          </w:p>
        </w:tc>
        <w:tc>
          <w:tcPr>
            <w:tcW w:w="1836" w:type="dxa"/>
            <w:tcBorders>
              <w:bottom w:val="single" w:color="009EE0" w:sz="2" w:space="0"/>
            </w:tcBorders>
            <w:tcMar>
              <w:top w:w="22" w:type="dxa"/>
              <w:left w:w="28" w:type="dxa"/>
              <w:bottom w:w="22" w:type="dxa"/>
              <w:right w:w="28" w:type="dxa"/>
            </w:tcMar>
          </w:tcPr>
          <w:p w:rsidR="0053577D" w:rsidRDefault="00A87BA0" w14:paraId="79DF7F80"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E2B4C29" w14:textId="77777777">
            <w:pPr>
              <w:pStyle w:val="p-table"/>
              <w:jc w:val="right"/>
              <w:rPr>
                <w:sz w:val="17"/>
              </w:rPr>
            </w:pPr>
            <w:r>
              <w:rPr>
                <w:sz w:val="17"/>
              </w:rPr>
              <w:t>3.392</w:t>
            </w:r>
          </w:p>
        </w:tc>
      </w:tr>
      <w:tr w:rsidR="0053577D" w14:paraId="575AFA4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0A1DDB2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66DAF0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28DF7D8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20E048F1" w14:textId="77777777">
            <w:pPr>
              <w:pStyle w:val="p-table"/>
              <w:rPr>
                <w:sz w:val="17"/>
              </w:rPr>
            </w:pPr>
          </w:p>
        </w:tc>
      </w:tr>
      <w:tr w:rsidR="0053577D" w14:paraId="640215E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8413104" w14:textId="77777777">
            <w:pPr>
              <w:pStyle w:val="p-table"/>
              <w:rPr>
                <w:sz w:val="17"/>
              </w:rPr>
            </w:pPr>
            <w:r>
              <w:rPr>
                <w:b/>
                <w:sz w:val="17"/>
              </w:rPr>
              <w:t>Rente</w:t>
            </w:r>
          </w:p>
        </w:tc>
        <w:tc>
          <w:tcPr>
            <w:tcW w:w="1836" w:type="dxa"/>
            <w:tcBorders>
              <w:bottom w:val="single" w:color="009EE0" w:sz="2" w:space="0"/>
            </w:tcBorders>
            <w:tcMar>
              <w:top w:w="22" w:type="dxa"/>
              <w:left w:w="28" w:type="dxa"/>
              <w:bottom w:w="22" w:type="dxa"/>
              <w:right w:w="28" w:type="dxa"/>
            </w:tcMar>
          </w:tcPr>
          <w:p w:rsidR="0053577D" w:rsidRDefault="00A87BA0" w14:paraId="58024683" w14:textId="77777777">
            <w:pPr>
              <w:pStyle w:val="p-table"/>
              <w:jc w:val="right"/>
              <w:rPr>
                <w:sz w:val="17"/>
              </w:rPr>
            </w:pPr>
            <w:r>
              <w:rPr>
                <w:b/>
                <w:sz w:val="17"/>
              </w:rPr>
              <w:t>175.269</w:t>
            </w:r>
          </w:p>
        </w:tc>
        <w:tc>
          <w:tcPr>
            <w:tcW w:w="1836" w:type="dxa"/>
            <w:tcBorders>
              <w:bottom w:val="single" w:color="009EE0" w:sz="2" w:space="0"/>
            </w:tcBorders>
            <w:tcMar>
              <w:top w:w="22" w:type="dxa"/>
              <w:left w:w="28" w:type="dxa"/>
              <w:bottom w:w="22" w:type="dxa"/>
              <w:right w:w="28" w:type="dxa"/>
            </w:tcMar>
          </w:tcPr>
          <w:p w:rsidR="0053577D" w:rsidRDefault="00A87BA0" w14:paraId="6A57E42E" w14:textId="77777777">
            <w:pPr>
              <w:pStyle w:val="p-table"/>
              <w:jc w:val="right"/>
              <w:rPr>
                <w:sz w:val="17"/>
              </w:rPr>
            </w:pPr>
            <w:r>
              <w:rPr>
                <w:b/>
                <w:sz w:val="17"/>
              </w:rPr>
              <w:t>‒</w:t>
            </w:r>
            <w:r>
              <w:rPr>
                <w:b/>
                <w:sz w:val="17"/>
              </w:rPr>
              <w:t xml:space="preserve"> 2.880</w:t>
            </w:r>
          </w:p>
        </w:tc>
        <w:tc>
          <w:tcPr>
            <w:tcW w:w="1836" w:type="dxa"/>
            <w:tcBorders>
              <w:bottom w:val="single" w:color="009EE0" w:sz="2" w:space="0"/>
            </w:tcBorders>
            <w:tcMar>
              <w:top w:w="22" w:type="dxa"/>
              <w:left w:w="28" w:type="dxa"/>
              <w:bottom w:w="22" w:type="dxa"/>
              <w:right w:w="28" w:type="dxa"/>
            </w:tcMar>
          </w:tcPr>
          <w:p w:rsidR="0053577D" w:rsidRDefault="00A87BA0" w14:paraId="48D9BBAF" w14:textId="77777777">
            <w:pPr>
              <w:pStyle w:val="p-table"/>
              <w:jc w:val="right"/>
              <w:rPr>
                <w:sz w:val="17"/>
              </w:rPr>
            </w:pPr>
            <w:r>
              <w:rPr>
                <w:b/>
                <w:sz w:val="17"/>
              </w:rPr>
              <w:t>172.389</w:t>
            </w:r>
          </w:p>
        </w:tc>
      </w:tr>
      <w:tr w:rsidR="0053577D" w14:paraId="02E5FCD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F0ECC8E" w14:textId="77777777">
            <w:pPr>
              <w:pStyle w:val="p-table"/>
              <w:rPr>
                <w:sz w:val="17"/>
              </w:rPr>
            </w:pPr>
            <w:r>
              <w:rPr>
                <w:sz w:val="17"/>
              </w:rPr>
              <w:t>Belasting- en invorderingsrente</w:t>
            </w:r>
          </w:p>
        </w:tc>
        <w:tc>
          <w:tcPr>
            <w:tcW w:w="1836" w:type="dxa"/>
            <w:tcBorders>
              <w:bottom w:val="single" w:color="009EE0" w:sz="2" w:space="0"/>
            </w:tcBorders>
            <w:tcMar>
              <w:top w:w="22" w:type="dxa"/>
              <w:left w:w="28" w:type="dxa"/>
              <w:bottom w:w="22" w:type="dxa"/>
              <w:right w:w="28" w:type="dxa"/>
            </w:tcMar>
          </w:tcPr>
          <w:p w:rsidR="0053577D" w:rsidRDefault="00A87BA0" w14:paraId="35CA3FAC" w14:textId="77777777">
            <w:pPr>
              <w:pStyle w:val="p-table"/>
              <w:jc w:val="right"/>
              <w:rPr>
                <w:sz w:val="17"/>
              </w:rPr>
            </w:pPr>
            <w:r>
              <w:rPr>
                <w:sz w:val="17"/>
              </w:rPr>
              <w:t>175.269</w:t>
            </w:r>
          </w:p>
        </w:tc>
        <w:tc>
          <w:tcPr>
            <w:tcW w:w="1836" w:type="dxa"/>
            <w:tcBorders>
              <w:bottom w:val="single" w:color="009EE0" w:sz="2" w:space="0"/>
            </w:tcBorders>
            <w:tcMar>
              <w:top w:w="22" w:type="dxa"/>
              <w:left w:w="28" w:type="dxa"/>
              <w:bottom w:w="22" w:type="dxa"/>
              <w:right w:w="28" w:type="dxa"/>
            </w:tcMar>
          </w:tcPr>
          <w:p w:rsidR="0053577D" w:rsidRDefault="00A87BA0" w14:paraId="2AF98C64" w14:textId="77777777">
            <w:pPr>
              <w:pStyle w:val="p-table"/>
              <w:jc w:val="right"/>
              <w:rPr>
                <w:sz w:val="17"/>
              </w:rPr>
            </w:pPr>
            <w:r>
              <w:rPr>
                <w:sz w:val="17"/>
              </w:rPr>
              <w:t>‒</w:t>
            </w:r>
            <w:r>
              <w:rPr>
                <w:sz w:val="17"/>
              </w:rPr>
              <w:t xml:space="preserve"> 2.880</w:t>
            </w:r>
          </w:p>
        </w:tc>
        <w:tc>
          <w:tcPr>
            <w:tcW w:w="1836" w:type="dxa"/>
            <w:tcBorders>
              <w:bottom w:val="single" w:color="009EE0" w:sz="2" w:space="0"/>
            </w:tcBorders>
            <w:tcMar>
              <w:top w:w="22" w:type="dxa"/>
              <w:left w:w="28" w:type="dxa"/>
              <w:bottom w:w="22" w:type="dxa"/>
              <w:right w:w="28" w:type="dxa"/>
            </w:tcMar>
          </w:tcPr>
          <w:p w:rsidR="0053577D" w:rsidRDefault="00A87BA0" w14:paraId="428BA92D" w14:textId="77777777">
            <w:pPr>
              <w:pStyle w:val="p-table"/>
              <w:jc w:val="right"/>
              <w:rPr>
                <w:sz w:val="17"/>
              </w:rPr>
            </w:pPr>
            <w:r>
              <w:rPr>
                <w:sz w:val="17"/>
              </w:rPr>
              <w:t>172.389</w:t>
            </w:r>
          </w:p>
        </w:tc>
      </w:tr>
      <w:tr w:rsidR="0053577D" w14:paraId="0D48486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4C208CC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7C4B61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08B338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27449657" w14:textId="77777777">
            <w:pPr>
              <w:pStyle w:val="p-table"/>
              <w:rPr>
                <w:sz w:val="17"/>
              </w:rPr>
            </w:pPr>
          </w:p>
        </w:tc>
      </w:tr>
      <w:tr w:rsidR="0053577D" w14:paraId="08FE98C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90F0F48" w14:textId="77777777">
            <w:pPr>
              <w:pStyle w:val="p-table"/>
              <w:rPr>
                <w:sz w:val="17"/>
              </w:rPr>
            </w:pPr>
            <w:r>
              <w:rPr>
                <w:b/>
                <w:sz w:val="17"/>
              </w:rPr>
              <w:t xml:space="preserve">Bijdrage aan (andere) </w:t>
            </w:r>
            <w:r>
              <w:rPr>
                <w:b/>
                <w:sz w:val="17"/>
              </w:rPr>
              <w:t>begrotingshoofdstukken</w:t>
            </w:r>
          </w:p>
        </w:tc>
        <w:tc>
          <w:tcPr>
            <w:tcW w:w="1836" w:type="dxa"/>
            <w:tcBorders>
              <w:bottom w:val="single" w:color="009EE0" w:sz="2" w:space="0"/>
            </w:tcBorders>
            <w:tcMar>
              <w:top w:w="22" w:type="dxa"/>
              <w:left w:w="28" w:type="dxa"/>
              <w:bottom w:w="22" w:type="dxa"/>
              <w:right w:w="28" w:type="dxa"/>
            </w:tcMar>
          </w:tcPr>
          <w:p w:rsidR="0053577D" w:rsidRDefault="00A87BA0" w14:paraId="41CA11E6" w14:textId="77777777">
            <w:pPr>
              <w:pStyle w:val="p-table"/>
              <w:jc w:val="right"/>
              <w:rPr>
                <w:sz w:val="17"/>
              </w:rPr>
            </w:pPr>
            <w:r>
              <w:rPr>
                <w:b/>
                <w:sz w:val="17"/>
              </w:rPr>
              <w:t>‒</w:t>
            </w:r>
            <w:r>
              <w:rPr>
                <w:b/>
                <w:sz w:val="17"/>
              </w:rPr>
              <w:t xml:space="preserve"> 466.971</w:t>
            </w:r>
          </w:p>
        </w:tc>
        <w:tc>
          <w:tcPr>
            <w:tcW w:w="1836" w:type="dxa"/>
            <w:tcBorders>
              <w:bottom w:val="single" w:color="009EE0" w:sz="2" w:space="0"/>
            </w:tcBorders>
            <w:tcMar>
              <w:top w:w="22" w:type="dxa"/>
              <w:left w:w="28" w:type="dxa"/>
              <w:bottom w:w="22" w:type="dxa"/>
              <w:right w:w="28" w:type="dxa"/>
            </w:tcMar>
          </w:tcPr>
          <w:p w:rsidR="0053577D" w:rsidRDefault="00A87BA0" w14:paraId="001D8F1B"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907BD87" w14:textId="77777777">
            <w:pPr>
              <w:pStyle w:val="p-table"/>
              <w:jc w:val="right"/>
              <w:rPr>
                <w:sz w:val="17"/>
              </w:rPr>
            </w:pPr>
            <w:r>
              <w:rPr>
                <w:b/>
                <w:sz w:val="17"/>
              </w:rPr>
              <w:t>‒</w:t>
            </w:r>
            <w:r>
              <w:rPr>
                <w:b/>
                <w:sz w:val="17"/>
              </w:rPr>
              <w:t xml:space="preserve"> 466.971</w:t>
            </w:r>
          </w:p>
        </w:tc>
      </w:tr>
      <w:tr w:rsidR="0053577D" w14:paraId="5E1A91B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A38872B" w14:textId="77777777">
            <w:pPr>
              <w:pStyle w:val="p-table"/>
              <w:rPr>
                <w:sz w:val="17"/>
              </w:rPr>
            </w:pPr>
            <w:r>
              <w:rPr>
                <w:sz w:val="17"/>
              </w:rPr>
              <w:t>Toerekening uitgaven aan Douane</w:t>
            </w:r>
          </w:p>
        </w:tc>
        <w:tc>
          <w:tcPr>
            <w:tcW w:w="1836" w:type="dxa"/>
            <w:tcBorders>
              <w:bottom w:val="single" w:color="009EE0" w:sz="2" w:space="0"/>
            </w:tcBorders>
            <w:tcMar>
              <w:top w:w="22" w:type="dxa"/>
              <w:left w:w="28" w:type="dxa"/>
              <w:bottom w:w="22" w:type="dxa"/>
              <w:right w:w="28" w:type="dxa"/>
            </w:tcMar>
          </w:tcPr>
          <w:p w:rsidR="0053577D" w:rsidRDefault="00A87BA0" w14:paraId="55A648A0" w14:textId="77777777">
            <w:pPr>
              <w:pStyle w:val="p-table"/>
              <w:jc w:val="right"/>
              <w:rPr>
                <w:sz w:val="17"/>
              </w:rPr>
            </w:pPr>
            <w:r>
              <w:rPr>
                <w:sz w:val="17"/>
              </w:rPr>
              <w:t>‒</w:t>
            </w:r>
            <w:r>
              <w:rPr>
                <w:sz w:val="17"/>
              </w:rPr>
              <w:t xml:space="preserve"> 219.419</w:t>
            </w:r>
          </w:p>
        </w:tc>
        <w:tc>
          <w:tcPr>
            <w:tcW w:w="1836" w:type="dxa"/>
            <w:tcBorders>
              <w:bottom w:val="single" w:color="009EE0" w:sz="2" w:space="0"/>
            </w:tcBorders>
            <w:tcMar>
              <w:top w:w="22" w:type="dxa"/>
              <w:left w:w="28" w:type="dxa"/>
              <w:bottom w:w="22" w:type="dxa"/>
              <w:right w:w="28" w:type="dxa"/>
            </w:tcMar>
          </w:tcPr>
          <w:p w:rsidR="0053577D" w:rsidRDefault="00A87BA0" w14:paraId="673D0A6C"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2BC5CB72" w14:textId="77777777">
            <w:pPr>
              <w:pStyle w:val="p-table"/>
              <w:jc w:val="right"/>
              <w:rPr>
                <w:sz w:val="17"/>
              </w:rPr>
            </w:pPr>
            <w:r>
              <w:rPr>
                <w:sz w:val="17"/>
              </w:rPr>
              <w:t>‒</w:t>
            </w:r>
            <w:r>
              <w:rPr>
                <w:sz w:val="17"/>
              </w:rPr>
              <w:t xml:space="preserve"> 219.419</w:t>
            </w:r>
          </w:p>
        </w:tc>
      </w:tr>
      <w:tr w:rsidR="0053577D" w14:paraId="45036FD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C54968F" w14:textId="77777777">
            <w:pPr>
              <w:pStyle w:val="p-table"/>
              <w:rPr>
                <w:sz w:val="17"/>
              </w:rPr>
            </w:pPr>
            <w:r>
              <w:rPr>
                <w:sz w:val="17"/>
              </w:rPr>
              <w:lastRenderedPageBreak/>
              <w:t>Toerekening uitgaven aan Toeslagen</w:t>
            </w:r>
          </w:p>
        </w:tc>
        <w:tc>
          <w:tcPr>
            <w:tcW w:w="1836" w:type="dxa"/>
            <w:tcBorders>
              <w:bottom w:val="single" w:color="009EE0" w:sz="2" w:space="0"/>
            </w:tcBorders>
            <w:tcMar>
              <w:top w:w="22" w:type="dxa"/>
              <w:left w:w="28" w:type="dxa"/>
              <w:bottom w:w="22" w:type="dxa"/>
              <w:right w:w="28" w:type="dxa"/>
            </w:tcMar>
          </w:tcPr>
          <w:p w:rsidR="0053577D" w:rsidRDefault="00A87BA0" w14:paraId="1420C292" w14:textId="77777777">
            <w:pPr>
              <w:pStyle w:val="p-table"/>
              <w:jc w:val="right"/>
              <w:rPr>
                <w:sz w:val="17"/>
              </w:rPr>
            </w:pPr>
            <w:r>
              <w:rPr>
                <w:sz w:val="17"/>
              </w:rPr>
              <w:t>‒</w:t>
            </w:r>
            <w:r>
              <w:rPr>
                <w:sz w:val="17"/>
              </w:rPr>
              <w:t xml:space="preserve"> 247.552</w:t>
            </w:r>
          </w:p>
        </w:tc>
        <w:tc>
          <w:tcPr>
            <w:tcW w:w="1836" w:type="dxa"/>
            <w:tcBorders>
              <w:bottom w:val="single" w:color="009EE0" w:sz="2" w:space="0"/>
            </w:tcBorders>
            <w:tcMar>
              <w:top w:w="22" w:type="dxa"/>
              <w:left w:w="28" w:type="dxa"/>
              <w:bottom w:w="22" w:type="dxa"/>
              <w:right w:w="28" w:type="dxa"/>
            </w:tcMar>
          </w:tcPr>
          <w:p w:rsidR="0053577D" w:rsidRDefault="00A87BA0" w14:paraId="47D50D9E"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5378312D" w14:textId="77777777">
            <w:pPr>
              <w:pStyle w:val="p-table"/>
              <w:jc w:val="right"/>
              <w:rPr>
                <w:sz w:val="17"/>
              </w:rPr>
            </w:pPr>
            <w:r>
              <w:rPr>
                <w:sz w:val="17"/>
              </w:rPr>
              <w:t>‒</w:t>
            </w:r>
            <w:r>
              <w:rPr>
                <w:sz w:val="17"/>
              </w:rPr>
              <w:t xml:space="preserve"> 247.552</w:t>
            </w:r>
          </w:p>
        </w:tc>
      </w:tr>
      <w:tr w:rsidR="0053577D" w14:paraId="5F28FF28" w14:textId="77777777">
        <w:tblPrEx>
          <w:tblCellMar>
            <w:top w:w="0" w:type="dxa"/>
            <w:bottom w:w="0" w:type="dxa"/>
          </w:tblCellMar>
        </w:tblPrEx>
        <w:tc>
          <w:tcPr>
            <w:tcW w:w="3672" w:type="dxa"/>
            <w:tcMar>
              <w:top w:w="22" w:type="dxa"/>
              <w:bottom w:w="22" w:type="dxa"/>
              <w:right w:w="28" w:type="dxa"/>
            </w:tcMar>
          </w:tcPr>
          <w:p w:rsidR="0053577D" w:rsidRDefault="0053577D" w14:paraId="2FE5E1BF" w14:textId="77777777">
            <w:pPr>
              <w:pStyle w:val="p-table"/>
              <w:rPr>
                <w:sz w:val="17"/>
              </w:rPr>
            </w:pPr>
          </w:p>
        </w:tc>
        <w:tc>
          <w:tcPr>
            <w:tcW w:w="1836" w:type="dxa"/>
            <w:tcMar>
              <w:top w:w="22" w:type="dxa"/>
              <w:left w:w="28" w:type="dxa"/>
              <w:bottom w:w="22" w:type="dxa"/>
              <w:right w:w="28" w:type="dxa"/>
            </w:tcMar>
          </w:tcPr>
          <w:p w:rsidR="0053577D" w:rsidRDefault="0053577D" w14:paraId="21122C0A" w14:textId="77777777">
            <w:pPr>
              <w:pStyle w:val="p-table"/>
              <w:rPr>
                <w:sz w:val="17"/>
              </w:rPr>
            </w:pPr>
          </w:p>
        </w:tc>
        <w:tc>
          <w:tcPr>
            <w:tcW w:w="1836" w:type="dxa"/>
            <w:tcMar>
              <w:top w:w="22" w:type="dxa"/>
              <w:left w:w="28" w:type="dxa"/>
              <w:bottom w:w="22" w:type="dxa"/>
              <w:right w:w="28" w:type="dxa"/>
            </w:tcMar>
          </w:tcPr>
          <w:p w:rsidR="0053577D" w:rsidRDefault="0053577D" w14:paraId="51303254" w14:textId="77777777">
            <w:pPr>
              <w:pStyle w:val="p-table"/>
              <w:rPr>
                <w:sz w:val="17"/>
              </w:rPr>
            </w:pPr>
          </w:p>
        </w:tc>
        <w:tc>
          <w:tcPr>
            <w:tcW w:w="1836" w:type="dxa"/>
            <w:tcMar>
              <w:top w:w="22" w:type="dxa"/>
              <w:left w:w="28" w:type="dxa"/>
              <w:bottom w:w="22" w:type="dxa"/>
              <w:right w:w="28" w:type="dxa"/>
            </w:tcMar>
          </w:tcPr>
          <w:p w:rsidR="0053577D" w:rsidRDefault="0053577D" w14:paraId="4107B148" w14:textId="77777777">
            <w:pPr>
              <w:pStyle w:val="p-table"/>
              <w:rPr>
                <w:sz w:val="17"/>
              </w:rPr>
            </w:pPr>
          </w:p>
        </w:tc>
      </w:tr>
      <w:tr w:rsidR="0053577D" w14:paraId="07129A4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2D17FDE" w14:textId="77777777">
            <w:pPr>
              <w:pStyle w:val="p-table"/>
              <w:rPr>
                <w:sz w:val="17"/>
              </w:rPr>
            </w:pPr>
            <w:r>
              <w:rPr>
                <w:b/>
                <w:sz w:val="17"/>
              </w:rPr>
              <w:t>Ontvangsten (3) + (4)</w:t>
            </w:r>
          </w:p>
        </w:tc>
        <w:tc>
          <w:tcPr>
            <w:tcW w:w="1836" w:type="dxa"/>
            <w:tcBorders>
              <w:bottom w:val="single" w:color="009EE0" w:sz="2" w:space="0"/>
            </w:tcBorders>
            <w:tcMar>
              <w:top w:w="22" w:type="dxa"/>
              <w:left w:w="28" w:type="dxa"/>
              <w:bottom w:w="22" w:type="dxa"/>
              <w:right w:w="28" w:type="dxa"/>
            </w:tcMar>
          </w:tcPr>
          <w:p w:rsidR="0053577D" w:rsidRDefault="00A87BA0" w14:paraId="7A23356C" w14:textId="77777777">
            <w:pPr>
              <w:pStyle w:val="p-table"/>
              <w:jc w:val="right"/>
              <w:rPr>
                <w:sz w:val="17"/>
              </w:rPr>
            </w:pPr>
            <w:r>
              <w:rPr>
                <w:b/>
                <w:sz w:val="17"/>
              </w:rPr>
              <w:t>207.765.782</w:t>
            </w:r>
          </w:p>
        </w:tc>
        <w:tc>
          <w:tcPr>
            <w:tcW w:w="1836" w:type="dxa"/>
            <w:tcBorders>
              <w:bottom w:val="single" w:color="009EE0" w:sz="2" w:space="0"/>
            </w:tcBorders>
            <w:tcMar>
              <w:top w:w="22" w:type="dxa"/>
              <w:left w:w="28" w:type="dxa"/>
              <w:bottom w:w="22" w:type="dxa"/>
              <w:right w:w="28" w:type="dxa"/>
            </w:tcMar>
          </w:tcPr>
          <w:p w:rsidR="0053577D" w:rsidRDefault="00A87BA0" w14:paraId="33C55EE8" w14:textId="77777777">
            <w:pPr>
              <w:pStyle w:val="p-table"/>
              <w:jc w:val="right"/>
              <w:rPr>
                <w:sz w:val="17"/>
              </w:rPr>
            </w:pPr>
            <w:r>
              <w:rPr>
                <w:b/>
                <w:sz w:val="17"/>
              </w:rPr>
              <w:t>1.815.080</w:t>
            </w:r>
          </w:p>
        </w:tc>
        <w:tc>
          <w:tcPr>
            <w:tcW w:w="1836" w:type="dxa"/>
            <w:tcBorders>
              <w:bottom w:val="single" w:color="009EE0" w:sz="2" w:space="0"/>
            </w:tcBorders>
            <w:tcMar>
              <w:top w:w="22" w:type="dxa"/>
              <w:left w:w="28" w:type="dxa"/>
              <w:bottom w:w="22" w:type="dxa"/>
              <w:right w:w="28" w:type="dxa"/>
            </w:tcMar>
          </w:tcPr>
          <w:p w:rsidR="0053577D" w:rsidRDefault="00A87BA0" w14:paraId="35D6A8B3" w14:textId="77777777">
            <w:pPr>
              <w:pStyle w:val="p-table"/>
              <w:jc w:val="right"/>
              <w:rPr>
                <w:sz w:val="17"/>
              </w:rPr>
            </w:pPr>
            <w:r>
              <w:rPr>
                <w:b/>
                <w:sz w:val="17"/>
              </w:rPr>
              <w:t>209.580.861</w:t>
            </w:r>
          </w:p>
        </w:tc>
      </w:tr>
      <w:tr w:rsidR="0053577D" w14:paraId="6A227AA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6FB5083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F099DF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EFEFC1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71A61B1" w14:textId="77777777">
            <w:pPr>
              <w:pStyle w:val="p-table"/>
              <w:rPr>
                <w:sz w:val="17"/>
              </w:rPr>
            </w:pPr>
          </w:p>
        </w:tc>
      </w:tr>
      <w:tr w:rsidR="0053577D" w14:paraId="6585A65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7C8FB3D" w14:textId="77777777">
            <w:pPr>
              <w:pStyle w:val="p-table"/>
              <w:rPr>
                <w:sz w:val="17"/>
              </w:rPr>
            </w:pPr>
            <w:r>
              <w:rPr>
                <w:b/>
                <w:sz w:val="17"/>
              </w:rPr>
              <w:t>Programma-ontvangsten (3)</w:t>
            </w:r>
          </w:p>
        </w:tc>
        <w:tc>
          <w:tcPr>
            <w:tcW w:w="1836" w:type="dxa"/>
            <w:tcBorders>
              <w:bottom w:val="single" w:color="009EE0" w:sz="2" w:space="0"/>
            </w:tcBorders>
            <w:tcMar>
              <w:top w:w="22" w:type="dxa"/>
              <w:left w:w="28" w:type="dxa"/>
              <w:bottom w:w="22" w:type="dxa"/>
              <w:right w:w="28" w:type="dxa"/>
            </w:tcMar>
          </w:tcPr>
          <w:p w:rsidR="0053577D" w:rsidRDefault="00A87BA0" w14:paraId="045B3C70" w14:textId="77777777">
            <w:pPr>
              <w:pStyle w:val="p-table"/>
              <w:jc w:val="right"/>
              <w:rPr>
                <w:sz w:val="17"/>
              </w:rPr>
            </w:pPr>
            <w:r>
              <w:rPr>
                <w:b/>
                <w:sz w:val="17"/>
              </w:rPr>
              <w:t>207.654.333</w:t>
            </w:r>
          </w:p>
        </w:tc>
        <w:tc>
          <w:tcPr>
            <w:tcW w:w="1836" w:type="dxa"/>
            <w:tcBorders>
              <w:bottom w:val="single" w:color="009EE0" w:sz="2" w:space="0"/>
            </w:tcBorders>
            <w:tcMar>
              <w:top w:w="22" w:type="dxa"/>
              <w:left w:w="28" w:type="dxa"/>
              <w:bottom w:w="22" w:type="dxa"/>
              <w:right w:w="28" w:type="dxa"/>
            </w:tcMar>
          </w:tcPr>
          <w:p w:rsidR="0053577D" w:rsidRDefault="00A87BA0" w14:paraId="3B2A5008" w14:textId="77777777">
            <w:pPr>
              <w:pStyle w:val="p-table"/>
              <w:jc w:val="right"/>
              <w:rPr>
                <w:sz w:val="17"/>
              </w:rPr>
            </w:pPr>
            <w:r>
              <w:rPr>
                <w:b/>
                <w:sz w:val="17"/>
              </w:rPr>
              <w:t>1.778.880</w:t>
            </w:r>
          </w:p>
        </w:tc>
        <w:tc>
          <w:tcPr>
            <w:tcW w:w="1836" w:type="dxa"/>
            <w:tcBorders>
              <w:bottom w:val="single" w:color="009EE0" w:sz="2" w:space="0"/>
            </w:tcBorders>
            <w:tcMar>
              <w:top w:w="22" w:type="dxa"/>
              <w:left w:w="28" w:type="dxa"/>
              <w:bottom w:w="22" w:type="dxa"/>
              <w:right w:w="28" w:type="dxa"/>
            </w:tcMar>
          </w:tcPr>
          <w:p w:rsidR="0053577D" w:rsidRDefault="00A87BA0" w14:paraId="614D1759" w14:textId="77777777">
            <w:pPr>
              <w:pStyle w:val="p-table"/>
              <w:jc w:val="right"/>
              <w:rPr>
                <w:sz w:val="17"/>
              </w:rPr>
            </w:pPr>
            <w:r>
              <w:rPr>
                <w:b/>
                <w:sz w:val="17"/>
              </w:rPr>
              <w:t>209.433.212</w:t>
            </w:r>
          </w:p>
        </w:tc>
      </w:tr>
      <w:tr w:rsidR="0053577D" w14:paraId="591AFBC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534C59B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31A74B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8FD0D1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EEB0491" w14:textId="77777777">
            <w:pPr>
              <w:pStyle w:val="p-table"/>
              <w:rPr>
                <w:sz w:val="17"/>
              </w:rPr>
            </w:pPr>
          </w:p>
        </w:tc>
      </w:tr>
      <w:tr w:rsidR="0053577D" w14:paraId="5DBCA2D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B39D79B" w14:textId="77777777">
            <w:pPr>
              <w:pStyle w:val="p-table"/>
              <w:rPr>
                <w:sz w:val="17"/>
              </w:rPr>
            </w:pPr>
            <w:r>
              <w:rPr>
                <w:sz w:val="17"/>
              </w:rPr>
              <w:t>waarvan: Belastingontvangsten</w:t>
            </w:r>
          </w:p>
        </w:tc>
        <w:tc>
          <w:tcPr>
            <w:tcW w:w="1836" w:type="dxa"/>
            <w:tcBorders>
              <w:bottom w:val="single" w:color="009EE0" w:sz="2" w:space="0"/>
            </w:tcBorders>
            <w:tcMar>
              <w:top w:w="22" w:type="dxa"/>
              <w:left w:w="28" w:type="dxa"/>
              <w:bottom w:w="22" w:type="dxa"/>
              <w:right w:w="28" w:type="dxa"/>
            </w:tcMar>
          </w:tcPr>
          <w:p w:rsidR="0053577D" w:rsidRDefault="00A87BA0" w14:paraId="75115F19" w14:textId="77777777">
            <w:pPr>
              <w:pStyle w:val="p-table"/>
              <w:jc w:val="right"/>
              <w:rPr>
                <w:sz w:val="17"/>
              </w:rPr>
            </w:pPr>
            <w:r>
              <w:rPr>
                <w:sz w:val="17"/>
              </w:rPr>
              <w:t>206.049.988</w:t>
            </w:r>
          </w:p>
        </w:tc>
        <w:tc>
          <w:tcPr>
            <w:tcW w:w="1836" w:type="dxa"/>
            <w:tcBorders>
              <w:bottom w:val="single" w:color="009EE0" w:sz="2" w:space="0"/>
            </w:tcBorders>
            <w:tcMar>
              <w:top w:w="22" w:type="dxa"/>
              <w:left w:w="28" w:type="dxa"/>
              <w:bottom w:w="22" w:type="dxa"/>
              <w:right w:w="28" w:type="dxa"/>
            </w:tcMar>
          </w:tcPr>
          <w:p w:rsidR="0053577D" w:rsidRDefault="00A87BA0" w14:paraId="367A43C9" w14:textId="77777777">
            <w:pPr>
              <w:pStyle w:val="p-table"/>
              <w:jc w:val="right"/>
              <w:rPr>
                <w:sz w:val="17"/>
              </w:rPr>
            </w:pPr>
            <w:r>
              <w:rPr>
                <w:sz w:val="17"/>
              </w:rPr>
              <w:t>1.772.448</w:t>
            </w:r>
          </w:p>
        </w:tc>
        <w:tc>
          <w:tcPr>
            <w:tcW w:w="1836" w:type="dxa"/>
            <w:tcBorders>
              <w:bottom w:val="single" w:color="009EE0" w:sz="2" w:space="0"/>
            </w:tcBorders>
            <w:tcMar>
              <w:top w:w="22" w:type="dxa"/>
              <w:left w:w="28" w:type="dxa"/>
              <w:bottom w:w="22" w:type="dxa"/>
              <w:right w:w="28" w:type="dxa"/>
            </w:tcMar>
          </w:tcPr>
          <w:p w:rsidR="0053577D" w:rsidRDefault="00A87BA0" w14:paraId="0B8739AF" w14:textId="77777777">
            <w:pPr>
              <w:pStyle w:val="p-table"/>
              <w:jc w:val="right"/>
              <w:rPr>
                <w:sz w:val="17"/>
              </w:rPr>
            </w:pPr>
            <w:r>
              <w:rPr>
                <w:sz w:val="17"/>
              </w:rPr>
              <w:t>207.822.435</w:t>
            </w:r>
          </w:p>
        </w:tc>
      </w:tr>
      <w:tr w:rsidR="0053577D" w14:paraId="3A3A670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28C13CF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84CEEE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5A75001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5591175E" w14:textId="77777777">
            <w:pPr>
              <w:pStyle w:val="p-table"/>
              <w:rPr>
                <w:sz w:val="17"/>
              </w:rPr>
            </w:pPr>
          </w:p>
        </w:tc>
      </w:tr>
      <w:tr w:rsidR="0053577D" w14:paraId="7D07564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D8EAD36" w14:textId="77777777">
            <w:pPr>
              <w:pStyle w:val="p-table"/>
              <w:rPr>
                <w:sz w:val="17"/>
              </w:rPr>
            </w:pPr>
            <w:r>
              <w:rPr>
                <w:b/>
                <w:sz w:val="17"/>
              </w:rPr>
              <w:t>Bekostiging</w:t>
            </w:r>
          </w:p>
        </w:tc>
        <w:tc>
          <w:tcPr>
            <w:tcW w:w="1836" w:type="dxa"/>
            <w:tcBorders>
              <w:bottom w:val="single" w:color="009EE0" w:sz="2" w:space="0"/>
            </w:tcBorders>
            <w:tcMar>
              <w:top w:w="22" w:type="dxa"/>
              <w:left w:w="28" w:type="dxa"/>
              <w:bottom w:w="22" w:type="dxa"/>
              <w:right w:w="28" w:type="dxa"/>
            </w:tcMar>
          </w:tcPr>
          <w:p w:rsidR="0053577D" w:rsidRDefault="00A87BA0" w14:paraId="1597E9A1" w14:textId="77777777">
            <w:pPr>
              <w:pStyle w:val="p-table"/>
              <w:jc w:val="right"/>
              <w:rPr>
                <w:sz w:val="17"/>
              </w:rPr>
            </w:pPr>
            <w:r>
              <w:rPr>
                <w:b/>
                <w:sz w:val="17"/>
              </w:rPr>
              <w:t>230.864</w:t>
            </w:r>
          </w:p>
        </w:tc>
        <w:tc>
          <w:tcPr>
            <w:tcW w:w="1836" w:type="dxa"/>
            <w:tcBorders>
              <w:bottom w:val="single" w:color="009EE0" w:sz="2" w:space="0"/>
            </w:tcBorders>
            <w:tcMar>
              <w:top w:w="22" w:type="dxa"/>
              <w:left w:w="28" w:type="dxa"/>
              <w:bottom w:w="22" w:type="dxa"/>
              <w:right w:w="28" w:type="dxa"/>
            </w:tcMar>
          </w:tcPr>
          <w:p w:rsidR="0053577D" w:rsidRDefault="00A87BA0" w14:paraId="7FEA8673"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6334D61F" w14:textId="77777777">
            <w:pPr>
              <w:pStyle w:val="p-table"/>
              <w:jc w:val="right"/>
              <w:rPr>
                <w:sz w:val="17"/>
              </w:rPr>
            </w:pPr>
            <w:r>
              <w:rPr>
                <w:b/>
                <w:sz w:val="17"/>
              </w:rPr>
              <w:t>230.864</w:t>
            </w:r>
          </w:p>
        </w:tc>
      </w:tr>
      <w:tr w:rsidR="0053577D" w14:paraId="1C6B0F0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D85B4AB" w14:textId="77777777">
            <w:pPr>
              <w:pStyle w:val="p-table"/>
              <w:rPr>
                <w:sz w:val="17"/>
              </w:rPr>
            </w:pPr>
            <w:r>
              <w:rPr>
                <w:sz w:val="17"/>
              </w:rPr>
              <w:t>Doorbelasten kosten vervolging</w:t>
            </w:r>
          </w:p>
        </w:tc>
        <w:tc>
          <w:tcPr>
            <w:tcW w:w="1836" w:type="dxa"/>
            <w:tcBorders>
              <w:bottom w:val="single" w:color="009EE0" w:sz="2" w:space="0"/>
            </w:tcBorders>
            <w:tcMar>
              <w:top w:w="22" w:type="dxa"/>
              <w:left w:w="28" w:type="dxa"/>
              <w:bottom w:w="22" w:type="dxa"/>
              <w:right w:w="28" w:type="dxa"/>
            </w:tcMar>
          </w:tcPr>
          <w:p w:rsidR="0053577D" w:rsidRDefault="00A87BA0" w14:paraId="2D70B3B4" w14:textId="77777777">
            <w:pPr>
              <w:pStyle w:val="p-table"/>
              <w:jc w:val="right"/>
              <w:rPr>
                <w:sz w:val="17"/>
              </w:rPr>
            </w:pPr>
            <w:r>
              <w:rPr>
                <w:sz w:val="17"/>
              </w:rPr>
              <w:t>230.864</w:t>
            </w:r>
          </w:p>
        </w:tc>
        <w:tc>
          <w:tcPr>
            <w:tcW w:w="1836" w:type="dxa"/>
            <w:tcBorders>
              <w:bottom w:val="single" w:color="009EE0" w:sz="2" w:space="0"/>
            </w:tcBorders>
            <w:tcMar>
              <w:top w:w="22" w:type="dxa"/>
              <w:left w:w="28" w:type="dxa"/>
              <w:bottom w:w="22" w:type="dxa"/>
              <w:right w:w="28" w:type="dxa"/>
            </w:tcMar>
          </w:tcPr>
          <w:p w:rsidR="0053577D" w:rsidRDefault="00A87BA0" w14:paraId="57AAC0FA"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4CBA26B0" w14:textId="77777777">
            <w:pPr>
              <w:pStyle w:val="p-table"/>
              <w:jc w:val="right"/>
              <w:rPr>
                <w:sz w:val="17"/>
              </w:rPr>
            </w:pPr>
            <w:r>
              <w:rPr>
                <w:sz w:val="17"/>
              </w:rPr>
              <w:t>230.864</w:t>
            </w:r>
          </w:p>
        </w:tc>
      </w:tr>
      <w:tr w:rsidR="0053577D" w14:paraId="0529A62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522D026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23C2B28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F473E2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B2853F4" w14:textId="77777777">
            <w:pPr>
              <w:pStyle w:val="p-table"/>
              <w:rPr>
                <w:sz w:val="17"/>
              </w:rPr>
            </w:pPr>
          </w:p>
        </w:tc>
      </w:tr>
      <w:tr w:rsidR="0053577D" w14:paraId="5D28F16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9D849BD" w14:textId="77777777">
            <w:pPr>
              <w:pStyle w:val="p-table"/>
              <w:rPr>
                <w:sz w:val="17"/>
              </w:rPr>
            </w:pPr>
            <w:r>
              <w:rPr>
                <w:b/>
                <w:sz w:val="17"/>
              </w:rPr>
              <w:t>Rente</w:t>
            </w:r>
          </w:p>
        </w:tc>
        <w:tc>
          <w:tcPr>
            <w:tcW w:w="1836" w:type="dxa"/>
            <w:tcBorders>
              <w:bottom w:val="single" w:color="009EE0" w:sz="2" w:space="0"/>
            </w:tcBorders>
            <w:tcMar>
              <w:top w:w="22" w:type="dxa"/>
              <w:left w:w="28" w:type="dxa"/>
              <w:bottom w:w="22" w:type="dxa"/>
              <w:right w:w="28" w:type="dxa"/>
            </w:tcMar>
          </w:tcPr>
          <w:p w:rsidR="0053577D" w:rsidRDefault="00A87BA0" w14:paraId="69919F24" w14:textId="77777777">
            <w:pPr>
              <w:pStyle w:val="p-table"/>
              <w:jc w:val="right"/>
              <w:rPr>
                <w:sz w:val="17"/>
              </w:rPr>
            </w:pPr>
            <w:r>
              <w:rPr>
                <w:b/>
                <w:sz w:val="17"/>
              </w:rPr>
              <w:t>1.119.840</w:t>
            </w:r>
          </w:p>
        </w:tc>
        <w:tc>
          <w:tcPr>
            <w:tcW w:w="1836" w:type="dxa"/>
            <w:tcBorders>
              <w:bottom w:val="single" w:color="009EE0" w:sz="2" w:space="0"/>
            </w:tcBorders>
            <w:tcMar>
              <w:top w:w="22" w:type="dxa"/>
              <w:left w:w="28" w:type="dxa"/>
              <w:bottom w:w="22" w:type="dxa"/>
              <w:right w:w="28" w:type="dxa"/>
            </w:tcMar>
          </w:tcPr>
          <w:p w:rsidR="0053577D" w:rsidRDefault="00A87BA0" w14:paraId="12930CDC" w14:textId="77777777">
            <w:pPr>
              <w:pStyle w:val="p-table"/>
              <w:jc w:val="right"/>
              <w:rPr>
                <w:sz w:val="17"/>
              </w:rPr>
            </w:pPr>
            <w:r>
              <w:rPr>
                <w:b/>
                <w:sz w:val="17"/>
              </w:rPr>
              <w:t>‒</w:t>
            </w:r>
            <w:r>
              <w:rPr>
                <w:b/>
                <w:sz w:val="17"/>
              </w:rPr>
              <w:t xml:space="preserve"> 13.568</w:t>
            </w:r>
          </w:p>
        </w:tc>
        <w:tc>
          <w:tcPr>
            <w:tcW w:w="1836" w:type="dxa"/>
            <w:tcBorders>
              <w:bottom w:val="single" w:color="009EE0" w:sz="2" w:space="0"/>
            </w:tcBorders>
            <w:tcMar>
              <w:top w:w="22" w:type="dxa"/>
              <w:left w:w="28" w:type="dxa"/>
              <w:bottom w:w="22" w:type="dxa"/>
              <w:right w:w="28" w:type="dxa"/>
            </w:tcMar>
          </w:tcPr>
          <w:p w:rsidR="0053577D" w:rsidRDefault="00A87BA0" w14:paraId="2E61132A" w14:textId="77777777">
            <w:pPr>
              <w:pStyle w:val="p-table"/>
              <w:jc w:val="right"/>
              <w:rPr>
                <w:sz w:val="17"/>
              </w:rPr>
            </w:pPr>
            <w:r>
              <w:rPr>
                <w:b/>
                <w:sz w:val="17"/>
              </w:rPr>
              <w:t>1.106.272</w:t>
            </w:r>
          </w:p>
        </w:tc>
      </w:tr>
      <w:tr w:rsidR="0053577D" w14:paraId="2507797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6C29ACC" w14:textId="77777777">
            <w:pPr>
              <w:pStyle w:val="p-table"/>
              <w:rPr>
                <w:sz w:val="17"/>
              </w:rPr>
            </w:pPr>
            <w:r>
              <w:rPr>
                <w:sz w:val="17"/>
              </w:rPr>
              <w:t>Belasting- en invorderingsrente</w:t>
            </w:r>
          </w:p>
        </w:tc>
        <w:tc>
          <w:tcPr>
            <w:tcW w:w="1836" w:type="dxa"/>
            <w:tcBorders>
              <w:bottom w:val="single" w:color="009EE0" w:sz="2" w:space="0"/>
            </w:tcBorders>
            <w:tcMar>
              <w:top w:w="22" w:type="dxa"/>
              <w:left w:w="28" w:type="dxa"/>
              <w:bottom w:w="22" w:type="dxa"/>
              <w:right w:w="28" w:type="dxa"/>
            </w:tcMar>
          </w:tcPr>
          <w:p w:rsidR="0053577D" w:rsidRDefault="00A87BA0" w14:paraId="72B9406D" w14:textId="77777777">
            <w:pPr>
              <w:pStyle w:val="p-table"/>
              <w:jc w:val="right"/>
              <w:rPr>
                <w:sz w:val="17"/>
              </w:rPr>
            </w:pPr>
            <w:r>
              <w:rPr>
                <w:sz w:val="17"/>
              </w:rPr>
              <w:t>1.119.840</w:t>
            </w:r>
          </w:p>
        </w:tc>
        <w:tc>
          <w:tcPr>
            <w:tcW w:w="1836" w:type="dxa"/>
            <w:tcBorders>
              <w:bottom w:val="single" w:color="009EE0" w:sz="2" w:space="0"/>
            </w:tcBorders>
            <w:tcMar>
              <w:top w:w="22" w:type="dxa"/>
              <w:left w:w="28" w:type="dxa"/>
              <w:bottom w:w="22" w:type="dxa"/>
              <w:right w:w="28" w:type="dxa"/>
            </w:tcMar>
          </w:tcPr>
          <w:p w:rsidR="0053577D" w:rsidRDefault="00A87BA0" w14:paraId="47E977E7" w14:textId="77777777">
            <w:pPr>
              <w:pStyle w:val="p-table"/>
              <w:jc w:val="right"/>
              <w:rPr>
                <w:sz w:val="17"/>
              </w:rPr>
            </w:pPr>
            <w:r>
              <w:rPr>
                <w:sz w:val="17"/>
              </w:rPr>
              <w:t>‒</w:t>
            </w:r>
            <w:r>
              <w:rPr>
                <w:sz w:val="17"/>
              </w:rPr>
              <w:t xml:space="preserve"> 13.568</w:t>
            </w:r>
          </w:p>
        </w:tc>
        <w:tc>
          <w:tcPr>
            <w:tcW w:w="1836" w:type="dxa"/>
            <w:tcBorders>
              <w:bottom w:val="single" w:color="009EE0" w:sz="2" w:space="0"/>
            </w:tcBorders>
            <w:tcMar>
              <w:top w:w="22" w:type="dxa"/>
              <w:left w:w="28" w:type="dxa"/>
              <w:bottom w:w="22" w:type="dxa"/>
              <w:right w:w="28" w:type="dxa"/>
            </w:tcMar>
          </w:tcPr>
          <w:p w:rsidR="0053577D" w:rsidRDefault="00A87BA0" w14:paraId="62A9BEBE" w14:textId="77777777">
            <w:pPr>
              <w:pStyle w:val="p-table"/>
              <w:jc w:val="right"/>
              <w:rPr>
                <w:sz w:val="17"/>
              </w:rPr>
            </w:pPr>
            <w:r>
              <w:rPr>
                <w:sz w:val="17"/>
              </w:rPr>
              <w:t>1.106.272</w:t>
            </w:r>
          </w:p>
        </w:tc>
      </w:tr>
      <w:tr w:rsidR="0053577D" w14:paraId="136535E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2ACB4FB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54BD69D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191E82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5582BBA3" w14:textId="77777777">
            <w:pPr>
              <w:pStyle w:val="p-table"/>
              <w:rPr>
                <w:sz w:val="17"/>
              </w:rPr>
            </w:pPr>
          </w:p>
        </w:tc>
      </w:tr>
      <w:tr w:rsidR="0053577D" w14:paraId="5699799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CD1D47B" w14:textId="77777777">
            <w:pPr>
              <w:pStyle w:val="p-table"/>
              <w:rPr>
                <w:sz w:val="17"/>
              </w:rPr>
            </w:pPr>
            <w:r>
              <w:rPr>
                <w:b/>
                <w:sz w:val="17"/>
              </w:rPr>
              <w:t>Boetes en schikkingen</w:t>
            </w:r>
          </w:p>
        </w:tc>
        <w:tc>
          <w:tcPr>
            <w:tcW w:w="1836" w:type="dxa"/>
            <w:tcBorders>
              <w:bottom w:val="single" w:color="009EE0" w:sz="2" w:space="0"/>
            </w:tcBorders>
            <w:tcMar>
              <w:top w:w="22" w:type="dxa"/>
              <w:left w:w="28" w:type="dxa"/>
              <w:bottom w:w="22" w:type="dxa"/>
              <w:right w:w="28" w:type="dxa"/>
            </w:tcMar>
          </w:tcPr>
          <w:p w:rsidR="0053577D" w:rsidRDefault="00A87BA0" w14:paraId="08D14C4D" w14:textId="77777777">
            <w:pPr>
              <w:pStyle w:val="p-table"/>
              <w:jc w:val="right"/>
              <w:rPr>
                <w:sz w:val="17"/>
              </w:rPr>
            </w:pPr>
            <w:r>
              <w:rPr>
                <w:b/>
                <w:sz w:val="17"/>
              </w:rPr>
              <w:t>253.641</w:t>
            </w:r>
          </w:p>
        </w:tc>
        <w:tc>
          <w:tcPr>
            <w:tcW w:w="1836" w:type="dxa"/>
            <w:tcBorders>
              <w:bottom w:val="single" w:color="009EE0" w:sz="2" w:space="0"/>
            </w:tcBorders>
            <w:tcMar>
              <w:top w:w="22" w:type="dxa"/>
              <w:left w:w="28" w:type="dxa"/>
              <w:bottom w:w="22" w:type="dxa"/>
              <w:right w:w="28" w:type="dxa"/>
            </w:tcMar>
          </w:tcPr>
          <w:p w:rsidR="0053577D" w:rsidRDefault="00A87BA0" w14:paraId="6068E2BD" w14:textId="77777777">
            <w:pPr>
              <w:pStyle w:val="p-table"/>
              <w:jc w:val="right"/>
              <w:rPr>
                <w:sz w:val="17"/>
              </w:rPr>
            </w:pPr>
            <w:r>
              <w:rPr>
                <w:b/>
                <w:sz w:val="17"/>
              </w:rPr>
              <w:t>20.000</w:t>
            </w:r>
          </w:p>
        </w:tc>
        <w:tc>
          <w:tcPr>
            <w:tcW w:w="1836" w:type="dxa"/>
            <w:tcBorders>
              <w:bottom w:val="single" w:color="009EE0" w:sz="2" w:space="0"/>
            </w:tcBorders>
            <w:tcMar>
              <w:top w:w="22" w:type="dxa"/>
              <w:left w:w="28" w:type="dxa"/>
              <w:bottom w:w="22" w:type="dxa"/>
              <w:right w:w="28" w:type="dxa"/>
            </w:tcMar>
          </w:tcPr>
          <w:p w:rsidR="0053577D" w:rsidRDefault="00A87BA0" w14:paraId="32CF526A" w14:textId="77777777">
            <w:pPr>
              <w:pStyle w:val="p-table"/>
              <w:jc w:val="right"/>
              <w:rPr>
                <w:sz w:val="17"/>
              </w:rPr>
            </w:pPr>
            <w:r>
              <w:rPr>
                <w:b/>
                <w:sz w:val="17"/>
              </w:rPr>
              <w:t>273.641</w:t>
            </w:r>
          </w:p>
        </w:tc>
      </w:tr>
      <w:tr w:rsidR="0053577D" w14:paraId="1DC2030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8DB2BFD" w14:textId="77777777">
            <w:pPr>
              <w:pStyle w:val="p-table"/>
              <w:rPr>
                <w:sz w:val="17"/>
              </w:rPr>
            </w:pPr>
            <w:r>
              <w:rPr>
                <w:sz w:val="17"/>
              </w:rPr>
              <w:t>Ontvangsten boetes en schikkingen</w:t>
            </w:r>
          </w:p>
        </w:tc>
        <w:tc>
          <w:tcPr>
            <w:tcW w:w="1836" w:type="dxa"/>
            <w:tcBorders>
              <w:bottom w:val="single" w:color="009EE0" w:sz="2" w:space="0"/>
            </w:tcBorders>
            <w:tcMar>
              <w:top w:w="22" w:type="dxa"/>
              <w:left w:w="28" w:type="dxa"/>
              <w:bottom w:w="22" w:type="dxa"/>
              <w:right w:w="28" w:type="dxa"/>
            </w:tcMar>
          </w:tcPr>
          <w:p w:rsidR="0053577D" w:rsidRDefault="00A87BA0" w14:paraId="6B336C56" w14:textId="77777777">
            <w:pPr>
              <w:pStyle w:val="p-table"/>
              <w:jc w:val="right"/>
              <w:rPr>
                <w:sz w:val="17"/>
              </w:rPr>
            </w:pPr>
            <w:r>
              <w:rPr>
                <w:sz w:val="17"/>
              </w:rPr>
              <w:t>253.641</w:t>
            </w:r>
          </w:p>
        </w:tc>
        <w:tc>
          <w:tcPr>
            <w:tcW w:w="1836" w:type="dxa"/>
            <w:tcBorders>
              <w:bottom w:val="single" w:color="009EE0" w:sz="2" w:space="0"/>
            </w:tcBorders>
            <w:tcMar>
              <w:top w:w="22" w:type="dxa"/>
              <w:left w:w="28" w:type="dxa"/>
              <w:bottom w:w="22" w:type="dxa"/>
              <w:right w:w="28" w:type="dxa"/>
            </w:tcMar>
          </w:tcPr>
          <w:p w:rsidR="0053577D" w:rsidRDefault="00A87BA0" w14:paraId="2ED020DF" w14:textId="77777777">
            <w:pPr>
              <w:pStyle w:val="p-table"/>
              <w:jc w:val="right"/>
              <w:rPr>
                <w:sz w:val="17"/>
              </w:rPr>
            </w:pPr>
            <w:r>
              <w:rPr>
                <w:sz w:val="17"/>
              </w:rPr>
              <w:t>20.000</w:t>
            </w:r>
          </w:p>
        </w:tc>
        <w:tc>
          <w:tcPr>
            <w:tcW w:w="1836" w:type="dxa"/>
            <w:tcBorders>
              <w:bottom w:val="single" w:color="009EE0" w:sz="2" w:space="0"/>
            </w:tcBorders>
            <w:tcMar>
              <w:top w:w="22" w:type="dxa"/>
              <w:left w:w="28" w:type="dxa"/>
              <w:bottom w:w="22" w:type="dxa"/>
              <w:right w:w="28" w:type="dxa"/>
            </w:tcMar>
          </w:tcPr>
          <w:p w:rsidR="0053577D" w:rsidRDefault="00A87BA0" w14:paraId="0189C7C8" w14:textId="77777777">
            <w:pPr>
              <w:pStyle w:val="p-table"/>
              <w:jc w:val="right"/>
              <w:rPr>
                <w:sz w:val="17"/>
              </w:rPr>
            </w:pPr>
            <w:r>
              <w:rPr>
                <w:sz w:val="17"/>
              </w:rPr>
              <w:t>273.641</w:t>
            </w:r>
          </w:p>
        </w:tc>
      </w:tr>
      <w:tr w:rsidR="0053577D" w14:paraId="712EE78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36FBB07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0AD80A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B2EAB9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587A918E" w14:textId="77777777">
            <w:pPr>
              <w:pStyle w:val="p-table"/>
              <w:rPr>
                <w:sz w:val="17"/>
              </w:rPr>
            </w:pPr>
          </w:p>
        </w:tc>
      </w:tr>
      <w:tr w:rsidR="0053577D" w14:paraId="417CF9C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F74F1F2" w14:textId="77777777">
            <w:pPr>
              <w:pStyle w:val="p-table"/>
              <w:rPr>
                <w:sz w:val="17"/>
              </w:rPr>
            </w:pPr>
            <w:r>
              <w:rPr>
                <w:b/>
                <w:sz w:val="17"/>
              </w:rPr>
              <w:t>Apparaatsontvangsten (4)</w:t>
            </w:r>
          </w:p>
        </w:tc>
        <w:tc>
          <w:tcPr>
            <w:tcW w:w="1836" w:type="dxa"/>
            <w:tcBorders>
              <w:bottom w:val="single" w:color="009EE0" w:sz="2" w:space="0"/>
            </w:tcBorders>
            <w:tcMar>
              <w:top w:w="22" w:type="dxa"/>
              <w:left w:w="28" w:type="dxa"/>
              <w:bottom w:w="22" w:type="dxa"/>
              <w:right w:w="28" w:type="dxa"/>
            </w:tcMar>
          </w:tcPr>
          <w:p w:rsidR="0053577D" w:rsidRDefault="00A87BA0" w14:paraId="3472AAE7" w14:textId="77777777">
            <w:pPr>
              <w:pStyle w:val="p-table"/>
              <w:jc w:val="right"/>
              <w:rPr>
                <w:sz w:val="17"/>
              </w:rPr>
            </w:pPr>
            <w:r>
              <w:rPr>
                <w:b/>
                <w:sz w:val="17"/>
              </w:rPr>
              <w:t>111.449</w:t>
            </w:r>
          </w:p>
        </w:tc>
        <w:tc>
          <w:tcPr>
            <w:tcW w:w="1836" w:type="dxa"/>
            <w:tcBorders>
              <w:bottom w:val="single" w:color="009EE0" w:sz="2" w:space="0"/>
            </w:tcBorders>
            <w:tcMar>
              <w:top w:w="22" w:type="dxa"/>
              <w:left w:w="28" w:type="dxa"/>
              <w:bottom w:w="22" w:type="dxa"/>
              <w:right w:w="28" w:type="dxa"/>
            </w:tcMar>
          </w:tcPr>
          <w:p w:rsidR="0053577D" w:rsidRDefault="00A87BA0" w14:paraId="2E133F87" w14:textId="77777777">
            <w:pPr>
              <w:pStyle w:val="p-table"/>
              <w:jc w:val="right"/>
              <w:rPr>
                <w:sz w:val="17"/>
              </w:rPr>
            </w:pPr>
            <w:r>
              <w:rPr>
                <w:b/>
                <w:sz w:val="17"/>
              </w:rPr>
              <w:t>36.200</w:t>
            </w:r>
          </w:p>
        </w:tc>
        <w:tc>
          <w:tcPr>
            <w:tcW w:w="1836" w:type="dxa"/>
            <w:tcBorders>
              <w:bottom w:val="single" w:color="009EE0" w:sz="2" w:space="0"/>
            </w:tcBorders>
            <w:tcMar>
              <w:top w:w="22" w:type="dxa"/>
              <w:left w:w="28" w:type="dxa"/>
              <w:bottom w:w="22" w:type="dxa"/>
              <w:right w:w="28" w:type="dxa"/>
            </w:tcMar>
          </w:tcPr>
          <w:p w:rsidR="0053577D" w:rsidRDefault="00A87BA0" w14:paraId="3378EF31" w14:textId="77777777">
            <w:pPr>
              <w:pStyle w:val="p-table"/>
              <w:jc w:val="right"/>
              <w:rPr>
                <w:sz w:val="17"/>
              </w:rPr>
            </w:pPr>
            <w:r>
              <w:rPr>
                <w:b/>
                <w:sz w:val="17"/>
              </w:rPr>
              <w:t>147.649</w:t>
            </w:r>
          </w:p>
        </w:tc>
      </w:tr>
    </w:tbl>
    <w:p w:rsidR="0053577D" w:rsidRDefault="0053577D" w14:paraId="72870C00"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3859"/>
        <w:gridCol w:w="1939"/>
        <w:gridCol w:w="1948"/>
        <w:gridCol w:w="1948"/>
      </w:tblGrid>
      <w:tr w:rsidR="0053577D" w14:paraId="6E310566" w14:textId="77777777">
        <w:tblPrEx>
          <w:tblCellMar>
            <w:top w:w="0" w:type="dxa"/>
            <w:bottom w:w="0" w:type="dxa"/>
          </w:tblCellMar>
        </w:tblPrEx>
        <w:trPr>
          <w:tblHeader/>
        </w:trPr>
        <w:tc>
          <w:tcPr>
            <w:tcW w:w="9180" w:type="dxa"/>
            <w:gridSpan w:val="4"/>
            <w:tcMar>
              <w:top w:w="22" w:type="dxa"/>
              <w:left w:w="113" w:type="dxa"/>
              <w:bottom w:w="22" w:type="dxa"/>
            </w:tcMar>
          </w:tcPr>
          <w:p w:rsidR="0053577D" w:rsidRDefault="00A87BA0" w14:paraId="41E44B7E" w14:textId="77777777">
            <w:pPr>
              <w:pStyle w:val="kio2-table-title"/>
            </w:pPr>
            <w:r>
              <w:t xml:space="preserve">Tabel 3 </w:t>
            </w:r>
            <w:r>
              <w:t>Uitsplitsing verplichtingen (bedragen x € 1.000)</w:t>
            </w:r>
          </w:p>
        </w:tc>
      </w:tr>
      <w:tr w:rsidR="0053577D" w14:paraId="4C938749" w14:textId="77777777">
        <w:tblPrEx>
          <w:tblCellMar>
            <w:top w:w="0" w:type="dxa"/>
            <w:bottom w:w="0" w:type="dxa"/>
          </w:tblCellMar>
        </w:tblPrEx>
        <w:trPr>
          <w:tblHeader/>
        </w:trPr>
        <w:tc>
          <w:tcPr>
            <w:tcW w:w="3654" w:type="dxa"/>
            <w:tcBorders>
              <w:top w:val="single" w:color="000000" w:sz="2" w:space="0"/>
              <w:bottom w:val="single" w:color="009EE0" w:sz="2" w:space="0"/>
            </w:tcBorders>
            <w:tcMar>
              <w:top w:w="28" w:type="dxa"/>
              <w:bottom w:w="28" w:type="dxa"/>
              <w:right w:w="28" w:type="dxa"/>
            </w:tcMar>
          </w:tcPr>
          <w:p w:rsidR="0053577D" w:rsidRDefault="0053577D" w14:paraId="69A91815"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170DCB8D" w14:textId="77777777">
            <w:pPr>
              <w:pStyle w:val="p-table"/>
              <w:jc w:val="right"/>
              <w:rPr>
                <w:color w:val="000000"/>
                <w:sz w:val="17"/>
              </w:rPr>
            </w:pPr>
            <w:r>
              <w:rPr>
                <w:color w:val="000000"/>
                <w:sz w:val="17"/>
              </w:rPr>
              <w:t>Vastgestelde begroting</w:t>
            </w:r>
            <w:r>
              <w:rPr>
                <w:color w:val="000000"/>
                <w:sz w:val="17"/>
              </w:rPr>
              <w:br/>
            </w:r>
            <w:r>
              <w:rPr>
                <w:color w:val="000000"/>
                <w:sz w:val="17"/>
              </w:rPr>
              <w:t>(incl. suppletoire begrotingen) (1)</w:t>
            </w:r>
          </w:p>
        </w:tc>
        <w:tc>
          <w:tcPr>
            <w:tcW w:w="1845" w:type="dxa"/>
            <w:tcBorders>
              <w:top w:val="single" w:color="000000" w:sz="2" w:space="0"/>
              <w:bottom w:val="single" w:color="009EE0" w:sz="2" w:space="0"/>
            </w:tcBorders>
            <w:tcMar>
              <w:top w:w="28" w:type="dxa"/>
              <w:left w:w="28" w:type="dxa"/>
              <w:bottom w:w="28" w:type="dxa"/>
              <w:right w:w="28" w:type="dxa"/>
            </w:tcMar>
          </w:tcPr>
          <w:p w:rsidR="0053577D" w:rsidRDefault="00A87BA0" w14:paraId="0746A59C" w14:textId="77777777">
            <w:pPr>
              <w:pStyle w:val="p-table"/>
              <w:jc w:val="center"/>
              <w:rPr>
                <w:color w:val="000000"/>
                <w:sz w:val="17"/>
              </w:rPr>
            </w:pPr>
            <w:r>
              <w:rPr>
                <w:color w:val="000000"/>
                <w:sz w:val="17"/>
              </w:rPr>
              <w:t>Mutaties suppletoire begroting september (2)</w:t>
            </w:r>
          </w:p>
        </w:tc>
        <w:tc>
          <w:tcPr>
            <w:tcW w:w="1845" w:type="dxa"/>
            <w:tcBorders>
              <w:top w:val="single" w:color="000000" w:sz="2" w:space="0"/>
              <w:bottom w:val="single" w:color="009EE0" w:sz="2" w:space="0"/>
            </w:tcBorders>
            <w:tcMar>
              <w:top w:w="28" w:type="dxa"/>
              <w:left w:w="28" w:type="dxa"/>
              <w:bottom w:w="28" w:type="dxa"/>
              <w:right w:w="28" w:type="dxa"/>
            </w:tcMar>
          </w:tcPr>
          <w:p w:rsidR="0053577D" w:rsidRDefault="00A87BA0" w14:paraId="3C4C0CCA" w14:textId="77777777">
            <w:pPr>
              <w:pStyle w:val="p-table"/>
              <w:jc w:val="right"/>
              <w:rPr>
                <w:color w:val="000000"/>
                <w:sz w:val="17"/>
              </w:rPr>
            </w:pPr>
            <w:r>
              <w:rPr>
                <w:color w:val="000000"/>
                <w:sz w:val="17"/>
              </w:rPr>
              <w:t>Stand suppletoire begroting september (3) = (1) + (2)</w:t>
            </w:r>
          </w:p>
        </w:tc>
      </w:tr>
      <w:tr w:rsidR="0053577D" w14:paraId="5270F8B6" w14:textId="77777777">
        <w:tblPrEx>
          <w:tblCellMar>
            <w:top w:w="0" w:type="dxa"/>
            <w:bottom w:w="0" w:type="dxa"/>
          </w:tblCellMar>
        </w:tblPrEx>
        <w:tc>
          <w:tcPr>
            <w:tcW w:w="3654" w:type="dxa"/>
            <w:tcMar>
              <w:top w:w="22" w:type="dxa"/>
              <w:bottom w:w="22" w:type="dxa"/>
              <w:right w:w="28" w:type="dxa"/>
            </w:tcMar>
          </w:tcPr>
          <w:p w:rsidR="0053577D" w:rsidRDefault="0053577D" w14:paraId="52B9D68E" w14:textId="77777777">
            <w:pPr>
              <w:pStyle w:val="p-table"/>
              <w:rPr>
                <w:sz w:val="17"/>
              </w:rPr>
            </w:pPr>
          </w:p>
        </w:tc>
        <w:tc>
          <w:tcPr>
            <w:tcW w:w="1836" w:type="dxa"/>
            <w:tcMar>
              <w:top w:w="22" w:type="dxa"/>
              <w:left w:w="28" w:type="dxa"/>
              <w:bottom w:w="22" w:type="dxa"/>
              <w:right w:w="28" w:type="dxa"/>
            </w:tcMar>
          </w:tcPr>
          <w:p w:rsidR="0053577D" w:rsidRDefault="0053577D" w14:paraId="3E68FA06" w14:textId="77777777">
            <w:pPr>
              <w:pStyle w:val="p-table"/>
              <w:rPr>
                <w:sz w:val="17"/>
              </w:rPr>
            </w:pPr>
          </w:p>
        </w:tc>
        <w:tc>
          <w:tcPr>
            <w:tcW w:w="1845" w:type="dxa"/>
            <w:tcMar>
              <w:top w:w="22" w:type="dxa"/>
              <w:left w:w="28" w:type="dxa"/>
              <w:bottom w:w="22" w:type="dxa"/>
              <w:right w:w="28" w:type="dxa"/>
            </w:tcMar>
          </w:tcPr>
          <w:p w:rsidR="0053577D" w:rsidRDefault="0053577D" w14:paraId="5C4C9C5B" w14:textId="77777777">
            <w:pPr>
              <w:pStyle w:val="p-table"/>
              <w:rPr>
                <w:sz w:val="17"/>
              </w:rPr>
            </w:pPr>
          </w:p>
        </w:tc>
        <w:tc>
          <w:tcPr>
            <w:tcW w:w="1845" w:type="dxa"/>
            <w:tcMar>
              <w:top w:w="22" w:type="dxa"/>
              <w:left w:w="28" w:type="dxa"/>
              <w:bottom w:w="22" w:type="dxa"/>
              <w:right w:w="28" w:type="dxa"/>
            </w:tcMar>
          </w:tcPr>
          <w:p w:rsidR="0053577D" w:rsidRDefault="0053577D" w14:paraId="021749A5" w14:textId="77777777">
            <w:pPr>
              <w:pStyle w:val="p-table"/>
              <w:rPr>
                <w:sz w:val="17"/>
              </w:rPr>
            </w:pPr>
          </w:p>
        </w:tc>
      </w:tr>
      <w:tr w:rsidR="0053577D" w14:paraId="47BF1874" w14:textId="77777777">
        <w:tblPrEx>
          <w:tblCellMar>
            <w:top w:w="0" w:type="dxa"/>
            <w:bottom w:w="0" w:type="dxa"/>
          </w:tblCellMar>
        </w:tblPrEx>
        <w:tc>
          <w:tcPr>
            <w:tcW w:w="3654" w:type="dxa"/>
            <w:tcBorders>
              <w:bottom w:val="single" w:color="009EE0" w:sz="2" w:space="0"/>
            </w:tcBorders>
            <w:tcMar>
              <w:top w:w="22" w:type="dxa"/>
              <w:bottom w:w="22" w:type="dxa"/>
              <w:right w:w="28" w:type="dxa"/>
            </w:tcMar>
          </w:tcPr>
          <w:p w:rsidR="0053577D" w:rsidRDefault="00A87BA0" w14:paraId="530239AE"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53577D" w:rsidRDefault="00A87BA0" w14:paraId="176BB7B5" w14:textId="77777777">
            <w:pPr>
              <w:pStyle w:val="p-table"/>
              <w:jc w:val="right"/>
              <w:rPr>
                <w:sz w:val="17"/>
              </w:rPr>
            </w:pPr>
            <w:r>
              <w:rPr>
                <w:b/>
                <w:sz w:val="17"/>
              </w:rPr>
              <w:t>4.124.446</w:t>
            </w:r>
          </w:p>
        </w:tc>
        <w:tc>
          <w:tcPr>
            <w:tcW w:w="1845" w:type="dxa"/>
            <w:tcBorders>
              <w:bottom w:val="single" w:color="009EE0" w:sz="2" w:space="0"/>
            </w:tcBorders>
            <w:tcMar>
              <w:top w:w="22" w:type="dxa"/>
              <w:left w:w="28" w:type="dxa"/>
              <w:bottom w:w="22" w:type="dxa"/>
              <w:right w:w="28" w:type="dxa"/>
            </w:tcMar>
          </w:tcPr>
          <w:p w:rsidR="0053577D" w:rsidRDefault="00A87BA0" w14:paraId="1A735906" w14:textId="77777777">
            <w:pPr>
              <w:pStyle w:val="p-table"/>
              <w:jc w:val="right"/>
              <w:rPr>
                <w:sz w:val="17"/>
              </w:rPr>
            </w:pPr>
            <w:r>
              <w:rPr>
                <w:b/>
                <w:sz w:val="17"/>
              </w:rPr>
              <w:t>190.196</w:t>
            </w:r>
          </w:p>
        </w:tc>
        <w:tc>
          <w:tcPr>
            <w:tcW w:w="1845" w:type="dxa"/>
            <w:tcBorders>
              <w:bottom w:val="single" w:color="009EE0" w:sz="2" w:space="0"/>
            </w:tcBorders>
            <w:tcMar>
              <w:top w:w="22" w:type="dxa"/>
              <w:left w:w="28" w:type="dxa"/>
              <w:bottom w:w="22" w:type="dxa"/>
              <w:right w:w="28" w:type="dxa"/>
            </w:tcMar>
          </w:tcPr>
          <w:p w:rsidR="0053577D" w:rsidRDefault="00A87BA0" w14:paraId="562AEC7B" w14:textId="77777777">
            <w:pPr>
              <w:pStyle w:val="p-table"/>
              <w:jc w:val="right"/>
              <w:rPr>
                <w:sz w:val="17"/>
              </w:rPr>
            </w:pPr>
            <w:r>
              <w:rPr>
                <w:b/>
                <w:sz w:val="17"/>
              </w:rPr>
              <w:t>4.314.642</w:t>
            </w:r>
          </w:p>
        </w:tc>
      </w:tr>
      <w:tr w:rsidR="0053577D" w14:paraId="63DB122C" w14:textId="77777777">
        <w:tblPrEx>
          <w:tblCellMar>
            <w:top w:w="0" w:type="dxa"/>
            <w:bottom w:w="0" w:type="dxa"/>
          </w:tblCellMar>
        </w:tblPrEx>
        <w:tc>
          <w:tcPr>
            <w:tcW w:w="3654" w:type="dxa"/>
            <w:tcBorders>
              <w:bottom w:val="single" w:color="009EE0" w:sz="2" w:space="0"/>
            </w:tcBorders>
            <w:tcMar>
              <w:top w:w="22" w:type="dxa"/>
              <w:bottom w:w="22" w:type="dxa"/>
              <w:right w:w="28" w:type="dxa"/>
            </w:tcMar>
          </w:tcPr>
          <w:p w:rsidR="0053577D" w:rsidRDefault="00A87BA0" w14:paraId="0919F7F4" w14:textId="77777777">
            <w:pPr>
              <w:pStyle w:val="p-table"/>
              <w:rPr>
                <w:sz w:val="17"/>
              </w:rPr>
            </w:pPr>
            <w:r>
              <w:rPr>
                <w:i/>
                <w:sz w:val="17"/>
              </w:rPr>
              <w:t>waarvan garantieverplichtingen</w:t>
            </w:r>
          </w:p>
        </w:tc>
        <w:tc>
          <w:tcPr>
            <w:tcW w:w="1836" w:type="dxa"/>
            <w:tcBorders>
              <w:bottom w:val="single" w:color="009EE0" w:sz="2" w:space="0"/>
            </w:tcBorders>
            <w:tcMar>
              <w:top w:w="22" w:type="dxa"/>
              <w:left w:w="28" w:type="dxa"/>
              <w:bottom w:w="22" w:type="dxa"/>
              <w:right w:w="28" w:type="dxa"/>
            </w:tcMar>
          </w:tcPr>
          <w:p w:rsidR="0053577D" w:rsidRDefault="00A87BA0" w14:paraId="444A0F00" w14:textId="77777777">
            <w:pPr>
              <w:pStyle w:val="p-table"/>
              <w:jc w:val="right"/>
              <w:rPr>
                <w:sz w:val="17"/>
              </w:rPr>
            </w:pPr>
            <w:r>
              <w:rPr>
                <w:sz w:val="17"/>
              </w:rPr>
              <w:t>336</w:t>
            </w:r>
          </w:p>
        </w:tc>
        <w:tc>
          <w:tcPr>
            <w:tcW w:w="1845" w:type="dxa"/>
            <w:tcBorders>
              <w:bottom w:val="single" w:color="009EE0" w:sz="2" w:space="0"/>
            </w:tcBorders>
            <w:tcMar>
              <w:top w:w="22" w:type="dxa"/>
              <w:left w:w="28" w:type="dxa"/>
              <w:bottom w:w="22" w:type="dxa"/>
              <w:right w:w="28" w:type="dxa"/>
            </w:tcMar>
          </w:tcPr>
          <w:p w:rsidR="0053577D" w:rsidRDefault="00A87BA0" w14:paraId="682E5827" w14:textId="77777777">
            <w:pPr>
              <w:pStyle w:val="p-table"/>
              <w:jc w:val="right"/>
              <w:rPr>
                <w:sz w:val="17"/>
              </w:rPr>
            </w:pPr>
            <w:r>
              <w:rPr>
                <w:sz w:val="17"/>
              </w:rPr>
              <w:t>0</w:t>
            </w:r>
          </w:p>
        </w:tc>
        <w:tc>
          <w:tcPr>
            <w:tcW w:w="1845" w:type="dxa"/>
            <w:tcBorders>
              <w:bottom w:val="single" w:color="009EE0" w:sz="2" w:space="0"/>
            </w:tcBorders>
            <w:tcMar>
              <w:top w:w="22" w:type="dxa"/>
              <w:left w:w="28" w:type="dxa"/>
              <w:bottom w:w="22" w:type="dxa"/>
              <w:right w:w="28" w:type="dxa"/>
            </w:tcMar>
          </w:tcPr>
          <w:p w:rsidR="0053577D" w:rsidRDefault="00A87BA0" w14:paraId="54F8B240" w14:textId="77777777">
            <w:pPr>
              <w:pStyle w:val="p-table"/>
              <w:jc w:val="right"/>
              <w:rPr>
                <w:sz w:val="17"/>
              </w:rPr>
            </w:pPr>
            <w:r>
              <w:rPr>
                <w:sz w:val="17"/>
              </w:rPr>
              <w:t>336</w:t>
            </w:r>
          </w:p>
        </w:tc>
      </w:tr>
      <w:tr w:rsidR="0053577D" w14:paraId="5031D36E" w14:textId="77777777">
        <w:tblPrEx>
          <w:tblCellMar>
            <w:top w:w="0" w:type="dxa"/>
            <w:bottom w:w="0" w:type="dxa"/>
          </w:tblCellMar>
        </w:tblPrEx>
        <w:tc>
          <w:tcPr>
            <w:tcW w:w="3654" w:type="dxa"/>
            <w:tcBorders>
              <w:bottom w:val="single" w:color="009EE0" w:sz="2" w:space="0"/>
            </w:tcBorders>
            <w:tcMar>
              <w:top w:w="22" w:type="dxa"/>
              <w:bottom w:w="22" w:type="dxa"/>
              <w:right w:w="28" w:type="dxa"/>
            </w:tcMar>
          </w:tcPr>
          <w:p w:rsidR="0053577D" w:rsidRDefault="00A87BA0" w14:paraId="6655026A" w14:textId="77777777">
            <w:pPr>
              <w:pStyle w:val="p-table"/>
              <w:rPr>
                <w:sz w:val="17"/>
              </w:rPr>
            </w:pPr>
            <w:r>
              <w:rPr>
                <w:sz w:val="17"/>
              </w:rPr>
              <w:t>Garantie procesrisico's</w:t>
            </w:r>
          </w:p>
        </w:tc>
        <w:tc>
          <w:tcPr>
            <w:tcW w:w="1836" w:type="dxa"/>
            <w:tcBorders>
              <w:bottom w:val="single" w:color="009EE0" w:sz="2" w:space="0"/>
            </w:tcBorders>
            <w:tcMar>
              <w:top w:w="22" w:type="dxa"/>
              <w:left w:w="28" w:type="dxa"/>
              <w:bottom w:w="22" w:type="dxa"/>
              <w:right w:w="28" w:type="dxa"/>
            </w:tcMar>
          </w:tcPr>
          <w:p w:rsidR="0053577D" w:rsidRDefault="00A87BA0" w14:paraId="664A93F1" w14:textId="77777777">
            <w:pPr>
              <w:pStyle w:val="p-table"/>
              <w:jc w:val="right"/>
              <w:rPr>
                <w:sz w:val="17"/>
              </w:rPr>
            </w:pPr>
            <w:r>
              <w:rPr>
                <w:sz w:val="17"/>
              </w:rPr>
              <w:t>336</w:t>
            </w:r>
          </w:p>
        </w:tc>
        <w:tc>
          <w:tcPr>
            <w:tcW w:w="1845" w:type="dxa"/>
            <w:tcBorders>
              <w:bottom w:val="single" w:color="009EE0" w:sz="2" w:space="0"/>
            </w:tcBorders>
            <w:tcMar>
              <w:top w:w="22" w:type="dxa"/>
              <w:left w:w="28" w:type="dxa"/>
              <w:bottom w:w="22" w:type="dxa"/>
              <w:right w:w="28" w:type="dxa"/>
            </w:tcMar>
          </w:tcPr>
          <w:p w:rsidR="0053577D" w:rsidRDefault="00A87BA0" w14:paraId="561A72EB" w14:textId="77777777">
            <w:pPr>
              <w:pStyle w:val="p-table"/>
              <w:jc w:val="right"/>
              <w:rPr>
                <w:sz w:val="17"/>
              </w:rPr>
            </w:pPr>
            <w:r>
              <w:rPr>
                <w:sz w:val="17"/>
              </w:rPr>
              <w:t>0</w:t>
            </w:r>
          </w:p>
        </w:tc>
        <w:tc>
          <w:tcPr>
            <w:tcW w:w="1845" w:type="dxa"/>
            <w:tcBorders>
              <w:bottom w:val="single" w:color="009EE0" w:sz="2" w:space="0"/>
            </w:tcBorders>
            <w:tcMar>
              <w:top w:w="22" w:type="dxa"/>
              <w:left w:w="28" w:type="dxa"/>
              <w:bottom w:w="22" w:type="dxa"/>
              <w:right w:w="28" w:type="dxa"/>
            </w:tcMar>
          </w:tcPr>
          <w:p w:rsidR="0053577D" w:rsidRDefault="00A87BA0" w14:paraId="4FB79090" w14:textId="77777777">
            <w:pPr>
              <w:pStyle w:val="p-table"/>
              <w:jc w:val="right"/>
              <w:rPr>
                <w:sz w:val="17"/>
              </w:rPr>
            </w:pPr>
            <w:r>
              <w:rPr>
                <w:sz w:val="17"/>
              </w:rPr>
              <w:t>336</w:t>
            </w:r>
          </w:p>
        </w:tc>
      </w:tr>
      <w:tr w:rsidR="0053577D" w14:paraId="1A01DC9E" w14:textId="77777777">
        <w:tblPrEx>
          <w:tblCellMar>
            <w:top w:w="0" w:type="dxa"/>
            <w:bottom w:w="0" w:type="dxa"/>
          </w:tblCellMar>
        </w:tblPrEx>
        <w:tc>
          <w:tcPr>
            <w:tcW w:w="3654" w:type="dxa"/>
            <w:tcBorders>
              <w:bottom w:val="single" w:color="009EE0" w:sz="2" w:space="0"/>
            </w:tcBorders>
            <w:tcMar>
              <w:top w:w="22" w:type="dxa"/>
              <w:bottom w:w="22" w:type="dxa"/>
              <w:right w:w="28" w:type="dxa"/>
            </w:tcMar>
          </w:tcPr>
          <w:p w:rsidR="0053577D" w:rsidRDefault="00A87BA0" w14:paraId="22890B1D" w14:textId="77777777">
            <w:pPr>
              <w:pStyle w:val="p-table"/>
              <w:rPr>
                <w:sz w:val="17"/>
              </w:rPr>
            </w:pPr>
            <w:r>
              <w:rPr>
                <w:i/>
                <w:sz w:val="17"/>
              </w:rPr>
              <w:t xml:space="preserve">waarvan </w:t>
            </w:r>
            <w:r>
              <w:rPr>
                <w:sz w:val="17"/>
              </w:rPr>
              <w:t>overige verplichtingen</w:t>
            </w:r>
          </w:p>
        </w:tc>
        <w:tc>
          <w:tcPr>
            <w:tcW w:w="1836" w:type="dxa"/>
            <w:tcBorders>
              <w:bottom w:val="single" w:color="009EE0" w:sz="2" w:space="0"/>
            </w:tcBorders>
            <w:tcMar>
              <w:top w:w="22" w:type="dxa"/>
              <w:left w:w="28" w:type="dxa"/>
              <w:bottom w:w="22" w:type="dxa"/>
              <w:right w:w="28" w:type="dxa"/>
            </w:tcMar>
          </w:tcPr>
          <w:p w:rsidR="0053577D" w:rsidRDefault="00A87BA0" w14:paraId="7E7C1D71" w14:textId="77777777">
            <w:pPr>
              <w:pStyle w:val="p-table"/>
              <w:jc w:val="right"/>
              <w:rPr>
                <w:sz w:val="17"/>
              </w:rPr>
            </w:pPr>
            <w:r>
              <w:rPr>
                <w:sz w:val="17"/>
              </w:rPr>
              <w:t>4.124.110</w:t>
            </w:r>
          </w:p>
        </w:tc>
        <w:tc>
          <w:tcPr>
            <w:tcW w:w="1845" w:type="dxa"/>
            <w:tcBorders>
              <w:bottom w:val="single" w:color="009EE0" w:sz="2" w:space="0"/>
            </w:tcBorders>
            <w:tcMar>
              <w:top w:w="22" w:type="dxa"/>
              <w:left w:w="28" w:type="dxa"/>
              <w:bottom w:w="22" w:type="dxa"/>
              <w:right w:w="28" w:type="dxa"/>
            </w:tcMar>
          </w:tcPr>
          <w:p w:rsidR="0053577D" w:rsidRDefault="00A87BA0" w14:paraId="7A8263F2" w14:textId="77777777">
            <w:pPr>
              <w:pStyle w:val="p-table"/>
              <w:jc w:val="right"/>
              <w:rPr>
                <w:sz w:val="17"/>
              </w:rPr>
            </w:pPr>
            <w:r>
              <w:rPr>
                <w:sz w:val="17"/>
              </w:rPr>
              <w:t>190.196</w:t>
            </w:r>
          </w:p>
        </w:tc>
        <w:tc>
          <w:tcPr>
            <w:tcW w:w="1845" w:type="dxa"/>
            <w:tcBorders>
              <w:bottom w:val="single" w:color="009EE0" w:sz="2" w:space="0"/>
            </w:tcBorders>
            <w:tcMar>
              <w:top w:w="22" w:type="dxa"/>
              <w:left w:w="28" w:type="dxa"/>
              <w:bottom w:w="22" w:type="dxa"/>
              <w:right w:w="28" w:type="dxa"/>
            </w:tcMar>
          </w:tcPr>
          <w:p w:rsidR="0053577D" w:rsidRDefault="00A87BA0" w14:paraId="77412A54" w14:textId="77777777">
            <w:pPr>
              <w:pStyle w:val="p-table"/>
              <w:jc w:val="right"/>
              <w:rPr>
                <w:sz w:val="17"/>
              </w:rPr>
            </w:pPr>
            <w:r>
              <w:rPr>
                <w:sz w:val="17"/>
              </w:rPr>
              <w:t>4.314.306</w:t>
            </w:r>
          </w:p>
        </w:tc>
      </w:tr>
    </w:tbl>
    <w:p w:rsidR="0053577D" w:rsidRDefault="0053577D" w14:paraId="547955DD" w14:textId="77777777">
      <w:pPr>
        <w:pStyle w:val="p-marginbottom"/>
      </w:pPr>
    </w:p>
    <w:p w:rsidR="0053577D" w:rsidRDefault="00A87BA0" w14:paraId="4DDFEF87" w14:textId="77777777">
      <w:pPr>
        <w:pStyle w:val="header-h1"/>
      </w:pPr>
      <w:r>
        <w:t>Toelichting</w:t>
      </w:r>
    </w:p>
    <w:p w:rsidR="0053577D" w:rsidRDefault="0053577D" w14:paraId="22F4EBA1" w14:textId="77777777">
      <w:pPr>
        <w:pStyle w:val="p-marginbottom"/>
      </w:pPr>
    </w:p>
    <w:p w:rsidR="0053577D" w:rsidRDefault="00A87BA0" w14:paraId="2900544F" w14:textId="77777777">
      <w:pPr>
        <w:pStyle w:val="header-h1"/>
      </w:pPr>
      <w:r>
        <w:t>Verplichtingen en uitgaven</w:t>
      </w:r>
    </w:p>
    <w:p w:rsidR="0053577D" w:rsidRDefault="0053577D" w14:paraId="0CAF25DB" w14:textId="77777777">
      <w:pPr>
        <w:pStyle w:val="p-marginbottom"/>
      </w:pPr>
    </w:p>
    <w:p w:rsidR="0053577D" w:rsidRDefault="00A87BA0" w14:paraId="364BFD27" w14:textId="77777777">
      <w:pPr>
        <w:pStyle w:val="header-h2"/>
      </w:pPr>
      <w:r>
        <w:t>Personele uitgaven</w:t>
      </w:r>
    </w:p>
    <w:p w:rsidR="0053577D" w:rsidRDefault="00A87BA0" w14:paraId="1C3B9CA8" w14:textId="77777777">
      <w:pPr>
        <w:pStyle w:val="p"/>
      </w:pPr>
      <w:r>
        <w:t xml:space="preserve">De personele uitgaven van de </w:t>
      </w:r>
      <w:r>
        <w:t xml:space="preserve">Belastingdienst worden in 2025 € 165,6 mln. hoger geraamd. Dit is met name het gevolg van stijgende loonkosten waarvoor de departementale begrotingen loonbijstelling ontvangen (€ 133 mln. in 2025 voor de Belastingdienst). Daarnaast wordt er vanaf de Aanvullende Post van de Rijksbegroting € 10 mln. voor 2025 overgeheveld ten behoeve van uitvoeringskosten van het aanvullend herstel box 3. Dit is aanvullend op de overheveling die bij 1e suppletoire begroting reeds heeft plaatsgevonden. Het gaat </w:t>
      </w:r>
      <w:proofErr w:type="spellStart"/>
      <w:r>
        <w:t>hierbĳ</w:t>
      </w:r>
      <w:proofErr w:type="spellEnd"/>
      <w:r>
        <w:t xml:space="preserve"> om uitvo</w:t>
      </w:r>
      <w:r>
        <w:t xml:space="preserve">eringskosten die gemoeid zĳn met de </w:t>
      </w:r>
      <w:hyperlink w:history="1" r:id="rId8">
        <w:r>
          <w:rPr>
            <w:color w:val="548DD4"/>
            <w:u w:val="single"/>
          </w:rPr>
          <w:t xml:space="preserve">Wet </w:t>
        </w:r>
        <w:proofErr w:type="spellStart"/>
        <w:r>
          <w:rPr>
            <w:color w:val="548DD4"/>
            <w:u w:val="single"/>
          </w:rPr>
          <w:t>tegenbewĳsregeling</w:t>
        </w:r>
        <w:proofErr w:type="spellEnd"/>
        <w:r>
          <w:rPr>
            <w:color w:val="548DD4"/>
            <w:u w:val="single"/>
          </w:rPr>
          <w:t xml:space="preserve"> box 3</w:t>
        </w:r>
      </w:hyperlink>
      <w:r>
        <w:t>. Ook zijn de uitgaven hoger vanwege extra werkzaamheden voor andere ministeries (€ 9 mln.). Hier staan hogere ontvangsten tegenover (zie ontvangsten). De Belastingdienst ontvangt tevens een bijdrage van SZW voor de uitvoeringskosten die met het opheffen van het handhavingsmoratorium (in relatie tot de wet DBA) per 1 januari 2025 met zich meebrengt (€ 7,9 mln. in 2025).</w:t>
      </w:r>
    </w:p>
    <w:p w:rsidR="0053577D" w:rsidRDefault="0053577D" w14:paraId="35F5AA8E" w14:textId="77777777">
      <w:pPr>
        <w:pStyle w:val="page-break"/>
      </w:pPr>
    </w:p>
    <w:p w:rsidR="0053577D" w:rsidRDefault="00A87BA0" w14:paraId="2C9CD50A" w14:textId="77777777">
      <w:pPr>
        <w:pStyle w:val="header-h2"/>
      </w:pPr>
      <w:r>
        <w:t>Materiële uitgaven</w:t>
      </w:r>
    </w:p>
    <w:p w:rsidR="0053577D" w:rsidRDefault="00A87BA0" w14:paraId="17A5B71A" w14:textId="77777777">
      <w:pPr>
        <w:pStyle w:val="p"/>
      </w:pPr>
      <w:r>
        <w:t>De materiële uitgaven worden in 2025 € 48,7 mln. lager geraamd. Dit betreft met name een herschikking van € 40 mln. van het budget voor overheadkosten wat onder dat instrument is geraamd naar ICT opdrachten (zie ook kopje hieronder) vanwege de stijgende ICT-uitgaven.</w:t>
      </w:r>
    </w:p>
    <w:p w:rsidR="0053577D" w:rsidRDefault="00A87BA0" w14:paraId="4B6E2B73" w14:textId="77777777">
      <w:pPr>
        <w:pStyle w:val="header-h2"/>
      </w:pPr>
      <w:r>
        <w:t>Opdrachten</w:t>
      </w:r>
    </w:p>
    <w:p w:rsidR="0053577D" w:rsidRDefault="00A87BA0" w14:paraId="5C85ADCC" w14:textId="77777777">
      <w:pPr>
        <w:pStyle w:val="p"/>
      </w:pPr>
      <w:r>
        <w:t>De uitgaven onder opdrachten worden € 88,2 mln. hoger geraamd, waarvan € 77 mln. ICT opdrachten betreft. DG Belastingdienst kent stijgende ICT-uitgaven (programma). De stijging wordt veroorzaakt door i) sterke prijsstijgingen en ii) groei in politiek-bestuurlijke ICT-opdrachten, zoals de modernisering van het omzetbelasting en vervanging van het SAP-systeem.</w:t>
      </w:r>
    </w:p>
    <w:p w:rsidR="0053577D" w:rsidRDefault="00A87BA0" w14:paraId="0F694ED8" w14:textId="77777777">
      <w:pPr>
        <w:pStyle w:val="header-h2"/>
      </w:pPr>
      <w:r>
        <w:t>(Schade)vergoedingen</w:t>
      </w:r>
    </w:p>
    <w:p w:rsidR="0053577D" w:rsidRDefault="00A87BA0" w14:paraId="56025EE1" w14:textId="77777777">
      <w:pPr>
        <w:pStyle w:val="p"/>
      </w:pPr>
      <w:r>
        <w:t>De mutatie betreft een kasschuif van € 12 mln. naar 2027. Het betreft budget voor het tegemoetkomingsbeleid voor personen die nadelige gevolgen hebben ondervonden aan de Fraude Signalering Voorziening (FSV) of onterecht zijn afgewezen voor het traject Minnelijke Schuldsanering Natuurlijke Personen (MSNP). Dit budget wordt in 2025 niet uitgegeven. De totale kasschuif in relatie tot FSV/MSNP is € 15,3 mln., waarvan € 3,3 mln. op externe inhuur.</w:t>
      </w:r>
    </w:p>
    <w:p w:rsidR="0053577D" w:rsidRDefault="00A87BA0" w14:paraId="33FEB03C" w14:textId="77777777">
      <w:pPr>
        <w:pStyle w:val="header-h1"/>
      </w:pPr>
      <w:r>
        <w:t>Ontvangsten</w:t>
      </w:r>
    </w:p>
    <w:p w:rsidR="0053577D" w:rsidRDefault="0053577D" w14:paraId="4CBBC71C" w14:textId="77777777">
      <w:pPr>
        <w:pStyle w:val="p-marginbottom"/>
      </w:pPr>
    </w:p>
    <w:p w:rsidR="0053577D" w:rsidRDefault="00A87BA0" w14:paraId="5AD26ACA" w14:textId="77777777">
      <w:pPr>
        <w:pStyle w:val="header-h2"/>
      </w:pPr>
      <w:r>
        <w:t>Rente</w:t>
      </w:r>
    </w:p>
    <w:p w:rsidR="0053577D" w:rsidRDefault="00A87BA0" w14:paraId="5557BD9E" w14:textId="77777777">
      <w:pPr>
        <w:pStyle w:val="p"/>
      </w:pPr>
      <w:r>
        <w:t>De raming van de belasting- en invorderingsrente wordt geactualiseerd naar aanleiding van de nieuwe raming van de korte rente uit de Macro Economische Verkenning (MEV) van het Centraal Planbureau (CPB).</w:t>
      </w:r>
    </w:p>
    <w:p w:rsidR="0053577D" w:rsidRDefault="00A87BA0" w14:paraId="2212485E" w14:textId="77777777">
      <w:pPr>
        <w:pStyle w:val="header-h2"/>
      </w:pPr>
      <w:r>
        <w:t>Boetes en schikkingen</w:t>
      </w:r>
    </w:p>
    <w:p w:rsidR="0053577D" w:rsidRDefault="00A87BA0" w14:paraId="326EFC31" w14:textId="77777777">
      <w:pPr>
        <w:pStyle w:val="p"/>
      </w:pPr>
      <w:r>
        <w:t>De maandelijkse realisaties van de boeteontvangsten zijn hoger dan verwacht. De raming wordt daarom met € 20 mln. naar boven bijgesteld.</w:t>
      </w:r>
    </w:p>
    <w:p w:rsidR="0053577D" w:rsidRDefault="00A87BA0" w14:paraId="66CDA68F" w14:textId="77777777">
      <w:pPr>
        <w:pStyle w:val="header-h2"/>
      </w:pPr>
      <w:r>
        <w:t>Apparaatsontvangsten</w:t>
      </w:r>
    </w:p>
    <w:p w:rsidR="0053577D" w:rsidRDefault="00A87BA0" w14:paraId="7A7BB614" w14:textId="77777777">
      <w:pPr>
        <w:pStyle w:val="p"/>
      </w:pPr>
      <w:r>
        <w:t xml:space="preserve">De apparaatsontvangsten worden € 36,2 mln. hoger geraamd. Dit heeft te maken met hoger dan geraamde ontvangsten van het UWV voor de vangnetregeling (ziekteverzuim) en vanwege </w:t>
      </w:r>
      <w:proofErr w:type="spellStart"/>
      <w:r>
        <w:t>rijksbrede</w:t>
      </w:r>
      <w:proofErr w:type="spellEnd"/>
      <w:r>
        <w:t xml:space="preserve"> dienstverlening (O&amp;P en ICT gerelateerd) onder beheer van de Belastingdienst waar ook uitgaven tegenover staan.</w:t>
      </w:r>
    </w:p>
    <w:p w:rsidR="0053577D" w:rsidRDefault="00A87BA0" w14:paraId="77052050" w14:textId="77777777">
      <w:pPr>
        <w:pStyle w:val="header-h2"/>
      </w:pPr>
      <w:r>
        <w:t>Belastingontvangsten</w:t>
      </w:r>
    </w:p>
    <w:p w:rsidR="0053577D" w:rsidRDefault="00A87BA0" w14:paraId="1AB5916E" w14:textId="77777777">
      <w:pPr>
        <w:pStyle w:val="p"/>
      </w:pPr>
      <w:r>
        <w:t>In de Miljoenennota 2026 worden de mutaties van de Belastingontvangsten in het lopende begrotingsjaar 2025 toegelicht (zie hoofdstuk 2.6 - Horizontale ontwikkeling inkomsten en lasten en bijlage 4 - De belasting- en premieontvangsten. De aansluiting met de Miljoenennota en de bedragen in de begrotingstoelichting (artikel 1 Belastingen, tabel budgettaire gevolgen van beleid) ziet er als volgt uit.</w:t>
      </w:r>
    </w:p>
    <w:tbl>
      <w:tblPr>
        <w:tblW w:w="9694" w:type="dxa"/>
        <w:tblInd w:w="-3317" w:type="dxa"/>
        <w:tblCellMar>
          <w:left w:w="10" w:type="dxa"/>
          <w:right w:w="10" w:type="dxa"/>
        </w:tblCellMar>
        <w:tblLook w:val="0000" w:firstRow="0" w:lastRow="0" w:firstColumn="0" w:lastColumn="0" w:noHBand="0" w:noVBand="0"/>
      </w:tblPr>
      <w:tblGrid>
        <w:gridCol w:w="3877"/>
        <w:gridCol w:w="1939"/>
        <w:gridCol w:w="1939"/>
        <w:gridCol w:w="1939"/>
      </w:tblGrid>
      <w:tr w:rsidR="0053577D" w14:paraId="7DD1C068" w14:textId="77777777">
        <w:tblPrEx>
          <w:tblCellMar>
            <w:top w:w="0" w:type="dxa"/>
            <w:bottom w:w="0" w:type="dxa"/>
          </w:tblCellMar>
        </w:tblPrEx>
        <w:trPr>
          <w:tblHeader/>
        </w:trPr>
        <w:tc>
          <w:tcPr>
            <w:tcW w:w="9180" w:type="dxa"/>
            <w:gridSpan w:val="4"/>
            <w:tcMar>
              <w:top w:w="22" w:type="dxa"/>
              <w:left w:w="113" w:type="dxa"/>
              <w:bottom w:w="22" w:type="dxa"/>
            </w:tcMar>
          </w:tcPr>
          <w:p w:rsidR="0053577D" w:rsidRDefault="00A87BA0" w14:paraId="4298DFE2" w14:textId="77777777">
            <w:pPr>
              <w:pStyle w:val="kio2-table-title"/>
            </w:pPr>
            <w:r>
              <w:lastRenderedPageBreak/>
              <w:t>Tabel 4 Belastingontvangsten (bedragen x 1.000)</w:t>
            </w:r>
          </w:p>
        </w:tc>
      </w:tr>
      <w:tr w:rsidR="0053577D" w14:paraId="3558D088"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53577D" w:rsidRDefault="0053577D" w14:paraId="72CF57C7"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17677331" w14:textId="77777777">
            <w:pPr>
              <w:pStyle w:val="p-table"/>
              <w:jc w:val="right"/>
              <w:rPr>
                <w:color w:val="000000"/>
                <w:sz w:val="17"/>
              </w:rPr>
            </w:pPr>
            <w:r>
              <w:rPr>
                <w:color w:val="000000"/>
                <w:sz w:val="17"/>
              </w:rPr>
              <w:t xml:space="preserve">Vastgestelde begroting (incl. suppletoire begrotingen, </w:t>
            </w:r>
            <w:proofErr w:type="spellStart"/>
            <w:r>
              <w:rPr>
                <w:color w:val="000000"/>
                <w:sz w:val="17"/>
              </w:rPr>
              <w:t>NvW</w:t>
            </w:r>
            <w:proofErr w:type="spellEnd"/>
            <w:r>
              <w:rPr>
                <w:color w:val="000000"/>
                <w:sz w:val="17"/>
              </w:rPr>
              <w:t>) (1)</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76BAE90D" w14:textId="77777777">
            <w:pPr>
              <w:pStyle w:val="p-table"/>
              <w:jc w:val="right"/>
              <w:rPr>
                <w:color w:val="000000"/>
                <w:sz w:val="17"/>
              </w:rPr>
            </w:pPr>
            <w:r>
              <w:rPr>
                <w:color w:val="000000"/>
                <w:sz w:val="17"/>
              </w:rPr>
              <w:t xml:space="preserve">Mutaties suppletoire begroting </w:t>
            </w:r>
            <w:r>
              <w:rPr>
                <w:color w:val="000000"/>
                <w:sz w:val="17"/>
              </w:rPr>
              <w:t>september (2)</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7B8B9825" w14:textId="77777777">
            <w:pPr>
              <w:pStyle w:val="p-table"/>
              <w:jc w:val="right"/>
              <w:rPr>
                <w:color w:val="000000"/>
                <w:sz w:val="17"/>
              </w:rPr>
            </w:pPr>
            <w:r>
              <w:rPr>
                <w:color w:val="000000"/>
                <w:sz w:val="17"/>
              </w:rPr>
              <w:t>Stand suppletoire begroting september (3) = (1) + (2)</w:t>
            </w:r>
          </w:p>
        </w:tc>
      </w:tr>
      <w:tr w:rsidR="0053577D" w14:paraId="7AB20C08" w14:textId="77777777">
        <w:tblPrEx>
          <w:tblCellMar>
            <w:top w:w="0" w:type="dxa"/>
            <w:bottom w:w="0" w:type="dxa"/>
          </w:tblCellMar>
        </w:tblPrEx>
        <w:tc>
          <w:tcPr>
            <w:tcW w:w="3672" w:type="dxa"/>
            <w:tcMar>
              <w:top w:w="22" w:type="dxa"/>
              <w:bottom w:w="22" w:type="dxa"/>
              <w:right w:w="28" w:type="dxa"/>
            </w:tcMar>
            <w:vAlign w:val="center"/>
          </w:tcPr>
          <w:p w:rsidR="0053577D" w:rsidRDefault="00A87BA0" w14:paraId="2B44CC72" w14:textId="77777777">
            <w:pPr>
              <w:pStyle w:val="p-table"/>
              <w:rPr>
                <w:sz w:val="17"/>
              </w:rPr>
            </w:pPr>
            <w:r>
              <w:rPr>
                <w:sz w:val="17"/>
              </w:rPr>
              <w:t>Totaal belastingontvangsten</w:t>
            </w:r>
          </w:p>
        </w:tc>
        <w:tc>
          <w:tcPr>
            <w:tcW w:w="1836" w:type="dxa"/>
            <w:tcMar>
              <w:top w:w="22" w:type="dxa"/>
              <w:left w:w="28" w:type="dxa"/>
              <w:bottom w:w="22" w:type="dxa"/>
              <w:right w:w="28" w:type="dxa"/>
            </w:tcMar>
            <w:vAlign w:val="center"/>
          </w:tcPr>
          <w:p w:rsidR="0053577D" w:rsidRDefault="00A87BA0" w14:paraId="0963FF7E" w14:textId="77777777">
            <w:pPr>
              <w:pStyle w:val="p-table"/>
              <w:jc w:val="right"/>
              <w:rPr>
                <w:sz w:val="17"/>
              </w:rPr>
            </w:pPr>
            <w:r>
              <w:rPr>
                <w:sz w:val="17"/>
              </w:rPr>
              <w:t>279.069.959</w:t>
            </w:r>
          </w:p>
        </w:tc>
        <w:tc>
          <w:tcPr>
            <w:tcW w:w="1836" w:type="dxa"/>
            <w:tcMar>
              <w:top w:w="22" w:type="dxa"/>
              <w:left w:w="28" w:type="dxa"/>
              <w:bottom w:w="22" w:type="dxa"/>
              <w:right w:w="28" w:type="dxa"/>
            </w:tcMar>
            <w:vAlign w:val="center"/>
          </w:tcPr>
          <w:p w:rsidR="0053577D" w:rsidRDefault="00A87BA0" w14:paraId="5C4D4296" w14:textId="77777777">
            <w:pPr>
              <w:pStyle w:val="p-table"/>
              <w:jc w:val="right"/>
              <w:rPr>
                <w:sz w:val="17"/>
              </w:rPr>
            </w:pPr>
            <w:r>
              <w:rPr>
                <w:sz w:val="17"/>
              </w:rPr>
              <w:t>3.152.290</w:t>
            </w:r>
          </w:p>
        </w:tc>
        <w:tc>
          <w:tcPr>
            <w:tcW w:w="1836" w:type="dxa"/>
            <w:tcMar>
              <w:top w:w="22" w:type="dxa"/>
              <w:left w:w="28" w:type="dxa"/>
              <w:bottom w:w="22" w:type="dxa"/>
              <w:right w:w="28" w:type="dxa"/>
            </w:tcMar>
            <w:vAlign w:val="center"/>
          </w:tcPr>
          <w:p w:rsidR="0053577D" w:rsidRDefault="00A87BA0" w14:paraId="1B006F14" w14:textId="77777777">
            <w:pPr>
              <w:pStyle w:val="p-table"/>
              <w:jc w:val="right"/>
              <w:rPr>
                <w:sz w:val="17"/>
              </w:rPr>
            </w:pPr>
            <w:r>
              <w:rPr>
                <w:sz w:val="17"/>
              </w:rPr>
              <w:t>282.222.249</w:t>
            </w:r>
          </w:p>
        </w:tc>
      </w:tr>
      <w:tr w:rsidR="0053577D" w14:paraId="1DAD6274" w14:textId="77777777">
        <w:tblPrEx>
          <w:tblCellMar>
            <w:top w:w="0" w:type="dxa"/>
            <w:bottom w:w="0" w:type="dxa"/>
          </w:tblCellMar>
        </w:tblPrEx>
        <w:tc>
          <w:tcPr>
            <w:tcW w:w="3672" w:type="dxa"/>
            <w:tcMar>
              <w:top w:w="22" w:type="dxa"/>
              <w:bottom w:w="22" w:type="dxa"/>
              <w:right w:w="28" w:type="dxa"/>
            </w:tcMar>
            <w:vAlign w:val="center"/>
          </w:tcPr>
          <w:p w:rsidR="0053577D" w:rsidRDefault="00A87BA0" w14:paraId="1B8490D6" w14:textId="77777777">
            <w:pPr>
              <w:pStyle w:val="p-table"/>
              <w:rPr>
                <w:sz w:val="17"/>
              </w:rPr>
            </w:pPr>
            <w:r>
              <w:rPr>
                <w:sz w:val="17"/>
              </w:rPr>
              <w:t>– /– Afdracht Gemeentefonds</w:t>
            </w:r>
          </w:p>
        </w:tc>
        <w:tc>
          <w:tcPr>
            <w:tcW w:w="1836" w:type="dxa"/>
            <w:tcMar>
              <w:top w:w="22" w:type="dxa"/>
              <w:left w:w="28" w:type="dxa"/>
              <w:bottom w:w="22" w:type="dxa"/>
              <w:right w:w="28" w:type="dxa"/>
            </w:tcMar>
            <w:vAlign w:val="center"/>
          </w:tcPr>
          <w:p w:rsidR="0053577D" w:rsidRDefault="00A87BA0" w14:paraId="47B51405" w14:textId="77777777">
            <w:pPr>
              <w:pStyle w:val="p-table"/>
              <w:jc w:val="right"/>
              <w:rPr>
                <w:sz w:val="17"/>
              </w:rPr>
            </w:pPr>
            <w:r>
              <w:rPr>
                <w:sz w:val="17"/>
              </w:rPr>
              <w:t>46.255.633</w:t>
            </w:r>
          </w:p>
        </w:tc>
        <w:tc>
          <w:tcPr>
            <w:tcW w:w="1836" w:type="dxa"/>
            <w:tcMar>
              <w:top w:w="22" w:type="dxa"/>
              <w:left w:w="28" w:type="dxa"/>
              <w:bottom w:w="22" w:type="dxa"/>
              <w:right w:w="28" w:type="dxa"/>
            </w:tcMar>
            <w:vAlign w:val="center"/>
          </w:tcPr>
          <w:p w:rsidR="0053577D" w:rsidRDefault="00A87BA0" w14:paraId="08CDD917" w14:textId="77777777">
            <w:pPr>
              <w:pStyle w:val="p-table"/>
              <w:jc w:val="right"/>
              <w:rPr>
                <w:sz w:val="17"/>
              </w:rPr>
            </w:pPr>
            <w:r>
              <w:rPr>
                <w:sz w:val="17"/>
              </w:rPr>
              <w:t>1.356.077</w:t>
            </w:r>
          </w:p>
        </w:tc>
        <w:tc>
          <w:tcPr>
            <w:tcW w:w="1836" w:type="dxa"/>
            <w:tcMar>
              <w:top w:w="22" w:type="dxa"/>
              <w:left w:w="28" w:type="dxa"/>
              <w:bottom w:w="22" w:type="dxa"/>
              <w:right w:w="28" w:type="dxa"/>
            </w:tcMar>
            <w:vAlign w:val="center"/>
          </w:tcPr>
          <w:p w:rsidR="0053577D" w:rsidRDefault="00A87BA0" w14:paraId="5C0DEF97" w14:textId="77777777">
            <w:pPr>
              <w:pStyle w:val="p-table"/>
              <w:jc w:val="right"/>
              <w:rPr>
                <w:sz w:val="17"/>
              </w:rPr>
            </w:pPr>
            <w:r>
              <w:rPr>
                <w:sz w:val="17"/>
              </w:rPr>
              <w:t>47.611.710</w:t>
            </w:r>
          </w:p>
        </w:tc>
      </w:tr>
      <w:tr w:rsidR="0053577D" w14:paraId="737DFFE0" w14:textId="77777777">
        <w:tblPrEx>
          <w:tblCellMar>
            <w:top w:w="0" w:type="dxa"/>
            <w:bottom w:w="0" w:type="dxa"/>
          </w:tblCellMar>
        </w:tblPrEx>
        <w:tc>
          <w:tcPr>
            <w:tcW w:w="3672" w:type="dxa"/>
            <w:tcMar>
              <w:top w:w="22" w:type="dxa"/>
              <w:bottom w:w="22" w:type="dxa"/>
              <w:right w:w="28" w:type="dxa"/>
            </w:tcMar>
            <w:vAlign w:val="center"/>
          </w:tcPr>
          <w:p w:rsidR="0053577D" w:rsidRDefault="00A87BA0" w14:paraId="1FA6B384" w14:textId="77777777">
            <w:pPr>
              <w:pStyle w:val="p-table"/>
              <w:rPr>
                <w:sz w:val="17"/>
              </w:rPr>
            </w:pPr>
            <w:r>
              <w:rPr>
                <w:sz w:val="17"/>
              </w:rPr>
              <w:t>– /– Afdracht Provinciefonds</w:t>
            </w:r>
          </w:p>
        </w:tc>
        <w:tc>
          <w:tcPr>
            <w:tcW w:w="1836" w:type="dxa"/>
            <w:tcMar>
              <w:top w:w="22" w:type="dxa"/>
              <w:left w:w="28" w:type="dxa"/>
              <w:bottom w:w="22" w:type="dxa"/>
              <w:right w:w="28" w:type="dxa"/>
            </w:tcMar>
            <w:vAlign w:val="center"/>
          </w:tcPr>
          <w:p w:rsidR="0053577D" w:rsidRDefault="00A87BA0" w14:paraId="59418B58" w14:textId="77777777">
            <w:pPr>
              <w:pStyle w:val="p-table"/>
              <w:jc w:val="right"/>
              <w:rPr>
                <w:sz w:val="17"/>
              </w:rPr>
            </w:pPr>
            <w:r>
              <w:rPr>
                <w:sz w:val="17"/>
              </w:rPr>
              <w:t>3.778.949</w:t>
            </w:r>
          </w:p>
        </w:tc>
        <w:tc>
          <w:tcPr>
            <w:tcW w:w="1836" w:type="dxa"/>
            <w:tcMar>
              <w:top w:w="22" w:type="dxa"/>
              <w:left w:w="28" w:type="dxa"/>
              <w:bottom w:w="22" w:type="dxa"/>
              <w:right w:w="28" w:type="dxa"/>
            </w:tcMar>
            <w:vAlign w:val="center"/>
          </w:tcPr>
          <w:p w:rsidR="0053577D" w:rsidRDefault="00A87BA0" w14:paraId="428B983E" w14:textId="77777777">
            <w:pPr>
              <w:pStyle w:val="p-table"/>
              <w:jc w:val="right"/>
              <w:rPr>
                <w:sz w:val="17"/>
              </w:rPr>
            </w:pPr>
            <w:r>
              <w:rPr>
                <w:sz w:val="17"/>
              </w:rPr>
              <w:t>200.013</w:t>
            </w:r>
          </w:p>
        </w:tc>
        <w:tc>
          <w:tcPr>
            <w:tcW w:w="1836" w:type="dxa"/>
            <w:tcMar>
              <w:top w:w="22" w:type="dxa"/>
              <w:left w:w="28" w:type="dxa"/>
              <w:bottom w:w="22" w:type="dxa"/>
              <w:right w:w="28" w:type="dxa"/>
            </w:tcMar>
            <w:vAlign w:val="center"/>
          </w:tcPr>
          <w:p w:rsidR="0053577D" w:rsidRDefault="00A87BA0" w14:paraId="005C643C" w14:textId="77777777">
            <w:pPr>
              <w:pStyle w:val="p-table"/>
              <w:jc w:val="right"/>
              <w:rPr>
                <w:sz w:val="17"/>
              </w:rPr>
            </w:pPr>
            <w:r>
              <w:rPr>
                <w:sz w:val="17"/>
              </w:rPr>
              <w:t>3.978.962</w:t>
            </w:r>
          </w:p>
        </w:tc>
      </w:tr>
      <w:tr w:rsidR="0053577D" w14:paraId="4CF3947A" w14:textId="77777777">
        <w:tblPrEx>
          <w:tblCellMar>
            <w:top w:w="0" w:type="dxa"/>
            <w:bottom w:w="0" w:type="dxa"/>
          </w:tblCellMar>
        </w:tblPrEx>
        <w:tc>
          <w:tcPr>
            <w:tcW w:w="3672" w:type="dxa"/>
            <w:tcMar>
              <w:top w:w="22" w:type="dxa"/>
              <w:bottom w:w="22" w:type="dxa"/>
              <w:right w:w="28" w:type="dxa"/>
            </w:tcMar>
            <w:vAlign w:val="center"/>
          </w:tcPr>
          <w:p w:rsidR="0053577D" w:rsidRDefault="00A87BA0" w14:paraId="43CE296A" w14:textId="77777777">
            <w:pPr>
              <w:pStyle w:val="p-table"/>
              <w:rPr>
                <w:sz w:val="17"/>
              </w:rPr>
            </w:pPr>
            <w:r>
              <w:rPr>
                <w:sz w:val="17"/>
              </w:rPr>
              <w:t>– /– Afdracht BES-fonds</w:t>
            </w:r>
          </w:p>
        </w:tc>
        <w:tc>
          <w:tcPr>
            <w:tcW w:w="1836" w:type="dxa"/>
            <w:tcMar>
              <w:top w:w="22" w:type="dxa"/>
              <w:left w:w="28" w:type="dxa"/>
              <w:bottom w:w="22" w:type="dxa"/>
              <w:right w:w="28" w:type="dxa"/>
            </w:tcMar>
            <w:vAlign w:val="center"/>
          </w:tcPr>
          <w:p w:rsidR="0053577D" w:rsidRDefault="00A87BA0" w14:paraId="5717A518" w14:textId="77777777">
            <w:pPr>
              <w:pStyle w:val="p-table"/>
              <w:jc w:val="right"/>
              <w:rPr>
                <w:sz w:val="17"/>
              </w:rPr>
            </w:pPr>
            <w:r>
              <w:rPr>
                <w:sz w:val="17"/>
              </w:rPr>
              <w:t>97.376</w:t>
            </w:r>
          </w:p>
        </w:tc>
        <w:tc>
          <w:tcPr>
            <w:tcW w:w="1836" w:type="dxa"/>
            <w:tcMar>
              <w:top w:w="22" w:type="dxa"/>
              <w:left w:w="28" w:type="dxa"/>
              <w:bottom w:w="22" w:type="dxa"/>
              <w:right w:w="28" w:type="dxa"/>
            </w:tcMar>
            <w:vAlign w:val="center"/>
          </w:tcPr>
          <w:p w:rsidR="0053577D" w:rsidRDefault="00A87BA0" w14:paraId="41255E8A" w14:textId="77777777">
            <w:pPr>
              <w:pStyle w:val="p-table"/>
              <w:jc w:val="right"/>
              <w:rPr>
                <w:sz w:val="17"/>
              </w:rPr>
            </w:pPr>
            <w:r>
              <w:rPr>
                <w:sz w:val="17"/>
              </w:rPr>
              <w:t>623</w:t>
            </w:r>
          </w:p>
        </w:tc>
        <w:tc>
          <w:tcPr>
            <w:tcW w:w="1836" w:type="dxa"/>
            <w:tcMar>
              <w:top w:w="22" w:type="dxa"/>
              <w:left w:w="28" w:type="dxa"/>
              <w:bottom w:w="22" w:type="dxa"/>
              <w:right w:w="28" w:type="dxa"/>
            </w:tcMar>
            <w:vAlign w:val="center"/>
          </w:tcPr>
          <w:p w:rsidR="0053577D" w:rsidRDefault="00A87BA0" w14:paraId="51A89F49" w14:textId="77777777">
            <w:pPr>
              <w:pStyle w:val="p-table"/>
              <w:jc w:val="right"/>
              <w:rPr>
                <w:sz w:val="17"/>
              </w:rPr>
            </w:pPr>
            <w:r>
              <w:rPr>
                <w:sz w:val="17"/>
              </w:rPr>
              <w:t>97.999</w:t>
            </w:r>
          </w:p>
        </w:tc>
      </w:tr>
      <w:tr w:rsidR="0053577D" w14:paraId="4520374A" w14:textId="77777777">
        <w:tblPrEx>
          <w:tblCellMar>
            <w:top w:w="0" w:type="dxa"/>
            <w:bottom w:w="0" w:type="dxa"/>
          </w:tblCellMar>
        </w:tblPrEx>
        <w:tc>
          <w:tcPr>
            <w:tcW w:w="3672" w:type="dxa"/>
            <w:tcMar>
              <w:top w:w="22" w:type="dxa"/>
              <w:bottom w:w="22" w:type="dxa"/>
              <w:right w:w="28" w:type="dxa"/>
            </w:tcMar>
            <w:vAlign w:val="center"/>
          </w:tcPr>
          <w:p w:rsidR="0053577D" w:rsidRDefault="00A87BA0" w14:paraId="3793E7CF" w14:textId="77777777">
            <w:pPr>
              <w:pStyle w:val="p-table"/>
              <w:rPr>
                <w:sz w:val="17"/>
              </w:rPr>
            </w:pPr>
            <w:r>
              <w:rPr>
                <w:sz w:val="17"/>
              </w:rPr>
              <w:t>– /– Belastingontvangsten artikel 6 Btw-compensatiefonds</w:t>
            </w:r>
          </w:p>
        </w:tc>
        <w:tc>
          <w:tcPr>
            <w:tcW w:w="1836" w:type="dxa"/>
            <w:tcMar>
              <w:top w:w="22" w:type="dxa"/>
              <w:left w:w="28" w:type="dxa"/>
              <w:bottom w:w="22" w:type="dxa"/>
              <w:right w:w="28" w:type="dxa"/>
            </w:tcMar>
            <w:vAlign w:val="center"/>
          </w:tcPr>
          <w:p w:rsidR="0053577D" w:rsidRDefault="00A87BA0" w14:paraId="4030C1B9" w14:textId="77777777">
            <w:pPr>
              <w:pStyle w:val="p-table"/>
              <w:jc w:val="right"/>
              <w:rPr>
                <w:sz w:val="17"/>
              </w:rPr>
            </w:pPr>
            <w:r>
              <w:rPr>
                <w:sz w:val="17"/>
              </w:rPr>
              <w:t>4.264.673</w:t>
            </w:r>
          </w:p>
        </w:tc>
        <w:tc>
          <w:tcPr>
            <w:tcW w:w="1836" w:type="dxa"/>
            <w:tcMar>
              <w:top w:w="22" w:type="dxa"/>
              <w:left w:w="28" w:type="dxa"/>
              <w:bottom w:w="22" w:type="dxa"/>
              <w:right w:w="28" w:type="dxa"/>
            </w:tcMar>
            <w:vAlign w:val="center"/>
          </w:tcPr>
          <w:p w:rsidR="0053577D" w:rsidRDefault="00A87BA0" w14:paraId="2984A1A9" w14:textId="77777777">
            <w:pPr>
              <w:pStyle w:val="p-table"/>
              <w:jc w:val="right"/>
              <w:rPr>
                <w:sz w:val="17"/>
              </w:rPr>
            </w:pPr>
            <w:r>
              <w:rPr>
                <w:sz w:val="17"/>
              </w:rPr>
              <w:t>216.975</w:t>
            </w:r>
          </w:p>
        </w:tc>
        <w:tc>
          <w:tcPr>
            <w:tcW w:w="1836" w:type="dxa"/>
            <w:tcMar>
              <w:top w:w="22" w:type="dxa"/>
              <w:left w:w="28" w:type="dxa"/>
              <w:bottom w:w="22" w:type="dxa"/>
              <w:right w:w="28" w:type="dxa"/>
            </w:tcMar>
            <w:vAlign w:val="center"/>
          </w:tcPr>
          <w:p w:rsidR="0053577D" w:rsidRDefault="00A87BA0" w14:paraId="603AA6DC" w14:textId="77777777">
            <w:pPr>
              <w:pStyle w:val="p-table"/>
              <w:jc w:val="right"/>
              <w:rPr>
                <w:sz w:val="17"/>
              </w:rPr>
            </w:pPr>
            <w:r>
              <w:rPr>
                <w:sz w:val="17"/>
              </w:rPr>
              <w:t>4.481.648</w:t>
            </w:r>
          </w:p>
        </w:tc>
      </w:tr>
      <w:tr w:rsidR="0053577D" w14:paraId="48AB0B0B" w14:textId="77777777">
        <w:tblPrEx>
          <w:tblCellMar>
            <w:top w:w="0" w:type="dxa"/>
            <w:bottom w:w="0" w:type="dxa"/>
          </w:tblCellMar>
        </w:tblPrEx>
        <w:tc>
          <w:tcPr>
            <w:tcW w:w="3672" w:type="dxa"/>
            <w:tcMar>
              <w:top w:w="22" w:type="dxa"/>
              <w:bottom w:w="22" w:type="dxa"/>
              <w:right w:w="28" w:type="dxa"/>
            </w:tcMar>
            <w:vAlign w:val="center"/>
          </w:tcPr>
          <w:p w:rsidR="0053577D" w:rsidRDefault="00A87BA0" w14:paraId="7FF5E4E6" w14:textId="77777777">
            <w:pPr>
              <w:pStyle w:val="p-table"/>
              <w:rPr>
                <w:sz w:val="17"/>
              </w:rPr>
            </w:pPr>
            <w:r>
              <w:rPr>
                <w:sz w:val="17"/>
              </w:rPr>
              <w:t>– /– Belastingontvangsten artikel 9 Douane</w:t>
            </w:r>
          </w:p>
        </w:tc>
        <w:tc>
          <w:tcPr>
            <w:tcW w:w="1836" w:type="dxa"/>
            <w:tcMar>
              <w:top w:w="22" w:type="dxa"/>
              <w:left w:w="28" w:type="dxa"/>
              <w:bottom w:w="22" w:type="dxa"/>
              <w:right w:w="28" w:type="dxa"/>
            </w:tcMar>
            <w:vAlign w:val="center"/>
          </w:tcPr>
          <w:p w:rsidR="0053577D" w:rsidRDefault="00A87BA0" w14:paraId="175B55A6" w14:textId="77777777">
            <w:pPr>
              <w:pStyle w:val="p-table"/>
              <w:jc w:val="right"/>
              <w:rPr>
                <w:sz w:val="17"/>
              </w:rPr>
            </w:pPr>
            <w:r>
              <w:rPr>
                <w:sz w:val="17"/>
              </w:rPr>
              <w:t>18.623.340</w:t>
            </w:r>
          </w:p>
        </w:tc>
        <w:tc>
          <w:tcPr>
            <w:tcW w:w="1836" w:type="dxa"/>
            <w:tcMar>
              <w:top w:w="22" w:type="dxa"/>
              <w:left w:w="28" w:type="dxa"/>
              <w:bottom w:w="22" w:type="dxa"/>
              <w:right w:w="28" w:type="dxa"/>
            </w:tcMar>
            <w:vAlign w:val="center"/>
          </w:tcPr>
          <w:p w:rsidR="0053577D" w:rsidRDefault="00A87BA0" w14:paraId="25F19227" w14:textId="77777777">
            <w:pPr>
              <w:pStyle w:val="p-table"/>
              <w:jc w:val="right"/>
              <w:rPr>
                <w:sz w:val="17"/>
              </w:rPr>
            </w:pPr>
            <w:r>
              <w:rPr>
                <w:sz w:val="17"/>
              </w:rPr>
              <w:t>‒</w:t>
            </w:r>
            <w:r>
              <w:rPr>
                <w:sz w:val="17"/>
              </w:rPr>
              <w:t xml:space="preserve"> 393.846</w:t>
            </w:r>
          </w:p>
        </w:tc>
        <w:tc>
          <w:tcPr>
            <w:tcW w:w="1836" w:type="dxa"/>
            <w:tcMar>
              <w:top w:w="22" w:type="dxa"/>
              <w:left w:w="28" w:type="dxa"/>
              <w:bottom w:w="22" w:type="dxa"/>
              <w:right w:w="28" w:type="dxa"/>
            </w:tcMar>
            <w:vAlign w:val="center"/>
          </w:tcPr>
          <w:p w:rsidR="0053577D" w:rsidRDefault="00A87BA0" w14:paraId="3F80BBA2" w14:textId="77777777">
            <w:pPr>
              <w:pStyle w:val="p-table"/>
              <w:jc w:val="right"/>
              <w:rPr>
                <w:sz w:val="17"/>
              </w:rPr>
            </w:pPr>
            <w:r>
              <w:rPr>
                <w:sz w:val="17"/>
              </w:rPr>
              <w:t>18.229.495</w:t>
            </w:r>
          </w:p>
        </w:tc>
      </w:tr>
      <w:tr w:rsidR="0053577D" w14:paraId="55C943AB"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53577D" w:rsidRDefault="00A87BA0" w14:paraId="64D392FD" w14:textId="77777777">
            <w:pPr>
              <w:pStyle w:val="p-table"/>
              <w:rPr>
                <w:sz w:val="17"/>
              </w:rPr>
            </w:pPr>
            <w:r>
              <w:rPr>
                <w:sz w:val="17"/>
              </w:rPr>
              <w:t xml:space="preserve">Belastingontvangsten artikel </w:t>
            </w:r>
            <w:r>
              <w:rPr>
                <w:sz w:val="17"/>
              </w:rPr>
              <w:t>1 Belastingen</w:t>
            </w:r>
          </w:p>
        </w:tc>
        <w:tc>
          <w:tcPr>
            <w:tcW w:w="1836" w:type="dxa"/>
            <w:tcBorders>
              <w:bottom w:val="single" w:color="009EE0" w:sz="2" w:space="0"/>
            </w:tcBorders>
            <w:tcMar>
              <w:top w:w="22" w:type="dxa"/>
              <w:left w:w="28" w:type="dxa"/>
              <w:bottom w:w="22" w:type="dxa"/>
              <w:right w:w="28" w:type="dxa"/>
            </w:tcMar>
            <w:vAlign w:val="center"/>
          </w:tcPr>
          <w:p w:rsidR="0053577D" w:rsidRDefault="00A87BA0" w14:paraId="23BAE6A1" w14:textId="77777777">
            <w:pPr>
              <w:pStyle w:val="p-table"/>
              <w:jc w:val="right"/>
              <w:rPr>
                <w:sz w:val="17"/>
              </w:rPr>
            </w:pPr>
            <w:r>
              <w:rPr>
                <w:sz w:val="17"/>
              </w:rPr>
              <w:t>206.049.988</w:t>
            </w:r>
          </w:p>
        </w:tc>
        <w:tc>
          <w:tcPr>
            <w:tcW w:w="1836" w:type="dxa"/>
            <w:tcBorders>
              <w:bottom w:val="single" w:color="009EE0" w:sz="2" w:space="0"/>
            </w:tcBorders>
            <w:tcMar>
              <w:top w:w="22" w:type="dxa"/>
              <w:left w:w="28" w:type="dxa"/>
              <w:bottom w:w="22" w:type="dxa"/>
              <w:right w:w="28" w:type="dxa"/>
            </w:tcMar>
            <w:vAlign w:val="center"/>
          </w:tcPr>
          <w:p w:rsidR="0053577D" w:rsidRDefault="00A87BA0" w14:paraId="542E657C" w14:textId="77777777">
            <w:pPr>
              <w:pStyle w:val="p-table"/>
              <w:jc w:val="right"/>
              <w:rPr>
                <w:sz w:val="17"/>
              </w:rPr>
            </w:pPr>
            <w:r>
              <w:rPr>
                <w:sz w:val="17"/>
              </w:rPr>
              <w:t>1.772.448</w:t>
            </w:r>
          </w:p>
        </w:tc>
        <w:tc>
          <w:tcPr>
            <w:tcW w:w="1836" w:type="dxa"/>
            <w:tcBorders>
              <w:bottom w:val="single" w:color="009EE0" w:sz="2" w:space="0"/>
            </w:tcBorders>
            <w:tcMar>
              <w:top w:w="22" w:type="dxa"/>
              <w:left w:w="28" w:type="dxa"/>
              <w:bottom w:w="22" w:type="dxa"/>
              <w:right w:w="28" w:type="dxa"/>
            </w:tcMar>
            <w:vAlign w:val="center"/>
          </w:tcPr>
          <w:p w:rsidR="0053577D" w:rsidRDefault="00A87BA0" w14:paraId="12F82C54" w14:textId="77777777">
            <w:pPr>
              <w:pStyle w:val="p-table"/>
              <w:jc w:val="right"/>
              <w:rPr>
                <w:sz w:val="17"/>
              </w:rPr>
            </w:pPr>
            <w:r>
              <w:rPr>
                <w:sz w:val="17"/>
              </w:rPr>
              <w:t>207.822.435</w:t>
            </w:r>
          </w:p>
        </w:tc>
      </w:tr>
    </w:tbl>
    <w:p w:rsidR="0053577D" w:rsidRDefault="0053577D" w14:paraId="2535D6F5" w14:textId="77777777">
      <w:pPr>
        <w:pStyle w:val="p-marginbottom"/>
      </w:pPr>
    </w:p>
    <w:p w:rsidR="0053577D" w:rsidRDefault="0053577D" w14:paraId="1D8434B2" w14:textId="77777777">
      <w:pPr>
        <w:pStyle w:val="page-break"/>
      </w:pPr>
    </w:p>
    <w:p w:rsidR="0053577D" w:rsidRDefault="00A87BA0" w14:paraId="73E65346" w14:textId="77777777">
      <w:pPr>
        <w:pStyle w:val="section-title-3"/>
      </w:pPr>
      <w:r>
        <w:t>Artikel 2 Financiële markten</w:t>
      </w:r>
    </w:p>
    <w:p w:rsidR="0053577D" w:rsidRDefault="00A87BA0" w14:paraId="661590A0" w14:textId="77777777">
      <w:pPr>
        <w:pStyle w:val="header-h1"/>
      </w:pPr>
      <w:r>
        <w:t>Budgettaire gevolgen van beleid</w:t>
      </w:r>
    </w:p>
    <w:p w:rsidR="0053577D" w:rsidRDefault="0053577D" w14:paraId="645A2F0D"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3877"/>
        <w:gridCol w:w="1939"/>
        <w:gridCol w:w="1939"/>
        <w:gridCol w:w="1939"/>
      </w:tblGrid>
      <w:tr w:rsidR="0053577D" w14:paraId="16265CA1" w14:textId="77777777">
        <w:tblPrEx>
          <w:tblCellMar>
            <w:top w:w="0" w:type="dxa"/>
            <w:bottom w:w="0" w:type="dxa"/>
          </w:tblCellMar>
        </w:tblPrEx>
        <w:trPr>
          <w:tblHeader/>
        </w:trPr>
        <w:tc>
          <w:tcPr>
            <w:tcW w:w="9180" w:type="dxa"/>
            <w:gridSpan w:val="4"/>
            <w:tcMar>
              <w:top w:w="22" w:type="dxa"/>
              <w:left w:w="113" w:type="dxa"/>
              <w:bottom w:w="22" w:type="dxa"/>
            </w:tcMar>
          </w:tcPr>
          <w:p w:rsidR="0053577D" w:rsidRDefault="00A87BA0" w14:paraId="72CBF942" w14:textId="77777777">
            <w:pPr>
              <w:pStyle w:val="kio2-table-title"/>
            </w:pPr>
            <w:r>
              <w:lastRenderedPageBreak/>
              <w:t>Tabel 5 Budgettaire gevolgen van beleid artikel 2 Financiële markten (bedragen x € 1.000)</w:t>
            </w:r>
          </w:p>
        </w:tc>
      </w:tr>
      <w:tr w:rsidR="0053577D" w14:paraId="5C9F29A8"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53577D" w:rsidRDefault="00A87BA0" w14:paraId="58BC4582" w14:textId="77777777">
            <w:pPr>
              <w:pStyle w:val="p-table"/>
              <w:rPr>
                <w:color w:val="000000"/>
                <w:sz w:val="17"/>
              </w:rPr>
            </w:pPr>
            <w:r>
              <w:rPr>
                <w:color w:val="000000"/>
                <w:sz w:val="17"/>
              </w:rPr>
              <w:t>Omschrijving</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49C36ED5" w14:textId="77777777">
            <w:pPr>
              <w:pStyle w:val="p-table"/>
              <w:jc w:val="right"/>
              <w:rPr>
                <w:color w:val="000000"/>
                <w:sz w:val="17"/>
              </w:rPr>
            </w:pPr>
            <w:r>
              <w:rPr>
                <w:color w:val="000000"/>
                <w:sz w:val="17"/>
              </w:rPr>
              <w:t>Vastgestelde begroting</w:t>
            </w:r>
            <w:r>
              <w:rPr>
                <w:color w:val="000000"/>
                <w:sz w:val="17"/>
              </w:rPr>
              <w:br/>
            </w:r>
            <w:r>
              <w:rPr>
                <w:color w:val="000000"/>
                <w:sz w:val="17"/>
              </w:rPr>
              <w:t xml:space="preserve">(incl. </w:t>
            </w:r>
            <w:r>
              <w:rPr>
                <w:color w:val="000000"/>
                <w:sz w:val="17"/>
              </w:rPr>
              <w:t>suppletoire begrotingen) (1)</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697FBCB7"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6477A26D" w14:textId="77777777">
            <w:pPr>
              <w:pStyle w:val="p-table"/>
              <w:jc w:val="right"/>
              <w:rPr>
                <w:color w:val="000000"/>
                <w:sz w:val="17"/>
              </w:rPr>
            </w:pPr>
            <w:r>
              <w:rPr>
                <w:color w:val="000000"/>
                <w:sz w:val="17"/>
              </w:rPr>
              <w:t>Stand suppletoire begroting september (3) = (1) + (2)</w:t>
            </w:r>
          </w:p>
        </w:tc>
      </w:tr>
      <w:tr w:rsidR="0053577D" w14:paraId="5D701347" w14:textId="77777777">
        <w:tblPrEx>
          <w:tblCellMar>
            <w:top w:w="0" w:type="dxa"/>
            <w:bottom w:w="0" w:type="dxa"/>
          </w:tblCellMar>
        </w:tblPrEx>
        <w:tc>
          <w:tcPr>
            <w:tcW w:w="3672" w:type="dxa"/>
            <w:tcMar>
              <w:top w:w="22" w:type="dxa"/>
              <w:bottom w:w="22" w:type="dxa"/>
              <w:right w:w="28" w:type="dxa"/>
            </w:tcMar>
          </w:tcPr>
          <w:p w:rsidR="0053577D" w:rsidRDefault="0053577D" w14:paraId="610DE7BF" w14:textId="77777777">
            <w:pPr>
              <w:pStyle w:val="p-table"/>
              <w:rPr>
                <w:sz w:val="17"/>
              </w:rPr>
            </w:pPr>
          </w:p>
        </w:tc>
        <w:tc>
          <w:tcPr>
            <w:tcW w:w="1836" w:type="dxa"/>
            <w:tcMar>
              <w:top w:w="22" w:type="dxa"/>
              <w:left w:w="28" w:type="dxa"/>
              <w:bottom w:w="22" w:type="dxa"/>
              <w:right w:w="28" w:type="dxa"/>
            </w:tcMar>
          </w:tcPr>
          <w:p w:rsidR="0053577D" w:rsidRDefault="0053577D" w14:paraId="6D8082CB" w14:textId="77777777">
            <w:pPr>
              <w:pStyle w:val="p-table"/>
              <w:rPr>
                <w:sz w:val="17"/>
              </w:rPr>
            </w:pPr>
          </w:p>
        </w:tc>
        <w:tc>
          <w:tcPr>
            <w:tcW w:w="1836" w:type="dxa"/>
            <w:tcMar>
              <w:top w:w="22" w:type="dxa"/>
              <w:left w:w="28" w:type="dxa"/>
              <w:bottom w:w="22" w:type="dxa"/>
              <w:right w:w="28" w:type="dxa"/>
            </w:tcMar>
          </w:tcPr>
          <w:p w:rsidR="0053577D" w:rsidRDefault="0053577D" w14:paraId="7626A1F9" w14:textId="77777777">
            <w:pPr>
              <w:pStyle w:val="p-table"/>
              <w:rPr>
                <w:sz w:val="17"/>
              </w:rPr>
            </w:pPr>
          </w:p>
        </w:tc>
        <w:tc>
          <w:tcPr>
            <w:tcW w:w="1836" w:type="dxa"/>
            <w:tcMar>
              <w:top w:w="22" w:type="dxa"/>
              <w:left w:w="28" w:type="dxa"/>
              <w:bottom w:w="22" w:type="dxa"/>
              <w:right w:w="28" w:type="dxa"/>
            </w:tcMar>
          </w:tcPr>
          <w:p w:rsidR="0053577D" w:rsidRDefault="0053577D" w14:paraId="4320D3F4" w14:textId="77777777">
            <w:pPr>
              <w:pStyle w:val="p-table"/>
              <w:rPr>
                <w:sz w:val="17"/>
              </w:rPr>
            </w:pPr>
          </w:p>
        </w:tc>
      </w:tr>
      <w:tr w:rsidR="0053577D" w14:paraId="1122BDA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FA06A41"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53577D" w:rsidRDefault="00A87BA0" w14:paraId="381902D3" w14:textId="77777777">
            <w:pPr>
              <w:pStyle w:val="p-table"/>
              <w:jc w:val="right"/>
              <w:rPr>
                <w:sz w:val="17"/>
              </w:rPr>
            </w:pPr>
            <w:r>
              <w:rPr>
                <w:b/>
                <w:sz w:val="17"/>
              </w:rPr>
              <w:t>30.964</w:t>
            </w:r>
          </w:p>
        </w:tc>
        <w:tc>
          <w:tcPr>
            <w:tcW w:w="1836" w:type="dxa"/>
            <w:tcBorders>
              <w:bottom w:val="single" w:color="009EE0" w:sz="2" w:space="0"/>
            </w:tcBorders>
            <w:tcMar>
              <w:top w:w="22" w:type="dxa"/>
              <w:left w:w="28" w:type="dxa"/>
              <w:bottom w:w="22" w:type="dxa"/>
              <w:right w:w="28" w:type="dxa"/>
            </w:tcMar>
          </w:tcPr>
          <w:p w:rsidR="0053577D" w:rsidRDefault="00A87BA0" w14:paraId="328E2FDF" w14:textId="77777777">
            <w:pPr>
              <w:pStyle w:val="p-table"/>
              <w:jc w:val="right"/>
              <w:rPr>
                <w:sz w:val="17"/>
              </w:rPr>
            </w:pPr>
            <w:r>
              <w:rPr>
                <w:b/>
                <w:sz w:val="17"/>
              </w:rPr>
              <w:t>2.948</w:t>
            </w:r>
          </w:p>
        </w:tc>
        <w:tc>
          <w:tcPr>
            <w:tcW w:w="1836" w:type="dxa"/>
            <w:tcBorders>
              <w:bottom w:val="single" w:color="009EE0" w:sz="2" w:space="0"/>
            </w:tcBorders>
            <w:tcMar>
              <w:top w:w="22" w:type="dxa"/>
              <w:left w:w="28" w:type="dxa"/>
              <w:bottom w:w="22" w:type="dxa"/>
              <w:right w:w="28" w:type="dxa"/>
            </w:tcMar>
          </w:tcPr>
          <w:p w:rsidR="0053577D" w:rsidRDefault="00A87BA0" w14:paraId="13CF41FA" w14:textId="77777777">
            <w:pPr>
              <w:pStyle w:val="p-table"/>
              <w:jc w:val="right"/>
              <w:rPr>
                <w:sz w:val="17"/>
              </w:rPr>
            </w:pPr>
            <w:r>
              <w:rPr>
                <w:b/>
                <w:sz w:val="17"/>
              </w:rPr>
              <w:t>33.912</w:t>
            </w:r>
          </w:p>
        </w:tc>
      </w:tr>
      <w:tr w:rsidR="0053577D" w14:paraId="0B0A8F70" w14:textId="77777777">
        <w:tblPrEx>
          <w:tblCellMar>
            <w:top w:w="0" w:type="dxa"/>
            <w:bottom w:w="0" w:type="dxa"/>
          </w:tblCellMar>
        </w:tblPrEx>
        <w:tc>
          <w:tcPr>
            <w:tcW w:w="3672" w:type="dxa"/>
            <w:tcMar>
              <w:top w:w="22" w:type="dxa"/>
              <w:bottom w:w="22" w:type="dxa"/>
              <w:right w:w="28" w:type="dxa"/>
            </w:tcMar>
          </w:tcPr>
          <w:p w:rsidR="0053577D" w:rsidRDefault="0053577D" w14:paraId="7CD1B0F6" w14:textId="77777777">
            <w:pPr>
              <w:pStyle w:val="p-table"/>
              <w:rPr>
                <w:sz w:val="17"/>
              </w:rPr>
            </w:pPr>
          </w:p>
        </w:tc>
        <w:tc>
          <w:tcPr>
            <w:tcW w:w="1836" w:type="dxa"/>
            <w:tcMar>
              <w:top w:w="22" w:type="dxa"/>
              <w:left w:w="28" w:type="dxa"/>
              <w:bottom w:w="22" w:type="dxa"/>
              <w:right w:w="28" w:type="dxa"/>
            </w:tcMar>
          </w:tcPr>
          <w:p w:rsidR="0053577D" w:rsidRDefault="0053577D" w14:paraId="137EC7A7" w14:textId="77777777">
            <w:pPr>
              <w:pStyle w:val="p-table"/>
              <w:rPr>
                <w:sz w:val="17"/>
              </w:rPr>
            </w:pPr>
          </w:p>
        </w:tc>
        <w:tc>
          <w:tcPr>
            <w:tcW w:w="1836" w:type="dxa"/>
            <w:tcMar>
              <w:top w:w="22" w:type="dxa"/>
              <w:left w:w="28" w:type="dxa"/>
              <w:bottom w:w="22" w:type="dxa"/>
              <w:right w:w="28" w:type="dxa"/>
            </w:tcMar>
          </w:tcPr>
          <w:p w:rsidR="0053577D" w:rsidRDefault="0053577D" w14:paraId="01BE15EF" w14:textId="77777777">
            <w:pPr>
              <w:pStyle w:val="p-table"/>
              <w:rPr>
                <w:sz w:val="17"/>
              </w:rPr>
            </w:pPr>
          </w:p>
        </w:tc>
        <w:tc>
          <w:tcPr>
            <w:tcW w:w="1836" w:type="dxa"/>
            <w:tcMar>
              <w:top w:w="22" w:type="dxa"/>
              <w:left w:w="28" w:type="dxa"/>
              <w:bottom w:w="22" w:type="dxa"/>
              <w:right w:w="28" w:type="dxa"/>
            </w:tcMar>
          </w:tcPr>
          <w:p w:rsidR="0053577D" w:rsidRDefault="0053577D" w14:paraId="745C1124" w14:textId="77777777">
            <w:pPr>
              <w:pStyle w:val="p-table"/>
              <w:rPr>
                <w:sz w:val="17"/>
              </w:rPr>
            </w:pPr>
          </w:p>
        </w:tc>
      </w:tr>
      <w:tr w:rsidR="0053577D" w14:paraId="4239795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F2D81BF"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tcPr>
          <w:p w:rsidR="0053577D" w:rsidRDefault="00A87BA0" w14:paraId="7FD74FDA" w14:textId="77777777">
            <w:pPr>
              <w:pStyle w:val="p-table"/>
              <w:jc w:val="right"/>
              <w:rPr>
                <w:sz w:val="17"/>
              </w:rPr>
            </w:pPr>
            <w:r>
              <w:rPr>
                <w:b/>
                <w:sz w:val="17"/>
              </w:rPr>
              <w:t>31.117</w:t>
            </w:r>
          </w:p>
        </w:tc>
        <w:tc>
          <w:tcPr>
            <w:tcW w:w="1836" w:type="dxa"/>
            <w:tcBorders>
              <w:bottom w:val="single" w:color="009EE0" w:sz="2" w:space="0"/>
            </w:tcBorders>
            <w:tcMar>
              <w:top w:w="22" w:type="dxa"/>
              <w:left w:w="28" w:type="dxa"/>
              <w:bottom w:w="22" w:type="dxa"/>
              <w:right w:w="28" w:type="dxa"/>
            </w:tcMar>
          </w:tcPr>
          <w:p w:rsidR="0053577D" w:rsidRDefault="00A87BA0" w14:paraId="021F6BBD" w14:textId="77777777">
            <w:pPr>
              <w:pStyle w:val="p-table"/>
              <w:jc w:val="right"/>
              <w:rPr>
                <w:sz w:val="17"/>
              </w:rPr>
            </w:pPr>
            <w:r>
              <w:rPr>
                <w:b/>
                <w:sz w:val="17"/>
              </w:rPr>
              <w:t>2.948</w:t>
            </w:r>
          </w:p>
        </w:tc>
        <w:tc>
          <w:tcPr>
            <w:tcW w:w="1836" w:type="dxa"/>
            <w:tcBorders>
              <w:bottom w:val="single" w:color="009EE0" w:sz="2" w:space="0"/>
            </w:tcBorders>
            <w:tcMar>
              <w:top w:w="22" w:type="dxa"/>
              <w:left w:w="28" w:type="dxa"/>
              <w:bottom w:w="22" w:type="dxa"/>
              <w:right w:w="28" w:type="dxa"/>
            </w:tcMar>
          </w:tcPr>
          <w:p w:rsidR="0053577D" w:rsidRDefault="00A87BA0" w14:paraId="0A74E9C9" w14:textId="77777777">
            <w:pPr>
              <w:pStyle w:val="p-table"/>
              <w:jc w:val="right"/>
              <w:rPr>
                <w:sz w:val="17"/>
              </w:rPr>
            </w:pPr>
            <w:r>
              <w:rPr>
                <w:b/>
                <w:sz w:val="17"/>
              </w:rPr>
              <w:t>34.065</w:t>
            </w:r>
          </w:p>
        </w:tc>
      </w:tr>
      <w:tr w:rsidR="0053577D" w14:paraId="0A70EF9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31F2089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2D3F962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B6FB96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8283B20" w14:textId="77777777">
            <w:pPr>
              <w:pStyle w:val="p-table"/>
              <w:rPr>
                <w:sz w:val="17"/>
              </w:rPr>
            </w:pPr>
          </w:p>
        </w:tc>
      </w:tr>
      <w:tr w:rsidR="0053577D" w14:paraId="0E6CB54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9A4AA88" w14:textId="77777777">
            <w:pPr>
              <w:pStyle w:val="p-table"/>
              <w:rPr>
                <w:sz w:val="17"/>
              </w:rPr>
            </w:pPr>
            <w:r>
              <w:rPr>
                <w:b/>
                <w:sz w:val="17"/>
              </w:rPr>
              <w:t>Bekostiging</w:t>
            </w:r>
          </w:p>
        </w:tc>
        <w:tc>
          <w:tcPr>
            <w:tcW w:w="1836" w:type="dxa"/>
            <w:tcBorders>
              <w:bottom w:val="single" w:color="009EE0" w:sz="2" w:space="0"/>
            </w:tcBorders>
            <w:tcMar>
              <w:top w:w="22" w:type="dxa"/>
              <w:left w:w="28" w:type="dxa"/>
              <w:bottom w:w="22" w:type="dxa"/>
              <w:right w:w="28" w:type="dxa"/>
            </w:tcMar>
          </w:tcPr>
          <w:p w:rsidR="0053577D" w:rsidRDefault="00A87BA0" w14:paraId="2D2EF71A" w14:textId="77777777">
            <w:pPr>
              <w:pStyle w:val="p-table"/>
              <w:jc w:val="right"/>
              <w:rPr>
                <w:sz w:val="17"/>
              </w:rPr>
            </w:pPr>
            <w:r>
              <w:rPr>
                <w:b/>
                <w:sz w:val="17"/>
              </w:rPr>
              <w:t>7.910</w:t>
            </w:r>
          </w:p>
        </w:tc>
        <w:tc>
          <w:tcPr>
            <w:tcW w:w="1836" w:type="dxa"/>
            <w:tcBorders>
              <w:bottom w:val="single" w:color="009EE0" w:sz="2" w:space="0"/>
            </w:tcBorders>
            <w:tcMar>
              <w:top w:w="22" w:type="dxa"/>
              <w:left w:w="28" w:type="dxa"/>
              <w:bottom w:w="22" w:type="dxa"/>
              <w:right w:w="28" w:type="dxa"/>
            </w:tcMar>
          </w:tcPr>
          <w:p w:rsidR="0053577D" w:rsidRDefault="00A87BA0" w14:paraId="7DCA7629" w14:textId="77777777">
            <w:pPr>
              <w:pStyle w:val="p-table"/>
              <w:jc w:val="right"/>
              <w:rPr>
                <w:sz w:val="17"/>
              </w:rPr>
            </w:pPr>
            <w:r>
              <w:rPr>
                <w:b/>
                <w:sz w:val="17"/>
              </w:rPr>
              <w:t>‒</w:t>
            </w:r>
            <w:r>
              <w:rPr>
                <w:b/>
                <w:sz w:val="17"/>
              </w:rPr>
              <w:t xml:space="preserve"> 1.118</w:t>
            </w:r>
          </w:p>
        </w:tc>
        <w:tc>
          <w:tcPr>
            <w:tcW w:w="1836" w:type="dxa"/>
            <w:tcBorders>
              <w:bottom w:val="single" w:color="009EE0" w:sz="2" w:space="0"/>
            </w:tcBorders>
            <w:tcMar>
              <w:top w:w="22" w:type="dxa"/>
              <w:left w:w="28" w:type="dxa"/>
              <w:bottom w:w="22" w:type="dxa"/>
              <w:right w:w="28" w:type="dxa"/>
            </w:tcMar>
          </w:tcPr>
          <w:p w:rsidR="0053577D" w:rsidRDefault="00A87BA0" w14:paraId="5B23FB4E" w14:textId="77777777">
            <w:pPr>
              <w:pStyle w:val="p-table"/>
              <w:jc w:val="right"/>
              <w:rPr>
                <w:sz w:val="17"/>
              </w:rPr>
            </w:pPr>
            <w:r>
              <w:rPr>
                <w:b/>
                <w:sz w:val="17"/>
              </w:rPr>
              <w:t>6.792</w:t>
            </w:r>
          </w:p>
        </w:tc>
      </w:tr>
      <w:tr w:rsidR="0053577D" w14:paraId="1317426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B734BBE" w14:textId="77777777">
            <w:pPr>
              <w:pStyle w:val="p-table"/>
              <w:rPr>
                <w:sz w:val="17"/>
              </w:rPr>
            </w:pPr>
            <w:r>
              <w:rPr>
                <w:sz w:val="17"/>
              </w:rPr>
              <w:t>Accountantskamer</w:t>
            </w:r>
          </w:p>
        </w:tc>
        <w:tc>
          <w:tcPr>
            <w:tcW w:w="1836" w:type="dxa"/>
            <w:tcBorders>
              <w:bottom w:val="single" w:color="009EE0" w:sz="2" w:space="0"/>
            </w:tcBorders>
            <w:tcMar>
              <w:top w:w="22" w:type="dxa"/>
              <w:left w:w="28" w:type="dxa"/>
              <w:bottom w:w="22" w:type="dxa"/>
              <w:right w:w="28" w:type="dxa"/>
            </w:tcMar>
          </w:tcPr>
          <w:p w:rsidR="0053577D" w:rsidRDefault="00A87BA0" w14:paraId="112DA7E5" w14:textId="77777777">
            <w:pPr>
              <w:pStyle w:val="p-table"/>
              <w:jc w:val="right"/>
              <w:rPr>
                <w:sz w:val="17"/>
              </w:rPr>
            </w:pPr>
            <w:r>
              <w:rPr>
                <w:sz w:val="17"/>
              </w:rPr>
              <w:t>1.460</w:t>
            </w:r>
          </w:p>
        </w:tc>
        <w:tc>
          <w:tcPr>
            <w:tcW w:w="1836" w:type="dxa"/>
            <w:tcBorders>
              <w:bottom w:val="single" w:color="009EE0" w:sz="2" w:space="0"/>
            </w:tcBorders>
            <w:tcMar>
              <w:top w:w="22" w:type="dxa"/>
              <w:left w:w="28" w:type="dxa"/>
              <w:bottom w:w="22" w:type="dxa"/>
              <w:right w:w="28" w:type="dxa"/>
            </w:tcMar>
          </w:tcPr>
          <w:p w:rsidR="0053577D" w:rsidRDefault="00A87BA0" w14:paraId="1F8EB703" w14:textId="77777777">
            <w:pPr>
              <w:pStyle w:val="p-table"/>
              <w:jc w:val="right"/>
              <w:rPr>
                <w:sz w:val="17"/>
              </w:rPr>
            </w:pPr>
            <w:r>
              <w:rPr>
                <w:sz w:val="17"/>
              </w:rPr>
              <w:t>21</w:t>
            </w:r>
          </w:p>
        </w:tc>
        <w:tc>
          <w:tcPr>
            <w:tcW w:w="1836" w:type="dxa"/>
            <w:tcBorders>
              <w:bottom w:val="single" w:color="009EE0" w:sz="2" w:space="0"/>
            </w:tcBorders>
            <w:tcMar>
              <w:top w:w="22" w:type="dxa"/>
              <w:left w:w="28" w:type="dxa"/>
              <w:bottom w:w="22" w:type="dxa"/>
              <w:right w:w="28" w:type="dxa"/>
            </w:tcMar>
          </w:tcPr>
          <w:p w:rsidR="0053577D" w:rsidRDefault="00A87BA0" w14:paraId="410FB81F" w14:textId="77777777">
            <w:pPr>
              <w:pStyle w:val="p-table"/>
              <w:jc w:val="right"/>
              <w:rPr>
                <w:sz w:val="17"/>
              </w:rPr>
            </w:pPr>
            <w:r>
              <w:rPr>
                <w:sz w:val="17"/>
              </w:rPr>
              <w:t>1.481</w:t>
            </w:r>
          </w:p>
        </w:tc>
      </w:tr>
      <w:tr w:rsidR="0053577D" w14:paraId="5BA0F7C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E5BF5CF" w14:textId="77777777">
            <w:pPr>
              <w:pStyle w:val="p-table"/>
              <w:rPr>
                <w:sz w:val="17"/>
              </w:rPr>
            </w:pPr>
            <w:r>
              <w:rPr>
                <w:sz w:val="17"/>
              </w:rPr>
              <w:t>Muntcirculatie</w:t>
            </w:r>
          </w:p>
        </w:tc>
        <w:tc>
          <w:tcPr>
            <w:tcW w:w="1836" w:type="dxa"/>
            <w:tcBorders>
              <w:bottom w:val="single" w:color="009EE0" w:sz="2" w:space="0"/>
            </w:tcBorders>
            <w:tcMar>
              <w:top w:w="22" w:type="dxa"/>
              <w:left w:w="28" w:type="dxa"/>
              <w:bottom w:w="22" w:type="dxa"/>
              <w:right w:w="28" w:type="dxa"/>
            </w:tcMar>
          </w:tcPr>
          <w:p w:rsidR="0053577D" w:rsidRDefault="00A87BA0" w14:paraId="28F1F877" w14:textId="77777777">
            <w:pPr>
              <w:pStyle w:val="p-table"/>
              <w:jc w:val="right"/>
              <w:rPr>
                <w:sz w:val="17"/>
              </w:rPr>
            </w:pPr>
            <w:r>
              <w:rPr>
                <w:sz w:val="17"/>
              </w:rPr>
              <w:t>5.115</w:t>
            </w:r>
          </w:p>
        </w:tc>
        <w:tc>
          <w:tcPr>
            <w:tcW w:w="1836" w:type="dxa"/>
            <w:tcBorders>
              <w:bottom w:val="single" w:color="009EE0" w:sz="2" w:space="0"/>
            </w:tcBorders>
            <w:tcMar>
              <w:top w:w="22" w:type="dxa"/>
              <w:left w:w="28" w:type="dxa"/>
              <w:bottom w:w="22" w:type="dxa"/>
              <w:right w:w="28" w:type="dxa"/>
            </w:tcMar>
          </w:tcPr>
          <w:p w:rsidR="0053577D" w:rsidRDefault="00A87BA0" w14:paraId="65D5C738" w14:textId="77777777">
            <w:pPr>
              <w:pStyle w:val="p-table"/>
              <w:jc w:val="right"/>
              <w:rPr>
                <w:sz w:val="17"/>
              </w:rPr>
            </w:pPr>
            <w:r>
              <w:rPr>
                <w:sz w:val="17"/>
              </w:rPr>
              <w:t>69</w:t>
            </w:r>
          </w:p>
        </w:tc>
        <w:tc>
          <w:tcPr>
            <w:tcW w:w="1836" w:type="dxa"/>
            <w:tcBorders>
              <w:bottom w:val="single" w:color="009EE0" w:sz="2" w:space="0"/>
            </w:tcBorders>
            <w:tcMar>
              <w:top w:w="22" w:type="dxa"/>
              <w:left w:w="28" w:type="dxa"/>
              <w:bottom w:w="22" w:type="dxa"/>
              <w:right w:w="28" w:type="dxa"/>
            </w:tcMar>
          </w:tcPr>
          <w:p w:rsidR="0053577D" w:rsidRDefault="00A87BA0" w14:paraId="55488EF4" w14:textId="77777777">
            <w:pPr>
              <w:pStyle w:val="p-table"/>
              <w:jc w:val="right"/>
              <w:rPr>
                <w:sz w:val="17"/>
              </w:rPr>
            </w:pPr>
            <w:r>
              <w:rPr>
                <w:sz w:val="17"/>
              </w:rPr>
              <w:t>5.184</w:t>
            </w:r>
          </w:p>
        </w:tc>
      </w:tr>
      <w:tr w:rsidR="0053577D" w14:paraId="2E0769B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94ECF5B" w14:textId="77777777">
            <w:pPr>
              <w:pStyle w:val="p-table"/>
              <w:rPr>
                <w:sz w:val="17"/>
              </w:rPr>
            </w:pPr>
            <w:r>
              <w:rPr>
                <w:sz w:val="17"/>
              </w:rPr>
              <w:t>IMVO convenanten</w:t>
            </w:r>
          </w:p>
        </w:tc>
        <w:tc>
          <w:tcPr>
            <w:tcW w:w="1836" w:type="dxa"/>
            <w:tcBorders>
              <w:bottom w:val="single" w:color="009EE0" w:sz="2" w:space="0"/>
            </w:tcBorders>
            <w:tcMar>
              <w:top w:w="22" w:type="dxa"/>
              <w:left w:w="28" w:type="dxa"/>
              <w:bottom w:w="22" w:type="dxa"/>
              <w:right w:w="28" w:type="dxa"/>
            </w:tcMar>
          </w:tcPr>
          <w:p w:rsidR="0053577D" w:rsidRDefault="00A87BA0" w14:paraId="6F75C121" w14:textId="77777777">
            <w:pPr>
              <w:pStyle w:val="p-table"/>
              <w:jc w:val="right"/>
              <w:rPr>
                <w:sz w:val="17"/>
              </w:rPr>
            </w:pPr>
            <w:r>
              <w:rPr>
                <w:sz w:val="17"/>
              </w:rPr>
              <w:t>32</w:t>
            </w:r>
          </w:p>
        </w:tc>
        <w:tc>
          <w:tcPr>
            <w:tcW w:w="1836" w:type="dxa"/>
            <w:tcBorders>
              <w:bottom w:val="single" w:color="009EE0" w:sz="2" w:space="0"/>
            </w:tcBorders>
            <w:tcMar>
              <w:top w:w="22" w:type="dxa"/>
              <w:left w:w="28" w:type="dxa"/>
              <w:bottom w:w="22" w:type="dxa"/>
              <w:right w:w="28" w:type="dxa"/>
            </w:tcMar>
          </w:tcPr>
          <w:p w:rsidR="0053577D" w:rsidRDefault="00A87BA0" w14:paraId="137EFE7C" w14:textId="77777777">
            <w:pPr>
              <w:pStyle w:val="p-table"/>
              <w:jc w:val="right"/>
              <w:rPr>
                <w:sz w:val="17"/>
              </w:rPr>
            </w:pPr>
            <w:r>
              <w:rPr>
                <w:sz w:val="17"/>
              </w:rPr>
              <w:t>2</w:t>
            </w:r>
          </w:p>
        </w:tc>
        <w:tc>
          <w:tcPr>
            <w:tcW w:w="1836" w:type="dxa"/>
            <w:tcBorders>
              <w:bottom w:val="single" w:color="009EE0" w:sz="2" w:space="0"/>
            </w:tcBorders>
            <w:tcMar>
              <w:top w:w="22" w:type="dxa"/>
              <w:left w:w="28" w:type="dxa"/>
              <w:bottom w:w="22" w:type="dxa"/>
              <w:right w:w="28" w:type="dxa"/>
            </w:tcMar>
          </w:tcPr>
          <w:p w:rsidR="0053577D" w:rsidRDefault="00A87BA0" w14:paraId="09F59951" w14:textId="77777777">
            <w:pPr>
              <w:pStyle w:val="p-table"/>
              <w:jc w:val="right"/>
              <w:rPr>
                <w:sz w:val="17"/>
              </w:rPr>
            </w:pPr>
            <w:r>
              <w:rPr>
                <w:sz w:val="17"/>
              </w:rPr>
              <w:t>34</w:t>
            </w:r>
          </w:p>
        </w:tc>
      </w:tr>
      <w:tr w:rsidR="0053577D" w14:paraId="37E7C98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D6FF256" w14:textId="77777777">
            <w:pPr>
              <w:pStyle w:val="p-table"/>
              <w:rPr>
                <w:sz w:val="17"/>
              </w:rPr>
            </w:pPr>
            <w:r>
              <w:rPr>
                <w:sz w:val="17"/>
              </w:rPr>
              <w:t>Overig</w:t>
            </w:r>
          </w:p>
        </w:tc>
        <w:tc>
          <w:tcPr>
            <w:tcW w:w="1836" w:type="dxa"/>
            <w:tcBorders>
              <w:bottom w:val="single" w:color="009EE0" w:sz="2" w:space="0"/>
            </w:tcBorders>
            <w:tcMar>
              <w:top w:w="22" w:type="dxa"/>
              <w:left w:w="28" w:type="dxa"/>
              <w:bottom w:w="22" w:type="dxa"/>
              <w:right w:w="28" w:type="dxa"/>
            </w:tcMar>
          </w:tcPr>
          <w:p w:rsidR="0053577D" w:rsidRDefault="00A87BA0" w14:paraId="7AB0D16A" w14:textId="77777777">
            <w:pPr>
              <w:pStyle w:val="p-table"/>
              <w:jc w:val="right"/>
              <w:rPr>
                <w:sz w:val="17"/>
              </w:rPr>
            </w:pPr>
            <w:r>
              <w:rPr>
                <w:sz w:val="17"/>
              </w:rPr>
              <w:t>1.303</w:t>
            </w:r>
          </w:p>
        </w:tc>
        <w:tc>
          <w:tcPr>
            <w:tcW w:w="1836" w:type="dxa"/>
            <w:tcBorders>
              <w:bottom w:val="single" w:color="009EE0" w:sz="2" w:space="0"/>
            </w:tcBorders>
            <w:tcMar>
              <w:top w:w="22" w:type="dxa"/>
              <w:left w:w="28" w:type="dxa"/>
              <w:bottom w:w="22" w:type="dxa"/>
              <w:right w:w="28" w:type="dxa"/>
            </w:tcMar>
          </w:tcPr>
          <w:p w:rsidR="0053577D" w:rsidRDefault="00A87BA0" w14:paraId="6C5EB93B" w14:textId="77777777">
            <w:pPr>
              <w:pStyle w:val="p-table"/>
              <w:jc w:val="right"/>
              <w:rPr>
                <w:sz w:val="17"/>
              </w:rPr>
            </w:pPr>
            <w:r>
              <w:rPr>
                <w:sz w:val="17"/>
              </w:rPr>
              <w:t>‒</w:t>
            </w:r>
            <w:r>
              <w:rPr>
                <w:sz w:val="17"/>
              </w:rPr>
              <w:t xml:space="preserve"> 1.210</w:t>
            </w:r>
          </w:p>
        </w:tc>
        <w:tc>
          <w:tcPr>
            <w:tcW w:w="1836" w:type="dxa"/>
            <w:tcBorders>
              <w:bottom w:val="single" w:color="009EE0" w:sz="2" w:space="0"/>
            </w:tcBorders>
            <w:tcMar>
              <w:top w:w="22" w:type="dxa"/>
              <w:left w:w="28" w:type="dxa"/>
              <w:bottom w:w="22" w:type="dxa"/>
              <w:right w:w="28" w:type="dxa"/>
            </w:tcMar>
          </w:tcPr>
          <w:p w:rsidR="0053577D" w:rsidRDefault="00A87BA0" w14:paraId="08F4F1AA" w14:textId="77777777">
            <w:pPr>
              <w:pStyle w:val="p-table"/>
              <w:jc w:val="right"/>
              <w:rPr>
                <w:sz w:val="17"/>
              </w:rPr>
            </w:pPr>
            <w:r>
              <w:rPr>
                <w:sz w:val="17"/>
              </w:rPr>
              <w:t>93</w:t>
            </w:r>
          </w:p>
        </w:tc>
      </w:tr>
      <w:tr w:rsidR="0053577D" w14:paraId="4DECBF7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522AC71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E2473A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776A82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E1D1CF5" w14:textId="77777777">
            <w:pPr>
              <w:pStyle w:val="p-table"/>
              <w:rPr>
                <w:sz w:val="17"/>
              </w:rPr>
            </w:pPr>
          </w:p>
        </w:tc>
      </w:tr>
      <w:tr w:rsidR="0053577D" w14:paraId="75036E9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E7A179E" w14:textId="77777777">
            <w:pPr>
              <w:pStyle w:val="p-table"/>
              <w:rPr>
                <w:sz w:val="17"/>
              </w:rPr>
            </w:pPr>
            <w:r>
              <w:rPr>
                <w:b/>
                <w:sz w:val="17"/>
              </w:rPr>
              <w:t>Opdrachten</w:t>
            </w:r>
          </w:p>
        </w:tc>
        <w:tc>
          <w:tcPr>
            <w:tcW w:w="1836" w:type="dxa"/>
            <w:tcBorders>
              <w:bottom w:val="single" w:color="009EE0" w:sz="2" w:space="0"/>
            </w:tcBorders>
            <w:tcMar>
              <w:top w:w="22" w:type="dxa"/>
              <w:left w:w="28" w:type="dxa"/>
              <w:bottom w:w="22" w:type="dxa"/>
              <w:right w:w="28" w:type="dxa"/>
            </w:tcMar>
          </w:tcPr>
          <w:p w:rsidR="0053577D" w:rsidRDefault="00A87BA0" w14:paraId="7CE8C4A3" w14:textId="77777777">
            <w:pPr>
              <w:pStyle w:val="p-table"/>
              <w:jc w:val="right"/>
              <w:rPr>
                <w:sz w:val="17"/>
              </w:rPr>
            </w:pPr>
            <w:r>
              <w:rPr>
                <w:b/>
                <w:sz w:val="17"/>
              </w:rPr>
              <w:t>9.346</w:t>
            </w:r>
          </w:p>
        </w:tc>
        <w:tc>
          <w:tcPr>
            <w:tcW w:w="1836" w:type="dxa"/>
            <w:tcBorders>
              <w:bottom w:val="single" w:color="009EE0" w:sz="2" w:space="0"/>
            </w:tcBorders>
            <w:tcMar>
              <w:top w:w="22" w:type="dxa"/>
              <w:left w:w="28" w:type="dxa"/>
              <w:bottom w:w="22" w:type="dxa"/>
              <w:right w:w="28" w:type="dxa"/>
            </w:tcMar>
          </w:tcPr>
          <w:p w:rsidR="0053577D" w:rsidRDefault="00A87BA0" w14:paraId="08CCA2EB" w14:textId="77777777">
            <w:pPr>
              <w:pStyle w:val="p-table"/>
              <w:jc w:val="right"/>
              <w:rPr>
                <w:sz w:val="17"/>
              </w:rPr>
            </w:pPr>
            <w:r>
              <w:rPr>
                <w:b/>
                <w:sz w:val="17"/>
              </w:rPr>
              <w:t>3.053</w:t>
            </w:r>
          </w:p>
        </w:tc>
        <w:tc>
          <w:tcPr>
            <w:tcW w:w="1836" w:type="dxa"/>
            <w:tcBorders>
              <w:bottom w:val="single" w:color="009EE0" w:sz="2" w:space="0"/>
            </w:tcBorders>
            <w:tcMar>
              <w:top w:w="22" w:type="dxa"/>
              <w:left w:w="28" w:type="dxa"/>
              <w:bottom w:w="22" w:type="dxa"/>
              <w:right w:w="28" w:type="dxa"/>
            </w:tcMar>
          </w:tcPr>
          <w:p w:rsidR="0053577D" w:rsidRDefault="00A87BA0" w14:paraId="2D92D508" w14:textId="77777777">
            <w:pPr>
              <w:pStyle w:val="p-table"/>
              <w:jc w:val="right"/>
              <w:rPr>
                <w:sz w:val="17"/>
              </w:rPr>
            </w:pPr>
            <w:r>
              <w:rPr>
                <w:b/>
                <w:sz w:val="17"/>
              </w:rPr>
              <w:t>12.399</w:t>
            </w:r>
          </w:p>
        </w:tc>
      </w:tr>
      <w:tr w:rsidR="0053577D" w14:paraId="6CA4030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FB5A8A3" w14:textId="77777777">
            <w:pPr>
              <w:pStyle w:val="p-table"/>
              <w:rPr>
                <w:sz w:val="17"/>
              </w:rPr>
            </w:pPr>
            <w:r>
              <w:rPr>
                <w:sz w:val="17"/>
              </w:rPr>
              <w:t>Wijzer in geldzaken</w:t>
            </w:r>
          </w:p>
        </w:tc>
        <w:tc>
          <w:tcPr>
            <w:tcW w:w="1836" w:type="dxa"/>
            <w:tcBorders>
              <w:bottom w:val="single" w:color="009EE0" w:sz="2" w:space="0"/>
            </w:tcBorders>
            <w:tcMar>
              <w:top w:w="22" w:type="dxa"/>
              <w:left w:w="28" w:type="dxa"/>
              <w:bottom w:w="22" w:type="dxa"/>
              <w:right w:w="28" w:type="dxa"/>
            </w:tcMar>
          </w:tcPr>
          <w:p w:rsidR="0053577D" w:rsidRDefault="00A87BA0" w14:paraId="171347B7" w14:textId="77777777">
            <w:pPr>
              <w:pStyle w:val="p-table"/>
              <w:jc w:val="right"/>
              <w:rPr>
                <w:sz w:val="17"/>
              </w:rPr>
            </w:pPr>
            <w:r>
              <w:rPr>
                <w:sz w:val="17"/>
              </w:rPr>
              <w:t>1.634</w:t>
            </w:r>
          </w:p>
        </w:tc>
        <w:tc>
          <w:tcPr>
            <w:tcW w:w="1836" w:type="dxa"/>
            <w:tcBorders>
              <w:bottom w:val="single" w:color="009EE0" w:sz="2" w:space="0"/>
            </w:tcBorders>
            <w:tcMar>
              <w:top w:w="22" w:type="dxa"/>
              <w:left w:w="28" w:type="dxa"/>
              <w:bottom w:w="22" w:type="dxa"/>
              <w:right w:w="28" w:type="dxa"/>
            </w:tcMar>
          </w:tcPr>
          <w:p w:rsidR="0053577D" w:rsidRDefault="00A87BA0" w14:paraId="59B2EA6E" w14:textId="77777777">
            <w:pPr>
              <w:pStyle w:val="p-table"/>
              <w:jc w:val="right"/>
              <w:rPr>
                <w:sz w:val="17"/>
              </w:rPr>
            </w:pPr>
            <w:r>
              <w:rPr>
                <w:sz w:val="17"/>
              </w:rPr>
              <w:t>254</w:t>
            </w:r>
          </w:p>
        </w:tc>
        <w:tc>
          <w:tcPr>
            <w:tcW w:w="1836" w:type="dxa"/>
            <w:tcBorders>
              <w:bottom w:val="single" w:color="009EE0" w:sz="2" w:space="0"/>
            </w:tcBorders>
            <w:tcMar>
              <w:top w:w="22" w:type="dxa"/>
              <w:left w:w="28" w:type="dxa"/>
              <w:bottom w:w="22" w:type="dxa"/>
              <w:right w:w="28" w:type="dxa"/>
            </w:tcMar>
          </w:tcPr>
          <w:p w:rsidR="0053577D" w:rsidRDefault="00A87BA0" w14:paraId="3FD86B95" w14:textId="77777777">
            <w:pPr>
              <w:pStyle w:val="p-table"/>
              <w:jc w:val="right"/>
              <w:rPr>
                <w:sz w:val="17"/>
              </w:rPr>
            </w:pPr>
            <w:r>
              <w:rPr>
                <w:sz w:val="17"/>
              </w:rPr>
              <w:t>1.888</w:t>
            </w:r>
          </w:p>
        </w:tc>
      </w:tr>
      <w:tr w:rsidR="0053577D" w14:paraId="07C6EE0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B1408F7" w14:textId="77777777">
            <w:pPr>
              <w:pStyle w:val="p-table"/>
              <w:rPr>
                <w:sz w:val="17"/>
              </w:rPr>
            </w:pPr>
            <w:r>
              <w:rPr>
                <w:sz w:val="17"/>
              </w:rPr>
              <w:t>Vakbekwaamheid</w:t>
            </w:r>
          </w:p>
        </w:tc>
        <w:tc>
          <w:tcPr>
            <w:tcW w:w="1836" w:type="dxa"/>
            <w:tcBorders>
              <w:bottom w:val="single" w:color="009EE0" w:sz="2" w:space="0"/>
            </w:tcBorders>
            <w:tcMar>
              <w:top w:w="22" w:type="dxa"/>
              <w:left w:w="28" w:type="dxa"/>
              <w:bottom w:w="22" w:type="dxa"/>
              <w:right w:w="28" w:type="dxa"/>
            </w:tcMar>
          </w:tcPr>
          <w:p w:rsidR="0053577D" w:rsidRDefault="00A87BA0" w14:paraId="7AA8D035" w14:textId="77777777">
            <w:pPr>
              <w:pStyle w:val="p-table"/>
              <w:jc w:val="right"/>
              <w:rPr>
                <w:sz w:val="17"/>
              </w:rPr>
            </w:pPr>
            <w:r>
              <w:rPr>
                <w:sz w:val="17"/>
              </w:rPr>
              <w:t>4.660</w:t>
            </w:r>
          </w:p>
        </w:tc>
        <w:tc>
          <w:tcPr>
            <w:tcW w:w="1836" w:type="dxa"/>
            <w:tcBorders>
              <w:bottom w:val="single" w:color="009EE0" w:sz="2" w:space="0"/>
            </w:tcBorders>
            <w:tcMar>
              <w:top w:w="22" w:type="dxa"/>
              <w:left w:w="28" w:type="dxa"/>
              <w:bottom w:w="22" w:type="dxa"/>
              <w:right w:w="28" w:type="dxa"/>
            </w:tcMar>
          </w:tcPr>
          <w:p w:rsidR="0053577D" w:rsidRDefault="00A87BA0" w14:paraId="3948716C"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2B3412EE" w14:textId="77777777">
            <w:pPr>
              <w:pStyle w:val="p-table"/>
              <w:jc w:val="right"/>
              <w:rPr>
                <w:sz w:val="17"/>
              </w:rPr>
            </w:pPr>
            <w:r>
              <w:rPr>
                <w:sz w:val="17"/>
              </w:rPr>
              <w:t>4.660</w:t>
            </w:r>
          </w:p>
        </w:tc>
      </w:tr>
      <w:tr w:rsidR="0053577D" w14:paraId="7CDCED6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5A58962" w14:textId="77777777">
            <w:pPr>
              <w:pStyle w:val="p-table"/>
              <w:rPr>
                <w:sz w:val="17"/>
              </w:rPr>
            </w:pPr>
            <w:r>
              <w:rPr>
                <w:sz w:val="17"/>
              </w:rPr>
              <w:t>Uitvoeringskosten SRH</w:t>
            </w:r>
          </w:p>
        </w:tc>
        <w:tc>
          <w:tcPr>
            <w:tcW w:w="1836" w:type="dxa"/>
            <w:tcBorders>
              <w:bottom w:val="single" w:color="009EE0" w:sz="2" w:space="0"/>
            </w:tcBorders>
            <w:tcMar>
              <w:top w:w="22" w:type="dxa"/>
              <w:left w:w="28" w:type="dxa"/>
              <w:bottom w:w="22" w:type="dxa"/>
              <w:right w:w="28" w:type="dxa"/>
            </w:tcMar>
          </w:tcPr>
          <w:p w:rsidR="0053577D" w:rsidRDefault="00A87BA0" w14:paraId="6A945974"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5838A3DC"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FF31E45" w14:textId="77777777">
            <w:pPr>
              <w:pStyle w:val="p-table"/>
              <w:jc w:val="right"/>
              <w:rPr>
                <w:sz w:val="17"/>
              </w:rPr>
            </w:pPr>
            <w:r>
              <w:rPr>
                <w:sz w:val="17"/>
              </w:rPr>
              <w:t>0</w:t>
            </w:r>
          </w:p>
        </w:tc>
      </w:tr>
      <w:tr w:rsidR="0053577D" w14:paraId="1F3FBF9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28C1B9A" w14:textId="77777777">
            <w:pPr>
              <w:pStyle w:val="p-table"/>
              <w:rPr>
                <w:sz w:val="17"/>
              </w:rPr>
            </w:pPr>
            <w:r>
              <w:rPr>
                <w:sz w:val="17"/>
              </w:rPr>
              <w:t>Schadeloosstelling SRH</w:t>
            </w:r>
          </w:p>
        </w:tc>
        <w:tc>
          <w:tcPr>
            <w:tcW w:w="1836" w:type="dxa"/>
            <w:tcBorders>
              <w:bottom w:val="single" w:color="009EE0" w:sz="2" w:space="0"/>
            </w:tcBorders>
            <w:tcMar>
              <w:top w:w="22" w:type="dxa"/>
              <w:left w:w="28" w:type="dxa"/>
              <w:bottom w:w="22" w:type="dxa"/>
              <w:right w:w="28" w:type="dxa"/>
            </w:tcMar>
          </w:tcPr>
          <w:p w:rsidR="0053577D" w:rsidRDefault="00A87BA0" w14:paraId="140BA99B"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E765DCD" w14:textId="77777777">
            <w:pPr>
              <w:pStyle w:val="p-table"/>
              <w:jc w:val="right"/>
              <w:rPr>
                <w:sz w:val="17"/>
              </w:rPr>
            </w:pPr>
            <w:r>
              <w:rPr>
                <w:sz w:val="17"/>
              </w:rPr>
              <w:t>1.500</w:t>
            </w:r>
          </w:p>
        </w:tc>
        <w:tc>
          <w:tcPr>
            <w:tcW w:w="1836" w:type="dxa"/>
            <w:tcBorders>
              <w:bottom w:val="single" w:color="009EE0" w:sz="2" w:space="0"/>
            </w:tcBorders>
            <w:tcMar>
              <w:top w:w="22" w:type="dxa"/>
              <w:left w:w="28" w:type="dxa"/>
              <w:bottom w:w="22" w:type="dxa"/>
              <w:right w:w="28" w:type="dxa"/>
            </w:tcMar>
          </w:tcPr>
          <w:p w:rsidR="0053577D" w:rsidRDefault="00A87BA0" w14:paraId="3DF947AE" w14:textId="77777777">
            <w:pPr>
              <w:pStyle w:val="p-table"/>
              <w:jc w:val="right"/>
              <w:rPr>
                <w:sz w:val="17"/>
              </w:rPr>
            </w:pPr>
            <w:r>
              <w:rPr>
                <w:sz w:val="17"/>
              </w:rPr>
              <w:t>1.500</w:t>
            </w:r>
          </w:p>
        </w:tc>
      </w:tr>
      <w:tr w:rsidR="0053577D" w14:paraId="6940FE3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BA6EF55" w14:textId="77777777">
            <w:pPr>
              <w:pStyle w:val="p-table"/>
              <w:rPr>
                <w:sz w:val="17"/>
              </w:rPr>
            </w:pPr>
            <w:r>
              <w:rPr>
                <w:sz w:val="17"/>
              </w:rPr>
              <w:t xml:space="preserve">Convertibiliteit Oekraïense </w:t>
            </w:r>
            <w:proofErr w:type="spellStart"/>
            <w:r>
              <w:rPr>
                <w:sz w:val="17"/>
              </w:rPr>
              <w:t>hryvnia</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7E386F09"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5608A07B"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24018466" w14:textId="77777777">
            <w:pPr>
              <w:pStyle w:val="p-table"/>
              <w:jc w:val="right"/>
              <w:rPr>
                <w:sz w:val="17"/>
              </w:rPr>
            </w:pPr>
            <w:r>
              <w:rPr>
                <w:sz w:val="17"/>
              </w:rPr>
              <w:t>0</w:t>
            </w:r>
          </w:p>
        </w:tc>
      </w:tr>
      <w:tr w:rsidR="0053577D" w14:paraId="44A856C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D666B68" w14:textId="77777777">
            <w:pPr>
              <w:pStyle w:val="p-table"/>
              <w:rPr>
                <w:sz w:val="17"/>
              </w:rPr>
            </w:pPr>
            <w:r>
              <w:rPr>
                <w:sz w:val="17"/>
              </w:rPr>
              <w:t xml:space="preserve">Uitvoeringskosten omwisselen Oekraïense </w:t>
            </w:r>
            <w:proofErr w:type="spellStart"/>
            <w:r>
              <w:rPr>
                <w:sz w:val="17"/>
              </w:rPr>
              <w:t>hryvnia</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5D3381A5"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C01835D"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1195A42" w14:textId="77777777">
            <w:pPr>
              <w:pStyle w:val="p-table"/>
              <w:jc w:val="right"/>
              <w:rPr>
                <w:sz w:val="17"/>
              </w:rPr>
            </w:pPr>
            <w:r>
              <w:rPr>
                <w:sz w:val="17"/>
              </w:rPr>
              <w:t>0</w:t>
            </w:r>
          </w:p>
        </w:tc>
      </w:tr>
      <w:tr w:rsidR="0053577D" w14:paraId="33A799E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91661CC" w14:textId="77777777">
            <w:pPr>
              <w:pStyle w:val="p-table"/>
              <w:rPr>
                <w:sz w:val="17"/>
              </w:rPr>
            </w:pPr>
            <w:r>
              <w:rPr>
                <w:sz w:val="17"/>
              </w:rPr>
              <w:t>Overig</w:t>
            </w:r>
          </w:p>
        </w:tc>
        <w:tc>
          <w:tcPr>
            <w:tcW w:w="1836" w:type="dxa"/>
            <w:tcBorders>
              <w:bottom w:val="single" w:color="009EE0" w:sz="2" w:space="0"/>
            </w:tcBorders>
            <w:tcMar>
              <w:top w:w="22" w:type="dxa"/>
              <w:left w:w="28" w:type="dxa"/>
              <w:bottom w:w="22" w:type="dxa"/>
              <w:right w:w="28" w:type="dxa"/>
            </w:tcMar>
          </w:tcPr>
          <w:p w:rsidR="0053577D" w:rsidRDefault="00A87BA0" w14:paraId="3AB288F4" w14:textId="77777777">
            <w:pPr>
              <w:pStyle w:val="p-table"/>
              <w:jc w:val="right"/>
              <w:rPr>
                <w:sz w:val="17"/>
              </w:rPr>
            </w:pPr>
            <w:r>
              <w:rPr>
                <w:sz w:val="17"/>
              </w:rPr>
              <w:t>3.052</w:t>
            </w:r>
          </w:p>
        </w:tc>
        <w:tc>
          <w:tcPr>
            <w:tcW w:w="1836" w:type="dxa"/>
            <w:tcBorders>
              <w:bottom w:val="single" w:color="009EE0" w:sz="2" w:space="0"/>
            </w:tcBorders>
            <w:tcMar>
              <w:top w:w="22" w:type="dxa"/>
              <w:left w:w="28" w:type="dxa"/>
              <w:bottom w:w="22" w:type="dxa"/>
              <w:right w:w="28" w:type="dxa"/>
            </w:tcMar>
          </w:tcPr>
          <w:p w:rsidR="0053577D" w:rsidRDefault="00A87BA0" w14:paraId="6E3CDB2B" w14:textId="77777777">
            <w:pPr>
              <w:pStyle w:val="p-table"/>
              <w:jc w:val="right"/>
              <w:rPr>
                <w:sz w:val="17"/>
              </w:rPr>
            </w:pPr>
            <w:r>
              <w:rPr>
                <w:sz w:val="17"/>
              </w:rPr>
              <w:t>1.299</w:t>
            </w:r>
          </w:p>
        </w:tc>
        <w:tc>
          <w:tcPr>
            <w:tcW w:w="1836" w:type="dxa"/>
            <w:tcBorders>
              <w:bottom w:val="single" w:color="009EE0" w:sz="2" w:space="0"/>
            </w:tcBorders>
            <w:tcMar>
              <w:top w:w="22" w:type="dxa"/>
              <w:left w:w="28" w:type="dxa"/>
              <w:bottom w:w="22" w:type="dxa"/>
              <w:right w:w="28" w:type="dxa"/>
            </w:tcMar>
          </w:tcPr>
          <w:p w:rsidR="0053577D" w:rsidRDefault="00A87BA0" w14:paraId="2FB0FB5B" w14:textId="77777777">
            <w:pPr>
              <w:pStyle w:val="p-table"/>
              <w:jc w:val="right"/>
              <w:rPr>
                <w:sz w:val="17"/>
              </w:rPr>
            </w:pPr>
            <w:r>
              <w:rPr>
                <w:sz w:val="17"/>
              </w:rPr>
              <w:t>4.351</w:t>
            </w:r>
          </w:p>
        </w:tc>
      </w:tr>
      <w:tr w:rsidR="0053577D" w14:paraId="2E48476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3FC8874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AFA0CB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5C6166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B5746EA" w14:textId="77777777">
            <w:pPr>
              <w:pStyle w:val="p-table"/>
              <w:rPr>
                <w:sz w:val="17"/>
              </w:rPr>
            </w:pPr>
          </w:p>
        </w:tc>
      </w:tr>
      <w:tr w:rsidR="0053577D" w14:paraId="6F00ACB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5E78CA4" w14:textId="77777777">
            <w:pPr>
              <w:pStyle w:val="p-table"/>
              <w:rPr>
                <w:sz w:val="17"/>
              </w:rPr>
            </w:pPr>
            <w:r>
              <w:rPr>
                <w:b/>
                <w:sz w:val="17"/>
              </w:rPr>
              <w:t>Bijdrage aan ZBO's/</w:t>
            </w:r>
            <w:proofErr w:type="spellStart"/>
            <w:r>
              <w:rPr>
                <w:b/>
                <w:sz w:val="17"/>
              </w:rPr>
              <w:t>RWT's</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3F0B23BB" w14:textId="77777777">
            <w:pPr>
              <w:pStyle w:val="p-table"/>
              <w:jc w:val="right"/>
              <w:rPr>
                <w:sz w:val="17"/>
              </w:rPr>
            </w:pPr>
            <w:r>
              <w:rPr>
                <w:b/>
                <w:sz w:val="17"/>
              </w:rPr>
              <w:t>12.570</w:t>
            </w:r>
          </w:p>
        </w:tc>
        <w:tc>
          <w:tcPr>
            <w:tcW w:w="1836" w:type="dxa"/>
            <w:tcBorders>
              <w:bottom w:val="single" w:color="009EE0" w:sz="2" w:space="0"/>
            </w:tcBorders>
            <w:tcMar>
              <w:top w:w="22" w:type="dxa"/>
              <w:left w:w="28" w:type="dxa"/>
              <w:bottom w:w="22" w:type="dxa"/>
              <w:right w:w="28" w:type="dxa"/>
            </w:tcMar>
          </w:tcPr>
          <w:p w:rsidR="0053577D" w:rsidRDefault="00A87BA0" w14:paraId="29668098" w14:textId="77777777">
            <w:pPr>
              <w:pStyle w:val="p-table"/>
              <w:jc w:val="right"/>
              <w:rPr>
                <w:sz w:val="17"/>
              </w:rPr>
            </w:pPr>
            <w:r>
              <w:rPr>
                <w:b/>
                <w:sz w:val="17"/>
              </w:rPr>
              <w:t>998</w:t>
            </w:r>
          </w:p>
        </w:tc>
        <w:tc>
          <w:tcPr>
            <w:tcW w:w="1836" w:type="dxa"/>
            <w:tcBorders>
              <w:bottom w:val="single" w:color="009EE0" w:sz="2" w:space="0"/>
            </w:tcBorders>
            <w:tcMar>
              <w:top w:w="22" w:type="dxa"/>
              <w:left w:w="28" w:type="dxa"/>
              <w:bottom w:w="22" w:type="dxa"/>
              <w:right w:w="28" w:type="dxa"/>
            </w:tcMar>
          </w:tcPr>
          <w:p w:rsidR="0053577D" w:rsidRDefault="00A87BA0" w14:paraId="5C6021E1" w14:textId="77777777">
            <w:pPr>
              <w:pStyle w:val="p-table"/>
              <w:jc w:val="right"/>
              <w:rPr>
                <w:sz w:val="17"/>
              </w:rPr>
            </w:pPr>
            <w:r>
              <w:rPr>
                <w:b/>
                <w:sz w:val="17"/>
              </w:rPr>
              <w:t>13.568</w:t>
            </w:r>
          </w:p>
        </w:tc>
      </w:tr>
      <w:tr w:rsidR="0053577D" w14:paraId="36C1B46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7EE2174" w14:textId="77777777">
            <w:pPr>
              <w:pStyle w:val="p-table"/>
              <w:rPr>
                <w:sz w:val="17"/>
              </w:rPr>
            </w:pPr>
            <w:r>
              <w:rPr>
                <w:sz w:val="17"/>
              </w:rPr>
              <w:t>Bijdrage AFM BES-toezicht</w:t>
            </w:r>
          </w:p>
        </w:tc>
        <w:tc>
          <w:tcPr>
            <w:tcW w:w="1836" w:type="dxa"/>
            <w:tcBorders>
              <w:bottom w:val="single" w:color="009EE0" w:sz="2" w:space="0"/>
            </w:tcBorders>
            <w:tcMar>
              <w:top w:w="22" w:type="dxa"/>
              <w:left w:w="28" w:type="dxa"/>
              <w:bottom w:w="22" w:type="dxa"/>
              <w:right w:w="28" w:type="dxa"/>
            </w:tcMar>
          </w:tcPr>
          <w:p w:rsidR="0053577D" w:rsidRDefault="00A87BA0" w14:paraId="55860B1F" w14:textId="77777777">
            <w:pPr>
              <w:pStyle w:val="p-table"/>
              <w:jc w:val="right"/>
              <w:rPr>
                <w:sz w:val="17"/>
              </w:rPr>
            </w:pPr>
            <w:r>
              <w:rPr>
                <w:sz w:val="17"/>
              </w:rPr>
              <w:t>737</w:t>
            </w:r>
          </w:p>
        </w:tc>
        <w:tc>
          <w:tcPr>
            <w:tcW w:w="1836" w:type="dxa"/>
            <w:tcBorders>
              <w:bottom w:val="single" w:color="009EE0" w:sz="2" w:space="0"/>
            </w:tcBorders>
            <w:tcMar>
              <w:top w:w="22" w:type="dxa"/>
              <w:left w:w="28" w:type="dxa"/>
              <w:bottom w:w="22" w:type="dxa"/>
              <w:right w:w="28" w:type="dxa"/>
            </w:tcMar>
          </w:tcPr>
          <w:p w:rsidR="0053577D" w:rsidRDefault="00A87BA0" w14:paraId="12659602" w14:textId="77777777">
            <w:pPr>
              <w:pStyle w:val="p-table"/>
              <w:jc w:val="right"/>
              <w:rPr>
                <w:sz w:val="17"/>
              </w:rPr>
            </w:pPr>
            <w:r>
              <w:rPr>
                <w:sz w:val="17"/>
              </w:rPr>
              <w:t>32</w:t>
            </w:r>
          </w:p>
        </w:tc>
        <w:tc>
          <w:tcPr>
            <w:tcW w:w="1836" w:type="dxa"/>
            <w:tcBorders>
              <w:bottom w:val="single" w:color="009EE0" w:sz="2" w:space="0"/>
            </w:tcBorders>
            <w:tcMar>
              <w:top w:w="22" w:type="dxa"/>
              <w:left w:w="28" w:type="dxa"/>
              <w:bottom w:w="22" w:type="dxa"/>
              <w:right w:w="28" w:type="dxa"/>
            </w:tcMar>
          </w:tcPr>
          <w:p w:rsidR="0053577D" w:rsidRDefault="00A87BA0" w14:paraId="5E3873DC" w14:textId="77777777">
            <w:pPr>
              <w:pStyle w:val="p-table"/>
              <w:jc w:val="right"/>
              <w:rPr>
                <w:sz w:val="17"/>
              </w:rPr>
            </w:pPr>
            <w:r>
              <w:rPr>
                <w:sz w:val="17"/>
              </w:rPr>
              <w:t>769</w:t>
            </w:r>
          </w:p>
        </w:tc>
      </w:tr>
      <w:tr w:rsidR="0053577D" w14:paraId="6DB8E5F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032F2CA" w14:textId="77777777">
            <w:pPr>
              <w:pStyle w:val="p-table"/>
              <w:rPr>
                <w:sz w:val="17"/>
              </w:rPr>
            </w:pPr>
            <w:r>
              <w:rPr>
                <w:sz w:val="17"/>
              </w:rPr>
              <w:t>Bijdrage DNB toezicht en DGS BES</w:t>
            </w:r>
          </w:p>
        </w:tc>
        <w:tc>
          <w:tcPr>
            <w:tcW w:w="1836" w:type="dxa"/>
            <w:tcBorders>
              <w:bottom w:val="single" w:color="009EE0" w:sz="2" w:space="0"/>
            </w:tcBorders>
            <w:tcMar>
              <w:top w:w="22" w:type="dxa"/>
              <w:left w:w="28" w:type="dxa"/>
              <w:bottom w:w="22" w:type="dxa"/>
              <w:right w:w="28" w:type="dxa"/>
            </w:tcMar>
          </w:tcPr>
          <w:p w:rsidR="0053577D" w:rsidRDefault="00A87BA0" w14:paraId="7D9916A1" w14:textId="77777777">
            <w:pPr>
              <w:pStyle w:val="p-table"/>
              <w:jc w:val="right"/>
              <w:rPr>
                <w:sz w:val="17"/>
              </w:rPr>
            </w:pPr>
            <w:r>
              <w:rPr>
                <w:sz w:val="17"/>
              </w:rPr>
              <w:t>2.112</w:t>
            </w:r>
          </w:p>
        </w:tc>
        <w:tc>
          <w:tcPr>
            <w:tcW w:w="1836" w:type="dxa"/>
            <w:tcBorders>
              <w:bottom w:val="single" w:color="009EE0" w:sz="2" w:space="0"/>
            </w:tcBorders>
            <w:tcMar>
              <w:top w:w="22" w:type="dxa"/>
              <w:left w:w="28" w:type="dxa"/>
              <w:bottom w:w="22" w:type="dxa"/>
              <w:right w:w="28" w:type="dxa"/>
            </w:tcMar>
          </w:tcPr>
          <w:p w:rsidR="0053577D" w:rsidRDefault="00A87BA0" w14:paraId="75062A3A" w14:textId="77777777">
            <w:pPr>
              <w:pStyle w:val="p-table"/>
              <w:jc w:val="right"/>
              <w:rPr>
                <w:sz w:val="17"/>
              </w:rPr>
            </w:pPr>
            <w:r>
              <w:rPr>
                <w:sz w:val="17"/>
              </w:rPr>
              <w:t>90</w:t>
            </w:r>
          </w:p>
        </w:tc>
        <w:tc>
          <w:tcPr>
            <w:tcW w:w="1836" w:type="dxa"/>
            <w:tcBorders>
              <w:bottom w:val="single" w:color="009EE0" w:sz="2" w:space="0"/>
            </w:tcBorders>
            <w:tcMar>
              <w:top w:w="22" w:type="dxa"/>
              <w:left w:w="28" w:type="dxa"/>
              <w:bottom w:w="22" w:type="dxa"/>
              <w:right w:w="28" w:type="dxa"/>
            </w:tcMar>
          </w:tcPr>
          <w:p w:rsidR="0053577D" w:rsidRDefault="00A87BA0" w14:paraId="088EEA23" w14:textId="77777777">
            <w:pPr>
              <w:pStyle w:val="p-table"/>
              <w:jc w:val="right"/>
              <w:rPr>
                <w:sz w:val="17"/>
              </w:rPr>
            </w:pPr>
            <w:r>
              <w:rPr>
                <w:sz w:val="17"/>
              </w:rPr>
              <w:t>2.202</w:t>
            </w:r>
          </w:p>
        </w:tc>
      </w:tr>
      <w:tr w:rsidR="0053577D" w14:paraId="73525A2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95AA60B" w14:textId="77777777">
            <w:pPr>
              <w:pStyle w:val="p-table"/>
              <w:rPr>
                <w:sz w:val="17"/>
              </w:rPr>
            </w:pPr>
            <w:r>
              <w:rPr>
                <w:sz w:val="17"/>
              </w:rPr>
              <w:t>Bijdrage toezicht en handhaving MIF</w:t>
            </w:r>
          </w:p>
        </w:tc>
        <w:tc>
          <w:tcPr>
            <w:tcW w:w="1836" w:type="dxa"/>
            <w:tcBorders>
              <w:bottom w:val="single" w:color="009EE0" w:sz="2" w:space="0"/>
            </w:tcBorders>
            <w:tcMar>
              <w:top w:w="22" w:type="dxa"/>
              <w:left w:w="28" w:type="dxa"/>
              <w:bottom w:w="22" w:type="dxa"/>
              <w:right w:w="28" w:type="dxa"/>
            </w:tcMar>
          </w:tcPr>
          <w:p w:rsidR="0053577D" w:rsidRDefault="00A87BA0" w14:paraId="55A0DD1F" w14:textId="77777777">
            <w:pPr>
              <w:pStyle w:val="p-table"/>
              <w:jc w:val="right"/>
              <w:rPr>
                <w:sz w:val="17"/>
              </w:rPr>
            </w:pPr>
            <w:r>
              <w:rPr>
                <w:sz w:val="17"/>
              </w:rPr>
              <w:t>158</w:t>
            </w:r>
          </w:p>
        </w:tc>
        <w:tc>
          <w:tcPr>
            <w:tcW w:w="1836" w:type="dxa"/>
            <w:tcBorders>
              <w:bottom w:val="single" w:color="009EE0" w:sz="2" w:space="0"/>
            </w:tcBorders>
            <w:tcMar>
              <w:top w:w="22" w:type="dxa"/>
              <w:left w:w="28" w:type="dxa"/>
              <w:bottom w:w="22" w:type="dxa"/>
              <w:right w:w="28" w:type="dxa"/>
            </w:tcMar>
          </w:tcPr>
          <w:p w:rsidR="0053577D" w:rsidRDefault="00A87BA0" w14:paraId="174FC209" w14:textId="77777777">
            <w:pPr>
              <w:pStyle w:val="p-table"/>
              <w:jc w:val="right"/>
              <w:rPr>
                <w:sz w:val="17"/>
              </w:rPr>
            </w:pPr>
            <w:r>
              <w:rPr>
                <w:sz w:val="17"/>
              </w:rPr>
              <w:t>25</w:t>
            </w:r>
          </w:p>
        </w:tc>
        <w:tc>
          <w:tcPr>
            <w:tcW w:w="1836" w:type="dxa"/>
            <w:tcBorders>
              <w:bottom w:val="single" w:color="009EE0" w:sz="2" w:space="0"/>
            </w:tcBorders>
            <w:tcMar>
              <w:top w:w="22" w:type="dxa"/>
              <w:left w:w="28" w:type="dxa"/>
              <w:bottom w:w="22" w:type="dxa"/>
              <w:right w:w="28" w:type="dxa"/>
            </w:tcMar>
          </w:tcPr>
          <w:p w:rsidR="0053577D" w:rsidRDefault="00A87BA0" w14:paraId="69D38997" w14:textId="77777777">
            <w:pPr>
              <w:pStyle w:val="p-table"/>
              <w:jc w:val="right"/>
              <w:rPr>
                <w:sz w:val="17"/>
              </w:rPr>
            </w:pPr>
            <w:r>
              <w:rPr>
                <w:sz w:val="17"/>
              </w:rPr>
              <w:t>183</w:t>
            </w:r>
          </w:p>
        </w:tc>
      </w:tr>
      <w:tr w:rsidR="0053577D" w14:paraId="5C9236F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95913AF" w14:textId="77777777">
            <w:pPr>
              <w:pStyle w:val="p-table"/>
              <w:rPr>
                <w:sz w:val="17"/>
              </w:rPr>
            </w:pPr>
            <w:r>
              <w:rPr>
                <w:sz w:val="17"/>
              </w:rPr>
              <w:t>Bijdrage PSD II</w:t>
            </w:r>
          </w:p>
        </w:tc>
        <w:tc>
          <w:tcPr>
            <w:tcW w:w="1836" w:type="dxa"/>
            <w:tcBorders>
              <w:bottom w:val="single" w:color="009EE0" w:sz="2" w:space="0"/>
            </w:tcBorders>
            <w:tcMar>
              <w:top w:w="22" w:type="dxa"/>
              <w:left w:w="28" w:type="dxa"/>
              <w:bottom w:w="22" w:type="dxa"/>
              <w:right w:w="28" w:type="dxa"/>
            </w:tcMar>
          </w:tcPr>
          <w:p w:rsidR="0053577D" w:rsidRDefault="00A87BA0" w14:paraId="2954FD1D" w14:textId="77777777">
            <w:pPr>
              <w:pStyle w:val="p-table"/>
              <w:jc w:val="right"/>
              <w:rPr>
                <w:sz w:val="17"/>
              </w:rPr>
            </w:pPr>
            <w:r>
              <w:rPr>
                <w:sz w:val="17"/>
              </w:rPr>
              <w:t>397</w:t>
            </w:r>
          </w:p>
        </w:tc>
        <w:tc>
          <w:tcPr>
            <w:tcW w:w="1836" w:type="dxa"/>
            <w:tcBorders>
              <w:bottom w:val="single" w:color="009EE0" w:sz="2" w:space="0"/>
            </w:tcBorders>
            <w:tcMar>
              <w:top w:w="22" w:type="dxa"/>
              <w:left w:w="28" w:type="dxa"/>
              <w:bottom w:w="22" w:type="dxa"/>
              <w:right w:w="28" w:type="dxa"/>
            </w:tcMar>
          </w:tcPr>
          <w:p w:rsidR="0053577D" w:rsidRDefault="00A87BA0" w14:paraId="3C7F0186" w14:textId="77777777">
            <w:pPr>
              <w:pStyle w:val="p-table"/>
              <w:jc w:val="right"/>
              <w:rPr>
                <w:sz w:val="17"/>
              </w:rPr>
            </w:pPr>
            <w:r>
              <w:rPr>
                <w:sz w:val="17"/>
              </w:rPr>
              <w:t>31</w:t>
            </w:r>
          </w:p>
        </w:tc>
        <w:tc>
          <w:tcPr>
            <w:tcW w:w="1836" w:type="dxa"/>
            <w:tcBorders>
              <w:bottom w:val="single" w:color="009EE0" w:sz="2" w:space="0"/>
            </w:tcBorders>
            <w:tcMar>
              <w:top w:w="22" w:type="dxa"/>
              <w:left w:w="28" w:type="dxa"/>
              <w:bottom w:w="22" w:type="dxa"/>
              <w:right w:w="28" w:type="dxa"/>
            </w:tcMar>
          </w:tcPr>
          <w:p w:rsidR="0053577D" w:rsidRDefault="00A87BA0" w14:paraId="6F6A5029" w14:textId="77777777">
            <w:pPr>
              <w:pStyle w:val="p-table"/>
              <w:jc w:val="right"/>
              <w:rPr>
                <w:sz w:val="17"/>
              </w:rPr>
            </w:pPr>
            <w:r>
              <w:rPr>
                <w:sz w:val="17"/>
              </w:rPr>
              <w:t>428</w:t>
            </w:r>
          </w:p>
        </w:tc>
      </w:tr>
      <w:tr w:rsidR="0053577D" w14:paraId="4E3CD59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053AE85" w14:textId="77777777">
            <w:pPr>
              <w:pStyle w:val="p-table"/>
              <w:rPr>
                <w:sz w:val="17"/>
              </w:rPr>
            </w:pPr>
            <w:r>
              <w:rPr>
                <w:sz w:val="17"/>
              </w:rPr>
              <w:t>Bijdrage FEC</w:t>
            </w:r>
          </w:p>
        </w:tc>
        <w:tc>
          <w:tcPr>
            <w:tcW w:w="1836" w:type="dxa"/>
            <w:tcBorders>
              <w:bottom w:val="single" w:color="009EE0" w:sz="2" w:space="0"/>
            </w:tcBorders>
            <w:tcMar>
              <w:top w:w="22" w:type="dxa"/>
              <w:left w:w="28" w:type="dxa"/>
              <w:bottom w:w="22" w:type="dxa"/>
              <w:right w:w="28" w:type="dxa"/>
            </w:tcMar>
          </w:tcPr>
          <w:p w:rsidR="0053577D" w:rsidRDefault="00A87BA0" w14:paraId="555B09C5" w14:textId="77777777">
            <w:pPr>
              <w:pStyle w:val="p-table"/>
              <w:jc w:val="right"/>
              <w:rPr>
                <w:sz w:val="17"/>
              </w:rPr>
            </w:pPr>
            <w:r>
              <w:rPr>
                <w:sz w:val="17"/>
              </w:rPr>
              <w:t>4.532</w:t>
            </w:r>
          </w:p>
        </w:tc>
        <w:tc>
          <w:tcPr>
            <w:tcW w:w="1836" w:type="dxa"/>
            <w:tcBorders>
              <w:bottom w:val="single" w:color="009EE0" w:sz="2" w:space="0"/>
            </w:tcBorders>
            <w:tcMar>
              <w:top w:w="22" w:type="dxa"/>
              <w:left w:w="28" w:type="dxa"/>
              <w:bottom w:w="22" w:type="dxa"/>
              <w:right w:w="28" w:type="dxa"/>
            </w:tcMar>
          </w:tcPr>
          <w:p w:rsidR="0053577D" w:rsidRDefault="00A87BA0" w14:paraId="2092A24F" w14:textId="77777777">
            <w:pPr>
              <w:pStyle w:val="p-table"/>
              <w:jc w:val="right"/>
              <w:rPr>
                <w:sz w:val="17"/>
              </w:rPr>
            </w:pPr>
            <w:r>
              <w:rPr>
                <w:sz w:val="17"/>
              </w:rPr>
              <w:t>684</w:t>
            </w:r>
          </w:p>
        </w:tc>
        <w:tc>
          <w:tcPr>
            <w:tcW w:w="1836" w:type="dxa"/>
            <w:tcBorders>
              <w:bottom w:val="single" w:color="009EE0" w:sz="2" w:space="0"/>
            </w:tcBorders>
            <w:tcMar>
              <w:top w:w="22" w:type="dxa"/>
              <w:left w:w="28" w:type="dxa"/>
              <w:bottom w:w="22" w:type="dxa"/>
              <w:right w:w="28" w:type="dxa"/>
            </w:tcMar>
          </w:tcPr>
          <w:p w:rsidR="0053577D" w:rsidRDefault="00A87BA0" w14:paraId="34697F13" w14:textId="77777777">
            <w:pPr>
              <w:pStyle w:val="p-table"/>
              <w:jc w:val="right"/>
              <w:rPr>
                <w:sz w:val="17"/>
              </w:rPr>
            </w:pPr>
            <w:r>
              <w:rPr>
                <w:sz w:val="17"/>
              </w:rPr>
              <w:t>5.216</w:t>
            </w:r>
          </w:p>
        </w:tc>
      </w:tr>
      <w:tr w:rsidR="0053577D" w14:paraId="6D0297E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EDAEBF5" w14:textId="77777777">
            <w:pPr>
              <w:pStyle w:val="p-table"/>
              <w:rPr>
                <w:sz w:val="17"/>
              </w:rPr>
            </w:pPr>
            <w:r>
              <w:rPr>
                <w:sz w:val="17"/>
              </w:rPr>
              <w:t>Overig</w:t>
            </w:r>
          </w:p>
        </w:tc>
        <w:tc>
          <w:tcPr>
            <w:tcW w:w="1836" w:type="dxa"/>
            <w:tcBorders>
              <w:bottom w:val="single" w:color="009EE0" w:sz="2" w:space="0"/>
            </w:tcBorders>
            <w:tcMar>
              <w:top w:w="22" w:type="dxa"/>
              <w:left w:w="28" w:type="dxa"/>
              <w:bottom w:w="22" w:type="dxa"/>
              <w:right w:w="28" w:type="dxa"/>
            </w:tcMar>
          </w:tcPr>
          <w:p w:rsidR="0053577D" w:rsidRDefault="00A87BA0" w14:paraId="7F9AD145" w14:textId="77777777">
            <w:pPr>
              <w:pStyle w:val="p-table"/>
              <w:jc w:val="right"/>
              <w:rPr>
                <w:sz w:val="17"/>
              </w:rPr>
            </w:pPr>
            <w:r>
              <w:rPr>
                <w:sz w:val="17"/>
              </w:rPr>
              <w:t>4.634</w:t>
            </w:r>
          </w:p>
        </w:tc>
        <w:tc>
          <w:tcPr>
            <w:tcW w:w="1836" w:type="dxa"/>
            <w:tcBorders>
              <w:bottom w:val="single" w:color="009EE0" w:sz="2" w:space="0"/>
            </w:tcBorders>
            <w:tcMar>
              <w:top w:w="22" w:type="dxa"/>
              <w:left w:w="28" w:type="dxa"/>
              <w:bottom w:w="22" w:type="dxa"/>
              <w:right w:w="28" w:type="dxa"/>
            </w:tcMar>
          </w:tcPr>
          <w:p w:rsidR="0053577D" w:rsidRDefault="00A87BA0" w14:paraId="715B37E7" w14:textId="77777777">
            <w:pPr>
              <w:pStyle w:val="p-table"/>
              <w:jc w:val="right"/>
              <w:rPr>
                <w:sz w:val="17"/>
              </w:rPr>
            </w:pPr>
            <w:r>
              <w:rPr>
                <w:sz w:val="17"/>
              </w:rPr>
              <w:t>136</w:t>
            </w:r>
          </w:p>
        </w:tc>
        <w:tc>
          <w:tcPr>
            <w:tcW w:w="1836" w:type="dxa"/>
            <w:tcBorders>
              <w:bottom w:val="single" w:color="009EE0" w:sz="2" w:space="0"/>
            </w:tcBorders>
            <w:tcMar>
              <w:top w:w="22" w:type="dxa"/>
              <w:left w:w="28" w:type="dxa"/>
              <w:bottom w:w="22" w:type="dxa"/>
              <w:right w:w="28" w:type="dxa"/>
            </w:tcMar>
          </w:tcPr>
          <w:p w:rsidR="0053577D" w:rsidRDefault="00A87BA0" w14:paraId="537C923A" w14:textId="77777777">
            <w:pPr>
              <w:pStyle w:val="p-table"/>
              <w:jc w:val="right"/>
              <w:rPr>
                <w:sz w:val="17"/>
              </w:rPr>
            </w:pPr>
            <w:r>
              <w:rPr>
                <w:sz w:val="17"/>
              </w:rPr>
              <w:t>4.770</w:t>
            </w:r>
          </w:p>
        </w:tc>
      </w:tr>
      <w:tr w:rsidR="0053577D" w14:paraId="640C015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178A7B2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6A3089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278D740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8A81A75" w14:textId="77777777">
            <w:pPr>
              <w:pStyle w:val="p-table"/>
              <w:rPr>
                <w:sz w:val="17"/>
              </w:rPr>
            </w:pPr>
          </w:p>
        </w:tc>
      </w:tr>
      <w:tr w:rsidR="0053577D" w14:paraId="50233D3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B9D97EB" w14:textId="77777777">
            <w:pPr>
              <w:pStyle w:val="p-table"/>
              <w:rPr>
                <w:sz w:val="17"/>
              </w:rPr>
            </w:pPr>
            <w:r>
              <w:rPr>
                <w:b/>
                <w:sz w:val="17"/>
              </w:rPr>
              <w:t>Storting/onttrekking begrotingsreserve</w:t>
            </w:r>
          </w:p>
        </w:tc>
        <w:tc>
          <w:tcPr>
            <w:tcW w:w="1836" w:type="dxa"/>
            <w:tcBorders>
              <w:bottom w:val="single" w:color="009EE0" w:sz="2" w:space="0"/>
            </w:tcBorders>
            <w:tcMar>
              <w:top w:w="22" w:type="dxa"/>
              <w:left w:w="28" w:type="dxa"/>
              <w:bottom w:w="22" w:type="dxa"/>
              <w:right w:w="28" w:type="dxa"/>
            </w:tcMar>
          </w:tcPr>
          <w:p w:rsidR="0053577D" w:rsidRDefault="00A87BA0" w14:paraId="27D9D642" w14:textId="77777777">
            <w:pPr>
              <w:pStyle w:val="p-table"/>
              <w:jc w:val="right"/>
              <w:rPr>
                <w:sz w:val="17"/>
              </w:rPr>
            </w:pPr>
            <w:r>
              <w:rPr>
                <w:b/>
                <w:sz w:val="17"/>
              </w:rPr>
              <w:t>625</w:t>
            </w:r>
          </w:p>
        </w:tc>
        <w:tc>
          <w:tcPr>
            <w:tcW w:w="1836" w:type="dxa"/>
            <w:tcBorders>
              <w:bottom w:val="single" w:color="009EE0" w:sz="2" w:space="0"/>
            </w:tcBorders>
            <w:tcMar>
              <w:top w:w="22" w:type="dxa"/>
              <w:left w:w="28" w:type="dxa"/>
              <w:bottom w:w="22" w:type="dxa"/>
              <w:right w:w="28" w:type="dxa"/>
            </w:tcMar>
          </w:tcPr>
          <w:p w:rsidR="0053577D" w:rsidRDefault="00A87BA0" w14:paraId="6AFD6B2E"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705AF50" w14:textId="77777777">
            <w:pPr>
              <w:pStyle w:val="p-table"/>
              <w:jc w:val="right"/>
              <w:rPr>
                <w:sz w:val="17"/>
              </w:rPr>
            </w:pPr>
            <w:r>
              <w:rPr>
                <w:b/>
                <w:sz w:val="17"/>
              </w:rPr>
              <w:t>625</w:t>
            </w:r>
          </w:p>
        </w:tc>
      </w:tr>
      <w:tr w:rsidR="0053577D" w14:paraId="121F498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2F161AA" w14:textId="77777777">
            <w:pPr>
              <w:pStyle w:val="p-table"/>
              <w:rPr>
                <w:sz w:val="17"/>
              </w:rPr>
            </w:pPr>
            <w:r>
              <w:rPr>
                <w:sz w:val="17"/>
              </w:rPr>
              <w:t xml:space="preserve">Dotatie </w:t>
            </w:r>
            <w:r>
              <w:rPr>
                <w:sz w:val="17"/>
              </w:rPr>
              <w:t>begrotingsreserve DGS BES</w:t>
            </w:r>
          </w:p>
        </w:tc>
        <w:tc>
          <w:tcPr>
            <w:tcW w:w="1836" w:type="dxa"/>
            <w:tcBorders>
              <w:bottom w:val="single" w:color="009EE0" w:sz="2" w:space="0"/>
            </w:tcBorders>
            <w:tcMar>
              <w:top w:w="22" w:type="dxa"/>
              <w:left w:w="28" w:type="dxa"/>
              <w:bottom w:w="22" w:type="dxa"/>
              <w:right w:w="28" w:type="dxa"/>
            </w:tcMar>
          </w:tcPr>
          <w:p w:rsidR="0053577D" w:rsidRDefault="00A87BA0" w14:paraId="313CB769"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1550C58"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36C72D3D" w14:textId="77777777">
            <w:pPr>
              <w:pStyle w:val="p-table"/>
              <w:jc w:val="right"/>
              <w:rPr>
                <w:sz w:val="17"/>
              </w:rPr>
            </w:pPr>
            <w:r>
              <w:rPr>
                <w:sz w:val="17"/>
              </w:rPr>
              <w:t>0</w:t>
            </w:r>
          </w:p>
        </w:tc>
      </w:tr>
      <w:tr w:rsidR="0053577D" w14:paraId="587D2C4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5540F6A" w14:textId="77777777">
            <w:pPr>
              <w:pStyle w:val="p-table"/>
              <w:rPr>
                <w:sz w:val="17"/>
              </w:rPr>
            </w:pPr>
            <w:r>
              <w:rPr>
                <w:sz w:val="17"/>
              </w:rPr>
              <w:t>Dotatie begrotingsreserve NHT</w:t>
            </w:r>
          </w:p>
        </w:tc>
        <w:tc>
          <w:tcPr>
            <w:tcW w:w="1836" w:type="dxa"/>
            <w:tcBorders>
              <w:bottom w:val="single" w:color="009EE0" w:sz="2" w:space="0"/>
            </w:tcBorders>
            <w:tcMar>
              <w:top w:w="22" w:type="dxa"/>
              <w:left w:w="28" w:type="dxa"/>
              <w:bottom w:w="22" w:type="dxa"/>
              <w:right w:w="28" w:type="dxa"/>
            </w:tcMar>
          </w:tcPr>
          <w:p w:rsidR="0053577D" w:rsidRDefault="00A87BA0" w14:paraId="14E033C5" w14:textId="77777777">
            <w:pPr>
              <w:pStyle w:val="p-table"/>
              <w:jc w:val="right"/>
              <w:rPr>
                <w:sz w:val="17"/>
              </w:rPr>
            </w:pPr>
            <w:r>
              <w:rPr>
                <w:sz w:val="17"/>
              </w:rPr>
              <w:t>625</w:t>
            </w:r>
          </w:p>
        </w:tc>
        <w:tc>
          <w:tcPr>
            <w:tcW w:w="1836" w:type="dxa"/>
            <w:tcBorders>
              <w:bottom w:val="single" w:color="009EE0" w:sz="2" w:space="0"/>
            </w:tcBorders>
            <w:tcMar>
              <w:top w:w="22" w:type="dxa"/>
              <w:left w:w="28" w:type="dxa"/>
              <w:bottom w:w="22" w:type="dxa"/>
              <w:right w:w="28" w:type="dxa"/>
            </w:tcMar>
          </w:tcPr>
          <w:p w:rsidR="0053577D" w:rsidRDefault="00A87BA0" w14:paraId="782ED35F"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376FD64D" w14:textId="77777777">
            <w:pPr>
              <w:pStyle w:val="p-table"/>
              <w:jc w:val="right"/>
              <w:rPr>
                <w:sz w:val="17"/>
              </w:rPr>
            </w:pPr>
            <w:r>
              <w:rPr>
                <w:sz w:val="17"/>
              </w:rPr>
              <w:t>625</w:t>
            </w:r>
          </w:p>
        </w:tc>
      </w:tr>
      <w:tr w:rsidR="0053577D" w14:paraId="1155997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5519682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ABC91E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F35410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90D612B" w14:textId="77777777">
            <w:pPr>
              <w:pStyle w:val="p-table"/>
              <w:rPr>
                <w:sz w:val="17"/>
              </w:rPr>
            </w:pPr>
          </w:p>
        </w:tc>
      </w:tr>
      <w:tr w:rsidR="0053577D" w14:paraId="2FE7D49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BED6B56" w14:textId="77777777">
            <w:pPr>
              <w:pStyle w:val="p-table"/>
              <w:rPr>
                <w:sz w:val="17"/>
              </w:rPr>
            </w:pPr>
            <w:r>
              <w:rPr>
                <w:b/>
                <w:sz w:val="17"/>
              </w:rPr>
              <w:t>Bijdrage aan (</w:t>
            </w:r>
            <w:proofErr w:type="spellStart"/>
            <w:r>
              <w:rPr>
                <w:b/>
                <w:sz w:val="17"/>
              </w:rPr>
              <w:t>inter</w:t>
            </w:r>
            <w:proofErr w:type="spellEnd"/>
            <w:r>
              <w:rPr>
                <w:b/>
                <w:sz w:val="17"/>
              </w:rPr>
              <w:t>-)nationale organisaties</w:t>
            </w:r>
          </w:p>
        </w:tc>
        <w:tc>
          <w:tcPr>
            <w:tcW w:w="1836" w:type="dxa"/>
            <w:tcBorders>
              <w:bottom w:val="single" w:color="009EE0" w:sz="2" w:space="0"/>
            </w:tcBorders>
            <w:tcMar>
              <w:top w:w="22" w:type="dxa"/>
              <w:left w:w="28" w:type="dxa"/>
              <w:bottom w:w="22" w:type="dxa"/>
              <w:right w:w="28" w:type="dxa"/>
            </w:tcMar>
          </w:tcPr>
          <w:p w:rsidR="0053577D" w:rsidRDefault="00A87BA0" w14:paraId="7E3B7471" w14:textId="77777777">
            <w:pPr>
              <w:pStyle w:val="p-table"/>
              <w:jc w:val="right"/>
              <w:rPr>
                <w:sz w:val="17"/>
              </w:rPr>
            </w:pPr>
            <w:r>
              <w:rPr>
                <w:b/>
                <w:sz w:val="17"/>
              </w:rPr>
              <w:t>666</w:t>
            </w:r>
          </w:p>
        </w:tc>
        <w:tc>
          <w:tcPr>
            <w:tcW w:w="1836" w:type="dxa"/>
            <w:tcBorders>
              <w:bottom w:val="single" w:color="009EE0" w:sz="2" w:space="0"/>
            </w:tcBorders>
            <w:tcMar>
              <w:top w:w="22" w:type="dxa"/>
              <w:left w:w="28" w:type="dxa"/>
              <w:bottom w:w="22" w:type="dxa"/>
              <w:right w:w="28" w:type="dxa"/>
            </w:tcMar>
          </w:tcPr>
          <w:p w:rsidR="0053577D" w:rsidRDefault="00A87BA0" w14:paraId="49EF07B7" w14:textId="77777777">
            <w:pPr>
              <w:pStyle w:val="p-table"/>
              <w:jc w:val="right"/>
              <w:rPr>
                <w:sz w:val="17"/>
              </w:rPr>
            </w:pPr>
            <w:r>
              <w:rPr>
                <w:b/>
                <w:sz w:val="17"/>
              </w:rPr>
              <w:t>15</w:t>
            </w:r>
          </w:p>
        </w:tc>
        <w:tc>
          <w:tcPr>
            <w:tcW w:w="1836" w:type="dxa"/>
            <w:tcBorders>
              <w:bottom w:val="single" w:color="009EE0" w:sz="2" w:space="0"/>
            </w:tcBorders>
            <w:tcMar>
              <w:top w:w="22" w:type="dxa"/>
              <w:left w:w="28" w:type="dxa"/>
              <w:bottom w:w="22" w:type="dxa"/>
              <w:right w:w="28" w:type="dxa"/>
            </w:tcMar>
          </w:tcPr>
          <w:p w:rsidR="0053577D" w:rsidRDefault="00A87BA0" w14:paraId="7207CA46" w14:textId="77777777">
            <w:pPr>
              <w:pStyle w:val="p-table"/>
              <w:jc w:val="right"/>
              <w:rPr>
                <w:sz w:val="17"/>
              </w:rPr>
            </w:pPr>
            <w:r>
              <w:rPr>
                <w:b/>
                <w:sz w:val="17"/>
              </w:rPr>
              <w:t>681</w:t>
            </w:r>
          </w:p>
        </w:tc>
      </w:tr>
      <w:tr w:rsidR="0053577D" w14:paraId="6B315EA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BD48E88" w14:textId="77777777">
            <w:pPr>
              <w:pStyle w:val="p-table"/>
              <w:rPr>
                <w:sz w:val="17"/>
              </w:rPr>
            </w:pPr>
            <w:r>
              <w:rPr>
                <w:sz w:val="17"/>
              </w:rPr>
              <w:t>IASB</w:t>
            </w:r>
          </w:p>
        </w:tc>
        <w:tc>
          <w:tcPr>
            <w:tcW w:w="1836" w:type="dxa"/>
            <w:tcBorders>
              <w:bottom w:val="single" w:color="009EE0" w:sz="2" w:space="0"/>
            </w:tcBorders>
            <w:tcMar>
              <w:top w:w="22" w:type="dxa"/>
              <w:left w:w="28" w:type="dxa"/>
              <w:bottom w:w="22" w:type="dxa"/>
              <w:right w:w="28" w:type="dxa"/>
            </w:tcMar>
          </w:tcPr>
          <w:p w:rsidR="0053577D" w:rsidRDefault="00A87BA0" w14:paraId="546CEF24" w14:textId="77777777">
            <w:pPr>
              <w:pStyle w:val="p-table"/>
              <w:jc w:val="right"/>
              <w:rPr>
                <w:sz w:val="17"/>
              </w:rPr>
            </w:pPr>
            <w:r>
              <w:rPr>
                <w:sz w:val="17"/>
              </w:rPr>
              <w:t>441</w:t>
            </w:r>
          </w:p>
        </w:tc>
        <w:tc>
          <w:tcPr>
            <w:tcW w:w="1836" w:type="dxa"/>
            <w:tcBorders>
              <w:bottom w:val="single" w:color="009EE0" w:sz="2" w:space="0"/>
            </w:tcBorders>
            <w:tcMar>
              <w:top w:w="22" w:type="dxa"/>
              <w:left w:w="28" w:type="dxa"/>
              <w:bottom w:w="22" w:type="dxa"/>
              <w:right w:w="28" w:type="dxa"/>
            </w:tcMar>
          </w:tcPr>
          <w:p w:rsidR="0053577D" w:rsidRDefault="00A87BA0" w14:paraId="721F1C1B" w14:textId="77777777">
            <w:pPr>
              <w:pStyle w:val="p-table"/>
              <w:jc w:val="right"/>
              <w:rPr>
                <w:sz w:val="17"/>
              </w:rPr>
            </w:pPr>
            <w:r>
              <w:rPr>
                <w:sz w:val="17"/>
              </w:rPr>
              <w:t>6</w:t>
            </w:r>
          </w:p>
        </w:tc>
        <w:tc>
          <w:tcPr>
            <w:tcW w:w="1836" w:type="dxa"/>
            <w:tcBorders>
              <w:bottom w:val="single" w:color="009EE0" w:sz="2" w:space="0"/>
            </w:tcBorders>
            <w:tcMar>
              <w:top w:w="22" w:type="dxa"/>
              <w:left w:w="28" w:type="dxa"/>
              <w:bottom w:w="22" w:type="dxa"/>
              <w:right w:w="28" w:type="dxa"/>
            </w:tcMar>
          </w:tcPr>
          <w:p w:rsidR="0053577D" w:rsidRDefault="00A87BA0" w14:paraId="2E862475" w14:textId="77777777">
            <w:pPr>
              <w:pStyle w:val="p-table"/>
              <w:jc w:val="right"/>
              <w:rPr>
                <w:sz w:val="17"/>
              </w:rPr>
            </w:pPr>
            <w:r>
              <w:rPr>
                <w:sz w:val="17"/>
              </w:rPr>
              <w:t>447</w:t>
            </w:r>
          </w:p>
        </w:tc>
      </w:tr>
      <w:tr w:rsidR="0053577D" w14:paraId="5D3D2E7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Pr="00A87BA0" w:rsidR="0053577D" w:rsidRDefault="00A87BA0" w14:paraId="60098882" w14:textId="77777777">
            <w:pPr>
              <w:pStyle w:val="p-table"/>
              <w:rPr>
                <w:sz w:val="17"/>
                <w:lang w:val="en-US"/>
              </w:rPr>
            </w:pPr>
            <w:r w:rsidRPr="00A87BA0">
              <w:rPr>
                <w:sz w:val="17"/>
                <w:lang w:val="en-US"/>
              </w:rPr>
              <w:t>(</w:t>
            </w:r>
            <w:proofErr w:type="spellStart"/>
            <w:r w:rsidRPr="00A87BA0">
              <w:rPr>
                <w:sz w:val="17"/>
                <w:lang w:val="en-US"/>
              </w:rPr>
              <w:t>Caribean</w:t>
            </w:r>
            <w:proofErr w:type="spellEnd"/>
            <w:r w:rsidRPr="00A87BA0">
              <w:rPr>
                <w:sz w:val="17"/>
                <w:lang w:val="en-US"/>
              </w:rPr>
              <w:t>) Financial Action Task Force</w:t>
            </w:r>
          </w:p>
        </w:tc>
        <w:tc>
          <w:tcPr>
            <w:tcW w:w="1836" w:type="dxa"/>
            <w:tcBorders>
              <w:bottom w:val="single" w:color="009EE0" w:sz="2" w:space="0"/>
            </w:tcBorders>
            <w:tcMar>
              <w:top w:w="22" w:type="dxa"/>
              <w:left w:w="28" w:type="dxa"/>
              <w:bottom w:w="22" w:type="dxa"/>
              <w:right w:w="28" w:type="dxa"/>
            </w:tcMar>
          </w:tcPr>
          <w:p w:rsidR="0053577D" w:rsidRDefault="00A87BA0" w14:paraId="68C6BAAA" w14:textId="77777777">
            <w:pPr>
              <w:pStyle w:val="p-table"/>
              <w:jc w:val="right"/>
              <w:rPr>
                <w:sz w:val="17"/>
              </w:rPr>
            </w:pPr>
            <w:r>
              <w:rPr>
                <w:sz w:val="17"/>
              </w:rPr>
              <w:t>225</w:t>
            </w:r>
          </w:p>
        </w:tc>
        <w:tc>
          <w:tcPr>
            <w:tcW w:w="1836" w:type="dxa"/>
            <w:tcBorders>
              <w:bottom w:val="single" w:color="009EE0" w:sz="2" w:space="0"/>
            </w:tcBorders>
            <w:tcMar>
              <w:top w:w="22" w:type="dxa"/>
              <w:left w:w="28" w:type="dxa"/>
              <w:bottom w:w="22" w:type="dxa"/>
              <w:right w:w="28" w:type="dxa"/>
            </w:tcMar>
          </w:tcPr>
          <w:p w:rsidR="0053577D" w:rsidRDefault="00A87BA0" w14:paraId="2AF40AFD" w14:textId="77777777">
            <w:pPr>
              <w:pStyle w:val="p-table"/>
              <w:jc w:val="right"/>
              <w:rPr>
                <w:sz w:val="17"/>
              </w:rPr>
            </w:pPr>
            <w:r>
              <w:rPr>
                <w:sz w:val="17"/>
              </w:rPr>
              <w:t>9</w:t>
            </w:r>
          </w:p>
        </w:tc>
        <w:tc>
          <w:tcPr>
            <w:tcW w:w="1836" w:type="dxa"/>
            <w:tcBorders>
              <w:bottom w:val="single" w:color="009EE0" w:sz="2" w:space="0"/>
            </w:tcBorders>
            <w:tcMar>
              <w:top w:w="22" w:type="dxa"/>
              <w:left w:w="28" w:type="dxa"/>
              <w:bottom w:w="22" w:type="dxa"/>
              <w:right w:w="28" w:type="dxa"/>
            </w:tcMar>
          </w:tcPr>
          <w:p w:rsidR="0053577D" w:rsidRDefault="00A87BA0" w14:paraId="6F564FB8" w14:textId="77777777">
            <w:pPr>
              <w:pStyle w:val="p-table"/>
              <w:jc w:val="right"/>
              <w:rPr>
                <w:sz w:val="17"/>
              </w:rPr>
            </w:pPr>
            <w:r>
              <w:rPr>
                <w:sz w:val="17"/>
              </w:rPr>
              <w:t>234</w:t>
            </w:r>
          </w:p>
        </w:tc>
      </w:tr>
      <w:tr w:rsidR="0053577D" w14:paraId="40DA4A96" w14:textId="77777777">
        <w:tblPrEx>
          <w:tblCellMar>
            <w:top w:w="0" w:type="dxa"/>
            <w:bottom w:w="0" w:type="dxa"/>
          </w:tblCellMar>
        </w:tblPrEx>
        <w:tc>
          <w:tcPr>
            <w:tcW w:w="3672" w:type="dxa"/>
            <w:tcMar>
              <w:top w:w="22" w:type="dxa"/>
              <w:bottom w:w="22" w:type="dxa"/>
              <w:right w:w="28" w:type="dxa"/>
            </w:tcMar>
          </w:tcPr>
          <w:p w:rsidR="0053577D" w:rsidRDefault="0053577D" w14:paraId="0F2B94C6" w14:textId="77777777">
            <w:pPr>
              <w:pStyle w:val="p-table"/>
              <w:rPr>
                <w:sz w:val="17"/>
              </w:rPr>
            </w:pPr>
          </w:p>
        </w:tc>
        <w:tc>
          <w:tcPr>
            <w:tcW w:w="1836" w:type="dxa"/>
            <w:tcMar>
              <w:top w:w="22" w:type="dxa"/>
              <w:left w:w="28" w:type="dxa"/>
              <w:bottom w:w="22" w:type="dxa"/>
              <w:right w:w="28" w:type="dxa"/>
            </w:tcMar>
          </w:tcPr>
          <w:p w:rsidR="0053577D" w:rsidRDefault="0053577D" w14:paraId="15F71CBD" w14:textId="77777777">
            <w:pPr>
              <w:pStyle w:val="p-table"/>
              <w:rPr>
                <w:sz w:val="17"/>
              </w:rPr>
            </w:pPr>
          </w:p>
        </w:tc>
        <w:tc>
          <w:tcPr>
            <w:tcW w:w="1836" w:type="dxa"/>
            <w:tcMar>
              <w:top w:w="22" w:type="dxa"/>
              <w:left w:w="28" w:type="dxa"/>
              <w:bottom w:w="22" w:type="dxa"/>
              <w:right w:w="28" w:type="dxa"/>
            </w:tcMar>
          </w:tcPr>
          <w:p w:rsidR="0053577D" w:rsidRDefault="0053577D" w14:paraId="441649F7" w14:textId="77777777">
            <w:pPr>
              <w:pStyle w:val="p-table"/>
              <w:rPr>
                <w:sz w:val="17"/>
              </w:rPr>
            </w:pPr>
          </w:p>
        </w:tc>
        <w:tc>
          <w:tcPr>
            <w:tcW w:w="1836" w:type="dxa"/>
            <w:tcMar>
              <w:top w:w="22" w:type="dxa"/>
              <w:left w:w="28" w:type="dxa"/>
              <w:bottom w:w="22" w:type="dxa"/>
              <w:right w:w="28" w:type="dxa"/>
            </w:tcMar>
          </w:tcPr>
          <w:p w:rsidR="0053577D" w:rsidRDefault="0053577D" w14:paraId="26205143" w14:textId="77777777">
            <w:pPr>
              <w:pStyle w:val="p-table"/>
              <w:rPr>
                <w:sz w:val="17"/>
              </w:rPr>
            </w:pPr>
          </w:p>
        </w:tc>
      </w:tr>
      <w:tr w:rsidR="0053577D" w14:paraId="3333E4D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16C2EC4"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53577D" w:rsidRDefault="00A87BA0" w14:paraId="7E4AD99C" w14:textId="77777777">
            <w:pPr>
              <w:pStyle w:val="p-table"/>
              <w:jc w:val="right"/>
              <w:rPr>
                <w:sz w:val="17"/>
              </w:rPr>
            </w:pPr>
            <w:r>
              <w:rPr>
                <w:b/>
                <w:sz w:val="17"/>
              </w:rPr>
              <w:t>9.905</w:t>
            </w:r>
          </w:p>
        </w:tc>
        <w:tc>
          <w:tcPr>
            <w:tcW w:w="1836" w:type="dxa"/>
            <w:tcBorders>
              <w:bottom w:val="single" w:color="009EE0" w:sz="2" w:space="0"/>
            </w:tcBorders>
            <w:tcMar>
              <w:top w:w="22" w:type="dxa"/>
              <w:left w:w="28" w:type="dxa"/>
              <w:bottom w:w="22" w:type="dxa"/>
              <w:right w:w="28" w:type="dxa"/>
            </w:tcMar>
          </w:tcPr>
          <w:p w:rsidR="0053577D" w:rsidRDefault="00A87BA0" w14:paraId="188B2FA8" w14:textId="77777777">
            <w:pPr>
              <w:pStyle w:val="p-table"/>
              <w:jc w:val="right"/>
              <w:rPr>
                <w:sz w:val="17"/>
              </w:rPr>
            </w:pPr>
            <w:r>
              <w:rPr>
                <w:b/>
                <w:sz w:val="17"/>
              </w:rPr>
              <w:t>1.388</w:t>
            </w:r>
          </w:p>
        </w:tc>
        <w:tc>
          <w:tcPr>
            <w:tcW w:w="1836" w:type="dxa"/>
            <w:tcBorders>
              <w:bottom w:val="single" w:color="009EE0" w:sz="2" w:space="0"/>
            </w:tcBorders>
            <w:tcMar>
              <w:top w:w="22" w:type="dxa"/>
              <w:left w:w="28" w:type="dxa"/>
              <w:bottom w:w="22" w:type="dxa"/>
              <w:right w:w="28" w:type="dxa"/>
            </w:tcMar>
          </w:tcPr>
          <w:p w:rsidR="0053577D" w:rsidRDefault="00A87BA0" w14:paraId="2EB00EC8" w14:textId="77777777">
            <w:pPr>
              <w:pStyle w:val="p-table"/>
              <w:jc w:val="right"/>
              <w:rPr>
                <w:sz w:val="17"/>
              </w:rPr>
            </w:pPr>
            <w:r>
              <w:rPr>
                <w:b/>
                <w:sz w:val="17"/>
              </w:rPr>
              <w:t>11.293</w:t>
            </w:r>
          </w:p>
        </w:tc>
      </w:tr>
      <w:tr w:rsidR="0053577D" w14:paraId="4CE6A82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68DE482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28296F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56E5A42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2D6FE4D" w14:textId="77777777">
            <w:pPr>
              <w:pStyle w:val="p-table"/>
              <w:rPr>
                <w:sz w:val="17"/>
              </w:rPr>
            </w:pPr>
          </w:p>
        </w:tc>
      </w:tr>
      <w:tr w:rsidR="0053577D" w14:paraId="76322AB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7CE2514" w14:textId="77777777">
            <w:pPr>
              <w:pStyle w:val="p-table"/>
              <w:rPr>
                <w:sz w:val="17"/>
              </w:rPr>
            </w:pPr>
            <w:r>
              <w:rPr>
                <w:b/>
                <w:sz w:val="17"/>
              </w:rPr>
              <w:t>Bekostiging</w:t>
            </w:r>
          </w:p>
        </w:tc>
        <w:tc>
          <w:tcPr>
            <w:tcW w:w="1836" w:type="dxa"/>
            <w:tcBorders>
              <w:bottom w:val="single" w:color="009EE0" w:sz="2" w:space="0"/>
            </w:tcBorders>
            <w:tcMar>
              <w:top w:w="22" w:type="dxa"/>
              <w:left w:w="28" w:type="dxa"/>
              <w:bottom w:w="22" w:type="dxa"/>
              <w:right w:w="28" w:type="dxa"/>
            </w:tcMar>
          </w:tcPr>
          <w:p w:rsidR="0053577D" w:rsidRDefault="00A87BA0" w14:paraId="4A715797" w14:textId="77777777">
            <w:pPr>
              <w:pStyle w:val="p-table"/>
              <w:jc w:val="right"/>
              <w:rPr>
                <w:sz w:val="17"/>
              </w:rPr>
            </w:pPr>
            <w:r>
              <w:rPr>
                <w:b/>
                <w:sz w:val="17"/>
              </w:rPr>
              <w:t>2.000</w:t>
            </w:r>
          </w:p>
        </w:tc>
        <w:tc>
          <w:tcPr>
            <w:tcW w:w="1836" w:type="dxa"/>
            <w:tcBorders>
              <w:bottom w:val="single" w:color="009EE0" w:sz="2" w:space="0"/>
            </w:tcBorders>
            <w:tcMar>
              <w:top w:w="22" w:type="dxa"/>
              <w:left w:w="28" w:type="dxa"/>
              <w:bottom w:w="22" w:type="dxa"/>
              <w:right w:w="28" w:type="dxa"/>
            </w:tcMar>
          </w:tcPr>
          <w:p w:rsidR="0053577D" w:rsidRDefault="00A87BA0" w14:paraId="793A2833"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47251F64" w14:textId="77777777">
            <w:pPr>
              <w:pStyle w:val="p-table"/>
              <w:jc w:val="right"/>
              <w:rPr>
                <w:sz w:val="17"/>
              </w:rPr>
            </w:pPr>
            <w:r>
              <w:rPr>
                <w:b/>
                <w:sz w:val="17"/>
              </w:rPr>
              <w:t>2.000</w:t>
            </w:r>
          </w:p>
        </w:tc>
      </w:tr>
      <w:tr w:rsidR="0053577D" w14:paraId="363267D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D9CFA07" w14:textId="77777777">
            <w:pPr>
              <w:pStyle w:val="p-table"/>
              <w:rPr>
                <w:sz w:val="17"/>
              </w:rPr>
            </w:pPr>
            <w:r>
              <w:rPr>
                <w:sz w:val="17"/>
              </w:rPr>
              <w:t>Ontvangsten muntwezen</w:t>
            </w:r>
          </w:p>
        </w:tc>
        <w:tc>
          <w:tcPr>
            <w:tcW w:w="1836" w:type="dxa"/>
            <w:tcBorders>
              <w:bottom w:val="single" w:color="009EE0" w:sz="2" w:space="0"/>
            </w:tcBorders>
            <w:tcMar>
              <w:top w:w="22" w:type="dxa"/>
              <w:left w:w="28" w:type="dxa"/>
              <w:bottom w:w="22" w:type="dxa"/>
              <w:right w:w="28" w:type="dxa"/>
            </w:tcMar>
          </w:tcPr>
          <w:p w:rsidR="0053577D" w:rsidRDefault="00A87BA0" w14:paraId="0A30D90E" w14:textId="77777777">
            <w:pPr>
              <w:pStyle w:val="p-table"/>
              <w:jc w:val="right"/>
              <w:rPr>
                <w:sz w:val="17"/>
              </w:rPr>
            </w:pPr>
            <w:r>
              <w:rPr>
                <w:sz w:val="17"/>
              </w:rPr>
              <w:t>2.000</w:t>
            </w:r>
          </w:p>
        </w:tc>
        <w:tc>
          <w:tcPr>
            <w:tcW w:w="1836" w:type="dxa"/>
            <w:tcBorders>
              <w:bottom w:val="single" w:color="009EE0" w:sz="2" w:space="0"/>
            </w:tcBorders>
            <w:tcMar>
              <w:top w:w="22" w:type="dxa"/>
              <w:left w:w="28" w:type="dxa"/>
              <w:bottom w:w="22" w:type="dxa"/>
              <w:right w:w="28" w:type="dxa"/>
            </w:tcMar>
          </w:tcPr>
          <w:p w:rsidR="0053577D" w:rsidRDefault="00A87BA0" w14:paraId="0F03A0F7"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942E406" w14:textId="77777777">
            <w:pPr>
              <w:pStyle w:val="p-table"/>
              <w:jc w:val="right"/>
              <w:rPr>
                <w:sz w:val="17"/>
              </w:rPr>
            </w:pPr>
            <w:r>
              <w:rPr>
                <w:sz w:val="17"/>
              </w:rPr>
              <w:t>2.000</w:t>
            </w:r>
          </w:p>
        </w:tc>
      </w:tr>
      <w:tr w:rsidR="0053577D" w14:paraId="339A76D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6C561CA" w14:textId="77777777">
            <w:pPr>
              <w:pStyle w:val="p-table"/>
              <w:rPr>
                <w:sz w:val="17"/>
              </w:rPr>
            </w:pPr>
            <w:r>
              <w:rPr>
                <w:sz w:val="17"/>
              </w:rPr>
              <w:t>Toename munten in circulatie</w:t>
            </w:r>
          </w:p>
        </w:tc>
        <w:tc>
          <w:tcPr>
            <w:tcW w:w="1836" w:type="dxa"/>
            <w:tcBorders>
              <w:bottom w:val="single" w:color="009EE0" w:sz="2" w:space="0"/>
            </w:tcBorders>
            <w:tcMar>
              <w:top w:w="22" w:type="dxa"/>
              <w:left w:w="28" w:type="dxa"/>
              <w:bottom w:w="22" w:type="dxa"/>
              <w:right w:w="28" w:type="dxa"/>
            </w:tcMar>
          </w:tcPr>
          <w:p w:rsidR="0053577D" w:rsidRDefault="00A87BA0" w14:paraId="1D456A50"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B0C3012"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6D9CCE12" w14:textId="77777777">
            <w:pPr>
              <w:pStyle w:val="p-table"/>
              <w:jc w:val="right"/>
              <w:rPr>
                <w:sz w:val="17"/>
              </w:rPr>
            </w:pPr>
            <w:r>
              <w:rPr>
                <w:sz w:val="17"/>
              </w:rPr>
              <w:t>0</w:t>
            </w:r>
          </w:p>
        </w:tc>
      </w:tr>
      <w:tr w:rsidR="0053577D" w14:paraId="37839E4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47CDB19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923543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B6176D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51952A1" w14:textId="77777777">
            <w:pPr>
              <w:pStyle w:val="p-table"/>
              <w:rPr>
                <w:sz w:val="17"/>
              </w:rPr>
            </w:pPr>
          </w:p>
        </w:tc>
      </w:tr>
      <w:tr w:rsidR="0053577D" w14:paraId="20B1A24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F5B5DE2" w14:textId="77777777">
            <w:pPr>
              <w:pStyle w:val="p-table"/>
              <w:rPr>
                <w:sz w:val="17"/>
              </w:rPr>
            </w:pPr>
            <w:r>
              <w:rPr>
                <w:b/>
                <w:sz w:val="17"/>
              </w:rPr>
              <w:t>Opdrachten</w:t>
            </w:r>
          </w:p>
        </w:tc>
        <w:tc>
          <w:tcPr>
            <w:tcW w:w="1836" w:type="dxa"/>
            <w:tcBorders>
              <w:bottom w:val="single" w:color="009EE0" w:sz="2" w:space="0"/>
            </w:tcBorders>
            <w:tcMar>
              <w:top w:w="22" w:type="dxa"/>
              <w:left w:w="28" w:type="dxa"/>
              <w:bottom w:w="22" w:type="dxa"/>
              <w:right w:w="28" w:type="dxa"/>
            </w:tcMar>
          </w:tcPr>
          <w:p w:rsidR="0053577D" w:rsidRDefault="00A87BA0" w14:paraId="7F2D965E" w14:textId="77777777">
            <w:pPr>
              <w:pStyle w:val="p-table"/>
              <w:jc w:val="right"/>
              <w:rPr>
                <w:sz w:val="17"/>
              </w:rPr>
            </w:pPr>
            <w:r>
              <w:rPr>
                <w:b/>
                <w:sz w:val="17"/>
              </w:rPr>
              <w:t>1.455</w:t>
            </w:r>
          </w:p>
        </w:tc>
        <w:tc>
          <w:tcPr>
            <w:tcW w:w="1836" w:type="dxa"/>
            <w:tcBorders>
              <w:bottom w:val="single" w:color="009EE0" w:sz="2" w:space="0"/>
            </w:tcBorders>
            <w:tcMar>
              <w:top w:w="22" w:type="dxa"/>
              <w:left w:w="28" w:type="dxa"/>
              <w:bottom w:w="22" w:type="dxa"/>
              <w:right w:w="28" w:type="dxa"/>
            </w:tcMar>
          </w:tcPr>
          <w:p w:rsidR="0053577D" w:rsidRDefault="00A87BA0" w14:paraId="12EE8A3D"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643A03D3" w14:textId="77777777">
            <w:pPr>
              <w:pStyle w:val="p-table"/>
              <w:jc w:val="right"/>
              <w:rPr>
                <w:sz w:val="17"/>
              </w:rPr>
            </w:pPr>
            <w:r>
              <w:rPr>
                <w:b/>
                <w:sz w:val="17"/>
              </w:rPr>
              <w:t>1.455</w:t>
            </w:r>
          </w:p>
        </w:tc>
      </w:tr>
      <w:tr w:rsidR="0053577D" w14:paraId="0905EE2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9AC25FC" w14:textId="77777777">
            <w:pPr>
              <w:pStyle w:val="p-table"/>
              <w:rPr>
                <w:sz w:val="17"/>
              </w:rPr>
            </w:pPr>
            <w:r>
              <w:rPr>
                <w:sz w:val="17"/>
              </w:rPr>
              <w:t>Wijzer in geldzaken</w:t>
            </w:r>
          </w:p>
        </w:tc>
        <w:tc>
          <w:tcPr>
            <w:tcW w:w="1836" w:type="dxa"/>
            <w:tcBorders>
              <w:bottom w:val="single" w:color="009EE0" w:sz="2" w:space="0"/>
            </w:tcBorders>
            <w:tcMar>
              <w:top w:w="22" w:type="dxa"/>
              <w:left w:w="28" w:type="dxa"/>
              <w:bottom w:w="22" w:type="dxa"/>
              <w:right w:w="28" w:type="dxa"/>
            </w:tcMar>
          </w:tcPr>
          <w:p w:rsidR="0053577D" w:rsidRDefault="00A87BA0" w14:paraId="3C3A0F5C" w14:textId="77777777">
            <w:pPr>
              <w:pStyle w:val="p-table"/>
              <w:jc w:val="right"/>
              <w:rPr>
                <w:sz w:val="17"/>
              </w:rPr>
            </w:pPr>
            <w:r>
              <w:rPr>
                <w:sz w:val="17"/>
              </w:rPr>
              <w:t>1.455</w:t>
            </w:r>
          </w:p>
        </w:tc>
        <w:tc>
          <w:tcPr>
            <w:tcW w:w="1836" w:type="dxa"/>
            <w:tcBorders>
              <w:bottom w:val="single" w:color="009EE0" w:sz="2" w:space="0"/>
            </w:tcBorders>
            <w:tcMar>
              <w:top w:w="22" w:type="dxa"/>
              <w:left w:w="28" w:type="dxa"/>
              <w:bottom w:w="22" w:type="dxa"/>
              <w:right w:w="28" w:type="dxa"/>
            </w:tcMar>
          </w:tcPr>
          <w:p w:rsidR="0053577D" w:rsidRDefault="00A87BA0" w14:paraId="1A6C1BF5"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4079502F" w14:textId="77777777">
            <w:pPr>
              <w:pStyle w:val="p-table"/>
              <w:jc w:val="right"/>
              <w:rPr>
                <w:sz w:val="17"/>
              </w:rPr>
            </w:pPr>
            <w:r>
              <w:rPr>
                <w:sz w:val="17"/>
              </w:rPr>
              <w:t>1.455</w:t>
            </w:r>
          </w:p>
        </w:tc>
      </w:tr>
      <w:tr w:rsidR="0053577D" w14:paraId="04D4041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38ED252" w14:textId="77777777">
            <w:pPr>
              <w:pStyle w:val="p-table"/>
              <w:rPr>
                <w:sz w:val="17"/>
              </w:rPr>
            </w:pPr>
            <w:proofErr w:type="spellStart"/>
            <w:r>
              <w:rPr>
                <w:sz w:val="17"/>
              </w:rPr>
              <w:t>Convertabiliteit</w:t>
            </w:r>
            <w:proofErr w:type="spellEnd"/>
            <w:r>
              <w:rPr>
                <w:sz w:val="17"/>
              </w:rPr>
              <w:t xml:space="preserve"> Oekraïense </w:t>
            </w:r>
            <w:proofErr w:type="spellStart"/>
            <w:r>
              <w:rPr>
                <w:sz w:val="17"/>
              </w:rPr>
              <w:t>hryvnia</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59276071"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56ABA1EC"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16FB088" w14:textId="77777777">
            <w:pPr>
              <w:pStyle w:val="p-table"/>
              <w:jc w:val="right"/>
              <w:rPr>
                <w:sz w:val="17"/>
              </w:rPr>
            </w:pPr>
            <w:r>
              <w:rPr>
                <w:sz w:val="17"/>
              </w:rPr>
              <w:t>0</w:t>
            </w:r>
          </w:p>
        </w:tc>
      </w:tr>
      <w:tr w:rsidR="0053577D" w14:paraId="2074722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54AC853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97EAF8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C2071C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53B9F839" w14:textId="77777777">
            <w:pPr>
              <w:pStyle w:val="p-table"/>
              <w:rPr>
                <w:sz w:val="17"/>
              </w:rPr>
            </w:pPr>
          </w:p>
        </w:tc>
      </w:tr>
      <w:tr w:rsidR="0053577D" w14:paraId="584BBE9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E4B4A82"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53577D" w:rsidRDefault="00A87BA0" w14:paraId="197633FF" w14:textId="77777777">
            <w:pPr>
              <w:pStyle w:val="p-table"/>
              <w:jc w:val="right"/>
              <w:rPr>
                <w:sz w:val="17"/>
              </w:rPr>
            </w:pPr>
            <w:r>
              <w:rPr>
                <w:b/>
                <w:sz w:val="17"/>
              </w:rPr>
              <w:t>6.450</w:t>
            </w:r>
          </w:p>
        </w:tc>
        <w:tc>
          <w:tcPr>
            <w:tcW w:w="1836" w:type="dxa"/>
            <w:tcBorders>
              <w:bottom w:val="single" w:color="009EE0" w:sz="2" w:space="0"/>
            </w:tcBorders>
            <w:tcMar>
              <w:top w:w="22" w:type="dxa"/>
              <w:left w:w="28" w:type="dxa"/>
              <w:bottom w:w="22" w:type="dxa"/>
              <w:right w:w="28" w:type="dxa"/>
            </w:tcMar>
          </w:tcPr>
          <w:p w:rsidR="0053577D" w:rsidRDefault="00A87BA0" w14:paraId="66B57E26" w14:textId="77777777">
            <w:pPr>
              <w:pStyle w:val="p-table"/>
              <w:jc w:val="right"/>
              <w:rPr>
                <w:sz w:val="17"/>
              </w:rPr>
            </w:pPr>
            <w:r>
              <w:rPr>
                <w:b/>
                <w:sz w:val="17"/>
              </w:rPr>
              <w:t>1.388</w:t>
            </w:r>
          </w:p>
        </w:tc>
        <w:tc>
          <w:tcPr>
            <w:tcW w:w="1836" w:type="dxa"/>
            <w:tcBorders>
              <w:bottom w:val="single" w:color="009EE0" w:sz="2" w:space="0"/>
            </w:tcBorders>
            <w:tcMar>
              <w:top w:w="22" w:type="dxa"/>
              <w:left w:w="28" w:type="dxa"/>
              <w:bottom w:w="22" w:type="dxa"/>
              <w:right w:w="28" w:type="dxa"/>
            </w:tcMar>
          </w:tcPr>
          <w:p w:rsidR="0053577D" w:rsidRDefault="00A87BA0" w14:paraId="5BB560B4" w14:textId="77777777">
            <w:pPr>
              <w:pStyle w:val="p-table"/>
              <w:jc w:val="right"/>
              <w:rPr>
                <w:sz w:val="17"/>
              </w:rPr>
            </w:pPr>
            <w:r>
              <w:rPr>
                <w:b/>
                <w:sz w:val="17"/>
              </w:rPr>
              <w:t>7.838</w:t>
            </w:r>
          </w:p>
        </w:tc>
      </w:tr>
      <w:tr w:rsidR="0053577D" w14:paraId="6B285A4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CDC9C72" w14:textId="77777777">
            <w:pPr>
              <w:pStyle w:val="p-table"/>
              <w:rPr>
                <w:sz w:val="17"/>
              </w:rPr>
            </w:pPr>
            <w:r>
              <w:rPr>
                <w:sz w:val="17"/>
              </w:rPr>
              <w:t>Overig</w:t>
            </w:r>
          </w:p>
        </w:tc>
        <w:tc>
          <w:tcPr>
            <w:tcW w:w="1836" w:type="dxa"/>
            <w:tcBorders>
              <w:bottom w:val="single" w:color="009EE0" w:sz="2" w:space="0"/>
            </w:tcBorders>
            <w:tcMar>
              <w:top w:w="22" w:type="dxa"/>
              <w:left w:w="28" w:type="dxa"/>
              <w:bottom w:w="22" w:type="dxa"/>
              <w:right w:w="28" w:type="dxa"/>
            </w:tcMar>
          </w:tcPr>
          <w:p w:rsidR="0053577D" w:rsidRDefault="00A87BA0" w14:paraId="666AB494" w14:textId="77777777">
            <w:pPr>
              <w:pStyle w:val="p-table"/>
              <w:jc w:val="right"/>
              <w:rPr>
                <w:sz w:val="17"/>
              </w:rPr>
            </w:pPr>
            <w:r>
              <w:rPr>
                <w:sz w:val="17"/>
              </w:rPr>
              <w:t>6.450</w:t>
            </w:r>
          </w:p>
        </w:tc>
        <w:tc>
          <w:tcPr>
            <w:tcW w:w="1836" w:type="dxa"/>
            <w:tcBorders>
              <w:bottom w:val="single" w:color="009EE0" w:sz="2" w:space="0"/>
            </w:tcBorders>
            <w:tcMar>
              <w:top w:w="22" w:type="dxa"/>
              <w:left w:w="28" w:type="dxa"/>
              <w:bottom w:w="22" w:type="dxa"/>
              <w:right w:w="28" w:type="dxa"/>
            </w:tcMar>
          </w:tcPr>
          <w:p w:rsidR="0053577D" w:rsidRDefault="00A87BA0" w14:paraId="269E72A6" w14:textId="77777777">
            <w:pPr>
              <w:pStyle w:val="p-table"/>
              <w:jc w:val="right"/>
              <w:rPr>
                <w:sz w:val="17"/>
              </w:rPr>
            </w:pPr>
            <w:r>
              <w:rPr>
                <w:sz w:val="17"/>
              </w:rPr>
              <w:t>1.388</w:t>
            </w:r>
          </w:p>
        </w:tc>
        <w:tc>
          <w:tcPr>
            <w:tcW w:w="1836" w:type="dxa"/>
            <w:tcBorders>
              <w:bottom w:val="single" w:color="009EE0" w:sz="2" w:space="0"/>
            </w:tcBorders>
            <w:tcMar>
              <w:top w:w="22" w:type="dxa"/>
              <w:left w:w="28" w:type="dxa"/>
              <w:bottom w:w="22" w:type="dxa"/>
              <w:right w:w="28" w:type="dxa"/>
            </w:tcMar>
          </w:tcPr>
          <w:p w:rsidR="0053577D" w:rsidRDefault="00A87BA0" w14:paraId="27A11ED3" w14:textId="77777777">
            <w:pPr>
              <w:pStyle w:val="p-table"/>
              <w:jc w:val="right"/>
              <w:rPr>
                <w:sz w:val="17"/>
              </w:rPr>
            </w:pPr>
            <w:r>
              <w:rPr>
                <w:sz w:val="17"/>
              </w:rPr>
              <w:t>7.838</w:t>
            </w:r>
          </w:p>
        </w:tc>
      </w:tr>
    </w:tbl>
    <w:p w:rsidR="0053577D" w:rsidRDefault="0053577D" w14:paraId="061CE0B1"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3877"/>
        <w:gridCol w:w="1939"/>
        <w:gridCol w:w="1939"/>
        <w:gridCol w:w="1939"/>
      </w:tblGrid>
      <w:tr w:rsidR="0053577D" w14:paraId="08F7B874" w14:textId="77777777">
        <w:tblPrEx>
          <w:tblCellMar>
            <w:top w:w="0" w:type="dxa"/>
            <w:bottom w:w="0" w:type="dxa"/>
          </w:tblCellMar>
        </w:tblPrEx>
        <w:trPr>
          <w:tblHeader/>
        </w:trPr>
        <w:tc>
          <w:tcPr>
            <w:tcW w:w="9180" w:type="dxa"/>
            <w:gridSpan w:val="4"/>
            <w:tcMar>
              <w:top w:w="22" w:type="dxa"/>
              <w:left w:w="113" w:type="dxa"/>
              <w:bottom w:w="22" w:type="dxa"/>
            </w:tcMar>
          </w:tcPr>
          <w:p w:rsidR="0053577D" w:rsidRDefault="00A87BA0" w14:paraId="1CE49A14" w14:textId="77777777">
            <w:pPr>
              <w:pStyle w:val="kio2-table-title"/>
            </w:pPr>
            <w:r>
              <w:lastRenderedPageBreak/>
              <w:t>Tabel 6 Uitsplitsing verplichtingen (bedragen x € 1.000)</w:t>
            </w:r>
          </w:p>
        </w:tc>
      </w:tr>
      <w:tr w:rsidR="0053577D" w14:paraId="1FCDBD4D"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53577D" w:rsidRDefault="0053577D" w14:paraId="226BDCAF"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1EFDF54D" w14:textId="77777777">
            <w:pPr>
              <w:pStyle w:val="p-table"/>
              <w:jc w:val="right"/>
              <w:rPr>
                <w:color w:val="000000"/>
                <w:sz w:val="17"/>
              </w:rPr>
            </w:pPr>
            <w:r>
              <w:rPr>
                <w:color w:val="000000"/>
                <w:sz w:val="17"/>
              </w:rPr>
              <w:t>Vastgestelde begroting</w:t>
            </w:r>
            <w:r>
              <w:rPr>
                <w:color w:val="000000"/>
                <w:sz w:val="17"/>
              </w:rPr>
              <w:br/>
            </w:r>
            <w:r>
              <w:rPr>
                <w:color w:val="000000"/>
                <w:sz w:val="17"/>
              </w:rPr>
              <w:t>(incl. suppletoire begrotingen) (1)</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0FB848A4"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2BC781DD" w14:textId="77777777">
            <w:pPr>
              <w:pStyle w:val="p-table"/>
              <w:jc w:val="right"/>
              <w:rPr>
                <w:color w:val="000000"/>
                <w:sz w:val="17"/>
              </w:rPr>
            </w:pPr>
            <w:r>
              <w:rPr>
                <w:color w:val="000000"/>
                <w:sz w:val="17"/>
              </w:rPr>
              <w:t>Stand suppletoire begroting september (3) = (1) + (2)</w:t>
            </w:r>
          </w:p>
        </w:tc>
      </w:tr>
      <w:tr w:rsidR="0053577D" w14:paraId="042C6720" w14:textId="77777777">
        <w:tblPrEx>
          <w:tblCellMar>
            <w:top w:w="0" w:type="dxa"/>
            <w:bottom w:w="0" w:type="dxa"/>
          </w:tblCellMar>
        </w:tblPrEx>
        <w:tc>
          <w:tcPr>
            <w:tcW w:w="3672" w:type="dxa"/>
            <w:tcMar>
              <w:top w:w="22" w:type="dxa"/>
              <w:bottom w:w="22" w:type="dxa"/>
              <w:right w:w="28" w:type="dxa"/>
            </w:tcMar>
          </w:tcPr>
          <w:p w:rsidR="0053577D" w:rsidRDefault="0053577D" w14:paraId="32E3E76C" w14:textId="77777777">
            <w:pPr>
              <w:pStyle w:val="p-table"/>
              <w:rPr>
                <w:sz w:val="17"/>
              </w:rPr>
            </w:pPr>
          </w:p>
        </w:tc>
        <w:tc>
          <w:tcPr>
            <w:tcW w:w="1836" w:type="dxa"/>
            <w:tcMar>
              <w:top w:w="22" w:type="dxa"/>
              <w:left w:w="28" w:type="dxa"/>
              <w:bottom w:w="22" w:type="dxa"/>
              <w:right w:w="28" w:type="dxa"/>
            </w:tcMar>
          </w:tcPr>
          <w:p w:rsidR="0053577D" w:rsidRDefault="0053577D" w14:paraId="6C31F9C4" w14:textId="77777777">
            <w:pPr>
              <w:pStyle w:val="p-table"/>
              <w:rPr>
                <w:sz w:val="17"/>
              </w:rPr>
            </w:pPr>
          </w:p>
        </w:tc>
        <w:tc>
          <w:tcPr>
            <w:tcW w:w="1836" w:type="dxa"/>
            <w:tcMar>
              <w:top w:w="22" w:type="dxa"/>
              <w:left w:w="28" w:type="dxa"/>
              <w:bottom w:w="22" w:type="dxa"/>
              <w:right w:w="28" w:type="dxa"/>
            </w:tcMar>
          </w:tcPr>
          <w:p w:rsidR="0053577D" w:rsidRDefault="0053577D" w14:paraId="5447C4BF" w14:textId="77777777">
            <w:pPr>
              <w:pStyle w:val="p-table"/>
              <w:rPr>
                <w:sz w:val="17"/>
              </w:rPr>
            </w:pPr>
          </w:p>
        </w:tc>
        <w:tc>
          <w:tcPr>
            <w:tcW w:w="1836" w:type="dxa"/>
            <w:tcMar>
              <w:top w:w="22" w:type="dxa"/>
              <w:left w:w="28" w:type="dxa"/>
              <w:bottom w:w="22" w:type="dxa"/>
              <w:right w:w="28" w:type="dxa"/>
            </w:tcMar>
          </w:tcPr>
          <w:p w:rsidR="0053577D" w:rsidRDefault="0053577D" w14:paraId="6053A6A1" w14:textId="77777777">
            <w:pPr>
              <w:pStyle w:val="p-table"/>
              <w:rPr>
                <w:sz w:val="17"/>
              </w:rPr>
            </w:pPr>
          </w:p>
        </w:tc>
      </w:tr>
      <w:tr w:rsidR="0053577D" w14:paraId="78C0E52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67CFB09"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53577D" w:rsidRDefault="00A87BA0" w14:paraId="73B75BE3" w14:textId="77777777">
            <w:pPr>
              <w:pStyle w:val="p-table"/>
              <w:jc w:val="right"/>
              <w:rPr>
                <w:sz w:val="17"/>
              </w:rPr>
            </w:pPr>
            <w:r>
              <w:rPr>
                <w:b/>
                <w:sz w:val="17"/>
              </w:rPr>
              <w:t>30.964</w:t>
            </w:r>
          </w:p>
        </w:tc>
        <w:tc>
          <w:tcPr>
            <w:tcW w:w="1836" w:type="dxa"/>
            <w:tcBorders>
              <w:bottom w:val="single" w:color="009EE0" w:sz="2" w:space="0"/>
            </w:tcBorders>
            <w:tcMar>
              <w:top w:w="22" w:type="dxa"/>
              <w:left w:w="28" w:type="dxa"/>
              <w:bottom w:w="22" w:type="dxa"/>
              <w:right w:w="28" w:type="dxa"/>
            </w:tcMar>
          </w:tcPr>
          <w:p w:rsidR="0053577D" w:rsidRDefault="00A87BA0" w14:paraId="5C4D0894" w14:textId="77777777">
            <w:pPr>
              <w:pStyle w:val="p-table"/>
              <w:jc w:val="right"/>
              <w:rPr>
                <w:sz w:val="17"/>
              </w:rPr>
            </w:pPr>
            <w:r>
              <w:rPr>
                <w:b/>
                <w:sz w:val="17"/>
              </w:rPr>
              <w:t>2.948</w:t>
            </w:r>
          </w:p>
        </w:tc>
        <w:tc>
          <w:tcPr>
            <w:tcW w:w="1836" w:type="dxa"/>
            <w:tcBorders>
              <w:bottom w:val="single" w:color="009EE0" w:sz="2" w:space="0"/>
            </w:tcBorders>
            <w:tcMar>
              <w:top w:w="22" w:type="dxa"/>
              <w:left w:w="28" w:type="dxa"/>
              <w:bottom w:w="22" w:type="dxa"/>
              <w:right w:w="28" w:type="dxa"/>
            </w:tcMar>
          </w:tcPr>
          <w:p w:rsidR="0053577D" w:rsidRDefault="00A87BA0" w14:paraId="124EEC03" w14:textId="77777777">
            <w:pPr>
              <w:pStyle w:val="p-table"/>
              <w:jc w:val="right"/>
              <w:rPr>
                <w:sz w:val="17"/>
              </w:rPr>
            </w:pPr>
            <w:r>
              <w:rPr>
                <w:b/>
                <w:sz w:val="17"/>
              </w:rPr>
              <w:t>33.912</w:t>
            </w:r>
          </w:p>
        </w:tc>
      </w:tr>
      <w:tr w:rsidR="0053577D" w14:paraId="0725A72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B2541D3" w14:textId="77777777">
            <w:pPr>
              <w:pStyle w:val="p-table"/>
              <w:rPr>
                <w:sz w:val="17"/>
              </w:rPr>
            </w:pPr>
            <w:r>
              <w:rPr>
                <w:i/>
                <w:sz w:val="17"/>
              </w:rPr>
              <w:t>waarvan</w:t>
            </w:r>
            <w:r>
              <w:rPr>
                <w:sz w:val="17"/>
              </w:rPr>
              <w:t xml:space="preserve"> garantieverplichtingen</w:t>
            </w:r>
          </w:p>
        </w:tc>
        <w:tc>
          <w:tcPr>
            <w:tcW w:w="1836" w:type="dxa"/>
            <w:tcBorders>
              <w:bottom w:val="single" w:color="009EE0" w:sz="2" w:space="0"/>
            </w:tcBorders>
            <w:tcMar>
              <w:top w:w="22" w:type="dxa"/>
              <w:left w:w="28" w:type="dxa"/>
              <w:bottom w:w="22" w:type="dxa"/>
              <w:right w:w="28" w:type="dxa"/>
            </w:tcMar>
          </w:tcPr>
          <w:p w:rsidR="0053577D" w:rsidRDefault="00A87BA0" w14:paraId="7F5AF7F7" w14:textId="77777777">
            <w:pPr>
              <w:pStyle w:val="p-table"/>
              <w:jc w:val="right"/>
              <w:rPr>
                <w:sz w:val="17"/>
              </w:rPr>
            </w:pPr>
            <w:r>
              <w:rPr>
                <w:sz w:val="17"/>
              </w:rPr>
              <w:t>‒</w:t>
            </w:r>
            <w:r>
              <w:rPr>
                <w:sz w:val="17"/>
              </w:rPr>
              <w:t xml:space="preserve"> 153</w:t>
            </w:r>
          </w:p>
        </w:tc>
        <w:tc>
          <w:tcPr>
            <w:tcW w:w="1836" w:type="dxa"/>
            <w:tcBorders>
              <w:bottom w:val="single" w:color="009EE0" w:sz="2" w:space="0"/>
            </w:tcBorders>
            <w:tcMar>
              <w:top w:w="22" w:type="dxa"/>
              <w:left w:w="28" w:type="dxa"/>
              <w:bottom w:w="22" w:type="dxa"/>
              <w:right w:w="28" w:type="dxa"/>
            </w:tcMar>
          </w:tcPr>
          <w:p w:rsidR="0053577D" w:rsidRDefault="00A87BA0" w14:paraId="5FE7C766"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59D979E2" w14:textId="77777777">
            <w:pPr>
              <w:pStyle w:val="p-table"/>
              <w:jc w:val="right"/>
              <w:rPr>
                <w:sz w:val="17"/>
              </w:rPr>
            </w:pPr>
            <w:r>
              <w:rPr>
                <w:sz w:val="17"/>
              </w:rPr>
              <w:t>‒</w:t>
            </w:r>
            <w:r>
              <w:rPr>
                <w:sz w:val="17"/>
              </w:rPr>
              <w:t xml:space="preserve"> 153</w:t>
            </w:r>
          </w:p>
        </w:tc>
      </w:tr>
      <w:tr w:rsidR="0053577D" w14:paraId="1C49EC5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A8B152E" w14:textId="77777777">
            <w:pPr>
              <w:pStyle w:val="p-table"/>
              <w:rPr>
                <w:sz w:val="17"/>
              </w:rPr>
            </w:pPr>
            <w:r>
              <w:rPr>
                <w:sz w:val="17"/>
              </w:rPr>
              <w:t>Garantie DGS BES</w:t>
            </w:r>
          </w:p>
        </w:tc>
        <w:tc>
          <w:tcPr>
            <w:tcW w:w="1836" w:type="dxa"/>
            <w:tcBorders>
              <w:bottom w:val="single" w:color="009EE0" w:sz="2" w:space="0"/>
            </w:tcBorders>
            <w:tcMar>
              <w:top w:w="22" w:type="dxa"/>
              <w:left w:w="28" w:type="dxa"/>
              <w:bottom w:w="22" w:type="dxa"/>
              <w:right w:w="28" w:type="dxa"/>
            </w:tcMar>
          </w:tcPr>
          <w:p w:rsidR="0053577D" w:rsidRDefault="00A87BA0" w14:paraId="54B86984" w14:textId="77777777">
            <w:pPr>
              <w:pStyle w:val="p-table"/>
              <w:jc w:val="right"/>
              <w:rPr>
                <w:sz w:val="17"/>
              </w:rPr>
            </w:pPr>
            <w:r>
              <w:rPr>
                <w:sz w:val="17"/>
              </w:rPr>
              <w:t>‒</w:t>
            </w:r>
            <w:r>
              <w:rPr>
                <w:sz w:val="17"/>
              </w:rPr>
              <w:t xml:space="preserve"> 153</w:t>
            </w:r>
          </w:p>
        </w:tc>
        <w:tc>
          <w:tcPr>
            <w:tcW w:w="1836" w:type="dxa"/>
            <w:tcBorders>
              <w:bottom w:val="single" w:color="009EE0" w:sz="2" w:space="0"/>
            </w:tcBorders>
            <w:tcMar>
              <w:top w:w="22" w:type="dxa"/>
              <w:left w:w="28" w:type="dxa"/>
              <w:bottom w:w="22" w:type="dxa"/>
              <w:right w:w="28" w:type="dxa"/>
            </w:tcMar>
          </w:tcPr>
          <w:p w:rsidR="0053577D" w:rsidRDefault="00A87BA0" w14:paraId="41B4C4B2"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4EEAAF0A" w14:textId="77777777">
            <w:pPr>
              <w:pStyle w:val="p-table"/>
              <w:jc w:val="right"/>
              <w:rPr>
                <w:sz w:val="17"/>
              </w:rPr>
            </w:pPr>
            <w:r>
              <w:rPr>
                <w:sz w:val="17"/>
              </w:rPr>
              <w:t>‒</w:t>
            </w:r>
            <w:r>
              <w:rPr>
                <w:sz w:val="17"/>
              </w:rPr>
              <w:t xml:space="preserve"> 153</w:t>
            </w:r>
          </w:p>
        </w:tc>
      </w:tr>
      <w:tr w:rsidR="0053577D" w14:paraId="39E6373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5AFBEFE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E2EB91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17FC18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D315DC0" w14:textId="77777777">
            <w:pPr>
              <w:pStyle w:val="p-table"/>
              <w:rPr>
                <w:sz w:val="17"/>
              </w:rPr>
            </w:pPr>
          </w:p>
        </w:tc>
      </w:tr>
      <w:tr w:rsidR="0053577D" w14:paraId="3ADD717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FE0EFC1" w14:textId="77777777">
            <w:pPr>
              <w:pStyle w:val="p-table"/>
              <w:rPr>
                <w:sz w:val="17"/>
              </w:rPr>
            </w:pPr>
            <w:r>
              <w:rPr>
                <w:i/>
                <w:sz w:val="17"/>
              </w:rPr>
              <w:t>waarvan</w:t>
            </w:r>
            <w:r>
              <w:rPr>
                <w:sz w:val="17"/>
              </w:rPr>
              <w:t xml:space="preserve"> overige verplichtingen</w:t>
            </w:r>
          </w:p>
        </w:tc>
        <w:tc>
          <w:tcPr>
            <w:tcW w:w="1836" w:type="dxa"/>
            <w:tcBorders>
              <w:bottom w:val="single" w:color="009EE0" w:sz="2" w:space="0"/>
            </w:tcBorders>
            <w:tcMar>
              <w:top w:w="22" w:type="dxa"/>
              <w:left w:w="28" w:type="dxa"/>
              <w:bottom w:w="22" w:type="dxa"/>
              <w:right w:w="28" w:type="dxa"/>
            </w:tcMar>
          </w:tcPr>
          <w:p w:rsidR="0053577D" w:rsidRDefault="00A87BA0" w14:paraId="035A907D" w14:textId="77777777">
            <w:pPr>
              <w:pStyle w:val="p-table"/>
              <w:jc w:val="right"/>
              <w:rPr>
                <w:sz w:val="17"/>
              </w:rPr>
            </w:pPr>
            <w:r>
              <w:rPr>
                <w:sz w:val="17"/>
              </w:rPr>
              <w:t>31.117</w:t>
            </w:r>
          </w:p>
        </w:tc>
        <w:tc>
          <w:tcPr>
            <w:tcW w:w="1836" w:type="dxa"/>
            <w:tcBorders>
              <w:bottom w:val="single" w:color="009EE0" w:sz="2" w:space="0"/>
            </w:tcBorders>
            <w:tcMar>
              <w:top w:w="22" w:type="dxa"/>
              <w:left w:w="28" w:type="dxa"/>
              <w:bottom w:w="22" w:type="dxa"/>
              <w:right w:w="28" w:type="dxa"/>
            </w:tcMar>
          </w:tcPr>
          <w:p w:rsidR="0053577D" w:rsidRDefault="00A87BA0" w14:paraId="4465C8ED" w14:textId="77777777">
            <w:pPr>
              <w:pStyle w:val="p-table"/>
              <w:jc w:val="right"/>
              <w:rPr>
                <w:sz w:val="17"/>
              </w:rPr>
            </w:pPr>
            <w:r>
              <w:rPr>
                <w:sz w:val="17"/>
              </w:rPr>
              <w:t>2.948</w:t>
            </w:r>
          </w:p>
        </w:tc>
        <w:tc>
          <w:tcPr>
            <w:tcW w:w="1836" w:type="dxa"/>
            <w:tcBorders>
              <w:bottom w:val="single" w:color="009EE0" w:sz="2" w:space="0"/>
            </w:tcBorders>
            <w:tcMar>
              <w:top w:w="22" w:type="dxa"/>
              <w:left w:w="28" w:type="dxa"/>
              <w:bottom w:w="22" w:type="dxa"/>
              <w:right w:w="28" w:type="dxa"/>
            </w:tcMar>
          </w:tcPr>
          <w:p w:rsidR="0053577D" w:rsidRDefault="00A87BA0" w14:paraId="0FDA0ACF" w14:textId="77777777">
            <w:pPr>
              <w:pStyle w:val="p-table"/>
              <w:jc w:val="right"/>
              <w:rPr>
                <w:sz w:val="17"/>
              </w:rPr>
            </w:pPr>
            <w:r>
              <w:rPr>
                <w:sz w:val="17"/>
              </w:rPr>
              <w:t>34.065</w:t>
            </w:r>
          </w:p>
        </w:tc>
      </w:tr>
      <w:tr w:rsidR="0053577D" w14:paraId="72E566B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C564934" w14:textId="77777777">
            <w:pPr>
              <w:pStyle w:val="p-table"/>
              <w:rPr>
                <w:sz w:val="17"/>
              </w:rPr>
            </w:pPr>
            <w:r>
              <w:rPr>
                <w:sz w:val="17"/>
              </w:rPr>
              <w:t>Muntcirculatie</w:t>
            </w:r>
          </w:p>
        </w:tc>
        <w:tc>
          <w:tcPr>
            <w:tcW w:w="1836" w:type="dxa"/>
            <w:tcBorders>
              <w:bottom w:val="single" w:color="009EE0" w:sz="2" w:space="0"/>
            </w:tcBorders>
            <w:tcMar>
              <w:top w:w="22" w:type="dxa"/>
              <w:left w:w="28" w:type="dxa"/>
              <w:bottom w:w="22" w:type="dxa"/>
              <w:right w:w="28" w:type="dxa"/>
            </w:tcMar>
          </w:tcPr>
          <w:p w:rsidR="0053577D" w:rsidRDefault="00A87BA0" w14:paraId="75433677" w14:textId="77777777">
            <w:pPr>
              <w:pStyle w:val="p-table"/>
              <w:jc w:val="right"/>
              <w:rPr>
                <w:sz w:val="17"/>
              </w:rPr>
            </w:pPr>
            <w:r>
              <w:rPr>
                <w:sz w:val="17"/>
              </w:rPr>
              <w:t>5.115</w:t>
            </w:r>
          </w:p>
        </w:tc>
        <w:tc>
          <w:tcPr>
            <w:tcW w:w="1836" w:type="dxa"/>
            <w:tcBorders>
              <w:bottom w:val="single" w:color="009EE0" w:sz="2" w:space="0"/>
            </w:tcBorders>
            <w:tcMar>
              <w:top w:w="22" w:type="dxa"/>
              <w:left w:w="28" w:type="dxa"/>
              <w:bottom w:w="22" w:type="dxa"/>
              <w:right w:w="28" w:type="dxa"/>
            </w:tcMar>
          </w:tcPr>
          <w:p w:rsidR="0053577D" w:rsidRDefault="00A87BA0" w14:paraId="2E8D669F" w14:textId="77777777">
            <w:pPr>
              <w:pStyle w:val="p-table"/>
              <w:jc w:val="right"/>
              <w:rPr>
                <w:sz w:val="17"/>
              </w:rPr>
            </w:pPr>
            <w:r>
              <w:rPr>
                <w:sz w:val="17"/>
              </w:rPr>
              <w:t>69</w:t>
            </w:r>
          </w:p>
        </w:tc>
        <w:tc>
          <w:tcPr>
            <w:tcW w:w="1836" w:type="dxa"/>
            <w:tcBorders>
              <w:bottom w:val="single" w:color="009EE0" w:sz="2" w:space="0"/>
            </w:tcBorders>
            <w:tcMar>
              <w:top w:w="22" w:type="dxa"/>
              <w:left w:w="28" w:type="dxa"/>
              <w:bottom w:w="22" w:type="dxa"/>
              <w:right w:w="28" w:type="dxa"/>
            </w:tcMar>
          </w:tcPr>
          <w:p w:rsidR="0053577D" w:rsidRDefault="00A87BA0" w14:paraId="01A6B11D" w14:textId="77777777">
            <w:pPr>
              <w:pStyle w:val="p-table"/>
              <w:jc w:val="right"/>
              <w:rPr>
                <w:sz w:val="17"/>
              </w:rPr>
            </w:pPr>
            <w:r>
              <w:rPr>
                <w:sz w:val="17"/>
              </w:rPr>
              <w:t>5.184</w:t>
            </w:r>
          </w:p>
        </w:tc>
      </w:tr>
      <w:tr w:rsidR="0053577D" w14:paraId="2C65F41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5A2A218" w14:textId="77777777">
            <w:pPr>
              <w:pStyle w:val="p-table"/>
              <w:rPr>
                <w:sz w:val="17"/>
              </w:rPr>
            </w:pPr>
            <w:r>
              <w:rPr>
                <w:sz w:val="17"/>
              </w:rPr>
              <w:t>Vakbekwaamheid</w:t>
            </w:r>
          </w:p>
        </w:tc>
        <w:tc>
          <w:tcPr>
            <w:tcW w:w="1836" w:type="dxa"/>
            <w:tcBorders>
              <w:bottom w:val="single" w:color="009EE0" w:sz="2" w:space="0"/>
            </w:tcBorders>
            <w:tcMar>
              <w:top w:w="22" w:type="dxa"/>
              <w:left w:w="28" w:type="dxa"/>
              <w:bottom w:w="22" w:type="dxa"/>
              <w:right w:w="28" w:type="dxa"/>
            </w:tcMar>
          </w:tcPr>
          <w:p w:rsidR="0053577D" w:rsidRDefault="00A87BA0" w14:paraId="2B3164D6" w14:textId="77777777">
            <w:pPr>
              <w:pStyle w:val="p-table"/>
              <w:jc w:val="right"/>
              <w:rPr>
                <w:sz w:val="17"/>
              </w:rPr>
            </w:pPr>
            <w:r>
              <w:rPr>
                <w:sz w:val="17"/>
              </w:rPr>
              <w:t>4.660</w:t>
            </w:r>
          </w:p>
        </w:tc>
        <w:tc>
          <w:tcPr>
            <w:tcW w:w="1836" w:type="dxa"/>
            <w:tcBorders>
              <w:bottom w:val="single" w:color="009EE0" w:sz="2" w:space="0"/>
            </w:tcBorders>
            <w:tcMar>
              <w:top w:w="22" w:type="dxa"/>
              <w:left w:w="28" w:type="dxa"/>
              <w:bottom w:w="22" w:type="dxa"/>
              <w:right w:w="28" w:type="dxa"/>
            </w:tcMar>
          </w:tcPr>
          <w:p w:rsidR="0053577D" w:rsidRDefault="00A87BA0" w14:paraId="20F631B9"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FDE40BA" w14:textId="77777777">
            <w:pPr>
              <w:pStyle w:val="p-table"/>
              <w:jc w:val="right"/>
              <w:rPr>
                <w:sz w:val="17"/>
              </w:rPr>
            </w:pPr>
            <w:r>
              <w:rPr>
                <w:sz w:val="17"/>
              </w:rPr>
              <w:t>4.660</w:t>
            </w:r>
          </w:p>
        </w:tc>
      </w:tr>
      <w:tr w:rsidR="0053577D" w14:paraId="74EE68D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E51EBFF" w14:textId="77777777">
            <w:pPr>
              <w:pStyle w:val="p-table"/>
              <w:rPr>
                <w:sz w:val="17"/>
              </w:rPr>
            </w:pPr>
            <w:r>
              <w:rPr>
                <w:sz w:val="17"/>
              </w:rPr>
              <w:t>Schadeloosstelling SRH</w:t>
            </w:r>
          </w:p>
        </w:tc>
        <w:tc>
          <w:tcPr>
            <w:tcW w:w="1836" w:type="dxa"/>
            <w:tcBorders>
              <w:bottom w:val="single" w:color="009EE0" w:sz="2" w:space="0"/>
            </w:tcBorders>
            <w:tcMar>
              <w:top w:w="22" w:type="dxa"/>
              <w:left w:w="28" w:type="dxa"/>
              <w:bottom w:w="22" w:type="dxa"/>
              <w:right w:w="28" w:type="dxa"/>
            </w:tcMar>
          </w:tcPr>
          <w:p w:rsidR="0053577D" w:rsidRDefault="00A87BA0" w14:paraId="07D78715"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7265E440" w14:textId="77777777">
            <w:pPr>
              <w:pStyle w:val="p-table"/>
              <w:jc w:val="right"/>
              <w:rPr>
                <w:sz w:val="17"/>
              </w:rPr>
            </w:pPr>
            <w:r>
              <w:rPr>
                <w:sz w:val="17"/>
              </w:rPr>
              <w:t>1.500</w:t>
            </w:r>
          </w:p>
        </w:tc>
        <w:tc>
          <w:tcPr>
            <w:tcW w:w="1836" w:type="dxa"/>
            <w:tcBorders>
              <w:bottom w:val="single" w:color="009EE0" w:sz="2" w:space="0"/>
            </w:tcBorders>
            <w:tcMar>
              <w:top w:w="22" w:type="dxa"/>
              <w:left w:w="28" w:type="dxa"/>
              <w:bottom w:w="22" w:type="dxa"/>
              <w:right w:w="28" w:type="dxa"/>
            </w:tcMar>
          </w:tcPr>
          <w:p w:rsidR="0053577D" w:rsidRDefault="00A87BA0" w14:paraId="49F27139" w14:textId="77777777">
            <w:pPr>
              <w:pStyle w:val="p-table"/>
              <w:jc w:val="right"/>
              <w:rPr>
                <w:sz w:val="17"/>
              </w:rPr>
            </w:pPr>
            <w:r>
              <w:rPr>
                <w:sz w:val="17"/>
              </w:rPr>
              <w:t>1.500</w:t>
            </w:r>
          </w:p>
        </w:tc>
      </w:tr>
      <w:tr w:rsidR="0053577D" w14:paraId="192E9CC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9396888" w14:textId="77777777">
            <w:pPr>
              <w:pStyle w:val="p-table"/>
              <w:rPr>
                <w:sz w:val="17"/>
              </w:rPr>
            </w:pPr>
            <w:r>
              <w:rPr>
                <w:sz w:val="17"/>
              </w:rPr>
              <w:t xml:space="preserve">Uitvoeringskosten omwisselen Oekraïense </w:t>
            </w:r>
            <w:proofErr w:type="spellStart"/>
            <w:r>
              <w:rPr>
                <w:sz w:val="17"/>
              </w:rPr>
              <w:t>hryvnia</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2A6C14A1"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F603BA2"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79DC72D7" w14:textId="77777777">
            <w:pPr>
              <w:pStyle w:val="p-table"/>
              <w:jc w:val="right"/>
              <w:rPr>
                <w:sz w:val="17"/>
              </w:rPr>
            </w:pPr>
            <w:r>
              <w:rPr>
                <w:sz w:val="17"/>
              </w:rPr>
              <w:t>0</w:t>
            </w:r>
          </w:p>
        </w:tc>
      </w:tr>
      <w:tr w:rsidR="0053577D" w14:paraId="667DBC6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C40CC05" w14:textId="77777777">
            <w:pPr>
              <w:pStyle w:val="p-table"/>
              <w:rPr>
                <w:sz w:val="17"/>
              </w:rPr>
            </w:pPr>
            <w:r>
              <w:rPr>
                <w:sz w:val="17"/>
              </w:rPr>
              <w:t>Bijdrage DNB toezicht en DGS BES</w:t>
            </w:r>
          </w:p>
        </w:tc>
        <w:tc>
          <w:tcPr>
            <w:tcW w:w="1836" w:type="dxa"/>
            <w:tcBorders>
              <w:bottom w:val="single" w:color="009EE0" w:sz="2" w:space="0"/>
            </w:tcBorders>
            <w:tcMar>
              <w:top w:w="22" w:type="dxa"/>
              <w:left w:w="28" w:type="dxa"/>
              <w:bottom w:w="22" w:type="dxa"/>
              <w:right w:w="28" w:type="dxa"/>
            </w:tcMar>
          </w:tcPr>
          <w:p w:rsidR="0053577D" w:rsidRDefault="00A87BA0" w14:paraId="4CDF93DD" w14:textId="77777777">
            <w:pPr>
              <w:pStyle w:val="p-table"/>
              <w:jc w:val="right"/>
              <w:rPr>
                <w:sz w:val="17"/>
              </w:rPr>
            </w:pPr>
            <w:r>
              <w:rPr>
                <w:sz w:val="17"/>
              </w:rPr>
              <w:t>2.112</w:t>
            </w:r>
          </w:p>
        </w:tc>
        <w:tc>
          <w:tcPr>
            <w:tcW w:w="1836" w:type="dxa"/>
            <w:tcBorders>
              <w:bottom w:val="single" w:color="009EE0" w:sz="2" w:space="0"/>
            </w:tcBorders>
            <w:tcMar>
              <w:top w:w="22" w:type="dxa"/>
              <w:left w:w="28" w:type="dxa"/>
              <w:bottom w:w="22" w:type="dxa"/>
              <w:right w:w="28" w:type="dxa"/>
            </w:tcMar>
          </w:tcPr>
          <w:p w:rsidR="0053577D" w:rsidRDefault="00A87BA0" w14:paraId="38385A08" w14:textId="77777777">
            <w:pPr>
              <w:pStyle w:val="p-table"/>
              <w:jc w:val="right"/>
              <w:rPr>
                <w:sz w:val="17"/>
              </w:rPr>
            </w:pPr>
            <w:r>
              <w:rPr>
                <w:sz w:val="17"/>
              </w:rPr>
              <w:t>90</w:t>
            </w:r>
          </w:p>
        </w:tc>
        <w:tc>
          <w:tcPr>
            <w:tcW w:w="1836" w:type="dxa"/>
            <w:tcBorders>
              <w:bottom w:val="single" w:color="009EE0" w:sz="2" w:space="0"/>
            </w:tcBorders>
            <w:tcMar>
              <w:top w:w="22" w:type="dxa"/>
              <w:left w:w="28" w:type="dxa"/>
              <w:bottom w:w="22" w:type="dxa"/>
              <w:right w:w="28" w:type="dxa"/>
            </w:tcMar>
          </w:tcPr>
          <w:p w:rsidR="0053577D" w:rsidRDefault="00A87BA0" w14:paraId="64E2A917" w14:textId="77777777">
            <w:pPr>
              <w:pStyle w:val="p-table"/>
              <w:jc w:val="right"/>
              <w:rPr>
                <w:sz w:val="17"/>
              </w:rPr>
            </w:pPr>
            <w:r>
              <w:rPr>
                <w:sz w:val="17"/>
              </w:rPr>
              <w:t>2.202</w:t>
            </w:r>
          </w:p>
        </w:tc>
      </w:tr>
      <w:tr w:rsidR="0053577D" w14:paraId="1D78B87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0B2C971" w14:textId="77777777">
            <w:pPr>
              <w:pStyle w:val="p-table"/>
              <w:rPr>
                <w:sz w:val="17"/>
              </w:rPr>
            </w:pPr>
            <w:r>
              <w:rPr>
                <w:sz w:val="17"/>
              </w:rPr>
              <w:t>Bijdrage FEC</w:t>
            </w:r>
          </w:p>
        </w:tc>
        <w:tc>
          <w:tcPr>
            <w:tcW w:w="1836" w:type="dxa"/>
            <w:tcBorders>
              <w:bottom w:val="single" w:color="009EE0" w:sz="2" w:space="0"/>
            </w:tcBorders>
            <w:tcMar>
              <w:top w:w="22" w:type="dxa"/>
              <w:left w:w="28" w:type="dxa"/>
              <w:bottom w:w="22" w:type="dxa"/>
              <w:right w:w="28" w:type="dxa"/>
            </w:tcMar>
          </w:tcPr>
          <w:p w:rsidR="0053577D" w:rsidRDefault="00A87BA0" w14:paraId="65E6A2BB" w14:textId="77777777">
            <w:pPr>
              <w:pStyle w:val="p-table"/>
              <w:jc w:val="right"/>
              <w:rPr>
                <w:sz w:val="17"/>
              </w:rPr>
            </w:pPr>
            <w:r>
              <w:rPr>
                <w:sz w:val="17"/>
              </w:rPr>
              <w:t>4.532</w:t>
            </w:r>
          </w:p>
        </w:tc>
        <w:tc>
          <w:tcPr>
            <w:tcW w:w="1836" w:type="dxa"/>
            <w:tcBorders>
              <w:bottom w:val="single" w:color="009EE0" w:sz="2" w:space="0"/>
            </w:tcBorders>
            <w:tcMar>
              <w:top w:w="22" w:type="dxa"/>
              <w:left w:w="28" w:type="dxa"/>
              <w:bottom w:w="22" w:type="dxa"/>
              <w:right w:w="28" w:type="dxa"/>
            </w:tcMar>
          </w:tcPr>
          <w:p w:rsidR="0053577D" w:rsidRDefault="00A87BA0" w14:paraId="5BFDBFFE" w14:textId="77777777">
            <w:pPr>
              <w:pStyle w:val="p-table"/>
              <w:jc w:val="right"/>
              <w:rPr>
                <w:sz w:val="17"/>
              </w:rPr>
            </w:pPr>
            <w:r>
              <w:rPr>
                <w:sz w:val="17"/>
              </w:rPr>
              <w:t>684</w:t>
            </w:r>
          </w:p>
        </w:tc>
        <w:tc>
          <w:tcPr>
            <w:tcW w:w="1836" w:type="dxa"/>
            <w:tcBorders>
              <w:bottom w:val="single" w:color="009EE0" w:sz="2" w:space="0"/>
            </w:tcBorders>
            <w:tcMar>
              <w:top w:w="22" w:type="dxa"/>
              <w:left w:w="28" w:type="dxa"/>
              <w:bottom w:w="22" w:type="dxa"/>
              <w:right w:w="28" w:type="dxa"/>
            </w:tcMar>
          </w:tcPr>
          <w:p w:rsidR="0053577D" w:rsidRDefault="00A87BA0" w14:paraId="30BB5355" w14:textId="77777777">
            <w:pPr>
              <w:pStyle w:val="p-table"/>
              <w:jc w:val="right"/>
              <w:rPr>
                <w:sz w:val="17"/>
              </w:rPr>
            </w:pPr>
            <w:r>
              <w:rPr>
                <w:sz w:val="17"/>
              </w:rPr>
              <w:t>5.216</w:t>
            </w:r>
          </w:p>
        </w:tc>
      </w:tr>
      <w:tr w:rsidR="0053577D" w14:paraId="30906CE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B49D692" w14:textId="77777777">
            <w:pPr>
              <w:pStyle w:val="p-table"/>
              <w:rPr>
                <w:sz w:val="17"/>
              </w:rPr>
            </w:pPr>
            <w:r>
              <w:rPr>
                <w:sz w:val="17"/>
              </w:rPr>
              <w:t>Overige betalingsverplichtingen</w:t>
            </w:r>
          </w:p>
        </w:tc>
        <w:tc>
          <w:tcPr>
            <w:tcW w:w="1836" w:type="dxa"/>
            <w:tcBorders>
              <w:bottom w:val="single" w:color="009EE0" w:sz="2" w:space="0"/>
            </w:tcBorders>
            <w:tcMar>
              <w:top w:w="22" w:type="dxa"/>
              <w:left w:w="28" w:type="dxa"/>
              <w:bottom w:w="22" w:type="dxa"/>
              <w:right w:w="28" w:type="dxa"/>
            </w:tcMar>
          </w:tcPr>
          <w:p w:rsidR="0053577D" w:rsidRDefault="00A87BA0" w14:paraId="1AB96600" w14:textId="77777777">
            <w:pPr>
              <w:pStyle w:val="p-table"/>
              <w:jc w:val="right"/>
              <w:rPr>
                <w:sz w:val="17"/>
              </w:rPr>
            </w:pPr>
            <w:r>
              <w:rPr>
                <w:sz w:val="17"/>
              </w:rPr>
              <w:t>14.698</w:t>
            </w:r>
          </w:p>
        </w:tc>
        <w:tc>
          <w:tcPr>
            <w:tcW w:w="1836" w:type="dxa"/>
            <w:tcBorders>
              <w:bottom w:val="single" w:color="009EE0" w:sz="2" w:space="0"/>
            </w:tcBorders>
            <w:tcMar>
              <w:top w:w="22" w:type="dxa"/>
              <w:left w:w="28" w:type="dxa"/>
              <w:bottom w:w="22" w:type="dxa"/>
              <w:right w:w="28" w:type="dxa"/>
            </w:tcMar>
          </w:tcPr>
          <w:p w:rsidR="0053577D" w:rsidRDefault="00A87BA0" w14:paraId="558AC200" w14:textId="77777777">
            <w:pPr>
              <w:pStyle w:val="p-table"/>
              <w:jc w:val="right"/>
              <w:rPr>
                <w:sz w:val="17"/>
              </w:rPr>
            </w:pPr>
            <w:r>
              <w:rPr>
                <w:sz w:val="17"/>
              </w:rPr>
              <w:t>605</w:t>
            </w:r>
          </w:p>
        </w:tc>
        <w:tc>
          <w:tcPr>
            <w:tcW w:w="1836" w:type="dxa"/>
            <w:tcBorders>
              <w:bottom w:val="single" w:color="009EE0" w:sz="2" w:space="0"/>
            </w:tcBorders>
            <w:tcMar>
              <w:top w:w="22" w:type="dxa"/>
              <w:left w:w="28" w:type="dxa"/>
              <w:bottom w:w="22" w:type="dxa"/>
              <w:right w:w="28" w:type="dxa"/>
            </w:tcMar>
          </w:tcPr>
          <w:p w:rsidR="0053577D" w:rsidRDefault="00A87BA0" w14:paraId="47415616" w14:textId="77777777">
            <w:pPr>
              <w:pStyle w:val="p-table"/>
              <w:jc w:val="right"/>
              <w:rPr>
                <w:sz w:val="17"/>
              </w:rPr>
            </w:pPr>
            <w:r>
              <w:rPr>
                <w:sz w:val="17"/>
              </w:rPr>
              <w:t>15.303</w:t>
            </w:r>
          </w:p>
        </w:tc>
      </w:tr>
    </w:tbl>
    <w:p w:rsidR="0053577D" w:rsidRDefault="0053577D" w14:paraId="2FAE8467" w14:textId="77777777">
      <w:pPr>
        <w:pStyle w:val="p-marginbottom"/>
      </w:pPr>
    </w:p>
    <w:p w:rsidR="0053577D" w:rsidRDefault="00A87BA0" w14:paraId="551A3CE2" w14:textId="77777777">
      <w:pPr>
        <w:pStyle w:val="header-h1"/>
      </w:pPr>
      <w:r>
        <w:t>Toelichting</w:t>
      </w:r>
    </w:p>
    <w:p w:rsidR="0053577D" w:rsidRDefault="0053577D" w14:paraId="6A9E7F4B" w14:textId="77777777">
      <w:pPr>
        <w:pStyle w:val="p-marginbottom"/>
      </w:pPr>
    </w:p>
    <w:p w:rsidR="0053577D" w:rsidRDefault="00A87BA0" w14:paraId="5D864E3D" w14:textId="77777777">
      <w:pPr>
        <w:pStyle w:val="header-h1"/>
      </w:pPr>
      <w:r>
        <w:t>Verplichtingen en uitgaven</w:t>
      </w:r>
    </w:p>
    <w:p w:rsidR="0053577D" w:rsidRDefault="0053577D" w14:paraId="04746CE1" w14:textId="77777777">
      <w:pPr>
        <w:pStyle w:val="p-marginbottom"/>
      </w:pPr>
    </w:p>
    <w:p w:rsidR="0053577D" w:rsidRDefault="00A87BA0" w14:paraId="0181AABD" w14:textId="77777777">
      <w:pPr>
        <w:pStyle w:val="header-h2"/>
      </w:pPr>
      <w:r>
        <w:t>Bekostiging</w:t>
      </w:r>
    </w:p>
    <w:p w:rsidR="0053577D" w:rsidRDefault="0053577D" w14:paraId="667FD492" w14:textId="77777777">
      <w:pPr>
        <w:pStyle w:val="p-marginbottom"/>
      </w:pPr>
    </w:p>
    <w:p w:rsidR="0053577D" w:rsidRDefault="00A87BA0" w14:paraId="510AE2EB" w14:textId="77777777">
      <w:pPr>
        <w:pStyle w:val="header-h5"/>
      </w:pPr>
      <w:r>
        <w:t>Overig</w:t>
      </w:r>
    </w:p>
    <w:p w:rsidR="0053577D" w:rsidRDefault="00A87BA0" w14:paraId="29B03CAC" w14:textId="77777777">
      <w:pPr>
        <w:pStyle w:val="p"/>
      </w:pPr>
      <w:r>
        <w:t xml:space="preserve">Voor 2025 is de post overig onder bekostiging met € 1,2 mln. naar beneden bijgesteld. Deze bijstelling ziet op </w:t>
      </w:r>
      <w:r>
        <w:t>een overboeking naar de Belastingdienst. Het gaat hier om kosten die door de Belastingdienst gemaakt worden in het kader van het verbod op contante betalingen van boven de 3000 euro.</w:t>
      </w:r>
    </w:p>
    <w:p w:rsidR="0053577D" w:rsidRDefault="00A87BA0" w14:paraId="69144A27" w14:textId="77777777">
      <w:pPr>
        <w:pStyle w:val="header-h2"/>
      </w:pPr>
      <w:r>
        <w:t>Opdrachten</w:t>
      </w:r>
    </w:p>
    <w:p w:rsidR="0053577D" w:rsidRDefault="0053577D" w14:paraId="4A6DB8CC" w14:textId="77777777">
      <w:pPr>
        <w:pStyle w:val="p-marginbottom"/>
      </w:pPr>
    </w:p>
    <w:p w:rsidR="0053577D" w:rsidRDefault="00A87BA0" w14:paraId="6E5742E6" w14:textId="77777777">
      <w:pPr>
        <w:pStyle w:val="header-h5"/>
      </w:pPr>
      <w:r>
        <w:t>Schadeloosstelling SRH</w:t>
      </w:r>
    </w:p>
    <w:p w:rsidR="0053577D" w:rsidRDefault="00A87BA0" w14:paraId="24AE54C3" w14:textId="77777777">
      <w:pPr>
        <w:pStyle w:val="p"/>
      </w:pPr>
      <w:r>
        <w:t>De post schadeloosstelling SRH is met € 1,5 mln. omhoog bijgesteld voor 2025. Vanwege mogelijke uitbetalingen na afloop van het beroep en de juridische ondersteuning worden in 2025 al kosten gemaakt. Zodoende is € 1,5 mln. van het budget uit 2026 naar 2025 gehaald.</w:t>
      </w:r>
    </w:p>
    <w:p w:rsidR="0053577D" w:rsidRDefault="00A87BA0" w14:paraId="4EF68332" w14:textId="77777777">
      <w:pPr>
        <w:pStyle w:val="header-h5"/>
      </w:pPr>
      <w:r>
        <w:t>Overig</w:t>
      </w:r>
    </w:p>
    <w:p w:rsidR="0053577D" w:rsidRDefault="00A87BA0" w14:paraId="62140481" w14:textId="77777777">
      <w:pPr>
        <w:pStyle w:val="p"/>
      </w:pPr>
      <w:r>
        <w:t>De post overig is met circa € 1,3 mln. omhoog bijgesteld voor 2025. Dit komt met name doordat kosten inzake de bijstand aan vitale sectoren door het Nationale Cybersecurity Centrum (NCSC) die eerst in 2026 verwacht werden al in 2025 benodigd zijn.</w:t>
      </w:r>
    </w:p>
    <w:p w:rsidR="0053577D" w:rsidRDefault="00A87BA0" w14:paraId="34FDC5EB" w14:textId="77777777">
      <w:pPr>
        <w:pStyle w:val="header-h1"/>
      </w:pPr>
      <w:r>
        <w:t>Ontvangsten</w:t>
      </w:r>
    </w:p>
    <w:p w:rsidR="0053577D" w:rsidRDefault="0053577D" w14:paraId="069EA848" w14:textId="77777777">
      <w:pPr>
        <w:pStyle w:val="p-marginbottom"/>
      </w:pPr>
    </w:p>
    <w:p w:rsidR="0053577D" w:rsidRDefault="00A87BA0" w14:paraId="0FAA98D1" w14:textId="77777777">
      <w:pPr>
        <w:pStyle w:val="header-h2"/>
      </w:pPr>
      <w:r>
        <w:t>Overige ontvangsten</w:t>
      </w:r>
    </w:p>
    <w:p w:rsidR="0053577D" w:rsidRDefault="00A87BA0" w14:paraId="1EB5486B" w14:textId="77777777">
      <w:pPr>
        <w:pStyle w:val="p"/>
      </w:pPr>
      <w:r>
        <w:t>De overige ontvangsten zijn circa € 1,4 mln. omhoog bijgesteld. Dit ziet op hogere ontvangsten van het aan de staat toekomende deel van de boeteontvangsten en dwangsommen van DNB.</w:t>
      </w:r>
    </w:p>
    <w:p w:rsidR="0053577D" w:rsidRDefault="0053577D" w14:paraId="2BA7F715" w14:textId="77777777">
      <w:pPr>
        <w:pStyle w:val="page-break"/>
      </w:pPr>
    </w:p>
    <w:p w:rsidR="0053577D" w:rsidRDefault="00A87BA0" w14:paraId="65BE9BAC" w14:textId="77777777">
      <w:pPr>
        <w:pStyle w:val="section-title-3"/>
      </w:pPr>
      <w:r>
        <w:t>Artikel 3 Financieringsactiviteiten publiek-private sector</w:t>
      </w:r>
    </w:p>
    <w:p w:rsidR="0053577D" w:rsidRDefault="00A87BA0" w14:paraId="5C66F46B" w14:textId="77777777">
      <w:pPr>
        <w:pStyle w:val="header-h1"/>
      </w:pPr>
      <w:r>
        <w:t>Budgettaire gevolgen van beleid</w:t>
      </w:r>
    </w:p>
    <w:p w:rsidR="0053577D" w:rsidRDefault="0053577D" w14:paraId="74BB8C07"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3877"/>
        <w:gridCol w:w="1939"/>
        <w:gridCol w:w="1939"/>
        <w:gridCol w:w="1939"/>
      </w:tblGrid>
      <w:tr w:rsidR="0053577D" w14:paraId="14D70E16" w14:textId="77777777">
        <w:tblPrEx>
          <w:tblCellMar>
            <w:top w:w="0" w:type="dxa"/>
            <w:bottom w:w="0" w:type="dxa"/>
          </w:tblCellMar>
        </w:tblPrEx>
        <w:trPr>
          <w:tblHeader/>
        </w:trPr>
        <w:tc>
          <w:tcPr>
            <w:tcW w:w="9180" w:type="dxa"/>
            <w:gridSpan w:val="4"/>
            <w:tcMar>
              <w:top w:w="22" w:type="dxa"/>
              <w:left w:w="113" w:type="dxa"/>
              <w:bottom w:w="22" w:type="dxa"/>
            </w:tcMar>
          </w:tcPr>
          <w:p w:rsidR="0053577D" w:rsidRDefault="00A87BA0" w14:paraId="59F7DC9B" w14:textId="77777777">
            <w:pPr>
              <w:pStyle w:val="kio2-table-title"/>
            </w:pPr>
            <w:r>
              <w:lastRenderedPageBreak/>
              <w:t>Tabel 7 Budgettaire gevolgen van beleid artikel 3 Financieringsactiviteiten publiek-private sector (bedragen x € 1.000)</w:t>
            </w:r>
          </w:p>
        </w:tc>
      </w:tr>
      <w:tr w:rsidR="0053577D" w14:paraId="66A39CC8"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53577D" w:rsidRDefault="00A87BA0" w14:paraId="19442B6D" w14:textId="77777777">
            <w:pPr>
              <w:pStyle w:val="p-table"/>
              <w:rPr>
                <w:color w:val="000000"/>
                <w:sz w:val="17"/>
              </w:rPr>
            </w:pPr>
            <w:r>
              <w:rPr>
                <w:color w:val="000000"/>
                <w:sz w:val="17"/>
              </w:rPr>
              <w:t>Omschrijving</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6742A85F" w14:textId="77777777">
            <w:pPr>
              <w:pStyle w:val="p-table"/>
              <w:jc w:val="right"/>
              <w:rPr>
                <w:color w:val="000000"/>
                <w:sz w:val="17"/>
              </w:rPr>
            </w:pPr>
            <w:r>
              <w:rPr>
                <w:color w:val="000000"/>
                <w:sz w:val="17"/>
              </w:rPr>
              <w:t>Vastgestelde begroting</w:t>
            </w:r>
            <w:r>
              <w:rPr>
                <w:color w:val="000000"/>
                <w:sz w:val="17"/>
              </w:rPr>
              <w:br/>
            </w:r>
            <w:r>
              <w:rPr>
                <w:color w:val="000000"/>
                <w:sz w:val="17"/>
              </w:rPr>
              <w:t>(incl. suppletoire begrotingen) (1)</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03423210" w14:textId="77777777">
            <w:pPr>
              <w:pStyle w:val="p-table"/>
              <w:jc w:val="center"/>
              <w:rPr>
                <w:color w:val="000000"/>
                <w:sz w:val="17"/>
              </w:rPr>
            </w:pPr>
            <w:r>
              <w:rPr>
                <w:color w:val="000000"/>
                <w:sz w:val="17"/>
              </w:rPr>
              <w:t xml:space="preserve">Mutaties suppletoire begroting </w:t>
            </w:r>
            <w:r>
              <w:rPr>
                <w:color w:val="000000"/>
                <w:sz w:val="17"/>
              </w:rPr>
              <w:t>september (2)</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1D87325B" w14:textId="77777777">
            <w:pPr>
              <w:pStyle w:val="p-table"/>
              <w:jc w:val="right"/>
              <w:rPr>
                <w:color w:val="000000"/>
                <w:sz w:val="17"/>
              </w:rPr>
            </w:pPr>
            <w:r>
              <w:rPr>
                <w:color w:val="000000"/>
                <w:sz w:val="17"/>
              </w:rPr>
              <w:t>Stand suppletoire begroting september (3) = (1) + (2)</w:t>
            </w:r>
          </w:p>
        </w:tc>
      </w:tr>
      <w:tr w:rsidR="0053577D" w14:paraId="2CB75DD9" w14:textId="77777777">
        <w:tblPrEx>
          <w:tblCellMar>
            <w:top w:w="0" w:type="dxa"/>
            <w:bottom w:w="0" w:type="dxa"/>
          </w:tblCellMar>
        </w:tblPrEx>
        <w:tc>
          <w:tcPr>
            <w:tcW w:w="3672" w:type="dxa"/>
            <w:tcMar>
              <w:top w:w="22" w:type="dxa"/>
              <w:bottom w:w="22" w:type="dxa"/>
              <w:right w:w="28" w:type="dxa"/>
            </w:tcMar>
          </w:tcPr>
          <w:p w:rsidR="0053577D" w:rsidRDefault="0053577D" w14:paraId="2DC29FB1" w14:textId="77777777">
            <w:pPr>
              <w:pStyle w:val="p-table"/>
              <w:rPr>
                <w:sz w:val="17"/>
              </w:rPr>
            </w:pPr>
          </w:p>
        </w:tc>
        <w:tc>
          <w:tcPr>
            <w:tcW w:w="1836" w:type="dxa"/>
            <w:tcMar>
              <w:top w:w="22" w:type="dxa"/>
              <w:left w:w="28" w:type="dxa"/>
              <w:bottom w:w="22" w:type="dxa"/>
              <w:right w:w="28" w:type="dxa"/>
            </w:tcMar>
          </w:tcPr>
          <w:p w:rsidR="0053577D" w:rsidRDefault="0053577D" w14:paraId="1E750685" w14:textId="77777777">
            <w:pPr>
              <w:pStyle w:val="p-table"/>
              <w:rPr>
                <w:sz w:val="17"/>
              </w:rPr>
            </w:pPr>
          </w:p>
        </w:tc>
        <w:tc>
          <w:tcPr>
            <w:tcW w:w="1836" w:type="dxa"/>
            <w:tcMar>
              <w:top w:w="22" w:type="dxa"/>
              <w:left w:w="28" w:type="dxa"/>
              <w:bottom w:w="22" w:type="dxa"/>
              <w:right w:w="28" w:type="dxa"/>
            </w:tcMar>
          </w:tcPr>
          <w:p w:rsidR="0053577D" w:rsidRDefault="0053577D" w14:paraId="0A87DF28" w14:textId="77777777">
            <w:pPr>
              <w:pStyle w:val="p-table"/>
              <w:rPr>
                <w:sz w:val="17"/>
              </w:rPr>
            </w:pPr>
          </w:p>
        </w:tc>
        <w:tc>
          <w:tcPr>
            <w:tcW w:w="1836" w:type="dxa"/>
            <w:tcMar>
              <w:top w:w="22" w:type="dxa"/>
              <w:left w:w="28" w:type="dxa"/>
              <w:bottom w:w="22" w:type="dxa"/>
              <w:right w:w="28" w:type="dxa"/>
            </w:tcMar>
          </w:tcPr>
          <w:p w:rsidR="0053577D" w:rsidRDefault="0053577D" w14:paraId="1988B5E9" w14:textId="77777777">
            <w:pPr>
              <w:pStyle w:val="p-table"/>
              <w:rPr>
                <w:sz w:val="17"/>
              </w:rPr>
            </w:pPr>
          </w:p>
        </w:tc>
      </w:tr>
      <w:tr w:rsidR="0053577D" w14:paraId="2441574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1981C23"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53577D" w:rsidRDefault="00A87BA0" w14:paraId="137C1713" w14:textId="77777777">
            <w:pPr>
              <w:pStyle w:val="p-table"/>
              <w:jc w:val="right"/>
              <w:rPr>
                <w:sz w:val="17"/>
              </w:rPr>
            </w:pPr>
            <w:r>
              <w:rPr>
                <w:b/>
                <w:sz w:val="17"/>
              </w:rPr>
              <w:t>74.942.021</w:t>
            </w:r>
          </w:p>
        </w:tc>
        <w:tc>
          <w:tcPr>
            <w:tcW w:w="1836" w:type="dxa"/>
            <w:tcBorders>
              <w:bottom w:val="single" w:color="009EE0" w:sz="2" w:space="0"/>
            </w:tcBorders>
            <w:tcMar>
              <w:top w:w="22" w:type="dxa"/>
              <w:left w:w="28" w:type="dxa"/>
              <w:bottom w:w="22" w:type="dxa"/>
              <w:right w:w="28" w:type="dxa"/>
            </w:tcMar>
          </w:tcPr>
          <w:p w:rsidR="0053577D" w:rsidRDefault="00A87BA0" w14:paraId="1A8DFBC3" w14:textId="77777777">
            <w:pPr>
              <w:pStyle w:val="p-table"/>
              <w:jc w:val="right"/>
              <w:rPr>
                <w:sz w:val="17"/>
              </w:rPr>
            </w:pPr>
            <w:r>
              <w:rPr>
                <w:b/>
                <w:sz w:val="17"/>
              </w:rPr>
              <w:t>‒</w:t>
            </w:r>
            <w:r>
              <w:rPr>
                <w:b/>
                <w:sz w:val="17"/>
              </w:rPr>
              <w:t xml:space="preserve"> 1.400.256</w:t>
            </w:r>
          </w:p>
        </w:tc>
        <w:tc>
          <w:tcPr>
            <w:tcW w:w="1836" w:type="dxa"/>
            <w:tcBorders>
              <w:bottom w:val="single" w:color="009EE0" w:sz="2" w:space="0"/>
            </w:tcBorders>
            <w:tcMar>
              <w:top w:w="22" w:type="dxa"/>
              <w:left w:w="28" w:type="dxa"/>
              <w:bottom w:w="22" w:type="dxa"/>
              <w:right w:w="28" w:type="dxa"/>
            </w:tcMar>
          </w:tcPr>
          <w:p w:rsidR="0053577D" w:rsidRDefault="00A87BA0" w14:paraId="540022BC" w14:textId="77777777">
            <w:pPr>
              <w:pStyle w:val="p-table"/>
              <w:jc w:val="right"/>
              <w:rPr>
                <w:sz w:val="17"/>
              </w:rPr>
            </w:pPr>
            <w:r>
              <w:rPr>
                <w:b/>
                <w:sz w:val="17"/>
              </w:rPr>
              <w:t>73.541.765</w:t>
            </w:r>
          </w:p>
        </w:tc>
      </w:tr>
      <w:tr w:rsidR="0053577D" w14:paraId="3A693C7D" w14:textId="77777777">
        <w:tblPrEx>
          <w:tblCellMar>
            <w:top w:w="0" w:type="dxa"/>
            <w:bottom w:w="0" w:type="dxa"/>
          </w:tblCellMar>
        </w:tblPrEx>
        <w:tc>
          <w:tcPr>
            <w:tcW w:w="3672" w:type="dxa"/>
            <w:tcMar>
              <w:top w:w="22" w:type="dxa"/>
              <w:bottom w:w="22" w:type="dxa"/>
              <w:right w:w="28" w:type="dxa"/>
            </w:tcMar>
          </w:tcPr>
          <w:p w:rsidR="0053577D" w:rsidRDefault="0053577D" w14:paraId="79BEBFA5" w14:textId="77777777">
            <w:pPr>
              <w:pStyle w:val="p-table"/>
              <w:rPr>
                <w:sz w:val="17"/>
              </w:rPr>
            </w:pPr>
          </w:p>
        </w:tc>
        <w:tc>
          <w:tcPr>
            <w:tcW w:w="1836" w:type="dxa"/>
            <w:tcMar>
              <w:top w:w="22" w:type="dxa"/>
              <w:left w:w="28" w:type="dxa"/>
              <w:bottom w:w="22" w:type="dxa"/>
              <w:right w:w="28" w:type="dxa"/>
            </w:tcMar>
          </w:tcPr>
          <w:p w:rsidR="0053577D" w:rsidRDefault="0053577D" w14:paraId="25CB1042" w14:textId="77777777">
            <w:pPr>
              <w:pStyle w:val="p-table"/>
              <w:rPr>
                <w:sz w:val="17"/>
              </w:rPr>
            </w:pPr>
          </w:p>
        </w:tc>
        <w:tc>
          <w:tcPr>
            <w:tcW w:w="1836" w:type="dxa"/>
            <w:tcMar>
              <w:top w:w="22" w:type="dxa"/>
              <w:left w:w="28" w:type="dxa"/>
              <w:bottom w:w="22" w:type="dxa"/>
              <w:right w:w="28" w:type="dxa"/>
            </w:tcMar>
          </w:tcPr>
          <w:p w:rsidR="0053577D" w:rsidRDefault="0053577D" w14:paraId="7A3B7C6E" w14:textId="77777777">
            <w:pPr>
              <w:pStyle w:val="p-table"/>
              <w:rPr>
                <w:sz w:val="17"/>
              </w:rPr>
            </w:pPr>
          </w:p>
        </w:tc>
        <w:tc>
          <w:tcPr>
            <w:tcW w:w="1836" w:type="dxa"/>
            <w:tcMar>
              <w:top w:w="22" w:type="dxa"/>
              <w:left w:w="28" w:type="dxa"/>
              <w:bottom w:w="22" w:type="dxa"/>
              <w:right w:w="28" w:type="dxa"/>
            </w:tcMar>
          </w:tcPr>
          <w:p w:rsidR="0053577D" w:rsidRDefault="0053577D" w14:paraId="57217A9A" w14:textId="77777777">
            <w:pPr>
              <w:pStyle w:val="p-table"/>
              <w:rPr>
                <w:sz w:val="17"/>
              </w:rPr>
            </w:pPr>
          </w:p>
        </w:tc>
      </w:tr>
      <w:tr w:rsidR="0053577D" w14:paraId="1BF767F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2425961"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tcPr>
          <w:p w:rsidR="0053577D" w:rsidRDefault="00A87BA0" w14:paraId="766BD380" w14:textId="77777777">
            <w:pPr>
              <w:pStyle w:val="p-table"/>
              <w:jc w:val="right"/>
              <w:rPr>
                <w:sz w:val="17"/>
              </w:rPr>
            </w:pPr>
            <w:r>
              <w:rPr>
                <w:b/>
                <w:sz w:val="17"/>
              </w:rPr>
              <w:t>17.783.593</w:t>
            </w:r>
          </w:p>
        </w:tc>
        <w:tc>
          <w:tcPr>
            <w:tcW w:w="1836" w:type="dxa"/>
            <w:tcBorders>
              <w:bottom w:val="single" w:color="009EE0" w:sz="2" w:space="0"/>
            </w:tcBorders>
            <w:tcMar>
              <w:top w:w="22" w:type="dxa"/>
              <w:left w:w="28" w:type="dxa"/>
              <w:bottom w:w="22" w:type="dxa"/>
              <w:right w:w="28" w:type="dxa"/>
            </w:tcMar>
          </w:tcPr>
          <w:p w:rsidR="0053577D" w:rsidRDefault="00A87BA0" w14:paraId="219DB9AE" w14:textId="77777777">
            <w:pPr>
              <w:pStyle w:val="p-table"/>
              <w:jc w:val="right"/>
              <w:rPr>
                <w:sz w:val="17"/>
              </w:rPr>
            </w:pPr>
            <w:r>
              <w:rPr>
                <w:b/>
                <w:sz w:val="17"/>
              </w:rPr>
              <w:t>‒</w:t>
            </w:r>
            <w:r>
              <w:rPr>
                <w:b/>
                <w:sz w:val="17"/>
              </w:rPr>
              <w:t xml:space="preserve"> 1.400.256</w:t>
            </w:r>
          </w:p>
        </w:tc>
        <w:tc>
          <w:tcPr>
            <w:tcW w:w="1836" w:type="dxa"/>
            <w:tcBorders>
              <w:bottom w:val="single" w:color="009EE0" w:sz="2" w:space="0"/>
            </w:tcBorders>
            <w:tcMar>
              <w:top w:w="22" w:type="dxa"/>
              <w:left w:w="28" w:type="dxa"/>
              <w:bottom w:w="22" w:type="dxa"/>
              <w:right w:w="28" w:type="dxa"/>
            </w:tcMar>
          </w:tcPr>
          <w:p w:rsidR="0053577D" w:rsidRDefault="00A87BA0" w14:paraId="3AE91C82" w14:textId="77777777">
            <w:pPr>
              <w:pStyle w:val="p-table"/>
              <w:jc w:val="right"/>
              <w:rPr>
                <w:sz w:val="17"/>
              </w:rPr>
            </w:pPr>
            <w:r>
              <w:rPr>
                <w:b/>
                <w:sz w:val="17"/>
              </w:rPr>
              <w:t>16.383.337</w:t>
            </w:r>
          </w:p>
        </w:tc>
      </w:tr>
      <w:tr w:rsidR="0053577D" w14:paraId="2D9033D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7D5C462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57FCDED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AFE152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207E6FB5" w14:textId="77777777">
            <w:pPr>
              <w:pStyle w:val="p-table"/>
              <w:rPr>
                <w:sz w:val="17"/>
              </w:rPr>
            </w:pPr>
          </w:p>
        </w:tc>
      </w:tr>
      <w:tr w:rsidR="0053577D" w14:paraId="57B03EA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0229F92" w14:textId="77777777">
            <w:pPr>
              <w:pStyle w:val="p-table"/>
              <w:rPr>
                <w:sz w:val="17"/>
              </w:rPr>
            </w:pPr>
            <w:r>
              <w:rPr>
                <w:b/>
                <w:sz w:val="17"/>
              </w:rPr>
              <w:t>Garanties</w:t>
            </w:r>
          </w:p>
        </w:tc>
        <w:tc>
          <w:tcPr>
            <w:tcW w:w="1836" w:type="dxa"/>
            <w:tcBorders>
              <w:bottom w:val="single" w:color="009EE0" w:sz="2" w:space="0"/>
            </w:tcBorders>
            <w:tcMar>
              <w:top w:w="22" w:type="dxa"/>
              <w:left w:w="28" w:type="dxa"/>
              <w:bottom w:w="22" w:type="dxa"/>
              <w:right w:w="28" w:type="dxa"/>
            </w:tcMar>
          </w:tcPr>
          <w:p w:rsidR="0053577D" w:rsidRDefault="00A87BA0" w14:paraId="1B50684D" w14:textId="77777777">
            <w:pPr>
              <w:pStyle w:val="p-table"/>
              <w:jc w:val="right"/>
              <w:rPr>
                <w:sz w:val="17"/>
              </w:rPr>
            </w:pPr>
            <w:r>
              <w:rPr>
                <w:b/>
                <w:sz w:val="17"/>
              </w:rPr>
              <w:t>20</w:t>
            </w:r>
          </w:p>
        </w:tc>
        <w:tc>
          <w:tcPr>
            <w:tcW w:w="1836" w:type="dxa"/>
            <w:tcBorders>
              <w:bottom w:val="single" w:color="009EE0" w:sz="2" w:space="0"/>
            </w:tcBorders>
            <w:tcMar>
              <w:top w:w="22" w:type="dxa"/>
              <w:left w:w="28" w:type="dxa"/>
              <w:bottom w:w="22" w:type="dxa"/>
              <w:right w:w="28" w:type="dxa"/>
            </w:tcMar>
          </w:tcPr>
          <w:p w:rsidR="0053577D" w:rsidRDefault="00A87BA0" w14:paraId="76BE17A7"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759E5F05" w14:textId="77777777">
            <w:pPr>
              <w:pStyle w:val="p-table"/>
              <w:jc w:val="right"/>
              <w:rPr>
                <w:sz w:val="17"/>
              </w:rPr>
            </w:pPr>
            <w:r>
              <w:rPr>
                <w:b/>
                <w:sz w:val="17"/>
              </w:rPr>
              <w:t>20</w:t>
            </w:r>
          </w:p>
        </w:tc>
      </w:tr>
      <w:tr w:rsidR="0053577D" w14:paraId="6EA03B4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F613011" w14:textId="77777777">
            <w:pPr>
              <w:pStyle w:val="p-table"/>
              <w:rPr>
                <w:sz w:val="17"/>
              </w:rPr>
            </w:pPr>
            <w:r>
              <w:rPr>
                <w:sz w:val="17"/>
              </w:rPr>
              <w:t>Regeling Bijzondere Financieringen</w:t>
            </w:r>
          </w:p>
        </w:tc>
        <w:tc>
          <w:tcPr>
            <w:tcW w:w="1836" w:type="dxa"/>
            <w:tcBorders>
              <w:bottom w:val="single" w:color="009EE0" w:sz="2" w:space="0"/>
            </w:tcBorders>
            <w:tcMar>
              <w:top w:w="22" w:type="dxa"/>
              <w:left w:w="28" w:type="dxa"/>
              <w:bottom w:w="22" w:type="dxa"/>
              <w:right w:w="28" w:type="dxa"/>
            </w:tcMar>
          </w:tcPr>
          <w:p w:rsidR="0053577D" w:rsidRDefault="00A87BA0" w14:paraId="6E7DBF02" w14:textId="77777777">
            <w:pPr>
              <w:pStyle w:val="p-table"/>
              <w:jc w:val="right"/>
              <w:rPr>
                <w:sz w:val="17"/>
              </w:rPr>
            </w:pPr>
            <w:r>
              <w:rPr>
                <w:sz w:val="17"/>
              </w:rPr>
              <w:t>20</w:t>
            </w:r>
          </w:p>
        </w:tc>
        <w:tc>
          <w:tcPr>
            <w:tcW w:w="1836" w:type="dxa"/>
            <w:tcBorders>
              <w:bottom w:val="single" w:color="009EE0" w:sz="2" w:space="0"/>
            </w:tcBorders>
            <w:tcMar>
              <w:top w:w="22" w:type="dxa"/>
              <w:left w:w="28" w:type="dxa"/>
              <w:bottom w:w="22" w:type="dxa"/>
              <w:right w:w="28" w:type="dxa"/>
            </w:tcMar>
          </w:tcPr>
          <w:p w:rsidR="0053577D" w:rsidRDefault="00A87BA0" w14:paraId="6915B0D3"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02D8DA9" w14:textId="77777777">
            <w:pPr>
              <w:pStyle w:val="p-table"/>
              <w:jc w:val="right"/>
              <w:rPr>
                <w:sz w:val="17"/>
              </w:rPr>
            </w:pPr>
            <w:r>
              <w:rPr>
                <w:sz w:val="17"/>
              </w:rPr>
              <w:t>20</w:t>
            </w:r>
          </w:p>
        </w:tc>
      </w:tr>
      <w:tr w:rsidR="0053577D" w14:paraId="3B5B604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140FC79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C68291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2FD5DA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CFDB025" w14:textId="77777777">
            <w:pPr>
              <w:pStyle w:val="p-table"/>
              <w:rPr>
                <w:sz w:val="17"/>
              </w:rPr>
            </w:pPr>
          </w:p>
        </w:tc>
      </w:tr>
      <w:tr w:rsidR="0053577D" w14:paraId="28157A3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B8A20D2" w14:textId="77777777">
            <w:pPr>
              <w:pStyle w:val="p-table"/>
              <w:rPr>
                <w:sz w:val="17"/>
              </w:rPr>
            </w:pPr>
            <w:r>
              <w:rPr>
                <w:b/>
                <w:sz w:val="17"/>
              </w:rPr>
              <w:t>Leningen</w:t>
            </w:r>
          </w:p>
        </w:tc>
        <w:tc>
          <w:tcPr>
            <w:tcW w:w="1836" w:type="dxa"/>
            <w:tcBorders>
              <w:bottom w:val="single" w:color="009EE0" w:sz="2" w:space="0"/>
            </w:tcBorders>
            <w:tcMar>
              <w:top w:w="22" w:type="dxa"/>
              <w:left w:w="28" w:type="dxa"/>
              <w:bottom w:w="22" w:type="dxa"/>
              <w:right w:w="28" w:type="dxa"/>
            </w:tcMar>
          </w:tcPr>
          <w:p w:rsidR="0053577D" w:rsidRDefault="00A87BA0" w14:paraId="3D19F0A1" w14:textId="77777777">
            <w:pPr>
              <w:pStyle w:val="p-table"/>
              <w:jc w:val="right"/>
              <w:rPr>
                <w:sz w:val="17"/>
              </w:rPr>
            </w:pPr>
            <w:r>
              <w:rPr>
                <w:b/>
                <w:sz w:val="17"/>
              </w:rPr>
              <w:t>14.200.000</w:t>
            </w:r>
          </w:p>
        </w:tc>
        <w:tc>
          <w:tcPr>
            <w:tcW w:w="1836" w:type="dxa"/>
            <w:tcBorders>
              <w:bottom w:val="single" w:color="009EE0" w:sz="2" w:space="0"/>
            </w:tcBorders>
            <w:tcMar>
              <w:top w:w="22" w:type="dxa"/>
              <w:left w:w="28" w:type="dxa"/>
              <w:bottom w:w="22" w:type="dxa"/>
              <w:right w:w="28" w:type="dxa"/>
            </w:tcMar>
          </w:tcPr>
          <w:p w:rsidR="0053577D" w:rsidRDefault="00A87BA0" w14:paraId="27313040" w14:textId="77777777">
            <w:pPr>
              <w:pStyle w:val="p-table"/>
              <w:jc w:val="right"/>
              <w:rPr>
                <w:sz w:val="17"/>
              </w:rPr>
            </w:pPr>
            <w:r>
              <w:rPr>
                <w:b/>
                <w:sz w:val="17"/>
              </w:rPr>
              <w:t>‒</w:t>
            </w:r>
            <w:r>
              <w:rPr>
                <w:b/>
                <w:sz w:val="17"/>
              </w:rPr>
              <w:t xml:space="preserve"> 1.400.000</w:t>
            </w:r>
          </w:p>
        </w:tc>
        <w:tc>
          <w:tcPr>
            <w:tcW w:w="1836" w:type="dxa"/>
            <w:tcBorders>
              <w:bottom w:val="single" w:color="009EE0" w:sz="2" w:space="0"/>
            </w:tcBorders>
            <w:tcMar>
              <w:top w:w="22" w:type="dxa"/>
              <w:left w:w="28" w:type="dxa"/>
              <w:bottom w:w="22" w:type="dxa"/>
              <w:right w:w="28" w:type="dxa"/>
            </w:tcMar>
          </w:tcPr>
          <w:p w:rsidR="0053577D" w:rsidRDefault="00A87BA0" w14:paraId="2514BFF9" w14:textId="77777777">
            <w:pPr>
              <w:pStyle w:val="p-table"/>
              <w:jc w:val="right"/>
              <w:rPr>
                <w:sz w:val="17"/>
              </w:rPr>
            </w:pPr>
            <w:r>
              <w:rPr>
                <w:b/>
                <w:sz w:val="17"/>
              </w:rPr>
              <w:t>12.800.000</w:t>
            </w:r>
          </w:p>
        </w:tc>
      </w:tr>
      <w:tr w:rsidR="0053577D" w14:paraId="04DEEF3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AFD6F42" w14:textId="77777777">
            <w:pPr>
              <w:pStyle w:val="p-table"/>
              <w:rPr>
                <w:sz w:val="17"/>
              </w:rPr>
            </w:pPr>
            <w:r>
              <w:rPr>
                <w:sz w:val="17"/>
              </w:rPr>
              <w:t xml:space="preserve">Lening </w:t>
            </w:r>
            <w:proofErr w:type="spellStart"/>
            <w:r>
              <w:rPr>
                <w:sz w:val="17"/>
              </w:rPr>
              <w:t>TenneT</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47A21F6D" w14:textId="77777777">
            <w:pPr>
              <w:pStyle w:val="p-table"/>
              <w:jc w:val="right"/>
              <w:rPr>
                <w:sz w:val="17"/>
              </w:rPr>
            </w:pPr>
            <w:r>
              <w:rPr>
                <w:sz w:val="17"/>
              </w:rPr>
              <w:t>14.200.000</w:t>
            </w:r>
          </w:p>
        </w:tc>
        <w:tc>
          <w:tcPr>
            <w:tcW w:w="1836" w:type="dxa"/>
            <w:tcBorders>
              <w:bottom w:val="single" w:color="009EE0" w:sz="2" w:space="0"/>
            </w:tcBorders>
            <w:tcMar>
              <w:top w:w="22" w:type="dxa"/>
              <w:left w:w="28" w:type="dxa"/>
              <w:bottom w:w="22" w:type="dxa"/>
              <w:right w:w="28" w:type="dxa"/>
            </w:tcMar>
          </w:tcPr>
          <w:p w:rsidR="0053577D" w:rsidRDefault="00A87BA0" w14:paraId="319C7A61" w14:textId="77777777">
            <w:pPr>
              <w:pStyle w:val="p-table"/>
              <w:jc w:val="right"/>
              <w:rPr>
                <w:sz w:val="17"/>
              </w:rPr>
            </w:pPr>
            <w:r>
              <w:rPr>
                <w:sz w:val="17"/>
              </w:rPr>
              <w:t>‒</w:t>
            </w:r>
            <w:r>
              <w:rPr>
                <w:sz w:val="17"/>
              </w:rPr>
              <w:t xml:space="preserve"> 1.400.000</w:t>
            </w:r>
          </w:p>
        </w:tc>
        <w:tc>
          <w:tcPr>
            <w:tcW w:w="1836" w:type="dxa"/>
            <w:tcBorders>
              <w:bottom w:val="single" w:color="009EE0" w:sz="2" w:space="0"/>
            </w:tcBorders>
            <w:tcMar>
              <w:top w:w="22" w:type="dxa"/>
              <w:left w:w="28" w:type="dxa"/>
              <w:bottom w:w="22" w:type="dxa"/>
              <w:right w:w="28" w:type="dxa"/>
            </w:tcMar>
          </w:tcPr>
          <w:p w:rsidR="0053577D" w:rsidRDefault="00A87BA0" w14:paraId="5B0FB6A6" w14:textId="77777777">
            <w:pPr>
              <w:pStyle w:val="p-table"/>
              <w:jc w:val="right"/>
              <w:rPr>
                <w:sz w:val="17"/>
              </w:rPr>
            </w:pPr>
            <w:r>
              <w:rPr>
                <w:sz w:val="17"/>
              </w:rPr>
              <w:t>12.800.000</w:t>
            </w:r>
          </w:p>
        </w:tc>
      </w:tr>
      <w:tr w:rsidR="0053577D" w14:paraId="5DDA245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778C2D4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57B1F93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1B3DAD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BDFA56D" w14:textId="77777777">
            <w:pPr>
              <w:pStyle w:val="p-table"/>
              <w:rPr>
                <w:sz w:val="17"/>
              </w:rPr>
            </w:pPr>
          </w:p>
        </w:tc>
      </w:tr>
      <w:tr w:rsidR="0053577D" w14:paraId="2103D3D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4B0B3A3" w14:textId="77777777">
            <w:pPr>
              <w:pStyle w:val="p-table"/>
              <w:rPr>
                <w:sz w:val="17"/>
              </w:rPr>
            </w:pPr>
            <w:r>
              <w:rPr>
                <w:b/>
                <w:sz w:val="17"/>
              </w:rPr>
              <w:t>Opdrachten</w:t>
            </w:r>
          </w:p>
        </w:tc>
        <w:tc>
          <w:tcPr>
            <w:tcW w:w="1836" w:type="dxa"/>
            <w:tcBorders>
              <w:bottom w:val="single" w:color="009EE0" w:sz="2" w:space="0"/>
            </w:tcBorders>
            <w:tcMar>
              <w:top w:w="22" w:type="dxa"/>
              <w:left w:w="28" w:type="dxa"/>
              <w:bottom w:w="22" w:type="dxa"/>
              <w:right w:w="28" w:type="dxa"/>
            </w:tcMar>
          </w:tcPr>
          <w:p w:rsidR="0053577D" w:rsidRDefault="00A87BA0" w14:paraId="59E83720" w14:textId="77777777">
            <w:pPr>
              <w:pStyle w:val="p-table"/>
              <w:jc w:val="right"/>
              <w:rPr>
                <w:sz w:val="17"/>
              </w:rPr>
            </w:pPr>
            <w:r>
              <w:rPr>
                <w:b/>
                <w:sz w:val="17"/>
              </w:rPr>
              <w:t>4.704</w:t>
            </w:r>
          </w:p>
        </w:tc>
        <w:tc>
          <w:tcPr>
            <w:tcW w:w="1836" w:type="dxa"/>
            <w:tcBorders>
              <w:bottom w:val="single" w:color="009EE0" w:sz="2" w:space="0"/>
            </w:tcBorders>
            <w:tcMar>
              <w:top w:w="22" w:type="dxa"/>
              <w:left w:w="28" w:type="dxa"/>
              <w:bottom w:w="22" w:type="dxa"/>
              <w:right w:w="28" w:type="dxa"/>
            </w:tcMar>
          </w:tcPr>
          <w:p w:rsidR="0053577D" w:rsidRDefault="00A87BA0" w14:paraId="3C97A855" w14:textId="77777777">
            <w:pPr>
              <w:pStyle w:val="p-table"/>
              <w:jc w:val="right"/>
              <w:rPr>
                <w:sz w:val="17"/>
              </w:rPr>
            </w:pPr>
            <w:r>
              <w:rPr>
                <w:b/>
                <w:sz w:val="17"/>
              </w:rPr>
              <w:t>‒</w:t>
            </w:r>
            <w:r>
              <w:rPr>
                <w:b/>
                <w:sz w:val="17"/>
              </w:rPr>
              <w:t xml:space="preserve"> 341</w:t>
            </w:r>
          </w:p>
        </w:tc>
        <w:tc>
          <w:tcPr>
            <w:tcW w:w="1836" w:type="dxa"/>
            <w:tcBorders>
              <w:bottom w:val="single" w:color="009EE0" w:sz="2" w:space="0"/>
            </w:tcBorders>
            <w:tcMar>
              <w:top w:w="22" w:type="dxa"/>
              <w:left w:w="28" w:type="dxa"/>
              <w:bottom w:w="22" w:type="dxa"/>
              <w:right w:w="28" w:type="dxa"/>
            </w:tcMar>
          </w:tcPr>
          <w:p w:rsidR="0053577D" w:rsidRDefault="00A87BA0" w14:paraId="21219953" w14:textId="77777777">
            <w:pPr>
              <w:pStyle w:val="p-table"/>
              <w:jc w:val="right"/>
              <w:rPr>
                <w:sz w:val="17"/>
              </w:rPr>
            </w:pPr>
            <w:r>
              <w:rPr>
                <w:b/>
                <w:sz w:val="17"/>
              </w:rPr>
              <w:t>4.363</w:t>
            </w:r>
          </w:p>
        </w:tc>
      </w:tr>
      <w:tr w:rsidR="0053577D" w14:paraId="30D2FD1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AE23B37" w14:textId="77777777">
            <w:pPr>
              <w:pStyle w:val="p-table"/>
              <w:rPr>
                <w:sz w:val="17"/>
              </w:rPr>
            </w:pPr>
            <w:r>
              <w:rPr>
                <w:sz w:val="17"/>
              </w:rPr>
              <w:t>Uitvoeringskosten staatsdeelnemingen</w:t>
            </w:r>
          </w:p>
        </w:tc>
        <w:tc>
          <w:tcPr>
            <w:tcW w:w="1836" w:type="dxa"/>
            <w:tcBorders>
              <w:bottom w:val="single" w:color="009EE0" w:sz="2" w:space="0"/>
            </w:tcBorders>
            <w:tcMar>
              <w:top w:w="22" w:type="dxa"/>
              <w:left w:w="28" w:type="dxa"/>
              <w:bottom w:w="22" w:type="dxa"/>
              <w:right w:w="28" w:type="dxa"/>
            </w:tcMar>
          </w:tcPr>
          <w:p w:rsidR="0053577D" w:rsidRDefault="00A87BA0" w14:paraId="44068698" w14:textId="77777777">
            <w:pPr>
              <w:pStyle w:val="p-table"/>
              <w:jc w:val="right"/>
              <w:rPr>
                <w:sz w:val="17"/>
              </w:rPr>
            </w:pPr>
            <w:r>
              <w:rPr>
                <w:sz w:val="17"/>
              </w:rPr>
              <w:t>4.704</w:t>
            </w:r>
          </w:p>
        </w:tc>
        <w:tc>
          <w:tcPr>
            <w:tcW w:w="1836" w:type="dxa"/>
            <w:tcBorders>
              <w:bottom w:val="single" w:color="009EE0" w:sz="2" w:space="0"/>
            </w:tcBorders>
            <w:tcMar>
              <w:top w:w="22" w:type="dxa"/>
              <w:left w:w="28" w:type="dxa"/>
              <w:bottom w:w="22" w:type="dxa"/>
              <w:right w:w="28" w:type="dxa"/>
            </w:tcMar>
          </w:tcPr>
          <w:p w:rsidR="0053577D" w:rsidRDefault="00A87BA0" w14:paraId="49665859" w14:textId="77777777">
            <w:pPr>
              <w:pStyle w:val="p-table"/>
              <w:jc w:val="right"/>
              <w:rPr>
                <w:sz w:val="17"/>
              </w:rPr>
            </w:pPr>
            <w:r>
              <w:rPr>
                <w:sz w:val="17"/>
              </w:rPr>
              <w:t>‒</w:t>
            </w:r>
            <w:r>
              <w:rPr>
                <w:sz w:val="17"/>
              </w:rPr>
              <w:t xml:space="preserve"> 341</w:t>
            </w:r>
          </w:p>
        </w:tc>
        <w:tc>
          <w:tcPr>
            <w:tcW w:w="1836" w:type="dxa"/>
            <w:tcBorders>
              <w:bottom w:val="single" w:color="009EE0" w:sz="2" w:space="0"/>
            </w:tcBorders>
            <w:tcMar>
              <w:top w:w="22" w:type="dxa"/>
              <w:left w:w="28" w:type="dxa"/>
              <w:bottom w:w="22" w:type="dxa"/>
              <w:right w:w="28" w:type="dxa"/>
            </w:tcMar>
          </w:tcPr>
          <w:p w:rsidR="0053577D" w:rsidRDefault="00A87BA0" w14:paraId="76583415" w14:textId="77777777">
            <w:pPr>
              <w:pStyle w:val="p-table"/>
              <w:jc w:val="right"/>
              <w:rPr>
                <w:sz w:val="17"/>
              </w:rPr>
            </w:pPr>
            <w:r>
              <w:rPr>
                <w:sz w:val="17"/>
              </w:rPr>
              <w:t>4.363</w:t>
            </w:r>
          </w:p>
        </w:tc>
      </w:tr>
      <w:tr w:rsidR="0053577D" w14:paraId="4272E49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944581D" w14:textId="77777777">
            <w:pPr>
              <w:pStyle w:val="p-table"/>
              <w:rPr>
                <w:sz w:val="17"/>
              </w:rPr>
            </w:pPr>
            <w:r>
              <w:rPr>
                <w:sz w:val="17"/>
              </w:rPr>
              <w:t xml:space="preserve">Opstart </w:t>
            </w:r>
            <w:proofErr w:type="spellStart"/>
            <w:r>
              <w:rPr>
                <w:sz w:val="17"/>
              </w:rPr>
              <w:t>Invest</w:t>
            </w:r>
            <w:proofErr w:type="spellEnd"/>
            <w:r>
              <w:rPr>
                <w:sz w:val="17"/>
              </w:rPr>
              <w:t xml:space="preserve"> International</w:t>
            </w:r>
          </w:p>
        </w:tc>
        <w:tc>
          <w:tcPr>
            <w:tcW w:w="1836" w:type="dxa"/>
            <w:tcBorders>
              <w:bottom w:val="single" w:color="009EE0" w:sz="2" w:space="0"/>
            </w:tcBorders>
            <w:tcMar>
              <w:top w:w="22" w:type="dxa"/>
              <w:left w:w="28" w:type="dxa"/>
              <w:bottom w:w="22" w:type="dxa"/>
              <w:right w:w="28" w:type="dxa"/>
            </w:tcMar>
          </w:tcPr>
          <w:p w:rsidR="0053577D" w:rsidRDefault="00A87BA0" w14:paraId="3DF51492"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7E22FC2D"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F315411" w14:textId="77777777">
            <w:pPr>
              <w:pStyle w:val="p-table"/>
              <w:jc w:val="right"/>
              <w:rPr>
                <w:sz w:val="17"/>
              </w:rPr>
            </w:pPr>
            <w:r>
              <w:rPr>
                <w:sz w:val="17"/>
              </w:rPr>
              <w:t>0</w:t>
            </w:r>
          </w:p>
        </w:tc>
      </w:tr>
      <w:tr w:rsidR="0053577D" w14:paraId="7B8ED06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4CB9767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20175E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D145F1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1906565" w14:textId="77777777">
            <w:pPr>
              <w:pStyle w:val="p-table"/>
              <w:rPr>
                <w:sz w:val="17"/>
              </w:rPr>
            </w:pPr>
          </w:p>
        </w:tc>
      </w:tr>
      <w:tr w:rsidR="0053577D" w14:paraId="00F4ECE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0DF33CD" w14:textId="77777777">
            <w:pPr>
              <w:pStyle w:val="p-table"/>
              <w:rPr>
                <w:sz w:val="17"/>
              </w:rPr>
            </w:pPr>
            <w:r>
              <w:rPr>
                <w:b/>
                <w:sz w:val="17"/>
              </w:rPr>
              <w:t>Vermogensverschaffing/-onttrekking</w:t>
            </w:r>
          </w:p>
        </w:tc>
        <w:tc>
          <w:tcPr>
            <w:tcW w:w="1836" w:type="dxa"/>
            <w:tcBorders>
              <w:bottom w:val="single" w:color="009EE0" w:sz="2" w:space="0"/>
            </w:tcBorders>
            <w:tcMar>
              <w:top w:w="22" w:type="dxa"/>
              <w:left w:w="28" w:type="dxa"/>
              <w:bottom w:w="22" w:type="dxa"/>
              <w:right w:w="28" w:type="dxa"/>
            </w:tcMar>
          </w:tcPr>
          <w:p w:rsidR="0053577D" w:rsidRDefault="00A87BA0" w14:paraId="7DD31483" w14:textId="77777777">
            <w:pPr>
              <w:pStyle w:val="p-table"/>
              <w:jc w:val="right"/>
              <w:rPr>
                <w:sz w:val="17"/>
              </w:rPr>
            </w:pPr>
            <w:r>
              <w:rPr>
                <w:b/>
                <w:sz w:val="17"/>
              </w:rPr>
              <w:t>3.574.000</w:t>
            </w:r>
          </w:p>
        </w:tc>
        <w:tc>
          <w:tcPr>
            <w:tcW w:w="1836" w:type="dxa"/>
            <w:tcBorders>
              <w:bottom w:val="single" w:color="009EE0" w:sz="2" w:space="0"/>
            </w:tcBorders>
            <w:tcMar>
              <w:top w:w="22" w:type="dxa"/>
              <w:left w:w="28" w:type="dxa"/>
              <w:bottom w:w="22" w:type="dxa"/>
              <w:right w:w="28" w:type="dxa"/>
            </w:tcMar>
          </w:tcPr>
          <w:p w:rsidR="0053577D" w:rsidRDefault="00A87BA0" w14:paraId="25C6EC03"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5B5903D5" w14:textId="77777777">
            <w:pPr>
              <w:pStyle w:val="p-table"/>
              <w:jc w:val="right"/>
              <w:rPr>
                <w:sz w:val="17"/>
              </w:rPr>
            </w:pPr>
            <w:r>
              <w:rPr>
                <w:b/>
                <w:sz w:val="17"/>
              </w:rPr>
              <w:t>3.574.000</w:t>
            </w:r>
          </w:p>
        </w:tc>
      </w:tr>
      <w:tr w:rsidR="0053577D" w14:paraId="70FE864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F32252D" w14:textId="77777777">
            <w:pPr>
              <w:pStyle w:val="p-table"/>
              <w:rPr>
                <w:sz w:val="17"/>
              </w:rPr>
            </w:pPr>
            <w:r>
              <w:rPr>
                <w:sz w:val="17"/>
              </w:rPr>
              <w:t xml:space="preserve">Kapitaalinjectie </w:t>
            </w:r>
            <w:proofErr w:type="spellStart"/>
            <w:r>
              <w:rPr>
                <w:sz w:val="17"/>
              </w:rPr>
              <w:t>TenneT</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51C90A76" w14:textId="77777777">
            <w:pPr>
              <w:pStyle w:val="p-table"/>
              <w:jc w:val="right"/>
              <w:rPr>
                <w:sz w:val="17"/>
              </w:rPr>
            </w:pPr>
            <w:r>
              <w:rPr>
                <w:sz w:val="17"/>
              </w:rPr>
              <w:t>3.000.000</w:t>
            </w:r>
          </w:p>
        </w:tc>
        <w:tc>
          <w:tcPr>
            <w:tcW w:w="1836" w:type="dxa"/>
            <w:tcBorders>
              <w:bottom w:val="single" w:color="009EE0" w:sz="2" w:space="0"/>
            </w:tcBorders>
            <w:tcMar>
              <w:top w:w="22" w:type="dxa"/>
              <w:left w:w="28" w:type="dxa"/>
              <w:bottom w:w="22" w:type="dxa"/>
              <w:right w:w="28" w:type="dxa"/>
            </w:tcMar>
          </w:tcPr>
          <w:p w:rsidR="0053577D" w:rsidRDefault="00A87BA0" w14:paraId="28A33160"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7AA07EB" w14:textId="77777777">
            <w:pPr>
              <w:pStyle w:val="p-table"/>
              <w:jc w:val="right"/>
              <w:rPr>
                <w:sz w:val="17"/>
              </w:rPr>
            </w:pPr>
            <w:r>
              <w:rPr>
                <w:sz w:val="17"/>
              </w:rPr>
              <w:t>3.000.000</w:t>
            </w:r>
          </w:p>
        </w:tc>
      </w:tr>
      <w:tr w:rsidR="0053577D" w14:paraId="6B06618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F715B2E" w14:textId="77777777">
            <w:pPr>
              <w:pStyle w:val="p-table"/>
              <w:rPr>
                <w:sz w:val="17"/>
              </w:rPr>
            </w:pPr>
            <w:r>
              <w:rPr>
                <w:sz w:val="17"/>
              </w:rPr>
              <w:t>Aan-/verkoop vermogenstitels</w:t>
            </w:r>
          </w:p>
        </w:tc>
        <w:tc>
          <w:tcPr>
            <w:tcW w:w="1836" w:type="dxa"/>
            <w:tcBorders>
              <w:bottom w:val="single" w:color="009EE0" w:sz="2" w:space="0"/>
            </w:tcBorders>
            <w:tcMar>
              <w:top w:w="22" w:type="dxa"/>
              <w:left w:w="28" w:type="dxa"/>
              <w:bottom w:w="22" w:type="dxa"/>
              <w:right w:w="28" w:type="dxa"/>
            </w:tcMar>
          </w:tcPr>
          <w:p w:rsidR="0053577D" w:rsidRDefault="00A87BA0" w14:paraId="6AC3DF61"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775D8D30"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5AFE5B6E" w14:textId="77777777">
            <w:pPr>
              <w:pStyle w:val="p-table"/>
              <w:jc w:val="right"/>
              <w:rPr>
                <w:sz w:val="17"/>
              </w:rPr>
            </w:pPr>
            <w:r>
              <w:rPr>
                <w:sz w:val="17"/>
              </w:rPr>
              <w:t>0</w:t>
            </w:r>
          </w:p>
        </w:tc>
      </w:tr>
      <w:tr w:rsidR="0053577D" w14:paraId="37EF5D3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ED763D5" w14:textId="77777777">
            <w:pPr>
              <w:pStyle w:val="p-table"/>
              <w:rPr>
                <w:sz w:val="17"/>
              </w:rPr>
            </w:pPr>
            <w:r>
              <w:rPr>
                <w:sz w:val="17"/>
              </w:rPr>
              <w:t>Afdrachten Staatsloterij</w:t>
            </w:r>
          </w:p>
        </w:tc>
        <w:tc>
          <w:tcPr>
            <w:tcW w:w="1836" w:type="dxa"/>
            <w:tcBorders>
              <w:bottom w:val="single" w:color="009EE0" w:sz="2" w:space="0"/>
            </w:tcBorders>
            <w:tcMar>
              <w:top w:w="22" w:type="dxa"/>
              <w:left w:w="28" w:type="dxa"/>
              <w:bottom w:w="22" w:type="dxa"/>
              <w:right w:w="28" w:type="dxa"/>
            </w:tcMar>
          </w:tcPr>
          <w:p w:rsidR="0053577D" w:rsidRDefault="00A87BA0" w14:paraId="581DD7CA" w14:textId="77777777">
            <w:pPr>
              <w:pStyle w:val="p-table"/>
              <w:jc w:val="right"/>
              <w:rPr>
                <w:sz w:val="17"/>
              </w:rPr>
            </w:pPr>
            <w:r>
              <w:rPr>
                <w:sz w:val="17"/>
              </w:rPr>
              <w:t>100.000</w:t>
            </w:r>
          </w:p>
        </w:tc>
        <w:tc>
          <w:tcPr>
            <w:tcW w:w="1836" w:type="dxa"/>
            <w:tcBorders>
              <w:bottom w:val="single" w:color="009EE0" w:sz="2" w:space="0"/>
            </w:tcBorders>
            <w:tcMar>
              <w:top w:w="22" w:type="dxa"/>
              <w:left w:w="28" w:type="dxa"/>
              <w:bottom w:w="22" w:type="dxa"/>
              <w:right w:w="28" w:type="dxa"/>
            </w:tcMar>
          </w:tcPr>
          <w:p w:rsidR="0053577D" w:rsidRDefault="00A87BA0" w14:paraId="0BEC5281"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425C47B" w14:textId="77777777">
            <w:pPr>
              <w:pStyle w:val="p-table"/>
              <w:jc w:val="right"/>
              <w:rPr>
                <w:sz w:val="17"/>
              </w:rPr>
            </w:pPr>
            <w:r>
              <w:rPr>
                <w:sz w:val="17"/>
              </w:rPr>
              <w:t>100.000</w:t>
            </w:r>
          </w:p>
        </w:tc>
      </w:tr>
      <w:tr w:rsidR="0053577D" w14:paraId="65E5D00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4D76868" w14:textId="77777777">
            <w:pPr>
              <w:pStyle w:val="p-table"/>
              <w:rPr>
                <w:sz w:val="17"/>
              </w:rPr>
            </w:pPr>
            <w:r>
              <w:rPr>
                <w:sz w:val="17"/>
              </w:rPr>
              <w:t xml:space="preserve">Kapitaalinjectie </w:t>
            </w:r>
            <w:proofErr w:type="spellStart"/>
            <w:r>
              <w:rPr>
                <w:sz w:val="17"/>
              </w:rPr>
              <w:t>Invest</w:t>
            </w:r>
            <w:proofErr w:type="spellEnd"/>
            <w:r>
              <w:rPr>
                <w:sz w:val="17"/>
              </w:rPr>
              <w:t>-NL</w:t>
            </w:r>
          </w:p>
        </w:tc>
        <w:tc>
          <w:tcPr>
            <w:tcW w:w="1836" w:type="dxa"/>
            <w:tcBorders>
              <w:bottom w:val="single" w:color="009EE0" w:sz="2" w:space="0"/>
            </w:tcBorders>
            <w:tcMar>
              <w:top w:w="22" w:type="dxa"/>
              <w:left w:w="28" w:type="dxa"/>
              <w:bottom w:w="22" w:type="dxa"/>
              <w:right w:w="28" w:type="dxa"/>
            </w:tcMar>
          </w:tcPr>
          <w:p w:rsidR="0053577D" w:rsidRDefault="00A87BA0" w14:paraId="06CD59CB" w14:textId="77777777">
            <w:pPr>
              <w:pStyle w:val="p-table"/>
              <w:jc w:val="right"/>
              <w:rPr>
                <w:sz w:val="17"/>
              </w:rPr>
            </w:pPr>
            <w:r>
              <w:rPr>
                <w:sz w:val="17"/>
              </w:rPr>
              <w:t>330.000</w:t>
            </w:r>
          </w:p>
        </w:tc>
        <w:tc>
          <w:tcPr>
            <w:tcW w:w="1836" w:type="dxa"/>
            <w:tcBorders>
              <w:bottom w:val="single" w:color="009EE0" w:sz="2" w:space="0"/>
            </w:tcBorders>
            <w:tcMar>
              <w:top w:w="22" w:type="dxa"/>
              <w:left w:w="28" w:type="dxa"/>
              <w:bottom w:w="22" w:type="dxa"/>
              <w:right w:w="28" w:type="dxa"/>
            </w:tcMar>
          </w:tcPr>
          <w:p w:rsidR="0053577D" w:rsidRDefault="00A87BA0" w14:paraId="0EFA658A"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371619BA" w14:textId="77777777">
            <w:pPr>
              <w:pStyle w:val="p-table"/>
              <w:jc w:val="right"/>
              <w:rPr>
                <w:sz w:val="17"/>
              </w:rPr>
            </w:pPr>
            <w:r>
              <w:rPr>
                <w:sz w:val="17"/>
              </w:rPr>
              <w:t>330.000</w:t>
            </w:r>
          </w:p>
        </w:tc>
      </w:tr>
      <w:tr w:rsidR="0053577D" w14:paraId="23D8E82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C6BA0F9" w14:textId="77777777">
            <w:pPr>
              <w:pStyle w:val="p-table"/>
              <w:rPr>
                <w:sz w:val="17"/>
              </w:rPr>
            </w:pPr>
            <w:r>
              <w:rPr>
                <w:sz w:val="17"/>
              </w:rPr>
              <w:t xml:space="preserve">Kapitaalinjectie </w:t>
            </w:r>
            <w:proofErr w:type="spellStart"/>
            <w:r>
              <w:rPr>
                <w:sz w:val="17"/>
              </w:rPr>
              <w:t>Invest</w:t>
            </w:r>
            <w:proofErr w:type="spellEnd"/>
            <w:r>
              <w:rPr>
                <w:sz w:val="17"/>
              </w:rPr>
              <w:t xml:space="preserve"> International</w:t>
            </w:r>
          </w:p>
        </w:tc>
        <w:tc>
          <w:tcPr>
            <w:tcW w:w="1836" w:type="dxa"/>
            <w:tcBorders>
              <w:bottom w:val="single" w:color="009EE0" w:sz="2" w:space="0"/>
            </w:tcBorders>
            <w:tcMar>
              <w:top w:w="22" w:type="dxa"/>
              <w:left w:w="28" w:type="dxa"/>
              <w:bottom w:w="22" w:type="dxa"/>
              <w:right w:w="28" w:type="dxa"/>
            </w:tcMar>
          </w:tcPr>
          <w:p w:rsidR="0053577D" w:rsidRDefault="00A87BA0" w14:paraId="080B3BEA" w14:textId="77777777">
            <w:pPr>
              <w:pStyle w:val="p-table"/>
              <w:jc w:val="right"/>
              <w:rPr>
                <w:sz w:val="17"/>
              </w:rPr>
            </w:pPr>
            <w:r>
              <w:rPr>
                <w:sz w:val="17"/>
              </w:rPr>
              <w:t>144.000</w:t>
            </w:r>
          </w:p>
        </w:tc>
        <w:tc>
          <w:tcPr>
            <w:tcW w:w="1836" w:type="dxa"/>
            <w:tcBorders>
              <w:bottom w:val="single" w:color="009EE0" w:sz="2" w:space="0"/>
            </w:tcBorders>
            <w:tcMar>
              <w:top w:w="22" w:type="dxa"/>
              <w:left w:w="28" w:type="dxa"/>
              <w:bottom w:w="22" w:type="dxa"/>
              <w:right w:w="28" w:type="dxa"/>
            </w:tcMar>
          </w:tcPr>
          <w:p w:rsidR="0053577D" w:rsidRDefault="00A87BA0" w14:paraId="3206301D"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3270938A" w14:textId="77777777">
            <w:pPr>
              <w:pStyle w:val="p-table"/>
              <w:jc w:val="right"/>
              <w:rPr>
                <w:sz w:val="17"/>
              </w:rPr>
            </w:pPr>
            <w:r>
              <w:rPr>
                <w:sz w:val="17"/>
              </w:rPr>
              <w:t>144.000</w:t>
            </w:r>
          </w:p>
        </w:tc>
      </w:tr>
      <w:tr w:rsidR="0053577D" w14:paraId="4694450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34F03E6" w14:textId="77777777">
            <w:pPr>
              <w:pStyle w:val="p-table"/>
              <w:rPr>
                <w:sz w:val="17"/>
              </w:rPr>
            </w:pPr>
            <w:r>
              <w:rPr>
                <w:sz w:val="17"/>
              </w:rPr>
              <w:t>Kapitaalinjectie regionale netbeheerders</w:t>
            </w:r>
          </w:p>
        </w:tc>
        <w:tc>
          <w:tcPr>
            <w:tcW w:w="1836" w:type="dxa"/>
            <w:tcBorders>
              <w:bottom w:val="single" w:color="009EE0" w:sz="2" w:space="0"/>
            </w:tcBorders>
            <w:tcMar>
              <w:top w:w="22" w:type="dxa"/>
              <w:left w:w="28" w:type="dxa"/>
              <w:bottom w:w="22" w:type="dxa"/>
              <w:right w:w="28" w:type="dxa"/>
            </w:tcMar>
          </w:tcPr>
          <w:p w:rsidR="0053577D" w:rsidRDefault="00A87BA0" w14:paraId="19555F54"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7B36EC02"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5090869" w14:textId="77777777">
            <w:pPr>
              <w:pStyle w:val="p-table"/>
              <w:jc w:val="right"/>
              <w:rPr>
                <w:sz w:val="17"/>
              </w:rPr>
            </w:pPr>
            <w:r>
              <w:rPr>
                <w:sz w:val="17"/>
              </w:rPr>
              <w:t>0</w:t>
            </w:r>
          </w:p>
        </w:tc>
      </w:tr>
      <w:tr w:rsidR="0053577D" w14:paraId="6F0B066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4129608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B6826D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5A6776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2E402CFF" w14:textId="77777777">
            <w:pPr>
              <w:pStyle w:val="p-table"/>
              <w:rPr>
                <w:sz w:val="17"/>
              </w:rPr>
            </w:pPr>
          </w:p>
        </w:tc>
      </w:tr>
      <w:tr w:rsidR="0053577D" w14:paraId="579D3EB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501A078" w14:textId="77777777">
            <w:pPr>
              <w:pStyle w:val="p-table"/>
              <w:rPr>
                <w:sz w:val="17"/>
              </w:rPr>
            </w:pPr>
            <w:r>
              <w:rPr>
                <w:b/>
                <w:sz w:val="17"/>
              </w:rPr>
              <w:t>Bijdrage aan ZBO's/</w:t>
            </w:r>
            <w:proofErr w:type="spellStart"/>
            <w:r>
              <w:rPr>
                <w:b/>
                <w:sz w:val="17"/>
              </w:rPr>
              <w:t>RWT's</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7A75E997" w14:textId="77777777">
            <w:pPr>
              <w:pStyle w:val="p-table"/>
              <w:jc w:val="right"/>
              <w:rPr>
                <w:sz w:val="17"/>
              </w:rPr>
            </w:pPr>
            <w:r>
              <w:rPr>
                <w:b/>
                <w:sz w:val="17"/>
              </w:rPr>
              <w:t>4.869</w:t>
            </w:r>
          </w:p>
        </w:tc>
        <w:tc>
          <w:tcPr>
            <w:tcW w:w="1836" w:type="dxa"/>
            <w:tcBorders>
              <w:bottom w:val="single" w:color="009EE0" w:sz="2" w:space="0"/>
            </w:tcBorders>
            <w:tcMar>
              <w:top w:w="22" w:type="dxa"/>
              <w:left w:w="28" w:type="dxa"/>
              <w:bottom w:w="22" w:type="dxa"/>
              <w:right w:w="28" w:type="dxa"/>
            </w:tcMar>
          </w:tcPr>
          <w:p w:rsidR="0053577D" w:rsidRDefault="00A87BA0" w14:paraId="188F496F" w14:textId="77777777">
            <w:pPr>
              <w:pStyle w:val="p-table"/>
              <w:jc w:val="right"/>
              <w:rPr>
                <w:sz w:val="17"/>
              </w:rPr>
            </w:pPr>
            <w:r>
              <w:rPr>
                <w:b/>
                <w:sz w:val="17"/>
              </w:rPr>
              <w:t>85</w:t>
            </w:r>
          </w:p>
        </w:tc>
        <w:tc>
          <w:tcPr>
            <w:tcW w:w="1836" w:type="dxa"/>
            <w:tcBorders>
              <w:bottom w:val="single" w:color="009EE0" w:sz="2" w:space="0"/>
            </w:tcBorders>
            <w:tcMar>
              <w:top w:w="22" w:type="dxa"/>
              <w:left w:w="28" w:type="dxa"/>
              <w:bottom w:w="22" w:type="dxa"/>
              <w:right w:w="28" w:type="dxa"/>
            </w:tcMar>
          </w:tcPr>
          <w:p w:rsidR="0053577D" w:rsidRDefault="00A87BA0" w14:paraId="4C00D94D" w14:textId="77777777">
            <w:pPr>
              <w:pStyle w:val="p-table"/>
              <w:jc w:val="right"/>
              <w:rPr>
                <w:sz w:val="17"/>
              </w:rPr>
            </w:pPr>
            <w:r>
              <w:rPr>
                <w:b/>
                <w:sz w:val="17"/>
              </w:rPr>
              <w:t>4.954</w:t>
            </w:r>
          </w:p>
        </w:tc>
      </w:tr>
      <w:tr w:rsidR="0053577D" w14:paraId="3490F35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67C6B04" w14:textId="77777777">
            <w:pPr>
              <w:pStyle w:val="p-table"/>
              <w:rPr>
                <w:sz w:val="17"/>
              </w:rPr>
            </w:pPr>
            <w:r>
              <w:rPr>
                <w:sz w:val="17"/>
              </w:rPr>
              <w:t>NLFI</w:t>
            </w:r>
          </w:p>
        </w:tc>
        <w:tc>
          <w:tcPr>
            <w:tcW w:w="1836" w:type="dxa"/>
            <w:tcBorders>
              <w:bottom w:val="single" w:color="009EE0" w:sz="2" w:space="0"/>
            </w:tcBorders>
            <w:tcMar>
              <w:top w:w="22" w:type="dxa"/>
              <w:left w:w="28" w:type="dxa"/>
              <w:bottom w:w="22" w:type="dxa"/>
              <w:right w:w="28" w:type="dxa"/>
            </w:tcMar>
          </w:tcPr>
          <w:p w:rsidR="0053577D" w:rsidRDefault="00A87BA0" w14:paraId="2E22658D" w14:textId="77777777">
            <w:pPr>
              <w:pStyle w:val="p-table"/>
              <w:jc w:val="right"/>
              <w:rPr>
                <w:sz w:val="17"/>
              </w:rPr>
            </w:pPr>
            <w:r>
              <w:rPr>
                <w:sz w:val="17"/>
              </w:rPr>
              <w:t>4.869</w:t>
            </w:r>
          </w:p>
        </w:tc>
        <w:tc>
          <w:tcPr>
            <w:tcW w:w="1836" w:type="dxa"/>
            <w:tcBorders>
              <w:bottom w:val="single" w:color="009EE0" w:sz="2" w:space="0"/>
            </w:tcBorders>
            <w:tcMar>
              <w:top w:w="22" w:type="dxa"/>
              <w:left w:w="28" w:type="dxa"/>
              <w:bottom w:w="22" w:type="dxa"/>
              <w:right w:w="28" w:type="dxa"/>
            </w:tcMar>
          </w:tcPr>
          <w:p w:rsidR="0053577D" w:rsidRDefault="00A87BA0" w14:paraId="789E97AE" w14:textId="77777777">
            <w:pPr>
              <w:pStyle w:val="p-table"/>
              <w:jc w:val="right"/>
              <w:rPr>
                <w:sz w:val="17"/>
              </w:rPr>
            </w:pPr>
            <w:r>
              <w:rPr>
                <w:sz w:val="17"/>
              </w:rPr>
              <w:t>85</w:t>
            </w:r>
          </w:p>
        </w:tc>
        <w:tc>
          <w:tcPr>
            <w:tcW w:w="1836" w:type="dxa"/>
            <w:tcBorders>
              <w:bottom w:val="single" w:color="009EE0" w:sz="2" w:space="0"/>
            </w:tcBorders>
            <w:tcMar>
              <w:top w:w="22" w:type="dxa"/>
              <w:left w:w="28" w:type="dxa"/>
              <w:bottom w:w="22" w:type="dxa"/>
              <w:right w:w="28" w:type="dxa"/>
            </w:tcMar>
          </w:tcPr>
          <w:p w:rsidR="0053577D" w:rsidRDefault="00A87BA0" w14:paraId="772DD6A8" w14:textId="77777777">
            <w:pPr>
              <w:pStyle w:val="p-table"/>
              <w:jc w:val="right"/>
              <w:rPr>
                <w:sz w:val="17"/>
              </w:rPr>
            </w:pPr>
            <w:r>
              <w:rPr>
                <w:sz w:val="17"/>
              </w:rPr>
              <w:t>4.954</w:t>
            </w:r>
          </w:p>
        </w:tc>
      </w:tr>
      <w:tr w:rsidR="0053577D" w14:paraId="24D2DCD1" w14:textId="77777777">
        <w:tblPrEx>
          <w:tblCellMar>
            <w:top w:w="0" w:type="dxa"/>
            <w:bottom w:w="0" w:type="dxa"/>
          </w:tblCellMar>
        </w:tblPrEx>
        <w:tc>
          <w:tcPr>
            <w:tcW w:w="3672" w:type="dxa"/>
            <w:tcMar>
              <w:top w:w="22" w:type="dxa"/>
              <w:bottom w:w="22" w:type="dxa"/>
              <w:right w:w="28" w:type="dxa"/>
            </w:tcMar>
          </w:tcPr>
          <w:p w:rsidR="0053577D" w:rsidRDefault="0053577D" w14:paraId="37D3A094" w14:textId="77777777">
            <w:pPr>
              <w:pStyle w:val="p-table"/>
              <w:rPr>
                <w:sz w:val="17"/>
              </w:rPr>
            </w:pPr>
          </w:p>
        </w:tc>
        <w:tc>
          <w:tcPr>
            <w:tcW w:w="1836" w:type="dxa"/>
            <w:tcMar>
              <w:top w:w="22" w:type="dxa"/>
              <w:left w:w="28" w:type="dxa"/>
              <w:bottom w:w="22" w:type="dxa"/>
              <w:right w:w="28" w:type="dxa"/>
            </w:tcMar>
          </w:tcPr>
          <w:p w:rsidR="0053577D" w:rsidRDefault="0053577D" w14:paraId="4CC4170C" w14:textId="77777777">
            <w:pPr>
              <w:pStyle w:val="p-table"/>
              <w:rPr>
                <w:sz w:val="17"/>
              </w:rPr>
            </w:pPr>
          </w:p>
        </w:tc>
        <w:tc>
          <w:tcPr>
            <w:tcW w:w="1836" w:type="dxa"/>
            <w:tcMar>
              <w:top w:w="22" w:type="dxa"/>
              <w:left w:w="28" w:type="dxa"/>
              <w:bottom w:w="22" w:type="dxa"/>
              <w:right w:w="28" w:type="dxa"/>
            </w:tcMar>
          </w:tcPr>
          <w:p w:rsidR="0053577D" w:rsidRDefault="0053577D" w14:paraId="19B4F390" w14:textId="77777777">
            <w:pPr>
              <w:pStyle w:val="p-table"/>
              <w:rPr>
                <w:sz w:val="17"/>
              </w:rPr>
            </w:pPr>
          </w:p>
        </w:tc>
        <w:tc>
          <w:tcPr>
            <w:tcW w:w="1836" w:type="dxa"/>
            <w:tcMar>
              <w:top w:w="22" w:type="dxa"/>
              <w:left w:w="28" w:type="dxa"/>
              <w:bottom w:w="22" w:type="dxa"/>
              <w:right w:w="28" w:type="dxa"/>
            </w:tcMar>
          </w:tcPr>
          <w:p w:rsidR="0053577D" w:rsidRDefault="0053577D" w14:paraId="4DF0AABC" w14:textId="77777777">
            <w:pPr>
              <w:pStyle w:val="p-table"/>
              <w:rPr>
                <w:sz w:val="17"/>
              </w:rPr>
            </w:pPr>
          </w:p>
        </w:tc>
      </w:tr>
      <w:tr w:rsidR="0053577D" w14:paraId="3883139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86E14B1"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53577D" w:rsidRDefault="00A87BA0" w14:paraId="421CB12D" w14:textId="77777777">
            <w:pPr>
              <w:pStyle w:val="p-table"/>
              <w:jc w:val="right"/>
              <w:rPr>
                <w:sz w:val="17"/>
              </w:rPr>
            </w:pPr>
            <w:r>
              <w:rPr>
                <w:b/>
                <w:sz w:val="17"/>
              </w:rPr>
              <w:t>1.911.555</w:t>
            </w:r>
          </w:p>
        </w:tc>
        <w:tc>
          <w:tcPr>
            <w:tcW w:w="1836" w:type="dxa"/>
            <w:tcBorders>
              <w:bottom w:val="single" w:color="009EE0" w:sz="2" w:space="0"/>
            </w:tcBorders>
            <w:tcMar>
              <w:top w:w="22" w:type="dxa"/>
              <w:left w:w="28" w:type="dxa"/>
              <w:bottom w:w="22" w:type="dxa"/>
              <w:right w:w="28" w:type="dxa"/>
            </w:tcMar>
          </w:tcPr>
          <w:p w:rsidR="0053577D" w:rsidRDefault="00A87BA0" w14:paraId="61C5F43F" w14:textId="77777777">
            <w:pPr>
              <w:pStyle w:val="p-table"/>
              <w:jc w:val="right"/>
              <w:rPr>
                <w:sz w:val="17"/>
              </w:rPr>
            </w:pPr>
            <w:r>
              <w:rPr>
                <w:b/>
                <w:sz w:val="17"/>
              </w:rPr>
              <w:t>730.575</w:t>
            </w:r>
          </w:p>
        </w:tc>
        <w:tc>
          <w:tcPr>
            <w:tcW w:w="1836" w:type="dxa"/>
            <w:tcBorders>
              <w:bottom w:val="single" w:color="009EE0" w:sz="2" w:space="0"/>
            </w:tcBorders>
            <w:tcMar>
              <w:top w:w="22" w:type="dxa"/>
              <w:left w:w="28" w:type="dxa"/>
              <w:bottom w:w="22" w:type="dxa"/>
              <w:right w:w="28" w:type="dxa"/>
            </w:tcMar>
          </w:tcPr>
          <w:p w:rsidR="0053577D" w:rsidRDefault="00A87BA0" w14:paraId="0237FA1E" w14:textId="77777777">
            <w:pPr>
              <w:pStyle w:val="p-table"/>
              <w:jc w:val="right"/>
              <w:rPr>
                <w:sz w:val="17"/>
              </w:rPr>
            </w:pPr>
            <w:r>
              <w:rPr>
                <w:b/>
                <w:sz w:val="17"/>
              </w:rPr>
              <w:t>2.642.130</w:t>
            </w:r>
          </w:p>
        </w:tc>
      </w:tr>
      <w:tr w:rsidR="0053577D" w14:paraId="1CB8BE2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17932E4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463EB0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83D62F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609456A" w14:textId="77777777">
            <w:pPr>
              <w:pStyle w:val="p-table"/>
              <w:rPr>
                <w:sz w:val="17"/>
              </w:rPr>
            </w:pPr>
          </w:p>
        </w:tc>
      </w:tr>
      <w:tr w:rsidR="0053577D" w14:paraId="4A33322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6631B41" w14:textId="77777777">
            <w:pPr>
              <w:pStyle w:val="p-table"/>
              <w:rPr>
                <w:sz w:val="17"/>
              </w:rPr>
            </w:pPr>
            <w:r>
              <w:rPr>
                <w:b/>
                <w:sz w:val="17"/>
              </w:rPr>
              <w:t>Garanties</w:t>
            </w:r>
          </w:p>
        </w:tc>
        <w:tc>
          <w:tcPr>
            <w:tcW w:w="1836" w:type="dxa"/>
            <w:tcBorders>
              <w:bottom w:val="single" w:color="009EE0" w:sz="2" w:space="0"/>
            </w:tcBorders>
            <w:tcMar>
              <w:top w:w="22" w:type="dxa"/>
              <w:left w:w="28" w:type="dxa"/>
              <w:bottom w:w="22" w:type="dxa"/>
              <w:right w:w="28" w:type="dxa"/>
            </w:tcMar>
          </w:tcPr>
          <w:p w:rsidR="0053577D" w:rsidRDefault="00A87BA0" w14:paraId="531984F3" w14:textId="77777777">
            <w:pPr>
              <w:pStyle w:val="p-table"/>
              <w:jc w:val="right"/>
              <w:rPr>
                <w:sz w:val="17"/>
              </w:rPr>
            </w:pPr>
            <w:r>
              <w:rPr>
                <w:b/>
                <w:sz w:val="17"/>
              </w:rPr>
              <w:t>4.000</w:t>
            </w:r>
          </w:p>
        </w:tc>
        <w:tc>
          <w:tcPr>
            <w:tcW w:w="1836" w:type="dxa"/>
            <w:tcBorders>
              <w:bottom w:val="single" w:color="009EE0" w:sz="2" w:space="0"/>
            </w:tcBorders>
            <w:tcMar>
              <w:top w:w="22" w:type="dxa"/>
              <w:left w:w="28" w:type="dxa"/>
              <w:bottom w:w="22" w:type="dxa"/>
              <w:right w:w="28" w:type="dxa"/>
            </w:tcMar>
          </w:tcPr>
          <w:p w:rsidR="0053577D" w:rsidRDefault="00A87BA0" w14:paraId="150E2D54"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5BEDBB31" w14:textId="77777777">
            <w:pPr>
              <w:pStyle w:val="p-table"/>
              <w:jc w:val="right"/>
              <w:rPr>
                <w:sz w:val="17"/>
              </w:rPr>
            </w:pPr>
            <w:r>
              <w:rPr>
                <w:b/>
                <w:sz w:val="17"/>
              </w:rPr>
              <w:t>4.000</w:t>
            </w:r>
          </w:p>
        </w:tc>
      </w:tr>
      <w:tr w:rsidR="0053577D" w14:paraId="1B9AC4F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918A6FD" w14:textId="77777777">
            <w:pPr>
              <w:pStyle w:val="p-table"/>
              <w:rPr>
                <w:sz w:val="17"/>
              </w:rPr>
            </w:pPr>
            <w:r>
              <w:rPr>
                <w:sz w:val="17"/>
              </w:rPr>
              <w:t xml:space="preserve">Premieontvangsten garantie </w:t>
            </w:r>
            <w:proofErr w:type="spellStart"/>
            <w:r>
              <w:rPr>
                <w:sz w:val="17"/>
              </w:rPr>
              <w:t>TenneT</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31CB0C0E" w14:textId="77777777">
            <w:pPr>
              <w:pStyle w:val="p-table"/>
              <w:jc w:val="right"/>
              <w:rPr>
                <w:sz w:val="17"/>
              </w:rPr>
            </w:pPr>
            <w:r>
              <w:rPr>
                <w:sz w:val="17"/>
              </w:rPr>
              <w:t>3.000</w:t>
            </w:r>
          </w:p>
        </w:tc>
        <w:tc>
          <w:tcPr>
            <w:tcW w:w="1836" w:type="dxa"/>
            <w:tcBorders>
              <w:bottom w:val="single" w:color="009EE0" w:sz="2" w:space="0"/>
            </w:tcBorders>
            <w:tcMar>
              <w:top w:w="22" w:type="dxa"/>
              <w:left w:w="28" w:type="dxa"/>
              <w:bottom w:w="22" w:type="dxa"/>
              <w:right w:w="28" w:type="dxa"/>
            </w:tcMar>
          </w:tcPr>
          <w:p w:rsidR="0053577D" w:rsidRDefault="00A87BA0" w14:paraId="559A4E40"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BB8CCF0" w14:textId="77777777">
            <w:pPr>
              <w:pStyle w:val="p-table"/>
              <w:jc w:val="right"/>
              <w:rPr>
                <w:sz w:val="17"/>
              </w:rPr>
            </w:pPr>
            <w:r>
              <w:rPr>
                <w:sz w:val="17"/>
              </w:rPr>
              <w:t>3.000</w:t>
            </w:r>
          </w:p>
        </w:tc>
      </w:tr>
      <w:tr w:rsidR="0053577D" w14:paraId="45E6B58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B821C68" w14:textId="77777777">
            <w:pPr>
              <w:pStyle w:val="p-table"/>
              <w:rPr>
                <w:sz w:val="17"/>
              </w:rPr>
            </w:pPr>
            <w:r>
              <w:rPr>
                <w:sz w:val="17"/>
              </w:rPr>
              <w:t>Premieontvangsten garantie FMO</w:t>
            </w:r>
          </w:p>
        </w:tc>
        <w:tc>
          <w:tcPr>
            <w:tcW w:w="1836" w:type="dxa"/>
            <w:tcBorders>
              <w:bottom w:val="single" w:color="009EE0" w:sz="2" w:space="0"/>
            </w:tcBorders>
            <w:tcMar>
              <w:top w:w="22" w:type="dxa"/>
              <w:left w:w="28" w:type="dxa"/>
              <w:bottom w:w="22" w:type="dxa"/>
              <w:right w:w="28" w:type="dxa"/>
            </w:tcMar>
          </w:tcPr>
          <w:p w:rsidR="0053577D" w:rsidRDefault="00A87BA0" w14:paraId="698886DD" w14:textId="77777777">
            <w:pPr>
              <w:pStyle w:val="p-table"/>
              <w:jc w:val="right"/>
              <w:rPr>
                <w:sz w:val="17"/>
              </w:rPr>
            </w:pPr>
            <w:r>
              <w:rPr>
                <w:sz w:val="17"/>
              </w:rPr>
              <w:t>1.000</w:t>
            </w:r>
          </w:p>
        </w:tc>
        <w:tc>
          <w:tcPr>
            <w:tcW w:w="1836" w:type="dxa"/>
            <w:tcBorders>
              <w:bottom w:val="single" w:color="009EE0" w:sz="2" w:space="0"/>
            </w:tcBorders>
            <w:tcMar>
              <w:top w:w="22" w:type="dxa"/>
              <w:left w:w="28" w:type="dxa"/>
              <w:bottom w:w="22" w:type="dxa"/>
              <w:right w:w="28" w:type="dxa"/>
            </w:tcMar>
          </w:tcPr>
          <w:p w:rsidR="0053577D" w:rsidRDefault="00A87BA0" w14:paraId="35AAB842"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716B8BFF" w14:textId="77777777">
            <w:pPr>
              <w:pStyle w:val="p-table"/>
              <w:jc w:val="right"/>
              <w:rPr>
                <w:sz w:val="17"/>
              </w:rPr>
            </w:pPr>
            <w:r>
              <w:rPr>
                <w:sz w:val="17"/>
              </w:rPr>
              <w:t>1.000</w:t>
            </w:r>
          </w:p>
        </w:tc>
      </w:tr>
      <w:tr w:rsidR="0053577D" w14:paraId="15A5FCC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3ECF4B5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18B45F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708E9E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C0136F4" w14:textId="77777777">
            <w:pPr>
              <w:pStyle w:val="p-table"/>
              <w:rPr>
                <w:sz w:val="17"/>
              </w:rPr>
            </w:pPr>
          </w:p>
        </w:tc>
      </w:tr>
      <w:tr w:rsidR="0053577D" w14:paraId="36955D7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BDFBC88" w14:textId="77777777">
            <w:pPr>
              <w:pStyle w:val="p-table"/>
              <w:rPr>
                <w:sz w:val="17"/>
              </w:rPr>
            </w:pPr>
            <w:r>
              <w:rPr>
                <w:b/>
                <w:sz w:val="17"/>
              </w:rPr>
              <w:t>Leningen</w:t>
            </w:r>
          </w:p>
        </w:tc>
        <w:tc>
          <w:tcPr>
            <w:tcW w:w="1836" w:type="dxa"/>
            <w:tcBorders>
              <w:bottom w:val="single" w:color="009EE0" w:sz="2" w:space="0"/>
            </w:tcBorders>
            <w:tcMar>
              <w:top w:w="22" w:type="dxa"/>
              <w:left w:w="28" w:type="dxa"/>
              <w:bottom w:w="22" w:type="dxa"/>
              <w:right w:w="28" w:type="dxa"/>
            </w:tcMar>
          </w:tcPr>
          <w:p w:rsidR="0053577D" w:rsidRDefault="00A87BA0" w14:paraId="71507D80" w14:textId="77777777">
            <w:pPr>
              <w:pStyle w:val="p-table"/>
              <w:jc w:val="right"/>
              <w:rPr>
                <w:sz w:val="17"/>
              </w:rPr>
            </w:pPr>
            <w:r>
              <w:rPr>
                <w:b/>
                <w:sz w:val="17"/>
              </w:rPr>
              <w:t>628.118</w:t>
            </w:r>
          </w:p>
        </w:tc>
        <w:tc>
          <w:tcPr>
            <w:tcW w:w="1836" w:type="dxa"/>
            <w:tcBorders>
              <w:bottom w:val="single" w:color="009EE0" w:sz="2" w:space="0"/>
            </w:tcBorders>
            <w:tcMar>
              <w:top w:w="22" w:type="dxa"/>
              <w:left w:w="28" w:type="dxa"/>
              <w:bottom w:w="22" w:type="dxa"/>
              <w:right w:w="28" w:type="dxa"/>
            </w:tcMar>
          </w:tcPr>
          <w:p w:rsidR="0053577D" w:rsidRDefault="00A87BA0" w14:paraId="37EB9E5F" w14:textId="77777777">
            <w:pPr>
              <w:pStyle w:val="p-table"/>
              <w:jc w:val="right"/>
              <w:rPr>
                <w:sz w:val="17"/>
              </w:rPr>
            </w:pPr>
            <w:r>
              <w:rPr>
                <w:b/>
                <w:sz w:val="17"/>
              </w:rPr>
              <w:t>‒</w:t>
            </w:r>
            <w:r>
              <w:rPr>
                <w:b/>
                <w:sz w:val="17"/>
              </w:rPr>
              <w:t xml:space="preserve"> 43.892</w:t>
            </w:r>
          </w:p>
        </w:tc>
        <w:tc>
          <w:tcPr>
            <w:tcW w:w="1836" w:type="dxa"/>
            <w:tcBorders>
              <w:bottom w:val="single" w:color="009EE0" w:sz="2" w:space="0"/>
            </w:tcBorders>
            <w:tcMar>
              <w:top w:w="22" w:type="dxa"/>
              <w:left w:w="28" w:type="dxa"/>
              <w:bottom w:w="22" w:type="dxa"/>
              <w:right w:w="28" w:type="dxa"/>
            </w:tcMar>
          </w:tcPr>
          <w:p w:rsidR="0053577D" w:rsidRDefault="00A87BA0" w14:paraId="65277A8D" w14:textId="77777777">
            <w:pPr>
              <w:pStyle w:val="p-table"/>
              <w:jc w:val="right"/>
              <w:rPr>
                <w:sz w:val="17"/>
              </w:rPr>
            </w:pPr>
            <w:r>
              <w:rPr>
                <w:b/>
                <w:sz w:val="17"/>
              </w:rPr>
              <w:t>584.226</w:t>
            </w:r>
          </w:p>
        </w:tc>
      </w:tr>
      <w:tr w:rsidR="0053577D" w14:paraId="6A87495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B2FB42A" w14:textId="77777777">
            <w:pPr>
              <w:pStyle w:val="p-table"/>
              <w:rPr>
                <w:sz w:val="17"/>
              </w:rPr>
            </w:pPr>
            <w:r>
              <w:rPr>
                <w:sz w:val="17"/>
              </w:rPr>
              <w:t>Renteontvangsten lening KLM</w:t>
            </w:r>
          </w:p>
        </w:tc>
        <w:tc>
          <w:tcPr>
            <w:tcW w:w="1836" w:type="dxa"/>
            <w:tcBorders>
              <w:bottom w:val="single" w:color="009EE0" w:sz="2" w:space="0"/>
            </w:tcBorders>
            <w:tcMar>
              <w:top w:w="22" w:type="dxa"/>
              <w:left w:w="28" w:type="dxa"/>
              <w:bottom w:w="22" w:type="dxa"/>
              <w:right w:w="28" w:type="dxa"/>
            </w:tcMar>
          </w:tcPr>
          <w:p w:rsidR="0053577D" w:rsidRDefault="00A87BA0" w14:paraId="101F747F"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21C4D952"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7D1E693" w14:textId="77777777">
            <w:pPr>
              <w:pStyle w:val="p-table"/>
              <w:jc w:val="right"/>
              <w:rPr>
                <w:sz w:val="17"/>
              </w:rPr>
            </w:pPr>
            <w:r>
              <w:rPr>
                <w:sz w:val="17"/>
              </w:rPr>
              <w:t>0</w:t>
            </w:r>
          </w:p>
        </w:tc>
      </w:tr>
      <w:tr w:rsidR="0053577D" w14:paraId="32733AB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314F0A2" w14:textId="77777777">
            <w:pPr>
              <w:pStyle w:val="p-table"/>
              <w:rPr>
                <w:sz w:val="17"/>
              </w:rPr>
            </w:pPr>
            <w:r>
              <w:rPr>
                <w:sz w:val="17"/>
              </w:rPr>
              <w:t xml:space="preserve">Renteontvangsten lening </w:t>
            </w:r>
            <w:proofErr w:type="spellStart"/>
            <w:r>
              <w:rPr>
                <w:sz w:val="17"/>
              </w:rPr>
              <w:t>TenneT</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35605DE1" w14:textId="77777777">
            <w:pPr>
              <w:pStyle w:val="p-table"/>
              <w:jc w:val="right"/>
              <w:rPr>
                <w:sz w:val="17"/>
              </w:rPr>
            </w:pPr>
            <w:r>
              <w:rPr>
                <w:sz w:val="17"/>
              </w:rPr>
              <w:t>628.118</w:t>
            </w:r>
          </w:p>
        </w:tc>
        <w:tc>
          <w:tcPr>
            <w:tcW w:w="1836" w:type="dxa"/>
            <w:tcBorders>
              <w:bottom w:val="single" w:color="009EE0" w:sz="2" w:space="0"/>
            </w:tcBorders>
            <w:tcMar>
              <w:top w:w="22" w:type="dxa"/>
              <w:left w:w="28" w:type="dxa"/>
              <w:bottom w:w="22" w:type="dxa"/>
              <w:right w:w="28" w:type="dxa"/>
            </w:tcMar>
          </w:tcPr>
          <w:p w:rsidR="0053577D" w:rsidRDefault="00A87BA0" w14:paraId="4CFE5136" w14:textId="77777777">
            <w:pPr>
              <w:pStyle w:val="p-table"/>
              <w:jc w:val="right"/>
              <w:rPr>
                <w:sz w:val="17"/>
              </w:rPr>
            </w:pPr>
            <w:r>
              <w:rPr>
                <w:sz w:val="17"/>
              </w:rPr>
              <w:t>‒</w:t>
            </w:r>
            <w:r>
              <w:rPr>
                <w:sz w:val="17"/>
              </w:rPr>
              <w:t xml:space="preserve"> 43.892</w:t>
            </w:r>
          </w:p>
        </w:tc>
        <w:tc>
          <w:tcPr>
            <w:tcW w:w="1836" w:type="dxa"/>
            <w:tcBorders>
              <w:bottom w:val="single" w:color="009EE0" w:sz="2" w:space="0"/>
            </w:tcBorders>
            <w:tcMar>
              <w:top w:w="22" w:type="dxa"/>
              <w:left w:w="28" w:type="dxa"/>
              <w:bottom w:w="22" w:type="dxa"/>
              <w:right w:w="28" w:type="dxa"/>
            </w:tcMar>
          </w:tcPr>
          <w:p w:rsidR="0053577D" w:rsidRDefault="00A87BA0" w14:paraId="537E619A" w14:textId="77777777">
            <w:pPr>
              <w:pStyle w:val="p-table"/>
              <w:jc w:val="right"/>
              <w:rPr>
                <w:sz w:val="17"/>
              </w:rPr>
            </w:pPr>
            <w:r>
              <w:rPr>
                <w:sz w:val="17"/>
              </w:rPr>
              <w:t>584.226</w:t>
            </w:r>
          </w:p>
        </w:tc>
      </w:tr>
      <w:tr w:rsidR="0053577D" w14:paraId="0019D82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09A1772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264A46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A03D4B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0044D64" w14:textId="77777777">
            <w:pPr>
              <w:pStyle w:val="p-table"/>
              <w:rPr>
                <w:sz w:val="17"/>
              </w:rPr>
            </w:pPr>
          </w:p>
        </w:tc>
      </w:tr>
      <w:tr w:rsidR="0053577D" w14:paraId="67E3629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A8666C5" w14:textId="77777777">
            <w:pPr>
              <w:pStyle w:val="p-table"/>
              <w:rPr>
                <w:sz w:val="17"/>
              </w:rPr>
            </w:pPr>
            <w:r>
              <w:rPr>
                <w:b/>
                <w:sz w:val="17"/>
              </w:rPr>
              <w:t>Vermogensverschaffing/-onttrekking</w:t>
            </w:r>
          </w:p>
        </w:tc>
        <w:tc>
          <w:tcPr>
            <w:tcW w:w="1836" w:type="dxa"/>
            <w:tcBorders>
              <w:bottom w:val="single" w:color="009EE0" w:sz="2" w:space="0"/>
            </w:tcBorders>
            <w:tcMar>
              <w:top w:w="22" w:type="dxa"/>
              <w:left w:w="28" w:type="dxa"/>
              <w:bottom w:w="22" w:type="dxa"/>
              <w:right w:w="28" w:type="dxa"/>
            </w:tcMar>
          </w:tcPr>
          <w:p w:rsidR="0053577D" w:rsidRDefault="00A87BA0" w14:paraId="11219785" w14:textId="77777777">
            <w:pPr>
              <w:pStyle w:val="p-table"/>
              <w:jc w:val="right"/>
              <w:rPr>
                <w:sz w:val="17"/>
              </w:rPr>
            </w:pPr>
            <w:r>
              <w:rPr>
                <w:b/>
                <w:sz w:val="17"/>
              </w:rPr>
              <w:t>1.274.937</w:t>
            </w:r>
          </w:p>
        </w:tc>
        <w:tc>
          <w:tcPr>
            <w:tcW w:w="1836" w:type="dxa"/>
            <w:tcBorders>
              <w:bottom w:val="single" w:color="009EE0" w:sz="2" w:space="0"/>
            </w:tcBorders>
            <w:tcMar>
              <w:top w:w="22" w:type="dxa"/>
              <w:left w:w="28" w:type="dxa"/>
              <w:bottom w:w="22" w:type="dxa"/>
              <w:right w:w="28" w:type="dxa"/>
            </w:tcMar>
          </w:tcPr>
          <w:p w:rsidR="0053577D" w:rsidRDefault="00A87BA0" w14:paraId="50BE857C" w14:textId="77777777">
            <w:pPr>
              <w:pStyle w:val="p-table"/>
              <w:jc w:val="right"/>
              <w:rPr>
                <w:sz w:val="17"/>
              </w:rPr>
            </w:pPr>
            <w:r>
              <w:rPr>
                <w:b/>
                <w:sz w:val="17"/>
              </w:rPr>
              <w:t>774.467</w:t>
            </w:r>
          </w:p>
        </w:tc>
        <w:tc>
          <w:tcPr>
            <w:tcW w:w="1836" w:type="dxa"/>
            <w:tcBorders>
              <w:bottom w:val="single" w:color="009EE0" w:sz="2" w:space="0"/>
            </w:tcBorders>
            <w:tcMar>
              <w:top w:w="22" w:type="dxa"/>
              <w:left w:w="28" w:type="dxa"/>
              <w:bottom w:w="22" w:type="dxa"/>
              <w:right w:w="28" w:type="dxa"/>
            </w:tcMar>
          </w:tcPr>
          <w:p w:rsidR="0053577D" w:rsidRDefault="00A87BA0" w14:paraId="3813BA6B" w14:textId="77777777">
            <w:pPr>
              <w:pStyle w:val="p-table"/>
              <w:jc w:val="right"/>
              <w:rPr>
                <w:sz w:val="17"/>
              </w:rPr>
            </w:pPr>
            <w:r>
              <w:rPr>
                <w:b/>
                <w:sz w:val="17"/>
              </w:rPr>
              <w:t>2.049.404</w:t>
            </w:r>
          </w:p>
        </w:tc>
      </w:tr>
      <w:tr w:rsidR="0053577D" w14:paraId="2DAD6A2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9499B17" w14:textId="77777777">
            <w:pPr>
              <w:pStyle w:val="p-table"/>
              <w:rPr>
                <w:sz w:val="17"/>
              </w:rPr>
            </w:pPr>
            <w:r>
              <w:rPr>
                <w:sz w:val="17"/>
              </w:rPr>
              <w:t>Aan-/verkoop vermogenstitels</w:t>
            </w:r>
          </w:p>
        </w:tc>
        <w:tc>
          <w:tcPr>
            <w:tcW w:w="1836" w:type="dxa"/>
            <w:tcBorders>
              <w:bottom w:val="single" w:color="009EE0" w:sz="2" w:space="0"/>
            </w:tcBorders>
            <w:tcMar>
              <w:top w:w="22" w:type="dxa"/>
              <w:left w:w="28" w:type="dxa"/>
              <w:bottom w:w="22" w:type="dxa"/>
              <w:right w:w="28" w:type="dxa"/>
            </w:tcMar>
          </w:tcPr>
          <w:p w:rsidR="0053577D" w:rsidRDefault="00A87BA0" w14:paraId="37CF743C" w14:textId="77777777">
            <w:pPr>
              <w:pStyle w:val="p-table"/>
              <w:jc w:val="right"/>
              <w:rPr>
                <w:sz w:val="17"/>
              </w:rPr>
            </w:pPr>
            <w:r>
              <w:rPr>
                <w:sz w:val="17"/>
              </w:rPr>
              <w:t>409.737</w:t>
            </w:r>
          </w:p>
        </w:tc>
        <w:tc>
          <w:tcPr>
            <w:tcW w:w="1836" w:type="dxa"/>
            <w:tcBorders>
              <w:bottom w:val="single" w:color="009EE0" w:sz="2" w:space="0"/>
            </w:tcBorders>
            <w:tcMar>
              <w:top w:w="22" w:type="dxa"/>
              <w:left w:w="28" w:type="dxa"/>
              <w:bottom w:w="22" w:type="dxa"/>
              <w:right w:w="28" w:type="dxa"/>
            </w:tcMar>
          </w:tcPr>
          <w:p w:rsidR="0053577D" w:rsidRDefault="00A87BA0" w14:paraId="2CAAE216" w14:textId="77777777">
            <w:pPr>
              <w:pStyle w:val="p-table"/>
              <w:jc w:val="right"/>
              <w:rPr>
                <w:sz w:val="17"/>
              </w:rPr>
            </w:pPr>
            <w:r>
              <w:rPr>
                <w:sz w:val="17"/>
              </w:rPr>
              <w:t>901.338</w:t>
            </w:r>
          </w:p>
        </w:tc>
        <w:tc>
          <w:tcPr>
            <w:tcW w:w="1836" w:type="dxa"/>
            <w:tcBorders>
              <w:bottom w:val="single" w:color="009EE0" w:sz="2" w:space="0"/>
            </w:tcBorders>
            <w:tcMar>
              <w:top w:w="22" w:type="dxa"/>
              <w:left w:w="28" w:type="dxa"/>
              <w:bottom w:w="22" w:type="dxa"/>
              <w:right w:w="28" w:type="dxa"/>
            </w:tcMar>
          </w:tcPr>
          <w:p w:rsidR="0053577D" w:rsidRDefault="00A87BA0" w14:paraId="32B039FD" w14:textId="77777777">
            <w:pPr>
              <w:pStyle w:val="p-table"/>
              <w:jc w:val="right"/>
              <w:rPr>
                <w:sz w:val="17"/>
              </w:rPr>
            </w:pPr>
            <w:r>
              <w:rPr>
                <w:sz w:val="17"/>
              </w:rPr>
              <w:t>1.311.075</w:t>
            </w:r>
          </w:p>
        </w:tc>
      </w:tr>
      <w:tr w:rsidR="0053577D" w14:paraId="14C99BC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0CDA8A3" w14:textId="77777777">
            <w:pPr>
              <w:pStyle w:val="p-table"/>
              <w:rPr>
                <w:sz w:val="17"/>
              </w:rPr>
            </w:pPr>
            <w:r>
              <w:rPr>
                <w:sz w:val="17"/>
              </w:rPr>
              <w:t>Afdrachten Staatsloterij</w:t>
            </w:r>
          </w:p>
        </w:tc>
        <w:tc>
          <w:tcPr>
            <w:tcW w:w="1836" w:type="dxa"/>
            <w:tcBorders>
              <w:bottom w:val="single" w:color="009EE0" w:sz="2" w:space="0"/>
            </w:tcBorders>
            <w:tcMar>
              <w:top w:w="22" w:type="dxa"/>
              <w:left w:w="28" w:type="dxa"/>
              <w:bottom w:w="22" w:type="dxa"/>
              <w:right w:w="28" w:type="dxa"/>
            </w:tcMar>
          </w:tcPr>
          <w:p w:rsidR="0053577D" w:rsidRDefault="00A87BA0" w14:paraId="1CCB72F2" w14:textId="77777777">
            <w:pPr>
              <w:pStyle w:val="p-table"/>
              <w:jc w:val="right"/>
              <w:rPr>
                <w:sz w:val="17"/>
              </w:rPr>
            </w:pPr>
            <w:r>
              <w:rPr>
                <w:sz w:val="17"/>
              </w:rPr>
              <w:t>100.000</w:t>
            </w:r>
          </w:p>
        </w:tc>
        <w:tc>
          <w:tcPr>
            <w:tcW w:w="1836" w:type="dxa"/>
            <w:tcBorders>
              <w:bottom w:val="single" w:color="009EE0" w:sz="2" w:space="0"/>
            </w:tcBorders>
            <w:tcMar>
              <w:top w:w="22" w:type="dxa"/>
              <w:left w:w="28" w:type="dxa"/>
              <w:bottom w:w="22" w:type="dxa"/>
              <w:right w:w="28" w:type="dxa"/>
            </w:tcMar>
          </w:tcPr>
          <w:p w:rsidR="0053577D" w:rsidRDefault="00A87BA0" w14:paraId="44057FF6"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220AD63D" w14:textId="77777777">
            <w:pPr>
              <w:pStyle w:val="p-table"/>
              <w:jc w:val="right"/>
              <w:rPr>
                <w:sz w:val="17"/>
              </w:rPr>
            </w:pPr>
            <w:r>
              <w:rPr>
                <w:sz w:val="17"/>
              </w:rPr>
              <w:t>100.000</w:t>
            </w:r>
          </w:p>
        </w:tc>
      </w:tr>
      <w:tr w:rsidR="0053577D" w14:paraId="6E6A9F3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56A1549" w14:textId="77777777">
            <w:pPr>
              <w:pStyle w:val="p-table"/>
              <w:rPr>
                <w:sz w:val="17"/>
              </w:rPr>
            </w:pPr>
            <w:r>
              <w:rPr>
                <w:sz w:val="17"/>
              </w:rPr>
              <w:t>Dividenden staatsdeelnemingen</w:t>
            </w:r>
          </w:p>
        </w:tc>
        <w:tc>
          <w:tcPr>
            <w:tcW w:w="1836" w:type="dxa"/>
            <w:tcBorders>
              <w:bottom w:val="single" w:color="009EE0" w:sz="2" w:space="0"/>
            </w:tcBorders>
            <w:tcMar>
              <w:top w:w="22" w:type="dxa"/>
              <w:left w:w="28" w:type="dxa"/>
              <w:bottom w:w="22" w:type="dxa"/>
              <w:right w:w="28" w:type="dxa"/>
            </w:tcMar>
          </w:tcPr>
          <w:p w:rsidR="0053577D" w:rsidRDefault="00A87BA0" w14:paraId="21BF4BE4" w14:textId="77777777">
            <w:pPr>
              <w:pStyle w:val="p-table"/>
              <w:jc w:val="right"/>
              <w:rPr>
                <w:sz w:val="17"/>
              </w:rPr>
            </w:pPr>
            <w:r>
              <w:rPr>
                <w:sz w:val="17"/>
              </w:rPr>
              <w:t>765.200</w:t>
            </w:r>
          </w:p>
        </w:tc>
        <w:tc>
          <w:tcPr>
            <w:tcW w:w="1836" w:type="dxa"/>
            <w:tcBorders>
              <w:bottom w:val="single" w:color="009EE0" w:sz="2" w:space="0"/>
            </w:tcBorders>
            <w:tcMar>
              <w:top w:w="22" w:type="dxa"/>
              <w:left w:w="28" w:type="dxa"/>
              <w:bottom w:w="22" w:type="dxa"/>
              <w:right w:w="28" w:type="dxa"/>
            </w:tcMar>
          </w:tcPr>
          <w:p w:rsidR="0053577D" w:rsidRDefault="00A87BA0" w14:paraId="42CF3069" w14:textId="77777777">
            <w:pPr>
              <w:pStyle w:val="p-table"/>
              <w:jc w:val="right"/>
              <w:rPr>
                <w:sz w:val="17"/>
              </w:rPr>
            </w:pPr>
            <w:r>
              <w:rPr>
                <w:sz w:val="17"/>
              </w:rPr>
              <w:t>‒</w:t>
            </w:r>
            <w:r>
              <w:rPr>
                <w:sz w:val="17"/>
              </w:rPr>
              <w:t xml:space="preserve"> 126.871</w:t>
            </w:r>
          </w:p>
        </w:tc>
        <w:tc>
          <w:tcPr>
            <w:tcW w:w="1836" w:type="dxa"/>
            <w:tcBorders>
              <w:bottom w:val="single" w:color="009EE0" w:sz="2" w:space="0"/>
            </w:tcBorders>
            <w:tcMar>
              <w:top w:w="22" w:type="dxa"/>
              <w:left w:w="28" w:type="dxa"/>
              <w:bottom w:w="22" w:type="dxa"/>
              <w:right w:w="28" w:type="dxa"/>
            </w:tcMar>
          </w:tcPr>
          <w:p w:rsidR="0053577D" w:rsidRDefault="00A87BA0" w14:paraId="21810A08" w14:textId="77777777">
            <w:pPr>
              <w:pStyle w:val="p-table"/>
              <w:jc w:val="right"/>
              <w:rPr>
                <w:sz w:val="17"/>
              </w:rPr>
            </w:pPr>
            <w:r>
              <w:rPr>
                <w:sz w:val="17"/>
              </w:rPr>
              <w:t>638.329</w:t>
            </w:r>
          </w:p>
        </w:tc>
      </w:tr>
      <w:tr w:rsidR="0053577D" w14:paraId="2BE2366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B6BA1D5" w14:textId="77777777">
            <w:pPr>
              <w:pStyle w:val="p-table"/>
              <w:rPr>
                <w:sz w:val="17"/>
              </w:rPr>
            </w:pPr>
            <w:r>
              <w:rPr>
                <w:sz w:val="17"/>
              </w:rPr>
              <w:t>Winstafdracht DNB</w:t>
            </w:r>
          </w:p>
        </w:tc>
        <w:tc>
          <w:tcPr>
            <w:tcW w:w="1836" w:type="dxa"/>
            <w:tcBorders>
              <w:bottom w:val="single" w:color="009EE0" w:sz="2" w:space="0"/>
            </w:tcBorders>
            <w:tcMar>
              <w:top w:w="22" w:type="dxa"/>
              <w:left w:w="28" w:type="dxa"/>
              <w:bottom w:w="22" w:type="dxa"/>
              <w:right w:w="28" w:type="dxa"/>
            </w:tcMar>
          </w:tcPr>
          <w:p w:rsidR="0053577D" w:rsidRDefault="00A87BA0" w14:paraId="3B2C248C"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2782E33B"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63541623" w14:textId="77777777">
            <w:pPr>
              <w:pStyle w:val="p-table"/>
              <w:jc w:val="right"/>
              <w:rPr>
                <w:sz w:val="17"/>
              </w:rPr>
            </w:pPr>
            <w:r>
              <w:rPr>
                <w:sz w:val="17"/>
              </w:rPr>
              <w:t>0</w:t>
            </w:r>
          </w:p>
        </w:tc>
      </w:tr>
      <w:tr w:rsidR="0053577D" w14:paraId="1A8431B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04DC04C" w14:textId="77777777">
            <w:pPr>
              <w:pStyle w:val="p-table"/>
              <w:rPr>
                <w:sz w:val="17"/>
              </w:rPr>
            </w:pPr>
            <w:r>
              <w:rPr>
                <w:i/>
                <w:sz w:val="17"/>
              </w:rPr>
              <w:t>waarvan: Griekse inkomsten SMP</w:t>
            </w:r>
          </w:p>
        </w:tc>
        <w:tc>
          <w:tcPr>
            <w:tcW w:w="1836" w:type="dxa"/>
            <w:tcBorders>
              <w:bottom w:val="single" w:color="009EE0" w:sz="2" w:space="0"/>
            </w:tcBorders>
            <w:tcMar>
              <w:top w:w="22" w:type="dxa"/>
              <w:left w:w="28" w:type="dxa"/>
              <w:bottom w:w="22" w:type="dxa"/>
              <w:right w:w="28" w:type="dxa"/>
            </w:tcMar>
          </w:tcPr>
          <w:p w:rsidR="0053577D" w:rsidRDefault="00A87BA0" w14:paraId="61D6E3E5"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BF1C28E"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54C16673" w14:textId="77777777">
            <w:pPr>
              <w:pStyle w:val="p-table"/>
              <w:jc w:val="right"/>
              <w:rPr>
                <w:sz w:val="17"/>
              </w:rPr>
            </w:pPr>
            <w:r>
              <w:rPr>
                <w:sz w:val="17"/>
              </w:rPr>
              <w:t>0</w:t>
            </w:r>
          </w:p>
        </w:tc>
      </w:tr>
      <w:tr w:rsidR="0053577D" w14:paraId="725618B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C739DC1" w14:textId="77777777">
            <w:pPr>
              <w:pStyle w:val="p-table"/>
              <w:rPr>
                <w:sz w:val="17"/>
              </w:rPr>
            </w:pPr>
            <w:r>
              <w:rPr>
                <w:i/>
                <w:sz w:val="17"/>
              </w:rPr>
              <w:t>waarvan: rente-inkomsten ESM</w:t>
            </w:r>
          </w:p>
        </w:tc>
        <w:tc>
          <w:tcPr>
            <w:tcW w:w="1836" w:type="dxa"/>
            <w:tcBorders>
              <w:bottom w:val="single" w:color="009EE0" w:sz="2" w:space="0"/>
            </w:tcBorders>
            <w:tcMar>
              <w:top w:w="22" w:type="dxa"/>
              <w:left w:w="28" w:type="dxa"/>
              <w:bottom w:w="22" w:type="dxa"/>
              <w:right w:w="28" w:type="dxa"/>
            </w:tcMar>
          </w:tcPr>
          <w:p w:rsidR="0053577D" w:rsidRDefault="00A87BA0" w14:paraId="5A77ED5F"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45DA43CE"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61681E0F" w14:textId="77777777">
            <w:pPr>
              <w:pStyle w:val="p-table"/>
              <w:jc w:val="right"/>
              <w:rPr>
                <w:sz w:val="17"/>
              </w:rPr>
            </w:pPr>
            <w:r>
              <w:rPr>
                <w:sz w:val="17"/>
              </w:rPr>
              <w:t>0</w:t>
            </w:r>
          </w:p>
        </w:tc>
      </w:tr>
      <w:tr w:rsidR="0053577D" w14:paraId="7DBCF7E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6BFDFFB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A47D8F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15C1CB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5C6FBF6" w14:textId="77777777">
            <w:pPr>
              <w:pStyle w:val="p-table"/>
              <w:rPr>
                <w:sz w:val="17"/>
              </w:rPr>
            </w:pPr>
          </w:p>
        </w:tc>
      </w:tr>
      <w:tr w:rsidR="0053577D" w14:paraId="230A756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57EBDDE" w14:textId="77777777">
            <w:pPr>
              <w:pStyle w:val="p-table"/>
              <w:rPr>
                <w:sz w:val="17"/>
              </w:rPr>
            </w:pPr>
            <w:r>
              <w:rPr>
                <w:b/>
                <w:sz w:val="17"/>
              </w:rPr>
              <w:t>Bijdrage aan ZBO's/</w:t>
            </w:r>
            <w:proofErr w:type="spellStart"/>
            <w:r>
              <w:rPr>
                <w:b/>
                <w:sz w:val="17"/>
              </w:rPr>
              <w:t>RWT's</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7A46D7F8" w14:textId="77777777">
            <w:pPr>
              <w:pStyle w:val="p-table"/>
              <w:jc w:val="right"/>
              <w:rPr>
                <w:sz w:val="17"/>
              </w:rPr>
            </w:pPr>
            <w:r>
              <w:rPr>
                <w:b/>
                <w:sz w:val="17"/>
              </w:rPr>
              <w:t>4.500</w:t>
            </w:r>
          </w:p>
        </w:tc>
        <w:tc>
          <w:tcPr>
            <w:tcW w:w="1836" w:type="dxa"/>
            <w:tcBorders>
              <w:bottom w:val="single" w:color="009EE0" w:sz="2" w:space="0"/>
            </w:tcBorders>
            <w:tcMar>
              <w:top w:w="22" w:type="dxa"/>
              <w:left w:w="28" w:type="dxa"/>
              <w:bottom w:w="22" w:type="dxa"/>
              <w:right w:w="28" w:type="dxa"/>
            </w:tcMar>
          </w:tcPr>
          <w:p w:rsidR="0053577D" w:rsidRDefault="00A87BA0" w14:paraId="0AD83BA2"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2474771E" w14:textId="77777777">
            <w:pPr>
              <w:pStyle w:val="p-table"/>
              <w:jc w:val="right"/>
              <w:rPr>
                <w:sz w:val="17"/>
              </w:rPr>
            </w:pPr>
            <w:r>
              <w:rPr>
                <w:b/>
                <w:sz w:val="17"/>
              </w:rPr>
              <w:t>4.500</w:t>
            </w:r>
          </w:p>
        </w:tc>
      </w:tr>
      <w:tr w:rsidR="0053577D" w14:paraId="7053ADD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3465FB5" w14:textId="77777777">
            <w:pPr>
              <w:pStyle w:val="p-table"/>
              <w:rPr>
                <w:sz w:val="17"/>
              </w:rPr>
            </w:pPr>
            <w:r>
              <w:rPr>
                <w:sz w:val="17"/>
              </w:rPr>
              <w:t>NLFI</w:t>
            </w:r>
          </w:p>
        </w:tc>
        <w:tc>
          <w:tcPr>
            <w:tcW w:w="1836" w:type="dxa"/>
            <w:tcBorders>
              <w:bottom w:val="single" w:color="009EE0" w:sz="2" w:space="0"/>
            </w:tcBorders>
            <w:tcMar>
              <w:top w:w="22" w:type="dxa"/>
              <w:left w:w="28" w:type="dxa"/>
              <w:bottom w:w="22" w:type="dxa"/>
              <w:right w:w="28" w:type="dxa"/>
            </w:tcMar>
          </w:tcPr>
          <w:p w:rsidR="0053577D" w:rsidRDefault="00A87BA0" w14:paraId="1DD28F8D" w14:textId="77777777">
            <w:pPr>
              <w:pStyle w:val="p-table"/>
              <w:jc w:val="right"/>
              <w:rPr>
                <w:sz w:val="17"/>
              </w:rPr>
            </w:pPr>
            <w:r>
              <w:rPr>
                <w:sz w:val="17"/>
              </w:rPr>
              <w:t>4.500</w:t>
            </w:r>
          </w:p>
        </w:tc>
        <w:tc>
          <w:tcPr>
            <w:tcW w:w="1836" w:type="dxa"/>
            <w:tcBorders>
              <w:bottom w:val="single" w:color="009EE0" w:sz="2" w:space="0"/>
            </w:tcBorders>
            <w:tcMar>
              <w:top w:w="22" w:type="dxa"/>
              <w:left w:w="28" w:type="dxa"/>
              <w:bottom w:w="22" w:type="dxa"/>
              <w:right w:w="28" w:type="dxa"/>
            </w:tcMar>
          </w:tcPr>
          <w:p w:rsidR="0053577D" w:rsidRDefault="00A87BA0" w14:paraId="31D9E42C"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F133E8F" w14:textId="77777777">
            <w:pPr>
              <w:pStyle w:val="p-table"/>
              <w:jc w:val="right"/>
              <w:rPr>
                <w:sz w:val="17"/>
              </w:rPr>
            </w:pPr>
            <w:r>
              <w:rPr>
                <w:sz w:val="17"/>
              </w:rPr>
              <w:t>4.500</w:t>
            </w:r>
          </w:p>
        </w:tc>
      </w:tr>
    </w:tbl>
    <w:p w:rsidR="0053577D" w:rsidRDefault="0053577D" w14:paraId="55420726"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3877"/>
        <w:gridCol w:w="1939"/>
        <w:gridCol w:w="1939"/>
        <w:gridCol w:w="1939"/>
      </w:tblGrid>
      <w:tr w:rsidR="0053577D" w14:paraId="19169A2B" w14:textId="77777777">
        <w:tblPrEx>
          <w:tblCellMar>
            <w:top w:w="0" w:type="dxa"/>
            <w:bottom w:w="0" w:type="dxa"/>
          </w:tblCellMar>
        </w:tblPrEx>
        <w:trPr>
          <w:tblHeader/>
        </w:trPr>
        <w:tc>
          <w:tcPr>
            <w:tcW w:w="9180" w:type="dxa"/>
            <w:gridSpan w:val="4"/>
            <w:tcMar>
              <w:top w:w="22" w:type="dxa"/>
              <w:left w:w="113" w:type="dxa"/>
              <w:bottom w:w="22" w:type="dxa"/>
            </w:tcMar>
          </w:tcPr>
          <w:p w:rsidR="0053577D" w:rsidRDefault="00A87BA0" w14:paraId="61190D0D" w14:textId="77777777">
            <w:pPr>
              <w:pStyle w:val="kio2-table-title"/>
            </w:pPr>
            <w:r>
              <w:lastRenderedPageBreak/>
              <w:t>Tabel 8 Uitsplitsing verplichtingen (bedragen x € 1.000)</w:t>
            </w:r>
          </w:p>
        </w:tc>
      </w:tr>
      <w:tr w:rsidR="0053577D" w14:paraId="3F053A97"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53577D" w:rsidRDefault="0053577D" w14:paraId="1325336C"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15327ADF" w14:textId="77777777">
            <w:pPr>
              <w:pStyle w:val="p-table"/>
              <w:jc w:val="right"/>
              <w:rPr>
                <w:color w:val="000000"/>
                <w:sz w:val="17"/>
              </w:rPr>
            </w:pPr>
            <w:r>
              <w:rPr>
                <w:color w:val="000000"/>
                <w:sz w:val="17"/>
              </w:rPr>
              <w:t>Vastgestelde begroting</w:t>
            </w:r>
            <w:r>
              <w:rPr>
                <w:color w:val="000000"/>
                <w:sz w:val="17"/>
              </w:rPr>
              <w:br/>
            </w:r>
            <w:r>
              <w:rPr>
                <w:color w:val="000000"/>
                <w:sz w:val="17"/>
              </w:rPr>
              <w:t xml:space="preserve">(incl. suppletoire </w:t>
            </w:r>
            <w:r>
              <w:rPr>
                <w:color w:val="000000"/>
                <w:sz w:val="17"/>
              </w:rPr>
              <w:t>begrotingen) (1)</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4CA07F2C"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443BA3BC" w14:textId="77777777">
            <w:pPr>
              <w:pStyle w:val="p-table"/>
              <w:jc w:val="right"/>
              <w:rPr>
                <w:color w:val="000000"/>
                <w:sz w:val="17"/>
              </w:rPr>
            </w:pPr>
            <w:r>
              <w:rPr>
                <w:color w:val="000000"/>
                <w:sz w:val="17"/>
              </w:rPr>
              <w:t>Stand suppletoire begroting september (3) = (1) + (2)</w:t>
            </w:r>
          </w:p>
        </w:tc>
      </w:tr>
      <w:tr w:rsidR="0053577D" w14:paraId="61505F96" w14:textId="77777777">
        <w:tblPrEx>
          <w:tblCellMar>
            <w:top w:w="0" w:type="dxa"/>
            <w:bottom w:w="0" w:type="dxa"/>
          </w:tblCellMar>
        </w:tblPrEx>
        <w:tc>
          <w:tcPr>
            <w:tcW w:w="3672" w:type="dxa"/>
            <w:tcMar>
              <w:top w:w="22" w:type="dxa"/>
              <w:bottom w:w="22" w:type="dxa"/>
              <w:right w:w="28" w:type="dxa"/>
            </w:tcMar>
          </w:tcPr>
          <w:p w:rsidR="0053577D" w:rsidRDefault="0053577D" w14:paraId="46A57DC9" w14:textId="77777777">
            <w:pPr>
              <w:pStyle w:val="p-table"/>
              <w:rPr>
                <w:sz w:val="17"/>
              </w:rPr>
            </w:pPr>
          </w:p>
        </w:tc>
        <w:tc>
          <w:tcPr>
            <w:tcW w:w="1836" w:type="dxa"/>
            <w:tcMar>
              <w:top w:w="22" w:type="dxa"/>
              <w:left w:w="28" w:type="dxa"/>
              <w:bottom w:w="22" w:type="dxa"/>
              <w:right w:w="28" w:type="dxa"/>
            </w:tcMar>
          </w:tcPr>
          <w:p w:rsidR="0053577D" w:rsidRDefault="0053577D" w14:paraId="55D75412" w14:textId="77777777">
            <w:pPr>
              <w:pStyle w:val="p-table"/>
              <w:rPr>
                <w:sz w:val="17"/>
              </w:rPr>
            </w:pPr>
          </w:p>
        </w:tc>
        <w:tc>
          <w:tcPr>
            <w:tcW w:w="1836" w:type="dxa"/>
            <w:tcMar>
              <w:top w:w="22" w:type="dxa"/>
              <w:left w:w="28" w:type="dxa"/>
              <w:bottom w:w="22" w:type="dxa"/>
              <w:right w:w="28" w:type="dxa"/>
            </w:tcMar>
          </w:tcPr>
          <w:p w:rsidR="0053577D" w:rsidRDefault="0053577D" w14:paraId="40C11E64" w14:textId="77777777">
            <w:pPr>
              <w:pStyle w:val="p-table"/>
              <w:rPr>
                <w:sz w:val="17"/>
              </w:rPr>
            </w:pPr>
          </w:p>
        </w:tc>
        <w:tc>
          <w:tcPr>
            <w:tcW w:w="1836" w:type="dxa"/>
            <w:tcMar>
              <w:top w:w="22" w:type="dxa"/>
              <w:left w:w="28" w:type="dxa"/>
              <w:bottom w:w="22" w:type="dxa"/>
              <w:right w:w="28" w:type="dxa"/>
            </w:tcMar>
          </w:tcPr>
          <w:p w:rsidR="0053577D" w:rsidRDefault="0053577D" w14:paraId="4BB7B2BA" w14:textId="77777777">
            <w:pPr>
              <w:pStyle w:val="p-table"/>
              <w:rPr>
                <w:sz w:val="17"/>
              </w:rPr>
            </w:pPr>
          </w:p>
        </w:tc>
      </w:tr>
      <w:tr w:rsidR="0053577D" w14:paraId="4BC7C4F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36FEB69"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53577D" w:rsidRDefault="00A87BA0" w14:paraId="57A706E4" w14:textId="77777777">
            <w:pPr>
              <w:pStyle w:val="p-table"/>
              <w:jc w:val="right"/>
              <w:rPr>
                <w:sz w:val="17"/>
              </w:rPr>
            </w:pPr>
            <w:r>
              <w:rPr>
                <w:b/>
                <w:sz w:val="17"/>
              </w:rPr>
              <w:t>74.942.021</w:t>
            </w:r>
          </w:p>
        </w:tc>
        <w:tc>
          <w:tcPr>
            <w:tcW w:w="1836" w:type="dxa"/>
            <w:tcBorders>
              <w:bottom w:val="single" w:color="009EE0" w:sz="2" w:space="0"/>
            </w:tcBorders>
            <w:tcMar>
              <w:top w:w="22" w:type="dxa"/>
              <w:left w:w="28" w:type="dxa"/>
              <w:bottom w:w="22" w:type="dxa"/>
              <w:right w:w="28" w:type="dxa"/>
            </w:tcMar>
          </w:tcPr>
          <w:p w:rsidR="0053577D" w:rsidRDefault="00A87BA0" w14:paraId="3DC03A4F" w14:textId="77777777">
            <w:pPr>
              <w:pStyle w:val="p-table"/>
              <w:jc w:val="right"/>
              <w:rPr>
                <w:sz w:val="17"/>
              </w:rPr>
            </w:pPr>
            <w:r>
              <w:rPr>
                <w:b/>
                <w:sz w:val="17"/>
              </w:rPr>
              <w:t>‒</w:t>
            </w:r>
            <w:r>
              <w:rPr>
                <w:b/>
                <w:sz w:val="17"/>
              </w:rPr>
              <w:t xml:space="preserve"> 1.400.256</w:t>
            </w:r>
          </w:p>
        </w:tc>
        <w:tc>
          <w:tcPr>
            <w:tcW w:w="1836" w:type="dxa"/>
            <w:tcBorders>
              <w:bottom w:val="single" w:color="009EE0" w:sz="2" w:space="0"/>
            </w:tcBorders>
            <w:tcMar>
              <w:top w:w="22" w:type="dxa"/>
              <w:left w:w="28" w:type="dxa"/>
              <w:bottom w:w="22" w:type="dxa"/>
              <w:right w:w="28" w:type="dxa"/>
            </w:tcMar>
          </w:tcPr>
          <w:p w:rsidR="0053577D" w:rsidRDefault="00A87BA0" w14:paraId="1289CE9B" w14:textId="77777777">
            <w:pPr>
              <w:pStyle w:val="p-table"/>
              <w:jc w:val="right"/>
              <w:rPr>
                <w:sz w:val="17"/>
              </w:rPr>
            </w:pPr>
            <w:r>
              <w:rPr>
                <w:b/>
                <w:sz w:val="17"/>
              </w:rPr>
              <w:t>73.541.765</w:t>
            </w:r>
          </w:p>
        </w:tc>
      </w:tr>
      <w:tr w:rsidR="0053577D" w14:paraId="5B16009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9DCC59F" w14:textId="77777777">
            <w:pPr>
              <w:pStyle w:val="p-table"/>
              <w:rPr>
                <w:sz w:val="17"/>
              </w:rPr>
            </w:pPr>
            <w:r>
              <w:rPr>
                <w:i/>
                <w:sz w:val="17"/>
              </w:rPr>
              <w:t>waarvan</w:t>
            </w:r>
            <w:r>
              <w:rPr>
                <w:sz w:val="17"/>
              </w:rPr>
              <w:t xml:space="preserve"> garantieverplichtingen</w:t>
            </w:r>
          </w:p>
        </w:tc>
        <w:tc>
          <w:tcPr>
            <w:tcW w:w="1836" w:type="dxa"/>
            <w:tcBorders>
              <w:bottom w:val="single" w:color="009EE0" w:sz="2" w:space="0"/>
            </w:tcBorders>
            <w:tcMar>
              <w:top w:w="22" w:type="dxa"/>
              <w:left w:w="28" w:type="dxa"/>
              <w:bottom w:w="22" w:type="dxa"/>
              <w:right w:w="28" w:type="dxa"/>
            </w:tcMar>
          </w:tcPr>
          <w:p w:rsidR="0053577D" w:rsidRDefault="00A87BA0" w14:paraId="359648F1" w14:textId="77777777">
            <w:pPr>
              <w:pStyle w:val="p-table"/>
              <w:jc w:val="right"/>
              <w:rPr>
                <w:sz w:val="17"/>
              </w:rPr>
            </w:pPr>
            <w:r>
              <w:rPr>
                <w:sz w:val="17"/>
              </w:rPr>
              <w:t>51.966.760</w:t>
            </w:r>
          </w:p>
        </w:tc>
        <w:tc>
          <w:tcPr>
            <w:tcW w:w="1836" w:type="dxa"/>
            <w:tcBorders>
              <w:bottom w:val="single" w:color="009EE0" w:sz="2" w:space="0"/>
            </w:tcBorders>
            <w:tcMar>
              <w:top w:w="22" w:type="dxa"/>
              <w:left w:w="28" w:type="dxa"/>
              <w:bottom w:w="22" w:type="dxa"/>
              <w:right w:w="28" w:type="dxa"/>
            </w:tcMar>
          </w:tcPr>
          <w:p w:rsidR="0053577D" w:rsidRDefault="00A87BA0" w14:paraId="617919C5"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7DDE7AB2" w14:textId="77777777">
            <w:pPr>
              <w:pStyle w:val="p-table"/>
              <w:jc w:val="right"/>
              <w:rPr>
                <w:sz w:val="17"/>
              </w:rPr>
            </w:pPr>
            <w:r>
              <w:rPr>
                <w:sz w:val="17"/>
              </w:rPr>
              <w:t>51.966.760</w:t>
            </w:r>
          </w:p>
        </w:tc>
      </w:tr>
      <w:tr w:rsidR="0053577D" w14:paraId="5BC955D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621797E" w14:textId="77777777">
            <w:pPr>
              <w:pStyle w:val="p-table"/>
              <w:rPr>
                <w:sz w:val="17"/>
              </w:rPr>
            </w:pPr>
            <w:r>
              <w:rPr>
                <w:sz w:val="17"/>
              </w:rPr>
              <w:t>Garantie FMO</w:t>
            </w:r>
          </w:p>
        </w:tc>
        <w:tc>
          <w:tcPr>
            <w:tcW w:w="1836" w:type="dxa"/>
            <w:tcBorders>
              <w:bottom w:val="single" w:color="009EE0" w:sz="2" w:space="0"/>
            </w:tcBorders>
            <w:tcMar>
              <w:top w:w="22" w:type="dxa"/>
              <w:left w:w="28" w:type="dxa"/>
              <w:bottom w:w="22" w:type="dxa"/>
              <w:right w:w="28" w:type="dxa"/>
            </w:tcMar>
          </w:tcPr>
          <w:p w:rsidR="0053577D" w:rsidRDefault="00A87BA0" w14:paraId="7D3ED267" w14:textId="77777777">
            <w:pPr>
              <w:pStyle w:val="p-table"/>
              <w:jc w:val="right"/>
              <w:rPr>
                <w:sz w:val="17"/>
              </w:rPr>
            </w:pPr>
            <w:r>
              <w:rPr>
                <w:sz w:val="17"/>
              </w:rPr>
              <w:t>‒</w:t>
            </w:r>
            <w:r>
              <w:rPr>
                <w:sz w:val="17"/>
              </w:rPr>
              <w:t xml:space="preserve"> 33.240</w:t>
            </w:r>
          </w:p>
        </w:tc>
        <w:tc>
          <w:tcPr>
            <w:tcW w:w="1836" w:type="dxa"/>
            <w:tcBorders>
              <w:bottom w:val="single" w:color="009EE0" w:sz="2" w:space="0"/>
            </w:tcBorders>
            <w:tcMar>
              <w:top w:w="22" w:type="dxa"/>
              <w:left w:w="28" w:type="dxa"/>
              <w:bottom w:w="22" w:type="dxa"/>
              <w:right w:w="28" w:type="dxa"/>
            </w:tcMar>
          </w:tcPr>
          <w:p w:rsidR="0053577D" w:rsidRDefault="00A87BA0" w14:paraId="6E1AAE87"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0A66DA7" w14:textId="77777777">
            <w:pPr>
              <w:pStyle w:val="p-table"/>
              <w:jc w:val="right"/>
              <w:rPr>
                <w:sz w:val="17"/>
              </w:rPr>
            </w:pPr>
            <w:r>
              <w:rPr>
                <w:sz w:val="17"/>
              </w:rPr>
              <w:t>‒</w:t>
            </w:r>
            <w:r>
              <w:rPr>
                <w:sz w:val="17"/>
              </w:rPr>
              <w:t xml:space="preserve"> 33.240</w:t>
            </w:r>
          </w:p>
        </w:tc>
      </w:tr>
      <w:tr w:rsidR="0053577D" w14:paraId="465482E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5EEFF75" w14:textId="77777777">
            <w:pPr>
              <w:pStyle w:val="p-table"/>
              <w:rPr>
                <w:sz w:val="17"/>
              </w:rPr>
            </w:pPr>
            <w:r>
              <w:rPr>
                <w:sz w:val="17"/>
              </w:rPr>
              <w:t xml:space="preserve">Garantie </w:t>
            </w:r>
            <w:proofErr w:type="spellStart"/>
            <w:r>
              <w:rPr>
                <w:sz w:val="17"/>
              </w:rPr>
              <w:t>TenneT</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4CCB09FD" w14:textId="77777777">
            <w:pPr>
              <w:pStyle w:val="p-table"/>
              <w:jc w:val="right"/>
              <w:rPr>
                <w:sz w:val="17"/>
              </w:rPr>
            </w:pPr>
            <w:r>
              <w:rPr>
                <w:sz w:val="17"/>
              </w:rPr>
              <w:t>52.000.000</w:t>
            </w:r>
          </w:p>
        </w:tc>
        <w:tc>
          <w:tcPr>
            <w:tcW w:w="1836" w:type="dxa"/>
            <w:tcBorders>
              <w:bottom w:val="single" w:color="009EE0" w:sz="2" w:space="0"/>
            </w:tcBorders>
            <w:tcMar>
              <w:top w:w="22" w:type="dxa"/>
              <w:left w:w="28" w:type="dxa"/>
              <w:bottom w:w="22" w:type="dxa"/>
              <w:right w:w="28" w:type="dxa"/>
            </w:tcMar>
          </w:tcPr>
          <w:p w:rsidR="0053577D" w:rsidRDefault="00A87BA0" w14:paraId="244B0AA0"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6DE35C30" w14:textId="77777777">
            <w:pPr>
              <w:pStyle w:val="p-table"/>
              <w:jc w:val="right"/>
              <w:rPr>
                <w:sz w:val="17"/>
              </w:rPr>
            </w:pPr>
            <w:r>
              <w:rPr>
                <w:sz w:val="17"/>
              </w:rPr>
              <w:t>52.000.000</w:t>
            </w:r>
          </w:p>
        </w:tc>
      </w:tr>
      <w:tr w:rsidR="0053577D" w14:paraId="7D94B6F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332E3C9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FD67B6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2496B3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5A24743" w14:textId="77777777">
            <w:pPr>
              <w:pStyle w:val="p-table"/>
              <w:rPr>
                <w:sz w:val="17"/>
              </w:rPr>
            </w:pPr>
          </w:p>
        </w:tc>
      </w:tr>
      <w:tr w:rsidR="0053577D" w14:paraId="000FB94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D3C3BEF" w14:textId="77777777">
            <w:pPr>
              <w:pStyle w:val="p-table"/>
              <w:rPr>
                <w:sz w:val="17"/>
              </w:rPr>
            </w:pPr>
            <w:r>
              <w:rPr>
                <w:i/>
                <w:sz w:val="17"/>
              </w:rPr>
              <w:t>waarvan</w:t>
            </w:r>
            <w:r>
              <w:rPr>
                <w:sz w:val="17"/>
              </w:rPr>
              <w:t xml:space="preserve"> overige verplichtingen</w:t>
            </w:r>
          </w:p>
        </w:tc>
        <w:tc>
          <w:tcPr>
            <w:tcW w:w="1836" w:type="dxa"/>
            <w:tcBorders>
              <w:bottom w:val="single" w:color="009EE0" w:sz="2" w:space="0"/>
            </w:tcBorders>
            <w:tcMar>
              <w:top w:w="22" w:type="dxa"/>
              <w:left w:w="28" w:type="dxa"/>
              <w:bottom w:w="22" w:type="dxa"/>
              <w:right w:w="28" w:type="dxa"/>
            </w:tcMar>
          </w:tcPr>
          <w:p w:rsidR="0053577D" w:rsidRDefault="00A87BA0" w14:paraId="1AD412C6" w14:textId="77777777">
            <w:pPr>
              <w:pStyle w:val="p-table"/>
              <w:jc w:val="right"/>
              <w:rPr>
                <w:sz w:val="17"/>
              </w:rPr>
            </w:pPr>
            <w:r>
              <w:rPr>
                <w:sz w:val="17"/>
              </w:rPr>
              <w:t>22.975.261</w:t>
            </w:r>
          </w:p>
        </w:tc>
        <w:tc>
          <w:tcPr>
            <w:tcW w:w="1836" w:type="dxa"/>
            <w:tcBorders>
              <w:bottom w:val="single" w:color="009EE0" w:sz="2" w:space="0"/>
            </w:tcBorders>
            <w:tcMar>
              <w:top w:w="22" w:type="dxa"/>
              <w:left w:w="28" w:type="dxa"/>
              <w:bottom w:w="22" w:type="dxa"/>
              <w:right w:w="28" w:type="dxa"/>
            </w:tcMar>
          </w:tcPr>
          <w:p w:rsidR="0053577D" w:rsidRDefault="00A87BA0" w14:paraId="54E0EC54" w14:textId="77777777">
            <w:pPr>
              <w:pStyle w:val="p-table"/>
              <w:jc w:val="right"/>
              <w:rPr>
                <w:sz w:val="17"/>
              </w:rPr>
            </w:pPr>
            <w:r>
              <w:rPr>
                <w:sz w:val="17"/>
              </w:rPr>
              <w:t>‒</w:t>
            </w:r>
            <w:r>
              <w:rPr>
                <w:sz w:val="17"/>
              </w:rPr>
              <w:t xml:space="preserve"> 1.400.256</w:t>
            </w:r>
          </w:p>
        </w:tc>
        <w:tc>
          <w:tcPr>
            <w:tcW w:w="1836" w:type="dxa"/>
            <w:tcBorders>
              <w:bottom w:val="single" w:color="009EE0" w:sz="2" w:space="0"/>
            </w:tcBorders>
            <w:tcMar>
              <w:top w:w="22" w:type="dxa"/>
              <w:left w:w="28" w:type="dxa"/>
              <w:bottom w:w="22" w:type="dxa"/>
              <w:right w:w="28" w:type="dxa"/>
            </w:tcMar>
          </w:tcPr>
          <w:p w:rsidR="0053577D" w:rsidRDefault="00A87BA0" w14:paraId="53D72769" w14:textId="77777777">
            <w:pPr>
              <w:pStyle w:val="p-table"/>
              <w:jc w:val="right"/>
              <w:rPr>
                <w:sz w:val="17"/>
              </w:rPr>
            </w:pPr>
            <w:r>
              <w:rPr>
                <w:sz w:val="17"/>
              </w:rPr>
              <w:t>21.575.005</w:t>
            </w:r>
          </w:p>
        </w:tc>
      </w:tr>
      <w:tr w:rsidR="0053577D" w14:paraId="4669DED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6434289" w14:textId="77777777">
            <w:pPr>
              <w:pStyle w:val="p-table"/>
              <w:rPr>
                <w:sz w:val="17"/>
              </w:rPr>
            </w:pPr>
            <w:r>
              <w:rPr>
                <w:sz w:val="17"/>
              </w:rPr>
              <w:t>Lening SRH</w:t>
            </w:r>
          </w:p>
        </w:tc>
        <w:tc>
          <w:tcPr>
            <w:tcW w:w="1836" w:type="dxa"/>
            <w:tcBorders>
              <w:bottom w:val="single" w:color="009EE0" w:sz="2" w:space="0"/>
            </w:tcBorders>
            <w:tcMar>
              <w:top w:w="22" w:type="dxa"/>
              <w:left w:w="28" w:type="dxa"/>
              <w:bottom w:w="22" w:type="dxa"/>
              <w:right w:w="28" w:type="dxa"/>
            </w:tcMar>
          </w:tcPr>
          <w:p w:rsidR="0053577D" w:rsidRDefault="00A87BA0" w14:paraId="0D5C8400" w14:textId="77777777">
            <w:pPr>
              <w:pStyle w:val="p-table"/>
              <w:jc w:val="right"/>
              <w:rPr>
                <w:sz w:val="17"/>
              </w:rPr>
            </w:pPr>
            <w:r>
              <w:rPr>
                <w:sz w:val="17"/>
              </w:rPr>
              <w:t>‒</w:t>
            </w:r>
            <w:r>
              <w:rPr>
                <w:sz w:val="17"/>
              </w:rPr>
              <w:t xml:space="preserve"> 8.332</w:t>
            </w:r>
          </w:p>
        </w:tc>
        <w:tc>
          <w:tcPr>
            <w:tcW w:w="1836" w:type="dxa"/>
            <w:tcBorders>
              <w:bottom w:val="single" w:color="009EE0" w:sz="2" w:space="0"/>
            </w:tcBorders>
            <w:tcMar>
              <w:top w:w="22" w:type="dxa"/>
              <w:left w:w="28" w:type="dxa"/>
              <w:bottom w:w="22" w:type="dxa"/>
              <w:right w:w="28" w:type="dxa"/>
            </w:tcMar>
          </w:tcPr>
          <w:p w:rsidR="0053577D" w:rsidRDefault="00A87BA0" w14:paraId="3140A96D"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8B081A2" w14:textId="77777777">
            <w:pPr>
              <w:pStyle w:val="p-table"/>
              <w:jc w:val="right"/>
              <w:rPr>
                <w:sz w:val="17"/>
              </w:rPr>
            </w:pPr>
            <w:r>
              <w:rPr>
                <w:sz w:val="17"/>
              </w:rPr>
              <w:t>‒</w:t>
            </w:r>
            <w:r>
              <w:rPr>
                <w:sz w:val="17"/>
              </w:rPr>
              <w:t xml:space="preserve"> 8.332</w:t>
            </w:r>
          </w:p>
        </w:tc>
      </w:tr>
      <w:tr w:rsidR="0053577D" w14:paraId="3E84206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695F641" w14:textId="77777777">
            <w:pPr>
              <w:pStyle w:val="p-table"/>
              <w:rPr>
                <w:sz w:val="17"/>
              </w:rPr>
            </w:pPr>
            <w:r>
              <w:rPr>
                <w:sz w:val="17"/>
              </w:rPr>
              <w:t xml:space="preserve">Lening </w:t>
            </w:r>
            <w:proofErr w:type="spellStart"/>
            <w:r>
              <w:rPr>
                <w:sz w:val="17"/>
              </w:rPr>
              <w:t>TenneT</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2214FEE5" w14:textId="77777777">
            <w:pPr>
              <w:pStyle w:val="p-table"/>
              <w:jc w:val="right"/>
              <w:rPr>
                <w:sz w:val="17"/>
              </w:rPr>
            </w:pPr>
            <w:r>
              <w:rPr>
                <w:sz w:val="17"/>
              </w:rPr>
              <w:t>19.400.000</w:t>
            </w:r>
          </w:p>
        </w:tc>
        <w:tc>
          <w:tcPr>
            <w:tcW w:w="1836" w:type="dxa"/>
            <w:tcBorders>
              <w:bottom w:val="single" w:color="009EE0" w:sz="2" w:space="0"/>
            </w:tcBorders>
            <w:tcMar>
              <w:top w:w="22" w:type="dxa"/>
              <w:left w:w="28" w:type="dxa"/>
              <w:bottom w:w="22" w:type="dxa"/>
              <w:right w:w="28" w:type="dxa"/>
            </w:tcMar>
          </w:tcPr>
          <w:p w:rsidR="0053577D" w:rsidRDefault="00A87BA0" w14:paraId="1A836485" w14:textId="77777777">
            <w:pPr>
              <w:pStyle w:val="p-table"/>
              <w:jc w:val="right"/>
              <w:rPr>
                <w:sz w:val="17"/>
              </w:rPr>
            </w:pPr>
            <w:r>
              <w:rPr>
                <w:sz w:val="17"/>
              </w:rPr>
              <w:t>‒</w:t>
            </w:r>
            <w:r>
              <w:rPr>
                <w:sz w:val="17"/>
              </w:rPr>
              <w:t xml:space="preserve"> 1.400.000</w:t>
            </w:r>
          </w:p>
        </w:tc>
        <w:tc>
          <w:tcPr>
            <w:tcW w:w="1836" w:type="dxa"/>
            <w:tcBorders>
              <w:bottom w:val="single" w:color="009EE0" w:sz="2" w:space="0"/>
            </w:tcBorders>
            <w:tcMar>
              <w:top w:w="22" w:type="dxa"/>
              <w:left w:w="28" w:type="dxa"/>
              <w:bottom w:w="22" w:type="dxa"/>
              <w:right w:w="28" w:type="dxa"/>
            </w:tcMar>
          </w:tcPr>
          <w:p w:rsidR="0053577D" w:rsidRDefault="00A87BA0" w14:paraId="3DB4072D" w14:textId="77777777">
            <w:pPr>
              <w:pStyle w:val="p-table"/>
              <w:jc w:val="right"/>
              <w:rPr>
                <w:sz w:val="17"/>
              </w:rPr>
            </w:pPr>
            <w:r>
              <w:rPr>
                <w:sz w:val="17"/>
              </w:rPr>
              <w:t>18.000.000</w:t>
            </w:r>
          </w:p>
        </w:tc>
      </w:tr>
      <w:tr w:rsidR="0053577D" w14:paraId="6B601CE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DDC5EE4" w14:textId="77777777">
            <w:pPr>
              <w:pStyle w:val="p-table"/>
              <w:rPr>
                <w:sz w:val="17"/>
              </w:rPr>
            </w:pPr>
            <w:r>
              <w:rPr>
                <w:sz w:val="17"/>
              </w:rPr>
              <w:t xml:space="preserve">Kapitaalinjectie </w:t>
            </w:r>
            <w:proofErr w:type="spellStart"/>
            <w:r>
              <w:rPr>
                <w:sz w:val="17"/>
              </w:rPr>
              <w:t>TenneT</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3A314F9C" w14:textId="77777777">
            <w:pPr>
              <w:pStyle w:val="p-table"/>
              <w:jc w:val="right"/>
              <w:rPr>
                <w:sz w:val="17"/>
              </w:rPr>
            </w:pPr>
            <w:r>
              <w:rPr>
                <w:sz w:val="17"/>
              </w:rPr>
              <w:t>3.000.000</w:t>
            </w:r>
          </w:p>
        </w:tc>
        <w:tc>
          <w:tcPr>
            <w:tcW w:w="1836" w:type="dxa"/>
            <w:tcBorders>
              <w:bottom w:val="single" w:color="009EE0" w:sz="2" w:space="0"/>
            </w:tcBorders>
            <w:tcMar>
              <w:top w:w="22" w:type="dxa"/>
              <w:left w:w="28" w:type="dxa"/>
              <w:bottom w:w="22" w:type="dxa"/>
              <w:right w:w="28" w:type="dxa"/>
            </w:tcMar>
          </w:tcPr>
          <w:p w:rsidR="0053577D" w:rsidRDefault="00A87BA0" w14:paraId="10C7D40A"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5D1E383B" w14:textId="77777777">
            <w:pPr>
              <w:pStyle w:val="p-table"/>
              <w:jc w:val="right"/>
              <w:rPr>
                <w:sz w:val="17"/>
              </w:rPr>
            </w:pPr>
            <w:r>
              <w:rPr>
                <w:sz w:val="17"/>
              </w:rPr>
              <w:t>3.000.000</w:t>
            </w:r>
          </w:p>
        </w:tc>
      </w:tr>
      <w:tr w:rsidR="0053577D" w14:paraId="78506C4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141B237" w14:textId="77777777">
            <w:pPr>
              <w:pStyle w:val="p-table"/>
              <w:rPr>
                <w:sz w:val="17"/>
              </w:rPr>
            </w:pPr>
            <w:r>
              <w:rPr>
                <w:sz w:val="17"/>
              </w:rPr>
              <w:t>Afdrachten Staatsloterij</w:t>
            </w:r>
          </w:p>
        </w:tc>
        <w:tc>
          <w:tcPr>
            <w:tcW w:w="1836" w:type="dxa"/>
            <w:tcBorders>
              <w:bottom w:val="single" w:color="009EE0" w:sz="2" w:space="0"/>
            </w:tcBorders>
            <w:tcMar>
              <w:top w:w="22" w:type="dxa"/>
              <w:left w:w="28" w:type="dxa"/>
              <w:bottom w:w="22" w:type="dxa"/>
              <w:right w:w="28" w:type="dxa"/>
            </w:tcMar>
          </w:tcPr>
          <w:p w:rsidR="0053577D" w:rsidRDefault="00A87BA0" w14:paraId="305EE231" w14:textId="77777777">
            <w:pPr>
              <w:pStyle w:val="p-table"/>
              <w:jc w:val="right"/>
              <w:rPr>
                <w:sz w:val="17"/>
              </w:rPr>
            </w:pPr>
            <w:r>
              <w:rPr>
                <w:sz w:val="17"/>
              </w:rPr>
              <w:t>100.000</w:t>
            </w:r>
          </w:p>
        </w:tc>
        <w:tc>
          <w:tcPr>
            <w:tcW w:w="1836" w:type="dxa"/>
            <w:tcBorders>
              <w:bottom w:val="single" w:color="009EE0" w:sz="2" w:space="0"/>
            </w:tcBorders>
            <w:tcMar>
              <w:top w:w="22" w:type="dxa"/>
              <w:left w:w="28" w:type="dxa"/>
              <w:bottom w:w="22" w:type="dxa"/>
              <w:right w:w="28" w:type="dxa"/>
            </w:tcMar>
          </w:tcPr>
          <w:p w:rsidR="0053577D" w:rsidRDefault="00A87BA0" w14:paraId="43182F18"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1D37587" w14:textId="77777777">
            <w:pPr>
              <w:pStyle w:val="p-table"/>
              <w:jc w:val="right"/>
              <w:rPr>
                <w:sz w:val="17"/>
              </w:rPr>
            </w:pPr>
            <w:r>
              <w:rPr>
                <w:sz w:val="17"/>
              </w:rPr>
              <w:t>100.000</w:t>
            </w:r>
          </w:p>
        </w:tc>
      </w:tr>
      <w:tr w:rsidR="0053577D" w14:paraId="3D43B21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057788D" w14:textId="77777777">
            <w:pPr>
              <w:pStyle w:val="p-table"/>
              <w:rPr>
                <w:sz w:val="17"/>
              </w:rPr>
            </w:pPr>
            <w:r>
              <w:rPr>
                <w:sz w:val="17"/>
              </w:rPr>
              <w:t xml:space="preserve">Kapitaalinjectie </w:t>
            </w:r>
            <w:proofErr w:type="spellStart"/>
            <w:r>
              <w:rPr>
                <w:sz w:val="17"/>
              </w:rPr>
              <w:t>Invest</w:t>
            </w:r>
            <w:proofErr w:type="spellEnd"/>
            <w:r>
              <w:rPr>
                <w:sz w:val="17"/>
              </w:rPr>
              <w:t>-NL</w:t>
            </w:r>
          </w:p>
        </w:tc>
        <w:tc>
          <w:tcPr>
            <w:tcW w:w="1836" w:type="dxa"/>
            <w:tcBorders>
              <w:bottom w:val="single" w:color="009EE0" w:sz="2" w:space="0"/>
            </w:tcBorders>
            <w:tcMar>
              <w:top w:w="22" w:type="dxa"/>
              <w:left w:w="28" w:type="dxa"/>
              <w:bottom w:w="22" w:type="dxa"/>
              <w:right w:w="28" w:type="dxa"/>
            </w:tcMar>
          </w:tcPr>
          <w:p w:rsidR="0053577D" w:rsidRDefault="00A87BA0" w14:paraId="76B88413" w14:textId="77777777">
            <w:pPr>
              <w:pStyle w:val="p-table"/>
              <w:jc w:val="right"/>
              <w:rPr>
                <w:sz w:val="17"/>
              </w:rPr>
            </w:pPr>
            <w:r>
              <w:rPr>
                <w:sz w:val="17"/>
              </w:rPr>
              <w:t>330.000</w:t>
            </w:r>
          </w:p>
        </w:tc>
        <w:tc>
          <w:tcPr>
            <w:tcW w:w="1836" w:type="dxa"/>
            <w:tcBorders>
              <w:bottom w:val="single" w:color="009EE0" w:sz="2" w:space="0"/>
            </w:tcBorders>
            <w:tcMar>
              <w:top w:w="22" w:type="dxa"/>
              <w:left w:w="28" w:type="dxa"/>
              <w:bottom w:w="22" w:type="dxa"/>
              <w:right w:w="28" w:type="dxa"/>
            </w:tcMar>
          </w:tcPr>
          <w:p w:rsidR="0053577D" w:rsidRDefault="00A87BA0" w14:paraId="1FAFB85A"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33401A74" w14:textId="77777777">
            <w:pPr>
              <w:pStyle w:val="p-table"/>
              <w:jc w:val="right"/>
              <w:rPr>
                <w:sz w:val="17"/>
              </w:rPr>
            </w:pPr>
            <w:r>
              <w:rPr>
                <w:sz w:val="17"/>
              </w:rPr>
              <w:t>330.000</w:t>
            </w:r>
          </w:p>
        </w:tc>
      </w:tr>
      <w:tr w:rsidR="0053577D" w14:paraId="525ABA3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91460BE" w14:textId="77777777">
            <w:pPr>
              <w:pStyle w:val="p-table"/>
              <w:rPr>
                <w:sz w:val="17"/>
              </w:rPr>
            </w:pPr>
            <w:r>
              <w:rPr>
                <w:sz w:val="17"/>
              </w:rPr>
              <w:t xml:space="preserve">Kapitaalinjectie </w:t>
            </w:r>
            <w:proofErr w:type="spellStart"/>
            <w:r>
              <w:rPr>
                <w:sz w:val="17"/>
              </w:rPr>
              <w:t>Invest</w:t>
            </w:r>
            <w:proofErr w:type="spellEnd"/>
            <w:r>
              <w:rPr>
                <w:sz w:val="17"/>
              </w:rPr>
              <w:t xml:space="preserve"> International</w:t>
            </w:r>
          </w:p>
        </w:tc>
        <w:tc>
          <w:tcPr>
            <w:tcW w:w="1836" w:type="dxa"/>
            <w:tcBorders>
              <w:bottom w:val="single" w:color="009EE0" w:sz="2" w:space="0"/>
            </w:tcBorders>
            <w:tcMar>
              <w:top w:w="22" w:type="dxa"/>
              <w:left w:w="28" w:type="dxa"/>
              <w:bottom w:w="22" w:type="dxa"/>
              <w:right w:w="28" w:type="dxa"/>
            </w:tcMar>
          </w:tcPr>
          <w:p w:rsidR="0053577D" w:rsidRDefault="00A87BA0" w14:paraId="4DD035EF" w14:textId="77777777">
            <w:pPr>
              <w:pStyle w:val="p-table"/>
              <w:jc w:val="right"/>
              <w:rPr>
                <w:sz w:val="17"/>
              </w:rPr>
            </w:pPr>
            <w:r>
              <w:rPr>
                <w:sz w:val="17"/>
              </w:rPr>
              <w:t>144.000</w:t>
            </w:r>
          </w:p>
        </w:tc>
        <w:tc>
          <w:tcPr>
            <w:tcW w:w="1836" w:type="dxa"/>
            <w:tcBorders>
              <w:bottom w:val="single" w:color="009EE0" w:sz="2" w:space="0"/>
            </w:tcBorders>
            <w:tcMar>
              <w:top w:w="22" w:type="dxa"/>
              <w:left w:w="28" w:type="dxa"/>
              <w:bottom w:w="22" w:type="dxa"/>
              <w:right w:w="28" w:type="dxa"/>
            </w:tcMar>
          </w:tcPr>
          <w:p w:rsidR="0053577D" w:rsidRDefault="00A87BA0" w14:paraId="47B1F4A8"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1039AEA" w14:textId="77777777">
            <w:pPr>
              <w:pStyle w:val="p-table"/>
              <w:jc w:val="right"/>
              <w:rPr>
                <w:sz w:val="17"/>
              </w:rPr>
            </w:pPr>
            <w:r>
              <w:rPr>
                <w:sz w:val="17"/>
              </w:rPr>
              <w:t>144.000</w:t>
            </w:r>
          </w:p>
        </w:tc>
      </w:tr>
      <w:tr w:rsidR="0053577D" w14:paraId="4FE1710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DA73E40" w14:textId="77777777">
            <w:pPr>
              <w:pStyle w:val="p-table"/>
              <w:rPr>
                <w:sz w:val="17"/>
              </w:rPr>
            </w:pPr>
            <w:r>
              <w:rPr>
                <w:sz w:val="17"/>
              </w:rPr>
              <w:t>Overige betalingsverplichtingen</w:t>
            </w:r>
          </w:p>
        </w:tc>
        <w:tc>
          <w:tcPr>
            <w:tcW w:w="1836" w:type="dxa"/>
            <w:tcBorders>
              <w:bottom w:val="single" w:color="009EE0" w:sz="2" w:space="0"/>
            </w:tcBorders>
            <w:tcMar>
              <w:top w:w="22" w:type="dxa"/>
              <w:left w:w="28" w:type="dxa"/>
              <w:bottom w:w="22" w:type="dxa"/>
              <w:right w:w="28" w:type="dxa"/>
            </w:tcMar>
          </w:tcPr>
          <w:p w:rsidR="0053577D" w:rsidRDefault="00A87BA0" w14:paraId="140C0EC5" w14:textId="77777777">
            <w:pPr>
              <w:pStyle w:val="p-table"/>
              <w:jc w:val="right"/>
              <w:rPr>
                <w:sz w:val="17"/>
              </w:rPr>
            </w:pPr>
            <w:r>
              <w:rPr>
                <w:sz w:val="17"/>
              </w:rPr>
              <w:t>9.593</w:t>
            </w:r>
          </w:p>
        </w:tc>
        <w:tc>
          <w:tcPr>
            <w:tcW w:w="1836" w:type="dxa"/>
            <w:tcBorders>
              <w:bottom w:val="single" w:color="009EE0" w:sz="2" w:space="0"/>
            </w:tcBorders>
            <w:tcMar>
              <w:top w:w="22" w:type="dxa"/>
              <w:left w:w="28" w:type="dxa"/>
              <w:bottom w:w="22" w:type="dxa"/>
              <w:right w:w="28" w:type="dxa"/>
            </w:tcMar>
          </w:tcPr>
          <w:p w:rsidR="0053577D" w:rsidRDefault="00A87BA0" w14:paraId="2D9F563D" w14:textId="77777777">
            <w:pPr>
              <w:pStyle w:val="p-table"/>
              <w:jc w:val="right"/>
              <w:rPr>
                <w:sz w:val="17"/>
              </w:rPr>
            </w:pPr>
            <w:r>
              <w:rPr>
                <w:sz w:val="17"/>
              </w:rPr>
              <w:t>‒</w:t>
            </w:r>
            <w:r>
              <w:rPr>
                <w:sz w:val="17"/>
              </w:rPr>
              <w:t xml:space="preserve"> 256</w:t>
            </w:r>
          </w:p>
        </w:tc>
        <w:tc>
          <w:tcPr>
            <w:tcW w:w="1836" w:type="dxa"/>
            <w:tcBorders>
              <w:bottom w:val="single" w:color="009EE0" w:sz="2" w:space="0"/>
            </w:tcBorders>
            <w:tcMar>
              <w:top w:w="22" w:type="dxa"/>
              <w:left w:w="28" w:type="dxa"/>
              <w:bottom w:w="22" w:type="dxa"/>
              <w:right w:w="28" w:type="dxa"/>
            </w:tcMar>
          </w:tcPr>
          <w:p w:rsidR="0053577D" w:rsidRDefault="00A87BA0" w14:paraId="54BC1E40" w14:textId="77777777">
            <w:pPr>
              <w:pStyle w:val="p-table"/>
              <w:jc w:val="right"/>
              <w:rPr>
                <w:sz w:val="17"/>
              </w:rPr>
            </w:pPr>
            <w:r>
              <w:rPr>
                <w:sz w:val="17"/>
              </w:rPr>
              <w:t>9.337</w:t>
            </w:r>
          </w:p>
        </w:tc>
      </w:tr>
    </w:tbl>
    <w:p w:rsidR="0053577D" w:rsidRDefault="0053577D" w14:paraId="16B97249" w14:textId="77777777">
      <w:pPr>
        <w:pStyle w:val="p-marginbottom"/>
      </w:pPr>
    </w:p>
    <w:p w:rsidR="0053577D" w:rsidRDefault="00A87BA0" w14:paraId="6362071A" w14:textId="77777777">
      <w:pPr>
        <w:pStyle w:val="header-h1"/>
      </w:pPr>
      <w:r>
        <w:t>Verplichtingen en uitgaven</w:t>
      </w:r>
    </w:p>
    <w:p w:rsidR="0053577D" w:rsidRDefault="0053577D" w14:paraId="42B74D35" w14:textId="77777777">
      <w:pPr>
        <w:pStyle w:val="p-marginbottom"/>
      </w:pPr>
    </w:p>
    <w:p w:rsidR="0053577D" w:rsidRDefault="00A87BA0" w14:paraId="0D19BF27" w14:textId="77777777">
      <w:pPr>
        <w:pStyle w:val="header-h2"/>
      </w:pPr>
      <w:r>
        <w:t>Leningen</w:t>
      </w:r>
    </w:p>
    <w:p w:rsidR="0053577D" w:rsidRDefault="00A87BA0" w14:paraId="2FC6E6ED" w14:textId="77777777">
      <w:pPr>
        <w:pStyle w:val="p"/>
      </w:pPr>
      <w:r>
        <w:t xml:space="preserve">De lening aan </w:t>
      </w:r>
      <w:proofErr w:type="spellStart"/>
      <w:r>
        <w:t>TenneT</w:t>
      </w:r>
      <w:proofErr w:type="spellEnd"/>
      <w:r>
        <w:t xml:space="preserve"> is in 2025 met € 1,4 mld. naar </w:t>
      </w:r>
      <w:r>
        <w:t>beneden bijgesteld. Dit deel van de leningsfaciliteit wordt van 2025 naar 2026 doorgeschoven, omdat een aantal investeringsuitgaven is verschoven in de tijd.</w:t>
      </w:r>
    </w:p>
    <w:p w:rsidR="0053577D" w:rsidRDefault="00A87BA0" w14:paraId="7C95EEEE" w14:textId="77777777">
      <w:pPr>
        <w:pStyle w:val="header-h1"/>
      </w:pPr>
      <w:r>
        <w:t>Ontvangsten</w:t>
      </w:r>
    </w:p>
    <w:p w:rsidR="0053577D" w:rsidRDefault="0053577D" w14:paraId="1EFC22B0" w14:textId="77777777">
      <w:pPr>
        <w:pStyle w:val="p-marginbottom"/>
      </w:pPr>
    </w:p>
    <w:p w:rsidR="0053577D" w:rsidRDefault="00A87BA0" w14:paraId="49CB8816" w14:textId="77777777">
      <w:pPr>
        <w:pStyle w:val="header-h2"/>
      </w:pPr>
      <w:r>
        <w:t>Leningen</w:t>
      </w:r>
    </w:p>
    <w:p w:rsidR="0053577D" w:rsidRDefault="0053577D" w14:paraId="20309F24" w14:textId="77777777">
      <w:pPr>
        <w:pStyle w:val="p-marginbottom"/>
      </w:pPr>
    </w:p>
    <w:p w:rsidR="0053577D" w:rsidRDefault="00A87BA0" w14:paraId="0455F82E" w14:textId="77777777">
      <w:pPr>
        <w:pStyle w:val="header-h5"/>
      </w:pPr>
      <w:r>
        <w:t xml:space="preserve">Renteontvangsten lening </w:t>
      </w:r>
      <w:proofErr w:type="spellStart"/>
      <w:r>
        <w:t>TenneT</w:t>
      </w:r>
      <w:proofErr w:type="spellEnd"/>
    </w:p>
    <w:p w:rsidR="0053577D" w:rsidRDefault="00A87BA0" w14:paraId="711EB6DA" w14:textId="77777777">
      <w:pPr>
        <w:pStyle w:val="p"/>
      </w:pPr>
      <w:r>
        <w:t xml:space="preserve">De raming van de </w:t>
      </w:r>
      <w:r>
        <w:t xml:space="preserve">rente-ontvangsten op de </w:t>
      </w:r>
      <w:proofErr w:type="spellStart"/>
      <w:r>
        <w:t>TenneT</w:t>
      </w:r>
      <w:proofErr w:type="spellEnd"/>
      <w:r>
        <w:t>-lening wordt naar beneden bijgesteld aan de hand van de meest recente inzichten en de hoogte van de rente. Doordat de lening in 2025 € 1,4 mld. lager is dan begroot, worden de geraamde renteontvangsten daarop bijgesteld.</w:t>
      </w:r>
    </w:p>
    <w:p w:rsidR="0053577D" w:rsidRDefault="00A87BA0" w14:paraId="4259C799" w14:textId="77777777">
      <w:pPr>
        <w:pStyle w:val="header-h2"/>
      </w:pPr>
      <w:r>
        <w:t>Vermogensverschaffing/ -onttrekking</w:t>
      </w:r>
    </w:p>
    <w:p w:rsidR="0053577D" w:rsidRDefault="0053577D" w14:paraId="094B22E9" w14:textId="77777777">
      <w:pPr>
        <w:pStyle w:val="p-marginbottom"/>
      </w:pPr>
    </w:p>
    <w:p w:rsidR="0053577D" w:rsidRDefault="00A87BA0" w14:paraId="2286EE75" w14:textId="77777777">
      <w:pPr>
        <w:pStyle w:val="header-h5"/>
      </w:pPr>
      <w:r>
        <w:t>Aan-/-verkoop vermogenstitels</w:t>
      </w:r>
    </w:p>
    <w:p w:rsidR="0053577D" w:rsidRDefault="00A87BA0" w14:paraId="2D76BF9E" w14:textId="77777777">
      <w:pPr>
        <w:pStyle w:val="p"/>
      </w:pPr>
      <w:r>
        <w:t xml:space="preserve">De verwachte ontvangsten worden in 2025 met circa € 901 mln. naar boven bijgesteld, als gevolg van de verkoopopbrengst door de verkoop van aandelen ABN AMRO. Dit betreft de stand tot en met 31 juli 2025. In de </w:t>
      </w:r>
      <w:hyperlink w:history="1" r:id="rId9">
        <w:r>
          <w:rPr>
            <w:color w:val="548DD4"/>
            <w:u w:val="single"/>
          </w:rPr>
          <w:t>Kamerbrief</w:t>
        </w:r>
      </w:hyperlink>
      <w:r>
        <w:t xml:space="preserve"> van 25 juli 2025 is hierover geïnformeerd.</w:t>
      </w:r>
    </w:p>
    <w:p w:rsidR="0053577D" w:rsidRDefault="00A87BA0" w14:paraId="3FA1E452" w14:textId="77777777">
      <w:pPr>
        <w:pStyle w:val="header-h5"/>
      </w:pPr>
      <w:r>
        <w:t>Dividenden staatsdeelnemingen</w:t>
      </w:r>
    </w:p>
    <w:p w:rsidR="0053577D" w:rsidRDefault="00A87BA0" w14:paraId="40C0E20D" w14:textId="77777777">
      <w:pPr>
        <w:pStyle w:val="p"/>
      </w:pPr>
      <w:r>
        <w:t>De totale dividenden voor de financiële en niet-financiële deelnemingen worden naar beneden bijgesteld. Ten aanzien van de financiële deelnemingen komt dit met name doordat ASN Bank</w:t>
      </w:r>
      <w:r>
        <w:rPr>
          <w:rStyle w:val="Voetnootmarkering"/>
        </w:rPr>
        <w:footnoteReference w:id="1"/>
      </w:r>
      <w:r>
        <w:t xml:space="preserve"> geen dividend uitkeert over 2025 en doordat de dividendontvangsten afnemen door de verdere verkoop van de aandelen ABN AMRO. Voor de niet-financiële deelnemingen betreft het een beperkte positieve bijstelling als gevolg van de meest recente inzichten in de bedrijfsresultaten van verschillende staatsdeelnemingen.</w:t>
      </w:r>
    </w:p>
    <w:p w:rsidR="0053577D" w:rsidRDefault="0053577D" w14:paraId="42ACD268" w14:textId="77777777">
      <w:pPr>
        <w:pStyle w:val="page-break"/>
      </w:pPr>
    </w:p>
    <w:p w:rsidR="0053577D" w:rsidRDefault="00A87BA0" w14:paraId="7B10B6C5" w14:textId="77777777">
      <w:pPr>
        <w:pStyle w:val="section-title-3"/>
      </w:pPr>
      <w:r>
        <w:t>Artikel 4 Internationale financiële betrekkingen</w:t>
      </w:r>
    </w:p>
    <w:p w:rsidR="0053577D" w:rsidRDefault="00A87BA0" w14:paraId="4B409F59" w14:textId="77777777">
      <w:pPr>
        <w:pStyle w:val="header-h1"/>
      </w:pPr>
      <w:r>
        <w:t>Budgettaire gevolgen van beleid</w:t>
      </w:r>
    </w:p>
    <w:p w:rsidR="0053577D" w:rsidRDefault="0053577D" w14:paraId="092DF5DF"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3877"/>
        <w:gridCol w:w="1939"/>
        <w:gridCol w:w="1939"/>
        <w:gridCol w:w="1939"/>
      </w:tblGrid>
      <w:tr w:rsidR="0053577D" w14:paraId="432ADA7C" w14:textId="77777777">
        <w:tblPrEx>
          <w:tblCellMar>
            <w:top w:w="0" w:type="dxa"/>
            <w:bottom w:w="0" w:type="dxa"/>
          </w:tblCellMar>
        </w:tblPrEx>
        <w:trPr>
          <w:tblHeader/>
        </w:trPr>
        <w:tc>
          <w:tcPr>
            <w:tcW w:w="9180" w:type="dxa"/>
            <w:gridSpan w:val="4"/>
            <w:tcMar>
              <w:top w:w="22" w:type="dxa"/>
              <w:left w:w="113" w:type="dxa"/>
              <w:bottom w:w="22" w:type="dxa"/>
            </w:tcMar>
          </w:tcPr>
          <w:p w:rsidR="0053577D" w:rsidRDefault="00A87BA0" w14:paraId="433E2C00" w14:textId="77777777">
            <w:pPr>
              <w:pStyle w:val="kio2-table-title"/>
            </w:pPr>
            <w:r>
              <w:t>Tabel 9 Budgettaire gevolgen van beleid artikel 4 Internationale financiële betrekkingen (bedragen x € 1.000)</w:t>
            </w:r>
          </w:p>
        </w:tc>
      </w:tr>
      <w:tr w:rsidR="0053577D" w14:paraId="78F4053E"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53577D" w:rsidRDefault="00A87BA0" w14:paraId="5E0CA2C2" w14:textId="77777777">
            <w:pPr>
              <w:pStyle w:val="p-table"/>
              <w:rPr>
                <w:color w:val="000000"/>
                <w:sz w:val="17"/>
              </w:rPr>
            </w:pPr>
            <w:r>
              <w:rPr>
                <w:color w:val="000000"/>
                <w:sz w:val="17"/>
              </w:rPr>
              <w:t>Omschrijving</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25CCD2E8" w14:textId="77777777">
            <w:pPr>
              <w:pStyle w:val="p-table"/>
              <w:jc w:val="right"/>
              <w:rPr>
                <w:color w:val="000000"/>
                <w:sz w:val="17"/>
              </w:rPr>
            </w:pPr>
            <w:r>
              <w:rPr>
                <w:color w:val="000000"/>
                <w:sz w:val="17"/>
              </w:rPr>
              <w:t>Vastgestelde begroting</w:t>
            </w:r>
            <w:r>
              <w:rPr>
                <w:color w:val="000000"/>
                <w:sz w:val="17"/>
              </w:rPr>
              <w:br/>
            </w:r>
            <w:r>
              <w:rPr>
                <w:color w:val="000000"/>
                <w:sz w:val="17"/>
              </w:rPr>
              <w:t>(incl. suppletoire begrotingen) (1)</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3DC3CD5F"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1BAA8D1B" w14:textId="77777777">
            <w:pPr>
              <w:pStyle w:val="p-table"/>
              <w:jc w:val="right"/>
              <w:rPr>
                <w:color w:val="000000"/>
                <w:sz w:val="17"/>
              </w:rPr>
            </w:pPr>
            <w:r>
              <w:rPr>
                <w:color w:val="000000"/>
                <w:sz w:val="17"/>
              </w:rPr>
              <w:t>Stand suppletoire begroting september (3) = (1) + (2)</w:t>
            </w:r>
          </w:p>
        </w:tc>
      </w:tr>
      <w:tr w:rsidR="0053577D" w14:paraId="3C93F39B" w14:textId="77777777">
        <w:tblPrEx>
          <w:tblCellMar>
            <w:top w:w="0" w:type="dxa"/>
            <w:bottom w:w="0" w:type="dxa"/>
          </w:tblCellMar>
        </w:tblPrEx>
        <w:tc>
          <w:tcPr>
            <w:tcW w:w="3672" w:type="dxa"/>
            <w:tcMar>
              <w:top w:w="22" w:type="dxa"/>
              <w:bottom w:w="22" w:type="dxa"/>
              <w:right w:w="28" w:type="dxa"/>
            </w:tcMar>
          </w:tcPr>
          <w:p w:rsidR="0053577D" w:rsidRDefault="0053577D" w14:paraId="447A23D1" w14:textId="77777777">
            <w:pPr>
              <w:pStyle w:val="p-table"/>
              <w:rPr>
                <w:sz w:val="17"/>
              </w:rPr>
            </w:pPr>
          </w:p>
        </w:tc>
        <w:tc>
          <w:tcPr>
            <w:tcW w:w="1836" w:type="dxa"/>
            <w:tcMar>
              <w:top w:w="22" w:type="dxa"/>
              <w:left w:w="28" w:type="dxa"/>
              <w:bottom w:w="22" w:type="dxa"/>
              <w:right w:w="28" w:type="dxa"/>
            </w:tcMar>
          </w:tcPr>
          <w:p w:rsidR="0053577D" w:rsidRDefault="0053577D" w14:paraId="1CBCF25A" w14:textId="77777777">
            <w:pPr>
              <w:pStyle w:val="p-table"/>
              <w:rPr>
                <w:sz w:val="17"/>
              </w:rPr>
            </w:pPr>
          </w:p>
        </w:tc>
        <w:tc>
          <w:tcPr>
            <w:tcW w:w="1836" w:type="dxa"/>
            <w:tcMar>
              <w:top w:w="22" w:type="dxa"/>
              <w:left w:w="28" w:type="dxa"/>
              <w:bottom w:w="22" w:type="dxa"/>
              <w:right w:w="28" w:type="dxa"/>
            </w:tcMar>
          </w:tcPr>
          <w:p w:rsidR="0053577D" w:rsidRDefault="0053577D" w14:paraId="17AA2FFA" w14:textId="77777777">
            <w:pPr>
              <w:pStyle w:val="p-table"/>
              <w:rPr>
                <w:sz w:val="17"/>
              </w:rPr>
            </w:pPr>
          </w:p>
        </w:tc>
        <w:tc>
          <w:tcPr>
            <w:tcW w:w="1836" w:type="dxa"/>
            <w:tcMar>
              <w:top w:w="22" w:type="dxa"/>
              <w:left w:w="28" w:type="dxa"/>
              <w:bottom w:w="22" w:type="dxa"/>
              <w:right w:w="28" w:type="dxa"/>
            </w:tcMar>
          </w:tcPr>
          <w:p w:rsidR="0053577D" w:rsidRDefault="0053577D" w14:paraId="76FF5605" w14:textId="77777777">
            <w:pPr>
              <w:pStyle w:val="p-table"/>
              <w:rPr>
                <w:sz w:val="17"/>
              </w:rPr>
            </w:pPr>
          </w:p>
        </w:tc>
      </w:tr>
      <w:tr w:rsidR="0053577D" w14:paraId="3DC977A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2F54978"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53577D" w:rsidRDefault="00A87BA0" w14:paraId="671030FF" w14:textId="77777777">
            <w:pPr>
              <w:pStyle w:val="p-table"/>
              <w:jc w:val="right"/>
              <w:rPr>
                <w:sz w:val="17"/>
              </w:rPr>
            </w:pPr>
            <w:r>
              <w:rPr>
                <w:b/>
                <w:sz w:val="17"/>
              </w:rPr>
              <w:t>2.591.476</w:t>
            </w:r>
          </w:p>
        </w:tc>
        <w:tc>
          <w:tcPr>
            <w:tcW w:w="1836" w:type="dxa"/>
            <w:tcBorders>
              <w:bottom w:val="single" w:color="009EE0" w:sz="2" w:space="0"/>
            </w:tcBorders>
            <w:tcMar>
              <w:top w:w="22" w:type="dxa"/>
              <w:left w:w="28" w:type="dxa"/>
              <w:bottom w:w="22" w:type="dxa"/>
              <w:right w:w="28" w:type="dxa"/>
            </w:tcMar>
          </w:tcPr>
          <w:p w:rsidR="0053577D" w:rsidRDefault="00A87BA0" w14:paraId="73348D83" w14:textId="77777777">
            <w:pPr>
              <w:pStyle w:val="p-table"/>
              <w:jc w:val="right"/>
              <w:rPr>
                <w:sz w:val="17"/>
              </w:rPr>
            </w:pPr>
            <w:r>
              <w:rPr>
                <w:b/>
                <w:sz w:val="17"/>
              </w:rPr>
              <w:t>18.721.855</w:t>
            </w:r>
          </w:p>
        </w:tc>
        <w:tc>
          <w:tcPr>
            <w:tcW w:w="1836" w:type="dxa"/>
            <w:tcBorders>
              <w:bottom w:val="single" w:color="009EE0" w:sz="2" w:space="0"/>
            </w:tcBorders>
            <w:tcMar>
              <w:top w:w="22" w:type="dxa"/>
              <w:left w:w="28" w:type="dxa"/>
              <w:bottom w:w="22" w:type="dxa"/>
              <w:right w:w="28" w:type="dxa"/>
            </w:tcMar>
          </w:tcPr>
          <w:p w:rsidR="0053577D" w:rsidRDefault="00A87BA0" w14:paraId="4225C37D" w14:textId="77777777">
            <w:pPr>
              <w:pStyle w:val="p-table"/>
              <w:jc w:val="right"/>
              <w:rPr>
                <w:sz w:val="17"/>
              </w:rPr>
            </w:pPr>
            <w:r>
              <w:rPr>
                <w:b/>
                <w:sz w:val="17"/>
              </w:rPr>
              <w:t>21.313.331</w:t>
            </w:r>
          </w:p>
        </w:tc>
      </w:tr>
      <w:tr w:rsidR="0053577D" w14:paraId="3AD24FED" w14:textId="77777777">
        <w:tblPrEx>
          <w:tblCellMar>
            <w:top w:w="0" w:type="dxa"/>
            <w:bottom w:w="0" w:type="dxa"/>
          </w:tblCellMar>
        </w:tblPrEx>
        <w:tc>
          <w:tcPr>
            <w:tcW w:w="3672" w:type="dxa"/>
            <w:tcMar>
              <w:top w:w="22" w:type="dxa"/>
              <w:bottom w:w="22" w:type="dxa"/>
              <w:right w:w="28" w:type="dxa"/>
            </w:tcMar>
          </w:tcPr>
          <w:p w:rsidR="0053577D" w:rsidRDefault="0053577D" w14:paraId="74FF9143" w14:textId="77777777">
            <w:pPr>
              <w:pStyle w:val="p-table"/>
              <w:rPr>
                <w:sz w:val="17"/>
              </w:rPr>
            </w:pPr>
          </w:p>
        </w:tc>
        <w:tc>
          <w:tcPr>
            <w:tcW w:w="1836" w:type="dxa"/>
            <w:tcMar>
              <w:top w:w="22" w:type="dxa"/>
              <w:left w:w="28" w:type="dxa"/>
              <w:bottom w:w="22" w:type="dxa"/>
              <w:right w:w="28" w:type="dxa"/>
            </w:tcMar>
          </w:tcPr>
          <w:p w:rsidR="0053577D" w:rsidRDefault="0053577D" w14:paraId="0B74AA82" w14:textId="77777777">
            <w:pPr>
              <w:pStyle w:val="p-table"/>
              <w:rPr>
                <w:sz w:val="17"/>
              </w:rPr>
            </w:pPr>
          </w:p>
        </w:tc>
        <w:tc>
          <w:tcPr>
            <w:tcW w:w="1836" w:type="dxa"/>
            <w:tcMar>
              <w:top w:w="22" w:type="dxa"/>
              <w:left w:w="28" w:type="dxa"/>
              <w:bottom w:w="22" w:type="dxa"/>
              <w:right w:w="28" w:type="dxa"/>
            </w:tcMar>
          </w:tcPr>
          <w:p w:rsidR="0053577D" w:rsidRDefault="0053577D" w14:paraId="15BDF7C0" w14:textId="77777777">
            <w:pPr>
              <w:pStyle w:val="p-table"/>
              <w:rPr>
                <w:sz w:val="17"/>
              </w:rPr>
            </w:pPr>
          </w:p>
        </w:tc>
        <w:tc>
          <w:tcPr>
            <w:tcW w:w="1836" w:type="dxa"/>
            <w:tcMar>
              <w:top w:w="22" w:type="dxa"/>
              <w:left w:w="28" w:type="dxa"/>
              <w:bottom w:w="22" w:type="dxa"/>
              <w:right w:w="28" w:type="dxa"/>
            </w:tcMar>
          </w:tcPr>
          <w:p w:rsidR="0053577D" w:rsidRDefault="0053577D" w14:paraId="33D62EE8" w14:textId="77777777">
            <w:pPr>
              <w:pStyle w:val="p-table"/>
              <w:rPr>
                <w:sz w:val="17"/>
              </w:rPr>
            </w:pPr>
          </w:p>
        </w:tc>
      </w:tr>
      <w:tr w:rsidR="0053577D" w14:paraId="7D8DF6F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151022D"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tcPr>
          <w:p w:rsidR="0053577D" w:rsidRDefault="00A87BA0" w14:paraId="0BCD5257" w14:textId="77777777">
            <w:pPr>
              <w:pStyle w:val="p-table"/>
              <w:jc w:val="right"/>
              <w:rPr>
                <w:sz w:val="17"/>
              </w:rPr>
            </w:pPr>
            <w:r>
              <w:rPr>
                <w:b/>
                <w:sz w:val="17"/>
              </w:rPr>
              <w:t>992.282</w:t>
            </w:r>
          </w:p>
        </w:tc>
        <w:tc>
          <w:tcPr>
            <w:tcW w:w="1836" w:type="dxa"/>
            <w:tcBorders>
              <w:bottom w:val="single" w:color="009EE0" w:sz="2" w:space="0"/>
            </w:tcBorders>
            <w:tcMar>
              <w:top w:w="22" w:type="dxa"/>
              <w:left w:w="28" w:type="dxa"/>
              <w:bottom w:w="22" w:type="dxa"/>
              <w:right w:w="28" w:type="dxa"/>
            </w:tcMar>
          </w:tcPr>
          <w:p w:rsidR="0053577D" w:rsidRDefault="00A87BA0" w14:paraId="5EDC8CD9" w14:textId="77777777">
            <w:pPr>
              <w:pStyle w:val="p-table"/>
              <w:jc w:val="right"/>
              <w:rPr>
                <w:sz w:val="17"/>
              </w:rPr>
            </w:pPr>
            <w:r>
              <w:rPr>
                <w:b/>
                <w:sz w:val="17"/>
              </w:rPr>
              <w:t>‒</w:t>
            </w:r>
            <w:r>
              <w:rPr>
                <w:b/>
                <w:sz w:val="17"/>
              </w:rPr>
              <w:t xml:space="preserve"> 252.900</w:t>
            </w:r>
          </w:p>
        </w:tc>
        <w:tc>
          <w:tcPr>
            <w:tcW w:w="1836" w:type="dxa"/>
            <w:tcBorders>
              <w:bottom w:val="single" w:color="009EE0" w:sz="2" w:space="0"/>
            </w:tcBorders>
            <w:tcMar>
              <w:top w:w="22" w:type="dxa"/>
              <w:left w:w="28" w:type="dxa"/>
              <w:bottom w:w="22" w:type="dxa"/>
              <w:right w:w="28" w:type="dxa"/>
            </w:tcMar>
          </w:tcPr>
          <w:p w:rsidR="0053577D" w:rsidRDefault="00A87BA0" w14:paraId="4E145858" w14:textId="77777777">
            <w:pPr>
              <w:pStyle w:val="p-table"/>
              <w:jc w:val="right"/>
              <w:rPr>
                <w:sz w:val="17"/>
              </w:rPr>
            </w:pPr>
            <w:r>
              <w:rPr>
                <w:b/>
                <w:sz w:val="17"/>
              </w:rPr>
              <w:t>739.382</w:t>
            </w:r>
          </w:p>
        </w:tc>
      </w:tr>
      <w:tr w:rsidR="0053577D" w14:paraId="2E3A106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4A47669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038D15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EC36F1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A8A7F14" w14:textId="77777777">
            <w:pPr>
              <w:pStyle w:val="p-table"/>
              <w:rPr>
                <w:sz w:val="17"/>
              </w:rPr>
            </w:pPr>
          </w:p>
        </w:tc>
      </w:tr>
      <w:tr w:rsidR="0053577D" w14:paraId="250AB06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4946696" w14:textId="77777777">
            <w:pPr>
              <w:pStyle w:val="p-table"/>
              <w:rPr>
                <w:sz w:val="17"/>
              </w:rPr>
            </w:pPr>
            <w:r>
              <w:rPr>
                <w:b/>
                <w:sz w:val="17"/>
              </w:rPr>
              <w:t>Garanties</w:t>
            </w:r>
          </w:p>
        </w:tc>
        <w:tc>
          <w:tcPr>
            <w:tcW w:w="1836" w:type="dxa"/>
            <w:tcBorders>
              <w:bottom w:val="single" w:color="009EE0" w:sz="2" w:space="0"/>
            </w:tcBorders>
            <w:tcMar>
              <w:top w:w="22" w:type="dxa"/>
              <w:left w:w="28" w:type="dxa"/>
              <w:bottom w:w="22" w:type="dxa"/>
              <w:right w:w="28" w:type="dxa"/>
            </w:tcMar>
          </w:tcPr>
          <w:p w:rsidR="0053577D" w:rsidRDefault="00A87BA0" w14:paraId="4C30452F" w14:textId="77777777">
            <w:pPr>
              <w:pStyle w:val="p-table"/>
              <w:jc w:val="right"/>
              <w:rPr>
                <w:sz w:val="17"/>
              </w:rPr>
            </w:pPr>
            <w:r>
              <w:rPr>
                <w:b/>
                <w:sz w:val="17"/>
              </w:rPr>
              <w:t>41.400</w:t>
            </w:r>
          </w:p>
        </w:tc>
        <w:tc>
          <w:tcPr>
            <w:tcW w:w="1836" w:type="dxa"/>
            <w:tcBorders>
              <w:bottom w:val="single" w:color="009EE0" w:sz="2" w:space="0"/>
            </w:tcBorders>
            <w:tcMar>
              <w:top w:w="22" w:type="dxa"/>
              <w:left w:w="28" w:type="dxa"/>
              <w:bottom w:w="22" w:type="dxa"/>
              <w:right w:w="28" w:type="dxa"/>
            </w:tcMar>
          </w:tcPr>
          <w:p w:rsidR="0053577D" w:rsidRDefault="00A87BA0" w14:paraId="72DAFADB"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55D69B25" w14:textId="77777777">
            <w:pPr>
              <w:pStyle w:val="p-table"/>
              <w:jc w:val="right"/>
              <w:rPr>
                <w:sz w:val="17"/>
              </w:rPr>
            </w:pPr>
            <w:r>
              <w:rPr>
                <w:b/>
                <w:sz w:val="17"/>
              </w:rPr>
              <w:t>41.400</w:t>
            </w:r>
          </w:p>
        </w:tc>
      </w:tr>
      <w:tr w:rsidR="0053577D" w14:paraId="20D4248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61D868E" w14:textId="77777777">
            <w:pPr>
              <w:pStyle w:val="p-table"/>
              <w:rPr>
                <w:sz w:val="17"/>
              </w:rPr>
            </w:pPr>
            <w:r>
              <w:rPr>
                <w:sz w:val="17"/>
              </w:rPr>
              <w:t>EIB pan-Europees garantiefonds</w:t>
            </w:r>
          </w:p>
        </w:tc>
        <w:tc>
          <w:tcPr>
            <w:tcW w:w="1836" w:type="dxa"/>
            <w:tcBorders>
              <w:bottom w:val="single" w:color="009EE0" w:sz="2" w:space="0"/>
            </w:tcBorders>
            <w:tcMar>
              <w:top w:w="22" w:type="dxa"/>
              <w:left w:w="28" w:type="dxa"/>
              <w:bottom w:w="22" w:type="dxa"/>
              <w:right w:w="28" w:type="dxa"/>
            </w:tcMar>
          </w:tcPr>
          <w:p w:rsidR="0053577D" w:rsidRDefault="00A87BA0" w14:paraId="55BFBF17" w14:textId="77777777">
            <w:pPr>
              <w:pStyle w:val="p-table"/>
              <w:jc w:val="right"/>
              <w:rPr>
                <w:sz w:val="17"/>
              </w:rPr>
            </w:pPr>
            <w:r>
              <w:rPr>
                <w:sz w:val="17"/>
              </w:rPr>
              <w:t>41.400</w:t>
            </w:r>
          </w:p>
        </w:tc>
        <w:tc>
          <w:tcPr>
            <w:tcW w:w="1836" w:type="dxa"/>
            <w:tcBorders>
              <w:bottom w:val="single" w:color="009EE0" w:sz="2" w:space="0"/>
            </w:tcBorders>
            <w:tcMar>
              <w:top w:w="22" w:type="dxa"/>
              <w:left w:w="28" w:type="dxa"/>
              <w:bottom w:w="22" w:type="dxa"/>
              <w:right w:w="28" w:type="dxa"/>
            </w:tcMar>
          </w:tcPr>
          <w:p w:rsidR="0053577D" w:rsidRDefault="00A87BA0" w14:paraId="3812B677"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40EEB64B" w14:textId="77777777">
            <w:pPr>
              <w:pStyle w:val="p-table"/>
              <w:jc w:val="right"/>
              <w:rPr>
                <w:sz w:val="17"/>
              </w:rPr>
            </w:pPr>
            <w:r>
              <w:rPr>
                <w:sz w:val="17"/>
              </w:rPr>
              <w:t>41.400</w:t>
            </w:r>
          </w:p>
        </w:tc>
      </w:tr>
      <w:tr w:rsidR="0053577D" w14:paraId="4379800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058A1B4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E440F5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40C383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53D5931C" w14:textId="77777777">
            <w:pPr>
              <w:pStyle w:val="p-table"/>
              <w:rPr>
                <w:sz w:val="17"/>
              </w:rPr>
            </w:pPr>
          </w:p>
        </w:tc>
      </w:tr>
      <w:tr w:rsidR="0053577D" w14:paraId="29CD1C8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7323543" w14:textId="77777777">
            <w:pPr>
              <w:pStyle w:val="p-table"/>
              <w:rPr>
                <w:sz w:val="17"/>
              </w:rPr>
            </w:pPr>
            <w:r>
              <w:rPr>
                <w:b/>
                <w:sz w:val="17"/>
              </w:rPr>
              <w:t xml:space="preserve">Bijdrage aan </w:t>
            </w:r>
            <w:r>
              <w:rPr>
                <w:b/>
                <w:sz w:val="17"/>
              </w:rPr>
              <w:t>(</w:t>
            </w:r>
            <w:proofErr w:type="spellStart"/>
            <w:r>
              <w:rPr>
                <w:b/>
                <w:sz w:val="17"/>
              </w:rPr>
              <w:t>inter</w:t>
            </w:r>
            <w:proofErr w:type="spellEnd"/>
            <w:r>
              <w:rPr>
                <w:b/>
                <w:sz w:val="17"/>
              </w:rPr>
              <w:t>-)nationale organisaties</w:t>
            </w:r>
          </w:p>
        </w:tc>
        <w:tc>
          <w:tcPr>
            <w:tcW w:w="1836" w:type="dxa"/>
            <w:tcBorders>
              <w:bottom w:val="single" w:color="009EE0" w:sz="2" w:space="0"/>
            </w:tcBorders>
            <w:tcMar>
              <w:top w:w="22" w:type="dxa"/>
              <w:left w:w="28" w:type="dxa"/>
              <w:bottom w:w="22" w:type="dxa"/>
              <w:right w:w="28" w:type="dxa"/>
            </w:tcMar>
          </w:tcPr>
          <w:p w:rsidR="0053577D" w:rsidRDefault="00A87BA0" w14:paraId="4C320A34" w14:textId="77777777">
            <w:pPr>
              <w:pStyle w:val="p-table"/>
              <w:jc w:val="right"/>
              <w:rPr>
                <w:sz w:val="17"/>
              </w:rPr>
            </w:pPr>
            <w:r>
              <w:rPr>
                <w:b/>
                <w:sz w:val="17"/>
              </w:rPr>
              <w:t>948.373</w:t>
            </w:r>
          </w:p>
        </w:tc>
        <w:tc>
          <w:tcPr>
            <w:tcW w:w="1836" w:type="dxa"/>
            <w:tcBorders>
              <w:bottom w:val="single" w:color="009EE0" w:sz="2" w:space="0"/>
            </w:tcBorders>
            <w:tcMar>
              <w:top w:w="22" w:type="dxa"/>
              <w:left w:w="28" w:type="dxa"/>
              <w:bottom w:w="22" w:type="dxa"/>
              <w:right w:w="28" w:type="dxa"/>
            </w:tcMar>
          </w:tcPr>
          <w:p w:rsidR="0053577D" w:rsidRDefault="00A87BA0" w14:paraId="36BE55F1" w14:textId="77777777">
            <w:pPr>
              <w:pStyle w:val="p-table"/>
              <w:jc w:val="right"/>
              <w:rPr>
                <w:sz w:val="17"/>
              </w:rPr>
            </w:pPr>
            <w:r>
              <w:rPr>
                <w:b/>
                <w:sz w:val="17"/>
              </w:rPr>
              <w:t>‒</w:t>
            </w:r>
            <w:r>
              <w:rPr>
                <w:b/>
                <w:sz w:val="17"/>
              </w:rPr>
              <w:t xml:space="preserve"> 252.900</w:t>
            </w:r>
          </w:p>
        </w:tc>
        <w:tc>
          <w:tcPr>
            <w:tcW w:w="1836" w:type="dxa"/>
            <w:tcBorders>
              <w:bottom w:val="single" w:color="009EE0" w:sz="2" w:space="0"/>
            </w:tcBorders>
            <w:tcMar>
              <w:top w:w="22" w:type="dxa"/>
              <w:left w:w="28" w:type="dxa"/>
              <w:bottom w:w="22" w:type="dxa"/>
              <w:right w:w="28" w:type="dxa"/>
            </w:tcMar>
          </w:tcPr>
          <w:p w:rsidR="0053577D" w:rsidRDefault="00A87BA0" w14:paraId="3EF3CB5A" w14:textId="77777777">
            <w:pPr>
              <w:pStyle w:val="p-table"/>
              <w:jc w:val="right"/>
              <w:rPr>
                <w:sz w:val="17"/>
              </w:rPr>
            </w:pPr>
            <w:r>
              <w:rPr>
                <w:b/>
                <w:sz w:val="17"/>
              </w:rPr>
              <w:t>695.473</w:t>
            </w:r>
          </w:p>
        </w:tc>
      </w:tr>
      <w:tr w:rsidR="0053577D" w14:paraId="654DCF2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CCB4E6A" w14:textId="77777777">
            <w:pPr>
              <w:pStyle w:val="p-table"/>
              <w:rPr>
                <w:sz w:val="17"/>
              </w:rPr>
            </w:pPr>
            <w:r>
              <w:rPr>
                <w:sz w:val="17"/>
              </w:rPr>
              <w:t>Multilaterale ontwikkelingsbanken en fondsen</w:t>
            </w:r>
          </w:p>
        </w:tc>
        <w:tc>
          <w:tcPr>
            <w:tcW w:w="1836" w:type="dxa"/>
            <w:tcBorders>
              <w:bottom w:val="single" w:color="009EE0" w:sz="2" w:space="0"/>
            </w:tcBorders>
            <w:tcMar>
              <w:top w:w="22" w:type="dxa"/>
              <w:left w:w="28" w:type="dxa"/>
              <w:bottom w:w="22" w:type="dxa"/>
              <w:right w:w="28" w:type="dxa"/>
            </w:tcMar>
          </w:tcPr>
          <w:p w:rsidR="0053577D" w:rsidRDefault="00A87BA0" w14:paraId="5E8C1245" w14:textId="77777777">
            <w:pPr>
              <w:pStyle w:val="p-table"/>
              <w:jc w:val="right"/>
              <w:rPr>
                <w:sz w:val="17"/>
              </w:rPr>
            </w:pPr>
            <w:r>
              <w:rPr>
                <w:sz w:val="17"/>
              </w:rPr>
              <w:t>1.519</w:t>
            </w:r>
          </w:p>
        </w:tc>
        <w:tc>
          <w:tcPr>
            <w:tcW w:w="1836" w:type="dxa"/>
            <w:tcBorders>
              <w:bottom w:val="single" w:color="009EE0" w:sz="2" w:space="0"/>
            </w:tcBorders>
            <w:tcMar>
              <w:top w:w="22" w:type="dxa"/>
              <w:left w:w="28" w:type="dxa"/>
              <w:bottom w:w="22" w:type="dxa"/>
              <w:right w:w="28" w:type="dxa"/>
            </w:tcMar>
          </w:tcPr>
          <w:p w:rsidR="0053577D" w:rsidRDefault="00A87BA0" w14:paraId="3EA5D222"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7A7B3FDC" w14:textId="77777777">
            <w:pPr>
              <w:pStyle w:val="p-table"/>
              <w:jc w:val="right"/>
              <w:rPr>
                <w:sz w:val="17"/>
              </w:rPr>
            </w:pPr>
            <w:r>
              <w:rPr>
                <w:sz w:val="17"/>
              </w:rPr>
              <w:t>1.519</w:t>
            </w:r>
          </w:p>
        </w:tc>
      </w:tr>
      <w:tr w:rsidR="0053577D" w14:paraId="065F2BC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5104110" w14:textId="77777777">
            <w:pPr>
              <w:pStyle w:val="p-table"/>
              <w:rPr>
                <w:sz w:val="17"/>
              </w:rPr>
            </w:pPr>
            <w:r>
              <w:rPr>
                <w:sz w:val="17"/>
              </w:rPr>
              <w:t>Wereldbank</w:t>
            </w:r>
          </w:p>
        </w:tc>
        <w:tc>
          <w:tcPr>
            <w:tcW w:w="1836" w:type="dxa"/>
            <w:tcBorders>
              <w:bottom w:val="single" w:color="009EE0" w:sz="2" w:space="0"/>
            </w:tcBorders>
            <w:tcMar>
              <w:top w:w="22" w:type="dxa"/>
              <w:left w:w="28" w:type="dxa"/>
              <w:bottom w:w="22" w:type="dxa"/>
              <w:right w:w="28" w:type="dxa"/>
            </w:tcMar>
          </w:tcPr>
          <w:p w:rsidR="0053577D" w:rsidRDefault="00A87BA0" w14:paraId="0B9CEA5E" w14:textId="77777777">
            <w:pPr>
              <w:pStyle w:val="p-table"/>
              <w:jc w:val="right"/>
              <w:rPr>
                <w:sz w:val="17"/>
              </w:rPr>
            </w:pPr>
            <w:r>
              <w:rPr>
                <w:sz w:val="17"/>
              </w:rPr>
              <w:t>652.518</w:t>
            </w:r>
          </w:p>
        </w:tc>
        <w:tc>
          <w:tcPr>
            <w:tcW w:w="1836" w:type="dxa"/>
            <w:tcBorders>
              <w:bottom w:val="single" w:color="009EE0" w:sz="2" w:space="0"/>
            </w:tcBorders>
            <w:tcMar>
              <w:top w:w="22" w:type="dxa"/>
              <w:left w:w="28" w:type="dxa"/>
              <w:bottom w:w="22" w:type="dxa"/>
              <w:right w:w="28" w:type="dxa"/>
            </w:tcMar>
          </w:tcPr>
          <w:p w:rsidR="0053577D" w:rsidRDefault="00A87BA0" w14:paraId="1DD7CCD3"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7AD988B9" w14:textId="77777777">
            <w:pPr>
              <w:pStyle w:val="p-table"/>
              <w:jc w:val="right"/>
              <w:rPr>
                <w:sz w:val="17"/>
              </w:rPr>
            </w:pPr>
            <w:r>
              <w:rPr>
                <w:sz w:val="17"/>
              </w:rPr>
              <w:t>652.518</w:t>
            </w:r>
          </w:p>
        </w:tc>
      </w:tr>
      <w:tr w:rsidR="0053577D" w14:paraId="0C18C79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C1E390C" w14:textId="77777777">
            <w:pPr>
              <w:pStyle w:val="p-table"/>
              <w:rPr>
                <w:sz w:val="17"/>
              </w:rPr>
            </w:pPr>
            <w:r>
              <w:rPr>
                <w:sz w:val="17"/>
              </w:rPr>
              <w:t>EBRD</w:t>
            </w:r>
          </w:p>
        </w:tc>
        <w:tc>
          <w:tcPr>
            <w:tcW w:w="1836" w:type="dxa"/>
            <w:tcBorders>
              <w:bottom w:val="single" w:color="009EE0" w:sz="2" w:space="0"/>
            </w:tcBorders>
            <w:tcMar>
              <w:top w:w="22" w:type="dxa"/>
              <w:left w:w="28" w:type="dxa"/>
              <w:bottom w:w="22" w:type="dxa"/>
              <w:right w:w="28" w:type="dxa"/>
            </w:tcMar>
          </w:tcPr>
          <w:p w:rsidR="0053577D" w:rsidRDefault="00A87BA0" w14:paraId="7E7F4218"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73179085"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6A103D9E" w14:textId="77777777">
            <w:pPr>
              <w:pStyle w:val="p-table"/>
              <w:jc w:val="right"/>
              <w:rPr>
                <w:sz w:val="17"/>
              </w:rPr>
            </w:pPr>
            <w:r>
              <w:rPr>
                <w:sz w:val="17"/>
              </w:rPr>
              <w:t>0</w:t>
            </w:r>
          </w:p>
        </w:tc>
      </w:tr>
      <w:tr w:rsidR="0053577D" w14:paraId="34BB745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DAEBD7C" w14:textId="77777777">
            <w:pPr>
              <w:pStyle w:val="p-table"/>
              <w:rPr>
                <w:sz w:val="17"/>
              </w:rPr>
            </w:pPr>
            <w:r>
              <w:rPr>
                <w:sz w:val="17"/>
              </w:rPr>
              <w:t>Kapitaalinleg ESM</w:t>
            </w:r>
          </w:p>
        </w:tc>
        <w:tc>
          <w:tcPr>
            <w:tcW w:w="1836" w:type="dxa"/>
            <w:tcBorders>
              <w:bottom w:val="single" w:color="009EE0" w:sz="2" w:space="0"/>
            </w:tcBorders>
            <w:tcMar>
              <w:top w:w="22" w:type="dxa"/>
              <w:left w:w="28" w:type="dxa"/>
              <w:bottom w:w="22" w:type="dxa"/>
              <w:right w:w="28" w:type="dxa"/>
            </w:tcMar>
          </w:tcPr>
          <w:p w:rsidR="0053577D" w:rsidRDefault="00A87BA0" w14:paraId="23A803A8" w14:textId="77777777">
            <w:pPr>
              <w:pStyle w:val="p-table"/>
              <w:jc w:val="right"/>
              <w:rPr>
                <w:sz w:val="17"/>
              </w:rPr>
            </w:pPr>
            <w:r>
              <w:rPr>
                <w:sz w:val="17"/>
              </w:rPr>
              <w:t>252.900</w:t>
            </w:r>
          </w:p>
        </w:tc>
        <w:tc>
          <w:tcPr>
            <w:tcW w:w="1836" w:type="dxa"/>
            <w:tcBorders>
              <w:bottom w:val="single" w:color="009EE0" w:sz="2" w:space="0"/>
            </w:tcBorders>
            <w:tcMar>
              <w:top w:w="22" w:type="dxa"/>
              <w:left w:w="28" w:type="dxa"/>
              <w:bottom w:w="22" w:type="dxa"/>
              <w:right w:w="28" w:type="dxa"/>
            </w:tcMar>
          </w:tcPr>
          <w:p w:rsidR="0053577D" w:rsidRDefault="00A87BA0" w14:paraId="7FA1140D" w14:textId="77777777">
            <w:pPr>
              <w:pStyle w:val="p-table"/>
              <w:jc w:val="right"/>
              <w:rPr>
                <w:sz w:val="17"/>
              </w:rPr>
            </w:pPr>
            <w:r>
              <w:rPr>
                <w:sz w:val="17"/>
              </w:rPr>
              <w:t>‒</w:t>
            </w:r>
            <w:r>
              <w:rPr>
                <w:sz w:val="17"/>
              </w:rPr>
              <w:t xml:space="preserve"> 252.900</w:t>
            </w:r>
          </w:p>
        </w:tc>
        <w:tc>
          <w:tcPr>
            <w:tcW w:w="1836" w:type="dxa"/>
            <w:tcBorders>
              <w:bottom w:val="single" w:color="009EE0" w:sz="2" w:space="0"/>
            </w:tcBorders>
            <w:tcMar>
              <w:top w:w="22" w:type="dxa"/>
              <w:left w:w="28" w:type="dxa"/>
              <w:bottom w:w="22" w:type="dxa"/>
              <w:right w:w="28" w:type="dxa"/>
            </w:tcMar>
          </w:tcPr>
          <w:p w:rsidR="0053577D" w:rsidRDefault="00A87BA0" w14:paraId="618B36A0" w14:textId="77777777">
            <w:pPr>
              <w:pStyle w:val="p-table"/>
              <w:jc w:val="right"/>
              <w:rPr>
                <w:sz w:val="17"/>
              </w:rPr>
            </w:pPr>
            <w:r>
              <w:rPr>
                <w:sz w:val="17"/>
              </w:rPr>
              <w:t>0</w:t>
            </w:r>
          </w:p>
        </w:tc>
      </w:tr>
      <w:tr w:rsidR="0053577D" w14:paraId="104037A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66BDE44" w14:textId="77777777">
            <w:pPr>
              <w:pStyle w:val="p-table"/>
              <w:rPr>
                <w:sz w:val="17"/>
              </w:rPr>
            </w:pPr>
            <w:r>
              <w:rPr>
                <w:sz w:val="17"/>
              </w:rPr>
              <w:t>Bijdrage EU voor rente Oekraïne</w:t>
            </w:r>
          </w:p>
        </w:tc>
        <w:tc>
          <w:tcPr>
            <w:tcW w:w="1836" w:type="dxa"/>
            <w:tcBorders>
              <w:bottom w:val="single" w:color="009EE0" w:sz="2" w:space="0"/>
            </w:tcBorders>
            <w:tcMar>
              <w:top w:w="22" w:type="dxa"/>
              <w:left w:w="28" w:type="dxa"/>
              <w:bottom w:w="22" w:type="dxa"/>
              <w:right w:w="28" w:type="dxa"/>
            </w:tcMar>
          </w:tcPr>
          <w:p w:rsidR="0053577D" w:rsidRDefault="00A87BA0" w14:paraId="433A9F4F" w14:textId="77777777">
            <w:pPr>
              <w:pStyle w:val="p-table"/>
              <w:jc w:val="right"/>
              <w:rPr>
                <w:sz w:val="17"/>
              </w:rPr>
            </w:pPr>
            <w:r>
              <w:rPr>
                <w:sz w:val="17"/>
              </w:rPr>
              <w:t>41.436</w:t>
            </w:r>
          </w:p>
        </w:tc>
        <w:tc>
          <w:tcPr>
            <w:tcW w:w="1836" w:type="dxa"/>
            <w:tcBorders>
              <w:bottom w:val="single" w:color="009EE0" w:sz="2" w:space="0"/>
            </w:tcBorders>
            <w:tcMar>
              <w:top w:w="22" w:type="dxa"/>
              <w:left w:w="28" w:type="dxa"/>
              <w:bottom w:w="22" w:type="dxa"/>
              <w:right w:w="28" w:type="dxa"/>
            </w:tcMar>
          </w:tcPr>
          <w:p w:rsidR="0053577D" w:rsidRDefault="00A87BA0" w14:paraId="3AFE73EA"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4EB1A628" w14:textId="77777777">
            <w:pPr>
              <w:pStyle w:val="p-table"/>
              <w:jc w:val="right"/>
              <w:rPr>
                <w:sz w:val="17"/>
              </w:rPr>
            </w:pPr>
            <w:r>
              <w:rPr>
                <w:sz w:val="17"/>
              </w:rPr>
              <w:t>41.436</w:t>
            </w:r>
          </w:p>
        </w:tc>
      </w:tr>
      <w:tr w:rsidR="0053577D" w14:paraId="0CC87E3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0AA4DE5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1F15D3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5391924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2A63193" w14:textId="77777777">
            <w:pPr>
              <w:pStyle w:val="p-table"/>
              <w:rPr>
                <w:sz w:val="17"/>
              </w:rPr>
            </w:pPr>
          </w:p>
        </w:tc>
      </w:tr>
      <w:tr w:rsidR="0053577D" w14:paraId="7AA3BDA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29EC519" w14:textId="77777777">
            <w:pPr>
              <w:pStyle w:val="p-table"/>
              <w:rPr>
                <w:sz w:val="17"/>
              </w:rPr>
            </w:pPr>
            <w:r>
              <w:rPr>
                <w:b/>
                <w:sz w:val="17"/>
              </w:rPr>
              <w:t>Leningen</w:t>
            </w:r>
          </w:p>
        </w:tc>
        <w:tc>
          <w:tcPr>
            <w:tcW w:w="1836" w:type="dxa"/>
            <w:tcBorders>
              <w:bottom w:val="single" w:color="009EE0" w:sz="2" w:space="0"/>
            </w:tcBorders>
            <w:tcMar>
              <w:top w:w="22" w:type="dxa"/>
              <w:left w:w="28" w:type="dxa"/>
              <w:bottom w:w="22" w:type="dxa"/>
              <w:right w:w="28" w:type="dxa"/>
            </w:tcMar>
          </w:tcPr>
          <w:p w:rsidR="0053577D" w:rsidRDefault="00A87BA0" w14:paraId="1FFBFDA4"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213E40D8"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6C4A54CA" w14:textId="77777777">
            <w:pPr>
              <w:pStyle w:val="p-table"/>
              <w:jc w:val="right"/>
              <w:rPr>
                <w:sz w:val="17"/>
              </w:rPr>
            </w:pPr>
            <w:r>
              <w:rPr>
                <w:b/>
                <w:sz w:val="17"/>
              </w:rPr>
              <w:t>0</w:t>
            </w:r>
          </w:p>
        </w:tc>
      </w:tr>
      <w:tr w:rsidR="0053577D" w14:paraId="430AE8D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6B045B9" w14:textId="77777777">
            <w:pPr>
              <w:pStyle w:val="p-table"/>
              <w:rPr>
                <w:sz w:val="17"/>
              </w:rPr>
            </w:pPr>
            <w:r>
              <w:rPr>
                <w:sz w:val="17"/>
              </w:rPr>
              <w:t>Lening aan Oekraïne</w:t>
            </w:r>
          </w:p>
        </w:tc>
        <w:tc>
          <w:tcPr>
            <w:tcW w:w="1836" w:type="dxa"/>
            <w:tcBorders>
              <w:bottom w:val="single" w:color="009EE0" w:sz="2" w:space="0"/>
            </w:tcBorders>
            <w:tcMar>
              <w:top w:w="22" w:type="dxa"/>
              <w:left w:w="28" w:type="dxa"/>
              <w:bottom w:w="22" w:type="dxa"/>
              <w:right w:w="28" w:type="dxa"/>
            </w:tcMar>
          </w:tcPr>
          <w:p w:rsidR="0053577D" w:rsidRDefault="00A87BA0" w14:paraId="636FCD1B"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531C6B3C"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44AC241" w14:textId="77777777">
            <w:pPr>
              <w:pStyle w:val="p-table"/>
              <w:jc w:val="right"/>
              <w:rPr>
                <w:sz w:val="17"/>
              </w:rPr>
            </w:pPr>
            <w:r>
              <w:rPr>
                <w:sz w:val="17"/>
              </w:rPr>
              <w:t>0</w:t>
            </w:r>
          </w:p>
        </w:tc>
      </w:tr>
      <w:tr w:rsidR="0053577D" w14:paraId="17C865D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149366E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5DFB43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221164F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05B408F" w14:textId="77777777">
            <w:pPr>
              <w:pStyle w:val="p-table"/>
              <w:rPr>
                <w:sz w:val="17"/>
              </w:rPr>
            </w:pPr>
          </w:p>
        </w:tc>
      </w:tr>
      <w:tr w:rsidR="0053577D" w14:paraId="1E119E6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DF7FCA3" w14:textId="77777777">
            <w:pPr>
              <w:pStyle w:val="p-table"/>
              <w:rPr>
                <w:sz w:val="17"/>
              </w:rPr>
            </w:pPr>
            <w:r>
              <w:rPr>
                <w:b/>
                <w:sz w:val="17"/>
              </w:rPr>
              <w:t>Opdrachten</w:t>
            </w:r>
          </w:p>
        </w:tc>
        <w:tc>
          <w:tcPr>
            <w:tcW w:w="1836" w:type="dxa"/>
            <w:tcBorders>
              <w:bottom w:val="single" w:color="009EE0" w:sz="2" w:space="0"/>
            </w:tcBorders>
            <w:tcMar>
              <w:top w:w="22" w:type="dxa"/>
              <w:left w:w="28" w:type="dxa"/>
              <w:bottom w:w="22" w:type="dxa"/>
              <w:right w:w="28" w:type="dxa"/>
            </w:tcMar>
          </w:tcPr>
          <w:p w:rsidR="0053577D" w:rsidRDefault="00A87BA0" w14:paraId="2DA3EC02" w14:textId="77777777">
            <w:pPr>
              <w:pStyle w:val="p-table"/>
              <w:jc w:val="right"/>
              <w:rPr>
                <w:sz w:val="17"/>
              </w:rPr>
            </w:pPr>
            <w:r>
              <w:rPr>
                <w:b/>
                <w:sz w:val="17"/>
              </w:rPr>
              <w:t>2.509</w:t>
            </w:r>
          </w:p>
        </w:tc>
        <w:tc>
          <w:tcPr>
            <w:tcW w:w="1836" w:type="dxa"/>
            <w:tcBorders>
              <w:bottom w:val="single" w:color="009EE0" w:sz="2" w:space="0"/>
            </w:tcBorders>
            <w:tcMar>
              <w:top w:w="22" w:type="dxa"/>
              <w:left w:w="28" w:type="dxa"/>
              <w:bottom w:w="22" w:type="dxa"/>
              <w:right w:w="28" w:type="dxa"/>
            </w:tcMar>
          </w:tcPr>
          <w:p w:rsidR="0053577D" w:rsidRDefault="00A87BA0" w14:paraId="04A1C6B2"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4D505675" w14:textId="77777777">
            <w:pPr>
              <w:pStyle w:val="p-table"/>
              <w:jc w:val="right"/>
              <w:rPr>
                <w:sz w:val="17"/>
              </w:rPr>
            </w:pPr>
            <w:r>
              <w:rPr>
                <w:b/>
                <w:sz w:val="17"/>
              </w:rPr>
              <w:t>2.509</w:t>
            </w:r>
          </w:p>
        </w:tc>
      </w:tr>
      <w:tr w:rsidR="0053577D" w14:paraId="1EDB3AE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4F66501" w14:textId="77777777">
            <w:pPr>
              <w:pStyle w:val="p-table"/>
              <w:rPr>
                <w:sz w:val="17"/>
              </w:rPr>
            </w:pPr>
            <w:r>
              <w:rPr>
                <w:sz w:val="17"/>
              </w:rPr>
              <w:t>Technische assistentie</w:t>
            </w:r>
          </w:p>
        </w:tc>
        <w:tc>
          <w:tcPr>
            <w:tcW w:w="1836" w:type="dxa"/>
            <w:tcBorders>
              <w:bottom w:val="single" w:color="009EE0" w:sz="2" w:space="0"/>
            </w:tcBorders>
            <w:tcMar>
              <w:top w:w="22" w:type="dxa"/>
              <w:left w:w="28" w:type="dxa"/>
              <w:bottom w:w="22" w:type="dxa"/>
              <w:right w:w="28" w:type="dxa"/>
            </w:tcMar>
          </w:tcPr>
          <w:p w:rsidR="0053577D" w:rsidRDefault="00A87BA0" w14:paraId="1B8DA8D0" w14:textId="77777777">
            <w:pPr>
              <w:pStyle w:val="p-table"/>
              <w:jc w:val="right"/>
              <w:rPr>
                <w:sz w:val="17"/>
              </w:rPr>
            </w:pPr>
            <w:r>
              <w:rPr>
                <w:sz w:val="17"/>
              </w:rPr>
              <w:t>2.361</w:t>
            </w:r>
          </w:p>
        </w:tc>
        <w:tc>
          <w:tcPr>
            <w:tcW w:w="1836" w:type="dxa"/>
            <w:tcBorders>
              <w:bottom w:val="single" w:color="009EE0" w:sz="2" w:space="0"/>
            </w:tcBorders>
            <w:tcMar>
              <w:top w:w="22" w:type="dxa"/>
              <w:left w:w="28" w:type="dxa"/>
              <w:bottom w:w="22" w:type="dxa"/>
              <w:right w:w="28" w:type="dxa"/>
            </w:tcMar>
          </w:tcPr>
          <w:p w:rsidR="0053577D" w:rsidRDefault="00A87BA0" w14:paraId="2491F80D"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EE5BEF3" w14:textId="77777777">
            <w:pPr>
              <w:pStyle w:val="p-table"/>
              <w:jc w:val="right"/>
              <w:rPr>
                <w:sz w:val="17"/>
              </w:rPr>
            </w:pPr>
            <w:r>
              <w:rPr>
                <w:sz w:val="17"/>
              </w:rPr>
              <w:t>2.361</w:t>
            </w:r>
          </w:p>
        </w:tc>
      </w:tr>
      <w:tr w:rsidR="0053577D" w14:paraId="0E1A8CC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B6FACD2" w14:textId="77777777">
            <w:pPr>
              <w:pStyle w:val="p-table"/>
              <w:rPr>
                <w:sz w:val="17"/>
              </w:rPr>
            </w:pPr>
            <w:r>
              <w:rPr>
                <w:sz w:val="17"/>
              </w:rPr>
              <w:t>Overige opdrachten</w:t>
            </w:r>
          </w:p>
        </w:tc>
        <w:tc>
          <w:tcPr>
            <w:tcW w:w="1836" w:type="dxa"/>
            <w:tcBorders>
              <w:bottom w:val="single" w:color="009EE0" w:sz="2" w:space="0"/>
            </w:tcBorders>
            <w:tcMar>
              <w:top w:w="22" w:type="dxa"/>
              <w:left w:w="28" w:type="dxa"/>
              <w:bottom w:w="22" w:type="dxa"/>
              <w:right w:w="28" w:type="dxa"/>
            </w:tcMar>
          </w:tcPr>
          <w:p w:rsidR="0053577D" w:rsidRDefault="00A87BA0" w14:paraId="6645EC9F" w14:textId="77777777">
            <w:pPr>
              <w:pStyle w:val="p-table"/>
              <w:jc w:val="right"/>
              <w:rPr>
                <w:sz w:val="17"/>
              </w:rPr>
            </w:pPr>
            <w:r>
              <w:rPr>
                <w:sz w:val="17"/>
              </w:rPr>
              <w:t>148</w:t>
            </w:r>
          </w:p>
        </w:tc>
        <w:tc>
          <w:tcPr>
            <w:tcW w:w="1836" w:type="dxa"/>
            <w:tcBorders>
              <w:bottom w:val="single" w:color="009EE0" w:sz="2" w:space="0"/>
            </w:tcBorders>
            <w:tcMar>
              <w:top w:w="22" w:type="dxa"/>
              <w:left w:w="28" w:type="dxa"/>
              <w:bottom w:w="22" w:type="dxa"/>
              <w:right w:w="28" w:type="dxa"/>
            </w:tcMar>
          </w:tcPr>
          <w:p w:rsidR="0053577D" w:rsidRDefault="00A87BA0" w14:paraId="23938507"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6D631B48" w14:textId="77777777">
            <w:pPr>
              <w:pStyle w:val="p-table"/>
              <w:jc w:val="right"/>
              <w:rPr>
                <w:sz w:val="17"/>
              </w:rPr>
            </w:pPr>
            <w:r>
              <w:rPr>
                <w:sz w:val="17"/>
              </w:rPr>
              <w:t>148</w:t>
            </w:r>
          </w:p>
        </w:tc>
      </w:tr>
      <w:tr w:rsidR="0053577D" w14:paraId="10A86E44" w14:textId="77777777">
        <w:tblPrEx>
          <w:tblCellMar>
            <w:top w:w="0" w:type="dxa"/>
            <w:bottom w:w="0" w:type="dxa"/>
          </w:tblCellMar>
        </w:tblPrEx>
        <w:tc>
          <w:tcPr>
            <w:tcW w:w="3672" w:type="dxa"/>
            <w:tcMar>
              <w:top w:w="22" w:type="dxa"/>
              <w:bottom w:w="22" w:type="dxa"/>
              <w:right w:w="28" w:type="dxa"/>
            </w:tcMar>
          </w:tcPr>
          <w:p w:rsidR="0053577D" w:rsidRDefault="0053577D" w14:paraId="2B9745E6" w14:textId="77777777">
            <w:pPr>
              <w:pStyle w:val="p-table"/>
              <w:rPr>
                <w:sz w:val="17"/>
              </w:rPr>
            </w:pPr>
          </w:p>
        </w:tc>
        <w:tc>
          <w:tcPr>
            <w:tcW w:w="1836" w:type="dxa"/>
            <w:tcMar>
              <w:top w:w="22" w:type="dxa"/>
              <w:left w:w="28" w:type="dxa"/>
              <w:bottom w:w="22" w:type="dxa"/>
              <w:right w:w="28" w:type="dxa"/>
            </w:tcMar>
          </w:tcPr>
          <w:p w:rsidR="0053577D" w:rsidRDefault="0053577D" w14:paraId="65614458" w14:textId="77777777">
            <w:pPr>
              <w:pStyle w:val="p-table"/>
              <w:rPr>
                <w:sz w:val="17"/>
              </w:rPr>
            </w:pPr>
          </w:p>
        </w:tc>
        <w:tc>
          <w:tcPr>
            <w:tcW w:w="1836" w:type="dxa"/>
            <w:tcMar>
              <w:top w:w="22" w:type="dxa"/>
              <w:left w:w="28" w:type="dxa"/>
              <w:bottom w:w="22" w:type="dxa"/>
              <w:right w:w="28" w:type="dxa"/>
            </w:tcMar>
          </w:tcPr>
          <w:p w:rsidR="0053577D" w:rsidRDefault="0053577D" w14:paraId="5F87E239" w14:textId="77777777">
            <w:pPr>
              <w:pStyle w:val="p-table"/>
              <w:rPr>
                <w:sz w:val="17"/>
              </w:rPr>
            </w:pPr>
          </w:p>
        </w:tc>
        <w:tc>
          <w:tcPr>
            <w:tcW w:w="1836" w:type="dxa"/>
            <w:tcMar>
              <w:top w:w="22" w:type="dxa"/>
              <w:left w:w="28" w:type="dxa"/>
              <w:bottom w:w="22" w:type="dxa"/>
              <w:right w:w="28" w:type="dxa"/>
            </w:tcMar>
          </w:tcPr>
          <w:p w:rsidR="0053577D" w:rsidRDefault="0053577D" w14:paraId="7AFE8104" w14:textId="77777777">
            <w:pPr>
              <w:pStyle w:val="p-table"/>
              <w:rPr>
                <w:sz w:val="17"/>
              </w:rPr>
            </w:pPr>
          </w:p>
        </w:tc>
      </w:tr>
      <w:tr w:rsidR="0053577D" w14:paraId="2888C06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89AEB44"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53577D" w:rsidRDefault="00A87BA0" w14:paraId="5A404AE5" w14:textId="77777777">
            <w:pPr>
              <w:pStyle w:val="p-table"/>
              <w:jc w:val="right"/>
              <w:rPr>
                <w:sz w:val="17"/>
              </w:rPr>
            </w:pPr>
            <w:r>
              <w:rPr>
                <w:b/>
                <w:sz w:val="17"/>
              </w:rPr>
              <w:t>58.427</w:t>
            </w:r>
          </w:p>
        </w:tc>
        <w:tc>
          <w:tcPr>
            <w:tcW w:w="1836" w:type="dxa"/>
            <w:tcBorders>
              <w:bottom w:val="single" w:color="009EE0" w:sz="2" w:space="0"/>
            </w:tcBorders>
            <w:tcMar>
              <w:top w:w="22" w:type="dxa"/>
              <w:left w:w="28" w:type="dxa"/>
              <w:bottom w:w="22" w:type="dxa"/>
              <w:right w:w="28" w:type="dxa"/>
            </w:tcMar>
          </w:tcPr>
          <w:p w:rsidR="0053577D" w:rsidRDefault="00A87BA0" w14:paraId="6F86200F"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788DCBC" w14:textId="77777777">
            <w:pPr>
              <w:pStyle w:val="p-table"/>
              <w:jc w:val="right"/>
              <w:rPr>
                <w:sz w:val="17"/>
              </w:rPr>
            </w:pPr>
            <w:r>
              <w:rPr>
                <w:b/>
                <w:sz w:val="17"/>
              </w:rPr>
              <w:t>58.427</w:t>
            </w:r>
          </w:p>
        </w:tc>
      </w:tr>
      <w:tr w:rsidR="0053577D" w14:paraId="2382498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2149504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498D9F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6EE47A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E3F7542" w14:textId="77777777">
            <w:pPr>
              <w:pStyle w:val="p-table"/>
              <w:rPr>
                <w:sz w:val="17"/>
              </w:rPr>
            </w:pPr>
          </w:p>
        </w:tc>
      </w:tr>
      <w:tr w:rsidR="0053577D" w14:paraId="1741D7F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84BB71A" w14:textId="77777777">
            <w:pPr>
              <w:pStyle w:val="p-table"/>
              <w:rPr>
                <w:sz w:val="17"/>
              </w:rPr>
            </w:pPr>
            <w:r>
              <w:rPr>
                <w:b/>
                <w:sz w:val="17"/>
              </w:rPr>
              <w:t>Bijdrage aan (</w:t>
            </w:r>
            <w:proofErr w:type="spellStart"/>
            <w:r>
              <w:rPr>
                <w:b/>
                <w:sz w:val="17"/>
              </w:rPr>
              <w:t>inter</w:t>
            </w:r>
            <w:proofErr w:type="spellEnd"/>
            <w:r>
              <w:rPr>
                <w:b/>
                <w:sz w:val="17"/>
              </w:rPr>
              <w:t>-)nationale organisaties</w:t>
            </w:r>
          </w:p>
        </w:tc>
        <w:tc>
          <w:tcPr>
            <w:tcW w:w="1836" w:type="dxa"/>
            <w:tcBorders>
              <w:bottom w:val="single" w:color="009EE0" w:sz="2" w:space="0"/>
            </w:tcBorders>
            <w:tcMar>
              <w:top w:w="22" w:type="dxa"/>
              <w:left w:w="28" w:type="dxa"/>
              <w:bottom w:w="22" w:type="dxa"/>
              <w:right w:w="28" w:type="dxa"/>
            </w:tcMar>
          </w:tcPr>
          <w:p w:rsidR="0053577D" w:rsidRDefault="00A87BA0" w14:paraId="6BBC5255" w14:textId="77777777">
            <w:pPr>
              <w:pStyle w:val="p-table"/>
              <w:jc w:val="right"/>
              <w:rPr>
                <w:sz w:val="17"/>
              </w:rPr>
            </w:pPr>
            <w:r>
              <w:rPr>
                <w:b/>
                <w:sz w:val="17"/>
              </w:rPr>
              <w:t>3.733</w:t>
            </w:r>
          </w:p>
        </w:tc>
        <w:tc>
          <w:tcPr>
            <w:tcW w:w="1836" w:type="dxa"/>
            <w:tcBorders>
              <w:bottom w:val="single" w:color="009EE0" w:sz="2" w:space="0"/>
            </w:tcBorders>
            <w:tcMar>
              <w:top w:w="22" w:type="dxa"/>
              <w:left w:w="28" w:type="dxa"/>
              <w:bottom w:w="22" w:type="dxa"/>
              <w:right w:w="28" w:type="dxa"/>
            </w:tcMar>
          </w:tcPr>
          <w:p w:rsidR="0053577D" w:rsidRDefault="00A87BA0" w14:paraId="32AF8AAE"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367FC2C" w14:textId="77777777">
            <w:pPr>
              <w:pStyle w:val="p-table"/>
              <w:jc w:val="right"/>
              <w:rPr>
                <w:sz w:val="17"/>
              </w:rPr>
            </w:pPr>
            <w:r>
              <w:rPr>
                <w:b/>
                <w:sz w:val="17"/>
              </w:rPr>
              <w:t>3.733</w:t>
            </w:r>
          </w:p>
        </w:tc>
      </w:tr>
      <w:tr w:rsidR="0053577D" w14:paraId="228AE9B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407BAA2" w14:textId="77777777">
            <w:pPr>
              <w:pStyle w:val="p-table"/>
              <w:rPr>
                <w:sz w:val="17"/>
              </w:rPr>
            </w:pPr>
            <w:r>
              <w:rPr>
                <w:sz w:val="17"/>
              </w:rPr>
              <w:t xml:space="preserve">Ontvangsten </w:t>
            </w:r>
            <w:proofErr w:type="spellStart"/>
            <w:r>
              <w:rPr>
                <w:sz w:val="17"/>
              </w:rPr>
              <w:t>IFI's</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478FBBC2" w14:textId="77777777">
            <w:pPr>
              <w:pStyle w:val="p-table"/>
              <w:jc w:val="right"/>
              <w:rPr>
                <w:sz w:val="17"/>
              </w:rPr>
            </w:pPr>
            <w:r>
              <w:rPr>
                <w:sz w:val="17"/>
              </w:rPr>
              <w:t>3.733</w:t>
            </w:r>
          </w:p>
        </w:tc>
        <w:tc>
          <w:tcPr>
            <w:tcW w:w="1836" w:type="dxa"/>
            <w:tcBorders>
              <w:bottom w:val="single" w:color="009EE0" w:sz="2" w:space="0"/>
            </w:tcBorders>
            <w:tcMar>
              <w:top w:w="22" w:type="dxa"/>
              <w:left w:w="28" w:type="dxa"/>
              <w:bottom w:w="22" w:type="dxa"/>
              <w:right w:w="28" w:type="dxa"/>
            </w:tcMar>
          </w:tcPr>
          <w:p w:rsidR="0053577D" w:rsidRDefault="00A87BA0" w14:paraId="7022D252"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2EB939F" w14:textId="77777777">
            <w:pPr>
              <w:pStyle w:val="p-table"/>
              <w:jc w:val="right"/>
              <w:rPr>
                <w:sz w:val="17"/>
              </w:rPr>
            </w:pPr>
            <w:r>
              <w:rPr>
                <w:sz w:val="17"/>
              </w:rPr>
              <w:t>3.733</w:t>
            </w:r>
          </w:p>
        </w:tc>
      </w:tr>
      <w:tr w:rsidR="0053577D" w14:paraId="45F1CF5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4635F39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ECEE95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2DA36E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879DBCC" w14:textId="77777777">
            <w:pPr>
              <w:pStyle w:val="p-table"/>
              <w:rPr>
                <w:sz w:val="17"/>
              </w:rPr>
            </w:pPr>
          </w:p>
        </w:tc>
      </w:tr>
      <w:tr w:rsidR="0053577D" w14:paraId="1F2B2DB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8AC3035" w14:textId="77777777">
            <w:pPr>
              <w:pStyle w:val="p-table"/>
              <w:rPr>
                <w:sz w:val="17"/>
              </w:rPr>
            </w:pPr>
            <w:r>
              <w:rPr>
                <w:b/>
                <w:sz w:val="17"/>
              </w:rPr>
              <w:t>Leningen</w:t>
            </w:r>
          </w:p>
        </w:tc>
        <w:tc>
          <w:tcPr>
            <w:tcW w:w="1836" w:type="dxa"/>
            <w:tcBorders>
              <w:bottom w:val="single" w:color="009EE0" w:sz="2" w:space="0"/>
            </w:tcBorders>
            <w:tcMar>
              <w:top w:w="22" w:type="dxa"/>
              <w:left w:w="28" w:type="dxa"/>
              <w:bottom w:w="22" w:type="dxa"/>
              <w:right w:w="28" w:type="dxa"/>
            </w:tcMar>
          </w:tcPr>
          <w:p w:rsidR="0053577D" w:rsidRDefault="00A87BA0" w14:paraId="30C25C96" w14:textId="77777777">
            <w:pPr>
              <w:pStyle w:val="p-table"/>
              <w:jc w:val="right"/>
              <w:rPr>
                <w:sz w:val="17"/>
              </w:rPr>
            </w:pPr>
            <w:r>
              <w:rPr>
                <w:b/>
                <w:sz w:val="17"/>
              </w:rPr>
              <w:t>54.694</w:t>
            </w:r>
          </w:p>
        </w:tc>
        <w:tc>
          <w:tcPr>
            <w:tcW w:w="1836" w:type="dxa"/>
            <w:tcBorders>
              <w:bottom w:val="single" w:color="009EE0" w:sz="2" w:space="0"/>
            </w:tcBorders>
            <w:tcMar>
              <w:top w:w="22" w:type="dxa"/>
              <w:left w:w="28" w:type="dxa"/>
              <w:bottom w:w="22" w:type="dxa"/>
              <w:right w:w="28" w:type="dxa"/>
            </w:tcMar>
          </w:tcPr>
          <w:p w:rsidR="0053577D" w:rsidRDefault="00A87BA0" w14:paraId="2B66BF95"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FD08FD9" w14:textId="77777777">
            <w:pPr>
              <w:pStyle w:val="p-table"/>
              <w:jc w:val="right"/>
              <w:rPr>
                <w:sz w:val="17"/>
              </w:rPr>
            </w:pPr>
            <w:r>
              <w:rPr>
                <w:b/>
                <w:sz w:val="17"/>
              </w:rPr>
              <w:t>54.694</w:t>
            </w:r>
          </w:p>
        </w:tc>
      </w:tr>
      <w:tr w:rsidR="0053577D" w14:paraId="779B6E3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685433B" w14:textId="77777777">
            <w:pPr>
              <w:pStyle w:val="p-table"/>
              <w:rPr>
                <w:sz w:val="17"/>
              </w:rPr>
            </w:pPr>
            <w:r>
              <w:rPr>
                <w:sz w:val="17"/>
              </w:rPr>
              <w:t>Aflossing lening Griekenland</w:t>
            </w:r>
          </w:p>
        </w:tc>
        <w:tc>
          <w:tcPr>
            <w:tcW w:w="1836" w:type="dxa"/>
            <w:tcBorders>
              <w:bottom w:val="single" w:color="009EE0" w:sz="2" w:space="0"/>
            </w:tcBorders>
            <w:tcMar>
              <w:top w:w="22" w:type="dxa"/>
              <w:left w:w="28" w:type="dxa"/>
              <w:bottom w:w="22" w:type="dxa"/>
              <w:right w:w="28" w:type="dxa"/>
            </w:tcMar>
          </w:tcPr>
          <w:p w:rsidR="0053577D" w:rsidRDefault="00A87BA0" w14:paraId="51711D67"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7B81D2A1"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3E7A5F01" w14:textId="77777777">
            <w:pPr>
              <w:pStyle w:val="p-table"/>
              <w:jc w:val="right"/>
              <w:rPr>
                <w:sz w:val="17"/>
              </w:rPr>
            </w:pPr>
            <w:r>
              <w:rPr>
                <w:sz w:val="17"/>
              </w:rPr>
              <w:t>0</w:t>
            </w:r>
          </w:p>
        </w:tc>
      </w:tr>
      <w:tr w:rsidR="0053577D" w14:paraId="04C60EC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0E057C7" w14:textId="77777777">
            <w:pPr>
              <w:pStyle w:val="p-table"/>
              <w:rPr>
                <w:sz w:val="17"/>
              </w:rPr>
            </w:pPr>
            <w:r>
              <w:rPr>
                <w:sz w:val="17"/>
              </w:rPr>
              <w:t>Renteontvangsten lening Griekenland</w:t>
            </w:r>
          </w:p>
        </w:tc>
        <w:tc>
          <w:tcPr>
            <w:tcW w:w="1836" w:type="dxa"/>
            <w:tcBorders>
              <w:bottom w:val="single" w:color="009EE0" w:sz="2" w:space="0"/>
            </w:tcBorders>
            <w:tcMar>
              <w:top w:w="22" w:type="dxa"/>
              <w:left w:w="28" w:type="dxa"/>
              <w:bottom w:w="22" w:type="dxa"/>
              <w:right w:w="28" w:type="dxa"/>
            </w:tcMar>
          </w:tcPr>
          <w:p w:rsidR="0053577D" w:rsidRDefault="00A87BA0" w14:paraId="59942377" w14:textId="77777777">
            <w:pPr>
              <w:pStyle w:val="p-table"/>
              <w:jc w:val="right"/>
              <w:rPr>
                <w:sz w:val="17"/>
              </w:rPr>
            </w:pPr>
            <w:r>
              <w:rPr>
                <w:sz w:val="17"/>
              </w:rPr>
              <w:t>54.694</w:t>
            </w:r>
          </w:p>
        </w:tc>
        <w:tc>
          <w:tcPr>
            <w:tcW w:w="1836" w:type="dxa"/>
            <w:tcBorders>
              <w:bottom w:val="single" w:color="009EE0" w:sz="2" w:space="0"/>
            </w:tcBorders>
            <w:tcMar>
              <w:top w:w="22" w:type="dxa"/>
              <w:left w:w="28" w:type="dxa"/>
              <w:bottom w:w="22" w:type="dxa"/>
              <w:right w:w="28" w:type="dxa"/>
            </w:tcMar>
          </w:tcPr>
          <w:p w:rsidR="0053577D" w:rsidRDefault="00A87BA0" w14:paraId="23217296"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55359C9D" w14:textId="77777777">
            <w:pPr>
              <w:pStyle w:val="p-table"/>
              <w:jc w:val="right"/>
              <w:rPr>
                <w:sz w:val="17"/>
              </w:rPr>
            </w:pPr>
            <w:r>
              <w:rPr>
                <w:sz w:val="17"/>
              </w:rPr>
              <w:t>54.694</w:t>
            </w:r>
          </w:p>
        </w:tc>
      </w:tr>
      <w:tr w:rsidR="0053577D" w14:paraId="6C66E90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D309BD0" w14:textId="77777777">
            <w:pPr>
              <w:pStyle w:val="p-table"/>
              <w:rPr>
                <w:sz w:val="17"/>
              </w:rPr>
            </w:pPr>
            <w:r>
              <w:rPr>
                <w:sz w:val="17"/>
              </w:rPr>
              <w:t>Aflossing lening Oekraïne</w:t>
            </w:r>
          </w:p>
        </w:tc>
        <w:tc>
          <w:tcPr>
            <w:tcW w:w="1836" w:type="dxa"/>
            <w:tcBorders>
              <w:bottom w:val="single" w:color="009EE0" w:sz="2" w:space="0"/>
            </w:tcBorders>
            <w:tcMar>
              <w:top w:w="22" w:type="dxa"/>
              <w:left w:w="28" w:type="dxa"/>
              <w:bottom w:w="22" w:type="dxa"/>
              <w:right w:w="28" w:type="dxa"/>
            </w:tcMar>
          </w:tcPr>
          <w:p w:rsidR="0053577D" w:rsidRDefault="00A87BA0" w14:paraId="0CD66005"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72E510C"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66E7F9CC" w14:textId="77777777">
            <w:pPr>
              <w:pStyle w:val="p-table"/>
              <w:jc w:val="right"/>
              <w:rPr>
                <w:sz w:val="17"/>
              </w:rPr>
            </w:pPr>
            <w:r>
              <w:rPr>
                <w:sz w:val="17"/>
              </w:rPr>
              <w:t>0</w:t>
            </w:r>
          </w:p>
        </w:tc>
      </w:tr>
      <w:tr w:rsidR="0053577D" w14:paraId="6FB38FC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3070DFB" w14:textId="77777777">
            <w:pPr>
              <w:pStyle w:val="p-table"/>
              <w:rPr>
                <w:sz w:val="17"/>
              </w:rPr>
            </w:pPr>
            <w:r>
              <w:rPr>
                <w:sz w:val="17"/>
              </w:rPr>
              <w:t>Renteontvangsten lening Oekraïne</w:t>
            </w:r>
          </w:p>
        </w:tc>
        <w:tc>
          <w:tcPr>
            <w:tcW w:w="1836" w:type="dxa"/>
            <w:tcBorders>
              <w:bottom w:val="single" w:color="009EE0" w:sz="2" w:space="0"/>
            </w:tcBorders>
            <w:tcMar>
              <w:top w:w="22" w:type="dxa"/>
              <w:left w:w="28" w:type="dxa"/>
              <w:bottom w:w="22" w:type="dxa"/>
              <w:right w:w="28" w:type="dxa"/>
            </w:tcMar>
          </w:tcPr>
          <w:p w:rsidR="0053577D" w:rsidRDefault="00A87BA0" w14:paraId="00B03F03"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46E0DFE"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D1B69B9" w14:textId="77777777">
            <w:pPr>
              <w:pStyle w:val="p-table"/>
              <w:jc w:val="right"/>
              <w:rPr>
                <w:sz w:val="17"/>
              </w:rPr>
            </w:pPr>
            <w:r>
              <w:rPr>
                <w:sz w:val="17"/>
              </w:rPr>
              <w:t>0</w:t>
            </w:r>
          </w:p>
        </w:tc>
      </w:tr>
    </w:tbl>
    <w:p w:rsidR="0053577D" w:rsidRDefault="0053577D" w14:paraId="569F3D8E"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3877"/>
        <w:gridCol w:w="1939"/>
        <w:gridCol w:w="1939"/>
        <w:gridCol w:w="1939"/>
      </w:tblGrid>
      <w:tr w:rsidR="0053577D" w14:paraId="2053286C" w14:textId="77777777">
        <w:tblPrEx>
          <w:tblCellMar>
            <w:top w:w="0" w:type="dxa"/>
            <w:bottom w:w="0" w:type="dxa"/>
          </w:tblCellMar>
        </w:tblPrEx>
        <w:trPr>
          <w:tblHeader/>
        </w:trPr>
        <w:tc>
          <w:tcPr>
            <w:tcW w:w="9180" w:type="dxa"/>
            <w:gridSpan w:val="4"/>
            <w:tcMar>
              <w:top w:w="22" w:type="dxa"/>
              <w:left w:w="113" w:type="dxa"/>
              <w:bottom w:w="22" w:type="dxa"/>
            </w:tcMar>
          </w:tcPr>
          <w:p w:rsidR="0053577D" w:rsidRDefault="00A87BA0" w14:paraId="36095D75" w14:textId="77777777">
            <w:pPr>
              <w:pStyle w:val="kio2-table-title"/>
            </w:pPr>
            <w:r>
              <w:lastRenderedPageBreak/>
              <w:t xml:space="preserve">Tabel 10 </w:t>
            </w:r>
            <w:r>
              <w:t>Uitsplitsing verplichtingen (bedragen x € 1.000)</w:t>
            </w:r>
          </w:p>
        </w:tc>
      </w:tr>
      <w:tr w:rsidR="0053577D" w14:paraId="246B8420"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53577D" w:rsidRDefault="0053577D" w14:paraId="314285AF"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600F6B3B" w14:textId="77777777">
            <w:pPr>
              <w:pStyle w:val="p-table"/>
              <w:jc w:val="right"/>
              <w:rPr>
                <w:color w:val="000000"/>
                <w:sz w:val="17"/>
              </w:rPr>
            </w:pPr>
            <w:r>
              <w:rPr>
                <w:color w:val="000000"/>
                <w:sz w:val="17"/>
              </w:rPr>
              <w:t>Vastgestelde begroting</w:t>
            </w:r>
            <w:r>
              <w:rPr>
                <w:color w:val="000000"/>
                <w:sz w:val="17"/>
              </w:rPr>
              <w:br/>
            </w:r>
            <w:r>
              <w:rPr>
                <w:color w:val="000000"/>
                <w:sz w:val="17"/>
              </w:rPr>
              <w:t>(incl. suppletoire begrotingen) (1)</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4A919C69"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4F2A4A26" w14:textId="77777777">
            <w:pPr>
              <w:pStyle w:val="p-table"/>
              <w:jc w:val="right"/>
              <w:rPr>
                <w:color w:val="000000"/>
                <w:sz w:val="17"/>
              </w:rPr>
            </w:pPr>
            <w:r>
              <w:rPr>
                <w:color w:val="000000"/>
                <w:sz w:val="17"/>
              </w:rPr>
              <w:t>Stand suppletoire begroting september (3) = (1) + (2)</w:t>
            </w:r>
          </w:p>
        </w:tc>
      </w:tr>
      <w:tr w:rsidR="0053577D" w14:paraId="3C520AC4" w14:textId="77777777">
        <w:tblPrEx>
          <w:tblCellMar>
            <w:top w:w="0" w:type="dxa"/>
            <w:bottom w:w="0" w:type="dxa"/>
          </w:tblCellMar>
        </w:tblPrEx>
        <w:tc>
          <w:tcPr>
            <w:tcW w:w="3672" w:type="dxa"/>
            <w:tcMar>
              <w:top w:w="22" w:type="dxa"/>
              <w:bottom w:w="22" w:type="dxa"/>
              <w:right w:w="28" w:type="dxa"/>
            </w:tcMar>
          </w:tcPr>
          <w:p w:rsidR="0053577D" w:rsidRDefault="0053577D" w14:paraId="4BB87DD1" w14:textId="77777777">
            <w:pPr>
              <w:pStyle w:val="p-table"/>
              <w:rPr>
                <w:sz w:val="17"/>
              </w:rPr>
            </w:pPr>
          </w:p>
        </w:tc>
        <w:tc>
          <w:tcPr>
            <w:tcW w:w="1836" w:type="dxa"/>
            <w:tcMar>
              <w:top w:w="22" w:type="dxa"/>
              <w:left w:w="28" w:type="dxa"/>
              <w:bottom w:w="22" w:type="dxa"/>
              <w:right w:w="28" w:type="dxa"/>
            </w:tcMar>
          </w:tcPr>
          <w:p w:rsidR="0053577D" w:rsidRDefault="0053577D" w14:paraId="7FBF8B9F" w14:textId="77777777">
            <w:pPr>
              <w:pStyle w:val="p-table"/>
              <w:rPr>
                <w:sz w:val="17"/>
              </w:rPr>
            </w:pPr>
          </w:p>
        </w:tc>
        <w:tc>
          <w:tcPr>
            <w:tcW w:w="1836" w:type="dxa"/>
            <w:tcMar>
              <w:top w:w="22" w:type="dxa"/>
              <w:left w:w="28" w:type="dxa"/>
              <w:bottom w:w="22" w:type="dxa"/>
              <w:right w:w="28" w:type="dxa"/>
            </w:tcMar>
          </w:tcPr>
          <w:p w:rsidR="0053577D" w:rsidRDefault="0053577D" w14:paraId="725C44A6" w14:textId="77777777">
            <w:pPr>
              <w:pStyle w:val="p-table"/>
              <w:rPr>
                <w:sz w:val="17"/>
              </w:rPr>
            </w:pPr>
          </w:p>
        </w:tc>
        <w:tc>
          <w:tcPr>
            <w:tcW w:w="1836" w:type="dxa"/>
            <w:tcMar>
              <w:top w:w="22" w:type="dxa"/>
              <w:left w:w="28" w:type="dxa"/>
              <w:bottom w:w="22" w:type="dxa"/>
              <w:right w:w="28" w:type="dxa"/>
            </w:tcMar>
          </w:tcPr>
          <w:p w:rsidR="0053577D" w:rsidRDefault="0053577D" w14:paraId="58C2981A" w14:textId="77777777">
            <w:pPr>
              <w:pStyle w:val="p-table"/>
              <w:rPr>
                <w:sz w:val="17"/>
              </w:rPr>
            </w:pPr>
          </w:p>
        </w:tc>
      </w:tr>
      <w:tr w:rsidR="0053577D" w14:paraId="0B51734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273DB91"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53577D" w:rsidRDefault="00A87BA0" w14:paraId="21BB25C4" w14:textId="77777777">
            <w:pPr>
              <w:pStyle w:val="p-table"/>
              <w:jc w:val="right"/>
              <w:rPr>
                <w:sz w:val="17"/>
              </w:rPr>
            </w:pPr>
            <w:r>
              <w:rPr>
                <w:b/>
                <w:sz w:val="17"/>
              </w:rPr>
              <w:t>2.591.476</w:t>
            </w:r>
          </w:p>
        </w:tc>
        <w:tc>
          <w:tcPr>
            <w:tcW w:w="1836" w:type="dxa"/>
            <w:tcBorders>
              <w:bottom w:val="single" w:color="009EE0" w:sz="2" w:space="0"/>
            </w:tcBorders>
            <w:tcMar>
              <w:top w:w="22" w:type="dxa"/>
              <w:left w:w="28" w:type="dxa"/>
              <w:bottom w:w="22" w:type="dxa"/>
              <w:right w:w="28" w:type="dxa"/>
            </w:tcMar>
          </w:tcPr>
          <w:p w:rsidR="0053577D" w:rsidRDefault="00A87BA0" w14:paraId="23A48CBF" w14:textId="77777777">
            <w:pPr>
              <w:pStyle w:val="p-table"/>
              <w:jc w:val="right"/>
              <w:rPr>
                <w:sz w:val="17"/>
              </w:rPr>
            </w:pPr>
            <w:r>
              <w:rPr>
                <w:b/>
                <w:sz w:val="17"/>
              </w:rPr>
              <w:t>18.721.855</w:t>
            </w:r>
          </w:p>
        </w:tc>
        <w:tc>
          <w:tcPr>
            <w:tcW w:w="1836" w:type="dxa"/>
            <w:tcBorders>
              <w:bottom w:val="single" w:color="009EE0" w:sz="2" w:space="0"/>
            </w:tcBorders>
            <w:tcMar>
              <w:top w:w="22" w:type="dxa"/>
              <w:left w:w="28" w:type="dxa"/>
              <w:bottom w:w="22" w:type="dxa"/>
              <w:right w:w="28" w:type="dxa"/>
            </w:tcMar>
          </w:tcPr>
          <w:p w:rsidR="0053577D" w:rsidRDefault="00A87BA0" w14:paraId="7AB84C3B" w14:textId="77777777">
            <w:pPr>
              <w:pStyle w:val="p-table"/>
              <w:jc w:val="right"/>
              <w:rPr>
                <w:sz w:val="17"/>
              </w:rPr>
            </w:pPr>
            <w:r>
              <w:rPr>
                <w:b/>
                <w:sz w:val="17"/>
              </w:rPr>
              <w:t>21.313.331</w:t>
            </w:r>
          </w:p>
        </w:tc>
      </w:tr>
      <w:tr w:rsidR="0053577D" w14:paraId="47BC171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EBFA6AF" w14:textId="77777777">
            <w:pPr>
              <w:pStyle w:val="p-table"/>
              <w:rPr>
                <w:sz w:val="17"/>
              </w:rPr>
            </w:pPr>
            <w:r>
              <w:rPr>
                <w:i/>
                <w:sz w:val="17"/>
              </w:rPr>
              <w:t>waarvan</w:t>
            </w:r>
            <w:r>
              <w:rPr>
                <w:sz w:val="17"/>
              </w:rPr>
              <w:t xml:space="preserve"> garantieverplichtingen</w:t>
            </w:r>
          </w:p>
        </w:tc>
        <w:tc>
          <w:tcPr>
            <w:tcW w:w="1836" w:type="dxa"/>
            <w:tcBorders>
              <w:bottom w:val="single" w:color="009EE0" w:sz="2" w:space="0"/>
            </w:tcBorders>
            <w:tcMar>
              <w:top w:w="22" w:type="dxa"/>
              <w:left w:w="28" w:type="dxa"/>
              <w:bottom w:w="22" w:type="dxa"/>
              <w:right w:w="28" w:type="dxa"/>
            </w:tcMar>
          </w:tcPr>
          <w:p w:rsidR="0053577D" w:rsidRDefault="00A87BA0" w14:paraId="296A5D25" w14:textId="77777777">
            <w:pPr>
              <w:pStyle w:val="p-table"/>
              <w:jc w:val="right"/>
              <w:rPr>
                <w:sz w:val="17"/>
              </w:rPr>
            </w:pPr>
            <w:r>
              <w:rPr>
                <w:sz w:val="17"/>
              </w:rPr>
              <w:t>1.407.067</w:t>
            </w:r>
          </w:p>
        </w:tc>
        <w:tc>
          <w:tcPr>
            <w:tcW w:w="1836" w:type="dxa"/>
            <w:tcBorders>
              <w:bottom w:val="single" w:color="009EE0" w:sz="2" w:space="0"/>
            </w:tcBorders>
            <w:tcMar>
              <w:top w:w="22" w:type="dxa"/>
              <w:left w:w="28" w:type="dxa"/>
              <w:bottom w:w="22" w:type="dxa"/>
              <w:right w:w="28" w:type="dxa"/>
            </w:tcMar>
          </w:tcPr>
          <w:p w:rsidR="0053577D" w:rsidRDefault="00A87BA0" w14:paraId="7084188C" w14:textId="77777777">
            <w:pPr>
              <w:pStyle w:val="p-table"/>
              <w:jc w:val="right"/>
              <w:rPr>
                <w:sz w:val="17"/>
              </w:rPr>
            </w:pPr>
            <w:r>
              <w:rPr>
                <w:sz w:val="17"/>
              </w:rPr>
              <w:t>18.974.755</w:t>
            </w:r>
          </w:p>
        </w:tc>
        <w:tc>
          <w:tcPr>
            <w:tcW w:w="1836" w:type="dxa"/>
            <w:tcBorders>
              <w:bottom w:val="single" w:color="009EE0" w:sz="2" w:space="0"/>
            </w:tcBorders>
            <w:tcMar>
              <w:top w:w="22" w:type="dxa"/>
              <w:left w:w="28" w:type="dxa"/>
              <w:bottom w:w="22" w:type="dxa"/>
              <w:right w:w="28" w:type="dxa"/>
            </w:tcMar>
          </w:tcPr>
          <w:p w:rsidR="0053577D" w:rsidRDefault="00A87BA0" w14:paraId="16AEB756" w14:textId="77777777">
            <w:pPr>
              <w:pStyle w:val="p-table"/>
              <w:jc w:val="right"/>
              <w:rPr>
                <w:sz w:val="17"/>
              </w:rPr>
            </w:pPr>
            <w:r>
              <w:rPr>
                <w:sz w:val="17"/>
              </w:rPr>
              <w:t>20.381.822</w:t>
            </w:r>
          </w:p>
        </w:tc>
      </w:tr>
      <w:tr w:rsidR="0053577D" w14:paraId="034E4D9E"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bottom"/>
          </w:tcPr>
          <w:p w:rsidR="0053577D" w:rsidRDefault="00A87BA0" w14:paraId="15CF8835" w14:textId="77777777">
            <w:pPr>
              <w:pStyle w:val="p-table"/>
              <w:rPr>
                <w:sz w:val="17"/>
              </w:rPr>
            </w:pPr>
            <w:r>
              <w:rPr>
                <w:sz w:val="17"/>
              </w:rPr>
              <w:t>Kredieten EU-betalingsbalanssteun</w:t>
            </w:r>
          </w:p>
        </w:tc>
        <w:tc>
          <w:tcPr>
            <w:tcW w:w="1836" w:type="dxa"/>
            <w:tcBorders>
              <w:bottom w:val="single" w:color="009EE0" w:sz="2" w:space="0"/>
            </w:tcBorders>
            <w:tcMar>
              <w:top w:w="22" w:type="dxa"/>
              <w:left w:w="28" w:type="dxa"/>
              <w:bottom w:w="22" w:type="dxa"/>
              <w:right w:w="28" w:type="dxa"/>
            </w:tcMar>
          </w:tcPr>
          <w:p w:rsidR="0053577D" w:rsidRDefault="00A87BA0" w14:paraId="55A91678"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52CFE2CB" w14:textId="77777777">
            <w:pPr>
              <w:pStyle w:val="p-table"/>
              <w:jc w:val="right"/>
              <w:rPr>
                <w:sz w:val="17"/>
              </w:rPr>
            </w:pPr>
            <w:r>
              <w:rPr>
                <w:sz w:val="17"/>
              </w:rPr>
              <w:t>203.981</w:t>
            </w:r>
          </w:p>
        </w:tc>
        <w:tc>
          <w:tcPr>
            <w:tcW w:w="1836" w:type="dxa"/>
            <w:tcBorders>
              <w:bottom w:val="single" w:color="009EE0" w:sz="2" w:space="0"/>
            </w:tcBorders>
            <w:tcMar>
              <w:top w:w="22" w:type="dxa"/>
              <w:left w:w="28" w:type="dxa"/>
              <w:bottom w:w="22" w:type="dxa"/>
              <w:right w:w="28" w:type="dxa"/>
            </w:tcMar>
          </w:tcPr>
          <w:p w:rsidR="0053577D" w:rsidRDefault="00A87BA0" w14:paraId="0C3C607D" w14:textId="77777777">
            <w:pPr>
              <w:pStyle w:val="p-table"/>
              <w:jc w:val="right"/>
              <w:rPr>
                <w:sz w:val="17"/>
              </w:rPr>
            </w:pPr>
            <w:r>
              <w:rPr>
                <w:sz w:val="17"/>
              </w:rPr>
              <w:t>203.981</w:t>
            </w:r>
          </w:p>
        </w:tc>
      </w:tr>
      <w:tr w:rsidR="0053577D" w14:paraId="0E00A61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E044E55" w14:textId="77777777">
            <w:pPr>
              <w:pStyle w:val="p-table"/>
              <w:rPr>
                <w:sz w:val="17"/>
              </w:rPr>
            </w:pPr>
            <w:r>
              <w:rPr>
                <w:sz w:val="17"/>
              </w:rPr>
              <w:t>Garantie aan DNB inzake IMF</w:t>
            </w:r>
          </w:p>
        </w:tc>
        <w:tc>
          <w:tcPr>
            <w:tcW w:w="1836" w:type="dxa"/>
            <w:tcBorders>
              <w:bottom w:val="single" w:color="009EE0" w:sz="2" w:space="0"/>
            </w:tcBorders>
            <w:tcMar>
              <w:top w:w="22" w:type="dxa"/>
              <w:left w:w="28" w:type="dxa"/>
              <w:bottom w:w="22" w:type="dxa"/>
              <w:right w:w="28" w:type="dxa"/>
            </w:tcMar>
          </w:tcPr>
          <w:p w:rsidR="0053577D" w:rsidRDefault="00A87BA0" w14:paraId="363E0BF7" w14:textId="77777777">
            <w:pPr>
              <w:pStyle w:val="p-table"/>
              <w:jc w:val="right"/>
              <w:rPr>
                <w:sz w:val="17"/>
              </w:rPr>
            </w:pPr>
            <w:r>
              <w:rPr>
                <w:sz w:val="17"/>
              </w:rPr>
              <w:t>57.124</w:t>
            </w:r>
          </w:p>
        </w:tc>
        <w:tc>
          <w:tcPr>
            <w:tcW w:w="1836" w:type="dxa"/>
            <w:tcBorders>
              <w:bottom w:val="single" w:color="009EE0" w:sz="2" w:space="0"/>
            </w:tcBorders>
            <w:tcMar>
              <w:top w:w="22" w:type="dxa"/>
              <w:left w:w="28" w:type="dxa"/>
              <w:bottom w:w="22" w:type="dxa"/>
              <w:right w:w="28" w:type="dxa"/>
            </w:tcMar>
          </w:tcPr>
          <w:p w:rsidR="0053577D" w:rsidRDefault="00A87BA0" w14:paraId="055DE1AB"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7DA715EA" w14:textId="77777777">
            <w:pPr>
              <w:pStyle w:val="p-table"/>
              <w:jc w:val="right"/>
              <w:rPr>
                <w:sz w:val="17"/>
              </w:rPr>
            </w:pPr>
            <w:r>
              <w:rPr>
                <w:sz w:val="17"/>
              </w:rPr>
              <w:t>57.124</w:t>
            </w:r>
          </w:p>
        </w:tc>
      </w:tr>
      <w:tr w:rsidR="0053577D" w14:paraId="637F198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9EFE851" w14:textId="77777777">
            <w:pPr>
              <w:pStyle w:val="p-table"/>
              <w:rPr>
                <w:sz w:val="17"/>
              </w:rPr>
            </w:pPr>
            <w:r>
              <w:rPr>
                <w:sz w:val="17"/>
              </w:rPr>
              <w:t>ESM</w:t>
            </w:r>
          </w:p>
        </w:tc>
        <w:tc>
          <w:tcPr>
            <w:tcW w:w="1836" w:type="dxa"/>
            <w:tcBorders>
              <w:bottom w:val="single" w:color="009EE0" w:sz="2" w:space="0"/>
            </w:tcBorders>
            <w:tcMar>
              <w:top w:w="22" w:type="dxa"/>
              <w:left w:w="28" w:type="dxa"/>
              <w:bottom w:w="22" w:type="dxa"/>
              <w:right w:w="28" w:type="dxa"/>
            </w:tcMar>
          </w:tcPr>
          <w:p w:rsidR="0053577D" w:rsidRDefault="00A87BA0" w14:paraId="13B034DC" w14:textId="77777777">
            <w:pPr>
              <w:pStyle w:val="p-table"/>
              <w:jc w:val="right"/>
              <w:rPr>
                <w:sz w:val="17"/>
              </w:rPr>
            </w:pPr>
            <w:r>
              <w:rPr>
                <w:sz w:val="17"/>
              </w:rPr>
              <w:t>1.364.000</w:t>
            </w:r>
          </w:p>
        </w:tc>
        <w:tc>
          <w:tcPr>
            <w:tcW w:w="1836" w:type="dxa"/>
            <w:tcBorders>
              <w:bottom w:val="single" w:color="009EE0" w:sz="2" w:space="0"/>
            </w:tcBorders>
            <w:tcMar>
              <w:top w:w="22" w:type="dxa"/>
              <w:left w:w="28" w:type="dxa"/>
              <w:bottom w:w="22" w:type="dxa"/>
              <w:right w:w="28" w:type="dxa"/>
            </w:tcMar>
          </w:tcPr>
          <w:p w:rsidR="0053577D" w:rsidRDefault="00A87BA0" w14:paraId="69E88FB2"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9DD8D36" w14:textId="77777777">
            <w:pPr>
              <w:pStyle w:val="p-table"/>
              <w:jc w:val="right"/>
              <w:rPr>
                <w:sz w:val="17"/>
              </w:rPr>
            </w:pPr>
            <w:r>
              <w:rPr>
                <w:sz w:val="17"/>
              </w:rPr>
              <w:t>1.364.000</w:t>
            </w:r>
          </w:p>
        </w:tc>
      </w:tr>
      <w:tr w:rsidR="0053577D" w14:paraId="0388DE3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E02F968" w14:textId="77777777">
            <w:pPr>
              <w:pStyle w:val="p-table"/>
              <w:rPr>
                <w:sz w:val="17"/>
              </w:rPr>
            </w:pPr>
            <w:r>
              <w:rPr>
                <w:sz w:val="17"/>
              </w:rPr>
              <w:t>EFSM</w:t>
            </w:r>
          </w:p>
        </w:tc>
        <w:tc>
          <w:tcPr>
            <w:tcW w:w="1836" w:type="dxa"/>
            <w:tcBorders>
              <w:bottom w:val="single" w:color="009EE0" w:sz="2" w:space="0"/>
            </w:tcBorders>
            <w:tcMar>
              <w:top w:w="22" w:type="dxa"/>
              <w:left w:w="28" w:type="dxa"/>
              <w:bottom w:w="22" w:type="dxa"/>
              <w:right w:w="28" w:type="dxa"/>
            </w:tcMar>
          </w:tcPr>
          <w:p w:rsidR="0053577D" w:rsidRDefault="00A87BA0" w14:paraId="7326C872"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31E4AA10" w14:textId="77777777">
            <w:pPr>
              <w:pStyle w:val="p-table"/>
              <w:jc w:val="right"/>
              <w:rPr>
                <w:sz w:val="17"/>
              </w:rPr>
            </w:pPr>
            <w:r>
              <w:rPr>
                <w:sz w:val="17"/>
              </w:rPr>
              <w:t>118.868</w:t>
            </w:r>
          </w:p>
        </w:tc>
        <w:tc>
          <w:tcPr>
            <w:tcW w:w="1836" w:type="dxa"/>
            <w:tcBorders>
              <w:bottom w:val="single" w:color="009EE0" w:sz="2" w:space="0"/>
            </w:tcBorders>
            <w:tcMar>
              <w:top w:w="22" w:type="dxa"/>
              <w:left w:w="28" w:type="dxa"/>
              <w:bottom w:w="22" w:type="dxa"/>
              <w:right w:w="28" w:type="dxa"/>
            </w:tcMar>
          </w:tcPr>
          <w:p w:rsidR="0053577D" w:rsidRDefault="00A87BA0" w14:paraId="2C5CE9FA" w14:textId="77777777">
            <w:pPr>
              <w:pStyle w:val="p-table"/>
              <w:jc w:val="right"/>
              <w:rPr>
                <w:sz w:val="17"/>
              </w:rPr>
            </w:pPr>
            <w:r>
              <w:rPr>
                <w:sz w:val="17"/>
              </w:rPr>
              <w:t>118.868</w:t>
            </w:r>
          </w:p>
        </w:tc>
      </w:tr>
      <w:tr w:rsidR="0053577D" w14:paraId="1468909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4C16E8C" w14:textId="77777777">
            <w:pPr>
              <w:pStyle w:val="p-table"/>
              <w:rPr>
                <w:sz w:val="17"/>
              </w:rPr>
            </w:pPr>
            <w:r>
              <w:rPr>
                <w:sz w:val="17"/>
              </w:rPr>
              <w:t>AIIB</w:t>
            </w:r>
          </w:p>
        </w:tc>
        <w:tc>
          <w:tcPr>
            <w:tcW w:w="1836" w:type="dxa"/>
            <w:tcBorders>
              <w:bottom w:val="single" w:color="009EE0" w:sz="2" w:space="0"/>
            </w:tcBorders>
            <w:tcMar>
              <w:top w:w="22" w:type="dxa"/>
              <w:left w:w="28" w:type="dxa"/>
              <w:bottom w:w="22" w:type="dxa"/>
              <w:right w:w="28" w:type="dxa"/>
            </w:tcMar>
          </w:tcPr>
          <w:p w:rsidR="0053577D" w:rsidRDefault="00A87BA0" w14:paraId="7BBABBC9" w14:textId="77777777">
            <w:pPr>
              <w:pStyle w:val="p-table"/>
              <w:jc w:val="right"/>
              <w:rPr>
                <w:sz w:val="17"/>
              </w:rPr>
            </w:pPr>
            <w:r>
              <w:rPr>
                <w:sz w:val="17"/>
              </w:rPr>
              <w:t>‒</w:t>
            </w:r>
            <w:r>
              <w:rPr>
                <w:sz w:val="17"/>
              </w:rPr>
              <w:t xml:space="preserve"> 1.678</w:t>
            </w:r>
          </w:p>
        </w:tc>
        <w:tc>
          <w:tcPr>
            <w:tcW w:w="1836" w:type="dxa"/>
            <w:tcBorders>
              <w:bottom w:val="single" w:color="009EE0" w:sz="2" w:space="0"/>
            </w:tcBorders>
            <w:tcMar>
              <w:top w:w="22" w:type="dxa"/>
              <w:left w:w="28" w:type="dxa"/>
              <w:bottom w:w="22" w:type="dxa"/>
              <w:right w:w="28" w:type="dxa"/>
            </w:tcMar>
          </w:tcPr>
          <w:p w:rsidR="0053577D" w:rsidRDefault="00A87BA0" w14:paraId="45C3006F"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64F48A3F" w14:textId="77777777">
            <w:pPr>
              <w:pStyle w:val="p-table"/>
              <w:jc w:val="right"/>
              <w:rPr>
                <w:sz w:val="17"/>
              </w:rPr>
            </w:pPr>
            <w:r>
              <w:rPr>
                <w:sz w:val="17"/>
              </w:rPr>
              <w:t>‒</w:t>
            </w:r>
            <w:r>
              <w:rPr>
                <w:sz w:val="17"/>
              </w:rPr>
              <w:t xml:space="preserve"> </w:t>
            </w:r>
            <w:r>
              <w:rPr>
                <w:sz w:val="17"/>
              </w:rPr>
              <w:t>1.678</w:t>
            </w:r>
          </w:p>
        </w:tc>
      </w:tr>
      <w:tr w:rsidR="0053577D" w14:paraId="09A4656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A80CF4C" w14:textId="77777777">
            <w:pPr>
              <w:pStyle w:val="p-table"/>
              <w:rPr>
                <w:sz w:val="17"/>
              </w:rPr>
            </w:pPr>
            <w:r>
              <w:rPr>
                <w:sz w:val="17"/>
              </w:rPr>
              <w:t>Wereldbank</w:t>
            </w:r>
          </w:p>
        </w:tc>
        <w:tc>
          <w:tcPr>
            <w:tcW w:w="1836" w:type="dxa"/>
            <w:tcBorders>
              <w:bottom w:val="single" w:color="009EE0" w:sz="2" w:space="0"/>
            </w:tcBorders>
            <w:tcMar>
              <w:top w:w="22" w:type="dxa"/>
              <w:left w:w="28" w:type="dxa"/>
              <w:bottom w:w="22" w:type="dxa"/>
              <w:right w:w="28" w:type="dxa"/>
            </w:tcMar>
          </w:tcPr>
          <w:p w:rsidR="0053577D" w:rsidRDefault="00A87BA0" w14:paraId="0A9D5E8B" w14:textId="77777777">
            <w:pPr>
              <w:pStyle w:val="p-table"/>
              <w:jc w:val="right"/>
              <w:rPr>
                <w:sz w:val="17"/>
              </w:rPr>
            </w:pPr>
            <w:r>
              <w:rPr>
                <w:sz w:val="17"/>
              </w:rPr>
              <w:t>‒</w:t>
            </w:r>
            <w:r>
              <w:rPr>
                <w:sz w:val="17"/>
              </w:rPr>
              <w:t xml:space="preserve"> 12.379</w:t>
            </w:r>
          </w:p>
        </w:tc>
        <w:tc>
          <w:tcPr>
            <w:tcW w:w="1836" w:type="dxa"/>
            <w:tcBorders>
              <w:bottom w:val="single" w:color="009EE0" w:sz="2" w:space="0"/>
            </w:tcBorders>
            <w:tcMar>
              <w:top w:w="22" w:type="dxa"/>
              <w:left w:w="28" w:type="dxa"/>
              <w:bottom w:w="22" w:type="dxa"/>
              <w:right w:w="28" w:type="dxa"/>
            </w:tcMar>
          </w:tcPr>
          <w:p w:rsidR="0053577D" w:rsidRDefault="00A87BA0" w14:paraId="5240BC5B"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886E24D" w14:textId="77777777">
            <w:pPr>
              <w:pStyle w:val="p-table"/>
              <w:jc w:val="right"/>
              <w:rPr>
                <w:sz w:val="17"/>
              </w:rPr>
            </w:pPr>
            <w:r>
              <w:rPr>
                <w:sz w:val="17"/>
              </w:rPr>
              <w:t>‒</w:t>
            </w:r>
            <w:r>
              <w:rPr>
                <w:sz w:val="17"/>
              </w:rPr>
              <w:t xml:space="preserve"> 12.379</w:t>
            </w:r>
          </w:p>
        </w:tc>
      </w:tr>
      <w:tr w:rsidR="0053577D" w14:paraId="3BA2735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2D25066" w14:textId="77777777">
            <w:pPr>
              <w:pStyle w:val="p-table"/>
              <w:rPr>
                <w:sz w:val="17"/>
              </w:rPr>
            </w:pPr>
            <w:r>
              <w:rPr>
                <w:sz w:val="17"/>
              </w:rPr>
              <w:t>SURE</w:t>
            </w:r>
          </w:p>
        </w:tc>
        <w:tc>
          <w:tcPr>
            <w:tcW w:w="1836" w:type="dxa"/>
            <w:tcBorders>
              <w:bottom w:val="single" w:color="009EE0" w:sz="2" w:space="0"/>
            </w:tcBorders>
            <w:tcMar>
              <w:top w:w="22" w:type="dxa"/>
              <w:left w:w="28" w:type="dxa"/>
              <w:bottom w:w="22" w:type="dxa"/>
              <w:right w:w="28" w:type="dxa"/>
            </w:tcMar>
          </w:tcPr>
          <w:p w:rsidR="0053577D" w:rsidRDefault="00A87BA0" w14:paraId="59630CD4"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47F00E90"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5F6B8A38" w14:textId="77777777">
            <w:pPr>
              <w:pStyle w:val="p-table"/>
              <w:jc w:val="right"/>
              <w:rPr>
                <w:sz w:val="17"/>
              </w:rPr>
            </w:pPr>
            <w:r>
              <w:rPr>
                <w:sz w:val="17"/>
              </w:rPr>
              <w:t>0</w:t>
            </w:r>
          </w:p>
        </w:tc>
      </w:tr>
      <w:tr w:rsidR="0053577D" w14:paraId="06866C9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2309BA3" w14:textId="77777777">
            <w:pPr>
              <w:pStyle w:val="p-table"/>
              <w:rPr>
                <w:sz w:val="17"/>
              </w:rPr>
            </w:pPr>
            <w:r>
              <w:rPr>
                <w:sz w:val="17"/>
              </w:rPr>
              <w:t>NGEU</w:t>
            </w:r>
          </w:p>
        </w:tc>
        <w:tc>
          <w:tcPr>
            <w:tcW w:w="1836" w:type="dxa"/>
            <w:tcBorders>
              <w:bottom w:val="single" w:color="009EE0" w:sz="2" w:space="0"/>
            </w:tcBorders>
            <w:tcMar>
              <w:top w:w="22" w:type="dxa"/>
              <w:left w:w="28" w:type="dxa"/>
              <w:bottom w:w="22" w:type="dxa"/>
              <w:right w:w="28" w:type="dxa"/>
            </w:tcMar>
          </w:tcPr>
          <w:p w:rsidR="0053577D" w:rsidRDefault="00A87BA0" w14:paraId="7DCFA8C8"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228B086E" w14:textId="77777777">
            <w:pPr>
              <w:pStyle w:val="p-table"/>
              <w:jc w:val="right"/>
              <w:rPr>
                <w:sz w:val="17"/>
              </w:rPr>
            </w:pPr>
            <w:r>
              <w:rPr>
                <w:sz w:val="17"/>
              </w:rPr>
              <w:t>3.127.190</w:t>
            </w:r>
          </w:p>
        </w:tc>
        <w:tc>
          <w:tcPr>
            <w:tcW w:w="1836" w:type="dxa"/>
            <w:tcBorders>
              <w:bottom w:val="single" w:color="009EE0" w:sz="2" w:space="0"/>
            </w:tcBorders>
            <w:tcMar>
              <w:top w:w="22" w:type="dxa"/>
              <w:left w:w="28" w:type="dxa"/>
              <w:bottom w:w="22" w:type="dxa"/>
              <w:right w:w="28" w:type="dxa"/>
            </w:tcMar>
          </w:tcPr>
          <w:p w:rsidR="0053577D" w:rsidRDefault="00A87BA0" w14:paraId="4ACF1C88" w14:textId="77777777">
            <w:pPr>
              <w:pStyle w:val="p-table"/>
              <w:jc w:val="right"/>
              <w:rPr>
                <w:sz w:val="17"/>
              </w:rPr>
            </w:pPr>
            <w:r>
              <w:rPr>
                <w:sz w:val="17"/>
              </w:rPr>
              <w:t>3.127.190</w:t>
            </w:r>
          </w:p>
        </w:tc>
      </w:tr>
      <w:tr w:rsidR="0053577D" w14:paraId="5BCA5CD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DFFC460" w14:textId="77777777">
            <w:pPr>
              <w:pStyle w:val="p-table"/>
              <w:rPr>
                <w:sz w:val="17"/>
              </w:rPr>
            </w:pPr>
            <w:r>
              <w:rPr>
                <w:sz w:val="17"/>
              </w:rPr>
              <w:t>MFA+</w:t>
            </w:r>
          </w:p>
        </w:tc>
        <w:tc>
          <w:tcPr>
            <w:tcW w:w="1836" w:type="dxa"/>
            <w:tcBorders>
              <w:bottom w:val="single" w:color="009EE0" w:sz="2" w:space="0"/>
            </w:tcBorders>
            <w:tcMar>
              <w:top w:w="22" w:type="dxa"/>
              <w:left w:w="28" w:type="dxa"/>
              <w:bottom w:w="22" w:type="dxa"/>
              <w:right w:w="28" w:type="dxa"/>
            </w:tcMar>
          </w:tcPr>
          <w:p w:rsidR="0053577D" w:rsidRDefault="00A87BA0" w14:paraId="081D7E94"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6E8DB639" w14:textId="77777777">
            <w:pPr>
              <w:pStyle w:val="p-table"/>
              <w:jc w:val="right"/>
              <w:rPr>
                <w:sz w:val="17"/>
              </w:rPr>
            </w:pPr>
            <w:r>
              <w:rPr>
                <w:sz w:val="17"/>
              </w:rPr>
              <w:t>57.263</w:t>
            </w:r>
          </w:p>
        </w:tc>
        <w:tc>
          <w:tcPr>
            <w:tcW w:w="1836" w:type="dxa"/>
            <w:tcBorders>
              <w:bottom w:val="single" w:color="009EE0" w:sz="2" w:space="0"/>
            </w:tcBorders>
            <w:tcMar>
              <w:top w:w="22" w:type="dxa"/>
              <w:left w:w="28" w:type="dxa"/>
              <w:bottom w:w="22" w:type="dxa"/>
              <w:right w:w="28" w:type="dxa"/>
            </w:tcMar>
          </w:tcPr>
          <w:p w:rsidR="0053577D" w:rsidRDefault="00A87BA0" w14:paraId="4D94AD54" w14:textId="77777777">
            <w:pPr>
              <w:pStyle w:val="p-table"/>
              <w:jc w:val="right"/>
              <w:rPr>
                <w:sz w:val="17"/>
              </w:rPr>
            </w:pPr>
            <w:r>
              <w:rPr>
                <w:sz w:val="17"/>
              </w:rPr>
              <w:t>57.263</w:t>
            </w:r>
          </w:p>
        </w:tc>
      </w:tr>
      <w:tr w:rsidR="0053577D" w14:paraId="527D0FD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D58581A" w14:textId="77777777">
            <w:pPr>
              <w:pStyle w:val="p-table"/>
              <w:rPr>
                <w:sz w:val="17"/>
              </w:rPr>
            </w:pPr>
            <w:r>
              <w:rPr>
                <w:sz w:val="17"/>
              </w:rPr>
              <w:t>MFB-ULCM</w:t>
            </w:r>
          </w:p>
        </w:tc>
        <w:tc>
          <w:tcPr>
            <w:tcW w:w="1836" w:type="dxa"/>
            <w:tcBorders>
              <w:bottom w:val="single" w:color="009EE0" w:sz="2" w:space="0"/>
            </w:tcBorders>
            <w:tcMar>
              <w:top w:w="22" w:type="dxa"/>
              <w:left w:w="28" w:type="dxa"/>
              <w:bottom w:w="22" w:type="dxa"/>
              <w:right w:w="28" w:type="dxa"/>
            </w:tcMar>
          </w:tcPr>
          <w:p w:rsidR="0053577D" w:rsidRDefault="00A87BA0" w14:paraId="4138DFE5"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3DF2372C" w14:textId="77777777">
            <w:pPr>
              <w:pStyle w:val="p-table"/>
              <w:jc w:val="right"/>
              <w:rPr>
                <w:sz w:val="17"/>
              </w:rPr>
            </w:pPr>
            <w:r>
              <w:rPr>
                <w:sz w:val="17"/>
              </w:rPr>
              <w:t>78.045</w:t>
            </w:r>
          </w:p>
        </w:tc>
        <w:tc>
          <w:tcPr>
            <w:tcW w:w="1836" w:type="dxa"/>
            <w:tcBorders>
              <w:bottom w:val="single" w:color="009EE0" w:sz="2" w:space="0"/>
            </w:tcBorders>
            <w:tcMar>
              <w:top w:w="22" w:type="dxa"/>
              <w:left w:w="28" w:type="dxa"/>
              <w:bottom w:w="22" w:type="dxa"/>
              <w:right w:w="28" w:type="dxa"/>
            </w:tcMar>
          </w:tcPr>
          <w:p w:rsidR="0053577D" w:rsidRDefault="00A87BA0" w14:paraId="103B6ACE" w14:textId="77777777">
            <w:pPr>
              <w:pStyle w:val="p-table"/>
              <w:jc w:val="right"/>
              <w:rPr>
                <w:sz w:val="17"/>
              </w:rPr>
            </w:pPr>
            <w:r>
              <w:rPr>
                <w:sz w:val="17"/>
              </w:rPr>
              <w:t>78.045</w:t>
            </w:r>
          </w:p>
        </w:tc>
      </w:tr>
      <w:tr w:rsidR="0053577D" w14:paraId="3C7AD4A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2D49A7F" w14:textId="77777777">
            <w:pPr>
              <w:pStyle w:val="p-table"/>
              <w:rPr>
                <w:sz w:val="17"/>
              </w:rPr>
            </w:pPr>
            <w:r>
              <w:rPr>
                <w:sz w:val="17"/>
              </w:rPr>
              <w:t>Oekraïne faciliteit</w:t>
            </w:r>
          </w:p>
        </w:tc>
        <w:tc>
          <w:tcPr>
            <w:tcW w:w="1836" w:type="dxa"/>
            <w:tcBorders>
              <w:bottom w:val="single" w:color="009EE0" w:sz="2" w:space="0"/>
            </w:tcBorders>
            <w:tcMar>
              <w:top w:w="22" w:type="dxa"/>
              <w:left w:w="28" w:type="dxa"/>
              <w:bottom w:w="22" w:type="dxa"/>
              <w:right w:w="28" w:type="dxa"/>
            </w:tcMar>
          </w:tcPr>
          <w:p w:rsidR="0053577D" w:rsidRDefault="00A87BA0" w14:paraId="5137BE3F"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628A54FF" w14:textId="77777777">
            <w:pPr>
              <w:pStyle w:val="p-table"/>
              <w:jc w:val="right"/>
              <w:rPr>
                <w:sz w:val="17"/>
              </w:rPr>
            </w:pPr>
            <w:r>
              <w:rPr>
                <w:sz w:val="17"/>
              </w:rPr>
              <w:t>102.624</w:t>
            </w:r>
          </w:p>
        </w:tc>
        <w:tc>
          <w:tcPr>
            <w:tcW w:w="1836" w:type="dxa"/>
            <w:tcBorders>
              <w:bottom w:val="single" w:color="009EE0" w:sz="2" w:space="0"/>
            </w:tcBorders>
            <w:tcMar>
              <w:top w:w="22" w:type="dxa"/>
              <w:left w:w="28" w:type="dxa"/>
              <w:bottom w:w="22" w:type="dxa"/>
              <w:right w:w="28" w:type="dxa"/>
            </w:tcMar>
          </w:tcPr>
          <w:p w:rsidR="0053577D" w:rsidRDefault="00A87BA0" w14:paraId="6FEB99DE" w14:textId="77777777">
            <w:pPr>
              <w:pStyle w:val="p-table"/>
              <w:jc w:val="right"/>
              <w:rPr>
                <w:sz w:val="17"/>
              </w:rPr>
            </w:pPr>
            <w:r>
              <w:rPr>
                <w:sz w:val="17"/>
              </w:rPr>
              <w:t>102.624</w:t>
            </w:r>
          </w:p>
        </w:tc>
      </w:tr>
      <w:tr w:rsidR="0053577D" w14:paraId="08F1620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F3DFAF1" w14:textId="77777777">
            <w:pPr>
              <w:pStyle w:val="p-table"/>
              <w:rPr>
                <w:sz w:val="17"/>
              </w:rPr>
            </w:pPr>
            <w:r>
              <w:rPr>
                <w:sz w:val="17"/>
              </w:rPr>
              <w:t>SAFE - garantie</w:t>
            </w:r>
          </w:p>
        </w:tc>
        <w:tc>
          <w:tcPr>
            <w:tcW w:w="1836" w:type="dxa"/>
            <w:tcBorders>
              <w:bottom w:val="single" w:color="009EE0" w:sz="2" w:space="0"/>
            </w:tcBorders>
            <w:tcMar>
              <w:top w:w="22" w:type="dxa"/>
              <w:left w:w="28" w:type="dxa"/>
              <w:bottom w:w="22" w:type="dxa"/>
              <w:right w:w="28" w:type="dxa"/>
            </w:tcMar>
          </w:tcPr>
          <w:p w:rsidR="0053577D" w:rsidRDefault="00A87BA0" w14:paraId="17D0C054"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3E6F02A6" w14:textId="77777777">
            <w:pPr>
              <w:pStyle w:val="p-table"/>
              <w:jc w:val="right"/>
              <w:rPr>
                <w:sz w:val="17"/>
              </w:rPr>
            </w:pPr>
            <w:r>
              <w:rPr>
                <w:sz w:val="17"/>
              </w:rPr>
              <w:t>15.286.784</w:t>
            </w:r>
          </w:p>
        </w:tc>
        <w:tc>
          <w:tcPr>
            <w:tcW w:w="1836" w:type="dxa"/>
            <w:tcBorders>
              <w:bottom w:val="single" w:color="009EE0" w:sz="2" w:space="0"/>
            </w:tcBorders>
            <w:tcMar>
              <w:top w:w="22" w:type="dxa"/>
              <w:left w:w="28" w:type="dxa"/>
              <w:bottom w:w="22" w:type="dxa"/>
              <w:right w:w="28" w:type="dxa"/>
            </w:tcMar>
          </w:tcPr>
          <w:p w:rsidR="0053577D" w:rsidRDefault="00A87BA0" w14:paraId="43C5739F" w14:textId="77777777">
            <w:pPr>
              <w:pStyle w:val="p-table"/>
              <w:jc w:val="right"/>
              <w:rPr>
                <w:sz w:val="17"/>
              </w:rPr>
            </w:pPr>
            <w:r>
              <w:rPr>
                <w:sz w:val="17"/>
              </w:rPr>
              <w:t>15.286.784</w:t>
            </w:r>
          </w:p>
        </w:tc>
      </w:tr>
      <w:tr w:rsidR="0053577D" w14:paraId="2E212EC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2F4A29B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B2E36E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6FD205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7CDD2E9" w14:textId="77777777">
            <w:pPr>
              <w:pStyle w:val="p-table"/>
              <w:rPr>
                <w:sz w:val="17"/>
              </w:rPr>
            </w:pPr>
          </w:p>
        </w:tc>
      </w:tr>
      <w:tr w:rsidR="0053577D" w14:paraId="1E4DC13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A0C6521" w14:textId="77777777">
            <w:pPr>
              <w:pStyle w:val="p-table"/>
              <w:rPr>
                <w:sz w:val="17"/>
              </w:rPr>
            </w:pPr>
            <w:r>
              <w:rPr>
                <w:i/>
                <w:sz w:val="17"/>
              </w:rPr>
              <w:t>waarvan</w:t>
            </w:r>
            <w:r>
              <w:rPr>
                <w:sz w:val="17"/>
              </w:rPr>
              <w:t xml:space="preserve"> overige verplichtingen</w:t>
            </w:r>
          </w:p>
        </w:tc>
        <w:tc>
          <w:tcPr>
            <w:tcW w:w="1836" w:type="dxa"/>
            <w:tcBorders>
              <w:bottom w:val="single" w:color="009EE0" w:sz="2" w:space="0"/>
            </w:tcBorders>
            <w:tcMar>
              <w:top w:w="22" w:type="dxa"/>
              <w:left w:w="28" w:type="dxa"/>
              <w:bottom w:w="22" w:type="dxa"/>
              <w:right w:w="28" w:type="dxa"/>
            </w:tcMar>
          </w:tcPr>
          <w:p w:rsidR="0053577D" w:rsidRDefault="00A87BA0" w14:paraId="58907ED9" w14:textId="77777777">
            <w:pPr>
              <w:pStyle w:val="p-table"/>
              <w:jc w:val="right"/>
              <w:rPr>
                <w:sz w:val="17"/>
              </w:rPr>
            </w:pPr>
            <w:r>
              <w:rPr>
                <w:sz w:val="17"/>
              </w:rPr>
              <w:t>1.184.409</w:t>
            </w:r>
          </w:p>
        </w:tc>
        <w:tc>
          <w:tcPr>
            <w:tcW w:w="1836" w:type="dxa"/>
            <w:tcBorders>
              <w:bottom w:val="single" w:color="009EE0" w:sz="2" w:space="0"/>
            </w:tcBorders>
            <w:tcMar>
              <w:top w:w="22" w:type="dxa"/>
              <w:left w:w="28" w:type="dxa"/>
              <w:bottom w:w="22" w:type="dxa"/>
              <w:right w:w="28" w:type="dxa"/>
            </w:tcMar>
          </w:tcPr>
          <w:p w:rsidR="0053577D" w:rsidRDefault="00A87BA0" w14:paraId="3A5F3F32" w14:textId="77777777">
            <w:pPr>
              <w:pStyle w:val="p-table"/>
              <w:jc w:val="right"/>
              <w:rPr>
                <w:sz w:val="17"/>
              </w:rPr>
            </w:pPr>
            <w:r>
              <w:rPr>
                <w:sz w:val="17"/>
              </w:rPr>
              <w:t>‒</w:t>
            </w:r>
            <w:r>
              <w:rPr>
                <w:sz w:val="17"/>
              </w:rPr>
              <w:t xml:space="preserve"> 252.900</w:t>
            </w:r>
          </w:p>
        </w:tc>
        <w:tc>
          <w:tcPr>
            <w:tcW w:w="1836" w:type="dxa"/>
            <w:tcBorders>
              <w:bottom w:val="single" w:color="009EE0" w:sz="2" w:space="0"/>
            </w:tcBorders>
            <w:tcMar>
              <w:top w:w="22" w:type="dxa"/>
              <w:left w:w="28" w:type="dxa"/>
              <w:bottom w:w="22" w:type="dxa"/>
              <w:right w:w="28" w:type="dxa"/>
            </w:tcMar>
          </w:tcPr>
          <w:p w:rsidR="0053577D" w:rsidRDefault="00A87BA0" w14:paraId="73083E5F" w14:textId="77777777">
            <w:pPr>
              <w:pStyle w:val="p-table"/>
              <w:jc w:val="right"/>
              <w:rPr>
                <w:sz w:val="17"/>
              </w:rPr>
            </w:pPr>
            <w:r>
              <w:rPr>
                <w:sz w:val="17"/>
              </w:rPr>
              <w:t>931.509</w:t>
            </w:r>
          </w:p>
        </w:tc>
      </w:tr>
      <w:tr w:rsidR="0053577D" w14:paraId="345D39A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7FA3AD1" w14:textId="77777777">
            <w:pPr>
              <w:pStyle w:val="p-table"/>
              <w:rPr>
                <w:sz w:val="17"/>
              </w:rPr>
            </w:pPr>
            <w:r>
              <w:rPr>
                <w:sz w:val="17"/>
              </w:rPr>
              <w:t>Multilaterale ontwikkelingsbanken en fondsen</w:t>
            </w:r>
          </w:p>
        </w:tc>
        <w:tc>
          <w:tcPr>
            <w:tcW w:w="1836" w:type="dxa"/>
            <w:tcBorders>
              <w:bottom w:val="single" w:color="009EE0" w:sz="2" w:space="0"/>
            </w:tcBorders>
            <w:tcMar>
              <w:top w:w="22" w:type="dxa"/>
              <w:left w:w="28" w:type="dxa"/>
              <w:bottom w:w="22" w:type="dxa"/>
              <w:right w:w="28" w:type="dxa"/>
            </w:tcMar>
          </w:tcPr>
          <w:p w:rsidR="0053577D" w:rsidRDefault="00A87BA0" w14:paraId="45AF239D"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6AF62702"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04363ED" w14:textId="77777777">
            <w:pPr>
              <w:pStyle w:val="p-table"/>
              <w:jc w:val="right"/>
              <w:rPr>
                <w:sz w:val="17"/>
              </w:rPr>
            </w:pPr>
            <w:r>
              <w:rPr>
                <w:sz w:val="17"/>
              </w:rPr>
              <w:t>0</w:t>
            </w:r>
          </w:p>
        </w:tc>
      </w:tr>
      <w:tr w:rsidR="0053577D" w14:paraId="035F461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779FBEF" w14:textId="77777777">
            <w:pPr>
              <w:pStyle w:val="p-table"/>
              <w:rPr>
                <w:sz w:val="17"/>
              </w:rPr>
            </w:pPr>
            <w:r>
              <w:rPr>
                <w:sz w:val="17"/>
              </w:rPr>
              <w:t>Wereldbank</w:t>
            </w:r>
          </w:p>
        </w:tc>
        <w:tc>
          <w:tcPr>
            <w:tcW w:w="1836" w:type="dxa"/>
            <w:tcBorders>
              <w:bottom w:val="single" w:color="009EE0" w:sz="2" w:space="0"/>
            </w:tcBorders>
            <w:tcMar>
              <w:top w:w="22" w:type="dxa"/>
              <w:left w:w="28" w:type="dxa"/>
              <w:bottom w:w="22" w:type="dxa"/>
              <w:right w:w="28" w:type="dxa"/>
            </w:tcMar>
          </w:tcPr>
          <w:p w:rsidR="0053577D" w:rsidRDefault="00A87BA0" w14:paraId="1DC2EB80" w14:textId="77777777">
            <w:pPr>
              <w:pStyle w:val="p-table"/>
              <w:jc w:val="right"/>
              <w:rPr>
                <w:sz w:val="17"/>
              </w:rPr>
            </w:pPr>
            <w:r>
              <w:rPr>
                <w:sz w:val="17"/>
              </w:rPr>
              <w:t>929.000</w:t>
            </w:r>
          </w:p>
        </w:tc>
        <w:tc>
          <w:tcPr>
            <w:tcW w:w="1836" w:type="dxa"/>
            <w:tcBorders>
              <w:bottom w:val="single" w:color="009EE0" w:sz="2" w:space="0"/>
            </w:tcBorders>
            <w:tcMar>
              <w:top w:w="22" w:type="dxa"/>
              <w:left w:w="28" w:type="dxa"/>
              <w:bottom w:w="22" w:type="dxa"/>
              <w:right w:w="28" w:type="dxa"/>
            </w:tcMar>
          </w:tcPr>
          <w:p w:rsidR="0053577D" w:rsidRDefault="00A87BA0" w14:paraId="59D141B9"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4BD34733" w14:textId="77777777">
            <w:pPr>
              <w:pStyle w:val="p-table"/>
              <w:jc w:val="right"/>
              <w:rPr>
                <w:sz w:val="17"/>
              </w:rPr>
            </w:pPr>
            <w:r>
              <w:rPr>
                <w:sz w:val="17"/>
              </w:rPr>
              <w:t>929.000</w:t>
            </w:r>
          </w:p>
        </w:tc>
      </w:tr>
      <w:tr w:rsidR="0053577D" w14:paraId="2F0DB2E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90FF282" w14:textId="77777777">
            <w:pPr>
              <w:pStyle w:val="p-table"/>
              <w:rPr>
                <w:sz w:val="17"/>
              </w:rPr>
            </w:pPr>
            <w:r>
              <w:rPr>
                <w:sz w:val="17"/>
              </w:rPr>
              <w:t>EBRD</w:t>
            </w:r>
          </w:p>
        </w:tc>
        <w:tc>
          <w:tcPr>
            <w:tcW w:w="1836" w:type="dxa"/>
            <w:tcBorders>
              <w:bottom w:val="single" w:color="009EE0" w:sz="2" w:space="0"/>
            </w:tcBorders>
            <w:tcMar>
              <w:top w:w="22" w:type="dxa"/>
              <w:left w:w="28" w:type="dxa"/>
              <w:bottom w:w="22" w:type="dxa"/>
              <w:right w:w="28" w:type="dxa"/>
            </w:tcMar>
          </w:tcPr>
          <w:p w:rsidR="0053577D" w:rsidRDefault="00A87BA0" w14:paraId="73D75A7D"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27B75197"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3EC1E226" w14:textId="77777777">
            <w:pPr>
              <w:pStyle w:val="p-table"/>
              <w:jc w:val="right"/>
              <w:rPr>
                <w:sz w:val="17"/>
              </w:rPr>
            </w:pPr>
            <w:r>
              <w:rPr>
                <w:sz w:val="17"/>
              </w:rPr>
              <w:t>0</w:t>
            </w:r>
          </w:p>
        </w:tc>
      </w:tr>
      <w:tr w:rsidR="0053577D" w14:paraId="7C7DBD3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B9545B9" w14:textId="77777777">
            <w:pPr>
              <w:pStyle w:val="p-table"/>
              <w:rPr>
                <w:sz w:val="17"/>
              </w:rPr>
            </w:pPr>
            <w:r>
              <w:rPr>
                <w:sz w:val="17"/>
              </w:rPr>
              <w:t>Kapitaalinleg ESM</w:t>
            </w:r>
          </w:p>
        </w:tc>
        <w:tc>
          <w:tcPr>
            <w:tcW w:w="1836" w:type="dxa"/>
            <w:tcBorders>
              <w:bottom w:val="single" w:color="009EE0" w:sz="2" w:space="0"/>
            </w:tcBorders>
            <w:tcMar>
              <w:top w:w="22" w:type="dxa"/>
              <w:left w:w="28" w:type="dxa"/>
              <w:bottom w:w="22" w:type="dxa"/>
              <w:right w:w="28" w:type="dxa"/>
            </w:tcMar>
          </w:tcPr>
          <w:p w:rsidR="0053577D" w:rsidRDefault="00A87BA0" w14:paraId="68A0A312" w14:textId="77777777">
            <w:pPr>
              <w:pStyle w:val="p-table"/>
              <w:jc w:val="right"/>
              <w:rPr>
                <w:sz w:val="17"/>
              </w:rPr>
            </w:pPr>
            <w:r>
              <w:rPr>
                <w:sz w:val="17"/>
              </w:rPr>
              <w:t>252.900</w:t>
            </w:r>
          </w:p>
        </w:tc>
        <w:tc>
          <w:tcPr>
            <w:tcW w:w="1836" w:type="dxa"/>
            <w:tcBorders>
              <w:bottom w:val="single" w:color="009EE0" w:sz="2" w:space="0"/>
            </w:tcBorders>
            <w:tcMar>
              <w:top w:w="22" w:type="dxa"/>
              <w:left w:w="28" w:type="dxa"/>
              <w:bottom w:w="22" w:type="dxa"/>
              <w:right w:w="28" w:type="dxa"/>
            </w:tcMar>
          </w:tcPr>
          <w:p w:rsidR="0053577D" w:rsidRDefault="00A87BA0" w14:paraId="759CD3B6" w14:textId="77777777">
            <w:pPr>
              <w:pStyle w:val="p-table"/>
              <w:jc w:val="right"/>
              <w:rPr>
                <w:sz w:val="17"/>
              </w:rPr>
            </w:pPr>
            <w:r>
              <w:rPr>
                <w:sz w:val="17"/>
              </w:rPr>
              <w:t>‒</w:t>
            </w:r>
            <w:r>
              <w:rPr>
                <w:sz w:val="17"/>
              </w:rPr>
              <w:t xml:space="preserve"> 252.900</w:t>
            </w:r>
          </w:p>
        </w:tc>
        <w:tc>
          <w:tcPr>
            <w:tcW w:w="1836" w:type="dxa"/>
            <w:tcBorders>
              <w:bottom w:val="single" w:color="009EE0" w:sz="2" w:space="0"/>
            </w:tcBorders>
            <w:tcMar>
              <w:top w:w="22" w:type="dxa"/>
              <w:left w:w="28" w:type="dxa"/>
              <w:bottom w:w="22" w:type="dxa"/>
              <w:right w:w="28" w:type="dxa"/>
            </w:tcMar>
          </w:tcPr>
          <w:p w:rsidR="0053577D" w:rsidRDefault="00A87BA0" w14:paraId="1C72D5B8" w14:textId="77777777">
            <w:pPr>
              <w:pStyle w:val="p-table"/>
              <w:jc w:val="right"/>
              <w:rPr>
                <w:sz w:val="17"/>
              </w:rPr>
            </w:pPr>
            <w:r>
              <w:rPr>
                <w:sz w:val="17"/>
              </w:rPr>
              <w:t>0</w:t>
            </w:r>
          </w:p>
        </w:tc>
      </w:tr>
      <w:tr w:rsidR="0053577D" w14:paraId="79CF6F0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ED020B2" w14:textId="77777777">
            <w:pPr>
              <w:pStyle w:val="p-table"/>
              <w:rPr>
                <w:sz w:val="17"/>
              </w:rPr>
            </w:pPr>
            <w:r>
              <w:rPr>
                <w:sz w:val="17"/>
              </w:rPr>
              <w:t>Bijdrage EU voor rente Oekraïne</w:t>
            </w:r>
          </w:p>
        </w:tc>
        <w:tc>
          <w:tcPr>
            <w:tcW w:w="1836" w:type="dxa"/>
            <w:tcBorders>
              <w:bottom w:val="single" w:color="009EE0" w:sz="2" w:space="0"/>
            </w:tcBorders>
            <w:tcMar>
              <w:top w:w="22" w:type="dxa"/>
              <w:left w:w="28" w:type="dxa"/>
              <w:bottom w:w="22" w:type="dxa"/>
              <w:right w:w="28" w:type="dxa"/>
            </w:tcMar>
          </w:tcPr>
          <w:p w:rsidR="0053577D" w:rsidRDefault="00A87BA0" w14:paraId="11833E7C"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7300CB39"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081420C" w14:textId="77777777">
            <w:pPr>
              <w:pStyle w:val="p-table"/>
              <w:jc w:val="right"/>
              <w:rPr>
                <w:sz w:val="17"/>
              </w:rPr>
            </w:pPr>
            <w:r>
              <w:rPr>
                <w:sz w:val="17"/>
              </w:rPr>
              <w:t>0</w:t>
            </w:r>
          </w:p>
        </w:tc>
      </w:tr>
      <w:tr w:rsidR="0053577D" w14:paraId="67BF84D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5E3EB0A" w14:textId="77777777">
            <w:pPr>
              <w:pStyle w:val="p-table"/>
              <w:rPr>
                <w:sz w:val="17"/>
              </w:rPr>
            </w:pPr>
            <w:r>
              <w:rPr>
                <w:sz w:val="17"/>
              </w:rPr>
              <w:t xml:space="preserve">Technische </w:t>
            </w:r>
            <w:r>
              <w:rPr>
                <w:sz w:val="17"/>
              </w:rPr>
              <w:t>assistentie</w:t>
            </w:r>
          </w:p>
        </w:tc>
        <w:tc>
          <w:tcPr>
            <w:tcW w:w="1836" w:type="dxa"/>
            <w:tcBorders>
              <w:bottom w:val="single" w:color="009EE0" w:sz="2" w:space="0"/>
            </w:tcBorders>
            <w:tcMar>
              <w:top w:w="22" w:type="dxa"/>
              <w:left w:w="28" w:type="dxa"/>
              <w:bottom w:w="22" w:type="dxa"/>
              <w:right w:w="28" w:type="dxa"/>
            </w:tcMar>
          </w:tcPr>
          <w:p w:rsidR="0053577D" w:rsidRDefault="00A87BA0" w14:paraId="33BCAF2F" w14:textId="77777777">
            <w:pPr>
              <w:pStyle w:val="p-table"/>
              <w:jc w:val="right"/>
              <w:rPr>
                <w:sz w:val="17"/>
              </w:rPr>
            </w:pPr>
            <w:r>
              <w:rPr>
                <w:sz w:val="17"/>
              </w:rPr>
              <w:t>2.361</w:t>
            </w:r>
          </w:p>
        </w:tc>
        <w:tc>
          <w:tcPr>
            <w:tcW w:w="1836" w:type="dxa"/>
            <w:tcBorders>
              <w:bottom w:val="single" w:color="009EE0" w:sz="2" w:space="0"/>
            </w:tcBorders>
            <w:tcMar>
              <w:top w:w="22" w:type="dxa"/>
              <w:left w:w="28" w:type="dxa"/>
              <w:bottom w:w="22" w:type="dxa"/>
              <w:right w:w="28" w:type="dxa"/>
            </w:tcMar>
          </w:tcPr>
          <w:p w:rsidR="0053577D" w:rsidRDefault="00A87BA0" w14:paraId="68995BAA"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5E5E6E6F" w14:textId="77777777">
            <w:pPr>
              <w:pStyle w:val="p-table"/>
              <w:jc w:val="right"/>
              <w:rPr>
                <w:sz w:val="17"/>
              </w:rPr>
            </w:pPr>
            <w:r>
              <w:rPr>
                <w:sz w:val="17"/>
              </w:rPr>
              <w:t>2.361</w:t>
            </w:r>
          </w:p>
        </w:tc>
      </w:tr>
      <w:tr w:rsidR="0053577D" w14:paraId="2F72919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95746BA" w14:textId="77777777">
            <w:pPr>
              <w:pStyle w:val="p-table"/>
              <w:rPr>
                <w:sz w:val="17"/>
              </w:rPr>
            </w:pPr>
            <w:r>
              <w:rPr>
                <w:sz w:val="17"/>
              </w:rPr>
              <w:t>Overige betalingsverplichtingen</w:t>
            </w:r>
          </w:p>
        </w:tc>
        <w:tc>
          <w:tcPr>
            <w:tcW w:w="1836" w:type="dxa"/>
            <w:tcBorders>
              <w:bottom w:val="single" w:color="009EE0" w:sz="2" w:space="0"/>
            </w:tcBorders>
            <w:tcMar>
              <w:top w:w="22" w:type="dxa"/>
              <w:left w:w="28" w:type="dxa"/>
              <w:bottom w:w="22" w:type="dxa"/>
              <w:right w:w="28" w:type="dxa"/>
            </w:tcMar>
          </w:tcPr>
          <w:p w:rsidR="0053577D" w:rsidRDefault="00A87BA0" w14:paraId="644130A0" w14:textId="77777777">
            <w:pPr>
              <w:pStyle w:val="p-table"/>
              <w:jc w:val="right"/>
              <w:rPr>
                <w:sz w:val="17"/>
              </w:rPr>
            </w:pPr>
            <w:r>
              <w:rPr>
                <w:sz w:val="17"/>
              </w:rPr>
              <w:t>148</w:t>
            </w:r>
          </w:p>
        </w:tc>
        <w:tc>
          <w:tcPr>
            <w:tcW w:w="1836" w:type="dxa"/>
            <w:tcBorders>
              <w:bottom w:val="single" w:color="009EE0" w:sz="2" w:space="0"/>
            </w:tcBorders>
            <w:tcMar>
              <w:top w:w="22" w:type="dxa"/>
              <w:left w:w="28" w:type="dxa"/>
              <w:bottom w:w="22" w:type="dxa"/>
              <w:right w:w="28" w:type="dxa"/>
            </w:tcMar>
          </w:tcPr>
          <w:p w:rsidR="0053577D" w:rsidRDefault="00A87BA0" w14:paraId="33F348E9"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740E3DF" w14:textId="77777777">
            <w:pPr>
              <w:pStyle w:val="p-table"/>
              <w:jc w:val="right"/>
              <w:rPr>
                <w:sz w:val="17"/>
              </w:rPr>
            </w:pPr>
            <w:r>
              <w:rPr>
                <w:sz w:val="17"/>
              </w:rPr>
              <w:t>148</w:t>
            </w:r>
          </w:p>
        </w:tc>
      </w:tr>
    </w:tbl>
    <w:p w:rsidR="0053577D" w:rsidRDefault="0053577D" w14:paraId="594834CE" w14:textId="77777777">
      <w:pPr>
        <w:pStyle w:val="p-marginbottom"/>
      </w:pPr>
    </w:p>
    <w:p w:rsidR="0053577D" w:rsidRDefault="00A87BA0" w14:paraId="421EB2B4" w14:textId="77777777">
      <w:pPr>
        <w:pStyle w:val="header-h1"/>
      </w:pPr>
      <w:r>
        <w:t>Toelichting</w:t>
      </w:r>
    </w:p>
    <w:p w:rsidR="0053577D" w:rsidRDefault="0053577D" w14:paraId="2EBA8480" w14:textId="77777777">
      <w:pPr>
        <w:pStyle w:val="p-marginbottom"/>
      </w:pPr>
    </w:p>
    <w:p w:rsidR="0053577D" w:rsidRDefault="00A87BA0" w14:paraId="4479E590" w14:textId="77777777">
      <w:pPr>
        <w:pStyle w:val="header-h1"/>
      </w:pPr>
      <w:r>
        <w:t>Verplichtingen</w:t>
      </w:r>
    </w:p>
    <w:p w:rsidR="0053577D" w:rsidRDefault="0053577D" w14:paraId="13688E98" w14:textId="77777777">
      <w:pPr>
        <w:pStyle w:val="p-marginbottom"/>
      </w:pPr>
    </w:p>
    <w:p w:rsidR="0053577D" w:rsidRDefault="00A87BA0" w14:paraId="2D33296C" w14:textId="77777777">
      <w:pPr>
        <w:pStyle w:val="header-h2"/>
      </w:pPr>
      <w:r>
        <w:t>Garantieverplichtingen</w:t>
      </w:r>
    </w:p>
    <w:p w:rsidR="0053577D" w:rsidRDefault="00A87BA0" w14:paraId="1EC8E3A9" w14:textId="77777777">
      <w:pPr>
        <w:pStyle w:val="p"/>
      </w:pPr>
      <w:r>
        <w:t>Voor een aantal garantieverplichtingen geldt dat Nederland garant staat voor haar aandeel in het EU-</w:t>
      </w:r>
      <w:proofErr w:type="spellStart"/>
      <w:r>
        <w:t>bni</w:t>
      </w:r>
      <w:proofErr w:type="spellEnd"/>
      <w:r>
        <w:t xml:space="preserve">. De garanties </w:t>
      </w:r>
      <w:r>
        <w:t xml:space="preserve">kredieten EU-betalingsbalanssteun, EFSM, MFA+, MFB-ULCM en de Oekraïne faciliteit worden positief bijgesteld als gevolg van een actualisatie van het </w:t>
      </w:r>
      <w:proofErr w:type="spellStart"/>
      <w:r>
        <w:t>bni</w:t>
      </w:r>
      <w:proofErr w:type="spellEnd"/>
      <w:r>
        <w:t>-aandeel op basis van de cijfers van de Europese Commissie.</w:t>
      </w:r>
    </w:p>
    <w:p w:rsidR="0053577D" w:rsidRDefault="00A87BA0" w14:paraId="1BD2928E" w14:textId="77777777">
      <w:pPr>
        <w:pStyle w:val="header-h5"/>
      </w:pPr>
      <w:r>
        <w:t>NGEU</w:t>
      </w:r>
    </w:p>
    <w:p w:rsidR="0053577D" w:rsidRDefault="00A87BA0" w14:paraId="784D01FD" w14:textId="77777777">
      <w:pPr>
        <w:pStyle w:val="p"/>
      </w:pPr>
      <w:r>
        <w:t xml:space="preserve">Next </w:t>
      </w:r>
      <w:proofErr w:type="spellStart"/>
      <w:r>
        <w:t>Generation</w:t>
      </w:r>
      <w:proofErr w:type="spellEnd"/>
      <w:r>
        <w:t xml:space="preserve"> EU (NGEU) is ingesteld in reactie op de coronacrisis en bedoeld om het herstel van de gevolgen ervan te ondersteunen. Nederland Staat voor haar aandeel in het EU-</w:t>
      </w:r>
      <w:proofErr w:type="spellStart"/>
      <w:r>
        <w:t>bni</w:t>
      </w:r>
      <w:proofErr w:type="spellEnd"/>
      <w:r>
        <w:t xml:space="preserve"> garant voor NGEU. De bijstelling van € 3,1 mld. is het gevolg van een actualisatie van het </w:t>
      </w:r>
      <w:proofErr w:type="spellStart"/>
      <w:r>
        <w:t>bni</w:t>
      </w:r>
      <w:proofErr w:type="spellEnd"/>
      <w:r>
        <w:t xml:space="preserve">-aandeel, de (verwachte) renteontwikkeling en de data over uitgegeven </w:t>
      </w:r>
      <w:proofErr w:type="spellStart"/>
      <w:r>
        <w:t>bonds</w:t>
      </w:r>
      <w:proofErr w:type="spellEnd"/>
      <w:r>
        <w:t xml:space="preserve"> en verstrekte leningen aan lidstaten onder NGEU.</w:t>
      </w:r>
    </w:p>
    <w:p w:rsidR="0053577D" w:rsidRDefault="00A87BA0" w14:paraId="3D522DCA" w14:textId="77777777">
      <w:pPr>
        <w:pStyle w:val="header-h5"/>
      </w:pPr>
      <w:r>
        <w:t>SAFE garantie</w:t>
      </w:r>
    </w:p>
    <w:p w:rsidR="0053577D" w:rsidRDefault="00A87BA0" w14:paraId="14B360FF" w14:textId="77777777">
      <w:pPr>
        <w:pStyle w:val="p"/>
      </w:pPr>
      <w:r>
        <w:t>Het ‘</w:t>
      </w:r>
      <w:r>
        <w:rPr>
          <w:i/>
        </w:rPr>
        <w:t xml:space="preserve">Security Action </w:t>
      </w:r>
      <w:proofErr w:type="spellStart"/>
      <w:r>
        <w:rPr>
          <w:i/>
        </w:rPr>
        <w:t>for</w:t>
      </w:r>
      <w:proofErr w:type="spellEnd"/>
      <w:r>
        <w:rPr>
          <w:i/>
        </w:rPr>
        <w:t xml:space="preserve"> Europe</w:t>
      </w:r>
      <w:r>
        <w:t xml:space="preserve">’-instrument (SAFE) is bedoeld om financiële steun te verlenen aan lidstaten om te voorzien in de toegenomen behoefte aan overheidsuitgaven voor de productie van defensiemateriaal en gezamenlijke aanschaf van defensieproducten en diensten te bevorderen. Lidstaten kunnen bij de Commissie leningen aangaan tot een maximum van in totaal € 150 mld. De bijstelling van € 15,3 mld. is het gevolg van een nieuwe nationale garantie gebaseerd op het Nederlandse </w:t>
      </w:r>
      <w:proofErr w:type="spellStart"/>
      <w:r>
        <w:t>bni</w:t>
      </w:r>
      <w:proofErr w:type="spellEnd"/>
      <w:r>
        <w:t>-aandeel in het EU-</w:t>
      </w:r>
      <w:proofErr w:type="spellStart"/>
      <w:r>
        <w:t>bni</w:t>
      </w:r>
      <w:proofErr w:type="spellEnd"/>
      <w:r>
        <w:t xml:space="preserve"> en een</w:t>
      </w:r>
      <w:r>
        <w:t xml:space="preserve"> inschatting van de rentekosten.</w:t>
      </w:r>
    </w:p>
    <w:p w:rsidR="0053577D" w:rsidRDefault="00A87BA0" w14:paraId="409CDC78" w14:textId="77777777">
      <w:pPr>
        <w:pStyle w:val="header-h2"/>
      </w:pPr>
      <w:r>
        <w:lastRenderedPageBreak/>
        <w:t>Overige verplichtingen</w:t>
      </w:r>
    </w:p>
    <w:p w:rsidR="0053577D" w:rsidRDefault="0053577D" w14:paraId="5CC2CC85" w14:textId="77777777">
      <w:pPr>
        <w:pStyle w:val="p-marginbottom"/>
      </w:pPr>
    </w:p>
    <w:p w:rsidR="0053577D" w:rsidRDefault="00A87BA0" w14:paraId="382CFDDB" w14:textId="77777777">
      <w:pPr>
        <w:pStyle w:val="header-h5"/>
      </w:pPr>
      <w:r>
        <w:t>Kapitaalinleg ESM</w:t>
      </w:r>
    </w:p>
    <w:p w:rsidR="0053577D" w:rsidRDefault="00A87BA0" w14:paraId="311397D8" w14:textId="77777777">
      <w:pPr>
        <w:pStyle w:val="p"/>
      </w:pPr>
      <w:r>
        <w:t>De toetreding van Kroatië tot het Europees Stabiliteitsmechanisme (ESM) startte het proces om de ESM-kapitaalsleutel (uit 2009) te herzien. Hieruit volgt dat Nederland een groter aandeel in de Europese economie en bevolking had dan voorheen. Nederland heeft toentertijd de aanvullende kapitaalstorting voor 2025 begroot om, indien nodig, voorafgaand aan de uiterlijke wijziging van de kapitaalsleutel op 1 januari 2026 de storting te kunnen doen. De verwachting is dat betaling van de aanvullende storting pas in</w:t>
      </w:r>
      <w:r>
        <w:t xml:space="preserve"> 2026 nodig zal zijn, daarom wordt de reservering van 2025 naar 2026 geschoven.</w:t>
      </w:r>
    </w:p>
    <w:p w:rsidR="0053577D" w:rsidRDefault="00A87BA0" w14:paraId="57B518C7" w14:textId="77777777">
      <w:pPr>
        <w:pStyle w:val="header-h1"/>
      </w:pPr>
      <w:r>
        <w:t>Uitgaven</w:t>
      </w:r>
    </w:p>
    <w:p w:rsidR="0053577D" w:rsidRDefault="0053577D" w14:paraId="598465EE" w14:textId="77777777">
      <w:pPr>
        <w:pStyle w:val="p-marginbottom"/>
      </w:pPr>
    </w:p>
    <w:p w:rsidR="0053577D" w:rsidRDefault="00A87BA0" w14:paraId="47473AEB" w14:textId="77777777">
      <w:pPr>
        <w:pStyle w:val="header-h2"/>
      </w:pPr>
      <w:r>
        <w:t>Bijdrage aan (</w:t>
      </w:r>
      <w:proofErr w:type="spellStart"/>
      <w:r>
        <w:t>inter</w:t>
      </w:r>
      <w:proofErr w:type="spellEnd"/>
      <w:r>
        <w:t>)nationale organisaties</w:t>
      </w:r>
    </w:p>
    <w:p w:rsidR="0053577D" w:rsidRDefault="0053577D" w14:paraId="12AC32F3" w14:textId="77777777">
      <w:pPr>
        <w:pStyle w:val="p-marginbottom"/>
      </w:pPr>
    </w:p>
    <w:p w:rsidR="0053577D" w:rsidRDefault="00A87BA0" w14:paraId="732B4521" w14:textId="77777777">
      <w:pPr>
        <w:pStyle w:val="header-h5"/>
      </w:pPr>
      <w:r>
        <w:t>Kapitaalinleg ESM</w:t>
      </w:r>
    </w:p>
    <w:p w:rsidR="0053577D" w:rsidRDefault="00A87BA0" w14:paraId="5E07ED4F" w14:textId="77777777">
      <w:pPr>
        <w:pStyle w:val="p"/>
      </w:pPr>
      <w:r>
        <w:t>Zie: Overige verplichtingen - kapitaalinleg ESM</w:t>
      </w:r>
    </w:p>
    <w:p w:rsidR="0053577D" w:rsidRDefault="0053577D" w14:paraId="7127E64F" w14:textId="77777777">
      <w:pPr>
        <w:pStyle w:val="page-break"/>
      </w:pPr>
    </w:p>
    <w:p w:rsidR="0053577D" w:rsidRDefault="00A87BA0" w14:paraId="22BB5325" w14:textId="77777777">
      <w:pPr>
        <w:pStyle w:val="section-title-3"/>
      </w:pPr>
      <w:r>
        <w:t>Artikel 5 Exportkredietverzekeringen, -garanties en investeringsverzekeringen</w:t>
      </w:r>
    </w:p>
    <w:p w:rsidR="0053577D" w:rsidRDefault="00A87BA0" w14:paraId="07718265" w14:textId="77777777">
      <w:pPr>
        <w:pStyle w:val="header-h1"/>
      </w:pPr>
      <w:r>
        <w:t xml:space="preserve">Budgettaire gevolgen van </w:t>
      </w:r>
      <w:r>
        <w:t>beleid</w:t>
      </w:r>
    </w:p>
    <w:p w:rsidR="0053577D" w:rsidRDefault="0053577D" w14:paraId="28A408E7"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3877"/>
        <w:gridCol w:w="1939"/>
        <w:gridCol w:w="1939"/>
        <w:gridCol w:w="1939"/>
      </w:tblGrid>
      <w:tr w:rsidR="0053577D" w14:paraId="7CFBDE3D" w14:textId="77777777">
        <w:tblPrEx>
          <w:tblCellMar>
            <w:top w:w="0" w:type="dxa"/>
            <w:bottom w:w="0" w:type="dxa"/>
          </w:tblCellMar>
        </w:tblPrEx>
        <w:trPr>
          <w:tblHeader/>
        </w:trPr>
        <w:tc>
          <w:tcPr>
            <w:tcW w:w="9180" w:type="dxa"/>
            <w:gridSpan w:val="4"/>
            <w:tcMar>
              <w:top w:w="22" w:type="dxa"/>
              <w:left w:w="113" w:type="dxa"/>
              <w:bottom w:w="22" w:type="dxa"/>
            </w:tcMar>
          </w:tcPr>
          <w:p w:rsidR="0053577D" w:rsidRDefault="00A87BA0" w14:paraId="37F63FD7" w14:textId="77777777">
            <w:pPr>
              <w:pStyle w:val="kio2-table-title"/>
            </w:pPr>
            <w:r>
              <w:t>Tabel 11 Budgettaire gevolgen van beleid artikel 5 Exportkredietverzekeringen, -garanties en investeringsverzekeringen (bedragen x € 1.000)</w:t>
            </w:r>
          </w:p>
        </w:tc>
      </w:tr>
      <w:tr w:rsidR="0053577D" w14:paraId="5B445069"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53577D" w:rsidRDefault="00A87BA0" w14:paraId="6589C0C5" w14:textId="77777777">
            <w:pPr>
              <w:pStyle w:val="p-table"/>
              <w:rPr>
                <w:color w:val="000000"/>
                <w:sz w:val="17"/>
              </w:rPr>
            </w:pPr>
            <w:r>
              <w:rPr>
                <w:color w:val="000000"/>
                <w:sz w:val="17"/>
              </w:rPr>
              <w:t>Omschrijving</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70B53415" w14:textId="77777777">
            <w:pPr>
              <w:pStyle w:val="p-table"/>
              <w:jc w:val="right"/>
              <w:rPr>
                <w:color w:val="000000"/>
                <w:sz w:val="17"/>
              </w:rPr>
            </w:pPr>
            <w:r>
              <w:rPr>
                <w:color w:val="000000"/>
                <w:sz w:val="17"/>
              </w:rPr>
              <w:t>Vastgestelde begroting</w:t>
            </w:r>
            <w:r>
              <w:rPr>
                <w:color w:val="000000"/>
                <w:sz w:val="17"/>
              </w:rPr>
              <w:br/>
            </w:r>
            <w:r>
              <w:rPr>
                <w:color w:val="000000"/>
                <w:sz w:val="17"/>
              </w:rPr>
              <w:t>(incl. suppletoire begrotingen) (1)</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729C06C2"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66BC2780" w14:textId="77777777">
            <w:pPr>
              <w:pStyle w:val="p-table"/>
              <w:jc w:val="right"/>
              <w:rPr>
                <w:color w:val="000000"/>
                <w:sz w:val="17"/>
              </w:rPr>
            </w:pPr>
            <w:r>
              <w:rPr>
                <w:color w:val="000000"/>
                <w:sz w:val="17"/>
              </w:rPr>
              <w:t>Stand suppletoire begroting september (3) = (1) + (2)</w:t>
            </w:r>
          </w:p>
        </w:tc>
      </w:tr>
      <w:tr w:rsidR="0053577D" w14:paraId="2852C840" w14:textId="77777777">
        <w:tblPrEx>
          <w:tblCellMar>
            <w:top w:w="0" w:type="dxa"/>
            <w:bottom w:w="0" w:type="dxa"/>
          </w:tblCellMar>
        </w:tblPrEx>
        <w:tc>
          <w:tcPr>
            <w:tcW w:w="3672" w:type="dxa"/>
            <w:tcMar>
              <w:top w:w="22" w:type="dxa"/>
              <w:bottom w:w="22" w:type="dxa"/>
              <w:right w:w="28" w:type="dxa"/>
            </w:tcMar>
          </w:tcPr>
          <w:p w:rsidR="0053577D" w:rsidRDefault="0053577D" w14:paraId="66CDB019" w14:textId="77777777">
            <w:pPr>
              <w:pStyle w:val="p-table"/>
              <w:rPr>
                <w:sz w:val="17"/>
              </w:rPr>
            </w:pPr>
          </w:p>
        </w:tc>
        <w:tc>
          <w:tcPr>
            <w:tcW w:w="1836" w:type="dxa"/>
            <w:tcMar>
              <w:top w:w="22" w:type="dxa"/>
              <w:left w:w="28" w:type="dxa"/>
              <w:bottom w:w="22" w:type="dxa"/>
              <w:right w:w="28" w:type="dxa"/>
            </w:tcMar>
          </w:tcPr>
          <w:p w:rsidR="0053577D" w:rsidRDefault="0053577D" w14:paraId="7BE994C2" w14:textId="77777777">
            <w:pPr>
              <w:pStyle w:val="p-table"/>
              <w:rPr>
                <w:sz w:val="17"/>
              </w:rPr>
            </w:pPr>
          </w:p>
        </w:tc>
        <w:tc>
          <w:tcPr>
            <w:tcW w:w="1836" w:type="dxa"/>
            <w:tcMar>
              <w:top w:w="22" w:type="dxa"/>
              <w:left w:w="28" w:type="dxa"/>
              <w:bottom w:w="22" w:type="dxa"/>
              <w:right w:w="28" w:type="dxa"/>
            </w:tcMar>
          </w:tcPr>
          <w:p w:rsidR="0053577D" w:rsidRDefault="0053577D" w14:paraId="4AFCC2F9" w14:textId="77777777">
            <w:pPr>
              <w:pStyle w:val="p-table"/>
              <w:rPr>
                <w:sz w:val="17"/>
              </w:rPr>
            </w:pPr>
          </w:p>
        </w:tc>
        <w:tc>
          <w:tcPr>
            <w:tcW w:w="1836" w:type="dxa"/>
            <w:tcMar>
              <w:top w:w="22" w:type="dxa"/>
              <w:left w:w="28" w:type="dxa"/>
              <w:bottom w:w="22" w:type="dxa"/>
              <w:right w:w="28" w:type="dxa"/>
            </w:tcMar>
          </w:tcPr>
          <w:p w:rsidR="0053577D" w:rsidRDefault="0053577D" w14:paraId="5DD0A4E5" w14:textId="77777777">
            <w:pPr>
              <w:pStyle w:val="p-table"/>
              <w:rPr>
                <w:sz w:val="17"/>
              </w:rPr>
            </w:pPr>
          </w:p>
        </w:tc>
      </w:tr>
      <w:tr w:rsidR="0053577D" w14:paraId="1ED2D4E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AD8F7AD"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53577D" w:rsidRDefault="00A87BA0" w14:paraId="40A252B5" w14:textId="77777777">
            <w:pPr>
              <w:pStyle w:val="p-table"/>
              <w:jc w:val="right"/>
              <w:rPr>
                <w:sz w:val="17"/>
              </w:rPr>
            </w:pPr>
            <w:r>
              <w:rPr>
                <w:b/>
                <w:sz w:val="17"/>
              </w:rPr>
              <w:t>10.098.744</w:t>
            </w:r>
          </w:p>
        </w:tc>
        <w:tc>
          <w:tcPr>
            <w:tcW w:w="1836" w:type="dxa"/>
            <w:tcBorders>
              <w:bottom w:val="single" w:color="009EE0" w:sz="2" w:space="0"/>
            </w:tcBorders>
            <w:tcMar>
              <w:top w:w="22" w:type="dxa"/>
              <w:left w:w="28" w:type="dxa"/>
              <w:bottom w:w="22" w:type="dxa"/>
              <w:right w:w="28" w:type="dxa"/>
            </w:tcMar>
          </w:tcPr>
          <w:p w:rsidR="0053577D" w:rsidRDefault="00A87BA0" w14:paraId="2E4BBFB3" w14:textId="77777777">
            <w:pPr>
              <w:pStyle w:val="p-table"/>
              <w:jc w:val="right"/>
              <w:rPr>
                <w:sz w:val="17"/>
              </w:rPr>
            </w:pPr>
            <w:r>
              <w:rPr>
                <w:b/>
                <w:sz w:val="17"/>
              </w:rPr>
              <w:t>34.606</w:t>
            </w:r>
          </w:p>
        </w:tc>
        <w:tc>
          <w:tcPr>
            <w:tcW w:w="1836" w:type="dxa"/>
            <w:tcBorders>
              <w:bottom w:val="single" w:color="009EE0" w:sz="2" w:space="0"/>
            </w:tcBorders>
            <w:tcMar>
              <w:top w:w="22" w:type="dxa"/>
              <w:left w:w="28" w:type="dxa"/>
              <w:bottom w:w="22" w:type="dxa"/>
              <w:right w:w="28" w:type="dxa"/>
            </w:tcMar>
          </w:tcPr>
          <w:p w:rsidR="0053577D" w:rsidRDefault="00A87BA0" w14:paraId="2B05F69E" w14:textId="77777777">
            <w:pPr>
              <w:pStyle w:val="p-table"/>
              <w:jc w:val="right"/>
              <w:rPr>
                <w:sz w:val="17"/>
              </w:rPr>
            </w:pPr>
            <w:r>
              <w:rPr>
                <w:b/>
                <w:sz w:val="17"/>
              </w:rPr>
              <w:t>10.133.350</w:t>
            </w:r>
          </w:p>
        </w:tc>
      </w:tr>
      <w:tr w:rsidR="0053577D" w14:paraId="6C5400DF" w14:textId="77777777">
        <w:tblPrEx>
          <w:tblCellMar>
            <w:top w:w="0" w:type="dxa"/>
            <w:bottom w:w="0" w:type="dxa"/>
          </w:tblCellMar>
        </w:tblPrEx>
        <w:tc>
          <w:tcPr>
            <w:tcW w:w="3672" w:type="dxa"/>
            <w:tcMar>
              <w:top w:w="22" w:type="dxa"/>
              <w:bottom w:w="22" w:type="dxa"/>
              <w:right w:w="28" w:type="dxa"/>
            </w:tcMar>
          </w:tcPr>
          <w:p w:rsidR="0053577D" w:rsidRDefault="0053577D" w14:paraId="193E8307" w14:textId="77777777">
            <w:pPr>
              <w:pStyle w:val="p-table"/>
              <w:rPr>
                <w:sz w:val="17"/>
              </w:rPr>
            </w:pPr>
          </w:p>
        </w:tc>
        <w:tc>
          <w:tcPr>
            <w:tcW w:w="1836" w:type="dxa"/>
            <w:tcMar>
              <w:top w:w="22" w:type="dxa"/>
              <w:left w:w="28" w:type="dxa"/>
              <w:bottom w:w="22" w:type="dxa"/>
              <w:right w:w="28" w:type="dxa"/>
            </w:tcMar>
          </w:tcPr>
          <w:p w:rsidR="0053577D" w:rsidRDefault="0053577D" w14:paraId="0E35669B" w14:textId="77777777">
            <w:pPr>
              <w:pStyle w:val="p-table"/>
              <w:rPr>
                <w:sz w:val="17"/>
              </w:rPr>
            </w:pPr>
          </w:p>
        </w:tc>
        <w:tc>
          <w:tcPr>
            <w:tcW w:w="1836" w:type="dxa"/>
            <w:tcMar>
              <w:top w:w="22" w:type="dxa"/>
              <w:left w:w="28" w:type="dxa"/>
              <w:bottom w:w="22" w:type="dxa"/>
              <w:right w:w="28" w:type="dxa"/>
            </w:tcMar>
          </w:tcPr>
          <w:p w:rsidR="0053577D" w:rsidRDefault="0053577D" w14:paraId="31AE1197" w14:textId="77777777">
            <w:pPr>
              <w:pStyle w:val="p-table"/>
              <w:rPr>
                <w:sz w:val="17"/>
              </w:rPr>
            </w:pPr>
          </w:p>
        </w:tc>
        <w:tc>
          <w:tcPr>
            <w:tcW w:w="1836" w:type="dxa"/>
            <w:tcMar>
              <w:top w:w="22" w:type="dxa"/>
              <w:left w:w="28" w:type="dxa"/>
              <w:bottom w:w="22" w:type="dxa"/>
              <w:right w:w="28" w:type="dxa"/>
            </w:tcMar>
          </w:tcPr>
          <w:p w:rsidR="0053577D" w:rsidRDefault="0053577D" w14:paraId="7DE59A0E" w14:textId="77777777">
            <w:pPr>
              <w:pStyle w:val="p-table"/>
              <w:rPr>
                <w:sz w:val="17"/>
              </w:rPr>
            </w:pPr>
          </w:p>
        </w:tc>
      </w:tr>
      <w:tr w:rsidR="0053577D" w14:paraId="77D0067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DB25987"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tcPr>
          <w:p w:rsidR="0053577D" w:rsidRDefault="00A87BA0" w14:paraId="6E218D3F" w14:textId="77777777">
            <w:pPr>
              <w:pStyle w:val="p-table"/>
              <w:jc w:val="right"/>
              <w:rPr>
                <w:sz w:val="17"/>
              </w:rPr>
            </w:pPr>
            <w:r>
              <w:rPr>
                <w:b/>
                <w:sz w:val="17"/>
              </w:rPr>
              <w:t>155.744</w:t>
            </w:r>
          </w:p>
        </w:tc>
        <w:tc>
          <w:tcPr>
            <w:tcW w:w="1836" w:type="dxa"/>
            <w:tcBorders>
              <w:bottom w:val="single" w:color="009EE0" w:sz="2" w:space="0"/>
            </w:tcBorders>
            <w:tcMar>
              <w:top w:w="22" w:type="dxa"/>
              <w:left w:w="28" w:type="dxa"/>
              <w:bottom w:w="22" w:type="dxa"/>
              <w:right w:w="28" w:type="dxa"/>
            </w:tcMar>
          </w:tcPr>
          <w:p w:rsidR="0053577D" w:rsidRDefault="00A87BA0" w14:paraId="183497CF" w14:textId="77777777">
            <w:pPr>
              <w:pStyle w:val="p-table"/>
              <w:jc w:val="right"/>
              <w:rPr>
                <w:sz w:val="17"/>
              </w:rPr>
            </w:pPr>
            <w:r>
              <w:rPr>
                <w:b/>
                <w:sz w:val="17"/>
              </w:rPr>
              <w:t>85.106</w:t>
            </w:r>
          </w:p>
        </w:tc>
        <w:tc>
          <w:tcPr>
            <w:tcW w:w="1836" w:type="dxa"/>
            <w:tcBorders>
              <w:bottom w:val="single" w:color="009EE0" w:sz="2" w:space="0"/>
            </w:tcBorders>
            <w:tcMar>
              <w:top w:w="22" w:type="dxa"/>
              <w:left w:w="28" w:type="dxa"/>
              <w:bottom w:w="22" w:type="dxa"/>
              <w:right w:w="28" w:type="dxa"/>
            </w:tcMar>
          </w:tcPr>
          <w:p w:rsidR="0053577D" w:rsidRDefault="00A87BA0" w14:paraId="34B0A5A9" w14:textId="77777777">
            <w:pPr>
              <w:pStyle w:val="p-table"/>
              <w:jc w:val="right"/>
              <w:rPr>
                <w:sz w:val="17"/>
              </w:rPr>
            </w:pPr>
            <w:r>
              <w:rPr>
                <w:b/>
                <w:sz w:val="17"/>
              </w:rPr>
              <w:t>240.850</w:t>
            </w:r>
          </w:p>
        </w:tc>
      </w:tr>
      <w:tr w:rsidR="0053577D" w14:paraId="4821F1D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02957E7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C2176B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AD4425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C02F29A" w14:textId="77777777">
            <w:pPr>
              <w:pStyle w:val="p-table"/>
              <w:rPr>
                <w:sz w:val="17"/>
              </w:rPr>
            </w:pPr>
          </w:p>
        </w:tc>
      </w:tr>
      <w:tr w:rsidR="0053577D" w14:paraId="246A20E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9485EC2" w14:textId="77777777">
            <w:pPr>
              <w:pStyle w:val="p-table"/>
              <w:rPr>
                <w:sz w:val="17"/>
              </w:rPr>
            </w:pPr>
            <w:r>
              <w:rPr>
                <w:b/>
                <w:sz w:val="17"/>
              </w:rPr>
              <w:t>Opdrachten</w:t>
            </w:r>
          </w:p>
        </w:tc>
        <w:tc>
          <w:tcPr>
            <w:tcW w:w="1836" w:type="dxa"/>
            <w:tcBorders>
              <w:bottom w:val="single" w:color="009EE0" w:sz="2" w:space="0"/>
            </w:tcBorders>
            <w:tcMar>
              <w:top w:w="22" w:type="dxa"/>
              <w:left w:w="28" w:type="dxa"/>
              <w:bottom w:w="22" w:type="dxa"/>
              <w:right w:w="28" w:type="dxa"/>
            </w:tcMar>
          </w:tcPr>
          <w:p w:rsidR="0053577D" w:rsidRDefault="00A87BA0" w14:paraId="48683083" w14:textId="77777777">
            <w:pPr>
              <w:pStyle w:val="p-table"/>
              <w:jc w:val="right"/>
              <w:rPr>
                <w:sz w:val="17"/>
              </w:rPr>
            </w:pPr>
            <w:r>
              <w:rPr>
                <w:b/>
                <w:sz w:val="17"/>
              </w:rPr>
              <w:t>21.972</w:t>
            </w:r>
          </w:p>
        </w:tc>
        <w:tc>
          <w:tcPr>
            <w:tcW w:w="1836" w:type="dxa"/>
            <w:tcBorders>
              <w:bottom w:val="single" w:color="009EE0" w:sz="2" w:space="0"/>
            </w:tcBorders>
            <w:tcMar>
              <w:top w:w="22" w:type="dxa"/>
              <w:left w:w="28" w:type="dxa"/>
              <w:bottom w:w="22" w:type="dxa"/>
              <w:right w:w="28" w:type="dxa"/>
            </w:tcMar>
          </w:tcPr>
          <w:p w:rsidR="0053577D" w:rsidRDefault="00A87BA0" w14:paraId="6019EAFA" w14:textId="77777777">
            <w:pPr>
              <w:pStyle w:val="p-table"/>
              <w:jc w:val="right"/>
              <w:rPr>
                <w:sz w:val="17"/>
              </w:rPr>
            </w:pPr>
            <w:r>
              <w:rPr>
                <w:b/>
                <w:sz w:val="17"/>
              </w:rPr>
              <w:t>350</w:t>
            </w:r>
          </w:p>
        </w:tc>
        <w:tc>
          <w:tcPr>
            <w:tcW w:w="1836" w:type="dxa"/>
            <w:tcBorders>
              <w:bottom w:val="single" w:color="009EE0" w:sz="2" w:space="0"/>
            </w:tcBorders>
            <w:tcMar>
              <w:top w:w="22" w:type="dxa"/>
              <w:left w:w="28" w:type="dxa"/>
              <w:bottom w:w="22" w:type="dxa"/>
              <w:right w:w="28" w:type="dxa"/>
            </w:tcMar>
          </w:tcPr>
          <w:p w:rsidR="0053577D" w:rsidRDefault="00A87BA0" w14:paraId="5D586D68" w14:textId="77777777">
            <w:pPr>
              <w:pStyle w:val="p-table"/>
              <w:jc w:val="right"/>
              <w:rPr>
                <w:sz w:val="17"/>
              </w:rPr>
            </w:pPr>
            <w:r>
              <w:rPr>
                <w:b/>
                <w:sz w:val="17"/>
              </w:rPr>
              <w:t>22.322</w:t>
            </w:r>
          </w:p>
        </w:tc>
      </w:tr>
      <w:tr w:rsidR="0053577D" w14:paraId="4E5961E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67CE389" w14:textId="77777777">
            <w:pPr>
              <w:pStyle w:val="p-table"/>
              <w:rPr>
                <w:sz w:val="17"/>
              </w:rPr>
            </w:pPr>
            <w:r>
              <w:rPr>
                <w:sz w:val="17"/>
              </w:rPr>
              <w:t xml:space="preserve">Kostenvergoeding </w:t>
            </w:r>
            <w:proofErr w:type="spellStart"/>
            <w:r>
              <w:rPr>
                <w:sz w:val="17"/>
              </w:rPr>
              <w:t>Atradius</w:t>
            </w:r>
            <w:proofErr w:type="spellEnd"/>
            <w:r>
              <w:rPr>
                <w:sz w:val="17"/>
              </w:rPr>
              <w:t xml:space="preserve"> DSB</w:t>
            </w:r>
          </w:p>
        </w:tc>
        <w:tc>
          <w:tcPr>
            <w:tcW w:w="1836" w:type="dxa"/>
            <w:tcBorders>
              <w:bottom w:val="single" w:color="009EE0" w:sz="2" w:space="0"/>
            </w:tcBorders>
            <w:tcMar>
              <w:top w:w="22" w:type="dxa"/>
              <w:left w:w="28" w:type="dxa"/>
              <w:bottom w:w="22" w:type="dxa"/>
              <w:right w:w="28" w:type="dxa"/>
            </w:tcMar>
          </w:tcPr>
          <w:p w:rsidR="0053577D" w:rsidRDefault="00A87BA0" w14:paraId="5031B94A" w14:textId="77777777">
            <w:pPr>
              <w:pStyle w:val="p-table"/>
              <w:jc w:val="right"/>
              <w:rPr>
                <w:sz w:val="17"/>
              </w:rPr>
            </w:pPr>
            <w:r>
              <w:rPr>
                <w:sz w:val="17"/>
              </w:rPr>
              <w:t>21.119</w:t>
            </w:r>
          </w:p>
        </w:tc>
        <w:tc>
          <w:tcPr>
            <w:tcW w:w="1836" w:type="dxa"/>
            <w:tcBorders>
              <w:bottom w:val="single" w:color="009EE0" w:sz="2" w:space="0"/>
            </w:tcBorders>
            <w:tcMar>
              <w:top w:w="22" w:type="dxa"/>
              <w:left w:w="28" w:type="dxa"/>
              <w:bottom w:w="22" w:type="dxa"/>
              <w:right w:w="28" w:type="dxa"/>
            </w:tcMar>
          </w:tcPr>
          <w:p w:rsidR="0053577D" w:rsidRDefault="00A87BA0" w14:paraId="1E9E2067" w14:textId="77777777">
            <w:pPr>
              <w:pStyle w:val="p-table"/>
              <w:jc w:val="right"/>
              <w:rPr>
                <w:sz w:val="17"/>
              </w:rPr>
            </w:pPr>
            <w:r>
              <w:rPr>
                <w:sz w:val="17"/>
              </w:rPr>
              <w:t>350</w:t>
            </w:r>
          </w:p>
        </w:tc>
        <w:tc>
          <w:tcPr>
            <w:tcW w:w="1836" w:type="dxa"/>
            <w:tcBorders>
              <w:bottom w:val="single" w:color="009EE0" w:sz="2" w:space="0"/>
            </w:tcBorders>
            <w:tcMar>
              <w:top w:w="22" w:type="dxa"/>
              <w:left w:w="28" w:type="dxa"/>
              <w:bottom w:w="22" w:type="dxa"/>
              <w:right w:w="28" w:type="dxa"/>
            </w:tcMar>
          </w:tcPr>
          <w:p w:rsidR="0053577D" w:rsidRDefault="00A87BA0" w14:paraId="334DE510" w14:textId="77777777">
            <w:pPr>
              <w:pStyle w:val="p-table"/>
              <w:jc w:val="right"/>
              <w:rPr>
                <w:sz w:val="17"/>
              </w:rPr>
            </w:pPr>
            <w:r>
              <w:rPr>
                <w:sz w:val="17"/>
              </w:rPr>
              <w:t>21.469</w:t>
            </w:r>
          </w:p>
        </w:tc>
      </w:tr>
      <w:tr w:rsidR="0053577D" w14:paraId="56B4670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60D41D1" w14:textId="77777777">
            <w:pPr>
              <w:pStyle w:val="p-table"/>
              <w:rPr>
                <w:sz w:val="17"/>
              </w:rPr>
            </w:pPr>
            <w:r>
              <w:rPr>
                <w:sz w:val="17"/>
              </w:rPr>
              <w:t>Uitvoeringskosten herverzekering leverancierskredieten</w:t>
            </w:r>
          </w:p>
        </w:tc>
        <w:tc>
          <w:tcPr>
            <w:tcW w:w="1836" w:type="dxa"/>
            <w:tcBorders>
              <w:bottom w:val="single" w:color="009EE0" w:sz="2" w:space="0"/>
            </w:tcBorders>
            <w:tcMar>
              <w:top w:w="22" w:type="dxa"/>
              <w:left w:w="28" w:type="dxa"/>
              <w:bottom w:w="22" w:type="dxa"/>
              <w:right w:w="28" w:type="dxa"/>
            </w:tcMar>
          </w:tcPr>
          <w:p w:rsidR="0053577D" w:rsidRDefault="00A87BA0" w14:paraId="55A2CE89" w14:textId="77777777">
            <w:pPr>
              <w:pStyle w:val="p-table"/>
              <w:jc w:val="right"/>
              <w:rPr>
                <w:sz w:val="17"/>
              </w:rPr>
            </w:pPr>
            <w:r>
              <w:rPr>
                <w:sz w:val="17"/>
              </w:rPr>
              <w:t>750</w:t>
            </w:r>
          </w:p>
        </w:tc>
        <w:tc>
          <w:tcPr>
            <w:tcW w:w="1836" w:type="dxa"/>
            <w:tcBorders>
              <w:bottom w:val="single" w:color="009EE0" w:sz="2" w:space="0"/>
            </w:tcBorders>
            <w:tcMar>
              <w:top w:w="22" w:type="dxa"/>
              <w:left w:w="28" w:type="dxa"/>
              <w:bottom w:w="22" w:type="dxa"/>
              <w:right w:w="28" w:type="dxa"/>
            </w:tcMar>
          </w:tcPr>
          <w:p w:rsidR="0053577D" w:rsidRDefault="00A87BA0" w14:paraId="61DA2EEA"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A46BC59" w14:textId="77777777">
            <w:pPr>
              <w:pStyle w:val="p-table"/>
              <w:jc w:val="right"/>
              <w:rPr>
                <w:sz w:val="17"/>
              </w:rPr>
            </w:pPr>
            <w:r>
              <w:rPr>
                <w:sz w:val="17"/>
              </w:rPr>
              <w:t>750</w:t>
            </w:r>
          </w:p>
        </w:tc>
      </w:tr>
      <w:tr w:rsidR="0053577D" w14:paraId="7EE5861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1E1DA20" w14:textId="77777777">
            <w:pPr>
              <w:pStyle w:val="p-table"/>
              <w:rPr>
                <w:sz w:val="17"/>
              </w:rPr>
            </w:pPr>
            <w:r>
              <w:rPr>
                <w:sz w:val="17"/>
              </w:rPr>
              <w:t>Overige uitgaven</w:t>
            </w:r>
          </w:p>
        </w:tc>
        <w:tc>
          <w:tcPr>
            <w:tcW w:w="1836" w:type="dxa"/>
            <w:tcBorders>
              <w:bottom w:val="single" w:color="009EE0" w:sz="2" w:space="0"/>
            </w:tcBorders>
            <w:tcMar>
              <w:top w:w="22" w:type="dxa"/>
              <w:left w:w="28" w:type="dxa"/>
              <w:bottom w:w="22" w:type="dxa"/>
              <w:right w:w="28" w:type="dxa"/>
            </w:tcMar>
          </w:tcPr>
          <w:p w:rsidR="0053577D" w:rsidRDefault="00A87BA0" w14:paraId="3079E241" w14:textId="77777777">
            <w:pPr>
              <w:pStyle w:val="p-table"/>
              <w:jc w:val="right"/>
              <w:rPr>
                <w:sz w:val="17"/>
              </w:rPr>
            </w:pPr>
            <w:r>
              <w:rPr>
                <w:sz w:val="17"/>
              </w:rPr>
              <w:t>103</w:t>
            </w:r>
          </w:p>
        </w:tc>
        <w:tc>
          <w:tcPr>
            <w:tcW w:w="1836" w:type="dxa"/>
            <w:tcBorders>
              <w:bottom w:val="single" w:color="009EE0" w:sz="2" w:space="0"/>
            </w:tcBorders>
            <w:tcMar>
              <w:top w:w="22" w:type="dxa"/>
              <w:left w:w="28" w:type="dxa"/>
              <w:bottom w:w="22" w:type="dxa"/>
              <w:right w:w="28" w:type="dxa"/>
            </w:tcMar>
          </w:tcPr>
          <w:p w:rsidR="0053577D" w:rsidRDefault="00A87BA0" w14:paraId="4EE9AF47"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75F6248F" w14:textId="77777777">
            <w:pPr>
              <w:pStyle w:val="p-table"/>
              <w:jc w:val="right"/>
              <w:rPr>
                <w:sz w:val="17"/>
              </w:rPr>
            </w:pPr>
            <w:r>
              <w:rPr>
                <w:sz w:val="17"/>
              </w:rPr>
              <w:t>103</w:t>
            </w:r>
          </w:p>
        </w:tc>
      </w:tr>
      <w:tr w:rsidR="0053577D" w14:paraId="4164415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46573CF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BCB74C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74BB8F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5F0441FC" w14:textId="77777777">
            <w:pPr>
              <w:pStyle w:val="p-table"/>
              <w:rPr>
                <w:sz w:val="17"/>
              </w:rPr>
            </w:pPr>
          </w:p>
        </w:tc>
      </w:tr>
      <w:tr w:rsidR="0053577D" w14:paraId="217704F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E2C0D9C" w14:textId="77777777">
            <w:pPr>
              <w:pStyle w:val="p-table"/>
              <w:rPr>
                <w:sz w:val="17"/>
              </w:rPr>
            </w:pPr>
            <w:r>
              <w:rPr>
                <w:b/>
                <w:sz w:val="17"/>
              </w:rPr>
              <w:t>Garanties</w:t>
            </w:r>
          </w:p>
        </w:tc>
        <w:tc>
          <w:tcPr>
            <w:tcW w:w="1836" w:type="dxa"/>
            <w:tcBorders>
              <w:bottom w:val="single" w:color="009EE0" w:sz="2" w:space="0"/>
            </w:tcBorders>
            <w:tcMar>
              <w:top w:w="22" w:type="dxa"/>
              <w:left w:w="28" w:type="dxa"/>
              <w:bottom w:w="22" w:type="dxa"/>
              <w:right w:w="28" w:type="dxa"/>
            </w:tcMar>
          </w:tcPr>
          <w:p w:rsidR="0053577D" w:rsidRDefault="00A87BA0" w14:paraId="3B12F370" w14:textId="77777777">
            <w:pPr>
              <w:pStyle w:val="p-table"/>
              <w:jc w:val="right"/>
              <w:rPr>
                <w:sz w:val="17"/>
              </w:rPr>
            </w:pPr>
            <w:r>
              <w:rPr>
                <w:b/>
                <w:sz w:val="17"/>
              </w:rPr>
              <w:t>63.000</w:t>
            </w:r>
          </w:p>
        </w:tc>
        <w:tc>
          <w:tcPr>
            <w:tcW w:w="1836" w:type="dxa"/>
            <w:tcBorders>
              <w:bottom w:val="single" w:color="009EE0" w:sz="2" w:space="0"/>
            </w:tcBorders>
            <w:tcMar>
              <w:top w:w="22" w:type="dxa"/>
              <w:left w:w="28" w:type="dxa"/>
              <w:bottom w:w="22" w:type="dxa"/>
              <w:right w:w="28" w:type="dxa"/>
            </w:tcMar>
          </w:tcPr>
          <w:p w:rsidR="0053577D" w:rsidRDefault="00A87BA0" w14:paraId="6111DA64" w14:textId="77777777">
            <w:pPr>
              <w:pStyle w:val="p-table"/>
              <w:jc w:val="right"/>
              <w:rPr>
                <w:sz w:val="17"/>
              </w:rPr>
            </w:pPr>
            <w:r>
              <w:rPr>
                <w:b/>
                <w:sz w:val="17"/>
              </w:rPr>
              <w:t>52.900</w:t>
            </w:r>
          </w:p>
        </w:tc>
        <w:tc>
          <w:tcPr>
            <w:tcW w:w="1836" w:type="dxa"/>
            <w:tcBorders>
              <w:bottom w:val="single" w:color="009EE0" w:sz="2" w:space="0"/>
            </w:tcBorders>
            <w:tcMar>
              <w:top w:w="22" w:type="dxa"/>
              <w:left w:w="28" w:type="dxa"/>
              <w:bottom w:w="22" w:type="dxa"/>
              <w:right w:w="28" w:type="dxa"/>
            </w:tcMar>
          </w:tcPr>
          <w:p w:rsidR="0053577D" w:rsidRDefault="00A87BA0" w14:paraId="04F40BD8" w14:textId="77777777">
            <w:pPr>
              <w:pStyle w:val="p-table"/>
              <w:jc w:val="right"/>
              <w:rPr>
                <w:sz w:val="17"/>
              </w:rPr>
            </w:pPr>
            <w:r>
              <w:rPr>
                <w:b/>
                <w:sz w:val="17"/>
              </w:rPr>
              <w:t>115.900</w:t>
            </w:r>
          </w:p>
        </w:tc>
      </w:tr>
      <w:tr w:rsidR="0053577D" w14:paraId="6DE3D5C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E05FA47" w14:textId="77777777">
            <w:pPr>
              <w:pStyle w:val="p-table"/>
              <w:rPr>
                <w:sz w:val="17"/>
              </w:rPr>
            </w:pPr>
            <w:r>
              <w:rPr>
                <w:sz w:val="17"/>
              </w:rPr>
              <w:t xml:space="preserve">Schade-uitkering </w:t>
            </w:r>
            <w:proofErr w:type="spellStart"/>
            <w:r>
              <w:rPr>
                <w:sz w:val="17"/>
              </w:rPr>
              <w:t>ekv</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765F565F" w14:textId="77777777">
            <w:pPr>
              <w:pStyle w:val="p-table"/>
              <w:jc w:val="right"/>
              <w:rPr>
                <w:sz w:val="17"/>
              </w:rPr>
            </w:pPr>
            <w:r>
              <w:rPr>
                <w:sz w:val="17"/>
              </w:rPr>
              <w:t>57.000</w:t>
            </w:r>
          </w:p>
        </w:tc>
        <w:tc>
          <w:tcPr>
            <w:tcW w:w="1836" w:type="dxa"/>
            <w:tcBorders>
              <w:bottom w:val="single" w:color="009EE0" w:sz="2" w:space="0"/>
            </w:tcBorders>
            <w:tcMar>
              <w:top w:w="22" w:type="dxa"/>
              <w:left w:w="28" w:type="dxa"/>
              <w:bottom w:w="22" w:type="dxa"/>
              <w:right w:w="28" w:type="dxa"/>
            </w:tcMar>
          </w:tcPr>
          <w:p w:rsidR="0053577D" w:rsidRDefault="00A87BA0" w14:paraId="42817FF6" w14:textId="77777777">
            <w:pPr>
              <w:pStyle w:val="p-table"/>
              <w:jc w:val="right"/>
              <w:rPr>
                <w:sz w:val="17"/>
              </w:rPr>
            </w:pPr>
            <w:r>
              <w:rPr>
                <w:sz w:val="17"/>
              </w:rPr>
              <w:t>50.500</w:t>
            </w:r>
          </w:p>
        </w:tc>
        <w:tc>
          <w:tcPr>
            <w:tcW w:w="1836" w:type="dxa"/>
            <w:tcBorders>
              <w:bottom w:val="single" w:color="009EE0" w:sz="2" w:space="0"/>
            </w:tcBorders>
            <w:tcMar>
              <w:top w:w="22" w:type="dxa"/>
              <w:left w:w="28" w:type="dxa"/>
              <w:bottom w:w="22" w:type="dxa"/>
              <w:right w:w="28" w:type="dxa"/>
            </w:tcMar>
          </w:tcPr>
          <w:p w:rsidR="0053577D" w:rsidRDefault="00A87BA0" w14:paraId="7D16C72C" w14:textId="77777777">
            <w:pPr>
              <w:pStyle w:val="p-table"/>
              <w:jc w:val="right"/>
              <w:rPr>
                <w:sz w:val="17"/>
              </w:rPr>
            </w:pPr>
            <w:r>
              <w:rPr>
                <w:sz w:val="17"/>
              </w:rPr>
              <w:t>107.500</w:t>
            </w:r>
          </w:p>
        </w:tc>
      </w:tr>
      <w:tr w:rsidR="0053577D" w14:paraId="7298106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88CF142" w14:textId="77777777">
            <w:pPr>
              <w:pStyle w:val="p-table"/>
              <w:rPr>
                <w:sz w:val="17"/>
              </w:rPr>
            </w:pPr>
            <w:r>
              <w:rPr>
                <w:sz w:val="17"/>
              </w:rPr>
              <w:t>Schade-uitkering herverzekering leverancierskredieten</w:t>
            </w:r>
          </w:p>
        </w:tc>
        <w:tc>
          <w:tcPr>
            <w:tcW w:w="1836" w:type="dxa"/>
            <w:tcBorders>
              <w:bottom w:val="single" w:color="009EE0" w:sz="2" w:space="0"/>
            </w:tcBorders>
            <w:tcMar>
              <w:top w:w="22" w:type="dxa"/>
              <w:left w:w="28" w:type="dxa"/>
              <w:bottom w:w="22" w:type="dxa"/>
              <w:right w:w="28" w:type="dxa"/>
            </w:tcMar>
          </w:tcPr>
          <w:p w:rsidR="0053577D" w:rsidRDefault="00A87BA0" w14:paraId="32105335" w14:textId="77777777">
            <w:pPr>
              <w:pStyle w:val="p-table"/>
              <w:jc w:val="right"/>
              <w:rPr>
                <w:sz w:val="17"/>
              </w:rPr>
            </w:pPr>
            <w:r>
              <w:rPr>
                <w:sz w:val="17"/>
              </w:rPr>
              <w:t>6.000</w:t>
            </w:r>
          </w:p>
        </w:tc>
        <w:tc>
          <w:tcPr>
            <w:tcW w:w="1836" w:type="dxa"/>
            <w:tcBorders>
              <w:bottom w:val="single" w:color="009EE0" w:sz="2" w:space="0"/>
            </w:tcBorders>
            <w:tcMar>
              <w:top w:w="22" w:type="dxa"/>
              <w:left w:w="28" w:type="dxa"/>
              <w:bottom w:w="22" w:type="dxa"/>
              <w:right w:w="28" w:type="dxa"/>
            </w:tcMar>
          </w:tcPr>
          <w:p w:rsidR="0053577D" w:rsidRDefault="00A87BA0" w14:paraId="3754F71D"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5198EBBA" w14:textId="77777777">
            <w:pPr>
              <w:pStyle w:val="p-table"/>
              <w:jc w:val="right"/>
              <w:rPr>
                <w:sz w:val="17"/>
              </w:rPr>
            </w:pPr>
            <w:r>
              <w:rPr>
                <w:sz w:val="17"/>
              </w:rPr>
              <w:t>6.000</w:t>
            </w:r>
          </w:p>
        </w:tc>
      </w:tr>
      <w:tr w:rsidR="0053577D" w14:paraId="2704036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EB9B3A7" w14:textId="77777777">
            <w:pPr>
              <w:pStyle w:val="p-table"/>
              <w:rPr>
                <w:sz w:val="17"/>
              </w:rPr>
            </w:pPr>
            <w:r>
              <w:rPr>
                <w:sz w:val="17"/>
              </w:rPr>
              <w:t xml:space="preserve">Herverzekerde schades </w:t>
            </w:r>
            <w:proofErr w:type="spellStart"/>
            <w:r>
              <w:rPr>
                <w:sz w:val="17"/>
              </w:rPr>
              <w:t>ekv</w:t>
            </w:r>
            <w:proofErr w:type="spellEnd"/>
            <w:r>
              <w:rPr>
                <w:sz w:val="17"/>
              </w:rPr>
              <w:t xml:space="preserve"> - premies</w:t>
            </w:r>
          </w:p>
        </w:tc>
        <w:tc>
          <w:tcPr>
            <w:tcW w:w="1836" w:type="dxa"/>
            <w:tcBorders>
              <w:bottom w:val="single" w:color="009EE0" w:sz="2" w:space="0"/>
            </w:tcBorders>
            <w:tcMar>
              <w:top w:w="22" w:type="dxa"/>
              <w:left w:w="28" w:type="dxa"/>
              <w:bottom w:w="22" w:type="dxa"/>
              <w:right w:w="28" w:type="dxa"/>
            </w:tcMar>
          </w:tcPr>
          <w:p w:rsidR="0053577D" w:rsidRDefault="00A87BA0" w14:paraId="452DFA17"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FE017D4" w14:textId="77777777">
            <w:pPr>
              <w:pStyle w:val="p-table"/>
              <w:jc w:val="right"/>
              <w:rPr>
                <w:sz w:val="17"/>
              </w:rPr>
            </w:pPr>
            <w:r>
              <w:rPr>
                <w:sz w:val="17"/>
              </w:rPr>
              <w:t>2.000</w:t>
            </w:r>
          </w:p>
        </w:tc>
        <w:tc>
          <w:tcPr>
            <w:tcW w:w="1836" w:type="dxa"/>
            <w:tcBorders>
              <w:bottom w:val="single" w:color="009EE0" w:sz="2" w:space="0"/>
            </w:tcBorders>
            <w:tcMar>
              <w:top w:w="22" w:type="dxa"/>
              <w:left w:w="28" w:type="dxa"/>
              <w:bottom w:w="22" w:type="dxa"/>
              <w:right w:w="28" w:type="dxa"/>
            </w:tcMar>
          </w:tcPr>
          <w:p w:rsidR="0053577D" w:rsidRDefault="00A87BA0" w14:paraId="22FEE0D5" w14:textId="77777777">
            <w:pPr>
              <w:pStyle w:val="p-table"/>
              <w:jc w:val="right"/>
              <w:rPr>
                <w:sz w:val="17"/>
              </w:rPr>
            </w:pPr>
            <w:r>
              <w:rPr>
                <w:sz w:val="17"/>
              </w:rPr>
              <w:t>2.000</w:t>
            </w:r>
          </w:p>
        </w:tc>
      </w:tr>
      <w:tr w:rsidR="0053577D" w14:paraId="7F6FAB0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0044157" w14:textId="77777777">
            <w:pPr>
              <w:pStyle w:val="p-table"/>
              <w:rPr>
                <w:sz w:val="17"/>
              </w:rPr>
            </w:pPr>
            <w:r>
              <w:rPr>
                <w:sz w:val="17"/>
              </w:rPr>
              <w:t xml:space="preserve">Herverzekerde schades </w:t>
            </w:r>
            <w:proofErr w:type="spellStart"/>
            <w:r>
              <w:rPr>
                <w:sz w:val="17"/>
              </w:rPr>
              <w:t>ekv</w:t>
            </w:r>
            <w:proofErr w:type="spellEnd"/>
            <w:r>
              <w:rPr>
                <w:sz w:val="17"/>
              </w:rPr>
              <w:t xml:space="preserve"> - restituties na 2019</w:t>
            </w:r>
          </w:p>
        </w:tc>
        <w:tc>
          <w:tcPr>
            <w:tcW w:w="1836" w:type="dxa"/>
            <w:tcBorders>
              <w:bottom w:val="single" w:color="009EE0" w:sz="2" w:space="0"/>
            </w:tcBorders>
            <w:tcMar>
              <w:top w:w="22" w:type="dxa"/>
              <w:left w:w="28" w:type="dxa"/>
              <w:bottom w:w="22" w:type="dxa"/>
              <w:right w:w="28" w:type="dxa"/>
            </w:tcMar>
          </w:tcPr>
          <w:p w:rsidR="0053577D" w:rsidRDefault="00A87BA0" w14:paraId="1E4B9128"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540C6A3F" w14:textId="77777777">
            <w:pPr>
              <w:pStyle w:val="p-table"/>
              <w:jc w:val="right"/>
              <w:rPr>
                <w:sz w:val="17"/>
              </w:rPr>
            </w:pPr>
            <w:r>
              <w:rPr>
                <w:sz w:val="17"/>
              </w:rPr>
              <w:t>200</w:t>
            </w:r>
          </w:p>
        </w:tc>
        <w:tc>
          <w:tcPr>
            <w:tcW w:w="1836" w:type="dxa"/>
            <w:tcBorders>
              <w:bottom w:val="single" w:color="009EE0" w:sz="2" w:space="0"/>
            </w:tcBorders>
            <w:tcMar>
              <w:top w:w="22" w:type="dxa"/>
              <w:left w:w="28" w:type="dxa"/>
              <w:bottom w:w="22" w:type="dxa"/>
              <w:right w:w="28" w:type="dxa"/>
            </w:tcMar>
          </w:tcPr>
          <w:p w:rsidR="0053577D" w:rsidRDefault="00A87BA0" w14:paraId="7B54CDFF" w14:textId="77777777">
            <w:pPr>
              <w:pStyle w:val="p-table"/>
              <w:jc w:val="right"/>
              <w:rPr>
                <w:sz w:val="17"/>
              </w:rPr>
            </w:pPr>
            <w:r>
              <w:rPr>
                <w:sz w:val="17"/>
              </w:rPr>
              <w:t>200</w:t>
            </w:r>
          </w:p>
        </w:tc>
      </w:tr>
      <w:tr w:rsidR="0053577D" w14:paraId="56A87A7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A01A520" w14:textId="77777777">
            <w:pPr>
              <w:pStyle w:val="p-table"/>
              <w:rPr>
                <w:sz w:val="17"/>
              </w:rPr>
            </w:pPr>
            <w:r>
              <w:rPr>
                <w:sz w:val="17"/>
              </w:rPr>
              <w:t xml:space="preserve">Herverzekerde schades </w:t>
            </w:r>
            <w:proofErr w:type="spellStart"/>
            <w:r>
              <w:rPr>
                <w:sz w:val="17"/>
              </w:rPr>
              <w:t>ekv</w:t>
            </w:r>
            <w:proofErr w:type="spellEnd"/>
            <w:r>
              <w:rPr>
                <w:sz w:val="17"/>
              </w:rPr>
              <w:t xml:space="preserve"> - restituties 1999-2019</w:t>
            </w:r>
          </w:p>
        </w:tc>
        <w:tc>
          <w:tcPr>
            <w:tcW w:w="1836" w:type="dxa"/>
            <w:tcBorders>
              <w:bottom w:val="single" w:color="009EE0" w:sz="2" w:space="0"/>
            </w:tcBorders>
            <w:tcMar>
              <w:top w:w="22" w:type="dxa"/>
              <w:left w:w="28" w:type="dxa"/>
              <w:bottom w:w="22" w:type="dxa"/>
              <w:right w:w="28" w:type="dxa"/>
            </w:tcMar>
          </w:tcPr>
          <w:p w:rsidR="0053577D" w:rsidRDefault="00A87BA0" w14:paraId="2C28BEA1"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3225DFA9" w14:textId="77777777">
            <w:pPr>
              <w:pStyle w:val="p-table"/>
              <w:jc w:val="right"/>
              <w:rPr>
                <w:sz w:val="17"/>
              </w:rPr>
            </w:pPr>
            <w:r>
              <w:rPr>
                <w:sz w:val="17"/>
              </w:rPr>
              <w:t>100</w:t>
            </w:r>
          </w:p>
        </w:tc>
        <w:tc>
          <w:tcPr>
            <w:tcW w:w="1836" w:type="dxa"/>
            <w:tcBorders>
              <w:bottom w:val="single" w:color="009EE0" w:sz="2" w:space="0"/>
            </w:tcBorders>
            <w:tcMar>
              <w:top w:w="22" w:type="dxa"/>
              <w:left w:w="28" w:type="dxa"/>
              <w:bottom w:w="22" w:type="dxa"/>
              <w:right w:w="28" w:type="dxa"/>
            </w:tcMar>
          </w:tcPr>
          <w:p w:rsidR="0053577D" w:rsidRDefault="00A87BA0" w14:paraId="72022092" w14:textId="77777777">
            <w:pPr>
              <w:pStyle w:val="p-table"/>
              <w:jc w:val="right"/>
              <w:rPr>
                <w:sz w:val="17"/>
              </w:rPr>
            </w:pPr>
            <w:r>
              <w:rPr>
                <w:sz w:val="17"/>
              </w:rPr>
              <w:t>100</w:t>
            </w:r>
          </w:p>
        </w:tc>
      </w:tr>
      <w:tr w:rsidR="0053577D" w14:paraId="7F16753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87044EA" w14:textId="77777777">
            <w:pPr>
              <w:pStyle w:val="p-table"/>
              <w:rPr>
                <w:sz w:val="17"/>
              </w:rPr>
            </w:pPr>
            <w:r>
              <w:rPr>
                <w:sz w:val="17"/>
              </w:rPr>
              <w:t xml:space="preserve">Herverzekerde schades </w:t>
            </w:r>
            <w:proofErr w:type="spellStart"/>
            <w:r>
              <w:rPr>
                <w:sz w:val="17"/>
              </w:rPr>
              <w:t>ekv</w:t>
            </w:r>
            <w:proofErr w:type="spellEnd"/>
            <w:r>
              <w:rPr>
                <w:sz w:val="17"/>
              </w:rPr>
              <w:t xml:space="preserve"> - restituties voor 1999</w:t>
            </w:r>
          </w:p>
        </w:tc>
        <w:tc>
          <w:tcPr>
            <w:tcW w:w="1836" w:type="dxa"/>
            <w:tcBorders>
              <w:bottom w:val="single" w:color="009EE0" w:sz="2" w:space="0"/>
            </w:tcBorders>
            <w:tcMar>
              <w:top w:w="22" w:type="dxa"/>
              <w:left w:w="28" w:type="dxa"/>
              <w:bottom w:w="22" w:type="dxa"/>
              <w:right w:w="28" w:type="dxa"/>
            </w:tcMar>
          </w:tcPr>
          <w:p w:rsidR="0053577D" w:rsidRDefault="00A87BA0" w14:paraId="26107244"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5FFC6973" w14:textId="77777777">
            <w:pPr>
              <w:pStyle w:val="p-table"/>
              <w:jc w:val="right"/>
              <w:rPr>
                <w:sz w:val="17"/>
              </w:rPr>
            </w:pPr>
            <w:r>
              <w:rPr>
                <w:sz w:val="17"/>
              </w:rPr>
              <w:t>100</w:t>
            </w:r>
          </w:p>
        </w:tc>
        <w:tc>
          <w:tcPr>
            <w:tcW w:w="1836" w:type="dxa"/>
            <w:tcBorders>
              <w:bottom w:val="single" w:color="009EE0" w:sz="2" w:space="0"/>
            </w:tcBorders>
            <w:tcMar>
              <w:top w:w="22" w:type="dxa"/>
              <w:left w:w="28" w:type="dxa"/>
              <w:bottom w:w="22" w:type="dxa"/>
              <w:right w:w="28" w:type="dxa"/>
            </w:tcMar>
          </w:tcPr>
          <w:p w:rsidR="0053577D" w:rsidRDefault="00A87BA0" w14:paraId="71665D4E" w14:textId="77777777">
            <w:pPr>
              <w:pStyle w:val="p-table"/>
              <w:jc w:val="right"/>
              <w:rPr>
                <w:sz w:val="17"/>
              </w:rPr>
            </w:pPr>
            <w:r>
              <w:rPr>
                <w:sz w:val="17"/>
              </w:rPr>
              <w:t>100</w:t>
            </w:r>
          </w:p>
        </w:tc>
      </w:tr>
      <w:tr w:rsidR="0053577D" w14:paraId="4EF9D0C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1B9ABC6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A39BE8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44E894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3F5FD0E" w14:textId="77777777">
            <w:pPr>
              <w:pStyle w:val="p-table"/>
              <w:rPr>
                <w:sz w:val="17"/>
              </w:rPr>
            </w:pPr>
          </w:p>
        </w:tc>
      </w:tr>
      <w:tr w:rsidR="0053577D" w14:paraId="7CBFAA5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0CA980A" w14:textId="77777777">
            <w:pPr>
              <w:pStyle w:val="p-table"/>
              <w:rPr>
                <w:sz w:val="17"/>
              </w:rPr>
            </w:pPr>
            <w:r>
              <w:rPr>
                <w:b/>
                <w:sz w:val="17"/>
              </w:rPr>
              <w:t>Storting/onttrekking begrotingsreserve</w:t>
            </w:r>
          </w:p>
        </w:tc>
        <w:tc>
          <w:tcPr>
            <w:tcW w:w="1836" w:type="dxa"/>
            <w:tcBorders>
              <w:bottom w:val="single" w:color="009EE0" w:sz="2" w:space="0"/>
            </w:tcBorders>
            <w:tcMar>
              <w:top w:w="22" w:type="dxa"/>
              <w:left w:w="28" w:type="dxa"/>
              <w:bottom w:w="22" w:type="dxa"/>
              <w:right w:w="28" w:type="dxa"/>
            </w:tcMar>
          </w:tcPr>
          <w:p w:rsidR="0053577D" w:rsidRDefault="00A87BA0" w14:paraId="5737913F" w14:textId="77777777">
            <w:pPr>
              <w:pStyle w:val="p-table"/>
              <w:jc w:val="right"/>
              <w:rPr>
                <w:sz w:val="17"/>
              </w:rPr>
            </w:pPr>
            <w:r>
              <w:rPr>
                <w:b/>
                <w:sz w:val="17"/>
              </w:rPr>
              <w:t>70.772</w:t>
            </w:r>
          </w:p>
        </w:tc>
        <w:tc>
          <w:tcPr>
            <w:tcW w:w="1836" w:type="dxa"/>
            <w:tcBorders>
              <w:bottom w:val="single" w:color="009EE0" w:sz="2" w:space="0"/>
            </w:tcBorders>
            <w:tcMar>
              <w:top w:w="22" w:type="dxa"/>
              <w:left w:w="28" w:type="dxa"/>
              <w:bottom w:w="22" w:type="dxa"/>
              <w:right w:w="28" w:type="dxa"/>
            </w:tcMar>
          </w:tcPr>
          <w:p w:rsidR="0053577D" w:rsidRDefault="00A87BA0" w14:paraId="09CC0105" w14:textId="77777777">
            <w:pPr>
              <w:pStyle w:val="p-table"/>
              <w:jc w:val="right"/>
              <w:rPr>
                <w:sz w:val="17"/>
              </w:rPr>
            </w:pPr>
            <w:r>
              <w:rPr>
                <w:b/>
                <w:sz w:val="17"/>
              </w:rPr>
              <w:t>31.856</w:t>
            </w:r>
          </w:p>
        </w:tc>
        <w:tc>
          <w:tcPr>
            <w:tcW w:w="1836" w:type="dxa"/>
            <w:tcBorders>
              <w:bottom w:val="single" w:color="009EE0" w:sz="2" w:space="0"/>
            </w:tcBorders>
            <w:tcMar>
              <w:top w:w="22" w:type="dxa"/>
              <w:left w:w="28" w:type="dxa"/>
              <w:bottom w:w="22" w:type="dxa"/>
              <w:right w:w="28" w:type="dxa"/>
            </w:tcMar>
          </w:tcPr>
          <w:p w:rsidR="0053577D" w:rsidRDefault="00A87BA0" w14:paraId="724FDC34" w14:textId="77777777">
            <w:pPr>
              <w:pStyle w:val="p-table"/>
              <w:jc w:val="right"/>
              <w:rPr>
                <w:sz w:val="17"/>
              </w:rPr>
            </w:pPr>
            <w:r>
              <w:rPr>
                <w:b/>
                <w:sz w:val="17"/>
              </w:rPr>
              <w:t>102.628</w:t>
            </w:r>
          </w:p>
        </w:tc>
      </w:tr>
      <w:tr w:rsidR="0053577D" w14:paraId="25A2CFB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FF73B73" w14:textId="77777777">
            <w:pPr>
              <w:pStyle w:val="p-table"/>
              <w:rPr>
                <w:sz w:val="17"/>
              </w:rPr>
            </w:pPr>
            <w:r>
              <w:rPr>
                <w:sz w:val="17"/>
              </w:rPr>
              <w:t xml:space="preserve">Mutatie begrotingsreserve </w:t>
            </w:r>
            <w:proofErr w:type="spellStart"/>
            <w:r>
              <w:rPr>
                <w:sz w:val="17"/>
              </w:rPr>
              <w:t>ekv</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2AB09541" w14:textId="77777777">
            <w:pPr>
              <w:pStyle w:val="p-table"/>
              <w:jc w:val="right"/>
              <w:rPr>
                <w:sz w:val="17"/>
              </w:rPr>
            </w:pPr>
            <w:r>
              <w:rPr>
                <w:sz w:val="17"/>
              </w:rPr>
              <w:t>70.772</w:t>
            </w:r>
          </w:p>
        </w:tc>
        <w:tc>
          <w:tcPr>
            <w:tcW w:w="1836" w:type="dxa"/>
            <w:tcBorders>
              <w:bottom w:val="single" w:color="009EE0" w:sz="2" w:space="0"/>
            </w:tcBorders>
            <w:tcMar>
              <w:top w:w="22" w:type="dxa"/>
              <w:left w:w="28" w:type="dxa"/>
              <w:bottom w:w="22" w:type="dxa"/>
              <w:right w:w="28" w:type="dxa"/>
            </w:tcMar>
          </w:tcPr>
          <w:p w:rsidR="0053577D" w:rsidRDefault="00A87BA0" w14:paraId="535A965C" w14:textId="77777777">
            <w:pPr>
              <w:pStyle w:val="p-table"/>
              <w:jc w:val="right"/>
              <w:rPr>
                <w:sz w:val="17"/>
              </w:rPr>
            </w:pPr>
            <w:r>
              <w:rPr>
                <w:sz w:val="17"/>
              </w:rPr>
              <w:t>31.856</w:t>
            </w:r>
          </w:p>
        </w:tc>
        <w:tc>
          <w:tcPr>
            <w:tcW w:w="1836" w:type="dxa"/>
            <w:tcBorders>
              <w:bottom w:val="single" w:color="009EE0" w:sz="2" w:space="0"/>
            </w:tcBorders>
            <w:tcMar>
              <w:top w:w="22" w:type="dxa"/>
              <w:left w:w="28" w:type="dxa"/>
              <w:bottom w:w="22" w:type="dxa"/>
              <w:right w:w="28" w:type="dxa"/>
            </w:tcMar>
          </w:tcPr>
          <w:p w:rsidR="0053577D" w:rsidRDefault="00A87BA0" w14:paraId="554726A8" w14:textId="77777777">
            <w:pPr>
              <w:pStyle w:val="p-table"/>
              <w:jc w:val="right"/>
              <w:rPr>
                <w:sz w:val="17"/>
              </w:rPr>
            </w:pPr>
            <w:r>
              <w:rPr>
                <w:sz w:val="17"/>
              </w:rPr>
              <w:t>102.628</w:t>
            </w:r>
          </w:p>
        </w:tc>
      </w:tr>
      <w:tr w:rsidR="0053577D" w14:paraId="1470C2EA" w14:textId="77777777">
        <w:tblPrEx>
          <w:tblCellMar>
            <w:top w:w="0" w:type="dxa"/>
            <w:bottom w:w="0" w:type="dxa"/>
          </w:tblCellMar>
        </w:tblPrEx>
        <w:tc>
          <w:tcPr>
            <w:tcW w:w="3672" w:type="dxa"/>
            <w:tcMar>
              <w:top w:w="22" w:type="dxa"/>
              <w:bottom w:w="22" w:type="dxa"/>
              <w:right w:w="28" w:type="dxa"/>
            </w:tcMar>
          </w:tcPr>
          <w:p w:rsidR="0053577D" w:rsidRDefault="0053577D" w14:paraId="7206E99B" w14:textId="77777777">
            <w:pPr>
              <w:pStyle w:val="p-table"/>
              <w:rPr>
                <w:sz w:val="17"/>
              </w:rPr>
            </w:pPr>
          </w:p>
        </w:tc>
        <w:tc>
          <w:tcPr>
            <w:tcW w:w="1836" w:type="dxa"/>
            <w:tcMar>
              <w:top w:w="22" w:type="dxa"/>
              <w:left w:w="28" w:type="dxa"/>
              <w:bottom w:w="22" w:type="dxa"/>
              <w:right w:w="28" w:type="dxa"/>
            </w:tcMar>
          </w:tcPr>
          <w:p w:rsidR="0053577D" w:rsidRDefault="0053577D" w14:paraId="0E3CC883" w14:textId="77777777">
            <w:pPr>
              <w:pStyle w:val="p-table"/>
              <w:rPr>
                <w:sz w:val="17"/>
              </w:rPr>
            </w:pPr>
          </w:p>
        </w:tc>
        <w:tc>
          <w:tcPr>
            <w:tcW w:w="1836" w:type="dxa"/>
            <w:tcMar>
              <w:top w:w="22" w:type="dxa"/>
              <w:left w:w="28" w:type="dxa"/>
              <w:bottom w:w="22" w:type="dxa"/>
              <w:right w:w="28" w:type="dxa"/>
            </w:tcMar>
          </w:tcPr>
          <w:p w:rsidR="0053577D" w:rsidRDefault="0053577D" w14:paraId="4CE4FDF7" w14:textId="77777777">
            <w:pPr>
              <w:pStyle w:val="p-table"/>
              <w:rPr>
                <w:sz w:val="17"/>
              </w:rPr>
            </w:pPr>
          </w:p>
        </w:tc>
        <w:tc>
          <w:tcPr>
            <w:tcW w:w="1836" w:type="dxa"/>
            <w:tcMar>
              <w:top w:w="22" w:type="dxa"/>
              <w:left w:w="28" w:type="dxa"/>
              <w:bottom w:w="22" w:type="dxa"/>
              <w:right w:w="28" w:type="dxa"/>
            </w:tcMar>
          </w:tcPr>
          <w:p w:rsidR="0053577D" w:rsidRDefault="0053577D" w14:paraId="07EFC54D" w14:textId="77777777">
            <w:pPr>
              <w:pStyle w:val="p-table"/>
              <w:rPr>
                <w:sz w:val="17"/>
              </w:rPr>
            </w:pPr>
          </w:p>
        </w:tc>
      </w:tr>
      <w:tr w:rsidR="0053577D" w14:paraId="190D49F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4F2375E"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53577D" w:rsidRDefault="00A87BA0" w14:paraId="1B42D902" w14:textId="77777777">
            <w:pPr>
              <w:pStyle w:val="p-table"/>
              <w:jc w:val="right"/>
              <w:rPr>
                <w:sz w:val="17"/>
              </w:rPr>
            </w:pPr>
            <w:r>
              <w:rPr>
                <w:b/>
                <w:sz w:val="17"/>
              </w:rPr>
              <w:t>135.294</w:t>
            </w:r>
          </w:p>
        </w:tc>
        <w:tc>
          <w:tcPr>
            <w:tcW w:w="1836" w:type="dxa"/>
            <w:tcBorders>
              <w:bottom w:val="single" w:color="009EE0" w:sz="2" w:space="0"/>
            </w:tcBorders>
            <w:tcMar>
              <w:top w:w="22" w:type="dxa"/>
              <w:left w:w="28" w:type="dxa"/>
              <w:bottom w:w="22" w:type="dxa"/>
              <w:right w:w="28" w:type="dxa"/>
            </w:tcMar>
          </w:tcPr>
          <w:p w:rsidR="0053577D" w:rsidRDefault="00A87BA0" w14:paraId="6E8BDC9E" w14:textId="77777777">
            <w:pPr>
              <w:pStyle w:val="p-table"/>
              <w:jc w:val="right"/>
              <w:rPr>
                <w:sz w:val="17"/>
              </w:rPr>
            </w:pPr>
            <w:r>
              <w:rPr>
                <w:b/>
                <w:sz w:val="17"/>
              </w:rPr>
              <w:t>42.106</w:t>
            </w:r>
          </w:p>
        </w:tc>
        <w:tc>
          <w:tcPr>
            <w:tcW w:w="1836" w:type="dxa"/>
            <w:tcBorders>
              <w:bottom w:val="single" w:color="009EE0" w:sz="2" w:space="0"/>
            </w:tcBorders>
            <w:tcMar>
              <w:top w:w="22" w:type="dxa"/>
              <w:left w:w="28" w:type="dxa"/>
              <w:bottom w:w="22" w:type="dxa"/>
              <w:right w:w="28" w:type="dxa"/>
            </w:tcMar>
          </w:tcPr>
          <w:p w:rsidR="0053577D" w:rsidRDefault="00A87BA0" w14:paraId="069B90C3" w14:textId="77777777">
            <w:pPr>
              <w:pStyle w:val="p-table"/>
              <w:jc w:val="right"/>
              <w:rPr>
                <w:sz w:val="17"/>
              </w:rPr>
            </w:pPr>
            <w:r>
              <w:rPr>
                <w:b/>
                <w:sz w:val="17"/>
              </w:rPr>
              <w:t>177.400</w:t>
            </w:r>
          </w:p>
        </w:tc>
      </w:tr>
      <w:tr w:rsidR="0053577D" w14:paraId="4FA9D8F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2DDAE99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23EFD9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592B61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86040FB" w14:textId="77777777">
            <w:pPr>
              <w:pStyle w:val="p-table"/>
              <w:rPr>
                <w:sz w:val="17"/>
              </w:rPr>
            </w:pPr>
          </w:p>
        </w:tc>
      </w:tr>
      <w:tr w:rsidR="0053577D" w14:paraId="48EE121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1F55844" w14:textId="77777777">
            <w:pPr>
              <w:pStyle w:val="p-table"/>
              <w:rPr>
                <w:sz w:val="17"/>
              </w:rPr>
            </w:pPr>
            <w:r>
              <w:rPr>
                <w:b/>
                <w:sz w:val="17"/>
              </w:rPr>
              <w:t>Garanties</w:t>
            </w:r>
          </w:p>
        </w:tc>
        <w:tc>
          <w:tcPr>
            <w:tcW w:w="1836" w:type="dxa"/>
            <w:tcBorders>
              <w:bottom w:val="single" w:color="009EE0" w:sz="2" w:space="0"/>
            </w:tcBorders>
            <w:tcMar>
              <w:top w:w="22" w:type="dxa"/>
              <w:left w:w="28" w:type="dxa"/>
              <w:bottom w:w="22" w:type="dxa"/>
              <w:right w:w="28" w:type="dxa"/>
            </w:tcMar>
          </w:tcPr>
          <w:p w:rsidR="0053577D" w:rsidRDefault="00A87BA0" w14:paraId="7C480F0D" w14:textId="77777777">
            <w:pPr>
              <w:pStyle w:val="p-table"/>
              <w:jc w:val="right"/>
              <w:rPr>
                <w:sz w:val="17"/>
              </w:rPr>
            </w:pPr>
            <w:r>
              <w:rPr>
                <w:b/>
                <w:sz w:val="17"/>
              </w:rPr>
              <w:t>109.175</w:t>
            </w:r>
          </w:p>
        </w:tc>
        <w:tc>
          <w:tcPr>
            <w:tcW w:w="1836" w:type="dxa"/>
            <w:tcBorders>
              <w:bottom w:val="single" w:color="009EE0" w:sz="2" w:space="0"/>
            </w:tcBorders>
            <w:tcMar>
              <w:top w:w="22" w:type="dxa"/>
              <w:left w:w="28" w:type="dxa"/>
              <w:bottom w:w="22" w:type="dxa"/>
              <w:right w:w="28" w:type="dxa"/>
            </w:tcMar>
          </w:tcPr>
          <w:p w:rsidR="0053577D" w:rsidRDefault="00A87BA0" w14:paraId="73766A91" w14:textId="77777777">
            <w:pPr>
              <w:pStyle w:val="p-table"/>
              <w:jc w:val="right"/>
              <w:rPr>
                <w:sz w:val="17"/>
              </w:rPr>
            </w:pPr>
            <w:r>
              <w:rPr>
                <w:b/>
                <w:sz w:val="17"/>
              </w:rPr>
              <w:t>39.656</w:t>
            </w:r>
          </w:p>
        </w:tc>
        <w:tc>
          <w:tcPr>
            <w:tcW w:w="1836" w:type="dxa"/>
            <w:tcBorders>
              <w:bottom w:val="single" w:color="009EE0" w:sz="2" w:space="0"/>
            </w:tcBorders>
            <w:tcMar>
              <w:top w:w="22" w:type="dxa"/>
              <w:left w:w="28" w:type="dxa"/>
              <w:bottom w:w="22" w:type="dxa"/>
              <w:right w:w="28" w:type="dxa"/>
            </w:tcMar>
          </w:tcPr>
          <w:p w:rsidR="0053577D" w:rsidRDefault="00A87BA0" w14:paraId="20E33ED4" w14:textId="77777777">
            <w:pPr>
              <w:pStyle w:val="p-table"/>
              <w:jc w:val="right"/>
              <w:rPr>
                <w:sz w:val="17"/>
              </w:rPr>
            </w:pPr>
            <w:r>
              <w:rPr>
                <w:b/>
                <w:sz w:val="17"/>
              </w:rPr>
              <w:t>148.831</w:t>
            </w:r>
          </w:p>
        </w:tc>
      </w:tr>
      <w:tr w:rsidR="0053577D" w14:paraId="272ADAE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03A178F" w14:textId="77777777">
            <w:pPr>
              <w:pStyle w:val="p-table"/>
              <w:rPr>
                <w:sz w:val="17"/>
              </w:rPr>
            </w:pPr>
            <w:r>
              <w:rPr>
                <w:sz w:val="17"/>
              </w:rPr>
              <w:t xml:space="preserve">Premies </w:t>
            </w:r>
            <w:proofErr w:type="spellStart"/>
            <w:r>
              <w:rPr>
                <w:sz w:val="17"/>
              </w:rPr>
              <w:t>ekv</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7FA6C327" w14:textId="77777777">
            <w:pPr>
              <w:pStyle w:val="p-table"/>
              <w:jc w:val="right"/>
              <w:rPr>
                <w:sz w:val="17"/>
              </w:rPr>
            </w:pPr>
            <w:r>
              <w:rPr>
                <w:sz w:val="17"/>
              </w:rPr>
              <w:t>70.244</w:t>
            </w:r>
          </w:p>
        </w:tc>
        <w:tc>
          <w:tcPr>
            <w:tcW w:w="1836" w:type="dxa"/>
            <w:tcBorders>
              <w:bottom w:val="single" w:color="009EE0" w:sz="2" w:space="0"/>
            </w:tcBorders>
            <w:tcMar>
              <w:top w:w="22" w:type="dxa"/>
              <w:left w:w="28" w:type="dxa"/>
              <w:bottom w:w="22" w:type="dxa"/>
              <w:right w:w="28" w:type="dxa"/>
            </w:tcMar>
          </w:tcPr>
          <w:p w:rsidR="0053577D" w:rsidRDefault="00A87BA0" w14:paraId="3B99B943" w14:textId="77777777">
            <w:pPr>
              <w:pStyle w:val="p-table"/>
              <w:jc w:val="right"/>
              <w:rPr>
                <w:sz w:val="17"/>
              </w:rPr>
            </w:pPr>
            <w:r>
              <w:rPr>
                <w:sz w:val="17"/>
              </w:rPr>
              <w:t>31.756</w:t>
            </w:r>
          </w:p>
        </w:tc>
        <w:tc>
          <w:tcPr>
            <w:tcW w:w="1836" w:type="dxa"/>
            <w:tcBorders>
              <w:bottom w:val="single" w:color="009EE0" w:sz="2" w:space="0"/>
            </w:tcBorders>
            <w:tcMar>
              <w:top w:w="22" w:type="dxa"/>
              <w:left w:w="28" w:type="dxa"/>
              <w:bottom w:w="22" w:type="dxa"/>
              <w:right w:w="28" w:type="dxa"/>
            </w:tcMar>
          </w:tcPr>
          <w:p w:rsidR="0053577D" w:rsidRDefault="00A87BA0" w14:paraId="13651031" w14:textId="77777777">
            <w:pPr>
              <w:pStyle w:val="p-table"/>
              <w:jc w:val="right"/>
              <w:rPr>
                <w:sz w:val="17"/>
              </w:rPr>
            </w:pPr>
            <w:r>
              <w:rPr>
                <w:sz w:val="17"/>
              </w:rPr>
              <w:t>102.000</w:t>
            </w:r>
          </w:p>
        </w:tc>
      </w:tr>
      <w:tr w:rsidR="0053577D" w14:paraId="4053CB3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21CA51D" w14:textId="77777777">
            <w:pPr>
              <w:pStyle w:val="p-table"/>
              <w:rPr>
                <w:sz w:val="17"/>
              </w:rPr>
            </w:pPr>
            <w:r>
              <w:rPr>
                <w:sz w:val="17"/>
              </w:rPr>
              <w:t xml:space="preserve">Premies </w:t>
            </w:r>
            <w:r>
              <w:rPr>
                <w:sz w:val="17"/>
              </w:rPr>
              <w:t>herverzekering leverancierskredieten</w:t>
            </w:r>
          </w:p>
        </w:tc>
        <w:tc>
          <w:tcPr>
            <w:tcW w:w="1836" w:type="dxa"/>
            <w:tcBorders>
              <w:bottom w:val="single" w:color="009EE0" w:sz="2" w:space="0"/>
            </w:tcBorders>
            <w:tcMar>
              <w:top w:w="22" w:type="dxa"/>
              <w:left w:w="28" w:type="dxa"/>
              <w:bottom w:w="22" w:type="dxa"/>
              <w:right w:w="28" w:type="dxa"/>
            </w:tcMar>
          </w:tcPr>
          <w:p w:rsidR="0053577D" w:rsidRDefault="00A87BA0" w14:paraId="0FF7112B" w14:textId="77777777">
            <w:pPr>
              <w:pStyle w:val="p-table"/>
              <w:jc w:val="right"/>
              <w:rPr>
                <w:sz w:val="17"/>
              </w:rPr>
            </w:pPr>
            <w:r>
              <w:rPr>
                <w:sz w:val="17"/>
              </w:rPr>
              <w:t>7.000</w:t>
            </w:r>
          </w:p>
        </w:tc>
        <w:tc>
          <w:tcPr>
            <w:tcW w:w="1836" w:type="dxa"/>
            <w:tcBorders>
              <w:bottom w:val="single" w:color="009EE0" w:sz="2" w:space="0"/>
            </w:tcBorders>
            <w:tcMar>
              <w:top w:w="22" w:type="dxa"/>
              <w:left w:w="28" w:type="dxa"/>
              <w:bottom w:w="22" w:type="dxa"/>
              <w:right w:w="28" w:type="dxa"/>
            </w:tcMar>
          </w:tcPr>
          <w:p w:rsidR="0053577D" w:rsidRDefault="00A87BA0" w14:paraId="145A6AFA"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6BC6AFD1" w14:textId="77777777">
            <w:pPr>
              <w:pStyle w:val="p-table"/>
              <w:jc w:val="right"/>
              <w:rPr>
                <w:sz w:val="17"/>
              </w:rPr>
            </w:pPr>
            <w:r>
              <w:rPr>
                <w:sz w:val="17"/>
              </w:rPr>
              <w:t>7.000</w:t>
            </w:r>
          </w:p>
        </w:tc>
      </w:tr>
      <w:tr w:rsidR="0053577D" w14:paraId="5123BA4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9A7617B" w14:textId="77777777">
            <w:pPr>
              <w:pStyle w:val="p-table"/>
              <w:rPr>
                <w:sz w:val="17"/>
              </w:rPr>
            </w:pPr>
            <w:r>
              <w:rPr>
                <w:sz w:val="17"/>
              </w:rPr>
              <w:t xml:space="preserve">Schaderestituties </w:t>
            </w:r>
            <w:proofErr w:type="spellStart"/>
            <w:r>
              <w:rPr>
                <w:sz w:val="17"/>
              </w:rPr>
              <w:t>ekv</w:t>
            </w:r>
            <w:proofErr w:type="spellEnd"/>
            <w:r>
              <w:rPr>
                <w:sz w:val="17"/>
              </w:rPr>
              <w:t xml:space="preserve"> voor 1999</w:t>
            </w:r>
          </w:p>
        </w:tc>
        <w:tc>
          <w:tcPr>
            <w:tcW w:w="1836" w:type="dxa"/>
            <w:tcBorders>
              <w:bottom w:val="single" w:color="009EE0" w:sz="2" w:space="0"/>
            </w:tcBorders>
            <w:tcMar>
              <w:top w:w="22" w:type="dxa"/>
              <w:left w:w="28" w:type="dxa"/>
              <w:bottom w:w="22" w:type="dxa"/>
              <w:right w:w="28" w:type="dxa"/>
            </w:tcMar>
          </w:tcPr>
          <w:p w:rsidR="0053577D" w:rsidRDefault="00A87BA0" w14:paraId="5553927C" w14:textId="77777777">
            <w:pPr>
              <w:pStyle w:val="p-table"/>
              <w:jc w:val="right"/>
              <w:rPr>
                <w:sz w:val="17"/>
              </w:rPr>
            </w:pPr>
            <w:r>
              <w:rPr>
                <w:sz w:val="17"/>
              </w:rPr>
              <w:t>26.743</w:t>
            </w:r>
          </w:p>
        </w:tc>
        <w:tc>
          <w:tcPr>
            <w:tcW w:w="1836" w:type="dxa"/>
            <w:tcBorders>
              <w:bottom w:val="single" w:color="009EE0" w:sz="2" w:space="0"/>
            </w:tcBorders>
            <w:tcMar>
              <w:top w:w="22" w:type="dxa"/>
              <w:left w:w="28" w:type="dxa"/>
              <w:bottom w:w="22" w:type="dxa"/>
              <w:right w:w="28" w:type="dxa"/>
            </w:tcMar>
          </w:tcPr>
          <w:p w:rsidR="0053577D" w:rsidRDefault="00A87BA0" w14:paraId="022780FB" w14:textId="77777777">
            <w:pPr>
              <w:pStyle w:val="p-table"/>
              <w:jc w:val="right"/>
              <w:rPr>
                <w:sz w:val="17"/>
              </w:rPr>
            </w:pPr>
            <w:r>
              <w:rPr>
                <w:sz w:val="17"/>
              </w:rPr>
              <w:t>100</w:t>
            </w:r>
          </w:p>
        </w:tc>
        <w:tc>
          <w:tcPr>
            <w:tcW w:w="1836" w:type="dxa"/>
            <w:tcBorders>
              <w:bottom w:val="single" w:color="009EE0" w:sz="2" w:space="0"/>
            </w:tcBorders>
            <w:tcMar>
              <w:top w:w="22" w:type="dxa"/>
              <w:left w:w="28" w:type="dxa"/>
              <w:bottom w:w="22" w:type="dxa"/>
              <w:right w:w="28" w:type="dxa"/>
            </w:tcMar>
          </w:tcPr>
          <w:p w:rsidR="0053577D" w:rsidRDefault="00A87BA0" w14:paraId="408BE02B" w14:textId="77777777">
            <w:pPr>
              <w:pStyle w:val="p-table"/>
              <w:jc w:val="right"/>
              <w:rPr>
                <w:sz w:val="17"/>
              </w:rPr>
            </w:pPr>
            <w:r>
              <w:rPr>
                <w:sz w:val="17"/>
              </w:rPr>
              <w:t>26.843</w:t>
            </w:r>
          </w:p>
        </w:tc>
      </w:tr>
      <w:tr w:rsidR="0053577D" w14:paraId="1F7A5F0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2AEDCEF" w14:textId="77777777">
            <w:pPr>
              <w:pStyle w:val="p-table"/>
              <w:rPr>
                <w:sz w:val="17"/>
              </w:rPr>
            </w:pPr>
            <w:r>
              <w:rPr>
                <w:sz w:val="17"/>
              </w:rPr>
              <w:t xml:space="preserve">Schaderestituties </w:t>
            </w:r>
            <w:proofErr w:type="spellStart"/>
            <w:r>
              <w:rPr>
                <w:sz w:val="17"/>
              </w:rPr>
              <w:t>ekv</w:t>
            </w:r>
            <w:proofErr w:type="spellEnd"/>
            <w:r>
              <w:rPr>
                <w:sz w:val="17"/>
              </w:rPr>
              <w:t xml:space="preserve"> vanaf 1999 tot 2019</w:t>
            </w:r>
          </w:p>
        </w:tc>
        <w:tc>
          <w:tcPr>
            <w:tcW w:w="1836" w:type="dxa"/>
            <w:tcBorders>
              <w:bottom w:val="single" w:color="009EE0" w:sz="2" w:space="0"/>
            </w:tcBorders>
            <w:tcMar>
              <w:top w:w="22" w:type="dxa"/>
              <w:left w:w="28" w:type="dxa"/>
              <w:bottom w:w="22" w:type="dxa"/>
              <w:right w:w="28" w:type="dxa"/>
            </w:tcMar>
          </w:tcPr>
          <w:p w:rsidR="0053577D" w:rsidRDefault="00A87BA0" w14:paraId="695EA92B" w14:textId="77777777">
            <w:pPr>
              <w:pStyle w:val="p-table"/>
              <w:jc w:val="right"/>
              <w:rPr>
                <w:sz w:val="17"/>
              </w:rPr>
            </w:pPr>
            <w:r>
              <w:rPr>
                <w:sz w:val="17"/>
              </w:rPr>
              <w:t>528</w:t>
            </w:r>
          </w:p>
        </w:tc>
        <w:tc>
          <w:tcPr>
            <w:tcW w:w="1836" w:type="dxa"/>
            <w:tcBorders>
              <w:bottom w:val="single" w:color="009EE0" w:sz="2" w:space="0"/>
            </w:tcBorders>
            <w:tcMar>
              <w:top w:w="22" w:type="dxa"/>
              <w:left w:w="28" w:type="dxa"/>
              <w:bottom w:w="22" w:type="dxa"/>
              <w:right w:w="28" w:type="dxa"/>
            </w:tcMar>
          </w:tcPr>
          <w:p w:rsidR="0053577D" w:rsidRDefault="00A87BA0" w14:paraId="6F8CC97C" w14:textId="77777777">
            <w:pPr>
              <w:pStyle w:val="p-table"/>
              <w:jc w:val="right"/>
              <w:rPr>
                <w:sz w:val="17"/>
              </w:rPr>
            </w:pPr>
            <w:r>
              <w:rPr>
                <w:sz w:val="17"/>
              </w:rPr>
              <w:t>100</w:t>
            </w:r>
          </w:p>
        </w:tc>
        <w:tc>
          <w:tcPr>
            <w:tcW w:w="1836" w:type="dxa"/>
            <w:tcBorders>
              <w:bottom w:val="single" w:color="009EE0" w:sz="2" w:space="0"/>
            </w:tcBorders>
            <w:tcMar>
              <w:top w:w="22" w:type="dxa"/>
              <w:left w:w="28" w:type="dxa"/>
              <w:bottom w:w="22" w:type="dxa"/>
              <w:right w:w="28" w:type="dxa"/>
            </w:tcMar>
          </w:tcPr>
          <w:p w:rsidR="0053577D" w:rsidRDefault="00A87BA0" w14:paraId="071A8559" w14:textId="77777777">
            <w:pPr>
              <w:pStyle w:val="p-table"/>
              <w:jc w:val="right"/>
              <w:rPr>
                <w:sz w:val="17"/>
              </w:rPr>
            </w:pPr>
            <w:r>
              <w:rPr>
                <w:sz w:val="17"/>
              </w:rPr>
              <w:t>628</w:t>
            </w:r>
          </w:p>
        </w:tc>
      </w:tr>
      <w:tr w:rsidR="0053577D" w14:paraId="7A62AD6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49B81A1" w14:textId="77777777">
            <w:pPr>
              <w:pStyle w:val="p-table"/>
              <w:rPr>
                <w:sz w:val="17"/>
              </w:rPr>
            </w:pPr>
            <w:r>
              <w:rPr>
                <w:sz w:val="17"/>
              </w:rPr>
              <w:t xml:space="preserve">Schaderestituties </w:t>
            </w:r>
            <w:proofErr w:type="spellStart"/>
            <w:r>
              <w:rPr>
                <w:sz w:val="17"/>
              </w:rPr>
              <w:t>ekv</w:t>
            </w:r>
            <w:proofErr w:type="spellEnd"/>
            <w:r>
              <w:rPr>
                <w:sz w:val="17"/>
              </w:rPr>
              <w:t xml:space="preserve"> na 2019</w:t>
            </w:r>
          </w:p>
        </w:tc>
        <w:tc>
          <w:tcPr>
            <w:tcW w:w="1836" w:type="dxa"/>
            <w:tcBorders>
              <w:bottom w:val="single" w:color="009EE0" w:sz="2" w:space="0"/>
            </w:tcBorders>
            <w:tcMar>
              <w:top w:w="22" w:type="dxa"/>
              <w:left w:w="28" w:type="dxa"/>
              <w:bottom w:w="22" w:type="dxa"/>
              <w:right w:w="28" w:type="dxa"/>
            </w:tcMar>
          </w:tcPr>
          <w:p w:rsidR="0053577D" w:rsidRDefault="00A87BA0" w14:paraId="4CC8D647" w14:textId="77777777">
            <w:pPr>
              <w:pStyle w:val="p-table"/>
              <w:jc w:val="right"/>
              <w:rPr>
                <w:sz w:val="17"/>
              </w:rPr>
            </w:pPr>
            <w:r>
              <w:rPr>
                <w:sz w:val="17"/>
              </w:rPr>
              <w:t>3.660</w:t>
            </w:r>
          </w:p>
        </w:tc>
        <w:tc>
          <w:tcPr>
            <w:tcW w:w="1836" w:type="dxa"/>
            <w:tcBorders>
              <w:bottom w:val="single" w:color="009EE0" w:sz="2" w:space="0"/>
            </w:tcBorders>
            <w:tcMar>
              <w:top w:w="22" w:type="dxa"/>
              <w:left w:w="28" w:type="dxa"/>
              <w:bottom w:w="22" w:type="dxa"/>
              <w:right w:w="28" w:type="dxa"/>
            </w:tcMar>
          </w:tcPr>
          <w:p w:rsidR="0053577D" w:rsidRDefault="00A87BA0" w14:paraId="4FD144FF" w14:textId="77777777">
            <w:pPr>
              <w:pStyle w:val="p-table"/>
              <w:jc w:val="right"/>
              <w:rPr>
                <w:sz w:val="17"/>
              </w:rPr>
            </w:pPr>
            <w:r>
              <w:rPr>
                <w:sz w:val="17"/>
              </w:rPr>
              <w:t>200</w:t>
            </w:r>
          </w:p>
        </w:tc>
        <w:tc>
          <w:tcPr>
            <w:tcW w:w="1836" w:type="dxa"/>
            <w:tcBorders>
              <w:bottom w:val="single" w:color="009EE0" w:sz="2" w:space="0"/>
            </w:tcBorders>
            <w:tcMar>
              <w:top w:w="22" w:type="dxa"/>
              <w:left w:w="28" w:type="dxa"/>
              <w:bottom w:w="22" w:type="dxa"/>
              <w:right w:w="28" w:type="dxa"/>
            </w:tcMar>
          </w:tcPr>
          <w:p w:rsidR="0053577D" w:rsidRDefault="00A87BA0" w14:paraId="2A50D75C" w14:textId="77777777">
            <w:pPr>
              <w:pStyle w:val="p-table"/>
              <w:jc w:val="right"/>
              <w:rPr>
                <w:sz w:val="17"/>
              </w:rPr>
            </w:pPr>
            <w:r>
              <w:rPr>
                <w:sz w:val="17"/>
              </w:rPr>
              <w:t>3.860</w:t>
            </w:r>
          </w:p>
        </w:tc>
      </w:tr>
      <w:tr w:rsidR="0053577D" w14:paraId="6474CF5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6A31F1C" w14:textId="77777777">
            <w:pPr>
              <w:pStyle w:val="p-table"/>
              <w:rPr>
                <w:sz w:val="17"/>
              </w:rPr>
            </w:pPr>
            <w:r>
              <w:rPr>
                <w:sz w:val="17"/>
              </w:rPr>
              <w:t xml:space="preserve">Schaderestituties herverzekering </w:t>
            </w:r>
            <w:r>
              <w:rPr>
                <w:sz w:val="17"/>
              </w:rPr>
              <w:t>leverancierskredieten</w:t>
            </w:r>
          </w:p>
        </w:tc>
        <w:tc>
          <w:tcPr>
            <w:tcW w:w="1836" w:type="dxa"/>
            <w:tcBorders>
              <w:bottom w:val="single" w:color="009EE0" w:sz="2" w:space="0"/>
            </w:tcBorders>
            <w:tcMar>
              <w:top w:w="22" w:type="dxa"/>
              <w:left w:w="28" w:type="dxa"/>
              <w:bottom w:w="22" w:type="dxa"/>
              <w:right w:w="28" w:type="dxa"/>
            </w:tcMar>
          </w:tcPr>
          <w:p w:rsidR="0053577D" w:rsidRDefault="00A87BA0" w14:paraId="2AED5528" w14:textId="77777777">
            <w:pPr>
              <w:pStyle w:val="p-table"/>
              <w:jc w:val="right"/>
              <w:rPr>
                <w:sz w:val="17"/>
              </w:rPr>
            </w:pPr>
            <w:r>
              <w:rPr>
                <w:sz w:val="17"/>
              </w:rPr>
              <w:t>1.000</w:t>
            </w:r>
          </w:p>
        </w:tc>
        <w:tc>
          <w:tcPr>
            <w:tcW w:w="1836" w:type="dxa"/>
            <w:tcBorders>
              <w:bottom w:val="single" w:color="009EE0" w:sz="2" w:space="0"/>
            </w:tcBorders>
            <w:tcMar>
              <w:top w:w="22" w:type="dxa"/>
              <w:left w:w="28" w:type="dxa"/>
              <w:bottom w:w="22" w:type="dxa"/>
              <w:right w:w="28" w:type="dxa"/>
            </w:tcMar>
          </w:tcPr>
          <w:p w:rsidR="0053577D" w:rsidRDefault="00A87BA0" w14:paraId="6DE8AD28"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247B844" w14:textId="77777777">
            <w:pPr>
              <w:pStyle w:val="p-table"/>
              <w:jc w:val="right"/>
              <w:rPr>
                <w:sz w:val="17"/>
              </w:rPr>
            </w:pPr>
            <w:r>
              <w:rPr>
                <w:sz w:val="17"/>
              </w:rPr>
              <w:t>1.000</w:t>
            </w:r>
          </w:p>
        </w:tc>
      </w:tr>
      <w:tr w:rsidR="0053577D" w14:paraId="0170256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043E146" w14:textId="77777777">
            <w:pPr>
              <w:pStyle w:val="p-table"/>
              <w:rPr>
                <w:sz w:val="17"/>
              </w:rPr>
            </w:pPr>
            <w:r>
              <w:rPr>
                <w:sz w:val="17"/>
              </w:rPr>
              <w:t xml:space="preserve">Herverzekerde schades </w:t>
            </w:r>
            <w:proofErr w:type="spellStart"/>
            <w:r>
              <w:rPr>
                <w:sz w:val="17"/>
              </w:rPr>
              <w:t>ekv</w:t>
            </w:r>
            <w:proofErr w:type="spellEnd"/>
            <w:r>
              <w:rPr>
                <w:sz w:val="17"/>
              </w:rPr>
              <w:t xml:space="preserve"> - </w:t>
            </w:r>
            <w:proofErr w:type="spellStart"/>
            <w:r>
              <w:rPr>
                <w:sz w:val="17"/>
              </w:rPr>
              <w:t>schadeuitkeringen</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772626FF"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DB30C7C" w14:textId="77777777">
            <w:pPr>
              <w:pStyle w:val="p-table"/>
              <w:jc w:val="right"/>
              <w:rPr>
                <w:sz w:val="17"/>
              </w:rPr>
            </w:pPr>
            <w:r>
              <w:rPr>
                <w:sz w:val="17"/>
              </w:rPr>
              <w:t>7.500</w:t>
            </w:r>
          </w:p>
        </w:tc>
        <w:tc>
          <w:tcPr>
            <w:tcW w:w="1836" w:type="dxa"/>
            <w:tcBorders>
              <w:bottom w:val="single" w:color="009EE0" w:sz="2" w:space="0"/>
            </w:tcBorders>
            <w:tcMar>
              <w:top w:w="22" w:type="dxa"/>
              <w:left w:w="28" w:type="dxa"/>
              <w:bottom w:w="22" w:type="dxa"/>
              <w:right w:w="28" w:type="dxa"/>
            </w:tcMar>
          </w:tcPr>
          <w:p w:rsidR="0053577D" w:rsidRDefault="00A87BA0" w14:paraId="28F2B0AA" w14:textId="77777777">
            <w:pPr>
              <w:pStyle w:val="p-table"/>
              <w:jc w:val="right"/>
              <w:rPr>
                <w:sz w:val="17"/>
              </w:rPr>
            </w:pPr>
            <w:r>
              <w:rPr>
                <w:sz w:val="17"/>
              </w:rPr>
              <w:t>7.500</w:t>
            </w:r>
          </w:p>
        </w:tc>
      </w:tr>
      <w:tr w:rsidR="0053577D" w14:paraId="5E06DBA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4657AA5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2C2FE31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426DF5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2252D01E" w14:textId="77777777">
            <w:pPr>
              <w:pStyle w:val="p-table"/>
              <w:rPr>
                <w:sz w:val="17"/>
              </w:rPr>
            </w:pPr>
          </w:p>
        </w:tc>
      </w:tr>
      <w:tr w:rsidR="0053577D" w14:paraId="2C3A7B5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82462F7" w14:textId="77777777">
            <w:pPr>
              <w:pStyle w:val="p-table"/>
              <w:rPr>
                <w:sz w:val="17"/>
              </w:rPr>
            </w:pPr>
            <w:r>
              <w:rPr>
                <w:b/>
                <w:sz w:val="17"/>
              </w:rPr>
              <w:t>Storting/onttrekking begrotingsreserve</w:t>
            </w:r>
          </w:p>
        </w:tc>
        <w:tc>
          <w:tcPr>
            <w:tcW w:w="1836" w:type="dxa"/>
            <w:tcBorders>
              <w:bottom w:val="single" w:color="009EE0" w:sz="2" w:space="0"/>
            </w:tcBorders>
            <w:tcMar>
              <w:top w:w="22" w:type="dxa"/>
              <w:left w:w="28" w:type="dxa"/>
              <w:bottom w:w="22" w:type="dxa"/>
              <w:right w:w="28" w:type="dxa"/>
            </w:tcMar>
          </w:tcPr>
          <w:p w:rsidR="0053577D" w:rsidRDefault="00A87BA0" w14:paraId="36F56F67" w14:textId="77777777">
            <w:pPr>
              <w:pStyle w:val="p-table"/>
              <w:jc w:val="right"/>
              <w:rPr>
                <w:sz w:val="17"/>
              </w:rPr>
            </w:pPr>
            <w:r>
              <w:rPr>
                <w:b/>
                <w:sz w:val="17"/>
              </w:rPr>
              <w:t>26.119</w:t>
            </w:r>
          </w:p>
        </w:tc>
        <w:tc>
          <w:tcPr>
            <w:tcW w:w="1836" w:type="dxa"/>
            <w:tcBorders>
              <w:bottom w:val="single" w:color="009EE0" w:sz="2" w:space="0"/>
            </w:tcBorders>
            <w:tcMar>
              <w:top w:w="22" w:type="dxa"/>
              <w:left w:w="28" w:type="dxa"/>
              <w:bottom w:w="22" w:type="dxa"/>
              <w:right w:w="28" w:type="dxa"/>
            </w:tcMar>
          </w:tcPr>
          <w:p w:rsidR="0053577D" w:rsidRDefault="00A87BA0" w14:paraId="00BF9BD0" w14:textId="77777777">
            <w:pPr>
              <w:pStyle w:val="p-table"/>
              <w:jc w:val="right"/>
              <w:rPr>
                <w:sz w:val="17"/>
              </w:rPr>
            </w:pPr>
            <w:r>
              <w:rPr>
                <w:b/>
                <w:sz w:val="17"/>
              </w:rPr>
              <w:t>2.450</w:t>
            </w:r>
          </w:p>
        </w:tc>
        <w:tc>
          <w:tcPr>
            <w:tcW w:w="1836" w:type="dxa"/>
            <w:tcBorders>
              <w:bottom w:val="single" w:color="009EE0" w:sz="2" w:space="0"/>
            </w:tcBorders>
            <w:tcMar>
              <w:top w:w="22" w:type="dxa"/>
              <w:left w:w="28" w:type="dxa"/>
              <w:bottom w:w="22" w:type="dxa"/>
              <w:right w:w="28" w:type="dxa"/>
            </w:tcMar>
          </w:tcPr>
          <w:p w:rsidR="0053577D" w:rsidRDefault="00A87BA0" w14:paraId="51C9226C" w14:textId="77777777">
            <w:pPr>
              <w:pStyle w:val="p-table"/>
              <w:jc w:val="right"/>
              <w:rPr>
                <w:sz w:val="17"/>
              </w:rPr>
            </w:pPr>
            <w:r>
              <w:rPr>
                <w:b/>
                <w:sz w:val="17"/>
              </w:rPr>
              <w:t>28.569</w:t>
            </w:r>
          </w:p>
        </w:tc>
      </w:tr>
      <w:tr w:rsidR="0053577D" w14:paraId="71A306B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A9B0323" w14:textId="77777777">
            <w:pPr>
              <w:pStyle w:val="p-table"/>
              <w:rPr>
                <w:sz w:val="17"/>
              </w:rPr>
            </w:pPr>
            <w:r>
              <w:rPr>
                <w:sz w:val="17"/>
              </w:rPr>
              <w:t xml:space="preserve">Mutatie begrotingsreserve </w:t>
            </w:r>
            <w:proofErr w:type="spellStart"/>
            <w:r>
              <w:rPr>
                <w:sz w:val="17"/>
              </w:rPr>
              <w:t>ekv</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07D42E95" w14:textId="77777777">
            <w:pPr>
              <w:pStyle w:val="p-table"/>
              <w:jc w:val="right"/>
              <w:rPr>
                <w:sz w:val="17"/>
              </w:rPr>
            </w:pPr>
            <w:r>
              <w:rPr>
                <w:sz w:val="17"/>
              </w:rPr>
              <w:t>26.119</w:t>
            </w:r>
          </w:p>
        </w:tc>
        <w:tc>
          <w:tcPr>
            <w:tcW w:w="1836" w:type="dxa"/>
            <w:tcBorders>
              <w:bottom w:val="single" w:color="009EE0" w:sz="2" w:space="0"/>
            </w:tcBorders>
            <w:tcMar>
              <w:top w:w="22" w:type="dxa"/>
              <w:left w:w="28" w:type="dxa"/>
              <w:bottom w:w="22" w:type="dxa"/>
              <w:right w:w="28" w:type="dxa"/>
            </w:tcMar>
          </w:tcPr>
          <w:p w:rsidR="0053577D" w:rsidRDefault="00A87BA0" w14:paraId="720BCDF0" w14:textId="77777777">
            <w:pPr>
              <w:pStyle w:val="p-table"/>
              <w:jc w:val="right"/>
              <w:rPr>
                <w:sz w:val="17"/>
              </w:rPr>
            </w:pPr>
            <w:r>
              <w:rPr>
                <w:sz w:val="17"/>
              </w:rPr>
              <w:t>2.450</w:t>
            </w:r>
          </w:p>
        </w:tc>
        <w:tc>
          <w:tcPr>
            <w:tcW w:w="1836" w:type="dxa"/>
            <w:tcBorders>
              <w:bottom w:val="single" w:color="009EE0" w:sz="2" w:space="0"/>
            </w:tcBorders>
            <w:tcMar>
              <w:top w:w="22" w:type="dxa"/>
              <w:left w:w="28" w:type="dxa"/>
              <w:bottom w:w="22" w:type="dxa"/>
              <w:right w:w="28" w:type="dxa"/>
            </w:tcMar>
          </w:tcPr>
          <w:p w:rsidR="0053577D" w:rsidRDefault="00A87BA0" w14:paraId="49E858CA" w14:textId="77777777">
            <w:pPr>
              <w:pStyle w:val="p-table"/>
              <w:jc w:val="right"/>
              <w:rPr>
                <w:sz w:val="17"/>
              </w:rPr>
            </w:pPr>
            <w:r>
              <w:rPr>
                <w:sz w:val="17"/>
              </w:rPr>
              <w:t>28.569</w:t>
            </w:r>
          </w:p>
        </w:tc>
      </w:tr>
    </w:tbl>
    <w:p w:rsidR="0053577D" w:rsidRDefault="0053577D" w14:paraId="164653D5"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3877"/>
        <w:gridCol w:w="1939"/>
        <w:gridCol w:w="1939"/>
        <w:gridCol w:w="1939"/>
      </w:tblGrid>
      <w:tr w:rsidR="0053577D" w14:paraId="72ED0AD8" w14:textId="77777777">
        <w:tblPrEx>
          <w:tblCellMar>
            <w:top w:w="0" w:type="dxa"/>
            <w:bottom w:w="0" w:type="dxa"/>
          </w:tblCellMar>
        </w:tblPrEx>
        <w:trPr>
          <w:tblHeader/>
        </w:trPr>
        <w:tc>
          <w:tcPr>
            <w:tcW w:w="9180" w:type="dxa"/>
            <w:gridSpan w:val="4"/>
            <w:tcMar>
              <w:top w:w="22" w:type="dxa"/>
              <w:left w:w="113" w:type="dxa"/>
              <w:bottom w:w="22" w:type="dxa"/>
            </w:tcMar>
          </w:tcPr>
          <w:p w:rsidR="0053577D" w:rsidRDefault="00A87BA0" w14:paraId="230ADDD5" w14:textId="77777777">
            <w:pPr>
              <w:pStyle w:val="kio2-table-title"/>
            </w:pPr>
            <w:r>
              <w:lastRenderedPageBreak/>
              <w:t xml:space="preserve">Tabel 12 Uitsplitsing </w:t>
            </w:r>
            <w:r>
              <w:t>verplichtingen (bedragen x € 1.000)</w:t>
            </w:r>
          </w:p>
        </w:tc>
      </w:tr>
      <w:tr w:rsidR="0053577D" w14:paraId="04A5CC44"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53577D" w:rsidRDefault="0053577D" w14:paraId="0AC5F1D7"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66DB71D6" w14:textId="77777777">
            <w:pPr>
              <w:pStyle w:val="p-table"/>
              <w:jc w:val="right"/>
              <w:rPr>
                <w:color w:val="000000"/>
                <w:sz w:val="17"/>
              </w:rPr>
            </w:pPr>
            <w:r>
              <w:rPr>
                <w:color w:val="000000"/>
                <w:sz w:val="17"/>
              </w:rPr>
              <w:t>Vastgestelde begroting</w:t>
            </w:r>
            <w:r>
              <w:rPr>
                <w:color w:val="000000"/>
                <w:sz w:val="17"/>
              </w:rPr>
              <w:br/>
            </w:r>
            <w:r>
              <w:rPr>
                <w:color w:val="000000"/>
                <w:sz w:val="17"/>
              </w:rPr>
              <w:t>(incl. suppletoire begrotingen) (1)</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0BAB0972"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3B9600B4" w14:textId="77777777">
            <w:pPr>
              <w:pStyle w:val="p-table"/>
              <w:jc w:val="right"/>
              <w:rPr>
                <w:color w:val="000000"/>
                <w:sz w:val="17"/>
              </w:rPr>
            </w:pPr>
            <w:r>
              <w:rPr>
                <w:color w:val="000000"/>
                <w:sz w:val="17"/>
              </w:rPr>
              <w:t>Stand suppletoire begroting september (3) = (1) + (2)</w:t>
            </w:r>
          </w:p>
        </w:tc>
      </w:tr>
      <w:tr w:rsidR="0053577D" w14:paraId="31F38854" w14:textId="77777777">
        <w:tblPrEx>
          <w:tblCellMar>
            <w:top w:w="0" w:type="dxa"/>
            <w:bottom w:w="0" w:type="dxa"/>
          </w:tblCellMar>
        </w:tblPrEx>
        <w:tc>
          <w:tcPr>
            <w:tcW w:w="3672" w:type="dxa"/>
            <w:tcMar>
              <w:top w:w="22" w:type="dxa"/>
              <w:bottom w:w="22" w:type="dxa"/>
              <w:right w:w="28" w:type="dxa"/>
            </w:tcMar>
          </w:tcPr>
          <w:p w:rsidR="0053577D" w:rsidRDefault="0053577D" w14:paraId="6799FC21" w14:textId="77777777">
            <w:pPr>
              <w:pStyle w:val="p-table"/>
              <w:rPr>
                <w:sz w:val="17"/>
              </w:rPr>
            </w:pPr>
          </w:p>
        </w:tc>
        <w:tc>
          <w:tcPr>
            <w:tcW w:w="1836" w:type="dxa"/>
            <w:tcMar>
              <w:top w:w="22" w:type="dxa"/>
              <w:left w:w="28" w:type="dxa"/>
              <w:bottom w:w="22" w:type="dxa"/>
              <w:right w:w="28" w:type="dxa"/>
            </w:tcMar>
          </w:tcPr>
          <w:p w:rsidR="0053577D" w:rsidRDefault="0053577D" w14:paraId="196A7D5E" w14:textId="77777777">
            <w:pPr>
              <w:pStyle w:val="p-table"/>
              <w:rPr>
                <w:sz w:val="17"/>
              </w:rPr>
            </w:pPr>
          </w:p>
        </w:tc>
        <w:tc>
          <w:tcPr>
            <w:tcW w:w="1836" w:type="dxa"/>
            <w:tcMar>
              <w:top w:w="22" w:type="dxa"/>
              <w:left w:w="28" w:type="dxa"/>
              <w:bottom w:w="22" w:type="dxa"/>
              <w:right w:w="28" w:type="dxa"/>
            </w:tcMar>
          </w:tcPr>
          <w:p w:rsidR="0053577D" w:rsidRDefault="0053577D" w14:paraId="255850E6" w14:textId="77777777">
            <w:pPr>
              <w:pStyle w:val="p-table"/>
              <w:rPr>
                <w:sz w:val="17"/>
              </w:rPr>
            </w:pPr>
          </w:p>
        </w:tc>
        <w:tc>
          <w:tcPr>
            <w:tcW w:w="1836" w:type="dxa"/>
            <w:tcMar>
              <w:top w:w="22" w:type="dxa"/>
              <w:left w:w="28" w:type="dxa"/>
              <w:bottom w:w="22" w:type="dxa"/>
              <w:right w:w="28" w:type="dxa"/>
            </w:tcMar>
          </w:tcPr>
          <w:p w:rsidR="0053577D" w:rsidRDefault="0053577D" w14:paraId="4824418D" w14:textId="77777777">
            <w:pPr>
              <w:pStyle w:val="p-table"/>
              <w:rPr>
                <w:sz w:val="17"/>
              </w:rPr>
            </w:pPr>
          </w:p>
        </w:tc>
      </w:tr>
      <w:tr w:rsidR="0053577D" w14:paraId="0688998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6C1CAA4"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53577D" w:rsidRDefault="00A87BA0" w14:paraId="3387E466" w14:textId="77777777">
            <w:pPr>
              <w:pStyle w:val="p-table"/>
              <w:jc w:val="right"/>
              <w:rPr>
                <w:sz w:val="17"/>
              </w:rPr>
            </w:pPr>
            <w:r>
              <w:rPr>
                <w:b/>
                <w:sz w:val="17"/>
              </w:rPr>
              <w:t>10.098.744</w:t>
            </w:r>
          </w:p>
        </w:tc>
        <w:tc>
          <w:tcPr>
            <w:tcW w:w="1836" w:type="dxa"/>
            <w:tcBorders>
              <w:bottom w:val="single" w:color="009EE0" w:sz="2" w:space="0"/>
            </w:tcBorders>
            <w:tcMar>
              <w:top w:w="22" w:type="dxa"/>
              <w:left w:w="28" w:type="dxa"/>
              <w:bottom w:w="22" w:type="dxa"/>
              <w:right w:w="28" w:type="dxa"/>
            </w:tcMar>
          </w:tcPr>
          <w:p w:rsidR="0053577D" w:rsidRDefault="00A87BA0" w14:paraId="7F51E954" w14:textId="77777777">
            <w:pPr>
              <w:pStyle w:val="p-table"/>
              <w:jc w:val="right"/>
              <w:rPr>
                <w:sz w:val="17"/>
              </w:rPr>
            </w:pPr>
            <w:r>
              <w:rPr>
                <w:b/>
                <w:sz w:val="17"/>
              </w:rPr>
              <w:t>34.606</w:t>
            </w:r>
          </w:p>
        </w:tc>
        <w:tc>
          <w:tcPr>
            <w:tcW w:w="1836" w:type="dxa"/>
            <w:tcBorders>
              <w:bottom w:val="single" w:color="009EE0" w:sz="2" w:space="0"/>
            </w:tcBorders>
            <w:tcMar>
              <w:top w:w="22" w:type="dxa"/>
              <w:left w:w="28" w:type="dxa"/>
              <w:bottom w:w="22" w:type="dxa"/>
              <w:right w:w="28" w:type="dxa"/>
            </w:tcMar>
          </w:tcPr>
          <w:p w:rsidR="0053577D" w:rsidRDefault="00A87BA0" w14:paraId="04713846" w14:textId="77777777">
            <w:pPr>
              <w:pStyle w:val="p-table"/>
              <w:jc w:val="right"/>
              <w:rPr>
                <w:sz w:val="17"/>
              </w:rPr>
            </w:pPr>
            <w:r>
              <w:rPr>
                <w:b/>
                <w:sz w:val="17"/>
              </w:rPr>
              <w:t>10.133.350</w:t>
            </w:r>
          </w:p>
        </w:tc>
      </w:tr>
      <w:tr w:rsidR="0053577D" w14:paraId="6CAB190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177213E" w14:textId="77777777">
            <w:pPr>
              <w:pStyle w:val="p-table"/>
              <w:rPr>
                <w:sz w:val="17"/>
              </w:rPr>
            </w:pPr>
            <w:r>
              <w:rPr>
                <w:i/>
                <w:sz w:val="17"/>
              </w:rPr>
              <w:t>waarvan</w:t>
            </w:r>
            <w:r>
              <w:rPr>
                <w:sz w:val="17"/>
              </w:rPr>
              <w:t xml:space="preserve"> garantieverplichtingen</w:t>
            </w:r>
          </w:p>
        </w:tc>
        <w:tc>
          <w:tcPr>
            <w:tcW w:w="1836" w:type="dxa"/>
            <w:tcBorders>
              <w:bottom w:val="single" w:color="009EE0" w:sz="2" w:space="0"/>
            </w:tcBorders>
            <w:tcMar>
              <w:top w:w="22" w:type="dxa"/>
              <w:left w:w="28" w:type="dxa"/>
              <w:bottom w:w="22" w:type="dxa"/>
              <w:right w:w="28" w:type="dxa"/>
            </w:tcMar>
          </w:tcPr>
          <w:p w:rsidR="0053577D" w:rsidRDefault="00A87BA0" w14:paraId="124326C3" w14:textId="77777777">
            <w:pPr>
              <w:pStyle w:val="p-table"/>
              <w:jc w:val="right"/>
              <w:rPr>
                <w:sz w:val="17"/>
              </w:rPr>
            </w:pPr>
            <w:r>
              <w:rPr>
                <w:sz w:val="17"/>
              </w:rPr>
              <w:t>10.000.000</w:t>
            </w:r>
          </w:p>
        </w:tc>
        <w:tc>
          <w:tcPr>
            <w:tcW w:w="1836" w:type="dxa"/>
            <w:tcBorders>
              <w:bottom w:val="single" w:color="009EE0" w:sz="2" w:space="0"/>
            </w:tcBorders>
            <w:tcMar>
              <w:top w:w="22" w:type="dxa"/>
              <w:left w:w="28" w:type="dxa"/>
              <w:bottom w:w="22" w:type="dxa"/>
              <w:right w:w="28" w:type="dxa"/>
            </w:tcMar>
          </w:tcPr>
          <w:p w:rsidR="0053577D" w:rsidRDefault="00A87BA0" w14:paraId="3532B526"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755C3005" w14:textId="77777777">
            <w:pPr>
              <w:pStyle w:val="p-table"/>
              <w:jc w:val="right"/>
              <w:rPr>
                <w:sz w:val="17"/>
              </w:rPr>
            </w:pPr>
            <w:r>
              <w:rPr>
                <w:sz w:val="17"/>
              </w:rPr>
              <w:t>10.000.000</w:t>
            </w:r>
          </w:p>
        </w:tc>
      </w:tr>
      <w:tr w:rsidR="0053577D" w14:paraId="3671937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AEB8930" w14:textId="77777777">
            <w:pPr>
              <w:pStyle w:val="p-table"/>
              <w:rPr>
                <w:sz w:val="17"/>
              </w:rPr>
            </w:pPr>
            <w:r>
              <w:rPr>
                <w:sz w:val="17"/>
              </w:rPr>
              <w:t>Herverzekering leverancierskredieten</w:t>
            </w:r>
          </w:p>
        </w:tc>
        <w:tc>
          <w:tcPr>
            <w:tcW w:w="1836" w:type="dxa"/>
            <w:tcBorders>
              <w:bottom w:val="single" w:color="009EE0" w:sz="2" w:space="0"/>
            </w:tcBorders>
            <w:tcMar>
              <w:top w:w="22" w:type="dxa"/>
              <w:left w:w="28" w:type="dxa"/>
              <w:bottom w:w="22" w:type="dxa"/>
              <w:right w:w="28" w:type="dxa"/>
            </w:tcMar>
          </w:tcPr>
          <w:p w:rsidR="0053577D" w:rsidRDefault="00A87BA0" w14:paraId="38FAF571"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EA6C566"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2EEF8943" w14:textId="77777777">
            <w:pPr>
              <w:pStyle w:val="p-table"/>
              <w:jc w:val="right"/>
              <w:rPr>
                <w:sz w:val="17"/>
              </w:rPr>
            </w:pPr>
            <w:r>
              <w:rPr>
                <w:sz w:val="17"/>
              </w:rPr>
              <w:t>0</w:t>
            </w:r>
          </w:p>
        </w:tc>
      </w:tr>
      <w:tr w:rsidR="0053577D" w14:paraId="643F91B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E3280E3" w14:textId="77777777">
            <w:pPr>
              <w:pStyle w:val="p-table"/>
              <w:rPr>
                <w:sz w:val="17"/>
              </w:rPr>
            </w:pPr>
            <w:proofErr w:type="spellStart"/>
            <w:r>
              <w:rPr>
                <w:sz w:val="17"/>
              </w:rPr>
              <w:t>Exportkrediet-verzekeringen</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328763B3" w14:textId="77777777">
            <w:pPr>
              <w:pStyle w:val="p-table"/>
              <w:jc w:val="right"/>
              <w:rPr>
                <w:sz w:val="17"/>
              </w:rPr>
            </w:pPr>
            <w:r>
              <w:rPr>
                <w:sz w:val="17"/>
              </w:rPr>
              <w:t>10.000.000</w:t>
            </w:r>
          </w:p>
        </w:tc>
        <w:tc>
          <w:tcPr>
            <w:tcW w:w="1836" w:type="dxa"/>
            <w:tcBorders>
              <w:bottom w:val="single" w:color="009EE0" w:sz="2" w:space="0"/>
            </w:tcBorders>
            <w:tcMar>
              <w:top w:w="22" w:type="dxa"/>
              <w:left w:w="28" w:type="dxa"/>
              <w:bottom w:w="22" w:type="dxa"/>
              <w:right w:w="28" w:type="dxa"/>
            </w:tcMar>
          </w:tcPr>
          <w:p w:rsidR="0053577D" w:rsidRDefault="00A87BA0" w14:paraId="0F089EB3"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58BCF63E" w14:textId="77777777">
            <w:pPr>
              <w:pStyle w:val="p-table"/>
              <w:jc w:val="right"/>
              <w:rPr>
                <w:sz w:val="17"/>
              </w:rPr>
            </w:pPr>
            <w:r>
              <w:rPr>
                <w:sz w:val="17"/>
              </w:rPr>
              <w:t>10.000.000</w:t>
            </w:r>
          </w:p>
        </w:tc>
      </w:tr>
      <w:tr w:rsidR="0053577D" w14:paraId="5E8A58B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5C640F1" w14:textId="77777777">
            <w:pPr>
              <w:pStyle w:val="p-table"/>
              <w:rPr>
                <w:sz w:val="17"/>
              </w:rPr>
            </w:pPr>
            <w:r>
              <w:rPr>
                <w:sz w:val="17"/>
              </w:rPr>
              <w:t>waarvan: aangegane garantieverplichtingen</w:t>
            </w:r>
          </w:p>
        </w:tc>
        <w:tc>
          <w:tcPr>
            <w:tcW w:w="1836" w:type="dxa"/>
            <w:tcBorders>
              <w:bottom w:val="single" w:color="009EE0" w:sz="2" w:space="0"/>
            </w:tcBorders>
            <w:tcMar>
              <w:top w:w="22" w:type="dxa"/>
              <w:left w:w="28" w:type="dxa"/>
              <w:bottom w:w="22" w:type="dxa"/>
              <w:right w:w="28" w:type="dxa"/>
            </w:tcMar>
          </w:tcPr>
          <w:p w:rsidR="0053577D" w:rsidRDefault="00A87BA0" w14:paraId="51B65C7B" w14:textId="77777777">
            <w:pPr>
              <w:pStyle w:val="p-table"/>
              <w:jc w:val="right"/>
              <w:rPr>
                <w:sz w:val="17"/>
              </w:rPr>
            </w:pPr>
            <w:r>
              <w:rPr>
                <w:i/>
                <w:sz w:val="17"/>
              </w:rPr>
              <w:t>10.000.000</w:t>
            </w:r>
          </w:p>
        </w:tc>
        <w:tc>
          <w:tcPr>
            <w:tcW w:w="1836" w:type="dxa"/>
            <w:tcBorders>
              <w:bottom w:val="single" w:color="009EE0" w:sz="2" w:space="0"/>
            </w:tcBorders>
            <w:tcMar>
              <w:top w:w="22" w:type="dxa"/>
              <w:left w:w="28" w:type="dxa"/>
              <w:bottom w:w="22" w:type="dxa"/>
              <w:right w:w="28" w:type="dxa"/>
            </w:tcMar>
          </w:tcPr>
          <w:p w:rsidR="0053577D" w:rsidRDefault="00A87BA0" w14:paraId="5C06A922" w14:textId="77777777">
            <w:pPr>
              <w:pStyle w:val="p-table"/>
              <w:jc w:val="right"/>
              <w:rPr>
                <w:sz w:val="17"/>
              </w:rPr>
            </w:pPr>
            <w:r>
              <w:rPr>
                <w:i/>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6935E03" w14:textId="77777777">
            <w:pPr>
              <w:pStyle w:val="p-table"/>
              <w:jc w:val="right"/>
              <w:rPr>
                <w:sz w:val="17"/>
              </w:rPr>
            </w:pPr>
            <w:r>
              <w:rPr>
                <w:i/>
                <w:sz w:val="17"/>
              </w:rPr>
              <w:t>10.000.000</w:t>
            </w:r>
          </w:p>
        </w:tc>
      </w:tr>
      <w:tr w:rsidR="0053577D" w14:paraId="0E2A13F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C79D365" w14:textId="77777777">
            <w:pPr>
              <w:pStyle w:val="p-table"/>
              <w:rPr>
                <w:sz w:val="17"/>
              </w:rPr>
            </w:pPr>
            <w:r>
              <w:rPr>
                <w:sz w:val="17"/>
              </w:rPr>
              <w:t xml:space="preserve">waarvan: vervallen </w:t>
            </w:r>
            <w:r>
              <w:rPr>
                <w:sz w:val="17"/>
              </w:rPr>
              <w:t>garantieverplichtingen</w:t>
            </w:r>
          </w:p>
        </w:tc>
        <w:tc>
          <w:tcPr>
            <w:tcW w:w="1836" w:type="dxa"/>
            <w:tcBorders>
              <w:bottom w:val="single" w:color="009EE0" w:sz="2" w:space="0"/>
            </w:tcBorders>
            <w:tcMar>
              <w:top w:w="22" w:type="dxa"/>
              <w:left w:w="28" w:type="dxa"/>
              <w:bottom w:w="22" w:type="dxa"/>
              <w:right w:w="28" w:type="dxa"/>
            </w:tcMar>
          </w:tcPr>
          <w:p w:rsidR="0053577D" w:rsidRDefault="00A87BA0" w14:paraId="68AFBA02" w14:textId="77777777">
            <w:pPr>
              <w:pStyle w:val="p-table"/>
              <w:jc w:val="right"/>
              <w:rPr>
                <w:sz w:val="17"/>
              </w:rPr>
            </w:pPr>
            <w:r>
              <w:rPr>
                <w:i/>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387FC35B" w14:textId="77777777">
            <w:pPr>
              <w:pStyle w:val="p-table"/>
              <w:jc w:val="right"/>
              <w:rPr>
                <w:sz w:val="17"/>
              </w:rPr>
            </w:pPr>
            <w:r>
              <w:rPr>
                <w:i/>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87651BA" w14:textId="77777777">
            <w:pPr>
              <w:pStyle w:val="p-table"/>
              <w:jc w:val="right"/>
              <w:rPr>
                <w:sz w:val="17"/>
              </w:rPr>
            </w:pPr>
            <w:r>
              <w:rPr>
                <w:i/>
                <w:sz w:val="17"/>
              </w:rPr>
              <w:t>0</w:t>
            </w:r>
          </w:p>
        </w:tc>
      </w:tr>
      <w:tr w:rsidR="0053577D" w14:paraId="0EF6BF4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7F4D3BA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50F5793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437F1D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2145D485" w14:textId="77777777">
            <w:pPr>
              <w:pStyle w:val="p-table"/>
              <w:rPr>
                <w:sz w:val="17"/>
              </w:rPr>
            </w:pPr>
          </w:p>
        </w:tc>
      </w:tr>
      <w:tr w:rsidR="0053577D" w14:paraId="3C3F622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B148273" w14:textId="77777777">
            <w:pPr>
              <w:pStyle w:val="p-table"/>
              <w:rPr>
                <w:sz w:val="17"/>
              </w:rPr>
            </w:pPr>
            <w:r>
              <w:rPr>
                <w:i/>
                <w:sz w:val="17"/>
              </w:rPr>
              <w:t>waarvan</w:t>
            </w:r>
            <w:r>
              <w:rPr>
                <w:sz w:val="17"/>
              </w:rPr>
              <w:t xml:space="preserve"> overige verplichtingen</w:t>
            </w:r>
          </w:p>
        </w:tc>
        <w:tc>
          <w:tcPr>
            <w:tcW w:w="1836" w:type="dxa"/>
            <w:tcBorders>
              <w:bottom w:val="single" w:color="009EE0" w:sz="2" w:space="0"/>
            </w:tcBorders>
            <w:tcMar>
              <w:top w:w="22" w:type="dxa"/>
              <w:left w:w="28" w:type="dxa"/>
              <w:bottom w:w="22" w:type="dxa"/>
              <w:right w:w="28" w:type="dxa"/>
            </w:tcMar>
          </w:tcPr>
          <w:p w:rsidR="0053577D" w:rsidRDefault="00A87BA0" w14:paraId="4CDD3B16" w14:textId="77777777">
            <w:pPr>
              <w:pStyle w:val="p-table"/>
              <w:jc w:val="right"/>
              <w:rPr>
                <w:sz w:val="17"/>
              </w:rPr>
            </w:pPr>
            <w:r>
              <w:rPr>
                <w:sz w:val="17"/>
              </w:rPr>
              <w:t>98.744</w:t>
            </w:r>
          </w:p>
        </w:tc>
        <w:tc>
          <w:tcPr>
            <w:tcW w:w="1836" w:type="dxa"/>
            <w:tcBorders>
              <w:bottom w:val="single" w:color="009EE0" w:sz="2" w:space="0"/>
            </w:tcBorders>
            <w:tcMar>
              <w:top w:w="22" w:type="dxa"/>
              <w:left w:w="28" w:type="dxa"/>
              <w:bottom w:w="22" w:type="dxa"/>
              <w:right w:w="28" w:type="dxa"/>
            </w:tcMar>
          </w:tcPr>
          <w:p w:rsidR="0053577D" w:rsidRDefault="00A87BA0" w14:paraId="5E309581" w14:textId="77777777">
            <w:pPr>
              <w:pStyle w:val="p-table"/>
              <w:jc w:val="right"/>
              <w:rPr>
                <w:sz w:val="17"/>
              </w:rPr>
            </w:pPr>
            <w:r>
              <w:rPr>
                <w:sz w:val="17"/>
              </w:rPr>
              <w:t>34.606</w:t>
            </w:r>
          </w:p>
        </w:tc>
        <w:tc>
          <w:tcPr>
            <w:tcW w:w="1836" w:type="dxa"/>
            <w:tcBorders>
              <w:bottom w:val="single" w:color="009EE0" w:sz="2" w:space="0"/>
            </w:tcBorders>
            <w:tcMar>
              <w:top w:w="22" w:type="dxa"/>
              <w:left w:w="28" w:type="dxa"/>
              <w:bottom w:w="22" w:type="dxa"/>
              <w:right w:w="28" w:type="dxa"/>
            </w:tcMar>
          </w:tcPr>
          <w:p w:rsidR="0053577D" w:rsidRDefault="00A87BA0" w14:paraId="08E45FE4" w14:textId="77777777">
            <w:pPr>
              <w:pStyle w:val="p-table"/>
              <w:jc w:val="right"/>
              <w:rPr>
                <w:sz w:val="17"/>
              </w:rPr>
            </w:pPr>
            <w:r>
              <w:rPr>
                <w:sz w:val="17"/>
              </w:rPr>
              <w:t>133.350</w:t>
            </w:r>
          </w:p>
        </w:tc>
      </w:tr>
      <w:tr w:rsidR="0053577D" w14:paraId="3CE7323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6A45D95" w14:textId="77777777">
            <w:pPr>
              <w:pStyle w:val="p-table"/>
              <w:rPr>
                <w:sz w:val="17"/>
              </w:rPr>
            </w:pPr>
            <w:r>
              <w:rPr>
                <w:sz w:val="17"/>
              </w:rPr>
              <w:t xml:space="preserve">Kostenvergoeding </w:t>
            </w:r>
            <w:proofErr w:type="spellStart"/>
            <w:r>
              <w:rPr>
                <w:sz w:val="17"/>
              </w:rPr>
              <w:t>Atradius</w:t>
            </w:r>
            <w:proofErr w:type="spellEnd"/>
            <w:r>
              <w:rPr>
                <w:sz w:val="17"/>
              </w:rPr>
              <w:t xml:space="preserve"> DSB</w:t>
            </w:r>
          </w:p>
        </w:tc>
        <w:tc>
          <w:tcPr>
            <w:tcW w:w="1836" w:type="dxa"/>
            <w:tcBorders>
              <w:bottom w:val="single" w:color="009EE0" w:sz="2" w:space="0"/>
            </w:tcBorders>
            <w:tcMar>
              <w:top w:w="22" w:type="dxa"/>
              <w:left w:w="28" w:type="dxa"/>
              <w:bottom w:w="22" w:type="dxa"/>
              <w:right w:w="28" w:type="dxa"/>
            </w:tcMar>
          </w:tcPr>
          <w:p w:rsidR="0053577D" w:rsidRDefault="00A87BA0" w14:paraId="4AA715EA" w14:textId="77777777">
            <w:pPr>
              <w:pStyle w:val="p-table"/>
              <w:jc w:val="right"/>
              <w:rPr>
                <w:sz w:val="17"/>
              </w:rPr>
            </w:pPr>
            <w:r>
              <w:rPr>
                <w:sz w:val="17"/>
              </w:rPr>
              <w:t>21.119</w:t>
            </w:r>
          </w:p>
        </w:tc>
        <w:tc>
          <w:tcPr>
            <w:tcW w:w="1836" w:type="dxa"/>
            <w:tcBorders>
              <w:bottom w:val="single" w:color="009EE0" w:sz="2" w:space="0"/>
            </w:tcBorders>
            <w:tcMar>
              <w:top w:w="22" w:type="dxa"/>
              <w:left w:w="28" w:type="dxa"/>
              <w:bottom w:w="22" w:type="dxa"/>
              <w:right w:w="28" w:type="dxa"/>
            </w:tcMar>
          </w:tcPr>
          <w:p w:rsidR="0053577D" w:rsidRDefault="00A87BA0" w14:paraId="0700845C" w14:textId="77777777">
            <w:pPr>
              <w:pStyle w:val="p-table"/>
              <w:jc w:val="right"/>
              <w:rPr>
                <w:sz w:val="17"/>
              </w:rPr>
            </w:pPr>
            <w:r>
              <w:rPr>
                <w:sz w:val="17"/>
              </w:rPr>
              <w:t>350</w:t>
            </w:r>
          </w:p>
        </w:tc>
        <w:tc>
          <w:tcPr>
            <w:tcW w:w="1836" w:type="dxa"/>
            <w:tcBorders>
              <w:bottom w:val="single" w:color="009EE0" w:sz="2" w:space="0"/>
            </w:tcBorders>
            <w:tcMar>
              <w:top w:w="22" w:type="dxa"/>
              <w:left w:w="28" w:type="dxa"/>
              <w:bottom w:w="22" w:type="dxa"/>
              <w:right w:w="28" w:type="dxa"/>
            </w:tcMar>
          </w:tcPr>
          <w:p w:rsidR="0053577D" w:rsidRDefault="00A87BA0" w14:paraId="39E26270" w14:textId="77777777">
            <w:pPr>
              <w:pStyle w:val="p-table"/>
              <w:jc w:val="right"/>
              <w:rPr>
                <w:sz w:val="17"/>
              </w:rPr>
            </w:pPr>
            <w:r>
              <w:rPr>
                <w:sz w:val="17"/>
              </w:rPr>
              <w:t>21.469</w:t>
            </w:r>
          </w:p>
        </w:tc>
      </w:tr>
      <w:tr w:rsidR="0053577D" w14:paraId="738410E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C7D2A91" w14:textId="77777777">
            <w:pPr>
              <w:pStyle w:val="p-table"/>
              <w:rPr>
                <w:sz w:val="17"/>
              </w:rPr>
            </w:pPr>
            <w:r>
              <w:rPr>
                <w:sz w:val="17"/>
              </w:rPr>
              <w:t>Uitvoeringskosten herverzekering leverancierskredieten</w:t>
            </w:r>
          </w:p>
        </w:tc>
        <w:tc>
          <w:tcPr>
            <w:tcW w:w="1836" w:type="dxa"/>
            <w:tcBorders>
              <w:bottom w:val="single" w:color="009EE0" w:sz="2" w:space="0"/>
            </w:tcBorders>
            <w:tcMar>
              <w:top w:w="22" w:type="dxa"/>
              <w:left w:w="28" w:type="dxa"/>
              <w:bottom w:w="22" w:type="dxa"/>
              <w:right w:w="28" w:type="dxa"/>
            </w:tcMar>
          </w:tcPr>
          <w:p w:rsidR="0053577D" w:rsidRDefault="00A87BA0" w14:paraId="38D6A8F6" w14:textId="77777777">
            <w:pPr>
              <w:pStyle w:val="p-table"/>
              <w:jc w:val="right"/>
              <w:rPr>
                <w:sz w:val="17"/>
              </w:rPr>
            </w:pPr>
            <w:r>
              <w:rPr>
                <w:sz w:val="17"/>
              </w:rPr>
              <w:t>750</w:t>
            </w:r>
          </w:p>
        </w:tc>
        <w:tc>
          <w:tcPr>
            <w:tcW w:w="1836" w:type="dxa"/>
            <w:tcBorders>
              <w:bottom w:val="single" w:color="009EE0" w:sz="2" w:space="0"/>
            </w:tcBorders>
            <w:tcMar>
              <w:top w:w="22" w:type="dxa"/>
              <w:left w:w="28" w:type="dxa"/>
              <w:bottom w:w="22" w:type="dxa"/>
              <w:right w:w="28" w:type="dxa"/>
            </w:tcMar>
          </w:tcPr>
          <w:p w:rsidR="0053577D" w:rsidRDefault="00A87BA0" w14:paraId="1E1CA642"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4C22F0FE" w14:textId="77777777">
            <w:pPr>
              <w:pStyle w:val="p-table"/>
              <w:jc w:val="right"/>
              <w:rPr>
                <w:sz w:val="17"/>
              </w:rPr>
            </w:pPr>
            <w:r>
              <w:rPr>
                <w:sz w:val="17"/>
              </w:rPr>
              <w:t>750</w:t>
            </w:r>
          </w:p>
        </w:tc>
      </w:tr>
      <w:tr w:rsidR="0053577D" w14:paraId="28B5989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C890C1E" w14:textId="77777777">
            <w:pPr>
              <w:pStyle w:val="p-table"/>
              <w:rPr>
                <w:sz w:val="17"/>
              </w:rPr>
            </w:pPr>
            <w:r>
              <w:rPr>
                <w:sz w:val="17"/>
              </w:rPr>
              <w:t xml:space="preserve">Schade-uitkering herverzekering </w:t>
            </w:r>
            <w:r>
              <w:rPr>
                <w:sz w:val="17"/>
              </w:rPr>
              <w:t>leverancierskredieten</w:t>
            </w:r>
          </w:p>
        </w:tc>
        <w:tc>
          <w:tcPr>
            <w:tcW w:w="1836" w:type="dxa"/>
            <w:tcBorders>
              <w:bottom w:val="single" w:color="009EE0" w:sz="2" w:space="0"/>
            </w:tcBorders>
            <w:tcMar>
              <w:top w:w="22" w:type="dxa"/>
              <w:left w:w="28" w:type="dxa"/>
              <w:bottom w:w="22" w:type="dxa"/>
              <w:right w:w="28" w:type="dxa"/>
            </w:tcMar>
          </w:tcPr>
          <w:p w:rsidR="0053577D" w:rsidRDefault="00A87BA0" w14:paraId="20A2962B" w14:textId="77777777">
            <w:pPr>
              <w:pStyle w:val="p-table"/>
              <w:jc w:val="right"/>
              <w:rPr>
                <w:sz w:val="17"/>
              </w:rPr>
            </w:pPr>
            <w:r>
              <w:rPr>
                <w:sz w:val="17"/>
              </w:rPr>
              <w:t>6.000</w:t>
            </w:r>
          </w:p>
        </w:tc>
        <w:tc>
          <w:tcPr>
            <w:tcW w:w="1836" w:type="dxa"/>
            <w:tcBorders>
              <w:bottom w:val="single" w:color="009EE0" w:sz="2" w:space="0"/>
            </w:tcBorders>
            <w:tcMar>
              <w:top w:w="22" w:type="dxa"/>
              <w:left w:w="28" w:type="dxa"/>
              <w:bottom w:w="22" w:type="dxa"/>
              <w:right w:w="28" w:type="dxa"/>
            </w:tcMar>
          </w:tcPr>
          <w:p w:rsidR="0053577D" w:rsidRDefault="00A87BA0" w14:paraId="1867BD1A"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5ECE3AE0" w14:textId="77777777">
            <w:pPr>
              <w:pStyle w:val="p-table"/>
              <w:jc w:val="right"/>
              <w:rPr>
                <w:sz w:val="17"/>
              </w:rPr>
            </w:pPr>
            <w:r>
              <w:rPr>
                <w:sz w:val="17"/>
              </w:rPr>
              <w:t>6.000</w:t>
            </w:r>
          </w:p>
        </w:tc>
      </w:tr>
      <w:tr w:rsidR="0053577D" w14:paraId="2184C0C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9AAA972" w14:textId="77777777">
            <w:pPr>
              <w:pStyle w:val="p-table"/>
              <w:rPr>
                <w:sz w:val="17"/>
              </w:rPr>
            </w:pPr>
            <w:r>
              <w:rPr>
                <w:sz w:val="17"/>
              </w:rPr>
              <w:t xml:space="preserve">Herverzekerde schades </w:t>
            </w:r>
            <w:proofErr w:type="spellStart"/>
            <w:r>
              <w:rPr>
                <w:sz w:val="17"/>
              </w:rPr>
              <w:t>ekv</w:t>
            </w:r>
            <w:proofErr w:type="spellEnd"/>
            <w:r>
              <w:rPr>
                <w:sz w:val="17"/>
              </w:rPr>
              <w:t xml:space="preserve"> - premies</w:t>
            </w:r>
          </w:p>
        </w:tc>
        <w:tc>
          <w:tcPr>
            <w:tcW w:w="1836" w:type="dxa"/>
            <w:tcBorders>
              <w:bottom w:val="single" w:color="009EE0" w:sz="2" w:space="0"/>
            </w:tcBorders>
            <w:tcMar>
              <w:top w:w="22" w:type="dxa"/>
              <w:left w:w="28" w:type="dxa"/>
              <w:bottom w:w="22" w:type="dxa"/>
              <w:right w:w="28" w:type="dxa"/>
            </w:tcMar>
          </w:tcPr>
          <w:p w:rsidR="0053577D" w:rsidRDefault="00A87BA0" w14:paraId="03337227"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67AEFFAF" w14:textId="77777777">
            <w:pPr>
              <w:pStyle w:val="p-table"/>
              <w:jc w:val="right"/>
              <w:rPr>
                <w:sz w:val="17"/>
              </w:rPr>
            </w:pPr>
            <w:r>
              <w:rPr>
                <w:sz w:val="17"/>
              </w:rPr>
              <w:t>2.000</w:t>
            </w:r>
          </w:p>
        </w:tc>
        <w:tc>
          <w:tcPr>
            <w:tcW w:w="1836" w:type="dxa"/>
            <w:tcBorders>
              <w:bottom w:val="single" w:color="009EE0" w:sz="2" w:space="0"/>
            </w:tcBorders>
            <w:tcMar>
              <w:top w:w="22" w:type="dxa"/>
              <w:left w:w="28" w:type="dxa"/>
              <w:bottom w:w="22" w:type="dxa"/>
              <w:right w:w="28" w:type="dxa"/>
            </w:tcMar>
          </w:tcPr>
          <w:p w:rsidR="0053577D" w:rsidRDefault="00A87BA0" w14:paraId="3F93BB49" w14:textId="77777777">
            <w:pPr>
              <w:pStyle w:val="p-table"/>
              <w:jc w:val="right"/>
              <w:rPr>
                <w:sz w:val="17"/>
              </w:rPr>
            </w:pPr>
            <w:r>
              <w:rPr>
                <w:sz w:val="17"/>
              </w:rPr>
              <w:t>2.000</w:t>
            </w:r>
          </w:p>
        </w:tc>
      </w:tr>
      <w:tr w:rsidR="0053577D" w14:paraId="356EFEE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CE46349" w14:textId="77777777">
            <w:pPr>
              <w:pStyle w:val="p-table"/>
              <w:rPr>
                <w:sz w:val="17"/>
              </w:rPr>
            </w:pPr>
            <w:r>
              <w:rPr>
                <w:sz w:val="17"/>
              </w:rPr>
              <w:t xml:space="preserve">Herverzekerde schades </w:t>
            </w:r>
            <w:proofErr w:type="spellStart"/>
            <w:r>
              <w:rPr>
                <w:sz w:val="17"/>
              </w:rPr>
              <w:t>ekv</w:t>
            </w:r>
            <w:proofErr w:type="spellEnd"/>
            <w:r>
              <w:rPr>
                <w:sz w:val="17"/>
              </w:rPr>
              <w:t xml:space="preserve"> - restituties na 2019</w:t>
            </w:r>
          </w:p>
        </w:tc>
        <w:tc>
          <w:tcPr>
            <w:tcW w:w="1836" w:type="dxa"/>
            <w:tcBorders>
              <w:bottom w:val="single" w:color="009EE0" w:sz="2" w:space="0"/>
            </w:tcBorders>
            <w:tcMar>
              <w:top w:w="22" w:type="dxa"/>
              <w:left w:w="28" w:type="dxa"/>
              <w:bottom w:w="22" w:type="dxa"/>
              <w:right w:w="28" w:type="dxa"/>
            </w:tcMar>
          </w:tcPr>
          <w:p w:rsidR="0053577D" w:rsidRDefault="00A87BA0" w14:paraId="60C1F548"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BEBBE79" w14:textId="77777777">
            <w:pPr>
              <w:pStyle w:val="p-table"/>
              <w:jc w:val="right"/>
              <w:rPr>
                <w:sz w:val="17"/>
              </w:rPr>
            </w:pPr>
            <w:r>
              <w:rPr>
                <w:sz w:val="17"/>
              </w:rPr>
              <w:t>200</w:t>
            </w:r>
          </w:p>
        </w:tc>
        <w:tc>
          <w:tcPr>
            <w:tcW w:w="1836" w:type="dxa"/>
            <w:tcBorders>
              <w:bottom w:val="single" w:color="009EE0" w:sz="2" w:space="0"/>
            </w:tcBorders>
            <w:tcMar>
              <w:top w:w="22" w:type="dxa"/>
              <w:left w:w="28" w:type="dxa"/>
              <w:bottom w:w="22" w:type="dxa"/>
              <w:right w:w="28" w:type="dxa"/>
            </w:tcMar>
          </w:tcPr>
          <w:p w:rsidR="0053577D" w:rsidRDefault="00A87BA0" w14:paraId="6DF6F056" w14:textId="77777777">
            <w:pPr>
              <w:pStyle w:val="p-table"/>
              <w:jc w:val="right"/>
              <w:rPr>
                <w:sz w:val="17"/>
              </w:rPr>
            </w:pPr>
            <w:r>
              <w:rPr>
                <w:sz w:val="17"/>
              </w:rPr>
              <w:t>200</w:t>
            </w:r>
          </w:p>
        </w:tc>
      </w:tr>
      <w:tr w:rsidR="0053577D" w14:paraId="1A21F65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E363198" w14:textId="77777777">
            <w:pPr>
              <w:pStyle w:val="p-table"/>
              <w:rPr>
                <w:sz w:val="17"/>
              </w:rPr>
            </w:pPr>
            <w:r>
              <w:rPr>
                <w:sz w:val="17"/>
              </w:rPr>
              <w:t xml:space="preserve">Herverzekerde schades </w:t>
            </w:r>
            <w:proofErr w:type="spellStart"/>
            <w:r>
              <w:rPr>
                <w:sz w:val="17"/>
              </w:rPr>
              <w:t>ekv</w:t>
            </w:r>
            <w:proofErr w:type="spellEnd"/>
            <w:r>
              <w:rPr>
                <w:sz w:val="17"/>
              </w:rPr>
              <w:t xml:space="preserve"> - restituties 1999-2019</w:t>
            </w:r>
          </w:p>
        </w:tc>
        <w:tc>
          <w:tcPr>
            <w:tcW w:w="1836" w:type="dxa"/>
            <w:tcBorders>
              <w:bottom w:val="single" w:color="009EE0" w:sz="2" w:space="0"/>
            </w:tcBorders>
            <w:tcMar>
              <w:top w:w="22" w:type="dxa"/>
              <w:left w:w="28" w:type="dxa"/>
              <w:bottom w:w="22" w:type="dxa"/>
              <w:right w:w="28" w:type="dxa"/>
            </w:tcMar>
          </w:tcPr>
          <w:p w:rsidR="0053577D" w:rsidRDefault="00A87BA0" w14:paraId="00198537"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6E183F28" w14:textId="77777777">
            <w:pPr>
              <w:pStyle w:val="p-table"/>
              <w:jc w:val="right"/>
              <w:rPr>
                <w:sz w:val="17"/>
              </w:rPr>
            </w:pPr>
            <w:r>
              <w:rPr>
                <w:sz w:val="17"/>
              </w:rPr>
              <w:t>100</w:t>
            </w:r>
          </w:p>
        </w:tc>
        <w:tc>
          <w:tcPr>
            <w:tcW w:w="1836" w:type="dxa"/>
            <w:tcBorders>
              <w:bottom w:val="single" w:color="009EE0" w:sz="2" w:space="0"/>
            </w:tcBorders>
            <w:tcMar>
              <w:top w:w="22" w:type="dxa"/>
              <w:left w:w="28" w:type="dxa"/>
              <w:bottom w:w="22" w:type="dxa"/>
              <w:right w:w="28" w:type="dxa"/>
            </w:tcMar>
          </w:tcPr>
          <w:p w:rsidR="0053577D" w:rsidRDefault="00A87BA0" w14:paraId="333BD9DE" w14:textId="77777777">
            <w:pPr>
              <w:pStyle w:val="p-table"/>
              <w:jc w:val="right"/>
              <w:rPr>
                <w:sz w:val="17"/>
              </w:rPr>
            </w:pPr>
            <w:r>
              <w:rPr>
                <w:sz w:val="17"/>
              </w:rPr>
              <w:t>100</w:t>
            </w:r>
          </w:p>
        </w:tc>
      </w:tr>
      <w:tr w:rsidR="0053577D" w14:paraId="78BE1A2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3F40F2B" w14:textId="77777777">
            <w:pPr>
              <w:pStyle w:val="p-table"/>
              <w:rPr>
                <w:sz w:val="17"/>
              </w:rPr>
            </w:pPr>
            <w:r>
              <w:rPr>
                <w:sz w:val="17"/>
              </w:rPr>
              <w:t xml:space="preserve">Herverzekerde schades </w:t>
            </w:r>
            <w:proofErr w:type="spellStart"/>
            <w:r>
              <w:rPr>
                <w:sz w:val="17"/>
              </w:rPr>
              <w:t>ekv</w:t>
            </w:r>
            <w:proofErr w:type="spellEnd"/>
            <w:r>
              <w:rPr>
                <w:sz w:val="17"/>
              </w:rPr>
              <w:t xml:space="preserve"> - </w:t>
            </w:r>
            <w:r>
              <w:rPr>
                <w:sz w:val="17"/>
              </w:rPr>
              <w:t>restituties voor 1999</w:t>
            </w:r>
          </w:p>
        </w:tc>
        <w:tc>
          <w:tcPr>
            <w:tcW w:w="1836" w:type="dxa"/>
            <w:tcBorders>
              <w:bottom w:val="single" w:color="009EE0" w:sz="2" w:space="0"/>
            </w:tcBorders>
            <w:tcMar>
              <w:top w:w="22" w:type="dxa"/>
              <w:left w:w="28" w:type="dxa"/>
              <w:bottom w:w="22" w:type="dxa"/>
              <w:right w:w="28" w:type="dxa"/>
            </w:tcMar>
          </w:tcPr>
          <w:p w:rsidR="0053577D" w:rsidRDefault="00A87BA0" w14:paraId="64F6BADD"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686B8CBF" w14:textId="77777777">
            <w:pPr>
              <w:pStyle w:val="p-table"/>
              <w:jc w:val="right"/>
              <w:rPr>
                <w:sz w:val="17"/>
              </w:rPr>
            </w:pPr>
            <w:r>
              <w:rPr>
                <w:sz w:val="17"/>
              </w:rPr>
              <w:t>100</w:t>
            </w:r>
          </w:p>
        </w:tc>
        <w:tc>
          <w:tcPr>
            <w:tcW w:w="1836" w:type="dxa"/>
            <w:tcBorders>
              <w:bottom w:val="single" w:color="009EE0" w:sz="2" w:space="0"/>
            </w:tcBorders>
            <w:tcMar>
              <w:top w:w="22" w:type="dxa"/>
              <w:left w:w="28" w:type="dxa"/>
              <w:bottom w:w="22" w:type="dxa"/>
              <w:right w:w="28" w:type="dxa"/>
            </w:tcMar>
          </w:tcPr>
          <w:p w:rsidR="0053577D" w:rsidRDefault="00A87BA0" w14:paraId="01035AC6" w14:textId="77777777">
            <w:pPr>
              <w:pStyle w:val="p-table"/>
              <w:jc w:val="right"/>
              <w:rPr>
                <w:sz w:val="17"/>
              </w:rPr>
            </w:pPr>
            <w:r>
              <w:rPr>
                <w:sz w:val="17"/>
              </w:rPr>
              <w:t>100</w:t>
            </w:r>
          </w:p>
        </w:tc>
      </w:tr>
      <w:tr w:rsidR="0053577D" w14:paraId="0CBB95D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FFEE553" w14:textId="77777777">
            <w:pPr>
              <w:pStyle w:val="p-table"/>
              <w:rPr>
                <w:sz w:val="17"/>
              </w:rPr>
            </w:pPr>
            <w:r>
              <w:rPr>
                <w:sz w:val="17"/>
              </w:rPr>
              <w:t xml:space="preserve">Storting begrotingsreserve </w:t>
            </w:r>
            <w:proofErr w:type="spellStart"/>
            <w:r>
              <w:rPr>
                <w:sz w:val="17"/>
              </w:rPr>
              <w:t>ekv</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60B0705A" w14:textId="77777777">
            <w:pPr>
              <w:pStyle w:val="p-table"/>
              <w:jc w:val="right"/>
              <w:rPr>
                <w:sz w:val="17"/>
              </w:rPr>
            </w:pPr>
            <w:r>
              <w:rPr>
                <w:sz w:val="17"/>
              </w:rPr>
              <w:t>70.772</w:t>
            </w:r>
          </w:p>
        </w:tc>
        <w:tc>
          <w:tcPr>
            <w:tcW w:w="1836" w:type="dxa"/>
            <w:tcBorders>
              <w:bottom w:val="single" w:color="009EE0" w:sz="2" w:space="0"/>
            </w:tcBorders>
            <w:tcMar>
              <w:top w:w="22" w:type="dxa"/>
              <w:left w:w="28" w:type="dxa"/>
              <w:bottom w:w="22" w:type="dxa"/>
              <w:right w:w="28" w:type="dxa"/>
            </w:tcMar>
          </w:tcPr>
          <w:p w:rsidR="0053577D" w:rsidRDefault="00A87BA0" w14:paraId="6BD3064F" w14:textId="77777777">
            <w:pPr>
              <w:pStyle w:val="p-table"/>
              <w:jc w:val="right"/>
              <w:rPr>
                <w:sz w:val="17"/>
              </w:rPr>
            </w:pPr>
            <w:r>
              <w:rPr>
                <w:sz w:val="17"/>
              </w:rPr>
              <w:t>31.856</w:t>
            </w:r>
          </w:p>
        </w:tc>
        <w:tc>
          <w:tcPr>
            <w:tcW w:w="1836" w:type="dxa"/>
            <w:tcBorders>
              <w:bottom w:val="single" w:color="009EE0" w:sz="2" w:space="0"/>
            </w:tcBorders>
            <w:tcMar>
              <w:top w:w="22" w:type="dxa"/>
              <w:left w:w="28" w:type="dxa"/>
              <w:bottom w:w="22" w:type="dxa"/>
              <w:right w:w="28" w:type="dxa"/>
            </w:tcMar>
          </w:tcPr>
          <w:p w:rsidR="0053577D" w:rsidRDefault="00A87BA0" w14:paraId="19A5E7D5" w14:textId="77777777">
            <w:pPr>
              <w:pStyle w:val="p-table"/>
              <w:jc w:val="right"/>
              <w:rPr>
                <w:sz w:val="17"/>
              </w:rPr>
            </w:pPr>
            <w:r>
              <w:rPr>
                <w:sz w:val="17"/>
              </w:rPr>
              <w:t>102.628</w:t>
            </w:r>
          </w:p>
        </w:tc>
      </w:tr>
      <w:tr w:rsidR="0053577D" w14:paraId="6DFB39C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370538B" w14:textId="77777777">
            <w:pPr>
              <w:pStyle w:val="p-table"/>
              <w:rPr>
                <w:sz w:val="17"/>
              </w:rPr>
            </w:pPr>
            <w:r>
              <w:rPr>
                <w:sz w:val="17"/>
              </w:rPr>
              <w:t>Overige betalingsverplichtingen</w:t>
            </w:r>
          </w:p>
        </w:tc>
        <w:tc>
          <w:tcPr>
            <w:tcW w:w="1836" w:type="dxa"/>
            <w:tcBorders>
              <w:bottom w:val="single" w:color="009EE0" w:sz="2" w:space="0"/>
            </w:tcBorders>
            <w:tcMar>
              <w:top w:w="22" w:type="dxa"/>
              <w:left w:w="28" w:type="dxa"/>
              <w:bottom w:w="22" w:type="dxa"/>
              <w:right w:w="28" w:type="dxa"/>
            </w:tcMar>
          </w:tcPr>
          <w:p w:rsidR="0053577D" w:rsidRDefault="00A87BA0" w14:paraId="5741A754" w14:textId="77777777">
            <w:pPr>
              <w:pStyle w:val="p-table"/>
              <w:jc w:val="right"/>
              <w:rPr>
                <w:sz w:val="17"/>
              </w:rPr>
            </w:pPr>
            <w:r>
              <w:rPr>
                <w:sz w:val="17"/>
              </w:rPr>
              <w:t>103</w:t>
            </w:r>
          </w:p>
        </w:tc>
        <w:tc>
          <w:tcPr>
            <w:tcW w:w="1836" w:type="dxa"/>
            <w:tcBorders>
              <w:bottom w:val="single" w:color="009EE0" w:sz="2" w:space="0"/>
            </w:tcBorders>
            <w:tcMar>
              <w:top w:w="22" w:type="dxa"/>
              <w:left w:w="28" w:type="dxa"/>
              <w:bottom w:w="22" w:type="dxa"/>
              <w:right w:w="28" w:type="dxa"/>
            </w:tcMar>
          </w:tcPr>
          <w:p w:rsidR="0053577D" w:rsidRDefault="00A87BA0" w14:paraId="0CBD2553"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4F4D9288" w14:textId="77777777">
            <w:pPr>
              <w:pStyle w:val="p-table"/>
              <w:jc w:val="right"/>
              <w:rPr>
                <w:sz w:val="17"/>
              </w:rPr>
            </w:pPr>
            <w:r>
              <w:rPr>
                <w:sz w:val="17"/>
              </w:rPr>
              <w:t>103</w:t>
            </w:r>
          </w:p>
        </w:tc>
      </w:tr>
    </w:tbl>
    <w:p w:rsidR="0053577D" w:rsidRDefault="0053577D" w14:paraId="59E48758" w14:textId="77777777">
      <w:pPr>
        <w:pStyle w:val="p-marginbottom"/>
      </w:pPr>
    </w:p>
    <w:p w:rsidR="0053577D" w:rsidRDefault="00A87BA0" w14:paraId="2F292525" w14:textId="77777777">
      <w:pPr>
        <w:pStyle w:val="header-h1"/>
      </w:pPr>
      <w:r>
        <w:t>Toelichting</w:t>
      </w:r>
    </w:p>
    <w:p w:rsidR="0053577D" w:rsidRDefault="0053577D" w14:paraId="5882BEAD" w14:textId="77777777">
      <w:pPr>
        <w:pStyle w:val="p-marginbottom"/>
      </w:pPr>
    </w:p>
    <w:p w:rsidR="0053577D" w:rsidRDefault="00A87BA0" w14:paraId="2AD9E291" w14:textId="77777777">
      <w:pPr>
        <w:pStyle w:val="header-h1"/>
      </w:pPr>
      <w:r>
        <w:t>Verplichtingen en uitgaven</w:t>
      </w:r>
    </w:p>
    <w:p w:rsidR="0053577D" w:rsidRDefault="0053577D" w14:paraId="03D5A7DA" w14:textId="77777777">
      <w:pPr>
        <w:pStyle w:val="p-marginbottom"/>
      </w:pPr>
    </w:p>
    <w:p w:rsidR="0053577D" w:rsidRDefault="00A87BA0" w14:paraId="3694FB23" w14:textId="77777777">
      <w:pPr>
        <w:pStyle w:val="header-h2"/>
      </w:pPr>
      <w:r>
        <w:t>Garanties</w:t>
      </w:r>
    </w:p>
    <w:p w:rsidR="0053577D" w:rsidRDefault="0053577D" w14:paraId="0C733640" w14:textId="77777777">
      <w:pPr>
        <w:pStyle w:val="p-marginbottom"/>
      </w:pPr>
    </w:p>
    <w:p w:rsidR="0053577D" w:rsidRDefault="00A87BA0" w14:paraId="3AF4E222" w14:textId="77777777">
      <w:pPr>
        <w:pStyle w:val="header-h5"/>
      </w:pPr>
      <w:r>
        <w:t xml:space="preserve">Schade-uitkering </w:t>
      </w:r>
      <w:proofErr w:type="spellStart"/>
      <w:r>
        <w:t>ekv</w:t>
      </w:r>
      <w:proofErr w:type="spellEnd"/>
    </w:p>
    <w:p w:rsidR="0053577D" w:rsidRDefault="00A87BA0" w14:paraId="5F94049F" w14:textId="77777777">
      <w:pPr>
        <w:pStyle w:val="p"/>
      </w:pPr>
      <w:r>
        <w:t xml:space="preserve">Vanwege de realisatie op dit moment wordt de </w:t>
      </w:r>
      <w:r>
        <w:t xml:space="preserve">raming van de niet-definitieve schades voor 2025 met € 43 mln. opgehoogd. Omdat de </w:t>
      </w:r>
      <w:proofErr w:type="spellStart"/>
      <w:r>
        <w:t>ekv</w:t>
      </w:r>
      <w:proofErr w:type="spellEnd"/>
      <w:r>
        <w:t xml:space="preserve"> een </w:t>
      </w:r>
      <w:proofErr w:type="spellStart"/>
      <w:r>
        <w:t>vraaggestuurd</w:t>
      </w:r>
      <w:proofErr w:type="spellEnd"/>
      <w:r>
        <w:t xml:space="preserve"> instrument is, kan de </w:t>
      </w:r>
      <w:proofErr w:type="spellStart"/>
      <w:r>
        <w:t>uiteindelĳke</w:t>
      </w:r>
      <w:proofErr w:type="spellEnd"/>
      <w:r>
        <w:t xml:space="preserve"> stand van de niet-definitieve schades </w:t>
      </w:r>
      <w:proofErr w:type="spellStart"/>
      <w:r>
        <w:t>afwĳken</w:t>
      </w:r>
      <w:proofErr w:type="spellEnd"/>
      <w:r>
        <w:t xml:space="preserve"> van de ramingen. Tevens vindt een (technische) correctie van € 7,5 mln. plaats voor de ontvangsten uit hoofde van herverzekeren, waardoor deze ontvangsten niet langer worden gesaldeerd onder deze post, maar apart inzichtelijk worden gemaakt onder de ontvangsten.</w:t>
      </w:r>
    </w:p>
    <w:p w:rsidR="0053577D" w:rsidRDefault="00A87BA0" w14:paraId="4C823289" w14:textId="77777777">
      <w:pPr>
        <w:pStyle w:val="header-h5"/>
      </w:pPr>
      <w:r>
        <w:t xml:space="preserve">Herverzekerde schades </w:t>
      </w:r>
      <w:proofErr w:type="spellStart"/>
      <w:r>
        <w:t>ekv</w:t>
      </w:r>
      <w:proofErr w:type="spellEnd"/>
      <w:r>
        <w:t>- premies</w:t>
      </w:r>
    </w:p>
    <w:p w:rsidR="0053577D" w:rsidRDefault="00A87BA0" w14:paraId="39D98564" w14:textId="77777777">
      <w:pPr>
        <w:pStyle w:val="p"/>
      </w:pPr>
      <w:r>
        <w:t xml:space="preserve">Voor de </w:t>
      </w:r>
      <w:proofErr w:type="spellStart"/>
      <w:r>
        <w:t>ekv</w:t>
      </w:r>
      <w:proofErr w:type="spellEnd"/>
      <w:r>
        <w:t xml:space="preserve"> kan ADSB een deel van het risico voor de Staat herverzekeren bij een andere (buitenlandse) Export Credit Agency (ECA). Er vindt nu een (technische) correctie plaats, waardoor de uitgaven en ontvangsten uit hoofde van herverzekeren voortaan apart inzichtelijk zijn.</w:t>
      </w:r>
    </w:p>
    <w:p w:rsidR="0053577D" w:rsidRDefault="00A87BA0" w14:paraId="68DF1C13" w14:textId="77777777">
      <w:pPr>
        <w:pStyle w:val="header-h2"/>
      </w:pPr>
      <w:r>
        <w:t>Storting/onttrekking begrotingsreserves</w:t>
      </w:r>
    </w:p>
    <w:p w:rsidR="0053577D" w:rsidRDefault="00A87BA0" w14:paraId="5245016F" w14:textId="77777777">
      <w:pPr>
        <w:pStyle w:val="p"/>
      </w:pPr>
      <w:r>
        <w:t xml:space="preserve">De raming van de premies </w:t>
      </w:r>
      <w:proofErr w:type="spellStart"/>
      <w:r>
        <w:t>ekv</w:t>
      </w:r>
      <w:proofErr w:type="spellEnd"/>
      <w:r>
        <w:t xml:space="preserve"> wordt met € 31,8 mln. naar boven bijgesteld (zie toelichting bij belangrijkste mutaties ontvangsten). Aangezien de premieontvangsten in de begrotingsreserve worden gestort (uitgave voor de Financiënbegroting), wordt ook de raming van de storting naar boven bijgesteld. Daarnaast is sprake van een kleine bijstelling vanwege de (technische) correctie uit hoofde van herverzekeren.</w:t>
      </w:r>
    </w:p>
    <w:p w:rsidR="0053577D" w:rsidRDefault="00A87BA0" w14:paraId="3C54D4D1" w14:textId="77777777">
      <w:pPr>
        <w:pStyle w:val="header-h1"/>
      </w:pPr>
      <w:r>
        <w:lastRenderedPageBreak/>
        <w:t>Ontvangsten</w:t>
      </w:r>
    </w:p>
    <w:p w:rsidR="0053577D" w:rsidRDefault="0053577D" w14:paraId="1D75396F" w14:textId="77777777">
      <w:pPr>
        <w:pStyle w:val="p-marginbottom"/>
      </w:pPr>
    </w:p>
    <w:p w:rsidR="0053577D" w:rsidRDefault="00A87BA0" w14:paraId="35291331" w14:textId="77777777">
      <w:pPr>
        <w:pStyle w:val="header-h2"/>
      </w:pPr>
      <w:r>
        <w:t>Garanties</w:t>
      </w:r>
    </w:p>
    <w:p w:rsidR="0053577D" w:rsidRDefault="0053577D" w14:paraId="03D21DAA" w14:textId="77777777">
      <w:pPr>
        <w:pStyle w:val="p-marginbottom"/>
      </w:pPr>
    </w:p>
    <w:p w:rsidR="0053577D" w:rsidRDefault="00A87BA0" w14:paraId="2EC8B496" w14:textId="77777777">
      <w:pPr>
        <w:pStyle w:val="header-h5"/>
      </w:pPr>
      <w:r>
        <w:t xml:space="preserve">Premies </w:t>
      </w:r>
      <w:proofErr w:type="spellStart"/>
      <w:r>
        <w:t>ekv</w:t>
      </w:r>
      <w:proofErr w:type="spellEnd"/>
    </w:p>
    <w:p w:rsidR="0053577D" w:rsidRDefault="00A87BA0" w14:paraId="64C4B050" w14:textId="77777777">
      <w:pPr>
        <w:pStyle w:val="p"/>
      </w:pPr>
      <w:r>
        <w:t xml:space="preserve">Als een </w:t>
      </w:r>
      <w:proofErr w:type="spellStart"/>
      <w:r>
        <w:t>ekv</w:t>
      </w:r>
      <w:proofErr w:type="spellEnd"/>
      <w:r>
        <w:t>-polis wordt afgegeven, is de verzekerde premie verschuldigd. De gerealiseerde premies zijn op dit moment hoger dan begroot en er worden nog premies verwacht. Mede daarom wordt de raming met € 31,8 mln. naar boven bijgesteld.</w:t>
      </w:r>
    </w:p>
    <w:p w:rsidR="0053577D" w:rsidRDefault="00A87BA0" w14:paraId="68ACD463" w14:textId="77777777">
      <w:pPr>
        <w:pStyle w:val="header-h5"/>
      </w:pPr>
      <w:r>
        <w:t xml:space="preserve">Herverzekerde schades </w:t>
      </w:r>
      <w:proofErr w:type="spellStart"/>
      <w:r>
        <w:t>ekv</w:t>
      </w:r>
      <w:proofErr w:type="spellEnd"/>
      <w:r>
        <w:t xml:space="preserve">- </w:t>
      </w:r>
      <w:proofErr w:type="spellStart"/>
      <w:r>
        <w:t>schadeuitkeringen</w:t>
      </w:r>
      <w:proofErr w:type="spellEnd"/>
    </w:p>
    <w:p w:rsidR="0053577D" w:rsidRDefault="00A87BA0" w14:paraId="495CC650" w14:textId="77777777">
      <w:pPr>
        <w:pStyle w:val="p"/>
      </w:pPr>
      <w:r>
        <w:t xml:space="preserve">Zie: Uitgaven - Schade-uitkering </w:t>
      </w:r>
      <w:proofErr w:type="spellStart"/>
      <w:r>
        <w:t>ekv</w:t>
      </w:r>
      <w:proofErr w:type="spellEnd"/>
    </w:p>
    <w:p w:rsidR="0053577D" w:rsidRDefault="00A87BA0" w14:paraId="0730B791" w14:textId="77777777">
      <w:pPr>
        <w:pStyle w:val="header-h2"/>
      </w:pPr>
      <w:r>
        <w:t>Storting/onttrekking begrotingsreserves</w:t>
      </w:r>
    </w:p>
    <w:p w:rsidR="0053577D" w:rsidRDefault="00A87BA0" w14:paraId="72FEFA9B" w14:textId="77777777">
      <w:pPr>
        <w:pStyle w:val="p"/>
      </w:pPr>
      <w:r>
        <w:t>Deze bijstelling bestaat hoofdzakelijk uit een bijstelling vanwege de (technische) correctie uit hoofde van herverzekeren (€ 2,1 mln.).</w:t>
      </w:r>
    </w:p>
    <w:p w:rsidR="0053577D" w:rsidRDefault="0053577D" w14:paraId="3AE110B5" w14:textId="77777777">
      <w:pPr>
        <w:pStyle w:val="page-break"/>
      </w:pPr>
    </w:p>
    <w:p w:rsidR="0053577D" w:rsidRDefault="00A87BA0" w14:paraId="674AC818" w14:textId="77777777">
      <w:pPr>
        <w:pStyle w:val="section-title-3"/>
      </w:pPr>
      <w:r>
        <w:t>Artikel 6 Btw-compensatiefonds</w:t>
      </w:r>
    </w:p>
    <w:p w:rsidR="0053577D" w:rsidRDefault="00A87BA0" w14:paraId="3AEB207A" w14:textId="77777777">
      <w:pPr>
        <w:pStyle w:val="header-h1"/>
      </w:pPr>
      <w:r>
        <w:t>Budgettaire gevolgen van beleid</w:t>
      </w:r>
    </w:p>
    <w:p w:rsidR="0053577D" w:rsidRDefault="0053577D" w14:paraId="6949C767"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3877"/>
        <w:gridCol w:w="1939"/>
        <w:gridCol w:w="1939"/>
        <w:gridCol w:w="1939"/>
      </w:tblGrid>
      <w:tr w:rsidR="0053577D" w14:paraId="45EE3869" w14:textId="77777777">
        <w:tblPrEx>
          <w:tblCellMar>
            <w:top w:w="0" w:type="dxa"/>
            <w:bottom w:w="0" w:type="dxa"/>
          </w:tblCellMar>
        </w:tblPrEx>
        <w:trPr>
          <w:tblHeader/>
        </w:trPr>
        <w:tc>
          <w:tcPr>
            <w:tcW w:w="9180" w:type="dxa"/>
            <w:gridSpan w:val="4"/>
            <w:tcMar>
              <w:top w:w="22" w:type="dxa"/>
              <w:left w:w="113" w:type="dxa"/>
              <w:bottom w:w="22" w:type="dxa"/>
            </w:tcMar>
          </w:tcPr>
          <w:p w:rsidR="0053577D" w:rsidRDefault="00A87BA0" w14:paraId="4E73A783" w14:textId="77777777">
            <w:pPr>
              <w:pStyle w:val="kio2-table-title"/>
            </w:pPr>
            <w:r>
              <w:t>Tabel 13 Budgettaire gevolgen van beleid artikel 6 Btw-compensatiefonds (bedragen x € 1.000)</w:t>
            </w:r>
          </w:p>
        </w:tc>
      </w:tr>
      <w:tr w:rsidR="0053577D" w14:paraId="6BB10A62"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53577D" w:rsidRDefault="00A87BA0" w14:paraId="5EF6FC98" w14:textId="77777777">
            <w:pPr>
              <w:pStyle w:val="p-table"/>
              <w:rPr>
                <w:color w:val="000000"/>
                <w:sz w:val="17"/>
              </w:rPr>
            </w:pPr>
            <w:r>
              <w:rPr>
                <w:color w:val="000000"/>
                <w:sz w:val="17"/>
              </w:rPr>
              <w:t>Omschrijving</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44453500" w14:textId="77777777">
            <w:pPr>
              <w:pStyle w:val="p-table"/>
              <w:jc w:val="right"/>
              <w:rPr>
                <w:color w:val="000000"/>
                <w:sz w:val="17"/>
              </w:rPr>
            </w:pPr>
            <w:r>
              <w:rPr>
                <w:color w:val="000000"/>
                <w:sz w:val="17"/>
              </w:rPr>
              <w:t>Vastgestelde begroting</w:t>
            </w:r>
            <w:r>
              <w:rPr>
                <w:color w:val="000000"/>
                <w:sz w:val="17"/>
              </w:rPr>
              <w:br/>
            </w:r>
            <w:r>
              <w:rPr>
                <w:color w:val="000000"/>
                <w:sz w:val="17"/>
              </w:rPr>
              <w:t>(incl. suppletoire begrotingen) (1)</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2E0F1C6A"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14C1D910" w14:textId="77777777">
            <w:pPr>
              <w:pStyle w:val="p-table"/>
              <w:jc w:val="right"/>
              <w:rPr>
                <w:color w:val="000000"/>
                <w:sz w:val="17"/>
              </w:rPr>
            </w:pPr>
            <w:r>
              <w:rPr>
                <w:color w:val="000000"/>
                <w:sz w:val="17"/>
              </w:rPr>
              <w:t xml:space="preserve">Stand suppletoire </w:t>
            </w:r>
            <w:r>
              <w:rPr>
                <w:color w:val="000000"/>
                <w:sz w:val="17"/>
              </w:rPr>
              <w:t>begroting september (3) = (1) + (2)</w:t>
            </w:r>
          </w:p>
        </w:tc>
      </w:tr>
      <w:tr w:rsidR="0053577D" w14:paraId="53FDB1ED" w14:textId="77777777">
        <w:tblPrEx>
          <w:tblCellMar>
            <w:top w:w="0" w:type="dxa"/>
            <w:bottom w:w="0" w:type="dxa"/>
          </w:tblCellMar>
        </w:tblPrEx>
        <w:tc>
          <w:tcPr>
            <w:tcW w:w="3672" w:type="dxa"/>
            <w:tcMar>
              <w:top w:w="22" w:type="dxa"/>
              <w:bottom w:w="22" w:type="dxa"/>
              <w:right w:w="28" w:type="dxa"/>
            </w:tcMar>
          </w:tcPr>
          <w:p w:rsidR="0053577D" w:rsidRDefault="0053577D" w14:paraId="01E84E10" w14:textId="77777777">
            <w:pPr>
              <w:pStyle w:val="p-table"/>
              <w:rPr>
                <w:sz w:val="17"/>
              </w:rPr>
            </w:pPr>
          </w:p>
        </w:tc>
        <w:tc>
          <w:tcPr>
            <w:tcW w:w="1836" w:type="dxa"/>
            <w:tcMar>
              <w:top w:w="22" w:type="dxa"/>
              <w:left w:w="28" w:type="dxa"/>
              <w:bottom w:w="22" w:type="dxa"/>
              <w:right w:w="28" w:type="dxa"/>
            </w:tcMar>
          </w:tcPr>
          <w:p w:rsidR="0053577D" w:rsidRDefault="0053577D" w14:paraId="4807640D" w14:textId="77777777">
            <w:pPr>
              <w:pStyle w:val="p-table"/>
              <w:rPr>
                <w:sz w:val="17"/>
              </w:rPr>
            </w:pPr>
          </w:p>
        </w:tc>
        <w:tc>
          <w:tcPr>
            <w:tcW w:w="1836" w:type="dxa"/>
            <w:tcMar>
              <w:top w:w="22" w:type="dxa"/>
              <w:left w:w="28" w:type="dxa"/>
              <w:bottom w:w="22" w:type="dxa"/>
              <w:right w:w="28" w:type="dxa"/>
            </w:tcMar>
          </w:tcPr>
          <w:p w:rsidR="0053577D" w:rsidRDefault="0053577D" w14:paraId="5E960EF4" w14:textId="77777777">
            <w:pPr>
              <w:pStyle w:val="p-table"/>
              <w:rPr>
                <w:sz w:val="17"/>
              </w:rPr>
            </w:pPr>
          </w:p>
        </w:tc>
        <w:tc>
          <w:tcPr>
            <w:tcW w:w="1836" w:type="dxa"/>
            <w:tcMar>
              <w:top w:w="22" w:type="dxa"/>
              <w:left w:w="28" w:type="dxa"/>
              <w:bottom w:w="22" w:type="dxa"/>
              <w:right w:w="28" w:type="dxa"/>
            </w:tcMar>
          </w:tcPr>
          <w:p w:rsidR="0053577D" w:rsidRDefault="0053577D" w14:paraId="3DC89B61" w14:textId="77777777">
            <w:pPr>
              <w:pStyle w:val="p-table"/>
              <w:rPr>
                <w:sz w:val="17"/>
              </w:rPr>
            </w:pPr>
          </w:p>
        </w:tc>
      </w:tr>
      <w:tr w:rsidR="0053577D" w14:paraId="7AD1BB7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69FBB32"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53577D" w:rsidRDefault="00A87BA0" w14:paraId="78DD4ECB" w14:textId="77777777">
            <w:pPr>
              <w:pStyle w:val="p-table"/>
              <w:jc w:val="right"/>
              <w:rPr>
                <w:sz w:val="17"/>
              </w:rPr>
            </w:pPr>
            <w:r>
              <w:rPr>
                <w:b/>
                <w:sz w:val="17"/>
              </w:rPr>
              <w:t>4.264.673</w:t>
            </w:r>
          </w:p>
        </w:tc>
        <w:tc>
          <w:tcPr>
            <w:tcW w:w="1836" w:type="dxa"/>
            <w:tcBorders>
              <w:bottom w:val="single" w:color="009EE0" w:sz="2" w:space="0"/>
            </w:tcBorders>
            <w:tcMar>
              <w:top w:w="22" w:type="dxa"/>
              <w:left w:w="28" w:type="dxa"/>
              <w:bottom w:w="22" w:type="dxa"/>
              <w:right w:w="28" w:type="dxa"/>
            </w:tcMar>
          </w:tcPr>
          <w:p w:rsidR="0053577D" w:rsidRDefault="00A87BA0" w14:paraId="5D24B595" w14:textId="77777777">
            <w:pPr>
              <w:pStyle w:val="p-table"/>
              <w:jc w:val="right"/>
              <w:rPr>
                <w:sz w:val="17"/>
              </w:rPr>
            </w:pPr>
            <w:r>
              <w:rPr>
                <w:b/>
                <w:sz w:val="17"/>
              </w:rPr>
              <w:t>216.975</w:t>
            </w:r>
          </w:p>
        </w:tc>
        <w:tc>
          <w:tcPr>
            <w:tcW w:w="1836" w:type="dxa"/>
            <w:tcBorders>
              <w:bottom w:val="single" w:color="009EE0" w:sz="2" w:space="0"/>
            </w:tcBorders>
            <w:tcMar>
              <w:top w:w="22" w:type="dxa"/>
              <w:left w:w="28" w:type="dxa"/>
              <w:bottom w:w="22" w:type="dxa"/>
              <w:right w:w="28" w:type="dxa"/>
            </w:tcMar>
          </w:tcPr>
          <w:p w:rsidR="0053577D" w:rsidRDefault="00A87BA0" w14:paraId="64570E70" w14:textId="77777777">
            <w:pPr>
              <w:pStyle w:val="p-table"/>
              <w:jc w:val="right"/>
              <w:rPr>
                <w:sz w:val="17"/>
              </w:rPr>
            </w:pPr>
            <w:r>
              <w:rPr>
                <w:b/>
                <w:sz w:val="17"/>
              </w:rPr>
              <w:t>4.481.648</w:t>
            </w:r>
          </w:p>
        </w:tc>
      </w:tr>
      <w:tr w:rsidR="0053577D" w14:paraId="52A96F8A" w14:textId="77777777">
        <w:tblPrEx>
          <w:tblCellMar>
            <w:top w:w="0" w:type="dxa"/>
            <w:bottom w:w="0" w:type="dxa"/>
          </w:tblCellMar>
        </w:tblPrEx>
        <w:tc>
          <w:tcPr>
            <w:tcW w:w="3672" w:type="dxa"/>
            <w:tcMar>
              <w:top w:w="22" w:type="dxa"/>
              <w:bottom w:w="22" w:type="dxa"/>
              <w:right w:w="28" w:type="dxa"/>
            </w:tcMar>
          </w:tcPr>
          <w:p w:rsidR="0053577D" w:rsidRDefault="0053577D" w14:paraId="5B10FFAB" w14:textId="77777777">
            <w:pPr>
              <w:pStyle w:val="p-table"/>
              <w:rPr>
                <w:sz w:val="17"/>
              </w:rPr>
            </w:pPr>
          </w:p>
        </w:tc>
        <w:tc>
          <w:tcPr>
            <w:tcW w:w="1836" w:type="dxa"/>
            <w:tcMar>
              <w:top w:w="22" w:type="dxa"/>
              <w:left w:w="28" w:type="dxa"/>
              <w:bottom w:w="22" w:type="dxa"/>
              <w:right w:w="28" w:type="dxa"/>
            </w:tcMar>
          </w:tcPr>
          <w:p w:rsidR="0053577D" w:rsidRDefault="0053577D" w14:paraId="362D3BAE" w14:textId="77777777">
            <w:pPr>
              <w:pStyle w:val="p-table"/>
              <w:rPr>
                <w:sz w:val="17"/>
              </w:rPr>
            </w:pPr>
          </w:p>
        </w:tc>
        <w:tc>
          <w:tcPr>
            <w:tcW w:w="1836" w:type="dxa"/>
            <w:tcMar>
              <w:top w:w="22" w:type="dxa"/>
              <w:left w:w="28" w:type="dxa"/>
              <w:bottom w:w="22" w:type="dxa"/>
              <w:right w:w="28" w:type="dxa"/>
            </w:tcMar>
          </w:tcPr>
          <w:p w:rsidR="0053577D" w:rsidRDefault="0053577D" w14:paraId="00576605" w14:textId="77777777">
            <w:pPr>
              <w:pStyle w:val="p-table"/>
              <w:rPr>
                <w:sz w:val="17"/>
              </w:rPr>
            </w:pPr>
          </w:p>
        </w:tc>
        <w:tc>
          <w:tcPr>
            <w:tcW w:w="1836" w:type="dxa"/>
            <w:tcMar>
              <w:top w:w="22" w:type="dxa"/>
              <w:left w:w="28" w:type="dxa"/>
              <w:bottom w:w="22" w:type="dxa"/>
              <w:right w:w="28" w:type="dxa"/>
            </w:tcMar>
          </w:tcPr>
          <w:p w:rsidR="0053577D" w:rsidRDefault="0053577D" w14:paraId="33F17F32" w14:textId="77777777">
            <w:pPr>
              <w:pStyle w:val="p-table"/>
              <w:rPr>
                <w:sz w:val="17"/>
              </w:rPr>
            </w:pPr>
          </w:p>
        </w:tc>
      </w:tr>
      <w:tr w:rsidR="0053577D" w14:paraId="69C91B1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928E935"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tcPr>
          <w:p w:rsidR="0053577D" w:rsidRDefault="00A87BA0" w14:paraId="41877B8F" w14:textId="77777777">
            <w:pPr>
              <w:pStyle w:val="p-table"/>
              <w:jc w:val="right"/>
              <w:rPr>
                <w:sz w:val="17"/>
              </w:rPr>
            </w:pPr>
            <w:r>
              <w:rPr>
                <w:b/>
                <w:sz w:val="17"/>
              </w:rPr>
              <w:t>4.264.673</w:t>
            </w:r>
          </w:p>
        </w:tc>
        <w:tc>
          <w:tcPr>
            <w:tcW w:w="1836" w:type="dxa"/>
            <w:tcBorders>
              <w:bottom w:val="single" w:color="009EE0" w:sz="2" w:space="0"/>
            </w:tcBorders>
            <w:tcMar>
              <w:top w:w="22" w:type="dxa"/>
              <w:left w:w="28" w:type="dxa"/>
              <w:bottom w:w="22" w:type="dxa"/>
              <w:right w:w="28" w:type="dxa"/>
            </w:tcMar>
          </w:tcPr>
          <w:p w:rsidR="0053577D" w:rsidRDefault="00A87BA0" w14:paraId="059BE69C" w14:textId="77777777">
            <w:pPr>
              <w:pStyle w:val="p-table"/>
              <w:jc w:val="right"/>
              <w:rPr>
                <w:sz w:val="17"/>
              </w:rPr>
            </w:pPr>
            <w:r>
              <w:rPr>
                <w:b/>
                <w:sz w:val="17"/>
              </w:rPr>
              <w:t>216.975</w:t>
            </w:r>
          </w:p>
        </w:tc>
        <w:tc>
          <w:tcPr>
            <w:tcW w:w="1836" w:type="dxa"/>
            <w:tcBorders>
              <w:bottom w:val="single" w:color="009EE0" w:sz="2" w:space="0"/>
            </w:tcBorders>
            <w:tcMar>
              <w:top w:w="22" w:type="dxa"/>
              <w:left w:w="28" w:type="dxa"/>
              <w:bottom w:w="22" w:type="dxa"/>
              <w:right w:w="28" w:type="dxa"/>
            </w:tcMar>
          </w:tcPr>
          <w:p w:rsidR="0053577D" w:rsidRDefault="00A87BA0" w14:paraId="48EA90FD" w14:textId="77777777">
            <w:pPr>
              <w:pStyle w:val="p-table"/>
              <w:jc w:val="right"/>
              <w:rPr>
                <w:sz w:val="17"/>
              </w:rPr>
            </w:pPr>
            <w:r>
              <w:rPr>
                <w:b/>
                <w:sz w:val="17"/>
              </w:rPr>
              <w:t>4.481.648</w:t>
            </w:r>
          </w:p>
        </w:tc>
      </w:tr>
      <w:tr w:rsidR="0053577D" w14:paraId="5AA9DA9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632131B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B7E57E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8FF523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602209C" w14:textId="77777777">
            <w:pPr>
              <w:pStyle w:val="p-table"/>
              <w:rPr>
                <w:sz w:val="17"/>
              </w:rPr>
            </w:pPr>
          </w:p>
        </w:tc>
      </w:tr>
      <w:tr w:rsidR="0053577D" w14:paraId="1986971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1338522" w14:textId="77777777">
            <w:pPr>
              <w:pStyle w:val="p-table"/>
              <w:rPr>
                <w:sz w:val="17"/>
              </w:rPr>
            </w:pPr>
            <w:r>
              <w:rPr>
                <w:b/>
                <w:sz w:val="17"/>
              </w:rPr>
              <w:t>Bijdrage aan medeoverheden</w:t>
            </w:r>
          </w:p>
        </w:tc>
        <w:tc>
          <w:tcPr>
            <w:tcW w:w="1836" w:type="dxa"/>
            <w:tcBorders>
              <w:bottom w:val="single" w:color="009EE0" w:sz="2" w:space="0"/>
            </w:tcBorders>
            <w:tcMar>
              <w:top w:w="22" w:type="dxa"/>
              <w:left w:w="28" w:type="dxa"/>
              <w:bottom w:w="22" w:type="dxa"/>
              <w:right w:w="28" w:type="dxa"/>
            </w:tcMar>
          </w:tcPr>
          <w:p w:rsidR="0053577D" w:rsidRDefault="00A87BA0" w14:paraId="70873E9E" w14:textId="77777777">
            <w:pPr>
              <w:pStyle w:val="p-table"/>
              <w:jc w:val="right"/>
              <w:rPr>
                <w:sz w:val="17"/>
              </w:rPr>
            </w:pPr>
            <w:r>
              <w:rPr>
                <w:b/>
                <w:sz w:val="17"/>
              </w:rPr>
              <w:t>4.264.673</w:t>
            </w:r>
          </w:p>
        </w:tc>
        <w:tc>
          <w:tcPr>
            <w:tcW w:w="1836" w:type="dxa"/>
            <w:tcBorders>
              <w:bottom w:val="single" w:color="009EE0" w:sz="2" w:space="0"/>
            </w:tcBorders>
            <w:tcMar>
              <w:top w:w="22" w:type="dxa"/>
              <w:left w:w="28" w:type="dxa"/>
              <w:bottom w:w="22" w:type="dxa"/>
              <w:right w:w="28" w:type="dxa"/>
            </w:tcMar>
          </w:tcPr>
          <w:p w:rsidR="0053577D" w:rsidRDefault="00A87BA0" w14:paraId="0F7A285D" w14:textId="77777777">
            <w:pPr>
              <w:pStyle w:val="p-table"/>
              <w:jc w:val="right"/>
              <w:rPr>
                <w:sz w:val="17"/>
              </w:rPr>
            </w:pPr>
            <w:r>
              <w:rPr>
                <w:b/>
                <w:sz w:val="17"/>
              </w:rPr>
              <w:t>216.975</w:t>
            </w:r>
          </w:p>
        </w:tc>
        <w:tc>
          <w:tcPr>
            <w:tcW w:w="1836" w:type="dxa"/>
            <w:tcBorders>
              <w:bottom w:val="single" w:color="009EE0" w:sz="2" w:space="0"/>
            </w:tcBorders>
            <w:tcMar>
              <w:top w:w="22" w:type="dxa"/>
              <w:left w:w="28" w:type="dxa"/>
              <w:bottom w:w="22" w:type="dxa"/>
              <w:right w:w="28" w:type="dxa"/>
            </w:tcMar>
          </w:tcPr>
          <w:p w:rsidR="0053577D" w:rsidRDefault="00A87BA0" w14:paraId="5C6B4017" w14:textId="77777777">
            <w:pPr>
              <w:pStyle w:val="p-table"/>
              <w:jc w:val="right"/>
              <w:rPr>
                <w:sz w:val="17"/>
              </w:rPr>
            </w:pPr>
            <w:r>
              <w:rPr>
                <w:b/>
                <w:sz w:val="17"/>
              </w:rPr>
              <w:t>4.481.648</w:t>
            </w:r>
          </w:p>
        </w:tc>
      </w:tr>
      <w:tr w:rsidR="0053577D" w14:paraId="4BC85CB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B5DF915" w14:textId="77777777">
            <w:pPr>
              <w:pStyle w:val="p-table"/>
              <w:rPr>
                <w:sz w:val="17"/>
              </w:rPr>
            </w:pPr>
            <w:r>
              <w:rPr>
                <w:sz w:val="17"/>
              </w:rPr>
              <w:t>Bijdragen aan gemeenten</w:t>
            </w:r>
          </w:p>
        </w:tc>
        <w:tc>
          <w:tcPr>
            <w:tcW w:w="1836" w:type="dxa"/>
            <w:tcBorders>
              <w:bottom w:val="single" w:color="009EE0" w:sz="2" w:space="0"/>
            </w:tcBorders>
            <w:tcMar>
              <w:top w:w="22" w:type="dxa"/>
              <w:left w:w="28" w:type="dxa"/>
              <w:bottom w:w="22" w:type="dxa"/>
              <w:right w:w="28" w:type="dxa"/>
            </w:tcMar>
          </w:tcPr>
          <w:p w:rsidR="0053577D" w:rsidRDefault="00A87BA0" w14:paraId="3F298447" w14:textId="77777777">
            <w:pPr>
              <w:pStyle w:val="p-table"/>
              <w:jc w:val="right"/>
              <w:rPr>
                <w:sz w:val="17"/>
              </w:rPr>
            </w:pPr>
            <w:r>
              <w:rPr>
                <w:sz w:val="17"/>
              </w:rPr>
              <w:t>3.815.100</w:t>
            </w:r>
          </w:p>
        </w:tc>
        <w:tc>
          <w:tcPr>
            <w:tcW w:w="1836" w:type="dxa"/>
            <w:tcBorders>
              <w:bottom w:val="single" w:color="009EE0" w:sz="2" w:space="0"/>
            </w:tcBorders>
            <w:tcMar>
              <w:top w:w="22" w:type="dxa"/>
              <w:left w:w="28" w:type="dxa"/>
              <w:bottom w:w="22" w:type="dxa"/>
              <w:right w:w="28" w:type="dxa"/>
            </w:tcMar>
          </w:tcPr>
          <w:p w:rsidR="0053577D" w:rsidRDefault="00A87BA0" w14:paraId="36C475FB" w14:textId="77777777">
            <w:pPr>
              <w:pStyle w:val="p-table"/>
              <w:jc w:val="right"/>
              <w:rPr>
                <w:sz w:val="17"/>
              </w:rPr>
            </w:pPr>
            <w:r>
              <w:rPr>
                <w:sz w:val="17"/>
              </w:rPr>
              <w:t>226.900</w:t>
            </w:r>
          </w:p>
        </w:tc>
        <w:tc>
          <w:tcPr>
            <w:tcW w:w="1836" w:type="dxa"/>
            <w:tcBorders>
              <w:bottom w:val="single" w:color="009EE0" w:sz="2" w:space="0"/>
            </w:tcBorders>
            <w:tcMar>
              <w:top w:w="22" w:type="dxa"/>
              <w:left w:w="28" w:type="dxa"/>
              <w:bottom w:w="22" w:type="dxa"/>
              <w:right w:w="28" w:type="dxa"/>
            </w:tcMar>
          </w:tcPr>
          <w:p w:rsidR="0053577D" w:rsidRDefault="00A87BA0" w14:paraId="29EEDE06" w14:textId="77777777">
            <w:pPr>
              <w:pStyle w:val="p-table"/>
              <w:jc w:val="right"/>
              <w:rPr>
                <w:sz w:val="17"/>
              </w:rPr>
            </w:pPr>
            <w:r>
              <w:rPr>
                <w:sz w:val="17"/>
              </w:rPr>
              <w:t>4.042.000</w:t>
            </w:r>
          </w:p>
        </w:tc>
      </w:tr>
      <w:tr w:rsidR="0053577D" w14:paraId="3BABAB3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09A2F86" w14:textId="77777777">
            <w:pPr>
              <w:pStyle w:val="p-table"/>
              <w:rPr>
                <w:sz w:val="17"/>
              </w:rPr>
            </w:pPr>
            <w:r>
              <w:rPr>
                <w:sz w:val="17"/>
              </w:rPr>
              <w:t>Bijdragen aan provincies</w:t>
            </w:r>
          </w:p>
        </w:tc>
        <w:tc>
          <w:tcPr>
            <w:tcW w:w="1836" w:type="dxa"/>
            <w:tcBorders>
              <w:bottom w:val="single" w:color="009EE0" w:sz="2" w:space="0"/>
            </w:tcBorders>
            <w:tcMar>
              <w:top w:w="22" w:type="dxa"/>
              <w:left w:w="28" w:type="dxa"/>
              <w:bottom w:w="22" w:type="dxa"/>
              <w:right w:w="28" w:type="dxa"/>
            </w:tcMar>
          </w:tcPr>
          <w:p w:rsidR="0053577D" w:rsidRDefault="00A87BA0" w14:paraId="161E0D5C" w14:textId="77777777">
            <w:pPr>
              <w:pStyle w:val="p-table"/>
              <w:jc w:val="right"/>
              <w:rPr>
                <w:sz w:val="17"/>
              </w:rPr>
            </w:pPr>
            <w:r>
              <w:rPr>
                <w:sz w:val="17"/>
              </w:rPr>
              <w:t>449.573</w:t>
            </w:r>
          </w:p>
        </w:tc>
        <w:tc>
          <w:tcPr>
            <w:tcW w:w="1836" w:type="dxa"/>
            <w:tcBorders>
              <w:bottom w:val="single" w:color="009EE0" w:sz="2" w:space="0"/>
            </w:tcBorders>
            <w:tcMar>
              <w:top w:w="22" w:type="dxa"/>
              <w:left w:w="28" w:type="dxa"/>
              <w:bottom w:w="22" w:type="dxa"/>
              <w:right w:w="28" w:type="dxa"/>
            </w:tcMar>
          </w:tcPr>
          <w:p w:rsidR="0053577D" w:rsidRDefault="00A87BA0" w14:paraId="19F3488F" w14:textId="77777777">
            <w:pPr>
              <w:pStyle w:val="p-table"/>
              <w:jc w:val="right"/>
              <w:rPr>
                <w:sz w:val="17"/>
              </w:rPr>
            </w:pPr>
            <w:r>
              <w:rPr>
                <w:sz w:val="17"/>
              </w:rPr>
              <w:t>‒</w:t>
            </w:r>
            <w:r>
              <w:rPr>
                <w:sz w:val="17"/>
              </w:rPr>
              <w:t xml:space="preserve"> 9.925</w:t>
            </w:r>
          </w:p>
        </w:tc>
        <w:tc>
          <w:tcPr>
            <w:tcW w:w="1836" w:type="dxa"/>
            <w:tcBorders>
              <w:bottom w:val="single" w:color="009EE0" w:sz="2" w:space="0"/>
            </w:tcBorders>
            <w:tcMar>
              <w:top w:w="22" w:type="dxa"/>
              <w:left w:w="28" w:type="dxa"/>
              <w:bottom w:w="22" w:type="dxa"/>
              <w:right w:w="28" w:type="dxa"/>
            </w:tcMar>
          </w:tcPr>
          <w:p w:rsidR="0053577D" w:rsidRDefault="00A87BA0" w14:paraId="25334A07" w14:textId="77777777">
            <w:pPr>
              <w:pStyle w:val="p-table"/>
              <w:jc w:val="right"/>
              <w:rPr>
                <w:sz w:val="17"/>
              </w:rPr>
            </w:pPr>
            <w:r>
              <w:rPr>
                <w:sz w:val="17"/>
              </w:rPr>
              <w:t>439.648</w:t>
            </w:r>
          </w:p>
        </w:tc>
      </w:tr>
      <w:tr w:rsidR="0053577D" w14:paraId="53C4C546" w14:textId="77777777">
        <w:tblPrEx>
          <w:tblCellMar>
            <w:top w:w="0" w:type="dxa"/>
            <w:bottom w:w="0" w:type="dxa"/>
          </w:tblCellMar>
        </w:tblPrEx>
        <w:tc>
          <w:tcPr>
            <w:tcW w:w="3672" w:type="dxa"/>
            <w:tcMar>
              <w:top w:w="22" w:type="dxa"/>
              <w:bottom w:w="22" w:type="dxa"/>
              <w:right w:w="28" w:type="dxa"/>
            </w:tcMar>
          </w:tcPr>
          <w:p w:rsidR="0053577D" w:rsidRDefault="0053577D" w14:paraId="43D4FB95" w14:textId="77777777">
            <w:pPr>
              <w:pStyle w:val="p-table"/>
              <w:rPr>
                <w:sz w:val="17"/>
              </w:rPr>
            </w:pPr>
          </w:p>
        </w:tc>
        <w:tc>
          <w:tcPr>
            <w:tcW w:w="1836" w:type="dxa"/>
            <w:tcMar>
              <w:top w:w="22" w:type="dxa"/>
              <w:left w:w="28" w:type="dxa"/>
              <w:bottom w:w="22" w:type="dxa"/>
              <w:right w:w="28" w:type="dxa"/>
            </w:tcMar>
          </w:tcPr>
          <w:p w:rsidR="0053577D" w:rsidRDefault="0053577D" w14:paraId="5CC4545A" w14:textId="77777777">
            <w:pPr>
              <w:pStyle w:val="p-table"/>
              <w:rPr>
                <w:sz w:val="17"/>
              </w:rPr>
            </w:pPr>
          </w:p>
        </w:tc>
        <w:tc>
          <w:tcPr>
            <w:tcW w:w="1836" w:type="dxa"/>
            <w:tcMar>
              <w:top w:w="22" w:type="dxa"/>
              <w:left w:w="28" w:type="dxa"/>
              <w:bottom w:w="22" w:type="dxa"/>
              <w:right w:w="28" w:type="dxa"/>
            </w:tcMar>
          </w:tcPr>
          <w:p w:rsidR="0053577D" w:rsidRDefault="0053577D" w14:paraId="72E4D6A3" w14:textId="77777777">
            <w:pPr>
              <w:pStyle w:val="p-table"/>
              <w:rPr>
                <w:sz w:val="17"/>
              </w:rPr>
            </w:pPr>
          </w:p>
        </w:tc>
        <w:tc>
          <w:tcPr>
            <w:tcW w:w="1836" w:type="dxa"/>
            <w:tcMar>
              <w:top w:w="22" w:type="dxa"/>
              <w:left w:w="28" w:type="dxa"/>
              <w:bottom w:w="22" w:type="dxa"/>
              <w:right w:w="28" w:type="dxa"/>
            </w:tcMar>
          </w:tcPr>
          <w:p w:rsidR="0053577D" w:rsidRDefault="0053577D" w14:paraId="500B122A" w14:textId="77777777">
            <w:pPr>
              <w:pStyle w:val="p-table"/>
              <w:rPr>
                <w:sz w:val="17"/>
              </w:rPr>
            </w:pPr>
          </w:p>
        </w:tc>
      </w:tr>
      <w:tr w:rsidR="0053577D" w14:paraId="6D43C78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ED0FD79"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53577D" w:rsidRDefault="00A87BA0" w14:paraId="7298EC23" w14:textId="77777777">
            <w:pPr>
              <w:pStyle w:val="p-table"/>
              <w:jc w:val="right"/>
              <w:rPr>
                <w:sz w:val="17"/>
              </w:rPr>
            </w:pPr>
            <w:r>
              <w:rPr>
                <w:b/>
                <w:sz w:val="17"/>
              </w:rPr>
              <w:t>4.264.673</w:t>
            </w:r>
          </w:p>
        </w:tc>
        <w:tc>
          <w:tcPr>
            <w:tcW w:w="1836" w:type="dxa"/>
            <w:tcBorders>
              <w:bottom w:val="single" w:color="009EE0" w:sz="2" w:space="0"/>
            </w:tcBorders>
            <w:tcMar>
              <w:top w:w="22" w:type="dxa"/>
              <w:left w:w="28" w:type="dxa"/>
              <w:bottom w:w="22" w:type="dxa"/>
              <w:right w:w="28" w:type="dxa"/>
            </w:tcMar>
          </w:tcPr>
          <w:p w:rsidR="0053577D" w:rsidRDefault="00A87BA0" w14:paraId="6FA7EB1B" w14:textId="77777777">
            <w:pPr>
              <w:pStyle w:val="p-table"/>
              <w:jc w:val="right"/>
              <w:rPr>
                <w:sz w:val="17"/>
              </w:rPr>
            </w:pPr>
            <w:r>
              <w:rPr>
                <w:b/>
                <w:sz w:val="17"/>
              </w:rPr>
              <w:t>216.975</w:t>
            </w:r>
          </w:p>
        </w:tc>
        <w:tc>
          <w:tcPr>
            <w:tcW w:w="1836" w:type="dxa"/>
            <w:tcBorders>
              <w:bottom w:val="single" w:color="009EE0" w:sz="2" w:space="0"/>
            </w:tcBorders>
            <w:tcMar>
              <w:top w:w="22" w:type="dxa"/>
              <w:left w:w="28" w:type="dxa"/>
              <w:bottom w:w="22" w:type="dxa"/>
              <w:right w:w="28" w:type="dxa"/>
            </w:tcMar>
          </w:tcPr>
          <w:p w:rsidR="0053577D" w:rsidRDefault="00A87BA0" w14:paraId="17F35655" w14:textId="77777777">
            <w:pPr>
              <w:pStyle w:val="p-table"/>
              <w:jc w:val="right"/>
              <w:rPr>
                <w:sz w:val="17"/>
              </w:rPr>
            </w:pPr>
            <w:r>
              <w:rPr>
                <w:b/>
                <w:sz w:val="17"/>
              </w:rPr>
              <w:t>4.481.648</w:t>
            </w:r>
          </w:p>
        </w:tc>
      </w:tr>
    </w:tbl>
    <w:p w:rsidR="0053577D" w:rsidRDefault="0053577D" w14:paraId="5C4A7F47" w14:textId="77777777">
      <w:pPr>
        <w:pStyle w:val="p-marginbottom"/>
      </w:pPr>
    </w:p>
    <w:p w:rsidR="0053577D" w:rsidRDefault="00A87BA0" w14:paraId="31019CBD" w14:textId="77777777">
      <w:pPr>
        <w:pStyle w:val="header-h1"/>
      </w:pPr>
      <w:r>
        <w:t>Toelichting</w:t>
      </w:r>
    </w:p>
    <w:p w:rsidR="0053577D" w:rsidRDefault="0053577D" w14:paraId="25E6BF40" w14:textId="77777777">
      <w:pPr>
        <w:pStyle w:val="p-marginbottom"/>
      </w:pPr>
    </w:p>
    <w:p w:rsidR="0053577D" w:rsidRDefault="00A87BA0" w14:paraId="2043C3C2" w14:textId="77777777">
      <w:pPr>
        <w:pStyle w:val="header-h1"/>
      </w:pPr>
      <w:r>
        <w:t>Verplichtingen, uitgaven en ontvangsten</w:t>
      </w:r>
    </w:p>
    <w:p w:rsidR="0053577D" w:rsidRDefault="0053577D" w14:paraId="62B9A438" w14:textId="77777777">
      <w:pPr>
        <w:pStyle w:val="p-marginbottom"/>
      </w:pPr>
    </w:p>
    <w:p w:rsidR="0053577D" w:rsidRDefault="00A87BA0" w14:paraId="06DDE1C6" w14:textId="77777777">
      <w:pPr>
        <w:pStyle w:val="header-h2"/>
      </w:pPr>
      <w:r>
        <w:t>Bijdrage aan medeoverheden</w:t>
      </w:r>
    </w:p>
    <w:p w:rsidR="0053577D" w:rsidRDefault="00A87BA0" w14:paraId="092B0BDA" w14:textId="77777777">
      <w:pPr>
        <w:pStyle w:val="p"/>
      </w:pPr>
      <w:r>
        <w:t xml:space="preserve">Als gevolg van overhevelingen van budget van ministeries naar </w:t>
      </w:r>
      <w:r>
        <w:t xml:space="preserve">decentrale overheden wordt er een bedrag in het gemeente of provinciefonds gestort. Het geraamde btw-deel van dit bedrag wordt in het BCF gestort (circa € 12 mln. in 2025). Gemeentes en provincies kunnen de betaalde btw in verband met de overhevelingen terugvragen </w:t>
      </w:r>
      <w:proofErr w:type="spellStart"/>
      <w:r>
        <w:t>bĳ</w:t>
      </w:r>
      <w:proofErr w:type="spellEnd"/>
      <w:r>
        <w:t xml:space="preserve"> het BCF. Deze uitgaven worden gedekt vanuit de belastingontvangsten. Daarnaast vindt er een jaarlijkse </w:t>
      </w:r>
      <w:proofErr w:type="spellStart"/>
      <w:r>
        <w:t>bĳstelling</w:t>
      </w:r>
      <w:proofErr w:type="spellEnd"/>
      <w:r>
        <w:t xml:space="preserve"> van de raming van het BCF plaats (€ 205 mln. in 2025) op basis van de beschikking van het afgelopen jaar, betalingen van het vierd</w:t>
      </w:r>
      <w:r>
        <w:t>e kwartaal van het afgelopen jaar en driemaal het voorschot van het eerste kwartaal uit het lopende jaar.</w:t>
      </w:r>
    </w:p>
    <w:p w:rsidR="0053577D" w:rsidRDefault="0053577D" w14:paraId="53725009" w14:textId="77777777">
      <w:pPr>
        <w:pStyle w:val="page-break"/>
      </w:pPr>
    </w:p>
    <w:p w:rsidR="0053577D" w:rsidRDefault="00A87BA0" w14:paraId="637538B1" w14:textId="77777777">
      <w:pPr>
        <w:pStyle w:val="section-title-3"/>
      </w:pPr>
      <w:r>
        <w:t>Artikel 9 Douane</w:t>
      </w:r>
    </w:p>
    <w:p w:rsidR="0053577D" w:rsidRDefault="00A87BA0" w14:paraId="230CCCD2" w14:textId="77777777">
      <w:pPr>
        <w:pStyle w:val="header-h1"/>
      </w:pPr>
      <w:r>
        <w:t>Budgettaire gevolgen van beleid</w:t>
      </w:r>
    </w:p>
    <w:p w:rsidR="0053577D" w:rsidRDefault="0053577D" w14:paraId="3D1A6B0E"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3877"/>
        <w:gridCol w:w="1939"/>
        <w:gridCol w:w="1939"/>
        <w:gridCol w:w="1939"/>
      </w:tblGrid>
      <w:tr w:rsidR="0053577D" w14:paraId="793B6C43" w14:textId="77777777">
        <w:tblPrEx>
          <w:tblCellMar>
            <w:top w:w="0" w:type="dxa"/>
            <w:bottom w:w="0" w:type="dxa"/>
          </w:tblCellMar>
        </w:tblPrEx>
        <w:trPr>
          <w:tblHeader/>
        </w:trPr>
        <w:tc>
          <w:tcPr>
            <w:tcW w:w="9180" w:type="dxa"/>
            <w:gridSpan w:val="4"/>
            <w:tcMar>
              <w:top w:w="22" w:type="dxa"/>
              <w:left w:w="113" w:type="dxa"/>
              <w:bottom w:w="22" w:type="dxa"/>
            </w:tcMar>
          </w:tcPr>
          <w:p w:rsidR="0053577D" w:rsidRDefault="00A87BA0" w14:paraId="3989DEF7" w14:textId="77777777">
            <w:pPr>
              <w:pStyle w:val="kio2-table-title"/>
            </w:pPr>
            <w:r>
              <w:lastRenderedPageBreak/>
              <w:t>Tabel 14 Budgettaire gevolgen van beleid artikel 9 Douane (bedragen x € 1.000)</w:t>
            </w:r>
          </w:p>
        </w:tc>
      </w:tr>
      <w:tr w:rsidR="0053577D" w14:paraId="4AA78470"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53577D" w:rsidRDefault="00A87BA0" w14:paraId="77B551EE" w14:textId="77777777">
            <w:pPr>
              <w:pStyle w:val="p-table"/>
              <w:rPr>
                <w:color w:val="000000"/>
                <w:sz w:val="17"/>
              </w:rPr>
            </w:pPr>
            <w:r>
              <w:rPr>
                <w:color w:val="000000"/>
                <w:sz w:val="17"/>
              </w:rPr>
              <w:t>Omschrijving</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02150097" w14:textId="77777777">
            <w:pPr>
              <w:pStyle w:val="p-table"/>
              <w:jc w:val="right"/>
              <w:rPr>
                <w:color w:val="000000"/>
                <w:sz w:val="17"/>
              </w:rPr>
            </w:pPr>
            <w:r>
              <w:rPr>
                <w:color w:val="000000"/>
                <w:sz w:val="17"/>
              </w:rPr>
              <w:t>Vastgestelde begroting</w:t>
            </w:r>
            <w:r>
              <w:rPr>
                <w:color w:val="000000"/>
                <w:sz w:val="17"/>
              </w:rPr>
              <w:br/>
            </w:r>
            <w:r>
              <w:rPr>
                <w:color w:val="000000"/>
                <w:sz w:val="17"/>
              </w:rPr>
              <w:t>(incl. suppletoire begrotingen) (1)</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7AC44E55"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57FE1CE6" w14:textId="77777777">
            <w:pPr>
              <w:pStyle w:val="p-table"/>
              <w:jc w:val="right"/>
              <w:rPr>
                <w:color w:val="000000"/>
                <w:sz w:val="17"/>
              </w:rPr>
            </w:pPr>
            <w:r>
              <w:rPr>
                <w:color w:val="000000"/>
                <w:sz w:val="17"/>
              </w:rPr>
              <w:t>Stand suppletoire begroting september (3) = (1) + (2)</w:t>
            </w:r>
          </w:p>
        </w:tc>
      </w:tr>
      <w:tr w:rsidR="0053577D" w14:paraId="6FB3C8C9" w14:textId="77777777">
        <w:tblPrEx>
          <w:tblCellMar>
            <w:top w:w="0" w:type="dxa"/>
            <w:bottom w:w="0" w:type="dxa"/>
          </w:tblCellMar>
        </w:tblPrEx>
        <w:tc>
          <w:tcPr>
            <w:tcW w:w="3672" w:type="dxa"/>
            <w:tcMar>
              <w:top w:w="22" w:type="dxa"/>
              <w:bottom w:w="22" w:type="dxa"/>
              <w:right w:w="28" w:type="dxa"/>
            </w:tcMar>
          </w:tcPr>
          <w:p w:rsidR="0053577D" w:rsidRDefault="0053577D" w14:paraId="17909136" w14:textId="77777777">
            <w:pPr>
              <w:pStyle w:val="p-table"/>
              <w:rPr>
                <w:sz w:val="17"/>
              </w:rPr>
            </w:pPr>
          </w:p>
        </w:tc>
        <w:tc>
          <w:tcPr>
            <w:tcW w:w="1836" w:type="dxa"/>
            <w:tcMar>
              <w:top w:w="22" w:type="dxa"/>
              <w:left w:w="28" w:type="dxa"/>
              <w:bottom w:w="22" w:type="dxa"/>
              <w:right w:w="28" w:type="dxa"/>
            </w:tcMar>
          </w:tcPr>
          <w:p w:rsidR="0053577D" w:rsidRDefault="0053577D" w14:paraId="201F73E6" w14:textId="77777777">
            <w:pPr>
              <w:pStyle w:val="p-table"/>
              <w:rPr>
                <w:sz w:val="17"/>
              </w:rPr>
            </w:pPr>
          </w:p>
        </w:tc>
        <w:tc>
          <w:tcPr>
            <w:tcW w:w="1836" w:type="dxa"/>
            <w:tcMar>
              <w:top w:w="22" w:type="dxa"/>
              <w:left w:w="28" w:type="dxa"/>
              <w:bottom w:w="22" w:type="dxa"/>
              <w:right w:w="28" w:type="dxa"/>
            </w:tcMar>
          </w:tcPr>
          <w:p w:rsidR="0053577D" w:rsidRDefault="0053577D" w14:paraId="71AE09A1" w14:textId="77777777">
            <w:pPr>
              <w:pStyle w:val="p-table"/>
              <w:rPr>
                <w:sz w:val="17"/>
              </w:rPr>
            </w:pPr>
          </w:p>
        </w:tc>
        <w:tc>
          <w:tcPr>
            <w:tcW w:w="1836" w:type="dxa"/>
            <w:tcMar>
              <w:top w:w="22" w:type="dxa"/>
              <w:left w:w="28" w:type="dxa"/>
              <w:bottom w:w="22" w:type="dxa"/>
              <w:right w:w="28" w:type="dxa"/>
            </w:tcMar>
          </w:tcPr>
          <w:p w:rsidR="0053577D" w:rsidRDefault="0053577D" w14:paraId="3CB465D7" w14:textId="77777777">
            <w:pPr>
              <w:pStyle w:val="p-table"/>
              <w:rPr>
                <w:sz w:val="17"/>
              </w:rPr>
            </w:pPr>
          </w:p>
        </w:tc>
      </w:tr>
      <w:tr w:rsidR="0053577D" w14:paraId="4B9589D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F2AC57F"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53577D" w:rsidRDefault="00A87BA0" w14:paraId="06E78A5B" w14:textId="77777777">
            <w:pPr>
              <w:pStyle w:val="p-table"/>
              <w:jc w:val="right"/>
              <w:rPr>
                <w:sz w:val="17"/>
              </w:rPr>
            </w:pPr>
            <w:r>
              <w:rPr>
                <w:b/>
                <w:sz w:val="17"/>
              </w:rPr>
              <w:t>833.964</w:t>
            </w:r>
          </w:p>
        </w:tc>
        <w:tc>
          <w:tcPr>
            <w:tcW w:w="1836" w:type="dxa"/>
            <w:tcBorders>
              <w:bottom w:val="single" w:color="009EE0" w:sz="2" w:space="0"/>
            </w:tcBorders>
            <w:tcMar>
              <w:top w:w="22" w:type="dxa"/>
              <w:left w:w="28" w:type="dxa"/>
              <w:bottom w:w="22" w:type="dxa"/>
              <w:right w:w="28" w:type="dxa"/>
            </w:tcMar>
          </w:tcPr>
          <w:p w:rsidR="0053577D" w:rsidRDefault="00A87BA0" w14:paraId="7BB38A24" w14:textId="77777777">
            <w:pPr>
              <w:pStyle w:val="p-table"/>
              <w:jc w:val="right"/>
              <w:rPr>
                <w:sz w:val="17"/>
              </w:rPr>
            </w:pPr>
            <w:r>
              <w:rPr>
                <w:b/>
                <w:sz w:val="17"/>
              </w:rPr>
              <w:t>60.078</w:t>
            </w:r>
          </w:p>
        </w:tc>
        <w:tc>
          <w:tcPr>
            <w:tcW w:w="1836" w:type="dxa"/>
            <w:tcBorders>
              <w:bottom w:val="single" w:color="009EE0" w:sz="2" w:space="0"/>
            </w:tcBorders>
            <w:tcMar>
              <w:top w:w="22" w:type="dxa"/>
              <w:left w:w="28" w:type="dxa"/>
              <w:bottom w:w="22" w:type="dxa"/>
              <w:right w:w="28" w:type="dxa"/>
            </w:tcMar>
          </w:tcPr>
          <w:p w:rsidR="0053577D" w:rsidRDefault="00A87BA0" w14:paraId="31C7730D" w14:textId="77777777">
            <w:pPr>
              <w:pStyle w:val="p-table"/>
              <w:jc w:val="right"/>
              <w:rPr>
                <w:sz w:val="17"/>
              </w:rPr>
            </w:pPr>
            <w:r>
              <w:rPr>
                <w:b/>
                <w:sz w:val="17"/>
              </w:rPr>
              <w:t>894.042</w:t>
            </w:r>
          </w:p>
        </w:tc>
      </w:tr>
      <w:tr w:rsidR="0053577D" w14:paraId="4725577B" w14:textId="77777777">
        <w:tblPrEx>
          <w:tblCellMar>
            <w:top w:w="0" w:type="dxa"/>
            <w:bottom w:w="0" w:type="dxa"/>
          </w:tblCellMar>
        </w:tblPrEx>
        <w:tc>
          <w:tcPr>
            <w:tcW w:w="3672" w:type="dxa"/>
            <w:tcMar>
              <w:top w:w="22" w:type="dxa"/>
              <w:bottom w:w="22" w:type="dxa"/>
              <w:right w:w="28" w:type="dxa"/>
            </w:tcMar>
          </w:tcPr>
          <w:p w:rsidR="0053577D" w:rsidRDefault="0053577D" w14:paraId="42D51DCC" w14:textId="77777777">
            <w:pPr>
              <w:pStyle w:val="p-table"/>
              <w:rPr>
                <w:sz w:val="17"/>
              </w:rPr>
            </w:pPr>
          </w:p>
        </w:tc>
        <w:tc>
          <w:tcPr>
            <w:tcW w:w="1836" w:type="dxa"/>
            <w:tcMar>
              <w:top w:w="22" w:type="dxa"/>
              <w:left w:w="28" w:type="dxa"/>
              <w:bottom w:w="22" w:type="dxa"/>
              <w:right w:w="28" w:type="dxa"/>
            </w:tcMar>
          </w:tcPr>
          <w:p w:rsidR="0053577D" w:rsidRDefault="0053577D" w14:paraId="04E4F327" w14:textId="77777777">
            <w:pPr>
              <w:pStyle w:val="p-table"/>
              <w:rPr>
                <w:sz w:val="17"/>
              </w:rPr>
            </w:pPr>
          </w:p>
        </w:tc>
        <w:tc>
          <w:tcPr>
            <w:tcW w:w="1836" w:type="dxa"/>
            <w:tcMar>
              <w:top w:w="22" w:type="dxa"/>
              <w:left w:w="28" w:type="dxa"/>
              <w:bottom w:w="22" w:type="dxa"/>
              <w:right w:w="28" w:type="dxa"/>
            </w:tcMar>
          </w:tcPr>
          <w:p w:rsidR="0053577D" w:rsidRDefault="0053577D" w14:paraId="5E50E30D" w14:textId="77777777">
            <w:pPr>
              <w:pStyle w:val="p-table"/>
              <w:rPr>
                <w:sz w:val="17"/>
              </w:rPr>
            </w:pPr>
          </w:p>
        </w:tc>
        <w:tc>
          <w:tcPr>
            <w:tcW w:w="1836" w:type="dxa"/>
            <w:tcMar>
              <w:top w:w="22" w:type="dxa"/>
              <w:left w:w="28" w:type="dxa"/>
              <w:bottom w:w="22" w:type="dxa"/>
              <w:right w:w="28" w:type="dxa"/>
            </w:tcMar>
          </w:tcPr>
          <w:p w:rsidR="0053577D" w:rsidRDefault="0053577D" w14:paraId="6023594A" w14:textId="77777777">
            <w:pPr>
              <w:pStyle w:val="p-table"/>
              <w:rPr>
                <w:sz w:val="17"/>
              </w:rPr>
            </w:pPr>
          </w:p>
        </w:tc>
      </w:tr>
      <w:tr w:rsidR="0053577D" w14:paraId="5A0B01C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E99DD3A" w14:textId="77777777">
            <w:pPr>
              <w:pStyle w:val="p-table"/>
              <w:rPr>
                <w:sz w:val="17"/>
              </w:rPr>
            </w:pPr>
            <w:r>
              <w:rPr>
                <w:b/>
                <w:sz w:val="17"/>
              </w:rPr>
              <w:t>Uitgaven (1) + (2)</w:t>
            </w:r>
          </w:p>
        </w:tc>
        <w:tc>
          <w:tcPr>
            <w:tcW w:w="1836" w:type="dxa"/>
            <w:tcBorders>
              <w:bottom w:val="single" w:color="009EE0" w:sz="2" w:space="0"/>
            </w:tcBorders>
            <w:tcMar>
              <w:top w:w="22" w:type="dxa"/>
              <w:left w:w="28" w:type="dxa"/>
              <w:bottom w:w="22" w:type="dxa"/>
              <w:right w:w="28" w:type="dxa"/>
            </w:tcMar>
          </w:tcPr>
          <w:p w:rsidR="0053577D" w:rsidRDefault="00A87BA0" w14:paraId="6FC8E836" w14:textId="77777777">
            <w:pPr>
              <w:pStyle w:val="p-table"/>
              <w:jc w:val="right"/>
              <w:rPr>
                <w:sz w:val="17"/>
              </w:rPr>
            </w:pPr>
            <w:r>
              <w:rPr>
                <w:b/>
                <w:sz w:val="17"/>
              </w:rPr>
              <w:t>833.964</w:t>
            </w:r>
          </w:p>
        </w:tc>
        <w:tc>
          <w:tcPr>
            <w:tcW w:w="1836" w:type="dxa"/>
            <w:tcBorders>
              <w:bottom w:val="single" w:color="009EE0" w:sz="2" w:space="0"/>
            </w:tcBorders>
            <w:tcMar>
              <w:top w:w="22" w:type="dxa"/>
              <w:left w:w="28" w:type="dxa"/>
              <w:bottom w:w="22" w:type="dxa"/>
              <w:right w:w="28" w:type="dxa"/>
            </w:tcMar>
          </w:tcPr>
          <w:p w:rsidR="0053577D" w:rsidRDefault="00A87BA0" w14:paraId="0981606C" w14:textId="77777777">
            <w:pPr>
              <w:pStyle w:val="p-table"/>
              <w:jc w:val="right"/>
              <w:rPr>
                <w:sz w:val="17"/>
              </w:rPr>
            </w:pPr>
            <w:r>
              <w:rPr>
                <w:b/>
                <w:sz w:val="17"/>
              </w:rPr>
              <w:t>60.078</w:t>
            </w:r>
          </w:p>
        </w:tc>
        <w:tc>
          <w:tcPr>
            <w:tcW w:w="1836" w:type="dxa"/>
            <w:tcBorders>
              <w:bottom w:val="single" w:color="009EE0" w:sz="2" w:space="0"/>
            </w:tcBorders>
            <w:tcMar>
              <w:top w:w="22" w:type="dxa"/>
              <w:left w:w="28" w:type="dxa"/>
              <w:bottom w:w="22" w:type="dxa"/>
              <w:right w:w="28" w:type="dxa"/>
            </w:tcMar>
          </w:tcPr>
          <w:p w:rsidR="0053577D" w:rsidRDefault="00A87BA0" w14:paraId="435CCC00" w14:textId="77777777">
            <w:pPr>
              <w:pStyle w:val="p-table"/>
              <w:jc w:val="right"/>
              <w:rPr>
                <w:sz w:val="17"/>
              </w:rPr>
            </w:pPr>
            <w:r>
              <w:rPr>
                <w:b/>
                <w:sz w:val="17"/>
              </w:rPr>
              <w:t>894.042</w:t>
            </w:r>
          </w:p>
        </w:tc>
      </w:tr>
      <w:tr w:rsidR="0053577D" w14:paraId="6CB0FF2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734F163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C14124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90ED10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87647E4" w14:textId="77777777">
            <w:pPr>
              <w:pStyle w:val="p-table"/>
              <w:rPr>
                <w:sz w:val="17"/>
              </w:rPr>
            </w:pPr>
          </w:p>
        </w:tc>
      </w:tr>
      <w:tr w:rsidR="0053577D" w14:paraId="3DF6A49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D3A12E0" w14:textId="77777777">
            <w:pPr>
              <w:pStyle w:val="p-table"/>
              <w:rPr>
                <w:sz w:val="17"/>
              </w:rPr>
            </w:pPr>
            <w:r>
              <w:rPr>
                <w:b/>
                <w:sz w:val="17"/>
              </w:rPr>
              <w:t>Apparaatsuitgaven (1)</w:t>
            </w:r>
          </w:p>
        </w:tc>
        <w:tc>
          <w:tcPr>
            <w:tcW w:w="1836" w:type="dxa"/>
            <w:tcBorders>
              <w:bottom w:val="single" w:color="009EE0" w:sz="2" w:space="0"/>
            </w:tcBorders>
            <w:tcMar>
              <w:top w:w="22" w:type="dxa"/>
              <w:left w:w="28" w:type="dxa"/>
              <w:bottom w:w="22" w:type="dxa"/>
              <w:right w:w="28" w:type="dxa"/>
            </w:tcMar>
            <w:vAlign w:val="bottom"/>
          </w:tcPr>
          <w:p w:rsidR="0053577D" w:rsidRDefault="00A87BA0" w14:paraId="17F2F7C4" w14:textId="77777777">
            <w:pPr>
              <w:pStyle w:val="p-table"/>
              <w:jc w:val="right"/>
              <w:rPr>
                <w:sz w:val="17"/>
              </w:rPr>
            </w:pPr>
            <w:r>
              <w:rPr>
                <w:b/>
                <w:sz w:val="17"/>
              </w:rPr>
              <w:t>570.145</w:t>
            </w:r>
          </w:p>
        </w:tc>
        <w:tc>
          <w:tcPr>
            <w:tcW w:w="1836" w:type="dxa"/>
            <w:tcBorders>
              <w:bottom w:val="single" w:color="009EE0" w:sz="2" w:space="0"/>
            </w:tcBorders>
            <w:tcMar>
              <w:top w:w="22" w:type="dxa"/>
              <w:left w:w="28" w:type="dxa"/>
              <w:bottom w:w="22" w:type="dxa"/>
              <w:right w:w="28" w:type="dxa"/>
            </w:tcMar>
            <w:vAlign w:val="bottom"/>
          </w:tcPr>
          <w:p w:rsidR="0053577D" w:rsidRDefault="00A87BA0" w14:paraId="5F17CC41" w14:textId="77777777">
            <w:pPr>
              <w:pStyle w:val="p-table"/>
              <w:jc w:val="right"/>
              <w:rPr>
                <w:sz w:val="17"/>
              </w:rPr>
            </w:pPr>
            <w:r>
              <w:rPr>
                <w:b/>
                <w:sz w:val="17"/>
              </w:rPr>
              <w:t>33.368</w:t>
            </w:r>
          </w:p>
        </w:tc>
        <w:tc>
          <w:tcPr>
            <w:tcW w:w="1836" w:type="dxa"/>
            <w:tcBorders>
              <w:bottom w:val="single" w:color="009EE0" w:sz="2" w:space="0"/>
            </w:tcBorders>
            <w:tcMar>
              <w:top w:w="22" w:type="dxa"/>
              <w:left w:w="28" w:type="dxa"/>
              <w:bottom w:w="22" w:type="dxa"/>
              <w:right w:w="28" w:type="dxa"/>
            </w:tcMar>
            <w:vAlign w:val="bottom"/>
          </w:tcPr>
          <w:p w:rsidR="0053577D" w:rsidRDefault="00A87BA0" w14:paraId="2F03C057" w14:textId="77777777">
            <w:pPr>
              <w:pStyle w:val="p-table"/>
              <w:jc w:val="right"/>
              <w:rPr>
                <w:sz w:val="17"/>
              </w:rPr>
            </w:pPr>
            <w:r>
              <w:rPr>
                <w:b/>
                <w:sz w:val="17"/>
              </w:rPr>
              <w:t>603.513</w:t>
            </w:r>
          </w:p>
        </w:tc>
      </w:tr>
      <w:tr w:rsidR="0053577D" w14:paraId="2232E94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3A143C2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5543FB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C1E2FD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2D1F3B4E" w14:textId="77777777">
            <w:pPr>
              <w:pStyle w:val="p-table"/>
              <w:rPr>
                <w:sz w:val="17"/>
              </w:rPr>
            </w:pPr>
          </w:p>
        </w:tc>
      </w:tr>
      <w:tr w:rsidR="0053577D" w14:paraId="4A70478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62CA071" w14:textId="77777777">
            <w:pPr>
              <w:pStyle w:val="p-table"/>
              <w:rPr>
                <w:sz w:val="17"/>
              </w:rPr>
            </w:pPr>
            <w:r>
              <w:rPr>
                <w:b/>
                <w:sz w:val="17"/>
              </w:rPr>
              <w:t>Personele uitgaven</w:t>
            </w:r>
          </w:p>
        </w:tc>
        <w:tc>
          <w:tcPr>
            <w:tcW w:w="1836" w:type="dxa"/>
            <w:tcBorders>
              <w:bottom w:val="single" w:color="009EE0" w:sz="2" w:space="0"/>
            </w:tcBorders>
            <w:tcMar>
              <w:top w:w="22" w:type="dxa"/>
              <w:left w:w="28" w:type="dxa"/>
              <w:bottom w:w="22" w:type="dxa"/>
              <w:right w:w="28" w:type="dxa"/>
            </w:tcMar>
          </w:tcPr>
          <w:p w:rsidR="0053577D" w:rsidRDefault="00A87BA0" w14:paraId="4913B963" w14:textId="77777777">
            <w:pPr>
              <w:pStyle w:val="p-table"/>
              <w:jc w:val="right"/>
              <w:rPr>
                <w:sz w:val="17"/>
              </w:rPr>
            </w:pPr>
            <w:r>
              <w:rPr>
                <w:b/>
                <w:sz w:val="17"/>
              </w:rPr>
              <w:t>565.149</w:t>
            </w:r>
          </w:p>
        </w:tc>
        <w:tc>
          <w:tcPr>
            <w:tcW w:w="1836" w:type="dxa"/>
            <w:tcBorders>
              <w:bottom w:val="single" w:color="009EE0" w:sz="2" w:space="0"/>
            </w:tcBorders>
            <w:tcMar>
              <w:top w:w="22" w:type="dxa"/>
              <w:left w:w="28" w:type="dxa"/>
              <w:bottom w:w="22" w:type="dxa"/>
              <w:right w:w="28" w:type="dxa"/>
            </w:tcMar>
          </w:tcPr>
          <w:p w:rsidR="0053577D" w:rsidRDefault="00A87BA0" w14:paraId="14BBD67F" w14:textId="77777777">
            <w:pPr>
              <w:pStyle w:val="p-table"/>
              <w:jc w:val="right"/>
              <w:rPr>
                <w:sz w:val="17"/>
              </w:rPr>
            </w:pPr>
            <w:r>
              <w:rPr>
                <w:b/>
                <w:sz w:val="17"/>
              </w:rPr>
              <w:t>25.843</w:t>
            </w:r>
          </w:p>
        </w:tc>
        <w:tc>
          <w:tcPr>
            <w:tcW w:w="1836" w:type="dxa"/>
            <w:tcBorders>
              <w:bottom w:val="single" w:color="009EE0" w:sz="2" w:space="0"/>
            </w:tcBorders>
            <w:tcMar>
              <w:top w:w="22" w:type="dxa"/>
              <w:left w:w="28" w:type="dxa"/>
              <w:bottom w:w="22" w:type="dxa"/>
              <w:right w:w="28" w:type="dxa"/>
            </w:tcMar>
          </w:tcPr>
          <w:p w:rsidR="0053577D" w:rsidRDefault="00A87BA0" w14:paraId="05207D37" w14:textId="77777777">
            <w:pPr>
              <w:pStyle w:val="p-table"/>
              <w:jc w:val="right"/>
              <w:rPr>
                <w:sz w:val="17"/>
              </w:rPr>
            </w:pPr>
            <w:r>
              <w:rPr>
                <w:b/>
                <w:sz w:val="17"/>
              </w:rPr>
              <w:t>590.992</w:t>
            </w:r>
          </w:p>
        </w:tc>
      </w:tr>
      <w:tr w:rsidR="0053577D" w14:paraId="6D437FF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073CCE5" w14:textId="77777777">
            <w:pPr>
              <w:pStyle w:val="p-table"/>
              <w:rPr>
                <w:sz w:val="17"/>
              </w:rPr>
            </w:pPr>
            <w:r>
              <w:rPr>
                <w:sz w:val="17"/>
              </w:rPr>
              <w:t>Eigen personeel</w:t>
            </w:r>
          </w:p>
        </w:tc>
        <w:tc>
          <w:tcPr>
            <w:tcW w:w="1836" w:type="dxa"/>
            <w:tcBorders>
              <w:bottom w:val="single" w:color="009EE0" w:sz="2" w:space="0"/>
            </w:tcBorders>
            <w:tcMar>
              <w:top w:w="22" w:type="dxa"/>
              <w:left w:w="28" w:type="dxa"/>
              <w:bottom w:w="22" w:type="dxa"/>
              <w:right w:w="28" w:type="dxa"/>
            </w:tcMar>
          </w:tcPr>
          <w:p w:rsidR="0053577D" w:rsidRDefault="00A87BA0" w14:paraId="05884D67" w14:textId="77777777">
            <w:pPr>
              <w:pStyle w:val="p-table"/>
              <w:jc w:val="right"/>
              <w:rPr>
                <w:sz w:val="17"/>
              </w:rPr>
            </w:pPr>
            <w:r>
              <w:rPr>
                <w:sz w:val="17"/>
              </w:rPr>
              <w:t>544.803</w:t>
            </w:r>
          </w:p>
        </w:tc>
        <w:tc>
          <w:tcPr>
            <w:tcW w:w="1836" w:type="dxa"/>
            <w:tcBorders>
              <w:bottom w:val="single" w:color="009EE0" w:sz="2" w:space="0"/>
            </w:tcBorders>
            <w:tcMar>
              <w:top w:w="22" w:type="dxa"/>
              <w:left w:w="28" w:type="dxa"/>
              <w:bottom w:w="22" w:type="dxa"/>
              <w:right w:w="28" w:type="dxa"/>
            </w:tcMar>
          </w:tcPr>
          <w:p w:rsidR="0053577D" w:rsidRDefault="00A87BA0" w14:paraId="590E2496" w14:textId="77777777">
            <w:pPr>
              <w:pStyle w:val="p-table"/>
              <w:jc w:val="right"/>
              <w:rPr>
                <w:sz w:val="17"/>
              </w:rPr>
            </w:pPr>
            <w:r>
              <w:rPr>
                <w:sz w:val="17"/>
              </w:rPr>
              <w:t>611</w:t>
            </w:r>
          </w:p>
        </w:tc>
        <w:tc>
          <w:tcPr>
            <w:tcW w:w="1836" w:type="dxa"/>
            <w:tcBorders>
              <w:bottom w:val="single" w:color="009EE0" w:sz="2" w:space="0"/>
            </w:tcBorders>
            <w:tcMar>
              <w:top w:w="22" w:type="dxa"/>
              <w:left w:w="28" w:type="dxa"/>
              <w:bottom w:w="22" w:type="dxa"/>
              <w:right w:w="28" w:type="dxa"/>
            </w:tcMar>
          </w:tcPr>
          <w:p w:rsidR="0053577D" w:rsidRDefault="00A87BA0" w14:paraId="0E9E62DD" w14:textId="77777777">
            <w:pPr>
              <w:pStyle w:val="p-table"/>
              <w:jc w:val="right"/>
              <w:rPr>
                <w:sz w:val="17"/>
              </w:rPr>
            </w:pPr>
            <w:r>
              <w:rPr>
                <w:sz w:val="17"/>
              </w:rPr>
              <w:t>545.414</w:t>
            </w:r>
          </w:p>
        </w:tc>
      </w:tr>
      <w:tr w:rsidR="0053577D" w14:paraId="254E7D4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1920698" w14:textId="77777777">
            <w:pPr>
              <w:pStyle w:val="p-table"/>
              <w:rPr>
                <w:sz w:val="17"/>
              </w:rPr>
            </w:pPr>
            <w:r>
              <w:rPr>
                <w:sz w:val="17"/>
              </w:rPr>
              <w:t>Inhuur externen</w:t>
            </w:r>
          </w:p>
        </w:tc>
        <w:tc>
          <w:tcPr>
            <w:tcW w:w="1836" w:type="dxa"/>
            <w:tcBorders>
              <w:bottom w:val="single" w:color="009EE0" w:sz="2" w:space="0"/>
            </w:tcBorders>
            <w:tcMar>
              <w:top w:w="22" w:type="dxa"/>
              <w:left w:w="28" w:type="dxa"/>
              <w:bottom w:w="22" w:type="dxa"/>
              <w:right w:w="28" w:type="dxa"/>
            </w:tcMar>
          </w:tcPr>
          <w:p w:rsidR="0053577D" w:rsidRDefault="00A87BA0" w14:paraId="6A13CE75" w14:textId="77777777">
            <w:pPr>
              <w:pStyle w:val="p-table"/>
              <w:jc w:val="right"/>
              <w:rPr>
                <w:sz w:val="17"/>
              </w:rPr>
            </w:pPr>
            <w:r>
              <w:rPr>
                <w:sz w:val="17"/>
              </w:rPr>
              <w:t>19.676</w:t>
            </w:r>
          </w:p>
        </w:tc>
        <w:tc>
          <w:tcPr>
            <w:tcW w:w="1836" w:type="dxa"/>
            <w:tcBorders>
              <w:bottom w:val="single" w:color="009EE0" w:sz="2" w:space="0"/>
            </w:tcBorders>
            <w:tcMar>
              <w:top w:w="22" w:type="dxa"/>
              <w:left w:w="28" w:type="dxa"/>
              <w:bottom w:w="22" w:type="dxa"/>
              <w:right w:w="28" w:type="dxa"/>
            </w:tcMar>
          </w:tcPr>
          <w:p w:rsidR="0053577D" w:rsidRDefault="00A87BA0" w14:paraId="14E44529" w14:textId="77777777">
            <w:pPr>
              <w:pStyle w:val="p-table"/>
              <w:jc w:val="right"/>
              <w:rPr>
                <w:sz w:val="17"/>
              </w:rPr>
            </w:pPr>
            <w:r>
              <w:rPr>
                <w:sz w:val="17"/>
              </w:rPr>
              <w:t>21.200</w:t>
            </w:r>
          </w:p>
        </w:tc>
        <w:tc>
          <w:tcPr>
            <w:tcW w:w="1836" w:type="dxa"/>
            <w:tcBorders>
              <w:bottom w:val="single" w:color="009EE0" w:sz="2" w:space="0"/>
            </w:tcBorders>
            <w:tcMar>
              <w:top w:w="22" w:type="dxa"/>
              <w:left w:w="28" w:type="dxa"/>
              <w:bottom w:w="22" w:type="dxa"/>
              <w:right w:w="28" w:type="dxa"/>
            </w:tcMar>
          </w:tcPr>
          <w:p w:rsidR="0053577D" w:rsidRDefault="00A87BA0" w14:paraId="143DE387" w14:textId="77777777">
            <w:pPr>
              <w:pStyle w:val="p-table"/>
              <w:jc w:val="right"/>
              <w:rPr>
                <w:sz w:val="17"/>
              </w:rPr>
            </w:pPr>
            <w:r>
              <w:rPr>
                <w:sz w:val="17"/>
              </w:rPr>
              <w:t>40.876</w:t>
            </w:r>
          </w:p>
        </w:tc>
      </w:tr>
      <w:tr w:rsidR="0053577D" w14:paraId="6584767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F28A7FE" w14:textId="77777777">
            <w:pPr>
              <w:pStyle w:val="p-table"/>
              <w:rPr>
                <w:sz w:val="17"/>
              </w:rPr>
            </w:pPr>
            <w:r>
              <w:rPr>
                <w:sz w:val="17"/>
              </w:rPr>
              <w:t>Overig personeel</w:t>
            </w:r>
          </w:p>
        </w:tc>
        <w:tc>
          <w:tcPr>
            <w:tcW w:w="1836" w:type="dxa"/>
            <w:tcBorders>
              <w:bottom w:val="single" w:color="009EE0" w:sz="2" w:space="0"/>
            </w:tcBorders>
            <w:tcMar>
              <w:top w:w="22" w:type="dxa"/>
              <w:left w:w="28" w:type="dxa"/>
              <w:bottom w:w="22" w:type="dxa"/>
              <w:right w:w="28" w:type="dxa"/>
            </w:tcMar>
          </w:tcPr>
          <w:p w:rsidR="0053577D" w:rsidRDefault="00A87BA0" w14:paraId="65C192A3" w14:textId="77777777">
            <w:pPr>
              <w:pStyle w:val="p-table"/>
              <w:jc w:val="right"/>
              <w:rPr>
                <w:sz w:val="17"/>
              </w:rPr>
            </w:pPr>
            <w:r>
              <w:rPr>
                <w:sz w:val="17"/>
              </w:rPr>
              <w:t>670</w:t>
            </w:r>
          </w:p>
        </w:tc>
        <w:tc>
          <w:tcPr>
            <w:tcW w:w="1836" w:type="dxa"/>
            <w:tcBorders>
              <w:bottom w:val="single" w:color="009EE0" w:sz="2" w:space="0"/>
            </w:tcBorders>
            <w:tcMar>
              <w:top w:w="22" w:type="dxa"/>
              <w:left w:w="28" w:type="dxa"/>
              <w:bottom w:w="22" w:type="dxa"/>
              <w:right w:w="28" w:type="dxa"/>
            </w:tcMar>
          </w:tcPr>
          <w:p w:rsidR="0053577D" w:rsidRDefault="00A87BA0" w14:paraId="4E236F79" w14:textId="77777777">
            <w:pPr>
              <w:pStyle w:val="p-table"/>
              <w:jc w:val="right"/>
              <w:rPr>
                <w:sz w:val="17"/>
              </w:rPr>
            </w:pPr>
            <w:r>
              <w:rPr>
                <w:sz w:val="17"/>
              </w:rPr>
              <w:t>4.032</w:t>
            </w:r>
          </w:p>
        </w:tc>
        <w:tc>
          <w:tcPr>
            <w:tcW w:w="1836" w:type="dxa"/>
            <w:tcBorders>
              <w:bottom w:val="single" w:color="009EE0" w:sz="2" w:space="0"/>
            </w:tcBorders>
            <w:tcMar>
              <w:top w:w="22" w:type="dxa"/>
              <w:left w:w="28" w:type="dxa"/>
              <w:bottom w:w="22" w:type="dxa"/>
              <w:right w:w="28" w:type="dxa"/>
            </w:tcMar>
          </w:tcPr>
          <w:p w:rsidR="0053577D" w:rsidRDefault="00A87BA0" w14:paraId="40786340" w14:textId="77777777">
            <w:pPr>
              <w:pStyle w:val="p-table"/>
              <w:jc w:val="right"/>
              <w:rPr>
                <w:sz w:val="17"/>
              </w:rPr>
            </w:pPr>
            <w:r>
              <w:rPr>
                <w:sz w:val="17"/>
              </w:rPr>
              <w:t>4.702</w:t>
            </w:r>
          </w:p>
        </w:tc>
      </w:tr>
      <w:tr w:rsidR="0053577D" w14:paraId="78B5645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25C1F33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C9BACF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B4662F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6501152" w14:textId="77777777">
            <w:pPr>
              <w:pStyle w:val="p-table"/>
              <w:rPr>
                <w:sz w:val="17"/>
              </w:rPr>
            </w:pPr>
          </w:p>
        </w:tc>
      </w:tr>
      <w:tr w:rsidR="0053577D" w14:paraId="6478916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1D7004C" w14:textId="77777777">
            <w:pPr>
              <w:pStyle w:val="p-table"/>
              <w:rPr>
                <w:sz w:val="17"/>
              </w:rPr>
            </w:pPr>
            <w:r>
              <w:rPr>
                <w:b/>
                <w:sz w:val="17"/>
              </w:rPr>
              <w:t>Materiële uitgaven</w:t>
            </w:r>
          </w:p>
        </w:tc>
        <w:tc>
          <w:tcPr>
            <w:tcW w:w="1836" w:type="dxa"/>
            <w:tcBorders>
              <w:bottom w:val="single" w:color="009EE0" w:sz="2" w:space="0"/>
            </w:tcBorders>
            <w:tcMar>
              <w:top w:w="22" w:type="dxa"/>
              <w:left w:w="28" w:type="dxa"/>
              <w:bottom w:w="22" w:type="dxa"/>
              <w:right w:w="28" w:type="dxa"/>
            </w:tcMar>
          </w:tcPr>
          <w:p w:rsidR="0053577D" w:rsidRDefault="00A87BA0" w14:paraId="10334159" w14:textId="77777777">
            <w:pPr>
              <w:pStyle w:val="p-table"/>
              <w:jc w:val="right"/>
              <w:rPr>
                <w:sz w:val="17"/>
              </w:rPr>
            </w:pPr>
            <w:r>
              <w:rPr>
                <w:b/>
                <w:sz w:val="17"/>
              </w:rPr>
              <w:t>4.996</w:t>
            </w:r>
          </w:p>
        </w:tc>
        <w:tc>
          <w:tcPr>
            <w:tcW w:w="1836" w:type="dxa"/>
            <w:tcBorders>
              <w:bottom w:val="single" w:color="009EE0" w:sz="2" w:space="0"/>
            </w:tcBorders>
            <w:tcMar>
              <w:top w:w="22" w:type="dxa"/>
              <w:left w:w="28" w:type="dxa"/>
              <w:bottom w:w="22" w:type="dxa"/>
              <w:right w:w="28" w:type="dxa"/>
            </w:tcMar>
          </w:tcPr>
          <w:p w:rsidR="0053577D" w:rsidRDefault="00A87BA0" w14:paraId="195EAFBA" w14:textId="77777777">
            <w:pPr>
              <w:pStyle w:val="p-table"/>
              <w:jc w:val="right"/>
              <w:rPr>
                <w:sz w:val="17"/>
              </w:rPr>
            </w:pPr>
            <w:r>
              <w:rPr>
                <w:b/>
                <w:sz w:val="17"/>
              </w:rPr>
              <w:t>7.525</w:t>
            </w:r>
          </w:p>
        </w:tc>
        <w:tc>
          <w:tcPr>
            <w:tcW w:w="1836" w:type="dxa"/>
            <w:tcBorders>
              <w:bottom w:val="single" w:color="009EE0" w:sz="2" w:space="0"/>
            </w:tcBorders>
            <w:tcMar>
              <w:top w:w="22" w:type="dxa"/>
              <w:left w:w="28" w:type="dxa"/>
              <w:bottom w:w="22" w:type="dxa"/>
              <w:right w:w="28" w:type="dxa"/>
            </w:tcMar>
          </w:tcPr>
          <w:p w:rsidR="0053577D" w:rsidRDefault="00A87BA0" w14:paraId="6088357B" w14:textId="77777777">
            <w:pPr>
              <w:pStyle w:val="p-table"/>
              <w:jc w:val="right"/>
              <w:rPr>
                <w:sz w:val="17"/>
              </w:rPr>
            </w:pPr>
            <w:r>
              <w:rPr>
                <w:b/>
                <w:sz w:val="17"/>
              </w:rPr>
              <w:t>12.521</w:t>
            </w:r>
          </w:p>
        </w:tc>
      </w:tr>
      <w:tr w:rsidR="0053577D" w14:paraId="18B05B6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06E7DC7" w14:textId="77777777">
            <w:pPr>
              <w:pStyle w:val="p-table"/>
              <w:rPr>
                <w:sz w:val="17"/>
              </w:rPr>
            </w:pPr>
            <w:r>
              <w:rPr>
                <w:sz w:val="17"/>
              </w:rPr>
              <w:t>ICT</w:t>
            </w:r>
          </w:p>
        </w:tc>
        <w:tc>
          <w:tcPr>
            <w:tcW w:w="1836" w:type="dxa"/>
            <w:tcBorders>
              <w:bottom w:val="single" w:color="009EE0" w:sz="2" w:space="0"/>
            </w:tcBorders>
            <w:tcMar>
              <w:top w:w="22" w:type="dxa"/>
              <w:left w:w="28" w:type="dxa"/>
              <w:bottom w:w="22" w:type="dxa"/>
              <w:right w:w="28" w:type="dxa"/>
            </w:tcMar>
          </w:tcPr>
          <w:p w:rsidR="0053577D" w:rsidRDefault="00A87BA0" w14:paraId="29DBE39B" w14:textId="77777777">
            <w:pPr>
              <w:pStyle w:val="p-table"/>
              <w:jc w:val="right"/>
              <w:rPr>
                <w:sz w:val="17"/>
              </w:rPr>
            </w:pPr>
            <w:r>
              <w:rPr>
                <w:sz w:val="17"/>
              </w:rPr>
              <w:t>1.261</w:t>
            </w:r>
          </w:p>
        </w:tc>
        <w:tc>
          <w:tcPr>
            <w:tcW w:w="1836" w:type="dxa"/>
            <w:tcBorders>
              <w:bottom w:val="single" w:color="009EE0" w:sz="2" w:space="0"/>
            </w:tcBorders>
            <w:tcMar>
              <w:top w:w="22" w:type="dxa"/>
              <w:left w:w="28" w:type="dxa"/>
              <w:bottom w:w="22" w:type="dxa"/>
              <w:right w:w="28" w:type="dxa"/>
            </w:tcMar>
          </w:tcPr>
          <w:p w:rsidR="0053577D" w:rsidRDefault="00A87BA0" w14:paraId="73B78082" w14:textId="77777777">
            <w:pPr>
              <w:pStyle w:val="p-table"/>
              <w:jc w:val="right"/>
              <w:rPr>
                <w:sz w:val="17"/>
              </w:rPr>
            </w:pPr>
            <w:r>
              <w:rPr>
                <w:sz w:val="17"/>
              </w:rPr>
              <w:t>2.021</w:t>
            </w:r>
          </w:p>
        </w:tc>
        <w:tc>
          <w:tcPr>
            <w:tcW w:w="1836" w:type="dxa"/>
            <w:tcBorders>
              <w:bottom w:val="single" w:color="009EE0" w:sz="2" w:space="0"/>
            </w:tcBorders>
            <w:tcMar>
              <w:top w:w="22" w:type="dxa"/>
              <w:left w:w="28" w:type="dxa"/>
              <w:bottom w:w="22" w:type="dxa"/>
              <w:right w:w="28" w:type="dxa"/>
            </w:tcMar>
          </w:tcPr>
          <w:p w:rsidR="0053577D" w:rsidRDefault="00A87BA0" w14:paraId="61C9E057" w14:textId="77777777">
            <w:pPr>
              <w:pStyle w:val="p-table"/>
              <w:jc w:val="right"/>
              <w:rPr>
                <w:sz w:val="17"/>
              </w:rPr>
            </w:pPr>
            <w:r>
              <w:rPr>
                <w:sz w:val="17"/>
              </w:rPr>
              <w:t>3.282</w:t>
            </w:r>
          </w:p>
        </w:tc>
      </w:tr>
      <w:tr w:rsidR="0053577D" w14:paraId="7361BF9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0B014B4" w14:textId="77777777">
            <w:pPr>
              <w:pStyle w:val="p-table"/>
              <w:rPr>
                <w:sz w:val="17"/>
              </w:rPr>
            </w:pPr>
            <w:r>
              <w:rPr>
                <w:sz w:val="17"/>
              </w:rPr>
              <w:t xml:space="preserve">Bijdrage aan </w:t>
            </w:r>
            <w:proofErr w:type="spellStart"/>
            <w:r>
              <w:rPr>
                <w:sz w:val="17"/>
              </w:rPr>
              <w:t>SSO's</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3E170865"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4A9DDB7" w14:textId="77777777">
            <w:pPr>
              <w:pStyle w:val="p-table"/>
              <w:jc w:val="right"/>
              <w:rPr>
                <w:sz w:val="17"/>
              </w:rPr>
            </w:pPr>
            <w:r>
              <w:rPr>
                <w:sz w:val="17"/>
              </w:rPr>
              <w:t>1.000</w:t>
            </w:r>
          </w:p>
        </w:tc>
        <w:tc>
          <w:tcPr>
            <w:tcW w:w="1836" w:type="dxa"/>
            <w:tcBorders>
              <w:bottom w:val="single" w:color="009EE0" w:sz="2" w:space="0"/>
            </w:tcBorders>
            <w:tcMar>
              <w:top w:w="22" w:type="dxa"/>
              <w:left w:w="28" w:type="dxa"/>
              <w:bottom w:w="22" w:type="dxa"/>
              <w:right w:w="28" w:type="dxa"/>
            </w:tcMar>
          </w:tcPr>
          <w:p w:rsidR="0053577D" w:rsidRDefault="00A87BA0" w14:paraId="53AB72D9" w14:textId="77777777">
            <w:pPr>
              <w:pStyle w:val="p-table"/>
              <w:jc w:val="right"/>
              <w:rPr>
                <w:sz w:val="17"/>
              </w:rPr>
            </w:pPr>
            <w:r>
              <w:rPr>
                <w:sz w:val="17"/>
              </w:rPr>
              <w:t>1.000</w:t>
            </w:r>
          </w:p>
        </w:tc>
      </w:tr>
      <w:tr w:rsidR="0053577D" w14:paraId="5A1FBCC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8006FCF" w14:textId="77777777">
            <w:pPr>
              <w:pStyle w:val="p-table"/>
              <w:rPr>
                <w:sz w:val="17"/>
              </w:rPr>
            </w:pPr>
            <w:r>
              <w:rPr>
                <w:sz w:val="17"/>
              </w:rPr>
              <w:t>Overig materieel</w:t>
            </w:r>
          </w:p>
        </w:tc>
        <w:tc>
          <w:tcPr>
            <w:tcW w:w="1836" w:type="dxa"/>
            <w:tcBorders>
              <w:bottom w:val="single" w:color="009EE0" w:sz="2" w:space="0"/>
            </w:tcBorders>
            <w:tcMar>
              <w:top w:w="22" w:type="dxa"/>
              <w:left w:w="28" w:type="dxa"/>
              <w:bottom w:w="22" w:type="dxa"/>
              <w:right w:w="28" w:type="dxa"/>
            </w:tcMar>
          </w:tcPr>
          <w:p w:rsidR="0053577D" w:rsidRDefault="00A87BA0" w14:paraId="13CE0B3A" w14:textId="77777777">
            <w:pPr>
              <w:pStyle w:val="p-table"/>
              <w:jc w:val="right"/>
              <w:rPr>
                <w:sz w:val="17"/>
              </w:rPr>
            </w:pPr>
            <w:r>
              <w:rPr>
                <w:sz w:val="17"/>
              </w:rPr>
              <w:t>3.735</w:t>
            </w:r>
          </w:p>
        </w:tc>
        <w:tc>
          <w:tcPr>
            <w:tcW w:w="1836" w:type="dxa"/>
            <w:tcBorders>
              <w:bottom w:val="single" w:color="009EE0" w:sz="2" w:space="0"/>
            </w:tcBorders>
            <w:tcMar>
              <w:top w:w="22" w:type="dxa"/>
              <w:left w:w="28" w:type="dxa"/>
              <w:bottom w:w="22" w:type="dxa"/>
              <w:right w:w="28" w:type="dxa"/>
            </w:tcMar>
          </w:tcPr>
          <w:p w:rsidR="0053577D" w:rsidRDefault="00A87BA0" w14:paraId="62917E4B" w14:textId="77777777">
            <w:pPr>
              <w:pStyle w:val="p-table"/>
              <w:jc w:val="right"/>
              <w:rPr>
                <w:sz w:val="17"/>
              </w:rPr>
            </w:pPr>
            <w:r>
              <w:rPr>
                <w:sz w:val="17"/>
              </w:rPr>
              <w:t>4.504</w:t>
            </w:r>
          </w:p>
        </w:tc>
        <w:tc>
          <w:tcPr>
            <w:tcW w:w="1836" w:type="dxa"/>
            <w:tcBorders>
              <w:bottom w:val="single" w:color="009EE0" w:sz="2" w:space="0"/>
            </w:tcBorders>
            <w:tcMar>
              <w:top w:w="22" w:type="dxa"/>
              <w:left w:w="28" w:type="dxa"/>
              <w:bottom w:w="22" w:type="dxa"/>
              <w:right w:w="28" w:type="dxa"/>
            </w:tcMar>
          </w:tcPr>
          <w:p w:rsidR="0053577D" w:rsidRDefault="00A87BA0" w14:paraId="02A6F55E" w14:textId="77777777">
            <w:pPr>
              <w:pStyle w:val="p-table"/>
              <w:jc w:val="right"/>
              <w:rPr>
                <w:sz w:val="17"/>
              </w:rPr>
            </w:pPr>
            <w:r>
              <w:rPr>
                <w:sz w:val="17"/>
              </w:rPr>
              <w:t>8.239</w:t>
            </w:r>
          </w:p>
        </w:tc>
      </w:tr>
      <w:tr w:rsidR="0053577D" w14:paraId="20F5DFB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0E9965B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2DE055B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245B38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704747F" w14:textId="77777777">
            <w:pPr>
              <w:pStyle w:val="p-table"/>
              <w:rPr>
                <w:sz w:val="17"/>
              </w:rPr>
            </w:pPr>
          </w:p>
        </w:tc>
      </w:tr>
      <w:tr w:rsidR="0053577D" w14:paraId="134F884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3933B95" w14:textId="77777777">
            <w:pPr>
              <w:pStyle w:val="p-table"/>
              <w:rPr>
                <w:sz w:val="17"/>
              </w:rPr>
            </w:pPr>
            <w:r>
              <w:rPr>
                <w:b/>
                <w:sz w:val="17"/>
              </w:rPr>
              <w:t>Programma-uitgaven (2)</w:t>
            </w:r>
          </w:p>
        </w:tc>
        <w:tc>
          <w:tcPr>
            <w:tcW w:w="1836" w:type="dxa"/>
            <w:tcBorders>
              <w:bottom w:val="single" w:color="009EE0" w:sz="2" w:space="0"/>
            </w:tcBorders>
            <w:tcMar>
              <w:top w:w="22" w:type="dxa"/>
              <w:left w:w="28" w:type="dxa"/>
              <w:bottom w:w="22" w:type="dxa"/>
              <w:right w:w="28" w:type="dxa"/>
            </w:tcMar>
          </w:tcPr>
          <w:p w:rsidR="0053577D" w:rsidRDefault="00A87BA0" w14:paraId="1261720A" w14:textId="77777777">
            <w:pPr>
              <w:pStyle w:val="p-table"/>
              <w:jc w:val="right"/>
              <w:rPr>
                <w:sz w:val="17"/>
              </w:rPr>
            </w:pPr>
            <w:r>
              <w:rPr>
                <w:b/>
                <w:sz w:val="17"/>
              </w:rPr>
              <w:t>263.819</w:t>
            </w:r>
          </w:p>
        </w:tc>
        <w:tc>
          <w:tcPr>
            <w:tcW w:w="1836" w:type="dxa"/>
            <w:tcBorders>
              <w:bottom w:val="single" w:color="009EE0" w:sz="2" w:space="0"/>
            </w:tcBorders>
            <w:tcMar>
              <w:top w:w="22" w:type="dxa"/>
              <w:left w:w="28" w:type="dxa"/>
              <w:bottom w:w="22" w:type="dxa"/>
              <w:right w:w="28" w:type="dxa"/>
            </w:tcMar>
          </w:tcPr>
          <w:p w:rsidR="0053577D" w:rsidRDefault="00A87BA0" w14:paraId="3F6091DF" w14:textId="77777777">
            <w:pPr>
              <w:pStyle w:val="p-table"/>
              <w:jc w:val="right"/>
              <w:rPr>
                <w:sz w:val="17"/>
              </w:rPr>
            </w:pPr>
            <w:r>
              <w:rPr>
                <w:b/>
                <w:sz w:val="17"/>
              </w:rPr>
              <w:t>26.710</w:t>
            </w:r>
          </w:p>
        </w:tc>
        <w:tc>
          <w:tcPr>
            <w:tcW w:w="1836" w:type="dxa"/>
            <w:tcBorders>
              <w:bottom w:val="single" w:color="009EE0" w:sz="2" w:space="0"/>
            </w:tcBorders>
            <w:tcMar>
              <w:top w:w="22" w:type="dxa"/>
              <w:left w:w="28" w:type="dxa"/>
              <w:bottom w:w="22" w:type="dxa"/>
              <w:right w:w="28" w:type="dxa"/>
            </w:tcMar>
          </w:tcPr>
          <w:p w:rsidR="0053577D" w:rsidRDefault="00A87BA0" w14:paraId="76C8E03D" w14:textId="77777777">
            <w:pPr>
              <w:pStyle w:val="p-table"/>
              <w:jc w:val="right"/>
              <w:rPr>
                <w:sz w:val="17"/>
              </w:rPr>
            </w:pPr>
            <w:r>
              <w:rPr>
                <w:b/>
                <w:sz w:val="17"/>
              </w:rPr>
              <w:t>290.529</w:t>
            </w:r>
          </w:p>
        </w:tc>
      </w:tr>
      <w:tr w:rsidR="0053577D" w14:paraId="4F570D6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6D2B2EC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2CAF851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4912E0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09E98C2" w14:textId="77777777">
            <w:pPr>
              <w:pStyle w:val="p-table"/>
              <w:rPr>
                <w:sz w:val="17"/>
              </w:rPr>
            </w:pPr>
          </w:p>
        </w:tc>
      </w:tr>
      <w:tr w:rsidR="0053577D" w14:paraId="058616A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9A970AC" w14:textId="77777777">
            <w:pPr>
              <w:pStyle w:val="p-table"/>
              <w:rPr>
                <w:sz w:val="17"/>
              </w:rPr>
            </w:pPr>
            <w:r>
              <w:rPr>
                <w:b/>
                <w:sz w:val="17"/>
              </w:rPr>
              <w:t>Bekostiging</w:t>
            </w:r>
          </w:p>
        </w:tc>
        <w:tc>
          <w:tcPr>
            <w:tcW w:w="1836" w:type="dxa"/>
            <w:tcBorders>
              <w:bottom w:val="single" w:color="009EE0" w:sz="2" w:space="0"/>
            </w:tcBorders>
            <w:tcMar>
              <w:top w:w="22" w:type="dxa"/>
              <w:left w:w="28" w:type="dxa"/>
              <w:bottom w:w="22" w:type="dxa"/>
              <w:right w:w="28" w:type="dxa"/>
            </w:tcMar>
          </w:tcPr>
          <w:p w:rsidR="0053577D" w:rsidRDefault="00A87BA0" w14:paraId="54544AED"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40CB5B23"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54741CEA" w14:textId="77777777">
            <w:pPr>
              <w:pStyle w:val="p-table"/>
              <w:jc w:val="right"/>
              <w:rPr>
                <w:sz w:val="17"/>
              </w:rPr>
            </w:pPr>
            <w:r>
              <w:rPr>
                <w:b/>
                <w:sz w:val="17"/>
              </w:rPr>
              <w:t>0</w:t>
            </w:r>
          </w:p>
        </w:tc>
      </w:tr>
      <w:tr w:rsidR="0053577D" w14:paraId="3A91AF2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41EB4E5" w14:textId="77777777">
            <w:pPr>
              <w:pStyle w:val="p-table"/>
              <w:rPr>
                <w:sz w:val="17"/>
              </w:rPr>
            </w:pPr>
            <w:r>
              <w:rPr>
                <w:sz w:val="17"/>
              </w:rPr>
              <w:t>Overige bekostiging</w:t>
            </w:r>
          </w:p>
        </w:tc>
        <w:tc>
          <w:tcPr>
            <w:tcW w:w="1836" w:type="dxa"/>
            <w:tcBorders>
              <w:bottom w:val="single" w:color="009EE0" w:sz="2" w:space="0"/>
            </w:tcBorders>
            <w:tcMar>
              <w:top w:w="22" w:type="dxa"/>
              <w:left w:w="28" w:type="dxa"/>
              <w:bottom w:w="22" w:type="dxa"/>
              <w:right w:w="28" w:type="dxa"/>
            </w:tcMar>
          </w:tcPr>
          <w:p w:rsidR="0053577D" w:rsidRDefault="00A87BA0" w14:paraId="290E7495"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2A9B453B"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21BBBEC1" w14:textId="77777777">
            <w:pPr>
              <w:pStyle w:val="p-table"/>
              <w:jc w:val="right"/>
              <w:rPr>
                <w:sz w:val="17"/>
              </w:rPr>
            </w:pPr>
            <w:r>
              <w:rPr>
                <w:sz w:val="17"/>
              </w:rPr>
              <w:t>0</w:t>
            </w:r>
          </w:p>
        </w:tc>
      </w:tr>
      <w:tr w:rsidR="0053577D" w14:paraId="2605F21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01FA52F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B4DFD6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A00898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1A8064A" w14:textId="77777777">
            <w:pPr>
              <w:pStyle w:val="p-table"/>
              <w:rPr>
                <w:sz w:val="17"/>
              </w:rPr>
            </w:pPr>
          </w:p>
        </w:tc>
      </w:tr>
      <w:tr w:rsidR="0053577D" w14:paraId="4DA5E11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D243DF5" w14:textId="77777777">
            <w:pPr>
              <w:pStyle w:val="p-table"/>
              <w:rPr>
                <w:sz w:val="17"/>
              </w:rPr>
            </w:pPr>
            <w:r>
              <w:rPr>
                <w:b/>
                <w:sz w:val="17"/>
              </w:rPr>
              <w:t>Bijdrage aan ZBO's/</w:t>
            </w:r>
            <w:proofErr w:type="spellStart"/>
            <w:r>
              <w:rPr>
                <w:b/>
                <w:sz w:val="17"/>
              </w:rPr>
              <w:t>RWT's</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0269C5CC" w14:textId="77777777">
            <w:pPr>
              <w:pStyle w:val="p-table"/>
              <w:jc w:val="right"/>
              <w:rPr>
                <w:sz w:val="17"/>
              </w:rPr>
            </w:pPr>
            <w:r>
              <w:rPr>
                <w:b/>
                <w:sz w:val="17"/>
              </w:rPr>
              <w:t>1.488</w:t>
            </w:r>
          </w:p>
        </w:tc>
        <w:tc>
          <w:tcPr>
            <w:tcW w:w="1836" w:type="dxa"/>
            <w:tcBorders>
              <w:bottom w:val="single" w:color="009EE0" w:sz="2" w:space="0"/>
            </w:tcBorders>
            <w:tcMar>
              <w:top w:w="22" w:type="dxa"/>
              <w:left w:w="28" w:type="dxa"/>
              <w:bottom w:w="22" w:type="dxa"/>
              <w:right w:w="28" w:type="dxa"/>
            </w:tcMar>
          </w:tcPr>
          <w:p w:rsidR="0053577D" w:rsidRDefault="00A87BA0" w14:paraId="2ED5E08D" w14:textId="77777777">
            <w:pPr>
              <w:pStyle w:val="p-table"/>
              <w:jc w:val="right"/>
              <w:rPr>
                <w:sz w:val="17"/>
              </w:rPr>
            </w:pPr>
            <w:r>
              <w:rPr>
                <w:b/>
                <w:sz w:val="17"/>
              </w:rPr>
              <w:t>25</w:t>
            </w:r>
          </w:p>
        </w:tc>
        <w:tc>
          <w:tcPr>
            <w:tcW w:w="1836" w:type="dxa"/>
            <w:tcBorders>
              <w:bottom w:val="single" w:color="009EE0" w:sz="2" w:space="0"/>
            </w:tcBorders>
            <w:tcMar>
              <w:top w:w="22" w:type="dxa"/>
              <w:left w:w="28" w:type="dxa"/>
              <w:bottom w:w="22" w:type="dxa"/>
              <w:right w:w="28" w:type="dxa"/>
            </w:tcMar>
          </w:tcPr>
          <w:p w:rsidR="0053577D" w:rsidRDefault="00A87BA0" w14:paraId="5E1458F7" w14:textId="77777777">
            <w:pPr>
              <w:pStyle w:val="p-table"/>
              <w:jc w:val="right"/>
              <w:rPr>
                <w:sz w:val="17"/>
              </w:rPr>
            </w:pPr>
            <w:r>
              <w:rPr>
                <w:b/>
                <w:sz w:val="17"/>
              </w:rPr>
              <w:t>1.513</w:t>
            </w:r>
          </w:p>
        </w:tc>
      </w:tr>
      <w:tr w:rsidR="0053577D" w14:paraId="3FC08EA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FB9BFCB" w14:textId="77777777">
            <w:pPr>
              <w:pStyle w:val="p-table"/>
              <w:rPr>
                <w:sz w:val="17"/>
              </w:rPr>
            </w:pPr>
            <w:r>
              <w:rPr>
                <w:sz w:val="17"/>
              </w:rPr>
              <w:t xml:space="preserve">Overige </w:t>
            </w:r>
            <w:r>
              <w:rPr>
                <w:sz w:val="17"/>
              </w:rPr>
              <w:t>bijdrage ZBO's/</w:t>
            </w:r>
            <w:proofErr w:type="spellStart"/>
            <w:r>
              <w:rPr>
                <w:sz w:val="17"/>
              </w:rPr>
              <w:t>RWT's</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43FFB9AB" w14:textId="77777777">
            <w:pPr>
              <w:pStyle w:val="p-table"/>
              <w:jc w:val="right"/>
              <w:rPr>
                <w:sz w:val="17"/>
              </w:rPr>
            </w:pPr>
            <w:r>
              <w:rPr>
                <w:sz w:val="17"/>
              </w:rPr>
              <w:t>1.488</w:t>
            </w:r>
          </w:p>
        </w:tc>
        <w:tc>
          <w:tcPr>
            <w:tcW w:w="1836" w:type="dxa"/>
            <w:tcBorders>
              <w:bottom w:val="single" w:color="009EE0" w:sz="2" w:space="0"/>
            </w:tcBorders>
            <w:tcMar>
              <w:top w:w="22" w:type="dxa"/>
              <w:left w:w="28" w:type="dxa"/>
              <w:bottom w:w="22" w:type="dxa"/>
              <w:right w:w="28" w:type="dxa"/>
            </w:tcMar>
          </w:tcPr>
          <w:p w:rsidR="0053577D" w:rsidRDefault="00A87BA0" w14:paraId="4482B6C1" w14:textId="77777777">
            <w:pPr>
              <w:pStyle w:val="p-table"/>
              <w:jc w:val="right"/>
              <w:rPr>
                <w:sz w:val="17"/>
              </w:rPr>
            </w:pPr>
            <w:r>
              <w:rPr>
                <w:sz w:val="17"/>
              </w:rPr>
              <w:t>25</w:t>
            </w:r>
          </w:p>
        </w:tc>
        <w:tc>
          <w:tcPr>
            <w:tcW w:w="1836" w:type="dxa"/>
            <w:tcBorders>
              <w:bottom w:val="single" w:color="009EE0" w:sz="2" w:space="0"/>
            </w:tcBorders>
            <w:tcMar>
              <w:top w:w="22" w:type="dxa"/>
              <w:left w:w="28" w:type="dxa"/>
              <w:bottom w:w="22" w:type="dxa"/>
              <w:right w:w="28" w:type="dxa"/>
            </w:tcMar>
          </w:tcPr>
          <w:p w:rsidR="0053577D" w:rsidRDefault="00A87BA0" w14:paraId="65A9D796" w14:textId="77777777">
            <w:pPr>
              <w:pStyle w:val="p-table"/>
              <w:jc w:val="right"/>
              <w:rPr>
                <w:sz w:val="17"/>
              </w:rPr>
            </w:pPr>
            <w:r>
              <w:rPr>
                <w:sz w:val="17"/>
              </w:rPr>
              <w:t>1.513</w:t>
            </w:r>
          </w:p>
        </w:tc>
      </w:tr>
      <w:tr w:rsidR="0053577D" w14:paraId="2C04B19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592D6B7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E819DE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D93C50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8FA0E54" w14:textId="77777777">
            <w:pPr>
              <w:pStyle w:val="p-table"/>
              <w:rPr>
                <w:sz w:val="17"/>
              </w:rPr>
            </w:pPr>
          </w:p>
        </w:tc>
      </w:tr>
      <w:tr w:rsidR="0053577D" w14:paraId="0B8DF84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B1DB81C" w14:textId="77777777">
            <w:pPr>
              <w:pStyle w:val="p-table"/>
              <w:rPr>
                <w:sz w:val="17"/>
              </w:rPr>
            </w:pPr>
            <w:r>
              <w:rPr>
                <w:b/>
                <w:sz w:val="17"/>
              </w:rPr>
              <w:t>Bijdrage aan (</w:t>
            </w:r>
            <w:proofErr w:type="spellStart"/>
            <w:r>
              <w:rPr>
                <w:b/>
                <w:sz w:val="17"/>
              </w:rPr>
              <w:t>inter</w:t>
            </w:r>
            <w:proofErr w:type="spellEnd"/>
            <w:r>
              <w:rPr>
                <w:b/>
                <w:sz w:val="17"/>
              </w:rPr>
              <w:t>-)nationale organisaties</w:t>
            </w:r>
          </w:p>
        </w:tc>
        <w:tc>
          <w:tcPr>
            <w:tcW w:w="1836" w:type="dxa"/>
            <w:tcBorders>
              <w:bottom w:val="single" w:color="009EE0" w:sz="2" w:space="0"/>
            </w:tcBorders>
            <w:tcMar>
              <w:top w:w="22" w:type="dxa"/>
              <w:left w:w="28" w:type="dxa"/>
              <w:bottom w:w="22" w:type="dxa"/>
              <w:right w:w="28" w:type="dxa"/>
            </w:tcMar>
          </w:tcPr>
          <w:p w:rsidR="0053577D" w:rsidRDefault="00A87BA0" w14:paraId="4E2CE43C" w14:textId="77777777">
            <w:pPr>
              <w:pStyle w:val="p-table"/>
              <w:jc w:val="right"/>
              <w:rPr>
                <w:sz w:val="17"/>
              </w:rPr>
            </w:pPr>
            <w:r>
              <w:rPr>
                <w:b/>
                <w:sz w:val="17"/>
              </w:rPr>
              <w:t>1.281</w:t>
            </w:r>
          </w:p>
        </w:tc>
        <w:tc>
          <w:tcPr>
            <w:tcW w:w="1836" w:type="dxa"/>
            <w:tcBorders>
              <w:bottom w:val="single" w:color="009EE0" w:sz="2" w:space="0"/>
            </w:tcBorders>
            <w:tcMar>
              <w:top w:w="22" w:type="dxa"/>
              <w:left w:w="28" w:type="dxa"/>
              <w:bottom w:w="22" w:type="dxa"/>
              <w:right w:w="28" w:type="dxa"/>
            </w:tcMar>
          </w:tcPr>
          <w:p w:rsidR="0053577D" w:rsidRDefault="00A87BA0" w14:paraId="2B3CB860" w14:textId="77777777">
            <w:pPr>
              <w:pStyle w:val="p-table"/>
              <w:jc w:val="right"/>
              <w:rPr>
                <w:sz w:val="17"/>
              </w:rPr>
            </w:pPr>
            <w:r>
              <w:rPr>
                <w:b/>
                <w:sz w:val="17"/>
              </w:rPr>
              <w:t>28.163</w:t>
            </w:r>
          </w:p>
        </w:tc>
        <w:tc>
          <w:tcPr>
            <w:tcW w:w="1836" w:type="dxa"/>
            <w:tcBorders>
              <w:bottom w:val="single" w:color="009EE0" w:sz="2" w:space="0"/>
            </w:tcBorders>
            <w:tcMar>
              <w:top w:w="22" w:type="dxa"/>
              <w:left w:w="28" w:type="dxa"/>
              <w:bottom w:w="22" w:type="dxa"/>
              <w:right w:w="28" w:type="dxa"/>
            </w:tcMar>
          </w:tcPr>
          <w:p w:rsidR="0053577D" w:rsidRDefault="00A87BA0" w14:paraId="537A07E7" w14:textId="77777777">
            <w:pPr>
              <w:pStyle w:val="p-table"/>
              <w:jc w:val="right"/>
              <w:rPr>
                <w:sz w:val="17"/>
              </w:rPr>
            </w:pPr>
            <w:r>
              <w:rPr>
                <w:b/>
                <w:sz w:val="17"/>
              </w:rPr>
              <w:t>29.444</w:t>
            </w:r>
          </w:p>
        </w:tc>
      </w:tr>
      <w:tr w:rsidR="0053577D" w14:paraId="63CA63B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07A3041" w14:textId="77777777">
            <w:pPr>
              <w:pStyle w:val="p-table"/>
              <w:rPr>
                <w:sz w:val="17"/>
              </w:rPr>
            </w:pPr>
            <w:r>
              <w:rPr>
                <w:sz w:val="17"/>
              </w:rPr>
              <w:t>Wereld Douane Organisatie</w:t>
            </w:r>
          </w:p>
        </w:tc>
        <w:tc>
          <w:tcPr>
            <w:tcW w:w="1836" w:type="dxa"/>
            <w:tcBorders>
              <w:bottom w:val="single" w:color="009EE0" w:sz="2" w:space="0"/>
            </w:tcBorders>
            <w:tcMar>
              <w:top w:w="22" w:type="dxa"/>
              <w:left w:w="28" w:type="dxa"/>
              <w:bottom w:w="22" w:type="dxa"/>
              <w:right w:w="28" w:type="dxa"/>
            </w:tcMar>
          </w:tcPr>
          <w:p w:rsidR="0053577D" w:rsidRDefault="00A87BA0" w14:paraId="4A9A0880" w14:textId="77777777">
            <w:pPr>
              <w:pStyle w:val="p-table"/>
              <w:jc w:val="right"/>
              <w:rPr>
                <w:sz w:val="17"/>
              </w:rPr>
            </w:pPr>
            <w:r>
              <w:rPr>
                <w:sz w:val="17"/>
              </w:rPr>
              <w:t>196</w:t>
            </w:r>
          </w:p>
        </w:tc>
        <w:tc>
          <w:tcPr>
            <w:tcW w:w="1836" w:type="dxa"/>
            <w:tcBorders>
              <w:bottom w:val="single" w:color="009EE0" w:sz="2" w:space="0"/>
            </w:tcBorders>
            <w:tcMar>
              <w:top w:w="22" w:type="dxa"/>
              <w:left w:w="28" w:type="dxa"/>
              <w:bottom w:w="22" w:type="dxa"/>
              <w:right w:w="28" w:type="dxa"/>
            </w:tcMar>
          </w:tcPr>
          <w:p w:rsidR="0053577D" w:rsidRDefault="00A87BA0" w14:paraId="1244FD01" w14:textId="77777777">
            <w:pPr>
              <w:pStyle w:val="p-table"/>
              <w:jc w:val="right"/>
              <w:rPr>
                <w:sz w:val="17"/>
              </w:rPr>
            </w:pPr>
            <w:r>
              <w:rPr>
                <w:sz w:val="17"/>
              </w:rPr>
              <w:t>3</w:t>
            </w:r>
          </w:p>
        </w:tc>
        <w:tc>
          <w:tcPr>
            <w:tcW w:w="1836" w:type="dxa"/>
            <w:tcBorders>
              <w:bottom w:val="single" w:color="009EE0" w:sz="2" w:space="0"/>
            </w:tcBorders>
            <w:tcMar>
              <w:top w:w="22" w:type="dxa"/>
              <w:left w:w="28" w:type="dxa"/>
              <w:bottom w:w="22" w:type="dxa"/>
              <w:right w:w="28" w:type="dxa"/>
            </w:tcMar>
          </w:tcPr>
          <w:p w:rsidR="0053577D" w:rsidRDefault="00A87BA0" w14:paraId="7BAAD56B" w14:textId="77777777">
            <w:pPr>
              <w:pStyle w:val="p-table"/>
              <w:jc w:val="right"/>
              <w:rPr>
                <w:sz w:val="17"/>
              </w:rPr>
            </w:pPr>
            <w:r>
              <w:rPr>
                <w:sz w:val="17"/>
              </w:rPr>
              <w:t>199</w:t>
            </w:r>
          </w:p>
        </w:tc>
      </w:tr>
      <w:tr w:rsidR="0053577D" w14:paraId="54DD944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65FD7B7" w14:textId="77777777">
            <w:pPr>
              <w:pStyle w:val="p-table"/>
              <w:rPr>
                <w:sz w:val="17"/>
              </w:rPr>
            </w:pPr>
            <w:r>
              <w:rPr>
                <w:sz w:val="17"/>
              </w:rPr>
              <w:t>Bijdragen vertragingsrente EU</w:t>
            </w:r>
          </w:p>
        </w:tc>
        <w:tc>
          <w:tcPr>
            <w:tcW w:w="1836" w:type="dxa"/>
            <w:tcBorders>
              <w:bottom w:val="single" w:color="009EE0" w:sz="2" w:space="0"/>
            </w:tcBorders>
            <w:tcMar>
              <w:top w:w="22" w:type="dxa"/>
              <w:left w:w="28" w:type="dxa"/>
              <w:bottom w:w="22" w:type="dxa"/>
              <w:right w:w="28" w:type="dxa"/>
            </w:tcMar>
          </w:tcPr>
          <w:p w:rsidR="0053577D" w:rsidRDefault="00A87BA0" w14:paraId="05E373D5" w14:textId="77777777">
            <w:pPr>
              <w:pStyle w:val="p-table"/>
              <w:jc w:val="right"/>
              <w:rPr>
                <w:sz w:val="17"/>
              </w:rPr>
            </w:pPr>
            <w:r>
              <w:rPr>
                <w:sz w:val="17"/>
              </w:rPr>
              <w:t>1.085</w:t>
            </w:r>
          </w:p>
        </w:tc>
        <w:tc>
          <w:tcPr>
            <w:tcW w:w="1836" w:type="dxa"/>
            <w:tcBorders>
              <w:bottom w:val="single" w:color="009EE0" w:sz="2" w:space="0"/>
            </w:tcBorders>
            <w:tcMar>
              <w:top w:w="22" w:type="dxa"/>
              <w:left w:w="28" w:type="dxa"/>
              <w:bottom w:w="22" w:type="dxa"/>
              <w:right w:w="28" w:type="dxa"/>
            </w:tcMar>
          </w:tcPr>
          <w:p w:rsidR="0053577D" w:rsidRDefault="00A87BA0" w14:paraId="01DF5886" w14:textId="77777777">
            <w:pPr>
              <w:pStyle w:val="p-table"/>
              <w:jc w:val="right"/>
              <w:rPr>
                <w:sz w:val="17"/>
              </w:rPr>
            </w:pPr>
            <w:r>
              <w:rPr>
                <w:sz w:val="17"/>
              </w:rPr>
              <w:t>28.160</w:t>
            </w:r>
          </w:p>
        </w:tc>
        <w:tc>
          <w:tcPr>
            <w:tcW w:w="1836" w:type="dxa"/>
            <w:tcBorders>
              <w:bottom w:val="single" w:color="009EE0" w:sz="2" w:space="0"/>
            </w:tcBorders>
            <w:tcMar>
              <w:top w:w="22" w:type="dxa"/>
              <w:left w:w="28" w:type="dxa"/>
              <w:bottom w:w="22" w:type="dxa"/>
              <w:right w:w="28" w:type="dxa"/>
            </w:tcMar>
          </w:tcPr>
          <w:p w:rsidR="0053577D" w:rsidRDefault="00A87BA0" w14:paraId="7053AB3F" w14:textId="77777777">
            <w:pPr>
              <w:pStyle w:val="p-table"/>
              <w:jc w:val="right"/>
              <w:rPr>
                <w:sz w:val="17"/>
              </w:rPr>
            </w:pPr>
            <w:r>
              <w:rPr>
                <w:sz w:val="17"/>
              </w:rPr>
              <w:t>29.245</w:t>
            </w:r>
          </w:p>
        </w:tc>
      </w:tr>
      <w:tr w:rsidR="0053577D" w14:paraId="342E275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38EA3CA" w14:textId="77777777">
            <w:pPr>
              <w:pStyle w:val="p-table"/>
              <w:rPr>
                <w:sz w:val="17"/>
              </w:rPr>
            </w:pPr>
            <w:r>
              <w:rPr>
                <w:sz w:val="17"/>
              </w:rPr>
              <w:t>Bijdrage aan overige (</w:t>
            </w:r>
            <w:proofErr w:type="spellStart"/>
            <w:r>
              <w:rPr>
                <w:sz w:val="17"/>
              </w:rPr>
              <w:t>inter</w:t>
            </w:r>
            <w:proofErr w:type="spellEnd"/>
            <w:r>
              <w:rPr>
                <w:sz w:val="17"/>
              </w:rPr>
              <w:t xml:space="preserve">)nationale </w:t>
            </w:r>
            <w:r>
              <w:rPr>
                <w:sz w:val="17"/>
              </w:rPr>
              <w:t>organisaties</w:t>
            </w:r>
          </w:p>
        </w:tc>
        <w:tc>
          <w:tcPr>
            <w:tcW w:w="1836" w:type="dxa"/>
            <w:tcBorders>
              <w:bottom w:val="single" w:color="009EE0" w:sz="2" w:space="0"/>
            </w:tcBorders>
            <w:tcMar>
              <w:top w:w="22" w:type="dxa"/>
              <w:left w:w="28" w:type="dxa"/>
              <w:bottom w:w="22" w:type="dxa"/>
              <w:right w:w="28" w:type="dxa"/>
            </w:tcMar>
          </w:tcPr>
          <w:p w:rsidR="0053577D" w:rsidRDefault="00A87BA0" w14:paraId="222E4C1C"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652A8BD6"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2C437D64" w14:textId="77777777">
            <w:pPr>
              <w:pStyle w:val="p-table"/>
              <w:jc w:val="right"/>
              <w:rPr>
                <w:sz w:val="17"/>
              </w:rPr>
            </w:pPr>
            <w:r>
              <w:rPr>
                <w:sz w:val="17"/>
              </w:rPr>
              <w:t>0</w:t>
            </w:r>
          </w:p>
        </w:tc>
      </w:tr>
      <w:tr w:rsidR="0053577D" w14:paraId="0DC8A76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69A80F6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F645B6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8136EF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C94A69D" w14:textId="77777777">
            <w:pPr>
              <w:pStyle w:val="p-table"/>
              <w:rPr>
                <w:sz w:val="17"/>
              </w:rPr>
            </w:pPr>
          </w:p>
        </w:tc>
      </w:tr>
      <w:tr w:rsidR="0053577D" w14:paraId="74E037B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5CA25FA" w14:textId="77777777">
            <w:pPr>
              <w:pStyle w:val="p-table"/>
              <w:rPr>
                <w:sz w:val="17"/>
              </w:rPr>
            </w:pPr>
            <w:r>
              <w:rPr>
                <w:b/>
                <w:sz w:val="17"/>
              </w:rPr>
              <w:t>Opdrachten</w:t>
            </w:r>
          </w:p>
        </w:tc>
        <w:tc>
          <w:tcPr>
            <w:tcW w:w="1836" w:type="dxa"/>
            <w:tcBorders>
              <w:bottom w:val="single" w:color="009EE0" w:sz="2" w:space="0"/>
            </w:tcBorders>
            <w:tcMar>
              <w:top w:w="22" w:type="dxa"/>
              <w:left w:w="28" w:type="dxa"/>
              <w:bottom w:w="22" w:type="dxa"/>
              <w:right w:w="28" w:type="dxa"/>
            </w:tcMar>
          </w:tcPr>
          <w:p w:rsidR="0053577D" w:rsidRDefault="00A87BA0" w14:paraId="171FDDAF" w14:textId="77777777">
            <w:pPr>
              <w:pStyle w:val="p-table"/>
              <w:jc w:val="right"/>
              <w:rPr>
                <w:sz w:val="17"/>
              </w:rPr>
            </w:pPr>
            <w:r>
              <w:rPr>
                <w:b/>
                <w:sz w:val="17"/>
              </w:rPr>
              <w:t>24.977</w:t>
            </w:r>
          </w:p>
        </w:tc>
        <w:tc>
          <w:tcPr>
            <w:tcW w:w="1836" w:type="dxa"/>
            <w:tcBorders>
              <w:bottom w:val="single" w:color="009EE0" w:sz="2" w:space="0"/>
            </w:tcBorders>
            <w:tcMar>
              <w:top w:w="22" w:type="dxa"/>
              <w:left w:w="28" w:type="dxa"/>
              <w:bottom w:w="22" w:type="dxa"/>
              <w:right w:w="28" w:type="dxa"/>
            </w:tcMar>
          </w:tcPr>
          <w:p w:rsidR="0053577D" w:rsidRDefault="00A87BA0" w14:paraId="3C8851B3" w14:textId="77777777">
            <w:pPr>
              <w:pStyle w:val="p-table"/>
              <w:jc w:val="right"/>
              <w:rPr>
                <w:sz w:val="17"/>
              </w:rPr>
            </w:pPr>
            <w:r>
              <w:rPr>
                <w:b/>
                <w:sz w:val="17"/>
              </w:rPr>
              <w:t>‒</w:t>
            </w:r>
            <w:r>
              <w:rPr>
                <w:b/>
                <w:sz w:val="17"/>
              </w:rPr>
              <w:t xml:space="preserve"> 3.137</w:t>
            </w:r>
          </w:p>
        </w:tc>
        <w:tc>
          <w:tcPr>
            <w:tcW w:w="1836" w:type="dxa"/>
            <w:tcBorders>
              <w:bottom w:val="single" w:color="009EE0" w:sz="2" w:space="0"/>
            </w:tcBorders>
            <w:tcMar>
              <w:top w:w="22" w:type="dxa"/>
              <w:left w:w="28" w:type="dxa"/>
              <w:bottom w:w="22" w:type="dxa"/>
              <w:right w:w="28" w:type="dxa"/>
            </w:tcMar>
          </w:tcPr>
          <w:p w:rsidR="0053577D" w:rsidRDefault="00A87BA0" w14:paraId="54B312AC" w14:textId="77777777">
            <w:pPr>
              <w:pStyle w:val="p-table"/>
              <w:jc w:val="right"/>
              <w:rPr>
                <w:sz w:val="17"/>
              </w:rPr>
            </w:pPr>
            <w:r>
              <w:rPr>
                <w:b/>
                <w:sz w:val="17"/>
              </w:rPr>
              <w:t>21.840</w:t>
            </w:r>
          </w:p>
        </w:tc>
      </w:tr>
      <w:tr w:rsidR="0053577D" w14:paraId="2A2F304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8C70CAC" w14:textId="77777777">
            <w:pPr>
              <w:pStyle w:val="p-table"/>
              <w:rPr>
                <w:sz w:val="17"/>
              </w:rPr>
            </w:pPr>
            <w:r>
              <w:rPr>
                <w:sz w:val="17"/>
              </w:rPr>
              <w:t>ICT opdrachten</w:t>
            </w:r>
          </w:p>
        </w:tc>
        <w:tc>
          <w:tcPr>
            <w:tcW w:w="1836" w:type="dxa"/>
            <w:tcBorders>
              <w:bottom w:val="single" w:color="009EE0" w:sz="2" w:space="0"/>
            </w:tcBorders>
            <w:tcMar>
              <w:top w:w="22" w:type="dxa"/>
              <w:left w:w="28" w:type="dxa"/>
              <w:bottom w:w="22" w:type="dxa"/>
              <w:right w:w="28" w:type="dxa"/>
            </w:tcMar>
          </w:tcPr>
          <w:p w:rsidR="0053577D" w:rsidRDefault="00A87BA0" w14:paraId="673E198B" w14:textId="77777777">
            <w:pPr>
              <w:pStyle w:val="p-table"/>
              <w:jc w:val="right"/>
              <w:rPr>
                <w:sz w:val="17"/>
              </w:rPr>
            </w:pPr>
            <w:r>
              <w:rPr>
                <w:sz w:val="17"/>
              </w:rPr>
              <w:t>13.705</w:t>
            </w:r>
          </w:p>
        </w:tc>
        <w:tc>
          <w:tcPr>
            <w:tcW w:w="1836" w:type="dxa"/>
            <w:tcBorders>
              <w:bottom w:val="single" w:color="009EE0" w:sz="2" w:space="0"/>
            </w:tcBorders>
            <w:tcMar>
              <w:top w:w="22" w:type="dxa"/>
              <w:left w:w="28" w:type="dxa"/>
              <w:bottom w:w="22" w:type="dxa"/>
              <w:right w:w="28" w:type="dxa"/>
            </w:tcMar>
          </w:tcPr>
          <w:p w:rsidR="0053577D" w:rsidRDefault="00A87BA0" w14:paraId="5466DB63" w14:textId="77777777">
            <w:pPr>
              <w:pStyle w:val="p-table"/>
              <w:jc w:val="right"/>
              <w:rPr>
                <w:sz w:val="17"/>
              </w:rPr>
            </w:pPr>
            <w:r>
              <w:rPr>
                <w:sz w:val="17"/>
              </w:rPr>
              <w:t>‒</w:t>
            </w:r>
            <w:r>
              <w:rPr>
                <w:sz w:val="17"/>
              </w:rPr>
              <w:t xml:space="preserve"> 8.717</w:t>
            </w:r>
          </w:p>
        </w:tc>
        <w:tc>
          <w:tcPr>
            <w:tcW w:w="1836" w:type="dxa"/>
            <w:tcBorders>
              <w:bottom w:val="single" w:color="009EE0" w:sz="2" w:space="0"/>
            </w:tcBorders>
            <w:tcMar>
              <w:top w:w="22" w:type="dxa"/>
              <w:left w:w="28" w:type="dxa"/>
              <w:bottom w:w="22" w:type="dxa"/>
              <w:right w:w="28" w:type="dxa"/>
            </w:tcMar>
          </w:tcPr>
          <w:p w:rsidR="0053577D" w:rsidRDefault="00A87BA0" w14:paraId="08FB4267" w14:textId="77777777">
            <w:pPr>
              <w:pStyle w:val="p-table"/>
              <w:jc w:val="right"/>
              <w:rPr>
                <w:sz w:val="17"/>
              </w:rPr>
            </w:pPr>
            <w:r>
              <w:rPr>
                <w:sz w:val="17"/>
              </w:rPr>
              <w:t>4.988</w:t>
            </w:r>
          </w:p>
        </w:tc>
      </w:tr>
      <w:tr w:rsidR="0053577D" w14:paraId="0C4D91C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F5CCD5E" w14:textId="77777777">
            <w:pPr>
              <w:pStyle w:val="p-table"/>
              <w:rPr>
                <w:sz w:val="17"/>
              </w:rPr>
            </w:pPr>
            <w:r>
              <w:rPr>
                <w:sz w:val="17"/>
              </w:rPr>
              <w:t>Overige opdrachten</w:t>
            </w:r>
          </w:p>
        </w:tc>
        <w:tc>
          <w:tcPr>
            <w:tcW w:w="1836" w:type="dxa"/>
            <w:tcBorders>
              <w:bottom w:val="single" w:color="009EE0" w:sz="2" w:space="0"/>
            </w:tcBorders>
            <w:tcMar>
              <w:top w:w="22" w:type="dxa"/>
              <w:left w:w="28" w:type="dxa"/>
              <w:bottom w:w="22" w:type="dxa"/>
              <w:right w:w="28" w:type="dxa"/>
            </w:tcMar>
          </w:tcPr>
          <w:p w:rsidR="0053577D" w:rsidRDefault="00A87BA0" w14:paraId="563F6F5B" w14:textId="77777777">
            <w:pPr>
              <w:pStyle w:val="p-table"/>
              <w:jc w:val="right"/>
              <w:rPr>
                <w:sz w:val="17"/>
              </w:rPr>
            </w:pPr>
            <w:r>
              <w:rPr>
                <w:sz w:val="17"/>
              </w:rPr>
              <w:t>11.272</w:t>
            </w:r>
          </w:p>
        </w:tc>
        <w:tc>
          <w:tcPr>
            <w:tcW w:w="1836" w:type="dxa"/>
            <w:tcBorders>
              <w:bottom w:val="single" w:color="009EE0" w:sz="2" w:space="0"/>
            </w:tcBorders>
            <w:tcMar>
              <w:top w:w="22" w:type="dxa"/>
              <w:left w:w="28" w:type="dxa"/>
              <w:bottom w:w="22" w:type="dxa"/>
              <w:right w:w="28" w:type="dxa"/>
            </w:tcMar>
          </w:tcPr>
          <w:p w:rsidR="0053577D" w:rsidRDefault="00A87BA0" w14:paraId="5A9FD897" w14:textId="77777777">
            <w:pPr>
              <w:pStyle w:val="p-table"/>
              <w:jc w:val="right"/>
              <w:rPr>
                <w:sz w:val="17"/>
              </w:rPr>
            </w:pPr>
            <w:r>
              <w:rPr>
                <w:sz w:val="17"/>
              </w:rPr>
              <w:t>5.580</w:t>
            </w:r>
          </w:p>
        </w:tc>
        <w:tc>
          <w:tcPr>
            <w:tcW w:w="1836" w:type="dxa"/>
            <w:tcBorders>
              <w:bottom w:val="single" w:color="009EE0" w:sz="2" w:space="0"/>
            </w:tcBorders>
            <w:tcMar>
              <w:top w:w="22" w:type="dxa"/>
              <w:left w:w="28" w:type="dxa"/>
              <w:bottom w:w="22" w:type="dxa"/>
              <w:right w:w="28" w:type="dxa"/>
            </w:tcMar>
          </w:tcPr>
          <w:p w:rsidR="0053577D" w:rsidRDefault="00A87BA0" w14:paraId="4144ED3A" w14:textId="77777777">
            <w:pPr>
              <w:pStyle w:val="p-table"/>
              <w:jc w:val="right"/>
              <w:rPr>
                <w:sz w:val="17"/>
              </w:rPr>
            </w:pPr>
            <w:r>
              <w:rPr>
                <w:sz w:val="17"/>
              </w:rPr>
              <w:t>16.852</w:t>
            </w:r>
          </w:p>
        </w:tc>
      </w:tr>
      <w:tr w:rsidR="0053577D" w14:paraId="664E905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16DE529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A142A4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22A6A61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E3E479F" w14:textId="77777777">
            <w:pPr>
              <w:pStyle w:val="p-table"/>
              <w:rPr>
                <w:sz w:val="17"/>
              </w:rPr>
            </w:pPr>
          </w:p>
        </w:tc>
      </w:tr>
      <w:tr w:rsidR="0053577D" w14:paraId="4A6C60B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F04B49E" w14:textId="77777777">
            <w:pPr>
              <w:pStyle w:val="p-table"/>
              <w:rPr>
                <w:sz w:val="17"/>
              </w:rPr>
            </w:pPr>
            <w:r>
              <w:rPr>
                <w:b/>
                <w:sz w:val="17"/>
              </w:rPr>
              <w:t>Bijdrage aan agentschappen</w:t>
            </w:r>
          </w:p>
        </w:tc>
        <w:tc>
          <w:tcPr>
            <w:tcW w:w="1836" w:type="dxa"/>
            <w:tcBorders>
              <w:bottom w:val="single" w:color="009EE0" w:sz="2" w:space="0"/>
            </w:tcBorders>
            <w:tcMar>
              <w:top w:w="22" w:type="dxa"/>
              <w:left w:w="28" w:type="dxa"/>
              <w:bottom w:w="22" w:type="dxa"/>
              <w:right w:w="28" w:type="dxa"/>
            </w:tcMar>
          </w:tcPr>
          <w:p w:rsidR="0053577D" w:rsidRDefault="00A87BA0" w14:paraId="22920F21" w14:textId="77777777">
            <w:pPr>
              <w:pStyle w:val="p-table"/>
              <w:jc w:val="right"/>
              <w:rPr>
                <w:sz w:val="17"/>
              </w:rPr>
            </w:pPr>
            <w:r>
              <w:rPr>
                <w:b/>
                <w:sz w:val="17"/>
              </w:rPr>
              <w:t>3.514</w:t>
            </w:r>
          </w:p>
        </w:tc>
        <w:tc>
          <w:tcPr>
            <w:tcW w:w="1836" w:type="dxa"/>
            <w:tcBorders>
              <w:bottom w:val="single" w:color="009EE0" w:sz="2" w:space="0"/>
            </w:tcBorders>
            <w:tcMar>
              <w:top w:w="22" w:type="dxa"/>
              <w:left w:w="28" w:type="dxa"/>
              <w:bottom w:w="22" w:type="dxa"/>
              <w:right w:w="28" w:type="dxa"/>
            </w:tcMar>
          </w:tcPr>
          <w:p w:rsidR="0053577D" w:rsidRDefault="00A87BA0" w14:paraId="585B3709" w14:textId="77777777">
            <w:pPr>
              <w:pStyle w:val="p-table"/>
              <w:jc w:val="right"/>
              <w:rPr>
                <w:sz w:val="17"/>
              </w:rPr>
            </w:pPr>
            <w:r>
              <w:rPr>
                <w:b/>
                <w:sz w:val="17"/>
              </w:rPr>
              <w:t>1.658</w:t>
            </w:r>
          </w:p>
        </w:tc>
        <w:tc>
          <w:tcPr>
            <w:tcW w:w="1836" w:type="dxa"/>
            <w:tcBorders>
              <w:bottom w:val="single" w:color="009EE0" w:sz="2" w:space="0"/>
            </w:tcBorders>
            <w:tcMar>
              <w:top w:w="22" w:type="dxa"/>
              <w:left w:w="28" w:type="dxa"/>
              <w:bottom w:w="22" w:type="dxa"/>
              <w:right w:w="28" w:type="dxa"/>
            </w:tcMar>
          </w:tcPr>
          <w:p w:rsidR="0053577D" w:rsidRDefault="00A87BA0" w14:paraId="3E5B2A23" w14:textId="77777777">
            <w:pPr>
              <w:pStyle w:val="p-table"/>
              <w:jc w:val="right"/>
              <w:rPr>
                <w:sz w:val="17"/>
              </w:rPr>
            </w:pPr>
            <w:r>
              <w:rPr>
                <w:b/>
                <w:sz w:val="17"/>
              </w:rPr>
              <w:t>5.172</w:t>
            </w:r>
          </w:p>
        </w:tc>
      </w:tr>
      <w:tr w:rsidR="0053577D" w14:paraId="2177408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AC680A7" w14:textId="77777777">
            <w:pPr>
              <w:pStyle w:val="p-table"/>
              <w:rPr>
                <w:sz w:val="17"/>
              </w:rPr>
            </w:pPr>
            <w:r>
              <w:rPr>
                <w:sz w:val="17"/>
              </w:rPr>
              <w:t>Bijdrage overige agentschappen</w:t>
            </w:r>
          </w:p>
        </w:tc>
        <w:tc>
          <w:tcPr>
            <w:tcW w:w="1836" w:type="dxa"/>
            <w:tcBorders>
              <w:bottom w:val="single" w:color="009EE0" w:sz="2" w:space="0"/>
            </w:tcBorders>
            <w:tcMar>
              <w:top w:w="22" w:type="dxa"/>
              <w:left w:w="28" w:type="dxa"/>
              <w:bottom w:w="22" w:type="dxa"/>
              <w:right w:w="28" w:type="dxa"/>
            </w:tcMar>
          </w:tcPr>
          <w:p w:rsidR="0053577D" w:rsidRDefault="00A87BA0" w14:paraId="6C426766" w14:textId="77777777">
            <w:pPr>
              <w:pStyle w:val="p-table"/>
              <w:jc w:val="right"/>
              <w:rPr>
                <w:sz w:val="17"/>
              </w:rPr>
            </w:pPr>
            <w:r>
              <w:rPr>
                <w:sz w:val="17"/>
              </w:rPr>
              <w:t>3.514</w:t>
            </w:r>
          </w:p>
        </w:tc>
        <w:tc>
          <w:tcPr>
            <w:tcW w:w="1836" w:type="dxa"/>
            <w:tcBorders>
              <w:bottom w:val="single" w:color="009EE0" w:sz="2" w:space="0"/>
            </w:tcBorders>
            <w:tcMar>
              <w:top w:w="22" w:type="dxa"/>
              <w:left w:w="28" w:type="dxa"/>
              <w:bottom w:w="22" w:type="dxa"/>
              <w:right w:w="28" w:type="dxa"/>
            </w:tcMar>
          </w:tcPr>
          <w:p w:rsidR="0053577D" w:rsidRDefault="00A87BA0" w14:paraId="4A85A100" w14:textId="77777777">
            <w:pPr>
              <w:pStyle w:val="p-table"/>
              <w:jc w:val="right"/>
              <w:rPr>
                <w:sz w:val="17"/>
              </w:rPr>
            </w:pPr>
            <w:r>
              <w:rPr>
                <w:sz w:val="17"/>
              </w:rPr>
              <w:t>1.658</w:t>
            </w:r>
          </w:p>
        </w:tc>
        <w:tc>
          <w:tcPr>
            <w:tcW w:w="1836" w:type="dxa"/>
            <w:tcBorders>
              <w:bottom w:val="single" w:color="009EE0" w:sz="2" w:space="0"/>
            </w:tcBorders>
            <w:tcMar>
              <w:top w:w="22" w:type="dxa"/>
              <w:left w:w="28" w:type="dxa"/>
              <w:bottom w:w="22" w:type="dxa"/>
              <w:right w:w="28" w:type="dxa"/>
            </w:tcMar>
          </w:tcPr>
          <w:p w:rsidR="0053577D" w:rsidRDefault="00A87BA0" w14:paraId="037E5B0A" w14:textId="77777777">
            <w:pPr>
              <w:pStyle w:val="p-table"/>
              <w:jc w:val="right"/>
              <w:rPr>
                <w:sz w:val="17"/>
              </w:rPr>
            </w:pPr>
            <w:r>
              <w:rPr>
                <w:sz w:val="17"/>
              </w:rPr>
              <w:t>5.172</w:t>
            </w:r>
          </w:p>
        </w:tc>
      </w:tr>
      <w:tr w:rsidR="0053577D" w14:paraId="07F81BC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76F3A08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B63712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0F8D1E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5498E0E2" w14:textId="77777777">
            <w:pPr>
              <w:pStyle w:val="p-table"/>
              <w:rPr>
                <w:sz w:val="17"/>
              </w:rPr>
            </w:pPr>
          </w:p>
        </w:tc>
      </w:tr>
      <w:tr w:rsidR="0053577D" w14:paraId="52CC6F5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44DE3A0" w14:textId="77777777">
            <w:pPr>
              <w:pStyle w:val="p-table"/>
              <w:rPr>
                <w:sz w:val="17"/>
              </w:rPr>
            </w:pPr>
            <w:r>
              <w:rPr>
                <w:b/>
                <w:sz w:val="17"/>
              </w:rPr>
              <w:t>Rente</w:t>
            </w:r>
          </w:p>
        </w:tc>
        <w:tc>
          <w:tcPr>
            <w:tcW w:w="1836" w:type="dxa"/>
            <w:tcBorders>
              <w:bottom w:val="single" w:color="009EE0" w:sz="2" w:space="0"/>
            </w:tcBorders>
            <w:tcMar>
              <w:top w:w="22" w:type="dxa"/>
              <w:left w:w="28" w:type="dxa"/>
              <w:bottom w:w="22" w:type="dxa"/>
              <w:right w:w="28" w:type="dxa"/>
            </w:tcMar>
          </w:tcPr>
          <w:p w:rsidR="0053577D" w:rsidRDefault="00A87BA0" w14:paraId="4B225E85" w14:textId="77777777">
            <w:pPr>
              <w:pStyle w:val="p-table"/>
              <w:jc w:val="right"/>
              <w:rPr>
                <w:sz w:val="17"/>
              </w:rPr>
            </w:pPr>
            <w:r>
              <w:rPr>
                <w:b/>
                <w:sz w:val="17"/>
              </w:rPr>
              <w:t>13.000</w:t>
            </w:r>
          </w:p>
        </w:tc>
        <w:tc>
          <w:tcPr>
            <w:tcW w:w="1836" w:type="dxa"/>
            <w:tcBorders>
              <w:bottom w:val="single" w:color="009EE0" w:sz="2" w:space="0"/>
            </w:tcBorders>
            <w:tcMar>
              <w:top w:w="22" w:type="dxa"/>
              <w:left w:w="28" w:type="dxa"/>
              <w:bottom w:w="22" w:type="dxa"/>
              <w:right w:w="28" w:type="dxa"/>
            </w:tcMar>
          </w:tcPr>
          <w:p w:rsidR="0053577D" w:rsidRDefault="00A87BA0" w14:paraId="0090F5A7"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542CB945" w14:textId="77777777">
            <w:pPr>
              <w:pStyle w:val="p-table"/>
              <w:jc w:val="right"/>
              <w:rPr>
                <w:sz w:val="17"/>
              </w:rPr>
            </w:pPr>
            <w:r>
              <w:rPr>
                <w:b/>
                <w:sz w:val="17"/>
              </w:rPr>
              <w:t>13.000</w:t>
            </w:r>
          </w:p>
        </w:tc>
      </w:tr>
      <w:tr w:rsidR="0053577D" w14:paraId="6392527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7D88220" w14:textId="77777777">
            <w:pPr>
              <w:pStyle w:val="p-table"/>
              <w:rPr>
                <w:sz w:val="17"/>
              </w:rPr>
            </w:pPr>
            <w:r>
              <w:rPr>
                <w:sz w:val="17"/>
              </w:rPr>
              <w:t>Belasting- en invorderingsrente</w:t>
            </w:r>
          </w:p>
        </w:tc>
        <w:tc>
          <w:tcPr>
            <w:tcW w:w="1836" w:type="dxa"/>
            <w:tcBorders>
              <w:bottom w:val="single" w:color="009EE0" w:sz="2" w:space="0"/>
            </w:tcBorders>
            <w:tcMar>
              <w:top w:w="22" w:type="dxa"/>
              <w:left w:w="28" w:type="dxa"/>
              <w:bottom w:w="22" w:type="dxa"/>
              <w:right w:w="28" w:type="dxa"/>
            </w:tcMar>
          </w:tcPr>
          <w:p w:rsidR="0053577D" w:rsidRDefault="00A87BA0" w14:paraId="1804C278" w14:textId="77777777">
            <w:pPr>
              <w:pStyle w:val="p-table"/>
              <w:jc w:val="right"/>
              <w:rPr>
                <w:sz w:val="17"/>
              </w:rPr>
            </w:pPr>
            <w:r>
              <w:rPr>
                <w:sz w:val="17"/>
              </w:rPr>
              <w:t>13.000</w:t>
            </w:r>
          </w:p>
        </w:tc>
        <w:tc>
          <w:tcPr>
            <w:tcW w:w="1836" w:type="dxa"/>
            <w:tcBorders>
              <w:bottom w:val="single" w:color="009EE0" w:sz="2" w:space="0"/>
            </w:tcBorders>
            <w:tcMar>
              <w:top w:w="22" w:type="dxa"/>
              <w:left w:w="28" w:type="dxa"/>
              <w:bottom w:w="22" w:type="dxa"/>
              <w:right w:w="28" w:type="dxa"/>
            </w:tcMar>
          </w:tcPr>
          <w:p w:rsidR="0053577D" w:rsidRDefault="00A87BA0" w14:paraId="09A53BF4"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22F9C89F" w14:textId="77777777">
            <w:pPr>
              <w:pStyle w:val="p-table"/>
              <w:jc w:val="right"/>
              <w:rPr>
                <w:sz w:val="17"/>
              </w:rPr>
            </w:pPr>
            <w:r>
              <w:rPr>
                <w:sz w:val="17"/>
              </w:rPr>
              <w:t>13.000</w:t>
            </w:r>
          </w:p>
        </w:tc>
      </w:tr>
      <w:tr w:rsidR="0053577D" w14:paraId="58DDBC6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7F720C0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5545156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56520F2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251CB1CD" w14:textId="77777777">
            <w:pPr>
              <w:pStyle w:val="p-table"/>
              <w:rPr>
                <w:sz w:val="17"/>
              </w:rPr>
            </w:pPr>
          </w:p>
        </w:tc>
      </w:tr>
      <w:tr w:rsidR="0053577D" w14:paraId="60FCA7A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D914E00" w14:textId="77777777">
            <w:pPr>
              <w:pStyle w:val="p-table"/>
              <w:rPr>
                <w:sz w:val="17"/>
              </w:rPr>
            </w:pPr>
            <w:r>
              <w:rPr>
                <w:b/>
                <w:sz w:val="17"/>
              </w:rPr>
              <w:t>(Schade)vergoeding</w:t>
            </w:r>
          </w:p>
        </w:tc>
        <w:tc>
          <w:tcPr>
            <w:tcW w:w="1836" w:type="dxa"/>
            <w:tcBorders>
              <w:bottom w:val="single" w:color="009EE0" w:sz="2" w:space="0"/>
            </w:tcBorders>
            <w:tcMar>
              <w:top w:w="22" w:type="dxa"/>
              <w:left w:w="28" w:type="dxa"/>
              <w:bottom w:w="22" w:type="dxa"/>
              <w:right w:w="28" w:type="dxa"/>
            </w:tcMar>
          </w:tcPr>
          <w:p w:rsidR="0053577D" w:rsidRDefault="00A87BA0" w14:paraId="5A6A31A3" w14:textId="77777777">
            <w:pPr>
              <w:pStyle w:val="p-table"/>
              <w:jc w:val="right"/>
              <w:rPr>
                <w:sz w:val="17"/>
              </w:rPr>
            </w:pPr>
            <w:r>
              <w:rPr>
                <w:b/>
                <w:sz w:val="17"/>
              </w:rPr>
              <w:t>140</w:t>
            </w:r>
          </w:p>
        </w:tc>
        <w:tc>
          <w:tcPr>
            <w:tcW w:w="1836" w:type="dxa"/>
            <w:tcBorders>
              <w:bottom w:val="single" w:color="009EE0" w:sz="2" w:space="0"/>
            </w:tcBorders>
            <w:tcMar>
              <w:top w:w="22" w:type="dxa"/>
              <w:left w:w="28" w:type="dxa"/>
              <w:bottom w:w="22" w:type="dxa"/>
              <w:right w:w="28" w:type="dxa"/>
            </w:tcMar>
          </w:tcPr>
          <w:p w:rsidR="0053577D" w:rsidRDefault="00A87BA0" w14:paraId="36FF19AD" w14:textId="77777777">
            <w:pPr>
              <w:pStyle w:val="p-table"/>
              <w:jc w:val="right"/>
              <w:rPr>
                <w:sz w:val="17"/>
              </w:rPr>
            </w:pPr>
            <w:r>
              <w:rPr>
                <w:b/>
                <w:sz w:val="17"/>
              </w:rPr>
              <w:t>1</w:t>
            </w:r>
          </w:p>
        </w:tc>
        <w:tc>
          <w:tcPr>
            <w:tcW w:w="1836" w:type="dxa"/>
            <w:tcBorders>
              <w:bottom w:val="single" w:color="009EE0" w:sz="2" w:space="0"/>
            </w:tcBorders>
            <w:tcMar>
              <w:top w:w="22" w:type="dxa"/>
              <w:left w:w="28" w:type="dxa"/>
              <w:bottom w:w="22" w:type="dxa"/>
              <w:right w:w="28" w:type="dxa"/>
            </w:tcMar>
          </w:tcPr>
          <w:p w:rsidR="0053577D" w:rsidRDefault="00A87BA0" w14:paraId="7388C50E" w14:textId="77777777">
            <w:pPr>
              <w:pStyle w:val="p-table"/>
              <w:jc w:val="right"/>
              <w:rPr>
                <w:sz w:val="17"/>
              </w:rPr>
            </w:pPr>
            <w:r>
              <w:rPr>
                <w:b/>
                <w:sz w:val="17"/>
              </w:rPr>
              <w:t>141</w:t>
            </w:r>
          </w:p>
        </w:tc>
      </w:tr>
      <w:tr w:rsidR="0053577D" w14:paraId="56A7ADB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7B90F14" w14:textId="77777777">
            <w:pPr>
              <w:pStyle w:val="p-table"/>
              <w:rPr>
                <w:sz w:val="17"/>
              </w:rPr>
            </w:pPr>
            <w:r>
              <w:rPr>
                <w:sz w:val="17"/>
              </w:rPr>
              <w:t>(Schade)vergoedingen</w:t>
            </w:r>
          </w:p>
        </w:tc>
        <w:tc>
          <w:tcPr>
            <w:tcW w:w="1836" w:type="dxa"/>
            <w:tcBorders>
              <w:bottom w:val="single" w:color="009EE0" w:sz="2" w:space="0"/>
            </w:tcBorders>
            <w:tcMar>
              <w:top w:w="22" w:type="dxa"/>
              <w:left w:w="28" w:type="dxa"/>
              <w:bottom w:w="22" w:type="dxa"/>
              <w:right w:w="28" w:type="dxa"/>
            </w:tcMar>
          </w:tcPr>
          <w:p w:rsidR="0053577D" w:rsidRDefault="00A87BA0" w14:paraId="718468CD"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7FB567F2"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6D61A945" w14:textId="77777777">
            <w:pPr>
              <w:pStyle w:val="p-table"/>
              <w:jc w:val="right"/>
              <w:rPr>
                <w:sz w:val="17"/>
              </w:rPr>
            </w:pPr>
            <w:r>
              <w:rPr>
                <w:sz w:val="17"/>
              </w:rPr>
              <w:t>0</w:t>
            </w:r>
          </w:p>
        </w:tc>
      </w:tr>
      <w:tr w:rsidR="0053577D" w14:paraId="69F2F04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9C0CDE6" w14:textId="77777777">
            <w:pPr>
              <w:pStyle w:val="p-table"/>
              <w:rPr>
                <w:sz w:val="17"/>
              </w:rPr>
            </w:pPr>
            <w:r>
              <w:rPr>
                <w:sz w:val="17"/>
              </w:rPr>
              <w:t>Vergoeding proceskosten</w:t>
            </w:r>
          </w:p>
        </w:tc>
        <w:tc>
          <w:tcPr>
            <w:tcW w:w="1836" w:type="dxa"/>
            <w:tcBorders>
              <w:bottom w:val="single" w:color="009EE0" w:sz="2" w:space="0"/>
            </w:tcBorders>
            <w:tcMar>
              <w:top w:w="22" w:type="dxa"/>
              <w:left w:w="28" w:type="dxa"/>
              <w:bottom w:w="22" w:type="dxa"/>
              <w:right w:w="28" w:type="dxa"/>
            </w:tcMar>
          </w:tcPr>
          <w:p w:rsidR="0053577D" w:rsidRDefault="00A87BA0" w14:paraId="74A7F121" w14:textId="77777777">
            <w:pPr>
              <w:pStyle w:val="p-table"/>
              <w:jc w:val="right"/>
              <w:rPr>
                <w:sz w:val="17"/>
              </w:rPr>
            </w:pPr>
            <w:r>
              <w:rPr>
                <w:sz w:val="17"/>
              </w:rPr>
              <w:t>140</w:t>
            </w:r>
          </w:p>
        </w:tc>
        <w:tc>
          <w:tcPr>
            <w:tcW w:w="1836" w:type="dxa"/>
            <w:tcBorders>
              <w:bottom w:val="single" w:color="009EE0" w:sz="2" w:space="0"/>
            </w:tcBorders>
            <w:tcMar>
              <w:top w:w="22" w:type="dxa"/>
              <w:left w:w="28" w:type="dxa"/>
              <w:bottom w:w="22" w:type="dxa"/>
              <w:right w:w="28" w:type="dxa"/>
            </w:tcMar>
          </w:tcPr>
          <w:p w:rsidR="0053577D" w:rsidRDefault="00A87BA0" w14:paraId="69DA7380" w14:textId="77777777">
            <w:pPr>
              <w:pStyle w:val="p-table"/>
              <w:jc w:val="right"/>
              <w:rPr>
                <w:sz w:val="17"/>
              </w:rPr>
            </w:pPr>
            <w:r>
              <w:rPr>
                <w:sz w:val="17"/>
              </w:rPr>
              <w:t>1</w:t>
            </w:r>
          </w:p>
        </w:tc>
        <w:tc>
          <w:tcPr>
            <w:tcW w:w="1836" w:type="dxa"/>
            <w:tcBorders>
              <w:bottom w:val="single" w:color="009EE0" w:sz="2" w:space="0"/>
            </w:tcBorders>
            <w:tcMar>
              <w:top w:w="22" w:type="dxa"/>
              <w:left w:w="28" w:type="dxa"/>
              <w:bottom w:w="22" w:type="dxa"/>
              <w:right w:w="28" w:type="dxa"/>
            </w:tcMar>
          </w:tcPr>
          <w:p w:rsidR="0053577D" w:rsidRDefault="00A87BA0" w14:paraId="7C8DE0B8" w14:textId="77777777">
            <w:pPr>
              <w:pStyle w:val="p-table"/>
              <w:jc w:val="right"/>
              <w:rPr>
                <w:sz w:val="17"/>
              </w:rPr>
            </w:pPr>
            <w:r>
              <w:rPr>
                <w:sz w:val="17"/>
              </w:rPr>
              <w:t>141</w:t>
            </w:r>
          </w:p>
        </w:tc>
      </w:tr>
      <w:tr w:rsidR="0053577D" w14:paraId="3265CA5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27F889F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4D1AF1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B36971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8500F3F" w14:textId="77777777">
            <w:pPr>
              <w:pStyle w:val="p-table"/>
              <w:rPr>
                <w:sz w:val="17"/>
              </w:rPr>
            </w:pPr>
          </w:p>
        </w:tc>
      </w:tr>
      <w:tr w:rsidR="0053577D" w14:paraId="7509F1D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60F4498" w14:textId="77777777">
            <w:pPr>
              <w:pStyle w:val="p-table"/>
              <w:rPr>
                <w:sz w:val="17"/>
              </w:rPr>
            </w:pPr>
            <w:r>
              <w:rPr>
                <w:b/>
                <w:sz w:val="17"/>
              </w:rPr>
              <w:t>Bijdrage aan (andere) begrotingshoofdstukken</w:t>
            </w:r>
          </w:p>
        </w:tc>
        <w:tc>
          <w:tcPr>
            <w:tcW w:w="1836" w:type="dxa"/>
            <w:tcBorders>
              <w:bottom w:val="single" w:color="009EE0" w:sz="2" w:space="0"/>
            </w:tcBorders>
            <w:tcMar>
              <w:top w:w="22" w:type="dxa"/>
              <w:left w:w="28" w:type="dxa"/>
              <w:bottom w:w="22" w:type="dxa"/>
              <w:right w:w="28" w:type="dxa"/>
            </w:tcMar>
          </w:tcPr>
          <w:p w:rsidR="0053577D" w:rsidRDefault="00A87BA0" w14:paraId="12C7336B" w14:textId="77777777">
            <w:pPr>
              <w:pStyle w:val="p-table"/>
              <w:jc w:val="right"/>
              <w:rPr>
                <w:sz w:val="17"/>
              </w:rPr>
            </w:pPr>
            <w:r>
              <w:rPr>
                <w:b/>
                <w:sz w:val="17"/>
              </w:rPr>
              <w:t>219.419</w:t>
            </w:r>
          </w:p>
        </w:tc>
        <w:tc>
          <w:tcPr>
            <w:tcW w:w="1836" w:type="dxa"/>
            <w:tcBorders>
              <w:bottom w:val="single" w:color="009EE0" w:sz="2" w:space="0"/>
            </w:tcBorders>
            <w:tcMar>
              <w:top w:w="22" w:type="dxa"/>
              <w:left w:w="28" w:type="dxa"/>
              <w:bottom w:w="22" w:type="dxa"/>
              <w:right w:w="28" w:type="dxa"/>
            </w:tcMar>
          </w:tcPr>
          <w:p w:rsidR="0053577D" w:rsidRDefault="00A87BA0" w14:paraId="7F0C4C2F"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5D3AFBF" w14:textId="77777777">
            <w:pPr>
              <w:pStyle w:val="p-table"/>
              <w:jc w:val="right"/>
              <w:rPr>
                <w:sz w:val="17"/>
              </w:rPr>
            </w:pPr>
            <w:r>
              <w:rPr>
                <w:b/>
                <w:sz w:val="17"/>
              </w:rPr>
              <w:t>219.419</w:t>
            </w:r>
          </w:p>
        </w:tc>
      </w:tr>
      <w:tr w:rsidR="0053577D" w14:paraId="1C0C800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9900C44" w14:textId="77777777">
            <w:pPr>
              <w:pStyle w:val="p-table"/>
              <w:rPr>
                <w:sz w:val="17"/>
              </w:rPr>
            </w:pPr>
            <w:r>
              <w:rPr>
                <w:sz w:val="17"/>
              </w:rPr>
              <w:t>Toegerekende uitgaven van Belastingen</w:t>
            </w:r>
          </w:p>
        </w:tc>
        <w:tc>
          <w:tcPr>
            <w:tcW w:w="1836" w:type="dxa"/>
            <w:tcBorders>
              <w:bottom w:val="single" w:color="009EE0" w:sz="2" w:space="0"/>
            </w:tcBorders>
            <w:tcMar>
              <w:top w:w="22" w:type="dxa"/>
              <w:left w:w="28" w:type="dxa"/>
              <w:bottom w:w="22" w:type="dxa"/>
              <w:right w:w="28" w:type="dxa"/>
            </w:tcMar>
          </w:tcPr>
          <w:p w:rsidR="0053577D" w:rsidRDefault="00A87BA0" w14:paraId="46335F0D" w14:textId="77777777">
            <w:pPr>
              <w:pStyle w:val="p-table"/>
              <w:jc w:val="right"/>
              <w:rPr>
                <w:sz w:val="17"/>
              </w:rPr>
            </w:pPr>
            <w:r>
              <w:rPr>
                <w:sz w:val="17"/>
              </w:rPr>
              <w:t>219.419</w:t>
            </w:r>
          </w:p>
        </w:tc>
        <w:tc>
          <w:tcPr>
            <w:tcW w:w="1836" w:type="dxa"/>
            <w:tcBorders>
              <w:bottom w:val="single" w:color="009EE0" w:sz="2" w:space="0"/>
            </w:tcBorders>
            <w:tcMar>
              <w:top w:w="22" w:type="dxa"/>
              <w:left w:w="28" w:type="dxa"/>
              <w:bottom w:w="22" w:type="dxa"/>
              <w:right w:w="28" w:type="dxa"/>
            </w:tcMar>
          </w:tcPr>
          <w:p w:rsidR="0053577D" w:rsidRDefault="00A87BA0" w14:paraId="3BD2411A"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C1851F3" w14:textId="77777777">
            <w:pPr>
              <w:pStyle w:val="p-table"/>
              <w:jc w:val="right"/>
              <w:rPr>
                <w:sz w:val="17"/>
              </w:rPr>
            </w:pPr>
            <w:r>
              <w:rPr>
                <w:sz w:val="17"/>
              </w:rPr>
              <w:t>219.419</w:t>
            </w:r>
          </w:p>
        </w:tc>
      </w:tr>
      <w:tr w:rsidR="0053577D" w14:paraId="69ECC60F" w14:textId="77777777">
        <w:tblPrEx>
          <w:tblCellMar>
            <w:top w:w="0" w:type="dxa"/>
            <w:bottom w:w="0" w:type="dxa"/>
          </w:tblCellMar>
        </w:tblPrEx>
        <w:tc>
          <w:tcPr>
            <w:tcW w:w="3672" w:type="dxa"/>
            <w:tcMar>
              <w:top w:w="22" w:type="dxa"/>
              <w:bottom w:w="22" w:type="dxa"/>
              <w:right w:w="28" w:type="dxa"/>
            </w:tcMar>
          </w:tcPr>
          <w:p w:rsidR="0053577D" w:rsidRDefault="0053577D" w14:paraId="2698D248" w14:textId="77777777">
            <w:pPr>
              <w:pStyle w:val="p-table"/>
              <w:rPr>
                <w:sz w:val="17"/>
              </w:rPr>
            </w:pPr>
          </w:p>
        </w:tc>
        <w:tc>
          <w:tcPr>
            <w:tcW w:w="1836" w:type="dxa"/>
            <w:tcMar>
              <w:top w:w="22" w:type="dxa"/>
              <w:left w:w="28" w:type="dxa"/>
              <w:bottom w:w="22" w:type="dxa"/>
              <w:right w:w="28" w:type="dxa"/>
            </w:tcMar>
          </w:tcPr>
          <w:p w:rsidR="0053577D" w:rsidRDefault="0053577D" w14:paraId="4FC7D50B" w14:textId="77777777">
            <w:pPr>
              <w:pStyle w:val="p-table"/>
              <w:rPr>
                <w:sz w:val="17"/>
              </w:rPr>
            </w:pPr>
          </w:p>
        </w:tc>
        <w:tc>
          <w:tcPr>
            <w:tcW w:w="1836" w:type="dxa"/>
            <w:tcMar>
              <w:top w:w="22" w:type="dxa"/>
              <w:left w:w="28" w:type="dxa"/>
              <w:bottom w:w="22" w:type="dxa"/>
              <w:right w:w="28" w:type="dxa"/>
            </w:tcMar>
          </w:tcPr>
          <w:p w:rsidR="0053577D" w:rsidRDefault="0053577D" w14:paraId="4044EC60" w14:textId="77777777">
            <w:pPr>
              <w:pStyle w:val="p-table"/>
              <w:rPr>
                <w:sz w:val="17"/>
              </w:rPr>
            </w:pPr>
          </w:p>
        </w:tc>
        <w:tc>
          <w:tcPr>
            <w:tcW w:w="1836" w:type="dxa"/>
            <w:tcMar>
              <w:top w:w="22" w:type="dxa"/>
              <w:left w:w="28" w:type="dxa"/>
              <w:bottom w:w="22" w:type="dxa"/>
              <w:right w:w="28" w:type="dxa"/>
            </w:tcMar>
          </w:tcPr>
          <w:p w:rsidR="0053577D" w:rsidRDefault="0053577D" w14:paraId="2F2CEF80" w14:textId="77777777">
            <w:pPr>
              <w:pStyle w:val="p-table"/>
              <w:rPr>
                <w:sz w:val="17"/>
              </w:rPr>
            </w:pPr>
          </w:p>
        </w:tc>
      </w:tr>
      <w:tr w:rsidR="0053577D" w14:paraId="3966AF1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B770F02" w14:textId="77777777">
            <w:pPr>
              <w:pStyle w:val="p-table"/>
              <w:rPr>
                <w:sz w:val="17"/>
              </w:rPr>
            </w:pPr>
            <w:r>
              <w:rPr>
                <w:b/>
                <w:sz w:val="17"/>
              </w:rPr>
              <w:t>Ontvangsten (3) + (4)</w:t>
            </w:r>
          </w:p>
        </w:tc>
        <w:tc>
          <w:tcPr>
            <w:tcW w:w="1836" w:type="dxa"/>
            <w:tcBorders>
              <w:bottom w:val="single" w:color="009EE0" w:sz="2" w:space="0"/>
            </w:tcBorders>
            <w:tcMar>
              <w:top w:w="22" w:type="dxa"/>
              <w:left w:w="28" w:type="dxa"/>
              <w:bottom w:w="22" w:type="dxa"/>
              <w:right w:w="28" w:type="dxa"/>
            </w:tcMar>
          </w:tcPr>
          <w:p w:rsidR="0053577D" w:rsidRDefault="00A87BA0" w14:paraId="6187863B" w14:textId="77777777">
            <w:pPr>
              <w:pStyle w:val="p-table"/>
              <w:jc w:val="right"/>
              <w:rPr>
                <w:sz w:val="17"/>
              </w:rPr>
            </w:pPr>
            <w:r>
              <w:rPr>
                <w:b/>
                <w:sz w:val="17"/>
              </w:rPr>
              <w:t>18.646.045</w:t>
            </w:r>
          </w:p>
        </w:tc>
        <w:tc>
          <w:tcPr>
            <w:tcW w:w="1836" w:type="dxa"/>
            <w:tcBorders>
              <w:bottom w:val="single" w:color="009EE0" w:sz="2" w:space="0"/>
            </w:tcBorders>
            <w:tcMar>
              <w:top w:w="22" w:type="dxa"/>
              <w:left w:w="28" w:type="dxa"/>
              <w:bottom w:w="22" w:type="dxa"/>
              <w:right w:w="28" w:type="dxa"/>
            </w:tcMar>
          </w:tcPr>
          <w:p w:rsidR="0053577D" w:rsidRDefault="00A87BA0" w14:paraId="273582B7" w14:textId="77777777">
            <w:pPr>
              <w:pStyle w:val="p-table"/>
              <w:jc w:val="right"/>
              <w:rPr>
                <w:sz w:val="17"/>
              </w:rPr>
            </w:pPr>
            <w:r>
              <w:rPr>
                <w:b/>
                <w:sz w:val="17"/>
              </w:rPr>
              <w:t>‒</w:t>
            </w:r>
            <w:r>
              <w:rPr>
                <w:b/>
                <w:sz w:val="17"/>
              </w:rPr>
              <w:t xml:space="preserve"> 393.846</w:t>
            </w:r>
          </w:p>
        </w:tc>
        <w:tc>
          <w:tcPr>
            <w:tcW w:w="1836" w:type="dxa"/>
            <w:tcBorders>
              <w:bottom w:val="single" w:color="009EE0" w:sz="2" w:space="0"/>
            </w:tcBorders>
            <w:tcMar>
              <w:top w:w="22" w:type="dxa"/>
              <w:left w:w="28" w:type="dxa"/>
              <w:bottom w:w="22" w:type="dxa"/>
              <w:right w:w="28" w:type="dxa"/>
            </w:tcMar>
          </w:tcPr>
          <w:p w:rsidR="0053577D" w:rsidRDefault="00A87BA0" w14:paraId="4AE474EE" w14:textId="77777777">
            <w:pPr>
              <w:pStyle w:val="p-table"/>
              <w:jc w:val="right"/>
              <w:rPr>
                <w:sz w:val="17"/>
              </w:rPr>
            </w:pPr>
            <w:r>
              <w:rPr>
                <w:b/>
                <w:sz w:val="17"/>
              </w:rPr>
              <w:t>18.252.200</w:t>
            </w:r>
          </w:p>
        </w:tc>
      </w:tr>
      <w:tr w:rsidR="0053577D" w14:paraId="12B0F8A6" w14:textId="77777777">
        <w:tblPrEx>
          <w:tblCellMar>
            <w:top w:w="0" w:type="dxa"/>
            <w:bottom w:w="0" w:type="dxa"/>
          </w:tblCellMar>
        </w:tblPrEx>
        <w:tc>
          <w:tcPr>
            <w:tcW w:w="3672" w:type="dxa"/>
            <w:tcMar>
              <w:top w:w="22" w:type="dxa"/>
              <w:bottom w:w="22" w:type="dxa"/>
              <w:right w:w="28" w:type="dxa"/>
            </w:tcMar>
          </w:tcPr>
          <w:p w:rsidR="0053577D" w:rsidRDefault="0053577D" w14:paraId="3358F7E0" w14:textId="77777777">
            <w:pPr>
              <w:pStyle w:val="p-table"/>
              <w:rPr>
                <w:sz w:val="17"/>
              </w:rPr>
            </w:pPr>
          </w:p>
        </w:tc>
        <w:tc>
          <w:tcPr>
            <w:tcW w:w="1836" w:type="dxa"/>
            <w:tcMar>
              <w:top w:w="22" w:type="dxa"/>
              <w:left w:w="28" w:type="dxa"/>
              <w:bottom w:w="22" w:type="dxa"/>
              <w:right w:w="28" w:type="dxa"/>
            </w:tcMar>
          </w:tcPr>
          <w:p w:rsidR="0053577D" w:rsidRDefault="0053577D" w14:paraId="772A2E61" w14:textId="77777777">
            <w:pPr>
              <w:pStyle w:val="p-table"/>
              <w:rPr>
                <w:sz w:val="17"/>
              </w:rPr>
            </w:pPr>
          </w:p>
        </w:tc>
        <w:tc>
          <w:tcPr>
            <w:tcW w:w="1836" w:type="dxa"/>
            <w:tcMar>
              <w:top w:w="22" w:type="dxa"/>
              <w:left w:w="28" w:type="dxa"/>
              <w:bottom w:w="22" w:type="dxa"/>
              <w:right w:w="28" w:type="dxa"/>
            </w:tcMar>
          </w:tcPr>
          <w:p w:rsidR="0053577D" w:rsidRDefault="0053577D" w14:paraId="28422F8F" w14:textId="77777777">
            <w:pPr>
              <w:pStyle w:val="p-table"/>
              <w:rPr>
                <w:sz w:val="17"/>
              </w:rPr>
            </w:pPr>
          </w:p>
        </w:tc>
        <w:tc>
          <w:tcPr>
            <w:tcW w:w="1836" w:type="dxa"/>
            <w:tcMar>
              <w:top w:w="22" w:type="dxa"/>
              <w:left w:w="28" w:type="dxa"/>
              <w:bottom w:w="22" w:type="dxa"/>
              <w:right w:w="28" w:type="dxa"/>
            </w:tcMar>
          </w:tcPr>
          <w:p w:rsidR="0053577D" w:rsidRDefault="0053577D" w14:paraId="0E273F38" w14:textId="77777777">
            <w:pPr>
              <w:pStyle w:val="p-table"/>
              <w:rPr>
                <w:sz w:val="17"/>
              </w:rPr>
            </w:pPr>
          </w:p>
        </w:tc>
      </w:tr>
      <w:tr w:rsidR="0053577D" w14:paraId="3C8CCD22" w14:textId="77777777">
        <w:tblPrEx>
          <w:tblCellMar>
            <w:top w:w="0" w:type="dxa"/>
            <w:bottom w:w="0" w:type="dxa"/>
          </w:tblCellMar>
        </w:tblPrEx>
        <w:tc>
          <w:tcPr>
            <w:tcW w:w="3672" w:type="dxa"/>
            <w:tcMar>
              <w:top w:w="22" w:type="dxa"/>
              <w:bottom w:w="22" w:type="dxa"/>
              <w:right w:w="28" w:type="dxa"/>
            </w:tcMar>
          </w:tcPr>
          <w:p w:rsidR="0053577D" w:rsidRDefault="0053577D" w14:paraId="2A3FBFB7" w14:textId="77777777">
            <w:pPr>
              <w:pStyle w:val="p-table"/>
              <w:rPr>
                <w:sz w:val="17"/>
              </w:rPr>
            </w:pPr>
          </w:p>
        </w:tc>
        <w:tc>
          <w:tcPr>
            <w:tcW w:w="1836" w:type="dxa"/>
            <w:tcMar>
              <w:top w:w="22" w:type="dxa"/>
              <w:left w:w="28" w:type="dxa"/>
              <w:bottom w:w="22" w:type="dxa"/>
              <w:right w:w="28" w:type="dxa"/>
            </w:tcMar>
          </w:tcPr>
          <w:p w:rsidR="0053577D" w:rsidRDefault="0053577D" w14:paraId="6AAA86ED" w14:textId="77777777">
            <w:pPr>
              <w:pStyle w:val="p-table"/>
              <w:rPr>
                <w:sz w:val="17"/>
              </w:rPr>
            </w:pPr>
          </w:p>
        </w:tc>
        <w:tc>
          <w:tcPr>
            <w:tcW w:w="1836" w:type="dxa"/>
            <w:tcMar>
              <w:top w:w="22" w:type="dxa"/>
              <w:left w:w="28" w:type="dxa"/>
              <w:bottom w:w="22" w:type="dxa"/>
              <w:right w:w="28" w:type="dxa"/>
            </w:tcMar>
          </w:tcPr>
          <w:p w:rsidR="0053577D" w:rsidRDefault="0053577D" w14:paraId="2B071BD3" w14:textId="77777777">
            <w:pPr>
              <w:pStyle w:val="p-table"/>
              <w:rPr>
                <w:sz w:val="17"/>
              </w:rPr>
            </w:pPr>
          </w:p>
        </w:tc>
        <w:tc>
          <w:tcPr>
            <w:tcW w:w="1836" w:type="dxa"/>
            <w:tcMar>
              <w:top w:w="22" w:type="dxa"/>
              <w:left w:w="28" w:type="dxa"/>
              <w:bottom w:w="22" w:type="dxa"/>
              <w:right w:w="28" w:type="dxa"/>
            </w:tcMar>
          </w:tcPr>
          <w:p w:rsidR="0053577D" w:rsidRDefault="0053577D" w14:paraId="4AC32C71" w14:textId="77777777">
            <w:pPr>
              <w:pStyle w:val="p-table"/>
              <w:rPr>
                <w:sz w:val="17"/>
              </w:rPr>
            </w:pPr>
          </w:p>
        </w:tc>
      </w:tr>
      <w:tr w:rsidR="0053577D" w14:paraId="20E7A7F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00A6624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A14F7D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175AA5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A155EED" w14:textId="77777777">
            <w:pPr>
              <w:pStyle w:val="p-table"/>
              <w:rPr>
                <w:sz w:val="17"/>
              </w:rPr>
            </w:pPr>
          </w:p>
        </w:tc>
      </w:tr>
      <w:tr w:rsidR="0053577D" w14:paraId="5A65E3F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22401A7" w14:textId="77777777">
            <w:pPr>
              <w:pStyle w:val="p-table"/>
              <w:rPr>
                <w:sz w:val="17"/>
              </w:rPr>
            </w:pPr>
            <w:r>
              <w:rPr>
                <w:b/>
                <w:sz w:val="17"/>
              </w:rPr>
              <w:t>Programmaontvangsten (3)</w:t>
            </w:r>
          </w:p>
        </w:tc>
        <w:tc>
          <w:tcPr>
            <w:tcW w:w="1836" w:type="dxa"/>
            <w:tcBorders>
              <w:bottom w:val="single" w:color="009EE0" w:sz="2" w:space="0"/>
            </w:tcBorders>
            <w:tcMar>
              <w:top w:w="22" w:type="dxa"/>
              <w:left w:w="28" w:type="dxa"/>
              <w:bottom w:w="22" w:type="dxa"/>
              <w:right w:w="28" w:type="dxa"/>
            </w:tcMar>
          </w:tcPr>
          <w:p w:rsidR="0053577D" w:rsidRDefault="00A87BA0" w14:paraId="6A6049B8" w14:textId="77777777">
            <w:pPr>
              <w:pStyle w:val="p-table"/>
              <w:jc w:val="right"/>
              <w:rPr>
                <w:sz w:val="17"/>
              </w:rPr>
            </w:pPr>
            <w:r>
              <w:rPr>
                <w:b/>
                <w:sz w:val="17"/>
              </w:rPr>
              <w:t>18.645.440</w:t>
            </w:r>
          </w:p>
        </w:tc>
        <w:tc>
          <w:tcPr>
            <w:tcW w:w="1836" w:type="dxa"/>
            <w:tcBorders>
              <w:bottom w:val="single" w:color="009EE0" w:sz="2" w:space="0"/>
            </w:tcBorders>
            <w:tcMar>
              <w:top w:w="22" w:type="dxa"/>
              <w:left w:w="28" w:type="dxa"/>
              <w:bottom w:w="22" w:type="dxa"/>
              <w:right w:w="28" w:type="dxa"/>
            </w:tcMar>
          </w:tcPr>
          <w:p w:rsidR="0053577D" w:rsidRDefault="00A87BA0" w14:paraId="0AF900F9" w14:textId="77777777">
            <w:pPr>
              <w:pStyle w:val="p-table"/>
              <w:jc w:val="right"/>
              <w:rPr>
                <w:sz w:val="17"/>
              </w:rPr>
            </w:pPr>
            <w:r>
              <w:rPr>
                <w:b/>
                <w:sz w:val="17"/>
              </w:rPr>
              <w:t>‒</w:t>
            </w:r>
            <w:r>
              <w:rPr>
                <w:b/>
                <w:sz w:val="17"/>
              </w:rPr>
              <w:t xml:space="preserve"> 393.846</w:t>
            </w:r>
          </w:p>
        </w:tc>
        <w:tc>
          <w:tcPr>
            <w:tcW w:w="1836" w:type="dxa"/>
            <w:tcBorders>
              <w:bottom w:val="single" w:color="009EE0" w:sz="2" w:space="0"/>
            </w:tcBorders>
            <w:tcMar>
              <w:top w:w="22" w:type="dxa"/>
              <w:left w:w="28" w:type="dxa"/>
              <w:bottom w:w="22" w:type="dxa"/>
              <w:right w:w="28" w:type="dxa"/>
            </w:tcMar>
          </w:tcPr>
          <w:p w:rsidR="0053577D" w:rsidRDefault="00A87BA0" w14:paraId="0DA6FDDE" w14:textId="77777777">
            <w:pPr>
              <w:pStyle w:val="p-table"/>
              <w:jc w:val="right"/>
              <w:rPr>
                <w:sz w:val="17"/>
              </w:rPr>
            </w:pPr>
            <w:r>
              <w:rPr>
                <w:b/>
                <w:sz w:val="17"/>
              </w:rPr>
              <w:t>18.251.595</w:t>
            </w:r>
          </w:p>
        </w:tc>
      </w:tr>
      <w:tr w:rsidR="0053577D" w14:paraId="41F48DD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11E7956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C5AA6D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CBF88E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AF4F1FF" w14:textId="77777777">
            <w:pPr>
              <w:pStyle w:val="p-table"/>
              <w:rPr>
                <w:sz w:val="17"/>
              </w:rPr>
            </w:pPr>
          </w:p>
        </w:tc>
      </w:tr>
      <w:tr w:rsidR="0053577D" w14:paraId="77E6B78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DF15E05" w14:textId="77777777">
            <w:pPr>
              <w:pStyle w:val="p-table"/>
              <w:rPr>
                <w:sz w:val="17"/>
              </w:rPr>
            </w:pPr>
            <w:r>
              <w:rPr>
                <w:sz w:val="17"/>
              </w:rPr>
              <w:t>waarvan: Belastingontvangsten</w:t>
            </w:r>
          </w:p>
        </w:tc>
        <w:tc>
          <w:tcPr>
            <w:tcW w:w="1836" w:type="dxa"/>
            <w:tcBorders>
              <w:bottom w:val="single" w:color="009EE0" w:sz="2" w:space="0"/>
            </w:tcBorders>
            <w:tcMar>
              <w:top w:w="22" w:type="dxa"/>
              <w:left w:w="28" w:type="dxa"/>
              <w:bottom w:w="22" w:type="dxa"/>
              <w:right w:w="28" w:type="dxa"/>
            </w:tcMar>
          </w:tcPr>
          <w:p w:rsidR="0053577D" w:rsidRDefault="00A87BA0" w14:paraId="0FB0D084" w14:textId="77777777">
            <w:pPr>
              <w:pStyle w:val="p-table"/>
              <w:jc w:val="right"/>
              <w:rPr>
                <w:sz w:val="17"/>
              </w:rPr>
            </w:pPr>
            <w:r>
              <w:rPr>
                <w:sz w:val="17"/>
              </w:rPr>
              <w:t>18.623.340</w:t>
            </w:r>
          </w:p>
        </w:tc>
        <w:tc>
          <w:tcPr>
            <w:tcW w:w="1836" w:type="dxa"/>
            <w:tcBorders>
              <w:bottom w:val="single" w:color="009EE0" w:sz="2" w:space="0"/>
            </w:tcBorders>
            <w:tcMar>
              <w:top w:w="22" w:type="dxa"/>
              <w:left w:w="28" w:type="dxa"/>
              <w:bottom w:w="22" w:type="dxa"/>
              <w:right w:w="28" w:type="dxa"/>
            </w:tcMar>
          </w:tcPr>
          <w:p w:rsidR="0053577D" w:rsidRDefault="00A87BA0" w14:paraId="0D3C249C" w14:textId="77777777">
            <w:pPr>
              <w:pStyle w:val="p-table"/>
              <w:jc w:val="right"/>
              <w:rPr>
                <w:sz w:val="17"/>
              </w:rPr>
            </w:pPr>
            <w:r>
              <w:rPr>
                <w:sz w:val="17"/>
              </w:rPr>
              <w:t>‒</w:t>
            </w:r>
            <w:r>
              <w:rPr>
                <w:sz w:val="17"/>
              </w:rPr>
              <w:t xml:space="preserve"> 393.846</w:t>
            </w:r>
          </w:p>
        </w:tc>
        <w:tc>
          <w:tcPr>
            <w:tcW w:w="1836" w:type="dxa"/>
            <w:tcBorders>
              <w:bottom w:val="single" w:color="009EE0" w:sz="2" w:space="0"/>
            </w:tcBorders>
            <w:tcMar>
              <w:top w:w="22" w:type="dxa"/>
              <w:left w:w="28" w:type="dxa"/>
              <w:bottom w:w="22" w:type="dxa"/>
              <w:right w:w="28" w:type="dxa"/>
            </w:tcMar>
          </w:tcPr>
          <w:p w:rsidR="0053577D" w:rsidRDefault="00A87BA0" w14:paraId="5755212E" w14:textId="77777777">
            <w:pPr>
              <w:pStyle w:val="p-table"/>
              <w:jc w:val="right"/>
              <w:rPr>
                <w:sz w:val="17"/>
              </w:rPr>
            </w:pPr>
            <w:r>
              <w:rPr>
                <w:sz w:val="17"/>
              </w:rPr>
              <w:t>18.229.495</w:t>
            </w:r>
          </w:p>
        </w:tc>
      </w:tr>
      <w:tr w:rsidR="0053577D" w14:paraId="50F705AB" w14:textId="77777777">
        <w:tblPrEx>
          <w:tblCellMar>
            <w:top w:w="0" w:type="dxa"/>
            <w:bottom w:w="0" w:type="dxa"/>
          </w:tblCellMar>
        </w:tblPrEx>
        <w:tc>
          <w:tcPr>
            <w:tcW w:w="3672" w:type="dxa"/>
            <w:tcMar>
              <w:top w:w="22" w:type="dxa"/>
              <w:bottom w:w="22" w:type="dxa"/>
              <w:right w:w="28" w:type="dxa"/>
            </w:tcMar>
          </w:tcPr>
          <w:p w:rsidR="0053577D" w:rsidRDefault="0053577D" w14:paraId="691AA8E0" w14:textId="77777777">
            <w:pPr>
              <w:pStyle w:val="p-table"/>
              <w:rPr>
                <w:sz w:val="17"/>
              </w:rPr>
            </w:pPr>
          </w:p>
        </w:tc>
        <w:tc>
          <w:tcPr>
            <w:tcW w:w="1836" w:type="dxa"/>
            <w:tcMar>
              <w:top w:w="22" w:type="dxa"/>
              <w:left w:w="28" w:type="dxa"/>
              <w:bottom w:w="22" w:type="dxa"/>
              <w:right w:w="28" w:type="dxa"/>
            </w:tcMar>
          </w:tcPr>
          <w:p w:rsidR="0053577D" w:rsidRDefault="0053577D" w14:paraId="3ECD917C" w14:textId="77777777">
            <w:pPr>
              <w:pStyle w:val="p-table"/>
              <w:rPr>
                <w:sz w:val="17"/>
              </w:rPr>
            </w:pPr>
          </w:p>
        </w:tc>
        <w:tc>
          <w:tcPr>
            <w:tcW w:w="1836" w:type="dxa"/>
            <w:tcMar>
              <w:top w:w="22" w:type="dxa"/>
              <w:left w:w="28" w:type="dxa"/>
              <w:bottom w:w="22" w:type="dxa"/>
              <w:right w:w="28" w:type="dxa"/>
            </w:tcMar>
          </w:tcPr>
          <w:p w:rsidR="0053577D" w:rsidRDefault="0053577D" w14:paraId="6F532267" w14:textId="77777777">
            <w:pPr>
              <w:pStyle w:val="p-table"/>
              <w:rPr>
                <w:sz w:val="17"/>
              </w:rPr>
            </w:pPr>
          </w:p>
        </w:tc>
        <w:tc>
          <w:tcPr>
            <w:tcW w:w="1836" w:type="dxa"/>
            <w:tcMar>
              <w:top w:w="22" w:type="dxa"/>
              <w:left w:w="28" w:type="dxa"/>
              <w:bottom w:w="22" w:type="dxa"/>
              <w:right w:w="28" w:type="dxa"/>
            </w:tcMar>
          </w:tcPr>
          <w:p w:rsidR="0053577D" w:rsidRDefault="0053577D" w14:paraId="635BB9E2" w14:textId="77777777">
            <w:pPr>
              <w:pStyle w:val="p-table"/>
              <w:rPr>
                <w:sz w:val="17"/>
              </w:rPr>
            </w:pPr>
          </w:p>
        </w:tc>
      </w:tr>
      <w:tr w:rsidR="0053577D" w14:paraId="38968B3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FA1408C" w14:textId="77777777">
            <w:pPr>
              <w:pStyle w:val="p-table"/>
              <w:rPr>
                <w:sz w:val="17"/>
              </w:rPr>
            </w:pPr>
            <w:r>
              <w:rPr>
                <w:b/>
                <w:sz w:val="17"/>
              </w:rPr>
              <w:t>Bekostiging</w:t>
            </w:r>
          </w:p>
        </w:tc>
        <w:tc>
          <w:tcPr>
            <w:tcW w:w="1836" w:type="dxa"/>
            <w:tcBorders>
              <w:bottom w:val="single" w:color="009EE0" w:sz="2" w:space="0"/>
            </w:tcBorders>
            <w:tcMar>
              <w:top w:w="22" w:type="dxa"/>
              <w:left w:w="28" w:type="dxa"/>
              <w:bottom w:w="22" w:type="dxa"/>
              <w:right w:w="28" w:type="dxa"/>
            </w:tcMar>
          </w:tcPr>
          <w:p w:rsidR="0053577D" w:rsidRDefault="00A87BA0" w14:paraId="58360304" w14:textId="77777777">
            <w:pPr>
              <w:pStyle w:val="p-table"/>
              <w:jc w:val="right"/>
              <w:rPr>
                <w:sz w:val="17"/>
              </w:rPr>
            </w:pPr>
            <w:r>
              <w:rPr>
                <w:b/>
                <w:sz w:val="17"/>
              </w:rPr>
              <w:t>500</w:t>
            </w:r>
          </w:p>
        </w:tc>
        <w:tc>
          <w:tcPr>
            <w:tcW w:w="1836" w:type="dxa"/>
            <w:tcBorders>
              <w:bottom w:val="single" w:color="009EE0" w:sz="2" w:space="0"/>
            </w:tcBorders>
            <w:tcMar>
              <w:top w:w="22" w:type="dxa"/>
              <w:left w:w="28" w:type="dxa"/>
              <w:bottom w:w="22" w:type="dxa"/>
              <w:right w:w="28" w:type="dxa"/>
            </w:tcMar>
          </w:tcPr>
          <w:p w:rsidR="0053577D" w:rsidRDefault="00A87BA0" w14:paraId="2B1E8739"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4D365638" w14:textId="77777777">
            <w:pPr>
              <w:pStyle w:val="p-table"/>
              <w:jc w:val="right"/>
              <w:rPr>
                <w:sz w:val="17"/>
              </w:rPr>
            </w:pPr>
            <w:r>
              <w:rPr>
                <w:b/>
                <w:sz w:val="17"/>
              </w:rPr>
              <w:t>500</w:t>
            </w:r>
          </w:p>
        </w:tc>
      </w:tr>
      <w:tr w:rsidR="0053577D" w14:paraId="768E150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268AEC1" w14:textId="77777777">
            <w:pPr>
              <w:pStyle w:val="p-table"/>
              <w:rPr>
                <w:sz w:val="17"/>
              </w:rPr>
            </w:pPr>
            <w:r>
              <w:rPr>
                <w:sz w:val="17"/>
              </w:rPr>
              <w:t>Doorbelasten kosten vervolging</w:t>
            </w:r>
          </w:p>
        </w:tc>
        <w:tc>
          <w:tcPr>
            <w:tcW w:w="1836" w:type="dxa"/>
            <w:tcBorders>
              <w:bottom w:val="single" w:color="009EE0" w:sz="2" w:space="0"/>
            </w:tcBorders>
            <w:tcMar>
              <w:top w:w="22" w:type="dxa"/>
              <w:left w:w="28" w:type="dxa"/>
              <w:bottom w:w="22" w:type="dxa"/>
              <w:right w:w="28" w:type="dxa"/>
            </w:tcMar>
          </w:tcPr>
          <w:p w:rsidR="0053577D" w:rsidRDefault="00A87BA0" w14:paraId="0504E4CE" w14:textId="77777777">
            <w:pPr>
              <w:pStyle w:val="p-table"/>
              <w:jc w:val="right"/>
              <w:rPr>
                <w:sz w:val="17"/>
              </w:rPr>
            </w:pPr>
            <w:r>
              <w:rPr>
                <w:sz w:val="17"/>
              </w:rPr>
              <w:t>500</w:t>
            </w:r>
          </w:p>
        </w:tc>
        <w:tc>
          <w:tcPr>
            <w:tcW w:w="1836" w:type="dxa"/>
            <w:tcBorders>
              <w:bottom w:val="single" w:color="009EE0" w:sz="2" w:space="0"/>
            </w:tcBorders>
            <w:tcMar>
              <w:top w:w="22" w:type="dxa"/>
              <w:left w:w="28" w:type="dxa"/>
              <w:bottom w:w="22" w:type="dxa"/>
              <w:right w:w="28" w:type="dxa"/>
            </w:tcMar>
          </w:tcPr>
          <w:p w:rsidR="0053577D" w:rsidRDefault="00A87BA0" w14:paraId="27CA5947"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8CFCA3C" w14:textId="77777777">
            <w:pPr>
              <w:pStyle w:val="p-table"/>
              <w:jc w:val="right"/>
              <w:rPr>
                <w:sz w:val="17"/>
              </w:rPr>
            </w:pPr>
            <w:r>
              <w:rPr>
                <w:sz w:val="17"/>
              </w:rPr>
              <w:t>500</w:t>
            </w:r>
          </w:p>
        </w:tc>
      </w:tr>
      <w:tr w:rsidR="0053577D" w14:paraId="3BA88136" w14:textId="77777777">
        <w:tblPrEx>
          <w:tblCellMar>
            <w:top w:w="0" w:type="dxa"/>
            <w:bottom w:w="0" w:type="dxa"/>
          </w:tblCellMar>
        </w:tblPrEx>
        <w:tc>
          <w:tcPr>
            <w:tcW w:w="3672" w:type="dxa"/>
            <w:tcMar>
              <w:top w:w="22" w:type="dxa"/>
              <w:bottom w:w="22" w:type="dxa"/>
              <w:right w:w="28" w:type="dxa"/>
            </w:tcMar>
          </w:tcPr>
          <w:p w:rsidR="0053577D" w:rsidRDefault="0053577D" w14:paraId="43C9C310" w14:textId="77777777">
            <w:pPr>
              <w:pStyle w:val="p-table"/>
              <w:rPr>
                <w:sz w:val="17"/>
              </w:rPr>
            </w:pPr>
          </w:p>
        </w:tc>
        <w:tc>
          <w:tcPr>
            <w:tcW w:w="1836" w:type="dxa"/>
            <w:tcMar>
              <w:top w:w="22" w:type="dxa"/>
              <w:left w:w="28" w:type="dxa"/>
              <w:bottom w:w="22" w:type="dxa"/>
              <w:right w:w="28" w:type="dxa"/>
            </w:tcMar>
          </w:tcPr>
          <w:p w:rsidR="0053577D" w:rsidRDefault="0053577D" w14:paraId="2E4D154E" w14:textId="77777777">
            <w:pPr>
              <w:pStyle w:val="p-table"/>
              <w:rPr>
                <w:sz w:val="17"/>
              </w:rPr>
            </w:pPr>
          </w:p>
        </w:tc>
        <w:tc>
          <w:tcPr>
            <w:tcW w:w="1836" w:type="dxa"/>
            <w:tcMar>
              <w:top w:w="22" w:type="dxa"/>
              <w:left w:w="28" w:type="dxa"/>
              <w:bottom w:w="22" w:type="dxa"/>
              <w:right w:w="28" w:type="dxa"/>
            </w:tcMar>
          </w:tcPr>
          <w:p w:rsidR="0053577D" w:rsidRDefault="0053577D" w14:paraId="5E3718AB" w14:textId="77777777">
            <w:pPr>
              <w:pStyle w:val="p-table"/>
              <w:rPr>
                <w:sz w:val="17"/>
              </w:rPr>
            </w:pPr>
          </w:p>
        </w:tc>
        <w:tc>
          <w:tcPr>
            <w:tcW w:w="1836" w:type="dxa"/>
            <w:tcMar>
              <w:top w:w="22" w:type="dxa"/>
              <w:left w:w="28" w:type="dxa"/>
              <w:bottom w:w="22" w:type="dxa"/>
              <w:right w:w="28" w:type="dxa"/>
            </w:tcMar>
          </w:tcPr>
          <w:p w:rsidR="0053577D" w:rsidRDefault="0053577D" w14:paraId="02BA2EF8" w14:textId="77777777">
            <w:pPr>
              <w:pStyle w:val="p-table"/>
              <w:rPr>
                <w:sz w:val="17"/>
              </w:rPr>
            </w:pPr>
          </w:p>
        </w:tc>
      </w:tr>
      <w:tr w:rsidR="0053577D" w14:paraId="6EADF15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A71D966" w14:textId="77777777">
            <w:pPr>
              <w:pStyle w:val="p-table"/>
              <w:rPr>
                <w:sz w:val="17"/>
              </w:rPr>
            </w:pPr>
            <w:r>
              <w:rPr>
                <w:b/>
                <w:sz w:val="17"/>
              </w:rPr>
              <w:t>Rente</w:t>
            </w:r>
          </w:p>
        </w:tc>
        <w:tc>
          <w:tcPr>
            <w:tcW w:w="1836" w:type="dxa"/>
            <w:tcBorders>
              <w:bottom w:val="single" w:color="009EE0" w:sz="2" w:space="0"/>
            </w:tcBorders>
            <w:tcMar>
              <w:top w:w="22" w:type="dxa"/>
              <w:left w:w="28" w:type="dxa"/>
              <w:bottom w:w="22" w:type="dxa"/>
              <w:right w:w="28" w:type="dxa"/>
            </w:tcMar>
          </w:tcPr>
          <w:p w:rsidR="0053577D" w:rsidRDefault="00A87BA0" w14:paraId="0CADF44D" w14:textId="77777777">
            <w:pPr>
              <w:pStyle w:val="p-table"/>
              <w:jc w:val="right"/>
              <w:rPr>
                <w:sz w:val="17"/>
              </w:rPr>
            </w:pPr>
            <w:r>
              <w:rPr>
                <w:b/>
                <w:sz w:val="17"/>
              </w:rPr>
              <w:t>17.600</w:t>
            </w:r>
          </w:p>
        </w:tc>
        <w:tc>
          <w:tcPr>
            <w:tcW w:w="1836" w:type="dxa"/>
            <w:tcBorders>
              <w:bottom w:val="single" w:color="009EE0" w:sz="2" w:space="0"/>
            </w:tcBorders>
            <w:tcMar>
              <w:top w:w="22" w:type="dxa"/>
              <w:left w:w="28" w:type="dxa"/>
              <w:bottom w:w="22" w:type="dxa"/>
              <w:right w:w="28" w:type="dxa"/>
            </w:tcMar>
          </w:tcPr>
          <w:p w:rsidR="0053577D" w:rsidRDefault="00A87BA0" w14:paraId="0881E413"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7A1765EB" w14:textId="77777777">
            <w:pPr>
              <w:pStyle w:val="p-table"/>
              <w:jc w:val="right"/>
              <w:rPr>
                <w:sz w:val="17"/>
              </w:rPr>
            </w:pPr>
            <w:r>
              <w:rPr>
                <w:b/>
                <w:sz w:val="17"/>
              </w:rPr>
              <w:t>17.600</w:t>
            </w:r>
          </w:p>
        </w:tc>
      </w:tr>
      <w:tr w:rsidR="0053577D" w14:paraId="0C20DD2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21071F2" w14:textId="77777777">
            <w:pPr>
              <w:pStyle w:val="p-table"/>
              <w:rPr>
                <w:sz w:val="17"/>
              </w:rPr>
            </w:pPr>
            <w:r>
              <w:rPr>
                <w:sz w:val="17"/>
              </w:rPr>
              <w:t>Belasting- en invorderingsrente</w:t>
            </w:r>
          </w:p>
        </w:tc>
        <w:tc>
          <w:tcPr>
            <w:tcW w:w="1836" w:type="dxa"/>
            <w:tcBorders>
              <w:bottom w:val="single" w:color="009EE0" w:sz="2" w:space="0"/>
            </w:tcBorders>
            <w:tcMar>
              <w:top w:w="22" w:type="dxa"/>
              <w:left w:w="28" w:type="dxa"/>
              <w:bottom w:w="22" w:type="dxa"/>
              <w:right w:w="28" w:type="dxa"/>
            </w:tcMar>
          </w:tcPr>
          <w:p w:rsidR="0053577D" w:rsidRDefault="00A87BA0" w14:paraId="6BF01492" w14:textId="77777777">
            <w:pPr>
              <w:pStyle w:val="p-table"/>
              <w:jc w:val="right"/>
              <w:rPr>
                <w:sz w:val="17"/>
              </w:rPr>
            </w:pPr>
            <w:r>
              <w:rPr>
                <w:sz w:val="17"/>
              </w:rPr>
              <w:t>17.600</w:t>
            </w:r>
          </w:p>
        </w:tc>
        <w:tc>
          <w:tcPr>
            <w:tcW w:w="1836" w:type="dxa"/>
            <w:tcBorders>
              <w:bottom w:val="single" w:color="009EE0" w:sz="2" w:space="0"/>
            </w:tcBorders>
            <w:tcMar>
              <w:top w:w="22" w:type="dxa"/>
              <w:left w:w="28" w:type="dxa"/>
              <w:bottom w:w="22" w:type="dxa"/>
              <w:right w:w="28" w:type="dxa"/>
            </w:tcMar>
          </w:tcPr>
          <w:p w:rsidR="0053577D" w:rsidRDefault="00A87BA0" w14:paraId="74522610"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E8B2BED" w14:textId="77777777">
            <w:pPr>
              <w:pStyle w:val="p-table"/>
              <w:jc w:val="right"/>
              <w:rPr>
                <w:sz w:val="17"/>
              </w:rPr>
            </w:pPr>
            <w:r>
              <w:rPr>
                <w:sz w:val="17"/>
              </w:rPr>
              <w:t>17.600</w:t>
            </w:r>
          </w:p>
        </w:tc>
      </w:tr>
      <w:tr w:rsidR="0053577D" w14:paraId="43678EDD" w14:textId="77777777">
        <w:tblPrEx>
          <w:tblCellMar>
            <w:top w:w="0" w:type="dxa"/>
            <w:bottom w:w="0" w:type="dxa"/>
          </w:tblCellMar>
        </w:tblPrEx>
        <w:tc>
          <w:tcPr>
            <w:tcW w:w="3672" w:type="dxa"/>
            <w:tcMar>
              <w:top w:w="22" w:type="dxa"/>
              <w:bottom w:w="22" w:type="dxa"/>
              <w:right w:w="28" w:type="dxa"/>
            </w:tcMar>
          </w:tcPr>
          <w:p w:rsidR="0053577D" w:rsidRDefault="0053577D" w14:paraId="63D18BB1" w14:textId="77777777">
            <w:pPr>
              <w:pStyle w:val="p-table"/>
              <w:rPr>
                <w:sz w:val="17"/>
              </w:rPr>
            </w:pPr>
          </w:p>
        </w:tc>
        <w:tc>
          <w:tcPr>
            <w:tcW w:w="1836" w:type="dxa"/>
            <w:tcMar>
              <w:top w:w="22" w:type="dxa"/>
              <w:left w:w="28" w:type="dxa"/>
              <w:bottom w:w="22" w:type="dxa"/>
              <w:right w:w="28" w:type="dxa"/>
            </w:tcMar>
          </w:tcPr>
          <w:p w:rsidR="0053577D" w:rsidRDefault="0053577D" w14:paraId="78E8F3AB" w14:textId="77777777">
            <w:pPr>
              <w:pStyle w:val="p-table"/>
              <w:rPr>
                <w:sz w:val="17"/>
              </w:rPr>
            </w:pPr>
          </w:p>
        </w:tc>
        <w:tc>
          <w:tcPr>
            <w:tcW w:w="1836" w:type="dxa"/>
            <w:tcMar>
              <w:top w:w="22" w:type="dxa"/>
              <w:left w:w="28" w:type="dxa"/>
              <w:bottom w:w="22" w:type="dxa"/>
              <w:right w:w="28" w:type="dxa"/>
            </w:tcMar>
          </w:tcPr>
          <w:p w:rsidR="0053577D" w:rsidRDefault="0053577D" w14:paraId="1BD8D651" w14:textId="77777777">
            <w:pPr>
              <w:pStyle w:val="p-table"/>
              <w:rPr>
                <w:sz w:val="17"/>
              </w:rPr>
            </w:pPr>
          </w:p>
        </w:tc>
        <w:tc>
          <w:tcPr>
            <w:tcW w:w="1836" w:type="dxa"/>
            <w:tcMar>
              <w:top w:w="22" w:type="dxa"/>
              <w:left w:w="28" w:type="dxa"/>
              <w:bottom w:w="22" w:type="dxa"/>
              <w:right w:w="28" w:type="dxa"/>
            </w:tcMar>
          </w:tcPr>
          <w:p w:rsidR="0053577D" w:rsidRDefault="0053577D" w14:paraId="68A2AA2E" w14:textId="77777777">
            <w:pPr>
              <w:pStyle w:val="p-table"/>
              <w:rPr>
                <w:sz w:val="17"/>
              </w:rPr>
            </w:pPr>
          </w:p>
        </w:tc>
      </w:tr>
      <w:tr w:rsidR="0053577D" w14:paraId="77B76EA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6E07A31" w14:textId="77777777">
            <w:pPr>
              <w:pStyle w:val="p-table"/>
              <w:rPr>
                <w:sz w:val="17"/>
              </w:rPr>
            </w:pPr>
            <w:r>
              <w:rPr>
                <w:b/>
                <w:sz w:val="17"/>
              </w:rPr>
              <w:t>Boetes en schikkingen</w:t>
            </w:r>
          </w:p>
        </w:tc>
        <w:tc>
          <w:tcPr>
            <w:tcW w:w="1836" w:type="dxa"/>
            <w:tcBorders>
              <w:bottom w:val="single" w:color="009EE0" w:sz="2" w:space="0"/>
            </w:tcBorders>
            <w:tcMar>
              <w:top w:w="22" w:type="dxa"/>
              <w:left w:w="28" w:type="dxa"/>
              <w:bottom w:w="22" w:type="dxa"/>
              <w:right w:w="28" w:type="dxa"/>
            </w:tcMar>
          </w:tcPr>
          <w:p w:rsidR="0053577D" w:rsidRDefault="00A87BA0" w14:paraId="1CBC95B3" w14:textId="77777777">
            <w:pPr>
              <w:pStyle w:val="p-table"/>
              <w:jc w:val="right"/>
              <w:rPr>
                <w:sz w:val="17"/>
              </w:rPr>
            </w:pPr>
            <w:r>
              <w:rPr>
                <w:b/>
                <w:sz w:val="17"/>
              </w:rPr>
              <w:t>4.000</w:t>
            </w:r>
          </w:p>
        </w:tc>
        <w:tc>
          <w:tcPr>
            <w:tcW w:w="1836" w:type="dxa"/>
            <w:tcBorders>
              <w:bottom w:val="single" w:color="009EE0" w:sz="2" w:space="0"/>
            </w:tcBorders>
            <w:tcMar>
              <w:top w:w="22" w:type="dxa"/>
              <w:left w:w="28" w:type="dxa"/>
              <w:bottom w:w="22" w:type="dxa"/>
              <w:right w:w="28" w:type="dxa"/>
            </w:tcMar>
          </w:tcPr>
          <w:p w:rsidR="0053577D" w:rsidRDefault="00A87BA0" w14:paraId="09C7BD16"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4EADAC4A" w14:textId="77777777">
            <w:pPr>
              <w:pStyle w:val="p-table"/>
              <w:jc w:val="right"/>
              <w:rPr>
                <w:sz w:val="17"/>
              </w:rPr>
            </w:pPr>
            <w:r>
              <w:rPr>
                <w:b/>
                <w:sz w:val="17"/>
              </w:rPr>
              <w:t>4.000</w:t>
            </w:r>
          </w:p>
        </w:tc>
      </w:tr>
      <w:tr w:rsidR="0053577D" w14:paraId="1F2443D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31D8384" w14:textId="77777777">
            <w:pPr>
              <w:pStyle w:val="p-table"/>
              <w:rPr>
                <w:sz w:val="17"/>
              </w:rPr>
            </w:pPr>
            <w:r>
              <w:rPr>
                <w:sz w:val="17"/>
              </w:rPr>
              <w:t>Ontvangsten boetes en schikkingen</w:t>
            </w:r>
          </w:p>
        </w:tc>
        <w:tc>
          <w:tcPr>
            <w:tcW w:w="1836" w:type="dxa"/>
            <w:tcBorders>
              <w:bottom w:val="single" w:color="009EE0" w:sz="2" w:space="0"/>
            </w:tcBorders>
            <w:tcMar>
              <w:top w:w="22" w:type="dxa"/>
              <w:left w:w="28" w:type="dxa"/>
              <w:bottom w:w="22" w:type="dxa"/>
              <w:right w:w="28" w:type="dxa"/>
            </w:tcMar>
          </w:tcPr>
          <w:p w:rsidR="0053577D" w:rsidRDefault="00A87BA0" w14:paraId="2E4B4049" w14:textId="77777777">
            <w:pPr>
              <w:pStyle w:val="p-table"/>
              <w:jc w:val="right"/>
              <w:rPr>
                <w:sz w:val="17"/>
              </w:rPr>
            </w:pPr>
            <w:r>
              <w:rPr>
                <w:sz w:val="17"/>
              </w:rPr>
              <w:t>4.000</w:t>
            </w:r>
          </w:p>
        </w:tc>
        <w:tc>
          <w:tcPr>
            <w:tcW w:w="1836" w:type="dxa"/>
            <w:tcBorders>
              <w:bottom w:val="single" w:color="009EE0" w:sz="2" w:space="0"/>
            </w:tcBorders>
            <w:tcMar>
              <w:top w:w="22" w:type="dxa"/>
              <w:left w:w="28" w:type="dxa"/>
              <w:bottom w:w="22" w:type="dxa"/>
              <w:right w:w="28" w:type="dxa"/>
            </w:tcMar>
          </w:tcPr>
          <w:p w:rsidR="0053577D" w:rsidRDefault="00A87BA0" w14:paraId="17EE087D"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21C86054" w14:textId="77777777">
            <w:pPr>
              <w:pStyle w:val="p-table"/>
              <w:jc w:val="right"/>
              <w:rPr>
                <w:sz w:val="17"/>
              </w:rPr>
            </w:pPr>
            <w:r>
              <w:rPr>
                <w:sz w:val="17"/>
              </w:rPr>
              <w:t>4.000</w:t>
            </w:r>
          </w:p>
        </w:tc>
      </w:tr>
      <w:tr w:rsidR="0053577D" w14:paraId="5B2187E0" w14:textId="77777777">
        <w:tblPrEx>
          <w:tblCellMar>
            <w:top w:w="0" w:type="dxa"/>
            <w:bottom w:w="0" w:type="dxa"/>
          </w:tblCellMar>
        </w:tblPrEx>
        <w:tc>
          <w:tcPr>
            <w:tcW w:w="3672" w:type="dxa"/>
            <w:tcMar>
              <w:top w:w="22" w:type="dxa"/>
              <w:bottom w:w="22" w:type="dxa"/>
              <w:right w:w="28" w:type="dxa"/>
            </w:tcMar>
          </w:tcPr>
          <w:p w:rsidR="0053577D" w:rsidRDefault="0053577D" w14:paraId="4D4B7A54" w14:textId="77777777">
            <w:pPr>
              <w:pStyle w:val="p-table"/>
              <w:rPr>
                <w:sz w:val="17"/>
              </w:rPr>
            </w:pPr>
          </w:p>
        </w:tc>
        <w:tc>
          <w:tcPr>
            <w:tcW w:w="1836" w:type="dxa"/>
            <w:tcMar>
              <w:top w:w="22" w:type="dxa"/>
              <w:left w:w="28" w:type="dxa"/>
              <w:bottom w:w="22" w:type="dxa"/>
              <w:right w:w="28" w:type="dxa"/>
            </w:tcMar>
          </w:tcPr>
          <w:p w:rsidR="0053577D" w:rsidRDefault="0053577D" w14:paraId="63A0BF95" w14:textId="77777777">
            <w:pPr>
              <w:pStyle w:val="p-table"/>
              <w:rPr>
                <w:sz w:val="17"/>
              </w:rPr>
            </w:pPr>
          </w:p>
        </w:tc>
        <w:tc>
          <w:tcPr>
            <w:tcW w:w="1836" w:type="dxa"/>
            <w:tcMar>
              <w:top w:w="22" w:type="dxa"/>
              <w:left w:w="28" w:type="dxa"/>
              <w:bottom w:w="22" w:type="dxa"/>
              <w:right w:w="28" w:type="dxa"/>
            </w:tcMar>
          </w:tcPr>
          <w:p w:rsidR="0053577D" w:rsidRDefault="0053577D" w14:paraId="28E29384" w14:textId="77777777">
            <w:pPr>
              <w:pStyle w:val="p-table"/>
              <w:rPr>
                <w:sz w:val="17"/>
              </w:rPr>
            </w:pPr>
          </w:p>
        </w:tc>
        <w:tc>
          <w:tcPr>
            <w:tcW w:w="1836" w:type="dxa"/>
            <w:tcMar>
              <w:top w:w="22" w:type="dxa"/>
              <w:left w:w="28" w:type="dxa"/>
              <w:bottom w:w="22" w:type="dxa"/>
              <w:right w:w="28" w:type="dxa"/>
            </w:tcMar>
          </w:tcPr>
          <w:p w:rsidR="0053577D" w:rsidRDefault="0053577D" w14:paraId="1742075F" w14:textId="77777777">
            <w:pPr>
              <w:pStyle w:val="p-table"/>
              <w:rPr>
                <w:sz w:val="17"/>
              </w:rPr>
            </w:pPr>
          </w:p>
        </w:tc>
      </w:tr>
      <w:tr w:rsidR="0053577D" w14:paraId="4B57912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0667757" w14:textId="77777777">
            <w:pPr>
              <w:pStyle w:val="p-table"/>
              <w:rPr>
                <w:sz w:val="17"/>
              </w:rPr>
            </w:pPr>
            <w:proofErr w:type="spellStart"/>
            <w:r>
              <w:rPr>
                <w:b/>
                <w:sz w:val="17"/>
              </w:rPr>
              <w:t>Apparaatontvangsten</w:t>
            </w:r>
            <w:proofErr w:type="spellEnd"/>
            <w:r>
              <w:rPr>
                <w:b/>
                <w:sz w:val="17"/>
              </w:rPr>
              <w:t xml:space="preserve"> (4)</w:t>
            </w:r>
          </w:p>
        </w:tc>
        <w:tc>
          <w:tcPr>
            <w:tcW w:w="1836" w:type="dxa"/>
            <w:tcBorders>
              <w:bottom w:val="single" w:color="009EE0" w:sz="2" w:space="0"/>
            </w:tcBorders>
            <w:tcMar>
              <w:top w:w="22" w:type="dxa"/>
              <w:left w:w="28" w:type="dxa"/>
              <w:bottom w:w="22" w:type="dxa"/>
              <w:right w:w="28" w:type="dxa"/>
            </w:tcMar>
          </w:tcPr>
          <w:p w:rsidR="0053577D" w:rsidRDefault="00A87BA0" w14:paraId="65FD0BB6" w14:textId="77777777">
            <w:pPr>
              <w:pStyle w:val="p-table"/>
              <w:jc w:val="right"/>
              <w:rPr>
                <w:sz w:val="17"/>
              </w:rPr>
            </w:pPr>
            <w:r>
              <w:rPr>
                <w:b/>
                <w:sz w:val="17"/>
              </w:rPr>
              <w:t>605</w:t>
            </w:r>
          </w:p>
        </w:tc>
        <w:tc>
          <w:tcPr>
            <w:tcW w:w="1836" w:type="dxa"/>
            <w:tcBorders>
              <w:bottom w:val="single" w:color="009EE0" w:sz="2" w:space="0"/>
            </w:tcBorders>
            <w:tcMar>
              <w:top w:w="22" w:type="dxa"/>
              <w:left w:w="28" w:type="dxa"/>
              <w:bottom w:w="22" w:type="dxa"/>
              <w:right w:w="28" w:type="dxa"/>
            </w:tcMar>
          </w:tcPr>
          <w:p w:rsidR="0053577D" w:rsidRDefault="00A87BA0" w14:paraId="37B72D6B"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95635B8" w14:textId="77777777">
            <w:pPr>
              <w:pStyle w:val="p-table"/>
              <w:jc w:val="right"/>
              <w:rPr>
                <w:sz w:val="17"/>
              </w:rPr>
            </w:pPr>
            <w:r>
              <w:rPr>
                <w:b/>
                <w:sz w:val="17"/>
              </w:rPr>
              <w:t>605</w:t>
            </w:r>
          </w:p>
        </w:tc>
      </w:tr>
    </w:tbl>
    <w:p w:rsidR="0053577D" w:rsidRDefault="0053577D" w14:paraId="7967B584" w14:textId="77777777">
      <w:pPr>
        <w:pStyle w:val="p-marginbottom"/>
      </w:pPr>
    </w:p>
    <w:p w:rsidR="0053577D" w:rsidRDefault="00A87BA0" w14:paraId="1AAB85F0" w14:textId="77777777">
      <w:pPr>
        <w:pStyle w:val="header-h1"/>
      </w:pPr>
      <w:r>
        <w:t>Toelichting</w:t>
      </w:r>
    </w:p>
    <w:p w:rsidR="0053577D" w:rsidRDefault="0053577D" w14:paraId="413DFAC4" w14:textId="77777777">
      <w:pPr>
        <w:pStyle w:val="p-marginbottom"/>
      </w:pPr>
    </w:p>
    <w:p w:rsidR="0053577D" w:rsidRDefault="00A87BA0" w14:paraId="01C9FBFC" w14:textId="77777777">
      <w:pPr>
        <w:pStyle w:val="header-h1"/>
      </w:pPr>
      <w:r>
        <w:t>Verplichtingen en uitgaven</w:t>
      </w:r>
    </w:p>
    <w:p w:rsidR="0053577D" w:rsidRDefault="0053577D" w14:paraId="3CD4B0AA" w14:textId="77777777">
      <w:pPr>
        <w:pStyle w:val="p-marginbottom"/>
      </w:pPr>
    </w:p>
    <w:p w:rsidR="0053577D" w:rsidRDefault="00A87BA0" w14:paraId="468A337D" w14:textId="77777777">
      <w:pPr>
        <w:pStyle w:val="header-h2"/>
      </w:pPr>
      <w:r>
        <w:t>Personele uitgaven</w:t>
      </w:r>
    </w:p>
    <w:p w:rsidR="0053577D" w:rsidRDefault="00A87BA0" w14:paraId="3EE62910" w14:textId="77777777">
      <w:r>
        <w:t>De belangrijkste mutaties ten opzichte van de vastgestelde begroting zijn:</w:t>
      </w:r>
    </w:p>
    <w:p w:rsidR="0053577D" w:rsidRDefault="00A87BA0" w14:paraId="1EC21ECF" w14:textId="77777777">
      <w:pPr>
        <w:pStyle w:val="ol-p-l1"/>
        <w:numPr>
          <w:ilvl w:val="0"/>
          <w:numId w:val="7"/>
        </w:numPr>
      </w:pPr>
      <w:r>
        <w:rPr>
          <w:rStyle w:val="ol-text"/>
        </w:rPr>
        <w:t xml:space="preserve">De tranche 2025 van de loon- en prijsbijstelling is bij de eerste </w:t>
      </w:r>
      <w:r>
        <w:rPr>
          <w:rStyle w:val="ol-text"/>
        </w:rPr>
        <w:t>suppletoire begroting toegevoegd aan de begroting (artikel 10). Deze loon- en prijsbijstelling is nu naar rato doorgezet naar de begroting van Douane (€ 27,1 mln.).</w:t>
      </w:r>
    </w:p>
    <w:p w:rsidR="0053577D" w:rsidRDefault="00A87BA0" w14:paraId="1824B66E" w14:textId="77777777">
      <w:pPr>
        <w:pStyle w:val="ol-p-l1"/>
        <w:numPr>
          <w:ilvl w:val="0"/>
          <w:numId w:val="5"/>
        </w:numPr>
      </w:pPr>
      <w:r>
        <w:rPr>
          <w:rStyle w:val="ol-text"/>
        </w:rPr>
        <w:t>Er is budget toegevoegd op eigen personeel vanuit het ministerie van Binnenlandse Zaken voor € 4,1 mln. voor het versterken van de grenstoezicht.</w:t>
      </w:r>
    </w:p>
    <w:p w:rsidR="0053577D" w:rsidRDefault="00A87BA0" w14:paraId="53775B86" w14:textId="77777777">
      <w:pPr>
        <w:pStyle w:val="ol-p-l1"/>
        <w:numPr>
          <w:ilvl w:val="0"/>
          <w:numId w:val="5"/>
        </w:numPr>
      </w:pPr>
      <w:r>
        <w:rPr>
          <w:rStyle w:val="ol-text"/>
        </w:rPr>
        <w:t>Binnen de Personele uitgaven heeft een budgetherschikking plaatsgevonden van eigen personeel naar externe inhuur (€ 21,2 mln.), voor onder andere het realiseren van de digitale transformatie. Met de digitale transformatie zet douane in op slimme handhaving door data gedreven te werk te gaan. Ook wordt er externe inhuur ingezet voor de operaties van de Douane. Hiermee worden achterstanden weggewerkt.</w:t>
      </w:r>
    </w:p>
    <w:p w:rsidR="0053577D" w:rsidRDefault="00A87BA0" w14:paraId="24FEFB0C" w14:textId="77777777">
      <w:pPr>
        <w:pStyle w:val="ol-p-l1"/>
        <w:numPr>
          <w:ilvl w:val="0"/>
          <w:numId w:val="5"/>
        </w:numPr>
      </w:pPr>
      <w:r>
        <w:rPr>
          <w:rStyle w:val="ol-text"/>
        </w:rPr>
        <w:t>Hiernaast is er budget overgeheveld van eigen personeel naar materiële uitgaven en (€ 7,5 mln.). Zie toelichting onder 'Materiële uitgaven'.</w:t>
      </w:r>
    </w:p>
    <w:p w:rsidR="0053577D" w:rsidRDefault="0053577D" w14:paraId="64F1CD41" w14:textId="77777777"/>
    <w:p w:rsidR="0053577D" w:rsidRDefault="00A87BA0" w14:paraId="2B5C24E9" w14:textId="77777777">
      <w:pPr>
        <w:pStyle w:val="header-h2"/>
      </w:pPr>
      <w:r>
        <w:t>Materiële uitgaven</w:t>
      </w:r>
    </w:p>
    <w:p w:rsidR="0053577D" w:rsidRDefault="00A87BA0" w14:paraId="0900C083" w14:textId="77777777">
      <w:pPr>
        <w:pStyle w:val="p"/>
      </w:pPr>
      <w:r>
        <w:t xml:space="preserve">Er is budget overgeheveld van eigen personeel naar materiële uitgaven (€ 7,5 mln.). voor onder andere hogere uitgaven voor end-user services en licenties en de </w:t>
      </w:r>
      <w:proofErr w:type="spellStart"/>
      <w:r>
        <w:t>rijksroosterapplicatie</w:t>
      </w:r>
      <w:proofErr w:type="spellEnd"/>
      <w:r>
        <w:t>.</w:t>
      </w:r>
    </w:p>
    <w:p w:rsidR="0053577D" w:rsidRDefault="00A87BA0" w14:paraId="7CE60819" w14:textId="77777777">
      <w:pPr>
        <w:pStyle w:val="header-h2"/>
      </w:pPr>
      <w:r>
        <w:t>Bijdrage aan (</w:t>
      </w:r>
      <w:proofErr w:type="spellStart"/>
      <w:r>
        <w:t>inter</w:t>
      </w:r>
      <w:proofErr w:type="spellEnd"/>
      <w:r>
        <w:t>-)nationale organisaties</w:t>
      </w:r>
    </w:p>
    <w:p w:rsidR="0053577D" w:rsidRDefault="00A87BA0" w14:paraId="1FD1B539" w14:textId="77777777">
      <w:pPr>
        <w:pStyle w:val="p"/>
      </w:pPr>
      <w:r>
        <w:t xml:space="preserve">Vertragingsrente: er zijn nabetalingen gedaan over de Traditionele Eigen Middelen (TEM) aan de Europese Commissie. De Nederlandse douaneautoriteiten voeren een zelfanalyse uit op casussen waarvan de invoerrechten nog niet met zekerheid zijn vastgesteld of nog niet door de lidstaat </w:t>
      </w:r>
      <w:r>
        <w:lastRenderedPageBreak/>
        <w:t>zijn geïnd. Als gevolg van de zelfanalyses heeft Nederland de aansprakelijkheid op een aantal dossiers geaccepteerd. Dit heeft geleid tot circa € 10,2 mln. aan TEM nabetalingen via de begroting van Buitenlandse Zaken. De vertragingsrente op de nabetalingen bedraagt circa € 28,2 mln. en wordt door Douane verantwoord op Artikel 9 van de begroting Financiën.</w:t>
      </w:r>
    </w:p>
    <w:p w:rsidR="0053577D" w:rsidRDefault="0053577D" w14:paraId="4B221536" w14:textId="77777777">
      <w:pPr>
        <w:pStyle w:val="page-break"/>
      </w:pPr>
    </w:p>
    <w:p w:rsidR="0053577D" w:rsidRDefault="00A87BA0" w14:paraId="759499B9" w14:textId="77777777">
      <w:pPr>
        <w:pStyle w:val="header-h1"/>
      </w:pPr>
      <w:r>
        <w:t>Ontvangsten</w:t>
      </w:r>
    </w:p>
    <w:p w:rsidR="0053577D" w:rsidRDefault="0053577D" w14:paraId="60DA37A1" w14:textId="77777777">
      <w:pPr>
        <w:pStyle w:val="p-marginbottom"/>
      </w:pPr>
    </w:p>
    <w:p w:rsidR="0053577D" w:rsidRDefault="00A87BA0" w14:paraId="2E950B35" w14:textId="77777777">
      <w:pPr>
        <w:pStyle w:val="header-h2"/>
      </w:pPr>
      <w:r>
        <w:t>Belastingontvangsten</w:t>
      </w:r>
    </w:p>
    <w:p w:rsidR="0053577D" w:rsidRDefault="00A87BA0" w14:paraId="26DBC36D" w14:textId="77777777">
      <w:pPr>
        <w:pStyle w:val="p"/>
      </w:pPr>
      <w:r>
        <w:t>Op artikel 9 Douane worden de belastingontvangsten begroot die geheven en geïnd worden via de Douanesystemen. Het gaat om invoerrechten, accijnzen, verbruiksbelasting, een deel van de omzetbelasting.</w:t>
      </w:r>
    </w:p>
    <w:p w:rsidR="0053577D" w:rsidRDefault="00A87BA0" w14:paraId="57E4F7E6" w14:textId="77777777">
      <w:pPr>
        <w:pStyle w:val="p"/>
      </w:pPr>
      <w:r>
        <w:t>In de Miljoenennota 2026 worden de mutaties van de Belastingontvangsten in het lopende begrotingsjaar 2025 toegelicht (zie hoofdstuk 2.6 - Horizontale ontwikkeling inkomsten en lasten en bijlage 4 - De belasting- en premieontvangsten). De aansluiting van de belastingontvangsten met de Miljoenennota is te vinden onder tabel 4.</w:t>
      </w:r>
    </w:p>
    <w:p w:rsidR="0053577D" w:rsidRDefault="0053577D" w14:paraId="06072174" w14:textId="77777777">
      <w:pPr>
        <w:pStyle w:val="page-break"/>
      </w:pPr>
    </w:p>
    <w:p w:rsidR="0053577D" w:rsidRDefault="00A87BA0" w14:paraId="5A9B0C05" w14:textId="77777777">
      <w:pPr>
        <w:pStyle w:val="section-title-3"/>
      </w:pPr>
      <w:r>
        <w:t>Artikel 13 Toeslagen</w:t>
      </w:r>
    </w:p>
    <w:p w:rsidR="0053577D" w:rsidRDefault="00A87BA0" w14:paraId="09291474" w14:textId="77777777">
      <w:pPr>
        <w:pStyle w:val="header-h1"/>
      </w:pPr>
      <w:r>
        <w:t>Budgettaire gevolgen van beleid</w:t>
      </w:r>
    </w:p>
    <w:p w:rsidR="0053577D" w:rsidRDefault="0053577D" w14:paraId="08026A8E"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3877"/>
        <w:gridCol w:w="1939"/>
        <w:gridCol w:w="1939"/>
        <w:gridCol w:w="1939"/>
      </w:tblGrid>
      <w:tr w:rsidR="0053577D" w14:paraId="28E20B38" w14:textId="77777777">
        <w:tblPrEx>
          <w:tblCellMar>
            <w:top w:w="0" w:type="dxa"/>
            <w:bottom w:w="0" w:type="dxa"/>
          </w:tblCellMar>
        </w:tblPrEx>
        <w:trPr>
          <w:tblHeader/>
        </w:trPr>
        <w:tc>
          <w:tcPr>
            <w:tcW w:w="9180" w:type="dxa"/>
            <w:gridSpan w:val="4"/>
            <w:tcMar>
              <w:top w:w="22" w:type="dxa"/>
              <w:left w:w="113" w:type="dxa"/>
              <w:bottom w:w="22" w:type="dxa"/>
            </w:tcMar>
          </w:tcPr>
          <w:p w:rsidR="0053577D" w:rsidRDefault="00A87BA0" w14:paraId="5FBE76D7" w14:textId="77777777">
            <w:pPr>
              <w:pStyle w:val="kio2-table-title"/>
            </w:pPr>
            <w:r>
              <w:lastRenderedPageBreak/>
              <w:t>Tabel 15 Budgettaire gevolgen van beleid artikel 13 Toeslagen (bedragen x € 1.000)</w:t>
            </w:r>
          </w:p>
        </w:tc>
      </w:tr>
      <w:tr w:rsidR="0053577D" w14:paraId="20126A70"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53577D" w:rsidRDefault="00A87BA0" w14:paraId="02D53984" w14:textId="77777777">
            <w:pPr>
              <w:pStyle w:val="p-table"/>
              <w:rPr>
                <w:color w:val="000000"/>
                <w:sz w:val="17"/>
              </w:rPr>
            </w:pPr>
            <w:r>
              <w:rPr>
                <w:color w:val="000000"/>
                <w:sz w:val="17"/>
              </w:rPr>
              <w:t>Omschrijving</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490C2C15" w14:textId="77777777">
            <w:pPr>
              <w:pStyle w:val="p-table"/>
              <w:jc w:val="right"/>
              <w:rPr>
                <w:color w:val="000000"/>
                <w:sz w:val="17"/>
              </w:rPr>
            </w:pPr>
            <w:r>
              <w:rPr>
                <w:color w:val="000000"/>
                <w:sz w:val="17"/>
              </w:rPr>
              <w:t>Vastgestelde begroting</w:t>
            </w:r>
            <w:r>
              <w:rPr>
                <w:color w:val="000000"/>
                <w:sz w:val="17"/>
              </w:rPr>
              <w:br/>
            </w:r>
            <w:r>
              <w:rPr>
                <w:color w:val="000000"/>
                <w:sz w:val="17"/>
              </w:rPr>
              <w:t>(incl. suppletoire begrotingen) (1)</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73040522"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7C45E295" w14:textId="77777777">
            <w:pPr>
              <w:pStyle w:val="p-table"/>
              <w:jc w:val="right"/>
              <w:rPr>
                <w:color w:val="000000"/>
                <w:sz w:val="17"/>
              </w:rPr>
            </w:pPr>
            <w:r>
              <w:rPr>
                <w:color w:val="000000"/>
                <w:sz w:val="17"/>
              </w:rPr>
              <w:t>Stand suppletoire begroting september (3) = (1) + (2)</w:t>
            </w:r>
          </w:p>
        </w:tc>
      </w:tr>
      <w:tr w:rsidR="0053577D" w14:paraId="58A099B6" w14:textId="77777777">
        <w:tblPrEx>
          <w:tblCellMar>
            <w:top w:w="0" w:type="dxa"/>
            <w:bottom w:w="0" w:type="dxa"/>
          </w:tblCellMar>
        </w:tblPrEx>
        <w:tc>
          <w:tcPr>
            <w:tcW w:w="3672" w:type="dxa"/>
            <w:tcMar>
              <w:top w:w="22" w:type="dxa"/>
              <w:bottom w:w="22" w:type="dxa"/>
              <w:right w:w="28" w:type="dxa"/>
            </w:tcMar>
          </w:tcPr>
          <w:p w:rsidR="0053577D" w:rsidRDefault="0053577D" w14:paraId="7D8A0B59" w14:textId="77777777">
            <w:pPr>
              <w:pStyle w:val="p-table"/>
              <w:rPr>
                <w:sz w:val="17"/>
              </w:rPr>
            </w:pPr>
          </w:p>
        </w:tc>
        <w:tc>
          <w:tcPr>
            <w:tcW w:w="1836" w:type="dxa"/>
            <w:tcMar>
              <w:top w:w="22" w:type="dxa"/>
              <w:left w:w="28" w:type="dxa"/>
              <w:bottom w:w="22" w:type="dxa"/>
              <w:right w:w="28" w:type="dxa"/>
            </w:tcMar>
          </w:tcPr>
          <w:p w:rsidR="0053577D" w:rsidRDefault="0053577D" w14:paraId="33E24C2B" w14:textId="77777777">
            <w:pPr>
              <w:pStyle w:val="p-table"/>
              <w:rPr>
                <w:sz w:val="17"/>
              </w:rPr>
            </w:pPr>
          </w:p>
        </w:tc>
        <w:tc>
          <w:tcPr>
            <w:tcW w:w="1836" w:type="dxa"/>
            <w:tcMar>
              <w:top w:w="22" w:type="dxa"/>
              <w:left w:w="28" w:type="dxa"/>
              <w:bottom w:w="22" w:type="dxa"/>
              <w:right w:w="28" w:type="dxa"/>
            </w:tcMar>
          </w:tcPr>
          <w:p w:rsidR="0053577D" w:rsidRDefault="0053577D" w14:paraId="0B90EAC3" w14:textId="77777777">
            <w:pPr>
              <w:pStyle w:val="p-table"/>
              <w:rPr>
                <w:sz w:val="17"/>
              </w:rPr>
            </w:pPr>
          </w:p>
        </w:tc>
        <w:tc>
          <w:tcPr>
            <w:tcW w:w="1836" w:type="dxa"/>
            <w:tcMar>
              <w:top w:w="22" w:type="dxa"/>
              <w:left w:w="28" w:type="dxa"/>
              <w:bottom w:w="22" w:type="dxa"/>
              <w:right w:w="28" w:type="dxa"/>
            </w:tcMar>
          </w:tcPr>
          <w:p w:rsidR="0053577D" w:rsidRDefault="0053577D" w14:paraId="518AE5D9" w14:textId="77777777">
            <w:pPr>
              <w:pStyle w:val="p-table"/>
              <w:rPr>
                <w:sz w:val="17"/>
              </w:rPr>
            </w:pPr>
          </w:p>
        </w:tc>
      </w:tr>
      <w:tr w:rsidR="0053577D" w14:paraId="0BF24CB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435B9D4"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53577D" w:rsidRDefault="00A87BA0" w14:paraId="3C26C445" w14:textId="77777777">
            <w:pPr>
              <w:pStyle w:val="p-table"/>
              <w:jc w:val="right"/>
              <w:rPr>
                <w:sz w:val="17"/>
              </w:rPr>
            </w:pPr>
            <w:r>
              <w:rPr>
                <w:b/>
                <w:sz w:val="17"/>
              </w:rPr>
              <w:t>2.042.004</w:t>
            </w:r>
          </w:p>
        </w:tc>
        <w:tc>
          <w:tcPr>
            <w:tcW w:w="1836" w:type="dxa"/>
            <w:tcBorders>
              <w:bottom w:val="single" w:color="009EE0" w:sz="2" w:space="0"/>
            </w:tcBorders>
            <w:tcMar>
              <w:top w:w="22" w:type="dxa"/>
              <w:left w:w="28" w:type="dxa"/>
              <w:bottom w:w="22" w:type="dxa"/>
              <w:right w:w="28" w:type="dxa"/>
            </w:tcMar>
          </w:tcPr>
          <w:p w:rsidR="0053577D" w:rsidRDefault="00A87BA0" w14:paraId="36446522" w14:textId="77777777">
            <w:pPr>
              <w:pStyle w:val="p-table"/>
              <w:jc w:val="right"/>
              <w:rPr>
                <w:sz w:val="17"/>
              </w:rPr>
            </w:pPr>
            <w:r>
              <w:rPr>
                <w:b/>
                <w:sz w:val="17"/>
              </w:rPr>
              <w:t>‒</w:t>
            </w:r>
            <w:r>
              <w:rPr>
                <w:b/>
                <w:sz w:val="17"/>
              </w:rPr>
              <w:t xml:space="preserve"> 174.307</w:t>
            </w:r>
          </w:p>
        </w:tc>
        <w:tc>
          <w:tcPr>
            <w:tcW w:w="1836" w:type="dxa"/>
            <w:tcBorders>
              <w:bottom w:val="single" w:color="009EE0" w:sz="2" w:space="0"/>
            </w:tcBorders>
            <w:tcMar>
              <w:top w:w="22" w:type="dxa"/>
              <w:left w:w="28" w:type="dxa"/>
              <w:bottom w:w="22" w:type="dxa"/>
              <w:right w:w="28" w:type="dxa"/>
            </w:tcMar>
          </w:tcPr>
          <w:p w:rsidR="0053577D" w:rsidRDefault="00A87BA0" w14:paraId="78E88990" w14:textId="77777777">
            <w:pPr>
              <w:pStyle w:val="p-table"/>
              <w:jc w:val="right"/>
              <w:rPr>
                <w:sz w:val="17"/>
              </w:rPr>
            </w:pPr>
            <w:r>
              <w:rPr>
                <w:b/>
                <w:sz w:val="17"/>
              </w:rPr>
              <w:t>1.867.697</w:t>
            </w:r>
          </w:p>
        </w:tc>
      </w:tr>
      <w:tr w:rsidR="0053577D" w14:paraId="65DF1334" w14:textId="77777777">
        <w:tblPrEx>
          <w:tblCellMar>
            <w:top w:w="0" w:type="dxa"/>
            <w:bottom w:w="0" w:type="dxa"/>
          </w:tblCellMar>
        </w:tblPrEx>
        <w:tc>
          <w:tcPr>
            <w:tcW w:w="3672" w:type="dxa"/>
            <w:tcMar>
              <w:top w:w="22" w:type="dxa"/>
              <w:bottom w:w="22" w:type="dxa"/>
              <w:right w:w="28" w:type="dxa"/>
            </w:tcMar>
          </w:tcPr>
          <w:p w:rsidR="0053577D" w:rsidRDefault="0053577D" w14:paraId="697564BD" w14:textId="77777777">
            <w:pPr>
              <w:pStyle w:val="p-table"/>
              <w:rPr>
                <w:sz w:val="17"/>
              </w:rPr>
            </w:pPr>
          </w:p>
        </w:tc>
        <w:tc>
          <w:tcPr>
            <w:tcW w:w="1836" w:type="dxa"/>
            <w:tcMar>
              <w:top w:w="22" w:type="dxa"/>
              <w:left w:w="28" w:type="dxa"/>
              <w:bottom w:w="22" w:type="dxa"/>
              <w:right w:w="28" w:type="dxa"/>
            </w:tcMar>
          </w:tcPr>
          <w:p w:rsidR="0053577D" w:rsidRDefault="0053577D" w14:paraId="57A68E36" w14:textId="77777777">
            <w:pPr>
              <w:pStyle w:val="p-table"/>
              <w:rPr>
                <w:sz w:val="17"/>
              </w:rPr>
            </w:pPr>
          </w:p>
        </w:tc>
        <w:tc>
          <w:tcPr>
            <w:tcW w:w="1836" w:type="dxa"/>
            <w:tcMar>
              <w:top w:w="22" w:type="dxa"/>
              <w:left w:w="28" w:type="dxa"/>
              <w:bottom w:w="22" w:type="dxa"/>
              <w:right w:w="28" w:type="dxa"/>
            </w:tcMar>
          </w:tcPr>
          <w:p w:rsidR="0053577D" w:rsidRDefault="0053577D" w14:paraId="2BAA8882" w14:textId="77777777">
            <w:pPr>
              <w:pStyle w:val="p-table"/>
              <w:rPr>
                <w:sz w:val="17"/>
              </w:rPr>
            </w:pPr>
          </w:p>
        </w:tc>
        <w:tc>
          <w:tcPr>
            <w:tcW w:w="1836" w:type="dxa"/>
            <w:tcMar>
              <w:top w:w="22" w:type="dxa"/>
              <w:left w:w="28" w:type="dxa"/>
              <w:bottom w:w="22" w:type="dxa"/>
              <w:right w:w="28" w:type="dxa"/>
            </w:tcMar>
          </w:tcPr>
          <w:p w:rsidR="0053577D" w:rsidRDefault="0053577D" w14:paraId="4843A35D" w14:textId="77777777">
            <w:pPr>
              <w:pStyle w:val="p-table"/>
              <w:rPr>
                <w:sz w:val="17"/>
              </w:rPr>
            </w:pPr>
          </w:p>
        </w:tc>
      </w:tr>
      <w:tr w:rsidR="0053577D" w14:paraId="2115D9E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9F0ABBA" w14:textId="77777777">
            <w:pPr>
              <w:pStyle w:val="p-table"/>
              <w:rPr>
                <w:sz w:val="17"/>
              </w:rPr>
            </w:pPr>
            <w:r>
              <w:rPr>
                <w:b/>
                <w:sz w:val="17"/>
              </w:rPr>
              <w:t>Uitgaven (1) + (2)</w:t>
            </w:r>
          </w:p>
        </w:tc>
        <w:tc>
          <w:tcPr>
            <w:tcW w:w="1836" w:type="dxa"/>
            <w:tcBorders>
              <w:bottom w:val="single" w:color="009EE0" w:sz="2" w:space="0"/>
            </w:tcBorders>
            <w:tcMar>
              <w:top w:w="22" w:type="dxa"/>
              <w:left w:w="28" w:type="dxa"/>
              <w:bottom w:w="22" w:type="dxa"/>
              <w:right w:w="28" w:type="dxa"/>
            </w:tcMar>
          </w:tcPr>
          <w:p w:rsidR="0053577D" w:rsidRDefault="00A87BA0" w14:paraId="60F8BF62" w14:textId="77777777">
            <w:pPr>
              <w:pStyle w:val="p-table"/>
              <w:jc w:val="right"/>
              <w:rPr>
                <w:sz w:val="17"/>
              </w:rPr>
            </w:pPr>
            <w:r>
              <w:rPr>
                <w:b/>
                <w:sz w:val="17"/>
              </w:rPr>
              <w:t>2.202.573</w:t>
            </w:r>
          </w:p>
        </w:tc>
        <w:tc>
          <w:tcPr>
            <w:tcW w:w="1836" w:type="dxa"/>
            <w:tcBorders>
              <w:bottom w:val="single" w:color="009EE0" w:sz="2" w:space="0"/>
            </w:tcBorders>
            <w:tcMar>
              <w:top w:w="22" w:type="dxa"/>
              <w:left w:w="28" w:type="dxa"/>
              <w:bottom w:w="22" w:type="dxa"/>
              <w:right w:w="28" w:type="dxa"/>
            </w:tcMar>
          </w:tcPr>
          <w:p w:rsidR="0053577D" w:rsidRDefault="00A87BA0" w14:paraId="41D2F103" w14:textId="77777777">
            <w:pPr>
              <w:pStyle w:val="p-table"/>
              <w:jc w:val="right"/>
              <w:rPr>
                <w:sz w:val="17"/>
              </w:rPr>
            </w:pPr>
            <w:r>
              <w:rPr>
                <w:b/>
                <w:sz w:val="17"/>
              </w:rPr>
              <w:t>‒</w:t>
            </w:r>
            <w:r>
              <w:rPr>
                <w:b/>
                <w:sz w:val="17"/>
              </w:rPr>
              <w:t xml:space="preserve"> 174.307</w:t>
            </w:r>
          </w:p>
        </w:tc>
        <w:tc>
          <w:tcPr>
            <w:tcW w:w="1836" w:type="dxa"/>
            <w:tcBorders>
              <w:bottom w:val="single" w:color="009EE0" w:sz="2" w:space="0"/>
            </w:tcBorders>
            <w:tcMar>
              <w:top w:w="22" w:type="dxa"/>
              <w:left w:w="28" w:type="dxa"/>
              <w:bottom w:w="22" w:type="dxa"/>
              <w:right w:w="28" w:type="dxa"/>
            </w:tcMar>
          </w:tcPr>
          <w:p w:rsidR="0053577D" w:rsidRDefault="00A87BA0" w14:paraId="5474D4D5" w14:textId="77777777">
            <w:pPr>
              <w:pStyle w:val="p-table"/>
              <w:jc w:val="right"/>
              <w:rPr>
                <w:sz w:val="17"/>
              </w:rPr>
            </w:pPr>
            <w:r>
              <w:rPr>
                <w:b/>
                <w:sz w:val="17"/>
              </w:rPr>
              <w:t>2.028.266</w:t>
            </w:r>
          </w:p>
        </w:tc>
      </w:tr>
      <w:tr w:rsidR="0053577D" w14:paraId="0B70A5F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5E563E2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2D9C1F7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596FC6E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02EB8B4" w14:textId="77777777">
            <w:pPr>
              <w:pStyle w:val="p-table"/>
              <w:rPr>
                <w:sz w:val="17"/>
              </w:rPr>
            </w:pPr>
          </w:p>
        </w:tc>
      </w:tr>
      <w:tr w:rsidR="0053577D" w14:paraId="31D3ED1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B9C9128" w14:textId="77777777">
            <w:pPr>
              <w:pStyle w:val="p-table"/>
              <w:rPr>
                <w:sz w:val="17"/>
              </w:rPr>
            </w:pPr>
            <w:r>
              <w:rPr>
                <w:b/>
                <w:sz w:val="17"/>
              </w:rPr>
              <w:t>Apparaatsuitgaven (1)</w:t>
            </w:r>
          </w:p>
        </w:tc>
        <w:tc>
          <w:tcPr>
            <w:tcW w:w="1836" w:type="dxa"/>
            <w:tcBorders>
              <w:bottom w:val="single" w:color="009EE0" w:sz="2" w:space="0"/>
            </w:tcBorders>
            <w:tcMar>
              <w:top w:w="22" w:type="dxa"/>
              <w:left w:w="28" w:type="dxa"/>
              <w:bottom w:w="22" w:type="dxa"/>
              <w:right w:w="28" w:type="dxa"/>
            </w:tcMar>
          </w:tcPr>
          <w:p w:rsidR="0053577D" w:rsidRDefault="00A87BA0" w14:paraId="407998DA" w14:textId="77777777">
            <w:pPr>
              <w:pStyle w:val="p-table"/>
              <w:jc w:val="right"/>
              <w:rPr>
                <w:sz w:val="17"/>
              </w:rPr>
            </w:pPr>
            <w:r>
              <w:rPr>
                <w:b/>
                <w:sz w:val="17"/>
              </w:rPr>
              <w:t>646.353</w:t>
            </w:r>
          </w:p>
        </w:tc>
        <w:tc>
          <w:tcPr>
            <w:tcW w:w="1836" w:type="dxa"/>
            <w:tcBorders>
              <w:bottom w:val="single" w:color="009EE0" w:sz="2" w:space="0"/>
            </w:tcBorders>
            <w:tcMar>
              <w:top w:w="22" w:type="dxa"/>
              <w:left w:w="28" w:type="dxa"/>
              <w:bottom w:w="22" w:type="dxa"/>
              <w:right w:w="28" w:type="dxa"/>
            </w:tcMar>
          </w:tcPr>
          <w:p w:rsidR="0053577D" w:rsidRDefault="00A87BA0" w14:paraId="13E9BDA3" w14:textId="77777777">
            <w:pPr>
              <w:pStyle w:val="p-table"/>
              <w:jc w:val="right"/>
              <w:rPr>
                <w:sz w:val="17"/>
              </w:rPr>
            </w:pPr>
            <w:r>
              <w:rPr>
                <w:b/>
                <w:sz w:val="17"/>
              </w:rPr>
              <w:t>‒</w:t>
            </w:r>
            <w:r>
              <w:rPr>
                <w:b/>
                <w:sz w:val="17"/>
              </w:rPr>
              <w:t xml:space="preserve"> 29.397</w:t>
            </w:r>
          </w:p>
        </w:tc>
        <w:tc>
          <w:tcPr>
            <w:tcW w:w="1836" w:type="dxa"/>
            <w:tcBorders>
              <w:bottom w:val="single" w:color="009EE0" w:sz="2" w:space="0"/>
            </w:tcBorders>
            <w:tcMar>
              <w:top w:w="22" w:type="dxa"/>
              <w:left w:w="28" w:type="dxa"/>
              <w:bottom w:w="22" w:type="dxa"/>
              <w:right w:w="28" w:type="dxa"/>
            </w:tcMar>
          </w:tcPr>
          <w:p w:rsidR="0053577D" w:rsidRDefault="00A87BA0" w14:paraId="091CD2E9" w14:textId="77777777">
            <w:pPr>
              <w:pStyle w:val="p-table"/>
              <w:jc w:val="right"/>
              <w:rPr>
                <w:sz w:val="17"/>
              </w:rPr>
            </w:pPr>
            <w:r>
              <w:rPr>
                <w:b/>
                <w:sz w:val="17"/>
              </w:rPr>
              <w:t>616.956</w:t>
            </w:r>
          </w:p>
        </w:tc>
      </w:tr>
      <w:tr w:rsidR="0053577D" w14:paraId="6B6FDD9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2A3A766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FDCFD0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BE2A99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190CF5C" w14:textId="77777777">
            <w:pPr>
              <w:pStyle w:val="p-table"/>
              <w:rPr>
                <w:sz w:val="17"/>
              </w:rPr>
            </w:pPr>
          </w:p>
        </w:tc>
      </w:tr>
      <w:tr w:rsidR="0053577D" w14:paraId="50EE21D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D954D57" w14:textId="77777777">
            <w:pPr>
              <w:pStyle w:val="p-table"/>
              <w:rPr>
                <w:sz w:val="17"/>
              </w:rPr>
            </w:pPr>
            <w:r>
              <w:rPr>
                <w:b/>
                <w:sz w:val="17"/>
              </w:rPr>
              <w:t>Personele uitgaven</w:t>
            </w:r>
          </w:p>
        </w:tc>
        <w:tc>
          <w:tcPr>
            <w:tcW w:w="1836" w:type="dxa"/>
            <w:tcBorders>
              <w:bottom w:val="single" w:color="009EE0" w:sz="2" w:space="0"/>
            </w:tcBorders>
            <w:tcMar>
              <w:top w:w="22" w:type="dxa"/>
              <w:left w:w="28" w:type="dxa"/>
              <w:bottom w:w="22" w:type="dxa"/>
              <w:right w:w="28" w:type="dxa"/>
            </w:tcMar>
          </w:tcPr>
          <w:p w:rsidR="0053577D" w:rsidRDefault="00A87BA0" w14:paraId="23C4C7C4" w14:textId="77777777">
            <w:pPr>
              <w:pStyle w:val="p-table"/>
              <w:jc w:val="right"/>
              <w:rPr>
                <w:sz w:val="17"/>
              </w:rPr>
            </w:pPr>
            <w:r>
              <w:rPr>
                <w:b/>
                <w:sz w:val="17"/>
              </w:rPr>
              <w:t>622.398</w:t>
            </w:r>
          </w:p>
        </w:tc>
        <w:tc>
          <w:tcPr>
            <w:tcW w:w="1836" w:type="dxa"/>
            <w:tcBorders>
              <w:bottom w:val="single" w:color="009EE0" w:sz="2" w:space="0"/>
            </w:tcBorders>
            <w:tcMar>
              <w:top w:w="22" w:type="dxa"/>
              <w:left w:w="28" w:type="dxa"/>
              <w:bottom w:w="22" w:type="dxa"/>
              <w:right w:w="28" w:type="dxa"/>
            </w:tcMar>
          </w:tcPr>
          <w:p w:rsidR="0053577D" w:rsidRDefault="00A87BA0" w14:paraId="4F3076C7" w14:textId="77777777">
            <w:pPr>
              <w:pStyle w:val="p-table"/>
              <w:jc w:val="right"/>
              <w:rPr>
                <w:sz w:val="17"/>
              </w:rPr>
            </w:pPr>
            <w:r>
              <w:rPr>
                <w:b/>
                <w:sz w:val="17"/>
              </w:rPr>
              <w:t>‒</w:t>
            </w:r>
            <w:r>
              <w:rPr>
                <w:b/>
                <w:sz w:val="17"/>
              </w:rPr>
              <w:t xml:space="preserve"> 32.005</w:t>
            </w:r>
          </w:p>
        </w:tc>
        <w:tc>
          <w:tcPr>
            <w:tcW w:w="1836" w:type="dxa"/>
            <w:tcBorders>
              <w:bottom w:val="single" w:color="009EE0" w:sz="2" w:space="0"/>
            </w:tcBorders>
            <w:tcMar>
              <w:top w:w="22" w:type="dxa"/>
              <w:left w:w="28" w:type="dxa"/>
              <w:bottom w:w="22" w:type="dxa"/>
              <w:right w:w="28" w:type="dxa"/>
            </w:tcMar>
          </w:tcPr>
          <w:p w:rsidR="0053577D" w:rsidRDefault="00A87BA0" w14:paraId="1149A290" w14:textId="77777777">
            <w:pPr>
              <w:pStyle w:val="p-table"/>
              <w:jc w:val="right"/>
              <w:rPr>
                <w:sz w:val="17"/>
              </w:rPr>
            </w:pPr>
            <w:r>
              <w:rPr>
                <w:b/>
                <w:sz w:val="17"/>
              </w:rPr>
              <w:t>590.393</w:t>
            </w:r>
          </w:p>
        </w:tc>
      </w:tr>
      <w:tr w:rsidR="0053577D" w14:paraId="3453D7E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A95F3ED" w14:textId="77777777">
            <w:pPr>
              <w:pStyle w:val="p-table"/>
              <w:rPr>
                <w:sz w:val="17"/>
              </w:rPr>
            </w:pPr>
            <w:r>
              <w:rPr>
                <w:sz w:val="17"/>
              </w:rPr>
              <w:t>Eigen personeel</w:t>
            </w:r>
          </w:p>
        </w:tc>
        <w:tc>
          <w:tcPr>
            <w:tcW w:w="1836" w:type="dxa"/>
            <w:tcBorders>
              <w:bottom w:val="single" w:color="009EE0" w:sz="2" w:space="0"/>
            </w:tcBorders>
            <w:tcMar>
              <w:top w:w="22" w:type="dxa"/>
              <w:left w:w="28" w:type="dxa"/>
              <w:bottom w:w="22" w:type="dxa"/>
              <w:right w:w="28" w:type="dxa"/>
            </w:tcMar>
          </w:tcPr>
          <w:p w:rsidR="0053577D" w:rsidRDefault="00A87BA0" w14:paraId="45BBA05E" w14:textId="77777777">
            <w:pPr>
              <w:pStyle w:val="p-table"/>
              <w:jc w:val="right"/>
              <w:rPr>
                <w:sz w:val="17"/>
              </w:rPr>
            </w:pPr>
            <w:r>
              <w:rPr>
                <w:sz w:val="17"/>
              </w:rPr>
              <w:t>274.669</w:t>
            </w:r>
          </w:p>
        </w:tc>
        <w:tc>
          <w:tcPr>
            <w:tcW w:w="1836" w:type="dxa"/>
            <w:tcBorders>
              <w:bottom w:val="single" w:color="009EE0" w:sz="2" w:space="0"/>
            </w:tcBorders>
            <w:tcMar>
              <w:top w:w="22" w:type="dxa"/>
              <w:left w:w="28" w:type="dxa"/>
              <w:bottom w:w="22" w:type="dxa"/>
              <w:right w:w="28" w:type="dxa"/>
            </w:tcMar>
          </w:tcPr>
          <w:p w:rsidR="0053577D" w:rsidRDefault="00A87BA0" w14:paraId="4A0404BF" w14:textId="77777777">
            <w:pPr>
              <w:pStyle w:val="p-table"/>
              <w:jc w:val="right"/>
              <w:rPr>
                <w:sz w:val="17"/>
              </w:rPr>
            </w:pPr>
            <w:r>
              <w:rPr>
                <w:sz w:val="17"/>
              </w:rPr>
              <w:t>5.794</w:t>
            </w:r>
          </w:p>
        </w:tc>
        <w:tc>
          <w:tcPr>
            <w:tcW w:w="1836" w:type="dxa"/>
            <w:tcBorders>
              <w:bottom w:val="single" w:color="009EE0" w:sz="2" w:space="0"/>
            </w:tcBorders>
            <w:tcMar>
              <w:top w:w="22" w:type="dxa"/>
              <w:left w:w="28" w:type="dxa"/>
              <w:bottom w:w="22" w:type="dxa"/>
              <w:right w:w="28" w:type="dxa"/>
            </w:tcMar>
          </w:tcPr>
          <w:p w:rsidR="0053577D" w:rsidRDefault="00A87BA0" w14:paraId="173701FC" w14:textId="77777777">
            <w:pPr>
              <w:pStyle w:val="p-table"/>
              <w:jc w:val="right"/>
              <w:rPr>
                <w:sz w:val="17"/>
              </w:rPr>
            </w:pPr>
            <w:r>
              <w:rPr>
                <w:sz w:val="17"/>
              </w:rPr>
              <w:t>280.463</w:t>
            </w:r>
          </w:p>
        </w:tc>
      </w:tr>
      <w:tr w:rsidR="0053577D" w14:paraId="35853DB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F8F3521" w14:textId="77777777">
            <w:pPr>
              <w:pStyle w:val="p-table"/>
              <w:rPr>
                <w:sz w:val="17"/>
              </w:rPr>
            </w:pPr>
            <w:r>
              <w:rPr>
                <w:sz w:val="17"/>
              </w:rPr>
              <w:t>Inhuur externen</w:t>
            </w:r>
          </w:p>
        </w:tc>
        <w:tc>
          <w:tcPr>
            <w:tcW w:w="1836" w:type="dxa"/>
            <w:tcBorders>
              <w:bottom w:val="single" w:color="009EE0" w:sz="2" w:space="0"/>
            </w:tcBorders>
            <w:tcMar>
              <w:top w:w="22" w:type="dxa"/>
              <w:left w:w="28" w:type="dxa"/>
              <w:bottom w:w="22" w:type="dxa"/>
              <w:right w:w="28" w:type="dxa"/>
            </w:tcMar>
          </w:tcPr>
          <w:p w:rsidR="0053577D" w:rsidRDefault="00A87BA0" w14:paraId="03F5F5E7" w14:textId="77777777">
            <w:pPr>
              <w:pStyle w:val="p-table"/>
              <w:jc w:val="right"/>
              <w:rPr>
                <w:sz w:val="17"/>
              </w:rPr>
            </w:pPr>
            <w:r>
              <w:rPr>
                <w:sz w:val="17"/>
              </w:rPr>
              <w:t>346.574</w:t>
            </w:r>
          </w:p>
        </w:tc>
        <w:tc>
          <w:tcPr>
            <w:tcW w:w="1836" w:type="dxa"/>
            <w:tcBorders>
              <w:bottom w:val="single" w:color="009EE0" w:sz="2" w:space="0"/>
            </w:tcBorders>
            <w:tcMar>
              <w:top w:w="22" w:type="dxa"/>
              <w:left w:w="28" w:type="dxa"/>
              <w:bottom w:w="22" w:type="dxa"/>
              <w:right w:w="28" w:type="dxa"/>
            </w:tcMar>
          </w:tcPr>
          <w:p w:rsidR="0053577D" w:rsidRDefault="00A87BA0" w14:paraId="0DE75A44" w14:textId="77777777">
            <w:pPr>
              <w:pStyle w:val="p-table"/>
              <w:jc w:val="right"/>
              <w:rPr>
                <w:sz w:val="17"/>
              </w:rPr>
            </w:pPr>
            <w:r>
              <w:rPr>
                <w:sz w:val="17"/>
              </w:rPr>
              <w:t>‒</w:t>
            </w:r>
            <w:r>
              <w:rPr>
                <w:sz w:val="17"/>
              </w:rPr>
              <w:t xml:space="preserve"> 37.859</w:t>
            </w:r>
          </w:p>
        </w:tc>
        <w:tc>
          <w:tcPr>
            <w:tcW w:w="1836" w:type="dxa"/>
            <w:tcBorders>
              <w:bottom w:val="single" w:color="009EE0" w:sz="2" w:space="0"/>
            </w:tcBorders>
            <w:tcMar>
              <w:top w:w="22" w:type="dxa"/>
              <w:left w:w="28" w:type="dxa"/>
              <w:bottom w:w="22" w:type="dxa"/>
              <w:right w:w="28" w:type="dxa"/>
            </w:tcMar>
          </w:tcPr>
          <w:p w:rsidR="0053577D" w:rsidRDefault="00A87BA0" w14:paraId="7F7E90C8" w14:textId="77777777">
            <w:pPr>
              <w:pStyle w:val="p-table"/>
              <w:jc w:val="right"/>
              <w:rPr>
                <w:sz w:val="17"/>
              </w:rPr>
            </w:pPr>
            <w:r>
              <w:rPr>
                <w:sz w:val="17"/>
              </w:rPr>
              <w:t>308.715</w:t>
            </w:r>
          </w:p>
        </w:tc>
      </w:tr>
      <w:tr w:rsidR="0053577D" w14:paraId="1686B65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39CA503" w14:textId="77777777">
            <w:pPr>
              <w:pStyle w:val="p-table"/>
              <w:rPr>
                <w:sz w:val="17"/>
              </w:rPr>
            </w:pPr>
            <w:r>
              <w:rPr>
                <w:sz w:val="17"/>
              </w:rPr>
              <w:t>Overig personeel</w:t>
            </w:r>
          </w:p>
        </w:tc>
        <w:tc>
          <w:tcPr>
            <w:tcW w:w="1836" w:type="dxa"/>
            <w:tcBorders>
              <w:bottom w:val="single" w:color="009EE0" w:sz="2" w:space="0"/>
            </w:tcBorders>
            <w:tcMar>
              <w:top w:w="22" w:type="dxa"/>
              <w:left w:w="28" w:type="dxa"/>
              <w:bottom w:w="22" w:type="dxa"/>
              <w:right w:w="28" w:type="dxa"/>
            </w:tcMar>
          </w:tcPr>
          <w:p w:rsidR="0053577D" w:rsidRDefault="00A87BA0" w14:paraId="3B734BA4" w14:textId="77777777">
            <w:pPr>
              <w:pStyle w:val="p-table"/>
              <w:jc w:val="right"/>
              <w:rPr>
                <w:sz w:val="17"/>
              </w:rPr>
            </w:pPr>
            <w:r>
              <w:rPr>
                <w:sz w:val="17"/>
              </w:rPr>
              <w:t>1.155</w:t>
            </w:r>
          </w:p>
        </w:tc>
        <w:tc>
          <w:tcPr>
            <w:tcW w:w="1836" w:type="dxa"/>
            <w:tcBorders>
              <w:bottom w:val="single" w:color="009EE0" w:sz="2" w:space="0"/>
            </w:tcBorders>
            <w:tcMar>
              <w:top w:w="22" w:type="dxa"/>
              <w:left w:w="28" w:type="dxa"/>
              <w:bottom w:w="22" w:type="dxa"/>
              <w:right w:w="28" w:type="dxa"/>
            </w:tcMar>
          </w:tcPr>
          <w:p w:rsidR="0053577D" w:rsidRDefault="00A87BA0" w14:paraId="5129AD77" w14:textId="77777777">
            <w:pPr>
              <w:pStyle w:val="p-table"/>
              <w:jc w:val="right"/>
              <w:rPr>
                <w:sz w:val="17"/>
              </w:rPr>
            </w:pPr>
            <w:r>
              <w:rPr>
                <w:sz w:val="17"/>
              </w:rPr>
              <w:t>60</w:t>
            </w:r>
          </w:p>
        </w:tc>
        <w:tc>
          <w:tcPr>
            <w:tcW w:w="1836" w:type="dxa"/>
            <w:tcBorders>
              <w:bottom w:val="single" w:color="009EE0" w:sz="2" w:space="0"/>
            </w:tcBorders>
            <w:tcMar>
              <w:top w:w="22" w:type="dxa"/>
              <w:left w:w="28" w:type="dxa"/>
              <w:bottom w:w="22" w:type="dxa"/>
              <w:right w:w="28" w:type="dxa"/>
            </w:tcMar>
          </w:tcPr>
          <w:p w:rsidR="0053577D" w:rsidRDefault="00A87BA0" w14:paraId="46F094BB" w14:textId="77777777">
            <w:pPr>
              <w:pStyle w:val="p-table"/>
              <w:jc w:val="right"/>
              <w:rPr>
                <w:sz w:val="17"/>
              </w:rPr>
            </w:pPr>
            <w:r>
              <w:rPr>
                <w:sz w:val="17"/>
              </w:rPr>
              <w:t>1.215</w:t>
            </w:r>
          </w:p>
        </w:tc>
      </w:tr>
      <w:tr w:rsidR="0053577D" w14:paraId="51EBCC2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490E948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F64E63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CE0D0C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7B550DC" w14:textId="77777777">
            <w:pPr>
              <w:pStyle w:val="p-table"/>
              <w:rPr>
                <w:sz w:val="17"/>
              </w:rPr>
            </w:pPr>
          </w:p>
        </w:tc>
      </w:tr>
      <w:tr w:rsidR="0053577D" w14:paraId="7105E57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E04ECC2" w14:textId="77777777">
            <w:pPr>
              <w:pStyle w:val="p-table"/>
              <w:rPr>
                <w:sz w:val="17"/>
              </w:rPr>
            </w:pPr>
            <w:r>
              <w:rPr>
                <w:b/>
                <w:sz w:val="17"/>
              </w:rPr>
              <w:t>Materiële uitgaven</w:t>
            </w:r>
          </w:p>
        </w:tc>
        <w:tc>
          <w:tcPr>
            <w:tcW w:w="1836" w:type="dxa"/>
            <w:tcBorders>
              <w:bottom w:val="single" w:color="009EE0" w:sz="2" w:space="0"/>
            </w:tcBorders>
            <w:tcMar>
              <w:top w:w="22" w:type="dxa"/>
              <w:left w:w="28" w:type="dxa"/>
              <w:bottom w:w="22" w:type="dxa"/>
              <w:right w:w="28" w:type="dxa"/>
            </w:tcMar>
          </w:tcPr>
          <w:p w:rsidR="0053577D" w:rsidRDefault="00A87BA0" w14:paraId="7DFBA577" w14:textId="77777777">
            <w:pPr>
              <w:pStyle w:val="p-table"/>
              <w:jc w:val="right"/>
              <w:rPr>
                <w:sz w:val="17"/>
              </w:rPr>
            </w:pPr>
            <w:r>
              <w:rPr>
                <w:b/>
                <w:sz w:val="17"/>
              </w:rPr>
              <w:t>23.955</w:t>
            </w:r>
          </w:p>
        </w:tc>
        <w:tc>
          <w:tcPr>
            <w:tcW w:w="1836" w:type="dxa"/>
            <w:tcBorders>
              <w:bottom w:val="single" w:color="009EE0" w:sz="2" w:space="0"/>
            </w:tcBorders>
            <w:tcMar>
              <w:top w:w="22" w:type="dxa"/>
              <w:left w:w="28" w:type="dxa"/>
              <w:bottom w:w="22" w:type="dxa"/>
              <w:right w:w="28" w:type="dxa"/>
            </w:tcMar>
          </w:tcPr>
          <w:p w:rsidR="0053577D" w:rsidRDefault="00A87BA0" w14:paraId="3A07C203" w14:textId="77777777">
            <w:pPr>
              <w:pStyle w:val="p-table"/>
              <w:jc w:val="right"/>
              <w:rPr>
                <w:sz w:val="17"/>
              </w:rPr>
            </w:pPr>
            <w:r>
              <w:rPr>
                <w:b/>
                <w:sz w:val="17"/>
              </w:rPr>
              <w:t>2.608</w:t>
            </w:r>
          </w:p>
        </w:tc>
        <w:tc>
          <w:tcPr>
            <w:tcW w:w="1836" w:type="dxa"/>
            <w:tcBorders>
              <w:bottom w:val="single" w:color="009EE0" w:sz="2" w:space="0"/>
            </w:tcBorders>
            <w:tcMar>
              <w:top w:w="22" w:type="dxa"/>
              <w:left w:w="28" w:type="dxa"/>
              <w:bottom w:w="22" w:type="dxa"/>
              <w:right w:w="28" w:type="dxa"/>
            </w:tcMar>
          </w:tcPr>
          <w:p w:rsidR="0053577D" w:rsidRDefault="00A87BA0" w14:paraId="56AAC9A0" w14:textId="77777777">
            <w:pPr>
              <w:pStyle w:val="p-table"/>
              <w:jc w:val="right"/>
              <w:rPr>
                <w:sz w:val="17"/>
              </w:rPr>
            </w:pPr>
            <w:r>
              <w:rPr>
                <w:b/>
                <w:sz w:val="17"/>
              </w:rPr>
              <w:t>26.563</w:t>
            </w:r>
          </w:p>
        </w:tc>
      </w:tr>
      <w:tr w:rsidR="0053577D" w14:paraId="37FF2B4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A4157CF" w14:textId="77777777">
            <w:pPr>
              <w:pStyle w:val="p-table"/>
              <w:rPr>
                <w:sz w:val="17"/>
              </w:rPr>
            </w:pPr>
            <w:r>
              <w:rPr>
                <w:sz w:val="17"/>
              </w:rPr>
              <w:t>ICT</w:t>
            </w:r>
          </w:p>
        </w:tc>
        <w:tc>
          <w:tcPr>
            <w:tcW w:w="1836" w:type="dxa"/>
            <w:tcBorders>
              <w:bottom w:val="single" w:color="009EE0" w:sz="2" w:space="0"/>
            </w:tcBorders>
            <w:tcMar>
              <w:top w:w="22" w:type="dxa"/>
              <w:left w:w="28" w:type="dxa"/>
              <w:bottom w:w="22" w:type="dxa"/>
              <w:right w:w="28" w:type="dxa"/>
            </w:tcMar>
          </w:tcPr>
          <w:p w:rsidR="0053577D" w:rsidRDefault="00A87BA0" w14:paraId="07D255A0" w14:textId="77777777">
            <w:pPr>
              <w:pStyle w:val="p-table"/>
              <w:jc w:val="right"/>
              <w:rPr>
                <w:sz w:val="17"/>
              </w:rPr>
            </w:pPr>
            <w:r>
              <w:rPr>
                <w:sz w:val="17"/>
              </w:rPr>
              <w:t>275</w:t>
            </w:r>
          </w:p>
        </w:tc>
        <w:tc>
          <w:tcPr>
            <w:tcW w:w="1836" w:type="dxa"/>
            <w:tcBorders>
              <w:bottom w:val="single" w:color="009EE0" w:sz="2" w:space="0"/>
            </w:tcBorders>
            <w:tcMar>
              <w:top w:w="22" w:type="dxa"/>
              <w:left w:w="28" w:type="dxa"/>
              <w:bottom w:w="22" w:type="dxa"/>
              <w:right w:w="28" w:type="dxa"/>
            </w:tcMar>
          </w:tcPr>
          <w:p w:rsidR="0053577D" w:rsidRDefault="00A87BA0" w14:paraId="2B2BA229" w14:textId="77777777">
            <w:pPr>
              <w:pStyle w:val="p-table"/>
              <w:jc w:val="right"/>
              <w:rPr>
                <w:sz w:val="17"/>
              </w:rPr>
            </w:pPr>
            <w:r>
              <w:rPr>
                <w:sz w:val="17"/>
              </w:rPr>
              <w:t>5</w:t>
            </w:r>
          </w:p>
        </w:tc>
        <w:tc>
          <w:tcPr>
            <w:tcW w:w="1836" w:type="dxa"/>
            <w:tcBorders>
              <w:bottom w:val="single" w:color="009EE0" w:sz="2" w:space="0"/>
            </w:tcBorders>
            <w:tcMar>
              <w:top w:w="22" w:type="dxa"/>
              <w:left w:w="28" w:type="dxa"/>
              <w:bottom w:w="22" w:type="dxa"/>
              <w:right w:w="28" w:type="dxa"/>
            </w:tcMar>
          </w:tcPr>
          <w:p w:rsidR="0053577D" w:rsidRDefault="00A87BA0" w14:paraId="43F8B9DD" w14:textId="77777777">
            <w:pPr>
              <w:pStyle w:val="p-table"/>
              <w:jc w:val="right"/>
              <w:rPr>
                <w:sz w:val="17"/>
              </w:rPr>
            </w:pPr>
            <w:r>
              <w:rPr>
                <w:sz w:val="17"/>
              </w:rPr>
              <w:t>280</w:t>
            </w:r>
          </w:p>
        </w:tc>
      </w:tr>
      <w:tr w:rsidR="0053577D" w14:paraId="537FB2F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32B1987" w14:textId="77777777">
            <w:pPr>
              <w:pStyle w:val="p-table"/>
              <w:rPr>
                <w:sz w:val="17"/>
              </w:rPr>
            </w:pPr>
            <w:r>
              <w:rPr>
                <w:sz w:val="17"/>
              </w:rPr>
              <w:t xml:space="preserve">Bijdrage aan </w:t>
            </w:r>
            <w:proofErr w:type="spellStart"/>
            <w:r>
              <w:rPr>
                <w:sz w:val="17"/>
              </w:rPr>
              <w:t>SSO's</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377F43BC"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28564828"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11AFD9A" w14:textId="77777777">
            <w:pPr>
              <w:pStyle w:val="p-table"/>
              <w:jc w:val="right"/>
              <w:rPr>
                <w:sz w:val="17"/>
              </w:rPr>
            </w:pPr>
            <w:r>
              <w:rPr>
                <w:sz w:val="17"/>
              </w:rPr>
              <w:t>0</w:t>
            </w:r>
          </w:p>
        </w:tc>
      </w:tr>
      <w:tr w:rsidR="0053577D" w14:paraId="631E7BC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501AC82" w14:textId="77777777">
            <w:pPr>
              <w:pStyle w:val="p-table"/>
              <w:rPr>
                <w:sz w:val="17"/>
              </w:rPr>
            </w:pPr>
            <w:r>
              <w:rPr>
                <w:sz w:val="17"/>
              </w:rPr>
              <w:t>Overige materiële uitgaven</w:t>
            </w:r>
          </w:p>
        </w:tc>
        <w:tc>
          <w:tcPr>
            <w:tcW w:w="1836" w:type="dxa"/>
            <w:tcBorders>
              <w:bottom w:val="single" w:color="009EE0" w:sz="2" w:space="0"/>
            </w:tcBorders>
            <w:tcMar>
              <w:top w:w="22" w:type="dxa"/>
              <w:left w:w="28" w:type="dxa"/>
              <w:bottom w:w="22" w:type="dxa"/>
              <w:right w:w="28" w:type="dxa"/>
            </w:tcMar>
          </w:tcPr>
          <w:p w:rsidR="0053577D" w:rsidRDefault="00A87BA0" w14:paraId="0C43DDF5" w14:textId="77777777">
            <w:pPr>
              <w:pStyle w:val="p-table"/>
              <w:jc w:val="right"/>
              <w:rPr>
                <w:sz w:val="17"/>
              </w:rPr>
            </w:pPr>
            <w:r>
              <w:rPr>
                <w:sz w:val="17"/>
              </w:rPr>
              <w:t>23.680</w:t>
            </w:r>
          </w:p>
        </w:tc>
        <w:tc>
          <w:tcPr>
            <w:tcW w:w="1836" w:type="dxa"/>
            <w:tcBorders>
              <w:bottom w:val="single" w:color="009EE0" w:sz="2" w:space="0"/>
            </w:tcBorders>
            <w:tcMar>
              <w:top w:w="22" w:type="dxa"/>
              <w:left w:w="28" w:type="dxa"/>
              <w:bottom w:w="22" w:type="dxa"/>
              <w:right w:w="28" w:type="dxa"/>
            </w:tcMar>
          </w:tcPr>
          <w:p w:rsidR="0053577D" w:rsidRDefault="00A87BA0" w14:paraId="22A6B49B" w14:textId="77777777">
            <w:pPr>
              <w:pStyle w:val="p-table"/>
              <w:jc w:val="right"/>
              <w:rPr>
                <w:sz w:val="17"/>
              </w:rPr>
            </w:pPr>
            <w:r>
              <w:rPr>
                <w:sz w:val="17"/>
              </w:rPr>
              <w:t>2.603</w:t>
            </w:r>
          </w:p>
        </w:tc>
        <w:tc>
          <w:tcPr>
            <w:tcW w:w="1836" w:type="dxa"/>
            <w:tcBorders>
              <w:bottom w:val="single" w:color="009EE0" w:sz="2" w:space="0"/>
            </w:tcBorders>
            <w:tcMar>
              <w:top w:w="22" w:type="dxa"/>
              <w:left w:w="28" w:type="dxa"/>
              <w:bottom w:w="22" w:type="dxa"/>
              <w:right w:w="28" w:type="dxa"/>
            </w:tcMar>
          </w:tcPr>
          <w:p w:rsidR="0053577D" w:rsidRDefault="00A87BA0" w14:paraId="706B656A" w14:textId="77777777">
            <w:pPr>
              <w:pStyle w:val="p-table"/>
              <w:jc w:val="right"/>
              <w:rPr>
                <w:sz w:val="17"/>
              </w:rPr>
            </w:pPr>
            <w:r>
              <w:rPr>
                <w:sz w:val="17"/>
              </w:rPr>
              <w:t>26.283</w:t>
            </w:r>
          </w:p>
        </w:tc>
      </w:tr>
      <w:tr w:rsidR="0053577D" w14:paraId="796AFD5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2380880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4EFF1A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54165D7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90CC192" w14:textId="77777777">
            <w:pPr>
              <w:pStyle w:val="p-table"/>
              <w:rPr>
                <w:sz w:val="17"/>
              </w:rPr>
            </w:pPr>
          </w:p>
        </w:tc>
      </w:tr>
      <w:tr w:rsidR="0053577D" w14:paraId="0964E11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885E3D3" w14:textId="77777777">
            <w:pPr>
              <w:pStyle w:val="p-table"/>
              <w:rPr>
                <w:sz w:val="17"/>
              </w:rPr>
            </w:pPr>
            <w:r>
              <w:rPr>
                <w:b/>
                <w:sz w:val="17"/>
              </w:rPr>
              <w:t>Programma-uitgaven (2)</w:t>
            </w:r>
          </w:p>
        </w:tc>
        <w:tc>
          <w:tcPr>
            <w:tcW w:w="1836" w:type="dxa"/>
            <w:tcBorders>
              <w:bottom w:val="single" w:color="009EE0" w:sz="2" w:space="0"/>
            </w:tcBorders>
            <w:tcMar>
              <w:top w:w="22" w:type="dxa"/>
              <w:left w:w="28" w:type="dxa"/>
              <w:bottom w:w="22" w:type="dxa"/>
              <w:right w:w="28" w:type="dxa"/>
            </w:tcMar>
          </w:tcPr>
          <w:p w:rsidR="0053577D" w:rsidRDefault="00A87BA0" w14:paraId="6381DACF" w14:textId="77777777">
            <w:pPr>
              <w:pStyle w:val="p-table"/>
              <w:jc w:val="right"/>
              <w:rPr>
                <w:sz w:val="17"/>
              </w:rPr>
            </w:pPr>
            <w:r>
              <w:rPr>
                <w:b/>
                <w:sz w:val="17"/>
              </w:rPr>
              <w:t>1.556.220</w:t>
            </w:r>
          </w:p>
        </w:tc>
        <w:tc>
          <w:tcPr>
            <w:tcW w:w="1836" w:type="dxa"/>
            <w:tcBorders>
              <w:bottom w:val="single" w:color="009EE0" w:sz="2" w:space="0"/>
            </w:tcBorders>
            <w:tcMar>
              <w:top w:w="22" w:type="dxa"/>
              <w:left w:w="28" w:type="dxa"/>
              <w:bottom w:w="22" w:type="dxa"/>
              <w:right w:w="28" w:type="dxa"/>
            </w:tcMar>
          </w:tcPr>
          <w:p w:rsidR="0053577D" w:rsidRDefault="00A87BA0" w14:paraId="07B42A25" w14:textId="77777777">
            <w:pPr>
              <w:pStyle w:val="p-table"/>
              <w:jc w:val="right"/>
              <w:rPr>
                <w:sz w:val="17"/>
              </w:rPr>
            </w:pPr>
            <w:r>
              <w:rPr>
                <w:b/>
                <w:sz w:val="17"/>
              </w:rPr>
              <w:t>‒</w:t>
            </w:r>
            <w:r>
              <w:rPr>
                <w:b/>
                <w:sz w:val="17"/>
              </w:rPr>
              <w:t xml:space="preserve"> 144.910</w:t>
            </w:r>
          </w:p>
        </w:tc>
        <w:tc>
          <w:tcPr>
            <w:tcW w:w="1836" w:type="dxa"/>
            <w:tcBorders>
              <w:bottom w:val="single" w:color="009EE0" w:sz="2" w:space="0"/>
            </w:tcBorders>
            <w:tcMar>
              <w:top w:w="22" w:type="dxa"/>
              <w:left w:w="28" w:type="dxa"/>
              <w:bottom w:w="22" w:type="dxa"/>
              <w:right w:w="28" w:type="dxa"/>
            </w:tcMar>
          </w:tcPr>
          <w:p w:rsidR="0053577D" w:rsidRDefault="00A87BA0" w14:paraId="25C172FB" w14:textId="77777777">
            <w:pPr>
              <w:pStyle w:val="p-table"/>
              <w:jc w:val="right"/>
              <w:rPr>
                <w:sz w:val="17"/>
              </w:rPr>
            </w:pPr>
            <w:r>
              <w:rPr>
                <w:b/>
                <w:sz w:val="17"/>
              </w:rPr>
              <w:t>1.411.310</w:t>
            </w:r>
          </w:p>
        </w:tc>
      </w:tr>
      <w:tr w:rsidR="0053577D" w14:paraId="4207C63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7E1C54B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FEB127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830A11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CA005B6" w14:textId="77777777">
            <w:pPr>
              <w:pStyle w:val="p-table"/>
              <w:rPr>
                <w:sz w:val="17"/>
              </w:rPr>
            </w:pPr>
          </w:p>
        </w:tc>
      </w:tr>
      <w:tr w:rsidR="0053577D" w14:paraId="1B7EFB2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F4D4264" w14:textId="77777777">
            <w:pPr>
              <w:pStyle w:val="p-table"/>
              <w:rPr>
                <w:sz w:val="17"/>
              </w:rPr>
            </w:pPr>
            <w:r>
              <w:rPr>
                <w:b/>
                <w:sz w:val="17"/>
              </w:rPr>
              <w:t>Bijdrage aan ZBO's/</w:t>
            </w:r>
            <w:proofErr w:type="spellStart"/>
            <w:r>
              <w:rPr>
                <w:b/>
                <w:sz w:val="17"/>
              </w:rPr>
              <w:t>RWT's</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11F8D890" w14:textId="77777777">
            <w:pPr>
              <w:pStyle w:val="p-table"/>
              <w:jc w:val="right"/>
              <w:rPr>
                <w:sz w:val="17"/>
              </w:rPr>
            </w:pPr>
            <w:r>
              <w:rPr>
                <w:b/>
                <w:sz w:val="17"/>
              </w:rPr>
              <w:t>106</w:t>
            </w:r>
          </w:p>
        </w:tc>
        <w:tc>
          <w:tcPr>
            <w:tcW w:w="1836" w:type="dxa"/>
            <w:tcBorders>
              <w:bottom w:val="single" w:color="009EE0" w:sz="2" w:space="0"/>
            </w:tcBorders>
            <w:tcMar>
              <w:top w:w="22" w:type="dxa"/>
              <w:left w:w="28" w:type="dxa"/>
              <w:bottom w:w="22" w:type="dxa"/>
              <w:right w:w="28" w:type="dxa"/>
            </w:tcMar>
          </w:tcPr>
          <w:p w:rsidR="0053577D" w:rsidRDefault="00A87BA0" w14:paraId="1298C4D0" w14:textId="77777777">
            <w:pPr>
              <w:pStyle w:val="p-table"/>
              <w:jc w:val="right"/>
              <w:rPr>
                <w:sz w:val="17"/>
              </w:rPr>
            </w:pPr>
            <w:r>
              <w:rPr>
                <w:b/>
                <w:sz w:val="17"/>
              </w:rPr>
              <w:t>2</w:t>
            </w:r>
          </w:p>
        </w:tc>
        <w:tc>
          <w:tcPr>
            <w:tcW w:w="1836" w:type="dxa"/>
            <w:tcBorders>
              <w:bottom w:val="single" w:color="009EE0" w:sz="2" w:space="0"/>
            </w:tcBorders>
            <w:tcMar>
              <w:top w:w="22" w:type="dxa"/>
              <w:left w:w="28" w:type="dxa"/>
              <w:bottom w:w="22" w:type="dxa"/>
              <w:right w:w="28" w:type="dxa"/>
            </w:tcMar>
          </w:tcPr>
          <w:p w:rsidR="0053577D" w:rsidRDefault="00A87BA0" w14:paraId="09C31165" w14:textId="77777777">
            <w:pPr>
              <w:pStyle w:val="p-table"/>
              <w:jc w:val="right"/>
              <w:rPr>
                <w:sz w:val="17"/>
              </w:rPr>
            </w:pPr>
            <w:r>
              <w:rPr>
                <w:b/>
                <w:sz w:val="17"/>
              </w:rPr>
              <w:t>108</w:t>
            </w:r>
          </w:p>
        </w:tc>
      </w:tr>
      <w:tr w:rsidR="0053577D" w14:paraId="444E549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175C821" w14:textId="77777777">
            <w:pPr>
              <w:pStyle w:val="p-table"/>
              <w:rPr>
                <w:sz w:val="17"/>
              </w:rPr>
            </w:pPr>
            <w:r>
              <w:rPr>
                <w:sz w:val="17"/>
              </w:rPr>
              <w:t>Bijdrage overige ZBO's/</w:t>
            </w:r>
            <w:proofErr w:type="spellStart"/>
            <w:r>
              <w:rPr>
                <w:sz w:val="17"/>
              </w:rPr>
              <w:t>RWT's</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4E8B8656" w14:textId="77777777">
            <w:pPr>
              <w:pStyle w:val="p-table"/>
              <w:jc w:val="right"/>
              <w:rPr>
                <w:sz w:val="17"/>
              </w:rPr>
            </w:pPr>
            <w:r>
              <w:rPr>
                <w:sz w:val="17"/>
              </w:rPr>
              <w:t>106</w:t>
            </w:r>
          </w:p>
        </w:tc>
        <w:tc>
          <w:tcPr>
            <w:tcW w:w="1836" w:type="dxa"/>
            <w:tcBorders>
              <w:bottom w:val="single" w:color="009EE0" w:sz="2" w:space="0"/>
            </w:tcBorders>
            <w:tcMar>
              <w:top w:w="22" w:type="dxa"/>
              <w:left w:w="28" w:type="dxa"/>
              <w:bottom w:w="22" w:type="dxa"/>
              <w:right w:w="28" w:type="dxa"/>
            </w:tcMar>
          </w:tcPr>
          <w:p w:rsidR="0053577D" w:rsidRDefault="00A87BA0" w14:paraId="59AD5DE5" w14:textId="77777777">
            <w:pPr>
              <w:pStyle w:val="p-table"/>
              <w:jc w:val="right"/>
              <w:rPr>
                <w:sz w:val="17"/>
              </w:rPr>
            </w:pPr>
            <w:r>
              <w:rPr>
                <w:sz w:val="17"/>
              </w:rPr>
              <w:t>2</w:t>
            </w:r>
          </w:p>
        </w:tc>
        <w:tc>
          <w:tcPr>
            <w:tcW w:w="1836" w:type="dxa"/>
            <w:tcBorders>
              <w:bottom w:val="single" w:color="009EE0" w:sz="2" w:space="0"/>
            </w:tcBorders>
            <w:tcMar>
              <w:top w:w="22" w:type="dxa"/>
              <w:left w:w="28" w:type="dxa"/>
              <w:bottom w:w="22" w:type="dxa"/>
              <w:right w:w="28" w:type="dxa"/>
            </w:tcMar>
          </w:tcPr>
          <w:p w:rsidR="0053577D" w:rsidRDefault="00A87BA0" w14:paraId="6AF7ED0F" w14:textId="77777777">
            <w:pPr>
              <w:pStyle w:val="p-table"/>
              <w:jc w:val="right"/>
              <w:rPr>
                <w:sz w:val="17"/>
              </w:rPr>
            </w:pPr>
            <w:r>
              <w:rPr>
                <w:sz w:val="17"/>
              </w:rPr>
              <w:t>108</w:t>
            </w:r>
          </w:p>
        </w:tc>
      </w:tr>
      <w:tr w:rsidR="0053577D" w14:paraId="0C9245E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0C10976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38CFCC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2C9EDC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7B4C264" w14:textId="77777777">
            <w:pPr>
              <w:pStyle w:val="p-table"/>
              <w:rPr>
                <w:sz w:val="17"/>
              </w:rPr>
            </w:pPr>
          </w:p>
        </w:tc>
      </w:tr>
      <w:tr w:rsidR="0053577D" w14:paraId="101238F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2909C03" w14:textId="77777777">
            <w:pPr>
              <w:pStyle w:val="p-table"/>
              <w:rPr>
                <w:sz w:val="17"/>
              </w:rPr>
            </w:pPr>
            <w:r>
              <w:rPr>
                <w:b/>
                <w:sz w:val="17"/>
              </w:rPr>
              <w:t>Bijdrage aan (</w:t>
            </w:r>
            <w:proofErr w:type="spellStart"/>
            <w:r>
              <w:rPr>
                <w:b/>
                <w:sz w:val="17"/>
              </w:rPr>
              <w:t>inter</w:t>
            </w:r>
            <w:proofErr w:type="spellEnd"/>
            <w:r>
              <w:rPr>
                <w:b/>
                <w:sz w:val="17"/>
              </w:rPr>
              <w:t>-)nationale organisaties</w:t>
            </w:r>
          </w:p>
        </w:tc>
        <w:tc>
          <w:tcPr>
            <w:tcW w:w="1836" w:type="dxa"/>
            <w:tcBorders>
              <w:bottom w:val="single" w:color="009EE0" w:sz="2" w:space="0"/>
            </w:tcBorders>
            <w:tcMar>
              <w:top w:w="22" w:type="dxa"/>
              <w:left w:w="28" w:type="dxa"/>
              <w:bottom w:w="22" w:type="dxa"/>
              <w:right w:w="28" w:type="dxa"/>
            </w:tcMar>
          </w:tcPr>
          <w:p w:rsidR="0053577D" w:rsidRDefault="00A87BA0" w14:paraId="60BE0AE9" w14:textId="77777777">
            <w:pPr>
              <w:pStyle w:val="p-table"/>
              <w:jc w:val="right"/>
              <w:rPr>
                <w:sz w:val="17"/>
              </w:rPr>
            </w:pPr>
            <w:r>
              <w:rPr>
                <w:b/>
                <w:sz w:val="17"/>
              </w:rPr>
              <w:t>4.130</w:t>
            </w:r>
          </w:p>
        </w:tc>
        <w:tc>
          <w:tcPr>
            <w:tcW w:w="1836" w:type="dxa"/>
            <w:tcBorders>
              <w:bottom w:val="single" w:color="009EE0" w:sz="2" w:space="0"/>
            </w:tcBorders>
            <w:tcMar>
              <w:top w:w="22" w:type="dxa"/>
              <w:left w:w="28" w:type="dxa"/>
              <w:bottom w:w="22" w:type="dxa"/>
              <w:right w:w="28" w:type="dxa"/>
            </w:tcMar>
          </w:tcPr>
          <w:p w:rsidR="0053577D" w:rsidRDefault="00A87BA0" w14:paraId="75B57517"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4D59FB80" w14:textId="77777777">
            <w:pPr>
              <w:pStyle w:val="p-table"/>
              <w:jc w:val="right"/>
              <w:rPr>
                <w:sz w:val="17"/>
              </w:rPr>
            </w:pPr>
            <w:r>
              <w:rPr>
                <w:b/>
                <w:sz w:val="17"/>
              </w:rPr>
              <w:t>4.130</w:t>
            </w:r>
          </w:p>
        </w:tc>
      </w:tr>
      <w:tr w:rsidR="0053577D" w14:paraId="0BC8D47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621136F" w14:textId="77777777">
            <w:pPr>
              <w:pStyle w:val="p-table"/>
              <w:rPr>
                <w:sz w:val="17"/>
              </w:rPr>
            </w:pPr>
            <w:r>
              <w:rPr>
                <w:sz w:val="17"/>
              </w:rPr>
              <w:t>Bijdrage aan (</w:t>
            </w:r>
            <w:proofErr w:type="spellStart"/>
            <w:r>
              <w:rPr>
                <w:sz w:val="17"/>
              </w:rPr>
              <w:t>inter</w:t>
            </w:r>
            <w:proofErr w:type="spellEnd"/>
            <w:r>
              <w:rPr>
                <w:sz w:val="17"/>
              </w:rPr>
              <w:t>)nationale organisaties</w:t>
            </w:r>
          </w:p>
        </w:tc>
        <w:tc>
          <w:tcPr>
            <w:tcW w:w="1836" w:type="dxa"/>
            <w:tcBorders>
              <w:bottom w:val="single" w:color="009EE0" w:sz="2" w:space="0"/>
            </w:tcBorders>
            <w:tcMar>
              <w:top w:w="22" w:type="dxa"/>
              <w:left w:w="28" w:type="dxa"/>
              <w:bottom w:w="22" w:type="dxa"/>
              <w:right w:w="28" w:type="dxa"/>
            </w:tcMar>
          </w:tcPr>
          <w:p w:rsidR="0053577D" w:rsidRDefault="00A87BA0" w14:paraId="5DF354C7" w14:textId="77777777">
            <w:pPr>
              <w:pStyle w:val="p-table"/>
              <w:jc w:val="right"/>
              <w:rPr>
                <w:sz w:val="17"/>
              </w:rPr>
            </w:pPr>
            <w:r>
              <w:rPr>
                <w:sz w:val="17"/>
              </w:rPr>
              <w:t>4.130</w:t>
            </w:r>
          </w:p>
        </w:tc>
        <w:tc>
          <w:tcPr>
            <w:tcW w:w="1836" w:type="dxa"/>
            <w:tcBorders>
              <w:bottom w:val="single" w:color="009EE0" w:sz="2" w:space="0"/>
            </w:tcBorders>
            <w:tcMar>
              <w:top w:w="22" w:type="dxa"/>
              <w:left w:w="28" w:type="dxa"/>
              <w:bottom w:w="22" w:type="dxa"/>
              <w:right w:w="28" w:type="dxa"/>
            </w:tcMar>
          </w:tcPr>
          <w:p w:rsidR="0053577D" w:rsidRDefault="00A87BA0" w14:paraId="5B082CC2"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63A9FFD7" w14:textId="77777777">
            <w:pPr>
              <w:pStyle w:val="p-table"/>
              <w:jc w:val="right"/>
              <w:rPr>
                <w:sz w:val="17"/>
              </w:rPr>
            </w:pPr>
            <w:r>
              <w:rPr>
                <w:sz w:val="17"/>
              </w:rPr>
              <w:t>4.130</w:t>
            </w:r>
          </w:p>
        </w:tc>
      </w:tr>
      <w:tr w:rsidR="0053577D" w14:paraId="29B538A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328CA32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585B6CD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66BB9B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2DBF949E" w14:textId="77777777">
            <w:pPr>
              <w:pStyle w:val="p-table"/>
              <w:rPr>
                <w:sz w:val="17"/>
              </w:rPr>
            </w:pPr>
          </w:p>
        </w:tc>
      </w:tr>
      <w:tr w:rsidR="0053577D" w14:paraId="1AD897C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84B54E8" w14:textId="77777777">
            <w:pPr>
              <w:pStyle w:val="p-table"/>
              <w:rPr>
                <w:sz w:val="17"/>
              </w:rPr>
            </w:pPr>
            <w:r>
              <w:rPr>
                <w:b/>
                <w:sz w:val="17"/>
              </w:rPr>
              <w:t>Opdrachten</w:t>
            </w:r>
          </w:p>
        </w:tc>
        <w:tc>
          <w:tcPr>
            <w:tcW w:w="1836" w:type="dxa"/>
            <w:tcBorders>
              <w:bottom w:val="single" w:color="009EE0" w:sz="2" w:space="0"/>
            </w:tcBorders>
            <w:tcMar>
              <w:top w:w="22" w:type="dxa"/>
              <w:left w:w="28" w:type="dxa"/>
              <w:bottom w:w="22" w:type="dxa"/>
              <w:right w:w="28" w:type="dxa"/>
            </w:tcMar>
          </w:tcPr>
          <w:p w:rsidR="0053577D" w:rsidRDefault="00A87BA0" w14:paraId="6D0513E2" w14:textId="77777777">
            <w:pPr>
              <w:pStyle w:val="p-table"/>
              <w:jc w:val="right"/>
              <w:rPr>
                <w:sz w:val="17"/>
              </w:rPr>
            </w:pPr>
            <w:r>
              <w:rPr>
                <w:b/>
                <w:sz w:val="17"/>
              </w:rPr>
              <w:t>82.545</w:t>
            </w:r>
          </w:p>
        </w:tc>
        <w:tc>
          <w:tcPr>
            <w:tcW w:w="1836" w:type="dxa"/>
            <w:tcBorders>
              <w:bottom w:val="single" w:color="009EE0" w:sz="2" w:space="0"/>
            </w:tcBorders>
            <w:tcMar>
              <w:top w:w="22" w:type="dxa"/>
              <w:left w:w="28" w:type="dxa"/>
              <w:bottom w:w="22" w:type="dxa"/>
              <w:right w:w="28" w:type="dxa"/>
            </w:tcMar>
          </w:tcPr>
          <w:p w:rsidR="0053577D" w:rsidRDefault="00A87BA0" w14:paraId="76D8A981" w14:textId="77777777">
            <w:pPr>
              <w:pStyle w:val="p-table"/>
              <w:jc w:val="right"/>
              <w:rPr>
                <w:sz w:val="17"/>
              </w:rPr>
            </w:pPr>
            <w:r>
              <w:rPr>
                <w:b/>
                <w:sz w:val="17"/>
              </w:rPr>
              <w:t>‒</w:t>
            </w:r>
            <w:r>
              <w:rPr>
                <w:b/>
                <w:sz w:val="17"/>
              </w:rPr>
              <w:t xml:space="preserve"> 4.029</w:t>
            </w:r>
          </w:p>
        </w:tc>
        <w:tc>
          <w:tcPr>
            <w:tcW w:w="1836" w:type="dxa"/>
            <w:tcBorders>
              <w:bottom w:val="single" w:color="009EE0" w:sz="2" w:space="0"/>
            </w:tcBorders>
            <w:tcMar>
              <w:top w:w="22" w:type="dxa"/>
              <w:left w:w="28" w:type="dxa"/>
              <w:bottom w:w="22" w:type="dxa"/>
              <w:right w:w="28" w:type="dxa"/>
            </w:tcMar>
          </w:tcPr>
          <w:p w:rsidR="0053577D" w:rsidRDefault="00A87BA0" w14:paraId="70EBA2FC" w14:textId="77777777">
            <w:pPr>
              <w:pStyle w:val="p-table"/>
              <w:jc w:val="right"/>
              <w:rPr>
                <w:sz w:val="17"/>
              </w:rPr>
            </w:pPr>
            <w:r>
              <w:rPr>
                <w:b/>
                <w:sz w:val="17"/>
              </w:rPr>
              <w:t>78.516</w:t>
            </w:r>
          </w:p>
        </w:tc>
      </w:tr>
      <w:tr w:rsidR="0053577D" w14:paraId="2E5D66E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242AAD9" w14:textId="77777777">
            <w:pPr>
              <w:pStyle w:val="p-table"/>
              <w:rPr>
                <w:sz w:val="17"/>
              </w:rPr>
            </w:pPr>
            <w:r>
              <w:rPr>
                <w:sz w:val="17"/>
              </w:rPr>
              <w:t>ICT opdrachten</w:t>
            </w:r>
          </w:p>
        </w:tc>
        <w:tc>
          <w:tcPr>
            <w:tcW w:w="1836" w:type="dxa"/>
            <w:tcBorders>
              <w:bottom w:val="single" w:color="009EE0" w:sz="2" w:space="0"/>
            </w:tcBorders>
            <w:tcMar>
              <w:top w:w="22" w:type="dxa"/>
              <w:left w:w="28" w:type="dxa"/>
              <w:bottom w:w="22" w:type="dxa"/>
              <w:right w:w="28" w:type="dxa"/>
            </w:tcMar>
          </w:tcPr>
          <w:p w:rsidR="0053577D" w:rsidRDefault="00A87BA0" w14:paraId="52A0F13E" w14:textId="77777777">
            <w:pPr>
              <w:pStyle w:val="p-table"/>
              <w:jc w:val="right"/>
              <w:rPr>
                <w:sz w:val="17"/>
              </w:rPr>
            </w:pPr>
            <w:r>
              <w:rPr>
                <w:sz w:val="17"/>
              </w:rPr>
              <w:t>27</w:t>
            </w:r>
          </w:p>
        </w:tc>
        <w:tc>
          <w:tcPr>
            <w:tcW w:w="1836" w:type="dxa"/>
            <w:tcBorders>
              <w:bottom w:val="single" w:color="009EE0" w:sz="2" w:space="0"/>
            </w:tcBorders>
            <w:tcMar>
              <w:top w:w="22" w:type="dxa"/>
              <w:left w:w="28" w:type="dxa"/>
              <w:bottom w:w="22" w:type="dxa"/>
              <w:right w:w="28" w:type="dxa"/>
            </w:tcMar>
          </w:tcPr>
          <w:p w:rsidR="0053577D" w:rsidRDefault="00A87BA0" w14:paraId="0353AA07" w14:textId="77777777">
            <w:pPr>
              <w:pStyle w:val="p-table"/>
              <w:jc w:val="right"/>
              <w:rPr>
                <w:sz w:val="17"/>
              </w:rPr>
            </w:pPr>
            <w:r>
              <w:rPr>
                <w:sz w:val="17"/>
              </w:rPr>
              <w:t>500</w:t>
            </w:r>
          </w:p>
        </w:tc>
        <w:tc>
          <w:tcPr>
            <w:tcW w:w="1836" w:type="dxa"/>
            <w:tcBorders>
              <w:bottom w:val="single" w:color="009EE0" w:sz="2" w:space="0"/>
            </w:tcBorders>
            <w:tcMar>
              <w:top w:w="22" w:type="dxa"/>
              <w:left w:w="28" w:type="dxa"/>
              <w:bottom w:w="22" w:type="dxa"/>
              <w:right w:w="28" w:type="dxa"/>
            </w:tcMar>
          </w:tcPr>
          <w:p w:rsidR="0053577D" w:rsidRDefault="00A87BA0" w14:paraId="3BAE7222" w14:textId="77777777">
            <w:pPr>
              <w:pStyle w:val="p-table"/>
              <w:jc w:val="right"/>
              <w:rPr>
                <w:sz w:val="17"/>
              </w:rPr>
            </w:pPr>
            <w:r>
              <w:rPr>
                <w:sz w:val="17"/>
              </w:rPr>
              <w:t>527</w:t>
            </w:r>
          </w:p>
        </w:tc>
      </w:tr>
      <w:tr w:rsidR="0053577D" w14:paraId="57CDF04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041B9FB" w14:textId="77777777">
            <w:pPr>
              <w:pStyle w:val="p-table"/>
              <w:rPr>
                <w:sz w:val="17"/>
              </w:rPr>
            </w:pPr>
            <w:r>
              <w:rPr>
                <w:sz w:val="17"/>
              </w:rPr>
              <w:t>Overige opdrachten</w:t>
            </w:r>
          </w:p>
        </w:tc>
        <w:tc>
          <w:tcPr>
            <w:tcW w:w="1836" w:type="dxa"/>
            <w:tcBorders>
              <w:bottom w:val="single" w:color="009EE0" w:sz="2" w:space="0"/>
            </w:tcBorders>
            <w:tcMar>
              <w:top w:w="22" w:type="dxa"/>
              <w:left w:w="28" w:type="dxa"/>
              <w:bottom w:w="22" w:type="dxa"/>
              <w:right w:w="28" w:type="dxa"/>
            </w:tcMar>
          </w:tcPr>
          <w:p w:rsidR="0053577D" w:rsidRDefault="00A87BA0" w14:paraId="0488BB03" w14:textId="77777777">
            <w:pPr>
              <w:pStyle w:val="p-table"/>
              <w:jc w:val="right"/>
              <w:rPr>
                <w:sz w:val="17"/>
              </w:rPr>
            </w:pPr>
            <w:r>
              <w:rPr>
                <w:sz w:val="17"/>
              </w:rPr>
              <w:t>82.518</w:t>
            </w:r>
          </w:p>
        </w:tc>
        <w:tc>
          <w:tcPr>
            <w:tcW w:w="1836" w:type="dxa"/>
            <w:tcBorders>
              <w:bottom w:val="single" w:color="009EE0" w:sz="2" w:space="0"/>
            </w:tcBorders>
            <w:tcMar>
              <w:top w:w="22" w:type="dxa"/>
              <w:left w:w="28" w:type="dxa"/>
              <w:bottom w:w="22" w:type="dxa"/>
              <w:right w:w="28" w:type="dxa"/>
            </w:tcMar>
          </w:tcPr>
          <w:p w:rsidR="0053577D" w:rsidRDefault="00A87BA0" w14:paraId="0C7B19FD" w14:textId="77777777">
            <w:pPr>
              <w:pStyle w:val="p-table"/>
              <w:jc w:val="right"/>
              <w:rPr>
                <w:sz w:val="17"/>
              </w:rPr>
            </w:pPr>
            <w:r>
              <w:rPr>
                <w:sz w:val="17"/>
              </w:rPr>
              <w:t>‒</w:t>
            </w:r>
            <w:r>
              <w:rPr>
                <w:sz w:val="17"/>
              </w:rPr>
              <w:t xml:space="preserve"> 4.529</w:t>
            </w:r>
          </w:p>
        </w:tc>
        <w:tc>
          <w:tcPr>
            <w:tcW w:w="1836" w:type="dxa"/>
            <w:tcBorders>
              <w:bottom w:val="single" w:color="009EE0" w:sz="2" w:space="0"/>
            </w:tcBorders>
            <w:tcMar>
              <w:top w:w="22" w:type="dxa"/>
              <w:left w:w="28" w:type="dxa"/>
              <w:bottom w:w="22" w:type="dxa"/>
              <w:right w:w="28" w:type="dxa"/>
            </w:tcMar>
          </w:tcPr>
          <w:p w:rsidR="0053577D" w:rsidRDefault="00A87BA0" w14:paraId="69A0C5B7" w14:textId="77777777">
            <w:pPr>
              <w:pStyle w:val="p-table"/>
              <w:jc w:val="right"/>
              <w:rPr>
                <w:sz w:val="17"/>
              </w:rPr>
            </w:pPr>
            <w:r>
              <w:rPr>
                <w:sz w:val="17"/>
              </w:rPr>
              <w:t>77.989</w:t>
            </w:r>
          </w:p>
        </w:tc>
      </w:tr>
      <w:tr w:rsidR="0053577D" w14:paraId="29D06BB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12876B6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02FE3D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844D3B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37B3C99" w14:textId="77777777">
            <w:pPr>
              <w:pStyle w:val="p-table"/>
              <w:rPr>
                <w:sz w:val="17"/>
              </w:rPr>
            </w:pPr>
          </w:p>
        </w:tc>
      </w:tr>
      <w:tr w:rsidR="0053577D" w14:paraId="7B6EFB5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BC0EC73" w14:textId="77777777">
            <w:pPr>
              <w:pStyle w:val="p-table"/>
              <w:rPr>
                <w:sz w:val="17"/>
              </w:rPr>
            </w:pPr>
            <w:r>
              <w:rPr>
                <w:b/>
                <w:sz w:val="17"/>
              </w:rPr>
              <w:t>Bijdrage aan agentschappen</w:t>
            </w:r>
          </w:p>
        </w:tc>
        <w:tc>
          <w:tcPr>
            <w:tcW w:w="1836" w:type="dxa"/>
            <w:tcBorders>
              <w:bottom w:val="single" w:color="009EE0" w:sz="2" w:space="0"/>
            </w:tcBorders>
            <w:tcMar>
              <w:top w:w="22" w:type="dxa"/>
              <w:left w:w="28" w:type="dxa"/>
              <w:bottom w:w="22" w:type="dxa"/>
              <w:right w:w="28" w:type="dxa"/>
            </w:tcMar>
          </w:tcPr>
          <w:p w:rsidR="0053577D" w:rsidRDefault="00A87BA0" w14:paraId="733BCE9E"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5872713E" w14:textId="77777777">
            <w:pPr>
              <w:pStyle w:val="p-table"/>
              <w:jc w:val="right"/>
              <w:rPr>
                <w:sz w:val="17"/>
              </w:rPr>
            </w:pPr>
            <w:r>
              <w:rPr>
                <w:b/>
                <w:sz w:val="17"/>
              </w:rPr>
              <w:t>567</w:t>
            </w:r>
          </w:p>
        </w:tc>
        <w:tc>
          <w:tcPr>
            <w:tcW w:w="1836" w:type="dxa"/>
            <w:tcBorders>
              <w:bottom w:val="single" w:color="009EE0" w:sz="2" w:space="0"/>
            </w:tcBorders>
            <w:tcMar>
              <w:top w:w="22" w:type="dxa"/>
              <w:left w:w="28" w:type="dxa"/>
              <w:bottom w:w="22" w:type="dxa"/>
              <w:right w:w="28" w:type="dxa"/>
            </w:tcMar>
          </w:tcPr>
          <w:p w:rsidR="0053577D" w:rsidRDefault="00A87BA0" w14:paraId="396F3C74" w14:textId="77777777">
            <w:pPr>
              <w:pStyle w:val="p-table"/>
              <w:jc w:val="right"/>
              <w:rPr>
                <w:sz w:val="17"/>
              </w:rPr>
            </w:pPr>
            <w:r>
              <w:rPr>
                <w:b/>
                <w:sz w:val="17"/>
              </w:rPr>
              <w:t>567</w:t>
            </w:r>
          </w:p>
        </w:tc>
      </w:tr>
      <w:tr w:rsidR="0053577D" w14:paraId="7AAD3B4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BAC2FB6" w14:textId="77777777">
            <w:pPr>
              <w:pStyle w:val="p-table"/>
              <w:rPr>
                <w:sz w:val="17"/>
              </w:rPr>
            </w:pPr>
            <w:r>
              <w:rPr>
                <w:sz w:val="17"/>
              </w:rPr>
              <w:t>Bijdrage overige agentschappen</w:t>
            </w:r>
          </w:p>
        </w:tc>
        <w:tc>
          <w:tcPr>
            <w:tcW w:w="1836" w:type="dxa"/>
            <w:tcBorders>
              <w:bottom w:val="single" w:color="009EE0" w:sz="2" w:space="0"/>
            </w:tcBorders>
            <w:tcMar>
              <w:top w:w="22" w:type="dxa"/>
              <w:left w:w="28" w:type="dxa"/>
              <w:bottom w:w="22" w:type="dxa"/>
              <w:right w:w="28" w:type="dxa"/>
            </w:tcMar>
          </w:tcPr>
          <w:p w:rsidR="0053577D" w:rsidRDefault="00A87BA0" w14:paraId="47AF3880"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2817692F" w14:textId="77777777">
            <w:pPr>
              <w:pStyle w:val="p-table"/>
              <w:jc w:val="right"/>
              <w:rPr>
                <w:sz w:val="17"/>
              </w:rPr>
            </w:pPr>
            <w:r>
              <w:rPr>
                <w:sz w:val="17"/>
              </w:rPr>
              <w:t>567</w:t>
            </w:r>
          </w:p>
        </w:tc>
        <w:tc>
          <w:tcPr>
            <w:tcW w:w="1836" w:type="dxa"/>
            <w:tcBorders>
              <w:bottom w:val="single" w:color="009EE0" w:sz="2" w:space="0"/>
            </w:tcBorders>
            <w:tcMar>
              <w:top w:w="22" w:type="dxa"/>
              <w:left w:w="28" w:type="dxa"/>
              <w:bottom w:w="22" w:type="dxa"/>
              <w:right w:w="28" w:type="dxa"/>
            </w:tcMar>
          </w:tcPr>
          <w:p w:rsidR="0053577D" w:rsidRDefault="00A87BA0" w14:paraId="252AEC05" w14:textId="77777777">
            <w:pPr>
              <w:pStyle w:val="p-table"/>
              <w:jc w:val="right"/>
              <w:rPr>
                <w:sz w:val="17"/>
              </w:rPr>
            </w:pPr>
            <w:r>
              <w:rPr>
                <w:sz w:val="17"/>
              </w:rPr>
              <w:t>567</w:t>
            </w:r>
          </w:p>
        </w:tc>
      </w:tr>
      <w:tr w:rsidR="0053577D" w14:paraId="14E842E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62C80D3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2FB03C6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70AA04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DB286C1" w14:textId="77777777">
            <w:pPr>
              <w:pStyle w:val="p-table"/>
              <w:rPr>
                <w:sz w:val="17"/>
              </w:rPr>
            </w:pPr>
          </w:p>
        </w:tc>
      </w:tr>
      <w:tr w:rsidR="0053577D" w14:paraId="73EC2E1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D5A5E06" w14:textId="77777777">
            <w:pPr>
              <w:pStyle w:val="p-table"/>
              <w:rPr>
                <w:sz w:val="17"/>
              </w:rPr>
            </w:pPr>
            <w:r>
              <w:rPr>
                <w:b/>
                <w:sz w:val="17"/>
              </w:rPr>
              <w:t>Bijdrage aan medeoverheden</w:t>
            </w:r>
          </w:p>
        </w:tc>
        <w:tc>
          <w:tcPr>
            <w:tcW w:w="1836" w:type="dxa"/>
            <w:tcBorders>
              <w:bottom w:val="single" w:color="009EE0" w:sz="2" w:space="0"/>
            </w:tcBorders>
            <w:tcMar>
              <w:top w:w="22" w:type="dxa"/>
              <w:left w:w="28" w:type="dxa"/>
              <w:bottom w:w="22" w:type="dxa"/>
              <w:right w:w="28" w:type="dxa"/>
            </w:tcMar>
          </w:tcPr>
          <w:p w:rsidR="0053577D" w:rsidRDefault="00A87BA0" w14:paraId="7ED5CD10" w14:textId="77777777">
            <w:pPr>
              <w:pStyle w:val="p-table"/>
              <w:jc w:val="right"/>
              <w:rPr>
                <w:sz w:val="17"/>
              </w:rPr>
            </w:pPr>
            <w:r>
              <w:rPr>
                <w:b/>
                <w:sz w:val="17"/>
              </w:rPr>
              <w:t>130.658</w:t>
            </w:r>
          </w:p>
        </w:tc>
        <w:tc>
          <w:tcPr>
            <w:tcW w:w="1836" w:type="dxa"/>
            <w:tcBorders>
              <w:bottom w:val="single" w:color="009EE0" w:sz="2" w:space="0"/>
            </w:tcBorders>
            <w:tcMar>
              <w:top w:w="22" w:type="dxa"/>
              <w:left w:w="28" w:type="dxa"/>
              <w:bottom w:w="22" w:type="dxa"/>
              <w:right w:w="28" w:type="dxa"/>
            </w:tcMar>
          </w:tcPr>
          <w:p w:rsidR="0053577D" w:rsidRDefault="00A87BA0" w14:paraId="6B28EA8D" w14:textId="77777777">
            <w:pPr>
              <w:pStyle w:val="p-table"/>
              <w:jc w:val="right"/>
              <w:rPr>
                <w:sz w:val="17"/>
              </w:rPr>
            </w:pPr>
            <w:r>
              <w:rPr>
                <w:b/>
                <w:sz w:val="17"/>
              </w:rPr>
              <w:t>115.240</w:t>
            </w:r>
          </w:p>
        </w:tc>
        <w:tc>
          <w:tcPr>
            <w:tcW w:w="1836" w:type="dxa"/>
            <w:tcBorders>
              <w:bottom w:val="single" w:color="009EE0" w:sz="2" w:space="0"/>
            </w:tcBorders>
            <w:tcMar>
              <w:top w:w="22" w:type="dxa"/>
              <w:left w:w="28" w:type="dxa"/>
              <w:bottom w:w="22" w:type="dxa"/>
              <w:right w:w="28" w:type="dxa"/>
            </w:tcMar>
          </w:tcPr>
          <w:p w:rsidR="0053577D" w:rsidRDefault="00A87BA0" w14:paraId="1BBB1A49" w14:textId="77777777">
            <w:pPr>
              <w:pStyle w:val="p-table"/>
              <w:jc w:val="right"/>
              <w:rPr>
                <w:sz w:val="17"/>
              </w:rPr>
            </w:pPr>
            <w:r>
              <w:rPr>
                <w:b/>
                <w:sz w:val="17"/>
              </w:rPr>
              <w:t>245.898</w:t>
            </w:r>
          </w:p>
        </w:tc>
      </w:tr>
      <w:tr w:rsidR="0053577D" w14:paraId="5205BDF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6B23FAA" w14:textId="77777777">
            <w:pPr>
              <w:pStyle w:val="p-table"/>
              <w:rPr>
                <w:sz w:val="17"/>
              </w:rPr>
            </w:pPr>
            <w:r>
              <w:rPr>
                <w:sz w:val="17"/>
              </w:rPr>
              <w:t>Bijdrage aan medeoverheden</w:t>
            </w:r>
          </w:p>
        </w:tc>
        <w:tc>
          <w:tcPr>
            <w:tcW w:w="1836" w:type="dxa"/>
            <w:tcBorders>
              <w:bottom w:val="single" w:color="009EE0" w:sz="2" w:space="0"/>
            </w:tcBorders>
            <w:tcMar>
              <w:top w:w="22" w:type="dxa"/>
              <w:left w:w="28" w:type="dxa"/>
              <w:bottom w:w="22" w:type="dxa"/>
              <w:right w:w="28" w:type="dxa"/>
            </w:tcMar>
          </w:tcPr>
          <w:p w:rsidR="0053577D" w:rsidRDefault="00A87BA0" w14:paraId="3F4145E2" w14:textId="77777777">
            <w:pPr>
              <w:pStyle w:val="p-table"/>
              <w:jc w:val="right"/>
              <w:rPr>
                <w:sz w:val="17"/>
              </w:rPr>
            </w:pPr>
            <w:r>
              <w:rPr>
                <w:sz w:val="17"/>
              </w:rPr>
              <w:t>130.658</w:t>
            </w:r>
          </w:p>
        </w:tc>
        <w:tc>
          <w:tcPr>
            <w:tcW w:w="1836" w:type="dxa"/>
            <w:tcBorders>
              <w:bottom w:val="single" w:color="009EE0" w:sz="2" w:space="0"/>
            </w:tcBorders>
            <w:tcMar>
              <w:top w:w="22" w:type="dxa"/>
              <w:left w:w="28" w:type="dxa"/>
              <w:bottom w:w="22" w:type="dxa"/>
              <w:right w:w="28" w:type="dxa"/>
            </w:tcMar>
          </w:tcPr>
          <w:p w:rsidR="0053577D" w:rsidRDefault="00A87BA0" w14:paraId="4622C2DF" w14:textId="77777777">
            <w:pPr>
              <w:pStyle w:val="p-table"/>
              <w:jc w:val="right"/>
              <w:rPr>
                <w:sz w:val="17"/>
              </w:rPr>
            </w:pPr>
            <w:r>
              <w:rPr>
                <w:sz w:val="17"/>
              </w:rPr>
              <w:t>115.240</w:t>
            </w:r>
          </w:p>
        </w:tc>
        <w:tc>
          <w:tcPr>
            <w:tcW w:w="1836" w:type="dxa"/>
            <w:tcBorders>
              <w:bottom w:val="single" w:color="009EE0" w:sz="2" w:space="0"/>
            </w:tcBorders>
            <w:tcMar>
              <w:top w:w="22" w:type="dxa"/>
              <w:left w:w="28" w:type="dxa"/>
              <w:bottom w:w="22" w:type="dxa"/>
              <w:right w:w="28" w:type="dxa"/>
            </w:tcMar>
          </w:tcPr>
          <w:p w:rsidR="0053577D" w:rsidRDefault="00A87BA0" w14:paraId="3E9AC1B3" w14:textId="77777777">
            <w:pPr>
              <w:pStyle w:val="p-table"/>
              <w:jc w:val="right"/>
              <w:rPr>
                <w:sz w:val="17"/>
              </w:rPr>
            </w:pPr>
            <w:r>
              <w:rPr>
                <w:sz w:val="17"/>
              </w:rPr>
              <w:t>245.898</w:t>
            </w:r>
          </w:p>
        </w:tc>
      </w:tr>
      <w:tr w:rsidR="0053577D" w14:paraId="285A314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41550FE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74F2D8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393CCB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820AB58" w14:textId="77777777">
            <w:pPr>
              <w:pStyle w:val="p-table"/>
              <w:rPr>
                <w:sz w:val="17"/>
              </w:rPr>
            </w:pPr>
          </w:p>
        </w:tc>
      </w:tr>
      <w:tr w:rsidR="0053577D" w14:paraId="2FA1491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7213042" w14:textId="77777777">
            <w:pPr>
              <w:pStyle w:val="p-table"/>
              <w:rPr>
                <w:sz w:val="17"/>
              </w:rPr>
            </w:pPr>
            <w:r>
              <w:rPr>
                <w:b/>
                <w:sz w:val="17"/>
              </w:rPr>
              <w:t>(Schade)vergoeding</w:t>
            </w:r>
          </w:p>
        </w:tc>
        <w:tc>
          <w:tcPr>
            <w:tcW w:w="1836" w:type="dxa"/>
            <w:tcBorders>
              <w:bottom w:val="single" w:color="009EE0" w:sz="2" w:space="0"/>
            </w:tcBorders>
            <w:tcMar>
              <w:top w:w="22" w:type="dxa"/>
              <w:left w:w="28" w:type="dxa"/>
              <w:bottom w:w="22" w:type="dxa"/>
              <w:right w:w="28" w:type="dxa"/>
            </w:tcMar>
          </w:tcPr>
          <w:p w:rsidR="0053577D" w:rsidRDefault="00A87BA0" w14:paraId="3F45280C" w14:textId="77777777">
            <w:pPr>
              <w:pStyle w:val="p-table"/>
              <w:jc w:val="right"/>
              <w:rPr>
                <w:sz w:val="17"/>
              </w:rPr>
            </w:pPr>
            <w:r>
              <w:rPr>
                <w:b/>
                <w:sz w:val="17"/>
              </w:rPr>
              <w:t>1.089.229</w:t>
            </w:r>
          </w:p>
        </w:tc>
        <w:tc>
          <w:tcPr>
            <w:tcW w:w="1836" w:type="dxa"/>
            <w:tcBorders>
              <w:bottom w:val="single" w:color="009EE0" w:sz="2" w:space="0"/>
            </w:tcBorders>
            <w:tcMar>
              <w:top w:w="22" w:type="dxa"/>
              <w:left w:w="28" w:type="dxa"/>
              <w:bottom w:w="22" w:type="dxa"/>
              <w:right w:w="28" w:type="dxa"/>
            </w:tcMar>
          </w:tcPr>
          <w:p w:rsidR="0053577D" w:rsidRDefault="00A87BA0" w14:paraId="5B1E268E" w14:textId="77777777">
            <w:pPr>
              <w:pStyle w:val="p-table"/>
              <w:jc w:val="right"/>
              <w:rPr>
                <w:sz w:val="17"/>
              </w:rPr>
            </w:pPr>
            <w:r>
              <w:rPr>
                <w:b/>
                <w:sz w:val="17"/>
              </w:rPr>
              <w:t>‒</w:t>
            </w:r>
            <w:r>
              <w:rPr>
                <w:b/>
                <w:sz w:val="17"/>
              </w:rPr>
              <w:t xml:space="preserve"> 256.690</w:t>
            </w:r>
          </w:p>
        </w:tc>
        <w:tc>
          <w:tcPr>
            <w:tcW w:w="1836" w:type="dxa"/>
            <w:tcBorders>
              <w:bottom w:val="single" w:color="009EE0" w:sz="2" w:space="0"/>
            </w:tcBorders>
            <w:tcMar>
              <w:top w:w="22" w:type="dxa"/>
              <w:left w:w="28" w:type="dxa"/>
              <w:bottom w:w="22" w:type="dxa"/>
              <w:right w:w="28" w:type="dxa"/>
            </w:tcMar>
          </w:tcPr>
          <w:p w:rsidR="0053577D" w:rsidRDefault="00A87BA0" w14:paraId="2EB9F964" w14:textId="77777777">
            <w:pPr>
              <w:pStyle w:val="p-table"/>
              <w:jc w:val="right"/>
              <w:rPr>
                <w:sz w:val="17"/>
              </w:rPr>
            </w:pPr>
            <w:r>
              <w:rPr>
                <w:b/>
                <w:sz w:val="17"/>
              </w:rPr>
              <w:t>832.539</w:t>
            </w:r>
          </w:p>
        </w:tc>
      </w:tr>
      <w:tr w:rsidR="0053577D" w14:paraId="7FECCE6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97D05EA" w14:textId="77777777">
            <w:pPr>
              <w:pStyle w:val="p-table"/>
              <w:rPr>
                <w:sz w:val="17"/>
              </w:rPr>
            </w:pPr>
            <w:r>
              <w:rPr>
                <w:sz w:val="17"/>
              </w:rPr>
              <w:t>Compensatie toeslagengedupeerden</w:t>
            </w:r>
          </w:p>
        </w:tc>
        <w:tc>
          <w:tcPr>
            <w:tcW w:w="1836" w:type="dxa"/>
            <w:tcBorders>
              <w:bottom w:val="single" w:color="009EE0" w:sz="2" w:space="0"/>
            </w:tcBorders>
            <w:tcMar>
              <w:top w:w="22" w:type="dxa"/>
              <w:left w:w="28" w:type="dxa"/>
              <w:bottom w:w="22" w:type="dxa"/>
              <w:right w:w="28" w:type="dxa"/>
            </w:tcMar>
          </w:tcPr>
          <w:p w:rsidR="0053577D" w:rsidRDefault="00A87BA0" w14:paraId="2C58BBB3" w14:textId="77777777">
            <w:pPr>
              <w:pStyle w:val="p-table"/>
              <w:jc w:val="right"/>
              <w:rPr>
                <w:sz w:val="17"/>
              </w:rPr>
            </w:pPr>
            <w:r>
              <w:rPr>
                <w:sz w:val="17"/>
              </w:rPr>
              <w:t>269.603</w:t>
            </w:r>
          </w:p>
        </w:tc>
        <w:tc>
          <w:tcPr>
            <w:tcW w:w="1836" w:type="dxa"/>
            <w:tcBorders>
              <w:bottom w:val="single" w:color="009EE0" w:sz="2" w:space="0"/>
            </w:tcBorders>
            <w:tcMar>
              <w:top w:w="22" w:type="dxa"/>
              <w:left w:w="28" w:type="dxa"/>
              <w:bottom w:w="22" w:type="dxa"/>
              <w:right w:w="28" w:type="dxa"/>
            </w:tcMar>
          </w:tcPr>
          <w:p w:rsidR="0053577D" w:rsidRDefault="00A87BA0" w14:paraId="632585C3" w14:textId="77777777">
            <w:pPr>
              <w:pStyle w:val="p-table"/>
              <w:jc w:val="right"/>
              <w:rPr>
                <w:sz w:val="17"/>
              </w:rPr>
            </w:pPr>
            <w:r>
              <w:rPr>
                <w:sz w:val="17"/>
              </w:rPr>
              <w:t>‒</w:t>
            </w:r>
            <w:r>
              <w:rPr>
                <w:sz w:val="17"/>
              </w:rPr>
              <w:t xml:space="preserve"> 18.447</w:t>
            </w:r>
          </w:p>
        </w:tc>
        <w:tc>
          <w:tcPr>
            <w:tcW w:w="1836" w:type="dxa"/>
            <w:tcBorders>
              <w:bottom w:val="single" w:color="009EE0" w:sz="2" w:space="0"/>
            </w:tcBorders>
            <w:tcMar>
              <w:top w:w="22" w:type="dxa"/>
              <w:left w:w="28" w:type="dxa"/>
              <w:bottom w:w="22" w:type="dxa"/>
              <w:right w:w="28" w:type="dxa"/>
            </w:tcMar>
          </w:tcPr>
          <w:p w:rsidR="0053577D" w:rsidRDefault="00A87BA0" w14:paraId="31896B79" w14:textId="77777777">
            <w:pPr>
              <w:pStyle w:val="p-table"/>
              <w:jc w:val="right"/>
              <w:rPr>
                <w:sz w:val="17"/>
              </w:rPr>
            </w:pPr>
            <w:r>
              <w:rPr>
                <w:sz w:val="17"/>
              </w:rPr>
              <w:t>251.156</w:t>
            </w:r>
          </w:p>
        </w:tc>
      </w:tr>
      <w:tr w:rsidR="0053577D" w14:paraId="185B848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AB84B1F" w14:textId="77777777">
            <w:pPr>
              <w:pStyle w:val="p-table"/>
              <w:rPr>
                <w:sz w:val="17"/>
              </w:rPr>
            </w:pPr>
            <w:r>
              <w:rPr>
                <w:sz w:val="17"/>
              </w:rPr>
              <w:t>Kwijtschelden private schulden</w:t>
            </w:r>
          </w:p>
        </w:tc>
        <w:tc>
          <w:tcPr>
            <w:tcW w:w="1836" w:type="dxa"/>
            <w:tcBorders>
              <w:bottom w:val="single" w:color="009EE0" w:sz="2" w:space="0"/>
            </w:tcBorders>
            <w:tcMar>
              <w:top w:w="22" w:type="dxa"/>
              <w:left w:w="28" w:type="dxa"/>
              <w:bottom w:w="22" w:type="dxa"/>
              <w:right w:w="28" w:type="dxa"/>
            </w:tcMar>
          </w:tcPr>
          <w:p w:rsidR="0053577D" w:rsidRDefault="00A87BA0" w14:paraId="4B26B329" w14:textId="77777777">
            <w:pPr>
              <w:pStyle w:val="p-table"/>
              <w:jc w:val="right"/>
              <w:rPr>
                <w:sz w:val="17"/>
              </w:rPr>
            </w:pPr>
            <w:r>
              <w:rPr>
                <w:sz w:val="17"/>
              </w:rPr>
              <w:t>54.100</w:t>
            </w:r>
          </w:p>
        </w:tc>
        <w:tc>
          <w:tcPr>
            <w:tcW w:w="1836" w:type="dxa"/>
            <w:tcBorders>
              <w:bottom w:val="single" w:color="009EE0" w:sz="2" w:space="0"/>
            </w:tcBorders>
            <w:tcMar>
              <w:top w:w="22" w:type="dxa"/>
              <w:left w:w="28" w:type="dxa"/>
              <w:bottom w:w="22" w:type="dxa"/>
              <w:right w:w="28" w:type="dxa"/>
            </w:tcMar>
          </w:tcPr>
          <w:p w:rsidR="0053577D" w:rsidRDefault="00A87BA0" w14:paraId="26B41000" w14:textId="77777777">
            <w:pPr>
              <w:pStyle w:val="p-table"/>
              <w:jc w:val="right"/>
              <w:rPr>
                <w:sz w:val="17"/>
              </w:rPr>
            </w:pPr>
            <w:r>
              <w:rPr>
                <w:sz w:val="17"/>
              </w:rPr>
              <w:t>‒</w:t>
            </w:r>
            <w:r>
              <w:rPr>
                <w:sz w:val="17"/>
              </w:rPr>
              <w:t xml:space="preserve"> 12.000</w:t>
            </w:r>
          </w:p>
        </w:tc>
        <w:tc>
          <w:tcPr>
            <w:tcW w:w="1836" w:type="dxa"/>
            <w:tcBorders>
              <w:bottom w:val="single" w:color="009EE0" w:sz="2" w:space="0"/>
            </w:tcBorders>
            <w:tcMar>
              <w:top w:w="22" w:type="dxa"/>
              <w:left w:w="28" w:type="dxa"/>
              <w:bottom w:w="22" w:type="dxa"/>
              <w:right w:w="28" w:type="dxa"/>
            </w:tcMar>
          </w:tcPr>
          <w:p w:rsidR="0053577D" w:rsidRDefault="00A87BA0" w14:paraId="64D69D40" w14:textId="77777777">
            <w:pPr>
              <w:pStyle w:val="p-table"/>
              <w:jc w:val="right"/>
              <w:rPr>
                <w:sz w:val="17"/>
              </w:rPr>
            </w:pPr>
            <w:r>
              <w:rPr>
                <w:sz w:val="17"/>
              </w:rPr>
              <w:t>42.100</w:t>
            </w:r>
          </w:p>
        </w:tc>
      </w:tr>
      <w:tr w:rsidR="0053577D" w14:paraId="39DD344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9F7240E" w14:textId="77777777">
            <w:pPr>
              <w:pStyle w:val="p-table"/>
              <w:rPr>
                <w:sz w:val="17"/>
              </w:rPr>
            </w:pPr>
            <w:r>
              <w:rPr>
                <w:sz w:val="17"/>
              </w:rPr>
              <w:t>Herstelprogramma voor kinderen</w:t>
            </w:r>
          </w:p>
        </w:tc>
        <w:tc>
          <w:tcPr>
            <w:tcW w:w="1836" w:type="dxa"/>
            <w:tcBorders>
              <w:bottom w:val="single" w:color="009EE0" w:sz="2" w:space="0"/>
            </w:tcBorders>
            <w:tcMar>
              <w:top w:w="22" w:type="dxa"/>
              <w:left w:w="28" w:type="dxa"/>
              <w:bottom w:w="22" w:type="dxa"/>
              <w:right w:w="28" w:type="dxa"/>
            </w:tcMar>
          </w:tcPr>
          <w:p w:rsidR="0053577D" w:rsidRDefault="00A87BA0" w14:paraId="692EE2BB" w14:textId="77777777">
            <w:pPr>
              <w:pStyle w:val="p-table"/>
              <w:jc w:val="right"/>
              <w:rPr>
                <w:sz w:val="17"/>
              </w:rPr>
            </w:pPr>
            <w:r>
              <w:rPr>
                <w:sz w:val="17"/>
              </w:rPr>
              <w:t>113.518</w:t>
            </w:r>
          </w:p>
        </w:tc>
        <w:tc>
          <w:tcPr>
            <w:tcW w:w="1836" w:type="dxa"/>
            <w:tcBorders>
              <w:bottom w:val="single" w:color="009EE0" w:sz="2" w:space="0"/>
            </w:tcBorders>
            <w:tcMar>
              <w:top w:w="22" w:type="dxa"/>
              <w:left w:w="28" w:type="dxa"/>
              <w:bottom w:w="22" w:type="dxa"/>
              <w:right w:w="28" w:type="dxa"/>
            </w:tcMar>
          </w:tcPr>
          <w:p w:rsidR="0053577D" w:rsidRDefault="00A87BA0" w14:paraId="46BD223C" w14:textId="77777777">
            <w:pPr>
              <w:pStyle w:val="p-table"/>
              <w:jc w:val="right"/>
              <w:rPr>
                <w:sz w:val="17"/>
              </w:rPr>
            </w:pPr>
            <w:r>
              <w:rPr>
                <w:sz w:val="17"/>
              </w:rPr>
              <w:t>‒</w:t>
            </w:r>
            <w:r>
              <w:rPr>
                <w:sz w:val="17"/>
              </w:rPr>
              <w:t xml:space="preserve"> 10.818</w:t>
            </w:r>
          </w:p>
        </w:tc>
        <w:tc>
          <w:tcPr>
            <w:tcW w:w="1836" w:type="dxa"/>
            <w:tcBorders>
              <w:bottom w:val="single" w:color="009EE0" w:sz="2" w:space="0"/>
            </w:tcBorders>
            <w:tcMar>
              <w:top w:w="22" w:type="dxa"/>
              <w:left w:w="28" w:type="dxa"/>
              <w:bottom w:w="22" w:type="dxa"/>
              <w:right w:w="28" w:type="dxa"/>
            </w:tcMar>
          </w:tcPr>
          <w:p w:rsidR="0053577D" w:rsidRDefault="00A87BA0" w14:paraId="60D72CC4" w14:textId="77777777">
            <w:pPr>
              <w:pStyle w:val="p-table"/>
              <w:jc w:val="right"/>
              <w:rPr>
                <w:sz w:val="17"/>
              </w:rPr>
            </w:pPr>
            <w:r>
              <w:rPr>
                <w:sz w:val="17"/>
              </w:rPr>
              <w:t>102.700</w:t>
            </w:r>
          </w:p>
        </w:tc>
      </w:tr>
      <w:tr w:rsidR="0053577D" w14:paraId="54DBF10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62BF9F5" w14:textId="77777777">
            <w:pPr>
              <w:pStyle w:val="p-table"/>
              <w:rPr>
                <w:sz w:val="17"/>
              </w:rPr>
            </w:pPr>
            <w:r>
              <w:rPr>
                <w:sz w:val="17"/>
              </w:rPr>
              <w:t>Herstelregeling voor ex-partners</w:t>
            </w:r>
          </w:p>
        </w:tc>
        <w:tc>
          <w:tcPr>
            <w:tcW w:w="1836" w:type="dxa"/>
            <w:tcBorders>
              <w:bottom w:val="single" w:color="009EE0" w:sz="2" w:space="0"/>
            </w:tcBorders>
            <w:tcMar>
              <w:top w:w="22" w:type="dxa"/>
              <w:left w:w="28" w:type="dxa"/>
              <w:bottom w:w="22" w:type="dxa"/>
              <w:right w:w="28" w:type="dxa"/>
            </w:tcMar>
          </w:tcPr>
          <w:p w:rsidR="0053577D" w:rsidRDefault="00A87BA0" w14:paraId="10212E9B" w14:textId="77777777">
            <w:pPr>
              <w:pStyle w:val="p-table"/>
              <w:jc w:val="right"/>
              <w:rPr>
                <w:sz w:val="17"/>
              </w:rPr>
            </w:pPr>
            <w:r>
              <w:rPr>
                <w:sz w:val="17"/>
              </w:rPr>
              <w:t>35.000</w:t>
            </w:r>
          </w:p>
        </w:tc>
        <w:tc>
          <w:tcPr>
            <w:tcW w:w="1836" w:type="dxa"/>
            <w:tcBorders>
              <w:bottom w:val="single" w:color="009EE0" w:sz="2" w:space="0"/>
            </w:tcBorders>
            <w:tcMar>
              <w:top w:w="22" w:type="dxa"/>
              <w:left w:w="28" w:type="dxa"/>
              <w:bottom w:w="22" w:type="dxa"/>
              <w:right w:w="28" w:type="dxa"/>
            </w:tcMar>
          </w:tcPr>
          <w:p w:rsidR="0053577D" w:rsidRDefault="00A87BA0" w14:paraId="6405BADC" w14:textId="77777777">
            <w:pPr>
              <w:pStyle w:val="p-table"/>
              <w:jc w:val="right"/>
              <w:rPr>
                <w:sz w:val="17"/>
              </w:rPr>
            </w:pPr>
            <w:r>
              <w:rPr>
                <w:sz w:val="17"/>
              </w:rPr>
              <w:t>‒</w:t>
            </w:r>
            <w:r>
              <w:rPr>
                <w:sz w:val="17"/>
              </w:rPr>
              <w:t xml:space="preserve"> 3.000</w:t>
            </w:r>
          </w:p>
        </w:tc>
        <w:tc>
          <w:tcPr>
            <w:tcW w:w="1836" w:type="dxa"/>
            <w:tcBorders>
              <w:bottom w:val="single" w:color="009EE0" w:sz="2" w:space="0"/>
            </w:tcBorders>
            <w:tcMar>
              <w:top w:w="22" w:type="dxa"/>
              <w:left w:w="28" w:type="dxa"/>
              <w:bottom w:w="22" w:type="dxa"/>
              <w:right w:w="28" w:type="dxa"/>
            </w:tcMar>
          </w:tcPr>
          <w:p w:rsidR="0053577D" w:rsidRDefault="00A87BA0" w14:paraId="4ADE7FDC" w14:textId="77777777">
            <w:pPr>
              <w:pStyle w:val="p-table"/>
              <w:jc w:val="right"/>
              <w:rPr>
                <w:sz w:val="17"/>
              </w:rPr>
            </w:pPr>
            <w:r>
              <w:rPr>
                <w:sz w:val="17"/>
              </w:rPr>
              <w:t>32.000</w:t>
            </w:r>
          </w:p>
        </w:tc>
      </w:tr>
      <w:tr w:rsidR="0053577D" w14:paraId="304DB03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4B9F4FB" w14:textId="77777777">
            <w:pPr>
              <w:pStyle w:val="p-table"/>
              <w:rPr>
                <w:sz w:val="17"/>
              </w:rPr>
            </w:pPr>
            <w:r>
              <w:rPr>
                <w:sz w:val="17"/>
              </w:rPr>
              <w:t>Herstelregeling voor gedupeerden andere toeslagen</w:t>
            </w:r>
          </w:p>
        </w:tc>
        <w:tc>
          <w:tcPr>
            <w:tcW w:w="1836" w:type="dxa"/>
            <w:tcBorders>
              <w:bottom w:val="single" w:color="009EE0" w:sz="2" w:space="0"/>
            </w:tcBorders>
            <w:tcMar>
              <w:top w:w="22" w:type="dxa"/>
              <w:left w:w="28" w:type="dxa"/>
              <w:bottom w:w="22" w:type="dxa"/>
              <w:right w:w="28" w:type="dxa"/>
            </w:tcMar>
          </w:tcPr>
          <w:p w:rsidR="0053577D" w:rsidRDefault="00A87BA0" w14:paraId="3CF80272" w14:textId="77777777">
            <w:pPr>
              <w:pStyle w:val="p-table"/>
              <w:jc w:val="right"/>
              <w:rPr>
                <w:sz w:val="17"/>
              </w:rPr>
            </w:pPr>
            <w:r>
              <w:rPr>
                <w:sz w:val="17"/>
              </w:rPr>
              <w:t>17.280</w:t>
            </w:r>
          </w:p>
        </w:tc>
        <w:tc>
          <w:tcPr>
            <w:tcW w:w="1836" w:type="dxa"/>
            <w:tcBorders>
              <w:bottom w:val="single" w:color="009EE0" w:sz="2" w:space="0"/>
            </w:tcBorders>
            <w:tcMar>
              <w:top w:w="22" w:type="dxa"/>
              <w:left w:w="28" w:type="dxa"/>
              <w:bottom w:w="22" w:type="dxa"/>
              <w:right w:w="28" w:type="dxa"/>
            </w:tcMar>
          </w:tcPr>
          <w:p w:rsidR="0053577D" w:rsidRDefault="00A87BA0" w14:paraId="1182B146"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5DD78672" w14:textId="77777777">
            <w:pPr>
              <w:pStyle w:val="p-table"/>
              <w:jc w:val="right"/>
              <w:rPr>
                <w:sz w:val="17"/>
              </w:rPr>
            </w:pPr>
            <w:r>
              <w:rPr>
                <w:sz w:val="17"/>
              </w:rPr>
              <w:t>17.280</w:t>
            </w:r>
          </w:p>
        </w:tc>
      </w:tr>
      <w:tr w:rsidR="0053577D" w14:paraId="04F0658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F6DD791" w14:textId="77777777">
            <w:pPr>
              <w:pStyle w:val="p-table"/>
              <w:rPr>
                <w:sz w:val="17"/>
              </w:rPr>
            </w:pPr>
            <w:r>
              <w:rPr>
                <w:sz w:val="17"/>
              </w:rPr>
              <w:t>Aanvullende schade</w:t>
            </w:r>
          </w:p>
        </w:tc>
        <w:tc>
          <w:tcPr>
            <w:tcW w:w="1836" w:type="dxa"/>
            <w:tcBorders>
              <w:bottom w:val="single" w:color="009EE0" w:sz="2" w:space="0"/>
            </w:tcBorders>
            <w:tcMar>
              <w:top w:w="22" w:type="dxa"/>
              <w:left w:w="28" w:type="dxa"/>
              <w:bottom w:w="22" w:type="dxa"/>
              <w:right w:w="28" w:type="dxa"/>
            </w:tcMar>
          </w:tcPr>
          <w:p w:rsidR="0053577D" w:rsidRDefault="00A87BA0" w14:paraId="23F3A840" w14:textId="77777777">
            <w:pPr>
              <w:pStyle w:val="p-table"/>
              <w:jc w:val="right"/>
              <w:rPr>
                <w:sz w:val="17"/>
              </w:rPr>
            </w:pPr>
            <w:r>
              <w:rPr>
                <w:sz w:val="17"/>
              </w:rPr>
              <w:t>522.548</w:t>
            </w:r>
          </w:p>
        </w:tc>
        <w:tc>
          <w:tcPr>
            <w:tcW w:w="1836" w:type="dxa"/>
            <w:tcBorders>
              <w:bottom w:val="single" w:color="009EE0" w:sz="2" w:space="0"/>
            </w:tcBorders>
            <w:tcMar>
              <w:top w:w="22" w:type="dxa"/>
              <w:left w:w="28" w:type="dxa"/>
              <w:bottom w:w="22" w:type="dxa"/>
              <w:right w:w="28" w:type="dxa"/>
            </w:tcMar>
          </w:tcPr>
          <w:p w:rsidR="0053577D" w:rsidRDefault="00A87BA0" w14:paraId="558A592B" w14:textId="77777777">
            <w:pPr>
              <w:pStyle w:val="p-table"/>
              <w:jc w:val="right"/>
              <w:rPr>
                <w:sz w:val="17"/>
              </w:rPr>
            </w:pPr>
            <w:r>
              <w:rPr>
                <w:sz w:val="17"/>
              </w:rPr>
              <w:t>‒</w:t>
            </w:r>
            <w:r>
              <w:rPr>
                <w:sz w:val="17"/>
              </w:rPr>
              <w:t xml:space="preserve"> 212.428</w:t>
            </w:r>
          </w:p>
        </w:tc>
        <w:tc>
          <w:tcPr>
            <w:tcW w:w="1836" w:type="dxa"/>
            <w:tcBorders>
              <w:bottom w:val="single" w:color="009EE0" w:sz="2" w:space="0"/>
            </w:tcBorders>
            <w:tcMar>
              <w:top w:w="22" w:type="dxa"/>
              <w:left w:w="28" w:type="dxa"/>
              <w:bottom w:w="22" w:type="dxa"/>
              <w:right w:w="28" w:type="dxa"/>
            </w:tcMar>
          </w:tcPr>
          <w:p w:rsidR="0053577D" w:rsidRDefault="00A87BA0" w14:paraId="378BB01F" w14:textId="77777777">
            <w:pPr>
              <w:pStyle w:val="p-table"/>
              <w:jc w:val="right"/>
              <w:rPr>
                <w:sz w:val="17"/>
              </w:rPr>
            </w:pPr>
            <w:r>
              <w:rPr>
                <w:sz w:val="17"/>
              </w:rPr>
              <w:t>310.120</w:t>
            </w:r>
          </w:p>
        </w:tc>
      </w:tr>
      <w:tr w:rsidR="0053577D" w14:paraId="6C14740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5731AAC" w14:textId="77777777">
            <w:pPr>
              <w:pStyle w:val="p-table"/>
              <w:rPr>
                <w:sz w:val="17"/>
              </w:rPr>
            </w:pPr>
            <w:r>
              <w:rPr>
                <w:sz w:val="17"/>
              </w:rPr>
              <w:t>Overige (schade)vergoedingen</w:t>
            </w:r>
          </w:p>
        </w:tc>
        <w:tc>
          <w:tcPr>
            <w:tcW w:w="1836" w:type="dxa"/>
            <w:tcBorders>
              <w:bottom w:val="single" w:color="009EE0" w:sz="2" w:space="0"/>
            </w:tcBorders>
            <w:tcMar>
              <w:top w:w="22" w:type="dxa"/>
              <w:left w:w="28" w:type="dxa"/>
              <w:bottom w:w="22" w:type="dxa"/>
              <w:right w:w="28" w:type="dxa"/>
            </w:tcMar>
          </w:tcPr>
          <w:p w:rsidR="0053577D" w:rsidRDefault="00A87BA0" w14:paraId="7BD30848" w14:textId="77777777">
            <w:pPr>
              <w:pStyle w:val="p-table"/>
              <w:jc w:val="right"/>
              <w:rPr>
                <w:sz w:val="17"/>
              </w:rPr>
            </w:pPr>
            <w:r>
              <w:rPr>
                <w:sz w:val="17"/>
              </w:rPr>
              <w:t>77.180</w:t>
            </w:r>
          </w:p>
        </w:tc>
        <w:tc>
          <w:tcPr>
            <w:tcW w:w="1836" w:type="dxa"/>
            <w:tcBorders>
              <w:bottom w:val="single" w:color="009EE0" w:sz="2" w:space="0"/>
            </w:tcBorders>
            <w:tcMar>
              <w:top w:w="22" w:type="dxa"/>
              <w:left w:w="28" w:type="dxa"/>
              <w:bottom w:w="22" w:type="dxa"/>
              <w:right w:w="28" w:type="dxa"/>
            </w:tcMar>
          </w:tcPr>
          <w:p w:rsidR="0053577D" w:rsidRDefault="00A87BA0" w14:paraId="69F19D27" w14:textId="77777777">
            <w:pPr>
              <w:pStyle w:val="p-table"/>
              <w:jc w:val="right"/>
              <w:rPr>
                <w:sz w:val="17"/>
              </w:rPr>
            </w:pPr>
            <w:r>
              <w:rPr>
                <w:sz w:val="17"/>
              </w:rPr>
              <w:t>3</w:t>
            </w:r>
          </w:p>
        </w:tc>
        <w:tc>
          <w:tcPr>
            <w:tcW w:w="1836" w:type="dxa"/>
            <w:tcBorders>
              <w:bottom w:val="single" w:color="009EE0" w:sz="2" w:space="0"/>
            </w:tcBorders>
            <w:tcMar>
              <w:top w:w="22" w:type="dxa"/>
              <w:left w:w="28" w:type="dxa"/>
              <w:bottom w:w="22" w:type="dxa"/>
              <w:right w:w="28" w:type="dxa"/>
            </w:tcMar>
          </w:tcPr>
          <w:p w:rsidR="0053577D" w:rsidRDefault="00A87BA0" w14:paraId="7526C9B1" w14:textId="77777777">
            <w:pPr>
              <w:pStyle w:val="p-table"/>
              <w:jc w:val="right"/>
              <w:rPr>
                <w:sz w:val="17"/>
              </w:rPr>
            </w:pPr>
            <w:r>
              <w:rPr>
                <w:sz w:val="17"/>
              </w:rPr>
              <w:t>77.183</w:t>
            </w:r>
          </w:p>
        </w:tc>
      </w:tr>
      <w:tr w:rsidR="0053577D" w14:paraId="210808A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67B4EE2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23219A3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5B25614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412D1D1" w14:textId="77777777">
            <w:pPr>
              <w:pStyle w:val="p-table"/>
              <w:rPr>
                <w:sz w:val="17"/>
              </w:rPr>
            </w:pPr>
          </w:p>
        </w:tc>
      </w:tr>
      <w:tr w:rsidR="0053577D" w14:paraId="2F63817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C40E4AE" w14:textId="77777777">
            <w:pPr>
              <w:pStyle w:val="p-table"/>
              <w:rPr>
                <w:sz w:val="17"/>
              </w:rPr>
            </w:pPr>
            <w:r>
              <w:rPr>
                <w:b/>
                <w:sz w:val="17"/>
              </w:rPr>
              <w:t>Subsidies</w:t>
            </w:r>
          </w:p>
        </w:tc>
        <w:tc>
          <w:tcPr>
            <w:tcW w:w="1836" w:type="dxa"/>
            <w:tcBorders>
              <w:bottom w:val="single" w:color="009EE0" w:sz="2" w:space="0"/>
            </w:tcBorders>
            <w:tcMar>
              <w:top w:w="22" w:type="dxa"/>
              <w:left w:w="28" w:type="dxa"/>
              <w:bottom w:w="22" w:type="dxa"/>
              <w:right w:w="28" w:type="dxa"/>
            </w:tcMar>
          </w:tcPr>
          <w:p w:rsidR="0053577D" w:rsidRDefault="00A87BA0" w14:paraId="7091C445" w14:textId="77777777">
            <w:pPr>
              <w:pStyle w:val="p-table"/>
              <w:jc w:val="right"/>
              <w:rPr>
                <w:sz w:val="17"/>
              </w:rPr>
            </w:pPr>
            <w:r>
              <w:rPr>
                <w:b/>
                <w:sz w:val="17"/>
              </w:rPr>
              <w:t>2.000</w:t>
            </w:r>
          </w:p>
        </w:tc>
        <w:tc>
          <w:tcPr>
            <w:tcW w:w="1836" w:type="dxa"/>
            <w:tcBorders>
              <w:bottom w:val="single" w:color="009EE0" w:sz="2" w:space="0"/>
            </w:tcBorders>
            <w:tcMar>
              <w:top w:w="22" w:type="dxa"/>
              <w:left w:w="28" w:type="dxa"/>
              <w:bottom w:w="22" w:type="dxa"/>
              <w:right w:w="28" w:type="dxa"/>
            </w:tcMar>
          </w:tcPr>
          <w:p w:rsidR="0053577D" w:rsidRDefault="00A87BA0" w14:paraId="23237BD6"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23528275" w14:textId="77777777">
            <w:pPr>
              <w:pStyle w:val="p-table"/>
              <w:jc w:val="right"/>
              <w:rPr>
                <w:sz w:val="17"/>
              </w:rPr>
            </w:pPr>
            <w:r>
              <w:rPr>
                <w:b/>
                <w:sz w:val="17"/>
              </w:rPr>
              <w:t>2.000</w:t>
            </w:r>
          </w:p>
        </w:tc>
      </w:tr>
      <w:tr w:rsidR="0053577D" w14:paraId="77CC7F0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769BC12" w14:textId="77777777">
            <w:pPr>
              <w:pStyle w:val="p-table"/>
              <w:rPr>
                <w:sz w:val="17"/>
              </w:rPr>
            </w:pPr>
            <w:r>
              <w:rPr>
                <w:sz w:val="17"/>
              </w:rPr>
              <w:t>Subsidie toeslagen herstel</w:t>
            </w:r>
          </w:p>
        </w:tc>
        <w:tc>
          <w:tcPr>
            <w:tcW w:w="1836" w:type="dxa"/>
            <w:tcBorders>
              <w:bottom w:val="single" w:color="009EE0" w:sz="2" w:space="0"/>
            </w:tcBorders>
            <w:tcMar>
              <w:top w:w="22" w:type="dxa"/>
              <w:left w:w="28" w:type="dxa"/>
              <w:bottom w:w="22" w:type="dxa"/>
              <w:right w:w="28" w:type="dxa"/>
            </w:tcMar>
          </w:tcPr>
          <w:p w:rsidR="0053577D" w:rsidRDefault="00A87BA0" w14:paraId="4E60C738" w14:textId="77777777">
            <w:pPr>
              <w:pStyle w:val="p-table"/>
              <w:jc w:val="right"/>
              <w:rPr>
                <w:sz w:val="17"/>
              </w:rPr>
            </w:pPr>
            <w:r>
              <w:rPr>
                <w:sz w:val="17"/>
              </w:rPr>
              <w:t>2.000</w:t>
            </w:r>
          </w:p>
        </w:tc>
        <w:tc>
          <w:tcPr>
            <w:tcW w:w="1836" w:type="dxa"/>
            <w:tcBorders>
              <w:bottom w:val="single" w:color="009EE0" w:sz="2" w:space="0"/>
            </w:tcBorders>
            <w:tcMar>
              <w:top w:w="22" w:type="dxa"/>
              <w:left w:w="28" w:type="dxa"/>
              <w:bottom w:w="22" w:type="dxa"/>
              <w:right w:w="28" w:type="dxa"/>
            </w:tcMar>
          </w:tcPr>
          <w:p w:rsidR="0053577D" w:rsidRDefault="00A87BA0" w14:paraId="71C79086"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0005513" w14:textId="77777777">
            <w:pPr>
              <w:pStyle w:val="p-table"/>
              <w:jc w:val="right"/>
              <w:rPr>
                <w:sz w:val="17"/>
              </w:rPr>
            </w:pPr>
            <w:r>
              <w:rPr>
                <w:sz w:val="17"/>
              </w:rPr>
              <w:t>2.000</w:t>
            </w:r>
          </w:p>
        </w:tc>
      </w:tr>
      <w:tr w:rsidR="0053577D" w14:paraId="12060BE5" w14:textId="77777777">
        <w:tblPrEx>
          <w:tblCellMar>
            <w:top w:w="0" w:type="dxa"/>
            <w:bottom w:w="0" w:type="dxa"/>
          </w:tblCellMar>
        </w:tblPrEx>
        <w:tc>
          <w:tcPr>
            <w:tcW w:w="3672" w:type="dxa"/>
            <w:tcMar>
              <w:top w:w="22" w:type="dxa"/>
              <w:bottom w:w="22" w:type="dxa"/>
              <w:right w:w="28" w:type="dxa"/>
            </w:tcMar>
          </w:tcPr>
          <w:p w:rsidR="0053577D" w:rsidRDefault="0053577D" w14:paraId="7B335563" w14:textId="77777777">
            <w:pPr>
              <w:pStyle w:val="p-table"/>
              <w:rPr>
                <w:sz w:val="17"/>
              </w:rPr>
            </w:pPr>
          </w:p>
        </w:tc>
        <w:tc>
          <w:tcPr>
            <w:tcW w:w="1836" w:type="dxa"/>
            <w:tcMar>
              <w:top w:w="22" w:type="dxa"/>
              <w:left w:w="28" w:type="dxa"/>
              <w:bottom w:w="22" w:type="dxa"/>
              <w:right w:w="28" w:type="dxa"/>
            </w:tcMar>
          </w:tcPr>
          <w:p w:rsidR="0053577D" w:rsidRDefault="0053577D" w14:paraId="7B5FA961" w14:textId="77777777">
            <w:pPr>
              <w:pStyle w:val="p-table"/>
              <w:rPr>
                <w:sz w:val="17"/>
              </w:rPr>
            </w:pPr>
          </w:p>
        </w:tc>
        <w:tc>
          <w:tcPr>
            <w:tcW w:w="1836" w:type="dxa"/>
            <w:tcMar>
              <w:top w:w="22" w:type="dxa"/>
              <w:left w:w="28" w:type="dxa"/>
              <w:bottom w:w="22" w:type="dxa"/>
              <w:right w:w="28" w:type="dxa"/>
            </w:tcMar>
          </w:tcPr>
          <w:p w:rsidR="0053577D" w:rsidRDefault="0053577D" w14:paraId="1FF1D62B" w14:textId="77777777">
            <w:pPr>
              <w:pStyle w:val="p-table"/>
              <w:rPr>
                <w:sz w:val="17"/>
              </w:rPr>
            </w:pPr>
          </w:p>
        </w:tc>
        <w:tc>
          <w:tcPr>
            <w:tcW w:w="1836" w:type="dxa"/>
            <w:tcMar>
              <w:top w:w="22" w:type="dxa"/>
              <w:left w:w="28" w:type="dxa"/>
              <w:bottom w:w="22" w:type="dxa"/>
              <w:right w:w="28" w:type="dxa"/>
            </w:tcMar>
          </w:tcPr>
          <w:p w:rsidR="0053577D" w:rsidRDefault="0053577D" w14:paraId="1BB1E0B4" w14:textId="77777777">
            <w:pPr>
              <w:pStyle w:val="p-table"/>
              <w:rPr>
                <w:sz w:val="17"/>
              </w:rPr>
            </w:pPr>
          </w:p>
        </w:tc>
      </w:tr>
      <w:tr w:rsidR="0053577D" w14:paraId="6E1B80B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0D03140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A232C9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272D94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B073225" w14:textId="77777777">
            <w:pPr>
              <w:pStyle w:val="p-table"/>
              <w:rPr>
                <w:sz w:val="17"/>
              </w:rPr>
            </w:pPr>
          </w:p>
        </w:tc>
      </w:tr>
      <w:tr w:rsidR="0053577D" w14:paraId="5789C6E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026E7EB" w14:textId="77777777">
            <w:pPr>
              <w:pStyle w:val="p-table"/>
              <w:rPr>
                <w:sz w:val="17"/>
              </w:rPr>
            </w:pPr>
            <w:r>
              <w:rPr>
                <w:b/>
                <w:sz w:val="17"/>
              </w:rPr>
              <w:lastRenderedPageBreak/>
              <w:t>Bijdrage aan (andere) begrotingshoofdstukken</w:t>
            </w:r>
          </w:p>
        </w:tc>
        <w:tc>
          <w:tcPr>
            <w:tcW w:w="1836" w:type="dxa"/>
            <w:tcBorders>
              <w:bottom w:val="single" w:color="009EE0" w:sz="2" w:space="0"/>
            </w:tcBorders>
            <w:tcMar>
              <w:top w:w="22" w:type="dxa"/>
              <w:left w:w="28" w:type="dxa"/>
              <w:bottom w:w="22" w:type="dxa"/>
              <w:right w:w="28" w:type="dxa"/>
            </w:tcMar>
          </w:tcPr>
          <w:p w:rsidR="0053577D" w:rsidRDefault="00A87BA0" w14:paraId="5F9BF59D" w14:textId="77777777">
            <w:pPr>
              <w:pStyle w:val="p-table"/>
              <w:jc w:val="right"/>
              <w:rPr>
                <w:sz w:val="17"/>
              </w:rPr>
            </w:pPr>
            <w:r>
              <w:rPr>
                <w:b/>
                <w:sz w:val="17"/>
              </w:rPr>
              <w:t>247.552</w:t>
            </w:r>
          </w:p>
        </w:tc>
        <w:tc>
          <w:tcPr>
            <w:tcW w:w="1836" w:type="dxa"/>
            <w:tcBorders>
              <w:bottom w:val="single" w:color="009EE0" w:sz="2" w:space="0"/>
            </w:tcBorders>
            <w:tcMar>
              <w:top w:w="22" w:type="dxa"/>
              <w:left w:w="28" w:type="dxa"/>
              <w:bottom w:w="22" w:type="dxa"/>
              <w:right w:w="28" w:type="dxa"/>
            </w:tcMar>
          </w:tcPr>
          <w:p w:rsidR="0053577D" w:rsidRDefault="00A87BA0" w14:paraId="7D2A80AB"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62970AE4" w14:textId="77777777">
            <w:pPr>
              <w:pStyle w:val="p-table"/>
              <w:jc w:val="right"/>
              <w:rPr>
                <w:sz w:val="17"/>
              </w:rPr>
            </w:pPr>
            <w:r>
              <w:rPr>
                <w:b/>
                <w:sz w:val="17"/>
              </w:rPr>
              <w:t>247.552</w:t>
            </w:r>
          </w:p>
        </w:tc>
      </w:tr>
      <w:tr w:rsidR="0053577D" w14:paraId="4D2F371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B9FC82E" w14:textId="77777777">
            <w:pPr>
              <w:pStyle w:val="p-table"/>
              <w:rPr>
                <w:sz w:val="17"/>
              </w:rPr>
            </w:pPr>
            <w:r>
              <w:rPr>
                <w:sz w:val="17"/>
              </w:rPr>
              <w:t>Toegerekende uitgaven van Belastingen</w:t>
            </w:r>
          </w:p>
        </w:tc>
        <w:tc>
          <w:tcPr>
            <w:tcW w:w="1836" w:type="dxa"/>
            <w:tcBorders>
              <w:bottom w:val="single" w:color="009EE0" w:sz="2" w:space="0"/>
            </w:tcBorders>
            <w:tcMar>
              <w:top w:w="22" w:type="dxa"/>
              <w:left w:w="28" w:type="dxa"/>
              <w:bottom w:w="22" w:type="dxa"/>
              <w:right w:w="28" w:type="dxa"/>
            </w:tcMar>
          </w:tcPr>
          <w:p w:rsidR="0053577D" w:rsidRDefault="00A87BA0" w14:paraId="1BCF8520" w14:textId="77777777">
            <w:pPr>
              <w:pStyle w:val="p-table"/>
              <w:jc w:val="right"/>
              <w:rPr>
                <w:sz w:val="17"/>
              </w:rPr>
            </w:pPr>
            <w:r>
              <w:rPr>
                <w:sz w:val="17"/>
              </w:rPr>
              <w:t>247.552</w:t>
            </w:r>
          </w:p>
        </w:tc>
        <w:tc>
          <w:tcPr>
            <w:tcW w:w="1836" w:type="dxa"/>
            <w:tcBorders>
              <w:bottom w:val="single" w:color="009EE0" w:sz="2" w:space="0"/>
            </w:tcBorders>
            <w:tcMar>
              <w:top w:w="22" w:type="dxa"/>
              <w:left w:w="28" w:type="dxa"/>
              <w:bottom w:w="22" w:type="dxa"/>
              <w:right w:w="28" w:type="dxa"/>
            </w:tcMar>
          </w:tcPr>
          <w:p w:rsidR="0053577D" w:rsidRDefault="00A87BA0" w14:paraId="0332CC22"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4ECDEDF9" w14:textId="77777777">
            <w:pPr>
              <w:pStyle w:val="p-table"/>
              <w:jc w:val="right"/>
              <w:rPr>
                <w:sz w:val="17"/>
              </w:rPr>
            </w:pPr>
            <w:r>
              <w:rPr>
                <w:sz w:val="17"/>
              </w:rPr>
              <w:t>247.552</w:t>
            </w:r>
          </w:p>
        </w:tc>
      </w:tr>
      <w:tr w:rsidR="0053577D" w14:paraId="6AF6BEF8" w14:textId="77777777">
        <w:tblPrEx>
          <w:tblCellMar>
            <w:top w:w="0" w:type="dxa"/>
            <w:bottom w:w="0" w:type="dxa"/>
          </w:tblCellMar>
        </w:tblPrEx>
        <w:tc>
          <w:tcPr>
            <w:tcW w:w="3672" w:type="dxa"/>
            <w:tcMar>
              <w:top w:w="22" w:type="dxa"/>
              <w:bottom w:w="22" w:type="dxa"/>
              <w:right w:w="28" w:type="dxa"/>
            </w:tcMar>
          </w:tcPr>
          <w:p w:rsidR="0053577D" w:rsidRDefault="0053577D" w14:paraId="2761185E" w14:textId="77777777">
            <w:pPr>
              <w:pStyle w:val="p-table"/>
              <w:rPr>
                <w:sz w:val="17"/>
              </w:rPr>
            </w:pPr>
          </w:p>
        </w:tc>
        <w:tc>
          <w:tcPr>
            <w:tcW w:w="1836" w:type="dxa"/>
            <w:tcMar>
              <w:top w:w="22" w:type="dxa"/>
              <w:left w:w="28" w:type="dxa"/>
              <w:bottom w:w="22" w:type="dxa"/>
              <w:right w:w="28" w:type="dxa"/>
            </w:tcMar>
          </w:tcPr>
          <w:p w:rsidR="0053577D" w:rsidRDefault="0053577D" w14:paraId="52F08BAA" w14:textId="77777777">
            <w:pPr>
              <w:pStyle w:val="p-table"/>
              <w:rPr>
                <w:sz w:val="17"/>
              </w:rPr>
            </w:pPr>
          </w:p>
        </w:tc>
        <w:tc>
          <w:tcPr>
            <w:tcW w:w="1836" w:type="dxa"/>
            <w:tcMar>
              <w:top w:w="22" w:type="dxa"/>
              <w:left w:w="28" w:type="dxa"/>
              <w:bottom w:w="22" w:type="dxa"/>
              <w:right w:w="28" w:type="dxa"/>
            </w:tcMar>
          </w:tcPr>
          <w:p w:rsidR="0053577D" w:rsidRDefault="0053577D" w14:paraId="712AD777" w14:textId="77777777">
            <w:pPr>
              <w:pStyle w:val="p-table"/>
              <w:rPr>
                <w:sz w:val="17"/>
              </w:rPr>
            </w:pPr>
          </w:p>
        </w:tc>
        <w:tc>
          <w:tcPr>
            <w:tcW w:w="1836" w:type="dxa"/>
            <w:tcMar>
              <w:top w:w="22" w:type="dxa"/>
              <w:left w:w="28" w:type="dxa"/>
              <w:bottom w:w="22" w:type="dxa"/>
              <w:right w:w="28" w:type="dxa"/>
            </w:tcMar>
          </w:tcPr>
          <w:p w:rsidR="0053577D" w:rsidRDefault="0053577D" w14:paraId="1398E0DA" w14:textId="77777777">
            <w:pPr>
              <w:pStyle w:val="p-table"/>
              <w:rPr>
                <w:sz w:val="17"/>
              </w:rPr>
            </w:pPr>
          </w:p>
        </w:tc>
      </w:tr>
      <w:tr w:rsidR="0053577D" w14:paraId="04EA765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7091DA4"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53577D" w:rsidRDefault="00A87BA0" w14:paraId="53C2E5A2"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76F05582" w14:textId="77777777">
            <w:pPr>
              <w:pStyle w:val="p-table"/>
              <w:jc w:val="right"/>
              <w:rPr>
                <w:sz w:val="17"/>
              </w:rPr>
            </w:pPr>
            <w:r>
              <w:rPr>
                <w:b/>
                <w:sz w:val="17"/>
              </w:rPr>
              <w:t>320</w:t>
            </w:r>
          </w:p>
        </w:tc>
        <w:tc>
          <w:tcPr>
            <w:tcW w:w="1836" w:type="dxa"/>
            <w:tcBorders>
              <w:bottom w:val="single" w:color="009EE0" w:sz="2" w:space="0"/>
            </w:tcBorders>
            <w:tcMar>
              <w:top w:w="22" w:type="dxa"/>
              <w:left w:w="28" w:type="dxa"/>
              <w:bottom w:w="22" w:type="dxa"/>
              <w:right w:w="28" w:type="dxa"/>
            </w:tcMar>
          </w:tcPr>
          <w:p w:rsidR="0053577D" w:rsidRDefault="00A87BA0" w14:paraId="7D0D5E60" w14:textId="77777777">
            <w:pPr>
              <w:pStyle w:val="p-table"/>
              <w:jc w:val="right"/>
              <w:rPr>
                <w:sz w:val="17"/>
              </w:rPr>
            </w:pPr>
            <w:r>
              <w:rPr>
                <w:b/>
                <w:sz w:val="17"/>
              </w:rPr>
              <w:t>320</w:t>
            </w:r>
          </w:p>
        </w:tc>
      </w:tr>
      <w:tr w:rsidR="0053577D" w14:paraId="39830D4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1CAF658" w14:textId="77777777">
            <w:pPr>
              <w:pStyle w:val="p-table"/>
              <w:rPr>
                <w:sz w:val="17"/>
              </w:rPr>
            </w:pPr>
            <w:r>
              <w:rPr>
                <w:sz w:val="17"/>
              </w:rPr>
              <w:t>Apparaatsontvangsten</w:t>
            </w:r>
          </w:p>
        </w:tc>
        <w:tc>
          <w:tcPr>
            <w:tcW w:w="1836" w:type="dxa"/>
            <w:tcBorders>
              <w:bottom w:val="single" w:color="009EE0" w:sz="2" w:space="0"/>
            </w:tcBorders>
            <w:tcMar>
              <w:top w:w="22" w:type="dxa"/>
              <w:left w:w="28" w:type="dxa"/>
              <w:bottom w:w="22" w:type="dxa"/>
              <w:right w:w="28" w:type="dxa"/>
            </w:tcMar>
          </w:tcPr>
          <w:p w:rsidR="0053577D" w:rsidRDefault="00A87BA0" w14:paraId="525968C8"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4B15A031" w14:textId="77777777">
            <w:pPr>
              <w:pStyle w:val="p-table"/>
              <w:jc w:val="right"/>
              <w:rPr>
                <w:sz w:val="17"/>
              </w:rPr>
            </w:pPr>
            <w:r>
              <w:rPr>
                <w:sz w:val="17"/>
              </w:rPr>
              <w:t>320</w:t>
            </w:r>
          </w:p>
        </w:tc>
        <w:tc>
          <w:tcPr>
            <w:tcW w:w="1836" w:type="dxa"/>
            <w:tcBorders>
              <w:bottom w:val="single" w:color="009EE0" w:sz="2" w:space="0"/>
            </w:tcBorders>
            <w:tcMar>
              <w:top w:w="22" w:type="dxa"/>
              <w:left w:w="28" w:type="dxa"/>
              <w:bottom w:w="22" w:type="dxa"/>
              <w:right w:w="28" w:type="dxa"/>
            </w:tcMar>
          </w:tcPr>
          <w:p w:rsidR="0053577D" w:rsidRDefault="00A87BA0" w14:paraId="17AF41FC" w14:textId="77777777">
            <w:pPr>
              <w:pStyle w:val="p-table"/>
              <w:jc w:val="right"/>
              <w:rPr>
                <w:sz w:val="17"/>
              </w:rPr>
            </w:pPr>
            <w:r>
              <w:rPr>
                <w:sz w:val="17"/>
              </w:rPr>
              <w:t>320</w:t>
            </w:r>
          </w:p>
        </w:tc>
      </w:tr>
      <w:tr w:rsidR="0053577D" w14:paraId="7AD0CB0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3A1477D" w14:textId="77777777">
            <w:pPr>
              <w:pStyle w:val="p-table"/>
              <w:rPr>
                <w:sz w:val="17"/>
              </w:rPr>
            </w:pPr>
            <w:r>
              <w:rPr>
                <w:sz w:val="17"/>
              </w:rPr>
              <w:t>Programma-ontvangsten</w:t>
            </w:r>
          </w:p>
        </w:tc>
        <w:tc>
          <w:tcPr>
            <w:tcW w:w="1836" w:type="dxa"/>
            <w:tcBorders>
              <w:bottom w:val="single" w:color="009EE0" w:sz="2" w:space="0"/>
            </w:tcBorders>
            <w:tcMar>
              <w:top w:w="22" w:type="dxa"/>
              <w:left w:w="28" w:type="dxa"/>
              <w:bottom w:w="22" w:type="dxa"/>
              <w:right w:w="28" w:type="dxa"/>
            </w:tcMar>
          </w:tcPr>
          <w:p w:rsidR="0053577D" w:rsidRDefault="00A87BA0" w14:paraId="0D40796E"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7D7F1D8A"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09D3A43" w14:textId="77777777">
            <w:pPr>
              <w:pStyle w:val="p-table"/>
              <w:jc w:val="right"/>
              <w:rPr>
                <w:sz w:val="17"/>
              </w:rPr>
            </w:pPr>
            <w:r>
              <w:rPr>
                <w:sz w:val="17"/>
              </w:rPr>
              <w:t>0</w:t>
            </w:r>
          </w:p>
        </w:tc>
      </w:tr>
    </w:tbl>
    <w:p w:rsidR="0053577D" w:rsidRDefault="0053577D" w14:paraId="37095EE0" w14:textId="77777777">
      <w:pPr>
        <w:pStyle w:val="p-marginbottom"/>
      </w:pPr>
    </w:p>
    <w:p w:rsidR="0053577D" w:rsidRDefault="00A87BA0" w14:paraId="7D898C1E" w14:textId="77777777">
      <w:pPr>
        <w:pStyle w:val="header-h1"/>
      </w:pPr>
      <w:r>
        <w:t>Toelichting</w:t>
      </w:r>
    </w:p>
    <w:p w:rsidR="0053577D" w:rsidRDefault="0053577D" w14:paraId="20D14573" w14:textId="77777777">
      <w:pPr>
        <w:pStyle w:val="p-marginbottom"/>
      </w:pPr>
    </w:p>
    <w:p w:rsidR="0053577D" w:rsidRDefault="00A87BA0" w14:paraId="17620BA5" w14:textId="77777777">
      <w:pPr>
        <w:pStyle w:val="header-h1"/>
      </w:pPr>
      <w:r>
        <w:t>Verplichtingen en uitgaven</w:t>
      </w:r>
    </w:p>
    <w:p w:rsidR="0053577D" w:rsidRDefault="0053577D" w14:paraId="27657BA1" w14:textId="77777777">
      <w:pPr>
        <w:pStyle w:val="p-marginbottom"/>
      </w:pPr>
    </w:p>
    <w:p w:rsidR="0053577D" w:rsidRDefault="00A87BA0" w14:paraId="7B449C49" w14:textId="77777777">
      <w:pPr>
        <w:pStyle w:val="header-h2"/>
      </w:pPr>
      <w:r>
        <w:t>Personele uitgaven</w:t>
      </w:r>
    </w:p>
    <w:p w:rsidR="0053577D" w:rsidRDefault="00A87BA0" w14:paraId="122CA3B1" w14:textId="77777777">
      <w:r>
        <w:t>Er vinden verschillende mutaties op het personeelsbudget plaats, de belangrijkste zijn:</w:t>
      </w:r>
    </w:p>
    <w:p w:rsidR="0053577D" w:rsidRDefault="00A87BA0" w14:paraId="55908ADA" w14:textId="77777777">
      <w:pPr>
        <w:pStyle w:val="ol-p-l1"/>
        <w:numPr>
          <w:ilvl w:val="0"/>
          <w:numId w:val="8"/>
        </w:numPr>
      </w:pPr>
      <w:r>
        <w:rPr>
          <w:rStyle w:val="ol-text"/>
        </w:rPr>
        <w:t xml:space="preserve">Er wordt circa € 25 </w:t>
      </w:r>
      <w:r>
        <w:rPr>
          <w:rStyle w:val="ol-text"/>
        </w:rPr>
        <w:t>mln. herstelbudget vanuit 2025 naar 2026 en 2027 geschoven om het budget aan te laten sluiten bij de uitvoering van de bezwaarbehandelingen.</w:t>
      </w:r>
    </w:p>
    <w:p w:rsidR="0053577D" w:rsidRDefault="00A87BA0" w14:paraId="252BA6F6" w14:textId="77777777">
      <w:pPr>
        <w:pStyle w:val="ol-p-l1"/>
        <w:numPr>
          <w:ilvl w:val="0"/>
          <w:numId w:val="5"/>
        </w:numPr>
      </w:pPr>
      <w:r>
        <w:rPr>
          <w:rStyle w:val="ol-text"/>
        </w:rPr>
        <w:t>Binnen het reguliere budget van Dienst Toeslagen vinden er enkele kasschuiven naar latere jaren plaats, met name voor de voortzetting van het verkenningsonderzoek alternatieve financiering kinderopvang (€ 1,7 mln.), voortzetting van ICT-uitvoeringswerkzaamheden (€ 2,2 mln.) en de uitvoering van de definitieve toekenning van de Kinderopvangtoeslag (€ 8 mln.).</w:t>
      </w:r>
    </w:p>
    <w:p w:rsidR="0053577D" w:rsidRDefault="0053577D" w14:paraId="16B0F613" w14:textId="77777777"/>
    <w:p w:rsidR="0053577D" w:rsidRDefault="00A87BA0" w14:paraId="1DDCEE0D" w14:textId="77777777">
      <w:pPr>
        <w:pStyle w:val="header-h2"/>
      </w:pPr>
      <w:r>
        <w:t>Bijdrage aan medeoverheden</w:t>
      </w:r>
    </w:p>
    <w:p w:rsidR="0053577D" w:rsidRDefault="00A87BA0" w14:paraId="3FA53693" w14:textId="77777777">
      <w:pPr>
        <w:pStyle w:val="p"/>
      </w:pPr>
      <w:r>
        <w:t xml:space="preserve">Om de verwachte declaraties vanuit gemeenten ten behoeve van de brede hulp aan toeslagengedupeerden te kunnen voldoen, wordt er in 2025 € 57,7 mln. herschikt naar de post bijdrage aan medeoverheden. Deze middelen zijn voornamelijk afkomstig uit de ontvangen prijsbijstelling en de ruimte die is ontstaan op de regelingen voor private schulden, ex-partners en de </w:t>
      </w:r>
      <w:proofErr w:type="spellStart"/>
      <w:r>
        <w:t>kindregeling</w:t>
      </w:r>
      <w:proofErr w:type="spellEnd"/>
      <w:r>
        <w:t xml:space="preserve"> als gevolg van het bijstellen van het verwachte aantal gedupeerden. Ook wordt er benodigd budget (€ 58 mln.) naar 2025 geschoven vanuit latere jaren.</w:t>
      </w:r>
    </w:p>
    <w:p w:rsidR="0053577D" w:rsidRDefault="00A87BA0" w14:paraId="402B74AD" w14:textId="77777777">
      <w:pPr>
        <w:pStyle w:val="header-h2"/>
      </w:pPr>
      <w:r>
        <w:t>(Schade)vergoeding</w:t>
      </w:r>
    </w:p>
    <w:p w:rsidR="0053577D" w:rsidRDefault="00A87BA0" w14:paraId="5E27F16E" w14:textId="77777777">
      <w:r>
        <w:t>Er vinden verschillende mutaties op het budget (schade)vergoeding plaats, de belangrijkste zijn:</w:t>
      </w:r>
    </w:p>
    <w:p w:rsidR="0053577D" w:rsidRDefault="00A87BA0" w14:paraId="3D65E7F8" w14:textId="77777777">
      <w:pPr>
        <w:pStyle w:val="ol-p-l1"/>
        <w:numPr>
          <w:ilvl w:val="0"/>
          <w:numId w:val="9"/>
        </w:numPr>
      </w:pPr>
      <w:r>
        <w:rPr>
          <w:rStyle w:val="ol-text"/>
        </w:rPr>
        <w:t xml:space="preserve">Er is in 2025 € 25,8 mln. ruimte ontstaan op de regelingen voor private schulden, ex-partners en de </w:t>
      </w:r>
      <w:proofErr w:type="spellStart"/>
      <w:r>
        <w:rPr>
          <w:rStyle w:val="ol-text"/>
        </w:rPr>
        <w:t>kindregeling</w:t>
      </w:r>
      <w:proofErr w:type="spellEnd"/>
      <w:r>
        <w:rPr>
          <w:rStyle w:val="ol-text"/>
        </w:rPr>
        <w:t xml:space="preserve"> als gevolg van het bijstellen van het verwachte aantal gedupeerden. Deze middelen worden herschikt naar de post bijdrage aan medeoverheden ten behoeve van de brede hulp aan toeslagengedupeerden en de verwachte declaraties van gemeenten.</w:t>
      </w:r>
    </w:p>
    <w:p w:rsidR="0053577D" w:rsidRDefault="00A87BA0" w14:paraId="0980FB3A" w14:textId="77777777">
      <w:pPr>
        <w:pStyle w:val="ol-p-l1"/>
        <w:numPr>
          <w:ilvl w:val="0"/>
          <w:numId w:val="5"/>
        </w:numPr>
      </w:pPr>
      <w:r>
        <w:rPr>
          <w:rStyle w:val="ol-text"/>
        </w:rPr>
        <w:t xml:space="preserve">Er wordt € 18,5 mln. overgeheveld naar het ministerie van Justitie en Veiligheid voor de kosten die de Raad voor Rechtsbijstand in 2024 heeft gemaakt ten behoeve van de </w:t>
      </w:r>
      <w:proofErr w:type="spellStart"/>
      <w:r>
        <w:rPr>
          <w:rStyle w:val="ol-text"/>
        </w:rPr>
        <w:t>rechtsbijstandregeling</w:t>
      </w:r>
      <w:proofErr w:type="spellEnd"/>
      <w:r>
        <w:rPr>
          <w:rStyle w:val="ol-text"/>
        </w:rPr>
        <w:t xml:space="preserve"> voor toeslagengedupeerden.</w:t>
      </w:r>
    </w:p>
    <w:p w:rsidR="0053577D" w:rsidRDefault="00A87BA0" w14:paraId="3432834A" w14:textId="77777777">
      <w:pPr>
        <w:pStyle w:val="ol-p-l1"/>
        <w:numPr>
          <w:ilvl w:val="0"/>
          <w:numId w:val="5"/>
        </w:numPr>
      </w:pPr>
      <w:r>
        <w:rPr>
          <w:rStyle w:val="ol-text"/>
        </w:rPr>
        <w:t xml:space="preserve">Tot slot wordt er circa € 212 mln. aan compensatiemiddelen vanuit 2025 naar 2026 en 2027 verschoven in </w:t>
      </w:r>
      <w:proofErr w:type="spellStart"/>
      <w:r>
        <w:rPr>
          <w:rStyle w:val="ol-text"/>
        </w:rPr>
        <w:t>lĳn</w:t>
      </w:r>
      <w:proofErr w:type="spellEnd"/>
      <w:r>
        <w:rPr>
          <w:rStyle w:val="ol-text"/>
        </w:rPr>
        <w:t xml:space="preserve"> met het verwachte moment van uitvoering van het nieuwe stelsel van aanvullende schaderoutes.</w:t>
      </w:r>
    </w:p>
    <w:p w:rsidR="0053577D" w:rsidRDefault="0053577D" w14:paraId="10E36F99" w14:textId="77777777"/>
    <w:p w:rsidR="0053577D" w:rsidRDefault="0053577D" w14:paraId="003CFF87" w14:textId="77777777">
      <w:pPr>
        <w:pStyle w:val="page-break"/>
      </w:pPr>
    </w:p>
    <w:p w:rsidR="0053577D" w:rsidRDefault="00A87BA0" w14:paraId="3F238156" w14:textId="77777777">
      <w:pPr>
        <w:pStyle w:val="section-title-2"/>
      </w:pPr>
      <w:bookmarkStart w:name="98386438305334" w:id="4"/>
      <w:r>
        <w:t>3 Beleidsartikelen Nationale Schuld (IXA)</w:t>
      </w:r>
      <w:bookmarkEnd w:id="4"/>
    </w:p>
    <w:p w:rsidR="0053577D" w:rsidRDefault="00A87BA0" w14:paraId="502588EC" w14:textId="77777777">
      <w:pPr>
        <w:pStyle w:val="section-title-3"/>
      </w:pPr>
      <w:r>
        <w:t>Artikel 11 Financiering staatsschuld</w:t>
      </w:r>
    </w:p>
    <w:p w:rsidR="0053577D" w:rsidRDefault="00A87BA0" w14:paraId="4B02B54D" w14:textId="77777777">
      <w:pPr>
        <w:pStyle w:val="header-h1"/>
      </w:pPr>
      <w:r>
        <w:t>Budgettaire gevolgen van beleid</w:t>
      </w:r>
    </w:p>
    <w:p w:rsidR="0053577D" w:rsidRDefault="0053577D" w14:paraId="41F23692"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3877"/>
        <w:gridCol w:w="1939"/>
        <w:gridCol w:w="1939"/>
        <w:gridCol w:w="1939"/>
      </w:tblGrid>
      <w:tr w:rsidR="0053577D" w14:paraId="00810C47" w14:textId="77777777">
        <w:tblPrEx>
          <w:tblCellMar>
            <w:top w:w="0" w:type="dxa"/>
            <w:bottom w:w="0" w:type="dxa"/>
          </w:tblCellMar>
        </w:tblPrEx>
        <w:trPr>
          <w:tblHeader/>
        </w:trPr>
        <w:tc>
          <w:tcPr>
            <w:tcW w:w="9180" w:type="dxa"/>
            <w:gridSpan w:val="4"/>
            <w:tcMar>
              <w:top w:w="22" w:type="dxa"/>
              <w:left w:w="113" w:type="dxa"/>
              <w:bottom w:w="22" w:type="dxa"/>
            </w:tcMar>
          </w:tcPr>
          <w:p w:rsidR="0053577D" w:rsidRDefault="00A87BA0" w14:paraId="04245297" w14:textId="77777777">
            <w:pPr>
              <w:pStyle w:val="kio2-table-title"/>
            </w:pPr>
            <w:r>
              <w:t>Tabel 16 Budgettaire gevolgen van beleid artikel 11 Financiering staatsschuld (bedragen x € 1 mln.)</w:t>
            </w:r>
          </w:p>
        </w:tc>
      </w:tr>
      <w:tr w:rsidR="0053577D" w14:paraId="08082C69"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53577D" w:rsidRDefault="00A87BA0" w14:paraId="71C0B3B7" w14:textId="77777777">
            <w:pPr>
              <w:pStyle w:val="p-table"/>
              <w:rPr>
                <w:color w:val="000000"/>
                <w:sz w:val="17"/>
              </w:rPr>
            </w:pPr>
            <w:r>
              <w:rPr>
                <w:color w:val="000000"/>
                <w:sz w:val="17"/>
              </w:rPr>
              <w:t>Omschrijving</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08BB6EF8" w14:textId="77777777">
            <w:pPr>
              <w:pStyle w:val="p-table"/>
              <w:jc w:val="right"/>
              <w:rPr>
                <w:color w:val="000000"/>
                <w:sz w:val="17"/>
              </w:rPr>
            </w:pPr>
            <w:r>
              <w:rPr>
                <w:color w:val="000000"/>
                <w:sz w:val="17"/>
              </w:rPr>
              <w:t>Vastgestelde begroting</w:t>
            </w:r>
            <w:r>
              <w:rPr>
                <w:color w:val="000000"/>
                <w:sz w:val="17"/>
              </w:rPr>
              <w:br/>
            </w:r>
            <w:r>
              <w:rPr>
                <w:color w:val="000000"/>
                <w:sz w:val="17"/>
              </w:rPr>
              <w:t>(incl. suppletoire begrotingen) (1)</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199CC5EF"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2E623140" w14:textId="77777777">
            <w:pPr>
              <w:pStyle w:val="p-table"/>
              <w:jc w:val="right"/>
              <w:rPr>
                <w:color w:val="000000"/>
                <w:sz w:val="17"/>
              </w:rPr>
            </w:pPr>
            <w:r>
              <w:rPr>
                <w:color w:val="000000"/>
                <w:sz w:val="17"/>
              </w:rPr>
              <w:t xml:space="preserve">Stand </w:t>
            </w:r>
            <w:r>
              <w:rPr>
                <w:color w:val="000000"/>
                <w:sz w:val="17"/>
              </w:rPr>
              <w:t>suppletoire begroting september (3) = (1) + (2)</w:t>
            </w:r>
          </w:p>
        </w:tc>
      </w:tr>
      <w:tr w:rsidR="0053577D" w14:paraId="26F2A661" w14:textId="77777777">
        <w:tblPrEx>
          <w:tblCellMar>
            <w:top w:w="0" w:type="dxa"/>
            <w:bottom w:w="0" w:type="dxa"/>
          </w:tblCellMar>
        </w:tblPrEx>
        <w:tc>
          <w:tcPr>
            <w:tcW w:w="3672" w:type="dxa"/>
            <w:tcMar>
              <w:top w:w="22" w:type="dxa"/>
              <w:bottom w:w="22" w:type="dxa"/>
              <w:right w:w="28" w:type="dxa"/>
            </w:tcMar>
          </w:tcPr>
          <w:p w:rsidR="0053577D" w:rsidRDefault="0053577D" w14:paraId="3C9C688C" w14:textId="77777777">
            <w:pPr>
              <w:pStyle w:val="p-table"/>
              <w:rPr>
                <w:sz w:val="17"/>
              </w:rPr>
            </w:pPr>
          </w:p>
        </w:tc>
        <w:tc>
          <w:tcPr>
            <w:tcW w:w="1836" w:type="dxa"/>
            <w:tcMar>
              <w:top w:w="22" w:type="dxa"/>
              <w:left w:w="28" w:type="dxa"/>
              <w:bottom w:w="22" w:type="dxa"/>
              <w:right w:w="28" w:type="dxa"/>
            </w:tcMar>
          </w:tcPr>
          <w:p w:rsidR="0053577D" w:rsidRDefault="0053577D" w14:paraId="5763A9BC" w14:textId="77777777">
            <w:pPr>
              <w:pStyle w:val="p-table"/>
              <w:rPr>
                <w:sz w:val="17"/>
              </w:rPr>
            </w:pPr>
          </w:p>
        </w:tc>
        <w:tc>
          <w:tcPr>
            <w:tcW w:w="1836" w:type="dxa"/>
            <w:tcMar>
              <w:top w:w="22" w:type="dxa"/>
              <w:left w:w="28" w:type="dxa"/>
              <w:bottom w:w="22" w:type="dxa"/>
              <w:right w:w="28" w:type="dxa"/>
            </w:tcMar>
          </w:tcPr>
          <w:p w:rsidR="0053577D" w:rsidRDefault="0053577D" w14:paraId="25737A33" w14:textId="77777777">
            <w:pPr>
              <w:pStyle w:val="p-table"/>
              <w:rPr>
                <w:sz w:val="17"/>
              </w:rPr>
            </w:pPr>
          </w:p>
        </w:tc>
        <w:tc>
          <w:tcPr>
            <w:tcW w:w="1836" w:type="dxa"/>
            <w:tcMar>
              <w:top w:w="22" w:type="dxa"/>
              <w:left w:w="28" w:type="dxa"/>
              <w:bottom w:w="22" w:type="dxa"/>
              <w:right w:w="28" w:type="dxa"/>
            </w:tcMar>
          </w:tcPr>
          <w:p w:rsidR="0053577D" w:rsidRDefault="0053577D" w14:paraId="5A23B564" w14:textId="77777777">
            <w:pPr>
              <w:pStyle w:val="p-table"/>
              <w:rPr>
                <w:sz w:val="17"/>
              </w:rPr>
            </w:pPr>
          </w:p>
        </w:tc>
      </w:tr>
      <w:tr w:rsidR="0053577D" w14:paraId="264689D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5E5A40A"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53577D" w:rsidRDefault="00A87BA0" w14:paraId="15D2F471" w14:textId="77777777">
            <w:pPr>
              <w:pStyle w:val="p-table"/>
              <w:jc w:val="right"/>
              <w:rPr>
                <w:sz w:val="17"/>
              </w:rPr>
            </w:pPr>
            <w:r>
              <w:rPr>
                <w:b/>
                <w:sz w:val="17"/>
              </w:rPr>
              <w:t>27.129</w:t>
            </w:r>
          </w:p>
        </w:tc>
        <w:tc>
          <w:tcPr>
            <w:tcW w:w="1836" w:type="dxa"/>
            <w:tcBorders>
              <w:bottom w:val="single" w:color="009EE0" w:sz="2" w:space="0"/>
            </w:tcBorders>
            <w:tcMar>
              <w:top w:w="22" w:type="dxa"/>
              <w:left w:w="28" w:type="dxa"/>
              <w:bottom w:w="22" w:type="dxa"/>
              <w:right w:w="28" w:type="dxa"/>
            </w:tcMar>
          </w:tcPr>
          <w:p w:rsidR="0053577D" w:rsidRDefault="00A87BA0" w14:paraId="58F8609A" w14:textId="77777777">
            <w:pPr>
              <w:pStyle w:val="p-table"/>
              <w:jc w:val="right"/>
              <w:rPr>
                <w:sz w:val="17"/>
              </w:rPr>
            </w:pPr>
            <w:r>
              <w:rPr>
                <w:b/>
                <w:sz w:val="17"/>
              </w:rPr>
              <w:t>‒</w:t>
            </w:r>
            <w:r>
              <w:rPr>
                <w:b/>
                <w:sz w:val="17"/>
              </w:rPr>
              <w:t xml:space="preserve"> 442</w:t>
            </w:r>
          </w:p>
        </w:tc>
        <w:tc>
          <w:tcPr>
            <w:tcW w:w="1836" w:type="dxa"/>
            <w:tcBorders>
              <w:bottom w:val="single" w:color="009EE0" w:sz="2" w:space="0"/>
            </w:tcBorders>
            <w:tcMar>
              <w:top w:w="22" w:type="dxa"/>
              <w:left w:w="28" w:type="dxa"/>
              <w:bottom w:w="22" w:type="dxa"/>
              <w:right w:w="28" w:type="dxa"/>
            </w:tcMar>
          </w:tcPr>
          <w:p w:rsidR="0053577D" w:rsidRDefault="00A87BA0" w14:paraId="4B9ECDB6" w14:textId="77777777">
            <w:pPr>
              <w:pStyle w:val="p-table"/>
              <w:jc w:val="right"/>
              <w:rPr>
                <w:sz w:val="17"/>
              </w:rPr>
            </w:pPr>
            <w:r>
              <w:rPr>
                <w:b/>
                <w:sz w:val="17"/>
              </w:rPr>
              <w:t>26.687</w:t>
            </w:r>
          </w:p>
        </w:tc>
      </w:tr>
      <w:tr w:rsidR="0053577D" w14:paraId="1E271A9D" w14:textId="77777777">
        <w:tblPrEx>
          <w:tblCellMar>
            <w:top w:w="0" w:type="dxa"/>
            <w:bottom w:w="0" w:type="dxa"/>
          </w:tblCellMar>
        </w:tblPrEx>
        <w:tc>
          <w:tcPr>
            <w:tcW w:w="3672" w:type="dxa"/>
            <w:tcMar>
              <w:top w:w="22" w:type="dxa"/>
              <w:bottom w:w="22" w:type="dxa"/>
              <w:right w:w="28" w:type="dxa"/>
            </w:tcMar>
          </w:tcPr>
          <w:p w:rsidR="0053577D" w:rsidRDefault="0053577D" w14:paraId="7B221ACC" w14:textId="77777777">
            <w:pPr>
              <w:pStyle w:val="p-table"/>
              <w:rPr>
                <w:sz w:val="17"/>
              </w:rPr>
            </w:pPr>
          </w:p>
        </w:tc>
        <w:tc>
          <w:tcPr>
            <w:tcW w:w="1836" w:type="dxa"/>
            <w:tcMar>
              <w:top w:w="22" w:type="dxa"/>
              <w:left w:w="28" w:type="dxa"/>
              <w:bottom w:w="22" w:type="dxa"/>
              <w:right w:w="28" w:type="dxa"/>
            </w:tcMar>
          </w:tcPr>
          <w:p w:rsidR="0053577D" w:rsidRDefault="0053577D" w14:paraId="666AF852" w14:textId="77777777">
            <w:pPr>
              <w:pStyle w:val="p-table"/>
              <w:rPr>
                <w:sz w:val="17"/>
              </w:rPr>
            </w:pPr>
          </w:p>
        </w:tc>
        <w:tc>
          <w:tcPr>
            <w:tcW w:w="1836" w:type="dxa"/>
            <w:tcMar>
              <w:top w:w="22" w:type="dxa"/>
              <w:left w:w="28" w:type="dxa"/>
              <w:bottom w:w="22" w:type="dxa"/>
              <w:right w:w="28" w:type="dxa"/>
            </w:tcMar>
          </w:tcPr>
          <w:p w:rsidR="0053577D" w:rsidRDefault="0053577D" w14:paraId="30C55781" w14:textId="77777777">
            <w:pPr>
              <w:pStyle w:val="p-table"/>
              <w:rPr>
                <w:sz w:val="17"/>
              </w:rPr>
            </w:pPr>
          </w:p>
        </w:tc>
        <w:tc>
          <w:tcPr>
            <w:tcW w:w="1836" w:type="dxa"/>
            <w:tcMar>
              <w:top w:w="22" w:type="dxa"/>
              <w:left w:w="28" w:type="dxa"/>
              <w:bottom w:w="22" w:type="dxa"/>
              <w:right w:w="28" w:type="dxa"/>
            </w:tcMar>
          </w:tcPr>
          <w:p w:rsidR="0053577D" w:rsidRDefault="0053577D" w14:paraId="1DBAB10E" w14:textId="77777777">
            <w:pPr>
              <w:pStyle w:val="p-table"/>
              <w:rPr>
                <w:sz w:val="17"/>
              </w:rPr>
            </w:pPr>
          </w:p>
        </w:tc>
      </w:tr>
      <w:tr w:rsidR="0053577D" w14:paraId="63CC081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D34B92C"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tcPr>
          <w:p w:rsidR="0053577D" w:rsidRDefault="00A87BA0" w14:paraId="4AB0B968" w14:textId="77777777">
            <w:pPr>
              <w:pStyle w:val="p-table"/>
              <w:jc w:val="right"/>
              <w:rPr>
                <w:sz w:val="17"/>
              </w:rPr>
            </w:pPr>
            <w:r>
              <w:rPr>
                <w:b/>
                <w:sz w:val="17"/>
              </w:rPr>
              <w:t>27.129</w:t>
            </w:r>
          </w:p>
        </w:tc>
        <w:tc>
          <w:tcPr>
            <w:tcW w:w="1836" w:type="dxa"/>
            <w:tcBorders>
              <w:bottom w:val="single" w:color="009EE0" w:sz="2" w:space="0"/>
            </w:tcBorders>
            <w:tcMar>
              <w:top w:w="22" w:type="dxa"/>
              <w:left w:w="28" w:type="dxa"/>
              <w:bottom w:w="22" w:type="dxa"/>
              <w:right w:w="28" w:type="dxa"/>
            </w:tcMar>
          </w:tcPr>
          <w:p w:rsidR="0053577D" w:rsidRDefault="00A87BA0" w14:paraId="78C59E40" w14:textId="77777777">
            <w:pPr>
              <w:pStyle w:val="p-table"/>
              <w:jc w:val="right"/>
              <w:rPr>
                <w:sz w:val="17"/>
              </w:rPr>
            </w:pPr>
            <w:r>
              <w:rPr>
                <w:b/>
                <w:sz w:val="17"/>
              </w:rPr>
              <w:t>‒</w:t>
            </w:r>
            <w:r>
              <w:rPr>
                <w:b/>
                <w:sz w:val="17"/>
              </w:rPr>
              <w:t xml:space="preserve"> 442</w:t>
            </w:r>
          </w:p>
        </w:tc>
        <w:tc>
          <w:tcPr>
            <w:tcW w:w="1836" w:type="dxa"/>
            <w:tcBorders>
              <w:bottom w:val="single" w:color="009EE0" w:sz="2" w:space="0"/>
            </w:tcBorders>
            <w:tcMar>
              <w:top w:w="22" w:type="dxa"/>
              <w:left w:w="28" w:type="dxa"/>
              <w:bottom w:w="22" w:type="dxa"/>
              <w:right w:w="28" w:type="dxa"/>
            </w:tcMar>
          </w:tcPr>
          <w:p w:rsidR="0053577D" w:rsidRDefault="00A87BA0" w14:paraId="5054E46D" w14:textId="77777777">
            <w:pPr>
              <w:pStyle w:val="p-table"/>
              <w:jc w:val="right"/>
              <w:rPr>
                <w:sz w:val="17"/>
              </w:rPr>
            </w:pPr>
            <w:r>
              <w:rPr>
                <w:b/>
                <w:sz w:val="17"/>
              </w:rPr>
              <w:t>26.687</w:t>
            </w:r>
          </w:p>
        </w:tc>
      </w:tr>
      <w:tr w:rsidR="0053577D" w14:paraId="62A597E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255EE95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52A950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DA4395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0395603" w14:textId="77777777">
            <w:pPr>
              <w:pStyle w:val="p-table"/>
              <w:rPr>
                <w:sz w:val="17"/>
              </w:rPr>
            </w:pPr>
          </w:p>
        </w:tc>
      </w:tr>
      <w:tr w:rsidR="0053577D" w14:paraId="0B83922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5C0E7C3" w14:textId="77777777">
            <w:pPr>
              <w:pStyle w:val="p-table"/>
              <w:rPr>
                <w:sz w:val="17"/>
              </w:rPr>
            </w:pPr>
            <w:r>
              <w:rPr>
                <w:b/>
                <w:sz w:val="17"/>
              </w:rPr>
              <w:t>Opdrachten</w:t>
            </w:r>
          </w:p>
        </w:tc>
        <w:tc>
          <w:tcPr>
            <w:tcW w:w="1836" w:type="dxa"/>
            <w:tcBorders>
              <w:bottom w:val="single" w:color="009EE0" w:sz="2" w:space="0"/>
            </w:tcBorders>
            <w:tcMar>
              <w:top w:w="22" w:type="dxa"/>
              <w:left w:w="28" w:type="dxa"/>
              <w:bottom w:w="22" w:type="dxa"/>
              <w:right w:w="28" w:type="dxa"/>
            </w:tcMar>
          </w:tcPr>
          <w:p w:rsidR="0053577D" w:rsidRDefault="00A87BA0" w14:paraId="5487E6D3" w14:textId="77777777">
            <w:pPr>
              <w:pStyle w:val="p-table"/>
              <w:jc w:val="right"/>
              <w:rPr>
                <w:sz w:val="17"/>
              </w:rPr>
            </w:pPr>
            <w:r>
              <w:rPr>
                <w:b/>
                <w:sz w:val="17"/>
              </w:rPr>
              <w:t>21</w:t>
            </w:r>
          </w:p>
        </w:tc>
        <w:tc>
          <w:tcPr>
            <w:tcW w:w="1836" w:type="dxa"/>
            <w:tcBorders>
              <w:bottom w:val="single" w:color="009EE0" w:sz="2" w:space="0"/>
            </w:tcBorders>
            <w:tcMar>
              <w:top w:w="22" w:type="dxa"/>
              <w:left w:w="28" w:type="dxa"/>
              <w:bottom w:w="22" w:type="dxa"/>
              <w:right w:w="28" w:type="dxa"/>
            </w:tcMar>
          </w:tcPr>
          <w:p w:rsidR="0053577D" w:rsidRDefault="00A87BA0" w14:paraId="7CAF1553" w14:textId="77777777">
            <w:pPr>
              <w:pStyle w:val="p-table"/>
              <w:jc w:val="right"/>
              <w:rPr>
                <w:sz w:val="17"/>
              </w:rPr>
            </w:pPr>
            <w:r>
              <w:rPr>
                <w:b/>
                <w:sz w:val="17"/>
              </w:rPr>
              <w:t>1</w:t>
            </w:r>
          </w:p>
        </w:tc>
        <w:tc>
          <w:tcPr>
            <w:tcW w:w="1836" w:type="dxa"/>
            <w:tcBorders>
              <w:bottom w:val="single" w:color="009EE0" w:sz="2" w:space="0"/>
            </w:tcBorders>
            <w:tcMar>
              <w:top w:w="22" w:type="dxa"/>
              <w:left w:w="28" w:type="dxa"/>
              <w:bottom w:w="22" w:type="dxa"/>
              <w:right w:w="28" w:type="dxa"/>
            </w:tcMar>
          </w:tcPr>
          <w:p w:rsidR="0053577D" w:rsidRDefault="00A87BA0" w14:paraId="63D207D6" w14:textId="77777777">
            <w:pPr>
              <w:pStyle w:val="p-table"/>
              <w:jc w:val="right"/>
              <w:rPr>
                <w:sz w:val="17"/>
              </w:rPr>
            </w:pPr>
            <w:r>
              <w:rPr>
                <w:b/>
                <w:sz w:val="17"/>
              </w:rPr>
              <w:t>22</w:t>
            </w:r>
          </w:p>
        </w:tc>
      </w:tr>
      <w:tr w:rsidR="0053577D" w14:paraId="126C568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18AD435" w14:textId="77777777">
            <w:pPr>
              <w:pStyle w:val="p-table"/>
              <w:rPr>
                <w:sz w:val="17"/>
              </w:rPr>
            </w:pPr>
            <w:r>
              <w:rPr>
                <w:sz w:val="17"/>
              </w:rPr>
              <w:t>Overige kosten</w:t>
            </w:r>
          </w:p>
        </w:tc>
        <w:tc>
          <w:tcPr>
            <w:tcW w:w="1836" w:type="dxa"/>
            <w:tcBorders>
              <w:bottom w:val="single" w:color="009EE0" w:sz="2" w:space="0"/>
            </w:tcBorders>
            <w:tcMar>
              <w:top w:w="22" w:type="dxa"/>
              <w:left w:w="28" w:type="dxa"/>
              <w:bottom w:w="22" w:type="dxa"/>
              <w:right w:w="28" w:type="dxa"/>
            </w:tcMar>
          </w:tcPr>
          <w:p w:rsidR="0053577D" w:rsidRDefault="00A87BA0" w14:paraId="55FBE0A0" w14:textId="77777777">
            <w:pPr>
              <w:pStyle w:val="p-table"/>
              <w:jc w:val="right"/>
              <w:rPr>
                <w:sz w:val="17"/>
              </w:rPr>
            </w:pPr>
            <w:r>
              <w:rPr>
                <w:sz w:val="17"/>
              </w:rPr>
              <w:t>21</w:t>
            </w:r>
          </w:p>
        </w:tc>
        <w:tc>
          <w:tcPr>
            <w:tcW w:w="1836" w:type="dxa"/>
            <w:tcBorders>
              <w:bottom w:val="single" w:color="009EE0" w:sz="2" w:space="0"/>
            </w:tcBorders>
            <w:tcMar>
              <w:top w:w="22" w:type="dxa"/>
              <w:left w:w="28" w:type="dxa"/>
              <w:bottom w:w="22" w:type="dxa"/>
              <w:right w:w="28" w:type="dxa"/>
            </w:tcMar>
          </w:tcPr>
          <w:p w:rsidR="0053577D" w:rsidRDefault="00A87BA0" w14:paraId="3AE53F21" w14:textId="77777777">
            <w:pPr>
              <w:pStyle w:val="p-table"/>
              <w:jc w:val="right"/>
              <w:rPr>
                <w:sz w:val="17"/>
              </w:rPr>
            </w:pPr>
            <w:r>
              <w:rPr>
                <w:sz w:val="17"/>
              </w:rPr>
              <w:t>1</w:t>
            </w:r>
          </w:p>
        </w:tc>
        <w:tc>
          <w:tcPr>
            <w:tcW w:w="1836" w:type="dxa"/>
            <w:tcBorders>
              <w:bottom w:val="single" w:color="009EE0" w:sz="2" w:space="0"/>
            </w:tcBorders>
            <w:tcMar>
              <w:top w:w="22" w:type="dxa"/>
              <w:left w:w="28" w:type="dxa"/>
              <w:bottom w:w="22" w:type="dxa"/>
              <w:right w:w="28" w:type="dxa"/>
            </w:tcMar>
          </w:tcPr>
          <w:p w:rsidR="0053577D" w:rsidRDefault="00A87BA0" w14:paraId="07B3A923" w14:textId="77777777">
            <w:pPr>
              <w:pStyle w:val="p-table"/>
              <w:jc w:val="right"/>
              <w:rPr>
                <w:sz w:val="17"/>
              </w:rPr>
            </w:pPr>
            <w:r>
              <w:rPr>
                <w:sz w:val="17"/>
              </w:rPr>
              <w:t>22</w:t>
            </w:r>
          </w:p>
        </w:tc>
      </w:tr>
      <w:tr w:rsidR="0053577D" w14:paraId="24692F1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613FE5A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B59765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21D65B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CD4A275" w14:textId="77777777">
            <w:pPr>
              <w:pStyle w:val="p-table"/>
              <w:rPr>
                <w:sz w:val="17"/>
              </w:rPr>
            </w:pPr>
          </w:p>
        </w:tc>
      </w:tr>
      <w:tr w:rsidR="0053577D" w14:paraId="2835300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2400487" w14:textId="77777777">
            <w:pPr>
              <w:pStyle w:val="p-table"/>
              <w:rPr>
                <w:sz w:val="17"/>
              </w:rPr>
            </w:pPr>
            <w:r>
              <w:rPr>
                <w:b/>
                <w:sz w:val="17"/>
              </w:rPr>
              <w:t>Rente</w:t>
            </w:r>
          </w:p>
        </w:tc>
        <w:tc>
          <w:tcPr>
            <w:tcW w:w="1836" w:type="dxa"/>
            <w:tcBorders>
              <w:bottom w:val="single" w:color="009EE0" w:sz="2" w:space="0"/>
            </w:tcBorders>
            <w:tcMar>
              <w:top w:w="22" w:type="dxa"/>
              <w:left w:w="28" w:type="dxa"/>
              <w:bottom w:w="22" w:type="dxa"/>
              <w:right w:w="28" w:type="dxa"/>
            </w:tcMar>
          </w:tcPr>
          <w:p w:rsidR="0053577D" w:rsidRDefault="00A87BA0" w14:paraId="1CFAAF53" w14:textId="77777777">
            <w:pPr>
              <w:pStyle w:val="p-table"/>
              <w:jc w:val="right"/>
              <w:rPr>
                <w:sz w:val="17"/>
              </w:rPr>
            </w:pPr>
            <w:r>
              <w:rPr>
                <w:b/>
                <w:sz w:val="17"/>
              </w:rPr>
              <w:t>7.157</w:t>
            </w:r>
          </w:p>
        </w:tc>
        <w:tc>
          <w:tcPr>
            <w:tcW w:w="1836" w:type="dxa"/>
            <w:tcBorders>
              <w:bottom w:val="single" w:color="009EE0" w:sz="2" w:space="0"/>
            </w:tcBorders>
            <w:tcMar>
              <w:top w:w="22" w:type="dxa"/>
              <w:left w:w="28" w:type="dxa"/>
              <w:bottom w:w="22" w:type="dxa"/>
              <w:right w:w="28" w:type="dxa"/>
            </w:tcMar>
          </w:tcPr>
          <w:p w:rsidR="0053577D" w:rsidRDefault="00A87BA0" w14:paraId="5824B56E" w14:textId="77777777">
            <w:pPr>
              <w:pStyle w:val="p-table"/>
              <w:jc w:val="right"/>
              <w:rPr>
                <w:sz w:val="17"/>
              </w:rPr>
            </w:pPr>
            <w:r>
              <w:rPr>
                <w:b/>
                <w:sz w:val="17"/>
              </w:rPr>
              <w:t>‒</w:t>
            </w:r>
            <w:r>
              <w:rPr>
                <w:b/>
                <w:sz w:val="17"/>
              </w:rPr>
              <w:t xml:space="preserve"> 441</w:t>
            </w:r>
          </w:p>
        </w:tc>
        <w:tc>
          <w:tcPr>
            <w:tcW w:w="1836" w:type="dxa"/>
            <w:tcBorders>
              <w:bottom w:val="single" w:color="009EE0" w:sz="2" w:space="0"/>
            </w:tcBorders>
            <w:tcMar>
              <w:top w:w="22" w:type="dxa"/>
              <w:left w:w="28" w:type="dxa"/>
              <w:bottom w:w="22" w:type="dxa"/>
              <w:right w:w="28" w:type="dxa"/>
            </w:tcMar>
          </w:tcPr>
          <w:p w:rsidR="0053577D" w:rsidRDefault="00A87BA0" w14:paraId="1351123B" w14:textId="77777777">
            <w:pPr>
              <w:pStyle w:val="p-table"/>
              <w:jc w:val="right"/>
              <w:rPr>
                <w:sz w:val="17"/>
              </w:rPr>
            </w:pPr>
            <w:r>
              <w:rPr>
                <w:b/>
                <w:sz w:val="17"/>
              </w:rPr>
              <w:t>6.716</w:t>
            </w:r>
          </w:p>
        </w:tc>
      </w:tr>
      <w:tr w:rsidR="0053577D" w14:paraId="51D408D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B809181" w14:textId="77777777">
            <w:pPr>
              <w:pStyle w:val="p-table"/>
              <w:rPr>
                <w:sz w:val="17"/>
              </w:rPr>
            </w:pPr>
            <w:r>
              <w:rPr>
                <w:sz w:val="17"/>
              </w:rPr>
              <w:t>Rente vaste schuld</w:t>
            </w:r>
          </w:p>
        </w:tc>
        <w:tc>
          <w:tcPr>
            <w:tcW w:w="1836" w:type="dxa"/>
            <w:tcBorders>
              <w:bottom w:val="single" w:color="009EE0" w:sz="2" w:space="0"/>
            </w:tcBorders>
            <w:tcMar>
              <w:top w:w="22" w:type="dxa"/>
              <w:left w:w="28" w:type="dxa"/>
              <w:bottom w:w="22" w:type="dxa"/>
              <w:right w:w="28" w:type="dxa"/>
            </w:tcMar>
          </w:tcPr>
          <w:p w:rsidR="0053577D" w:rsidRDefault="00A87BA0" w14:paraId="2E5AB93D" w14:textId="77777777">
            <w:pPr>
              <w:pStyle w:val="p-table"/>
              <w:jc w:val="right"/>
              <w:rPr>
                <w:sz w:val="17"/>
              </w:rPr>
            </w:pPr>
            <w:r>
              <w:rPr>
                <w:sz w:val="17"/>
              </w:rPr>
              <w:t>5.928</w:t>
            </w:r>
          </w:p>
        </w:tc>
        <w:tc>
          <w:tcPr>
            <w:tcW w:w="1836" w:type="dxa"/>
            <w:tcBorders>
              <w:bottom w:val="single" w:color="009EE0" w:sz="2" w:space="0"/>
            </w:tcBorders>
            <w:tcMar>
              <w:top w:w="22" w:type="dxa"/>
              <w:left w:w="28" w:type="dxa"/>
              <w:bottom w:w="22" w:type="dxa"/>
              <w:right w:w="28" w:type="dxa"/>
            </w:tcMar>
          </w:tcPr>
          <w:p w:rsidR="0053577D" w:rsidRDefault="00A87BA0" w14:paraId="6981158D" w14:textId="77777777">
            <w:pPr>
              <w:pStyle w:val="p-table"/>
              <w:jc w:val="right"/>
              <w:rPr>
                <w:sz w:val="17"/>
              </w:rPr>
            </w:pPr>
            <w:r>
              <w:rPr>
                <w:sz w:val="17"/>
              </w:rPr>
              <w:t>‒</w:t>
            </w:r>
            <w:r>
              <w:rPr>
                <w:sz w:val="17"/>
              </w:rPr>
              <w:t xml:space="preserve"> 135</w:t>
            </w:r>
          </w:p>
        </w:tc>
        <w:tc>
          <w:tcPr>
            <w:tcW w:w="1836" w:type="dxa"/>
            <w:tcBorders>
              <w:bottom w:val="single" w:color="009EE0" w:sz="2" w:space="0"/>
            </w:tcBorders>
            <w:tcMar>
              <w:top w:w="22" w:type="dxa"/>
              <w:left w:w="28" w:type="dxa"/>
              <w:bottom w:w="22" w:type="dxa"/>
              <w:right w:w="28" w:type="dxa"/>
            </w:tcMar>
          </w:tcPr>
          <w:p w:rsidR="0053577D" w:rsidRDefault="00A87BA0" w14:paraId="1824AB80" w14:textId="77777777">
            <w:pPr>
              <w:pStyle w:val="p-table"/>
              <w:jc w:val="right"/>
              <w:rPr>
                <w:sz w:val="17"/>
              </w:rPr>
            </w:pPr>
            <w:r>
              <w:rPr>
                <w:sz w:val="17"/>
              </w:rPr>
              <w:t>5.793</w:t>
            </w:r>
          </w:p>
        </w:tc>
      </w:tr>
      <w:tr w:rsidR="0053577D" w14:paraId="2538C59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E641AEA" w14:textId="77777777">
            <w:pPr>
              <w:pStyle w:val="p-table"/>
              <w:rPr>
                <w:sz w:val="17"/>
              </w:rPr>
            </w:pPr>
            <w:r>
              <w:rPr>
                <w:sz w:val="17"/>
              </w:rPr>
              <w:t xml:space="preserve">Rente </w:t>
            </w:r>
            <w:r>
              <w:rPr>
                <w:sz w:val="17"/>
              </w:rPr>
              <w:t>vlottende schuld</w:t>
            </w:r>
          </w:p>
        </w:tc>
        <w:tc>
          <w:tcPr>
            <w:tcW w:w="1836" w:type="dxa"/>
            <w:tcBorders>
              <w:bottom w:val="single" w:color="009EE0" w:sz="2" w:space="0"/>
            </w:tcBorders>
            <w:tcMar>
              <w:top w:w="22" w:type="dxa"/>
              <w:left w:w="28" w:type="dxa"/>
              <w:bottom w:w="22" w:type="dxa"/>
              <w:right w:w="28" w:type="dxa"/>
            </w:tcMar>
          </w:tcPr>
          <w:p w:rsidR="0053577D" w:rsidRDefault="00A87BA0" w14:paraId="716951AE" w14:textId="77777777">
            <w:pPr>
              <w:pStyle w:val="p-table"/>
              <w:jc w:val="right"/>
              <w:rPr>
                <w:sz w:val="17"/>
              </w:rPr>
            </w:pPr>
            <w:r>
              <w:rPr>
                <w:sz w:val="17"/>
              </w:rPr>
              <w:t>1.229</w:t>
            </w:r>
          </w:p>
        </w:tc>
        <w:tc>
          <w:tcPr>
            <w:tcW w:w="1836" w:type="dxa"/>
            <w:tcBorders>
              <w:bottom w:val="single" w:color="009EE0" w:sz="2" w:space="0"/>
            </w:tcBorders>
            <w:tcMar>
              <w:top w:w="22" w:type="dxa"/>
              <w:left w:w="28" w:type="dxa"/>
              <w:bottom w:w="22" w:type="dxa"/>
              <w:right w:w="28" w:type="dxa"/>
            </w:tcMar>
          </w:tcPr>
          <w:p w:rsidR="0053577D" w:rsidRDefault="00A87BA0" w14:paraId="706F75C5" w14:textId="77777777">
            <w:pPr>
              <w:pStyle w:val="p-table"/>
              <w:jc w:val="right"/>
              <w:rPr>
                <w:sz w:val="17"/>
              </w:rPr>
            </w:pPr>
            <w:r>
              <w:rPr>
                <w:sz w:val="17"/>
              </w:rPr>
              <w:t>‒</w:t>
            </w:r>
            <w:r>
              <w:rPr>
                <w:sz w:val="17"/>
              </w:rPr>
              <w:t xml:space="preserve"> 306</w:t>
            </w:r>
          </w:p>
        </w:tc>
        <w:tc>
          <w:tcPr>
            <w:tcW w:w="1836" w:type="dxa"/>
            <w:tcBorders>
              <w:bottom w:val="single" w:color="009EE0" w:sz="2" w:space="0"/>
            </w:tcBorders>
            <w:tcMar>
              <w:top w:w="22" w:type="dxa"/>
              <w:left w:w="28" w:type="dxa"/>
              <w:bottom w:w="22" w:type="dxa"/>
              <w:right w:w="28" w:type="dxa"/>
            </w:tcMar>
          </w:tcPr>
          <w:p w:rsidR="0053577D" w:rsidRDefault="00A87BA0" w14:paraId="7F06069E" w14:textId="77777777">
            <w:pPr>
              <w:pStyle w:val="p-table"/>
              <w:jc w:val="right"/>
              <w:rPr>
                <w:sz w:val="17"/>
              </w:rPr>
            </w:pPr>
            <w:r>
              <w:rPr>
                <w:sz w:val="17"/>
              </w:rPr>
              <w:t>923</w:t>
            </w:r>
          </w:p>
        </w:tc>
      </w:tr>
      <w:tr w:rsidR="0053577D" w14:paraId="52205B7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E005AB8" w14:textId="77777777">
            <w:pPr>
              <w:pStyle w:val="p-table"/>
              <w:rPr>
                <w:sz w:val="17"/>
              </w:rPr>
            </w:pPr>
            <w:r>
              <w:rPr>
                <w:sz w:val="17"/>
              </w:rPr>
              <w:t>Voortijdige beëindiging schuld</w:t>
            </w:r>
          </w:p>
        </w:tc>
        <w:tc>
          <w:tcPr>
            <w:tcW w:w="1836" w:type="dxa"/>
            <w:tcBorders>
              <w:bottom w:val="single" w:color="009EE0" w:sz="2" w:space="0"/>
            </w:tcBorders>
            <w:tcMar>
              <w:top w:w="22" w:type="dxa"/>
              <w:left w:w="28" w:type="dxa"/>
              <w:bottom w:w="22" w:type="dxa"/>
              <w:right w:w="28" w:type="dxa"/>
            </w:tcMar>
          </w:tcPr>
          <w:p w:rsidR="0053577D" w:rsidRDefault="00A87BA0" w14:paraId="3EA4EECE"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586A23E2"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7AEF8724" w14:textId="77777777">
            <w:pPr>
              <w:pStyle w:val="p-table"/>
              <w:jc w:val="right"/>
              <w:rPr>
                <w:sz w:val="17"/>
              </w:rPr>
            </w:pPr>
            <w:r>
              <w:rPr>
                <w:sz w:val="17"/>
              </w:rPr>
              <w:t>0</w:t>
            </w:r>
          </w:p>
        </w:tc>
      </w:tr>
      <w:tr w:rsidR="0053577D" w14:paraId="385CF70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E612FDB" w14:textId="77777777">
            <w:pPr>
              <w:pStyle w:val="p-table"/>
              <w:rPr>
                <w:sz w:val="17"/>
              </w:rPr>
            </w:pPr>
            <w:r>
              <w:rPr>
                <w:sz w:val="17"/>
              </w:rPr>
              <w:t>Rente derivaten lang</w:t>
            </w:r>
          </w:p>
        </w:tc>
        <w:tc>
          <w:tcPr>
            <w:tcW w:w="1836" w:type="dxa"/>
            <w:tcBorders>
              <w:bottom w:val="single" w:color="009EE0" w:sz="2" w:space="0"/>
            </w:tcBorders>
            <w:tcMar>
              <w:top w:w="22" w:type="dxa"/>
              <w:left w:w="28" w:type="dxa"/>
              <w:bottom w:w="22" w:type="dxa"/>
              <w:right w:w="28" w:type="dxa"/>
            </w:tcMar>
          </w:tcPr>
          <w:p w:rsidR="0053577D" w:rsidRDefault="00A87BA0" w14:paraId="3175BFAC"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D46FE88"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779F6119" w14:textId="77777777">
            <w:pPr>
              <w:pStyle w:val="p-table"/>
              <w:jc w:val="right"/>
              <w:rPr>
                <w:sz w:val="17"/>
              </w:rPr>
            </w:pPr>
            <w:r>
              <w:rPr>
                <w:sz w:val="17"/>
              </w:rPr>
              <w:t>0</w:t>
            </w:r>
          </w:p>
        </w:tc>
      </w:tr>
      <w:tr w:rsidR="0053577D" w14:paraId="11FFACA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17E1751" w14:textId="77777777">
            <w:pPr>
              <w:pStyle w:val="p-table"/>
              <w:rPr>
                <w:sz w:val="17"/>
              </w:rPr>
            </w:pPr>
            <w:r>
              <w:rPr>
                <w:sz w:val="17"/>
              </w:rPr>
              <w:t>Rente derivaten kort</w:t>
            </w:r>
          </w:p>
        </w:tc>
        <w:tc>
          <w:tcPr>
            <w:tcW w:w="1836" w:type="dxa"/>
            <w:tcBorders>
              <w:bottom w:val="single" w:color="009EE0" w:sz="2" w:space="0"/>
            </w:tcBorders>
            <w:tcMar>
              <w:top w:w="22" w:type="dxa"/>
              <w:left w:w="28" w:type="dxa"/>
              <w:bottom w:w="22" w:type="dxa"/>
              <w:right w:w="28" w:type="dxa"/>
            </w:tcMar>
          </w:tcPr>
          <w:p w:rsidR="0053577D" w:rsidRDefault="00A87BA0" w14:paraId="3D5172B7"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78AAACB8"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46B111AB" w14:textId="77777777">
            <w:pPr>
              <w:pStyle w:val="p-table"/>
              <w:jc w:val="right"/>
              <w:rPr>
                <w:sz w:val="17"/>
              </w:rPr>
            </w:pPr>
            <w:r>
              <w:rPr>
                <w:sz w:val="17"/>
              </w:rPr>
              <w:t>0</w:t>
            </w:r>
          </w:p>
        </w:tc>
      </w:tr>
      <w:tr w:rsidR="0053577D" w14:paraId="35360BA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88F7337" w14:textId="77777777">
            <w:pPr>
              <w:pStyle w:val="p-table"/>
              <w:rPr>
                <w:sz w:val="17"/>
              </w:rPr>
            </w:pPr>
            <w:r>
              <w:rPr>
                <w:sz w:val="17"/>
              </w:rPr>
              <w:t>Voortijdige beëindiging derivaten</w:t>
            </w:r>
          </w:p>
        </w:tc>
        <w:tc>
          <w:tcPr>
            <w:tcW w:w="1836" w:type="dxa"/>
            <w:tcBorders>
              <w:bottom w:val="single" w:color="009EE0" w:sz="2" w:space="0"/>
            </w:tcBorders>
            <w:tcMar>
              <w:top w:w="22" w:type="dxa"/>
              <w:left w:w="28" w:type="dxa"/>
              <w:bottom w:w="22" w:type="dxa"/>
              <w:right w:w="28" w:type="dxa"/>
            </w:tcMar>
          </w:tcPr>
          <w:p w:rsidR="0053577D" w:rsidRDefault="00A87BA0" w14:paraId="5243B1B6"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A057DD2"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FB88795" w14:textId="77777777">
            <w:pPr>
              <w:pStyle w:val="p-table"/>
              <w:jc w:val="right"/>
              <w:rPr>
                <w:sz w:val="17"/>
              </w:rPr>
            </w:pPr>
            <w:r>
              <w:rPr>
                <w:sz w:val="17"/>
              </w:rPr>
              <w:t>0</w:t>
            </w:r>
          </w:p>
        </w:tc>
      </w:tr>
      <w:tr w:rsidR="0053577D" w14:paraId="0948B43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7569420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2161FB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5CC8DC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3679EED" w14:textId="77777777">
            <w:pPr>
              <w:pStyle w:val="p-table"/>
              <w:rPr>
                <w:sz w:val="17"/>
              </w:rPr>
            </w:pPr>
          </w:p>
        </w:tc>
      </w:tr>
      <w:tr w:rsidR="0053577D" w14:paraId="1EDAB7D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535FB05" w14:textId="77777777">
            <w:pPr>
              <w:pStyle w:val="p-table"/>
              <w:rPr>
                <w:sz w:val="17"/>
              </w:rPr>
            </w:pPr>
            <w:r>
              <w:rPr>
                <w:b/>
                <w:sz w:val="17"/>
              </w:rPr>
              <w:t>Leningen</w:t>
            </w:r>
          </w:p>
        </w:tc>
        <w:tc>
          <w:tcPr>
            <w:tcW w:w="1836" w:type="dxa"/>
            <w:tcBorders>
              <w:bottom w:val="single" w:color="009EE0" w:sz="2" w:space="0"/>
            </w:tcBorders>
            <w:tcMar>
              <w:top w:w="22" w:type="dxa"/>
              <w:left w:w="28" w:type="dxa"/>
              <w:bottom w:w="22" w:type="dxa"/>
              <w:right w:w="28" w:type="dxa"/>
            </w:tcMar>
          </w:tcPr>
          <w:p w:rsidR="0053577D" w:rsidRDefault="00A87BA0" w14:paraId="42EBB746" w14:textId="77777777">
            <w:pPr>
              <w:pStyle w:val="p-table"/>
              <w:jc w:val="right"/>
              <w:rPr>
                <w:sz w:val="17"/>
              </w:rPr>
            </w:pPr>
            <w:r>
              <w:rPr>
                <w:b/>
                <w:sz w:val="17"/>
              </w:rPr>
              <w:t>19.951</w:t>
            </w:r>
          </w:p>
        </w:tc>
        <w:tc>
          <w:tcPr>
            <w:tcW w:w="1836" w:type="dxa"/>
            <w:tcBorders>
              <w:bottom w:val="single" w:color="009EE0" w:sz="2" w:space="0"/>
            </w:tcBorders>
            <w:tcMar>
              <w:top w:w="22" w:type="dxa"/>
              <w:left w:w="28" w:type="dxa"/>
              <w:bottom w:w="22" w:type="dxa"/>
              <w:right w:w="28" w:type="dxa"/>
            </w:tcMar>
          </w:tcPr>
          <w:p w:rsidR="0053577D" w:rsidRDefault="00A87BA0" w14:paraId="67E2C4B4" w14:textId="77777777">
            <w:pPr>
              <w:pStyle w:val="p-table"/>
              <w:jc w:val="right"/>
              <w:rPr>
                <w:sz w:val="17"/>
              </w:rPr>
            </w:pPr>
            <w:r>
              <w:rPr>
                <w:b/>
                <w:sz w:val="17"/>
              </w:rPr>
              <w:t>‒</w:t>
            </w:r>
            <w:r>
              <w:rPr>
                <w:b/>
                <w:sz w:val="17"/>
              </w:rPr>
              <w:t xml:space="preserve"> 2</w:t>
            </w:r>
          </w:p>
        </w:tc>
        <w:tc>
          <w:tcPr>
            <w:tcW w:w="1836" w:type="dxa"/>
            <w:tcBorders>
              <w:bottom w:val="single" w:color="009EE0" w:sz="2" w:space="0"/>
            </w:tcBorders>
            <w:tcMar>
              <w:top w:w="22" w:type="dxa"/>
              <w:left w:w="28" w:type="dxa"/>
              <w:bottom w:w="22" w:type="dxa"/>
              <w:right w:w="28" w:type="dxa"/>
            </w:tcMar>
          </w:tcPr>
          <w:p w:rsidR="0053577D" w:rsidRDefault="00A87BA0" w14:paraId="01A12A26" w14:textId="77777777">
            <w:pPr>
              <w:pStyle w:val="p-table"/>
              <w:jc w:val="right"/>
              <w:rPr>
                <w:sz w:val="17"/>
              </w:rPr>
            </w:pPr>
            <w:r>
              <w:rPr>
                <w:b/>
                <w:sz w:val="17"/>
              </w:rPr>
              <w:t>19.949</w:t>
            </w:r>
          </w:p>
        </w:tc>
      </w:tr>
      <w:tr w:rsidR="0053577D" w14:paraId="7EF8572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7CB8A40" w14:textId="77777777">
            <w:pPr>
              <w:pStyle w:val="p-table"/>
              <w:rPr>
                <w:sz w:val="17"/>
              </w:rPr>
            </w:pPr>
            <w:r>
              <w:rPr>
                <w:sz w:val="17"/>
              </w:rPr>
              <w:t>Aflossing vaste schuld</w:t>
            </w:r>
          </w:p>
        </w:tc>
        <w:tc>
          <w:tcPr>
            <w:tcW w:w="1836" w:type="dxa"/>
            <w:tcBorders>
              <w:bottom w:val="single" w:color="009EE0" w:sz="2" w:space="0"/>
            </w:tcBorders>
            <w:tcMar>
              <w:top w:w="22" w:type="dxa"/>
              <w:left w:w="28" w:type="dxa"/>
              <w:bottom w:w="22" w:type="dxa"/>
              <w:right w:w="28" w:type="dxa"/>
            </w:tcMar>
          </w:tcPr>
          <w:p w:rsidR="0053577D" w:rsidRDefault="00A87BA0" w14:paraId="668381BE" w14:textId="77777777">
            <w:pPr>
              <w:pStyle w:val="p-table"/>
              <w:jc w:val="right"/>
              <w:rPr>
                <w:sz w:val="17"/>
              </w:rPr>
            </w:pPr>
            <w:r>
              <w:rPr>
                <w:sz w:val="17"/>
              </w:rPr>
              <w:t>19.951</w:t>
            </w:r>
          </w:p>
        </w:tc>
        <w:tc>
          <w:tcPr>
            <w:tcW w:w="1836" w:type="dxa"/>
            <w:tcBorders>
              <w:bottom w:val="single" w:color="009EE0" w:sz="2" w:space="0"/>
            </w:tcBorders>
            <w:tcMar>
              <w:top w:w="22" w:type="dxa"/>
              <w:left w:w="28" w:type="dxa"/>
              <w:bottom w:w="22" w:type="dxa"/>
              <w:right w:w="28" w:type="dxa"/>
            </w:tcMar>
          </w:tcPr>
          <w:p w:rsidR="0053577D" w:rsidRDefault="00A87BA0" w14:paraId="5E1538ED" w14:textId="77777777">
            <w:pPr>
              <w:pStyle w:val="p-table"/>
              <w:jc w:val="right"/>
              <w:rPr>
                <w:sz w:val="17"/>
              </w:rPr>
            </w:pPr>
            <w:r>
              <w:rPr>
                <w:sz w:val="17"/>
              </w:rPr>
              <w:t>‒</w:t>
            </w:r>
            <w:r>
              <w:rPr>
                <w:sz w:val="17"/>
              </w:rPr>
              <w:t xml:space="preserve"> 2</w:t>
            </w:r>
          </w:p>
        </w:tc>
        <w:tc>
          <w:tcPr>
            <w:tcW w:w="1836" w:type="dxa"/>
            <w:tcBorders>
              <w:bottom w:val="single" w:color="009EE0" w:sz="2" w:space="0"/>
            </w:tcBorders>
            <w:tcMar>
              <w:top w:w="22" w:type="dxa"/>
              <w:left w:w="28" w:type="dxa"/>
              <w:bottom w:w="22" w:type="dxa"/>
              <w:right w:w="28" w:type="dxa"/>
            </w:tcMar>
          </w:tcPr>
          <w:p w:rsidR="0053577D" w:rsidRDefault="00A87BA0" w14:paraId="6F35D34E" w14:textId="77777777">
            <w:pPr>
              <w:pStyle w:val="p-table"/>
              <w:jc w:val="right"/>
              <w:rPr>
                <w:sz w:val="17"/>
              </w:rPr>
            </w:pPr>
            <w:r>
              <w:rPr>
                <w:sz w:val="17"/>
              </w:rPr>
              <w:t>19.949</w:t>
            </w:r>
          </w:p>
        </w:tc>
      </w:tr>
      <w:tr w:rsidR="0053577D" w14:paraId="79E9082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834BB9B" w14:textId="77777777">
            <w:pPr>
              <w:pStyle w:val="p-table"/>
              <w:rPr>
                <w:sz w:val="17"/>
              </w:rPr>
            </w:pPr>
            <w:r>
              <w:rPr>
                <w:sz w:val="17"/>
              </w:rPr>
              <w:t>Mutatie vlottende schuld</w:t>
            </w:r>
          </w:p>
        </w:tc>
        <w:tc>
          <w:tcPr>
            <w:tcW w:w="1836" w:type="dxa"/>
            <w:tcBorders>
              <w:bottom w:val="single" w:color="009EE0" w:sz="2" w:space="0"/>
            </w:tcBorders>
            <w:tcMar>
              <w:top w:w="22" w:type="dxa"/>
              <w:left w:w="28" w:type="dxa"/>
              <w:bottom w:w="22" w:type="dxa"/>
              <w:right w:w="28" w:type="dxa"/>
            </w:tcMar>
          </w:tcPr>
          <w:p w:rsidR="0053577D" w:rsidRDefault="00A87BA0" w14:paraId="3A0DD897"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403AE3EF"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2E4721D1" w14:textId="77777777">
            <w:pPr>
              <w:pStyle w:val="p-table"/>
              <w:jc w:val="right"/>
              <w:rPr>
                <w:sz w:val="17"/>
              </w:rPr>
            </w:pPr>
            <w:r>
              <w:rPr>
                <w:sz w:val="17"/>
              </w:rPr>
              <w:t>0</w:t>
            </w:r>
          </w:p>
        </w:tc>
      </w:tr>
      <w:tr w:rsidR="0053577D" w14:paraId="592DAC40" w14:textId="77777777">
        <w:tblPrEx>
          <w:tblCellMar>
            <w:top w:w="0" w:type="dxa"/>
            <w:bottom w:w="0" w:type="dxa"/>
          </w:tblCellMar>
        </w:tblPrEx>
        <w:tc>
          <w:tcPr>
            <w:tcW w:w="3672" w:type="dxa"/>
            <w:tcMar>
              <w:top w:w="22" w:type="dxa"/>
              <w:bottom w:w="22" w:type="dxa"/>
              <w:right w:w="28" w:type="dxa"/>
            </w:tcMar>
          </w:tcPr>
          <w:p w:rsidR="0053577D" w:rsidRDefault="0053577D" w14:paraId="7BEB5121" w14:textId="77777777">
            <w:pPr>
              <w:pStyle w:val="p-table"/>
              <w:rPr>
                <w:sz w:val="17"/>
              </w:rPr>
            </w:pPr>
          </w:p>
        </w:tc>
        <w:tc>
          <w:tcPr>
            <w:tcW w:w="1836" w:type="dxa"/>
            <w:tcMar>
              <w:top w:w="22" w:type="dxa"/>
              <w:left w:w="28" w:type="dxa"/>
              <w:bottom w:w="22" w:type="dxa"/>
              <w:right w:w="28" w:type="dxa"/>
            </w:tcMar>
          </w:tcPr>
          <w:p w:rsidR="0053577D" w:rsidRDefault="0053577D" w14:paraId="0D945468" w14:textId="77777777">
            <w:pPr>
              <w:pStyle w:val="p-table"/>
              <w:rPr>
                <w:sz w:val="17"/>
              </w:rPr>
            </w:pPr>
          </w:p>
        </w:tc>
        <w:tc>
          <w:tcPr>
            <w:tcW w:w="1836" w:type="dxa"/>
            <w:tcMar>
              <w:top w:w="22" w:type="dxa"/>
              <w:left w:w="28" w:type="dxa"/>
              <w:bottom w:w="22" w:type="dxa"/>
              <w:right w:w="28" w:type="dxa"/>
            </w:tcMar>
          </w:tcPr>
          <w:p w:rsidR="0053577D" w:rsidRDefault="0053577D" w14:paraId="0E76BF2C" w14:textId="77777777">
            <w:pPr>
              <w:pStyle w:val="p-table"/>
              <w:rPr>
                <w:sz w:val="17"/>
              </w:rPr>
            </w:pPr>
          </w:p>
        </w:tc>
        <w:tc>
          <w:tcPr>
            <w:tcW w:w="1836" w:type="dxa"/>
            <w:tcMar>
              <w:top w:w="22" w:type="dxa"/>
              <w:left w:w="28" w:type="dxa"/>
              <w:bottom w:w="22" w:type="dxa"/>
              <w:right w:w="28" w:type="dxa"/>
            </w:tcMar>
          </w:tcPr>
          <w:p w:rsidR="0053577D" w:rsidRDefault="0053577D" w14:paraId="7C90C6F5" w14:textId="77777777">
            <w:pPr>
              <w:pStyle w:val="p-table"/>
              <w:rPr>
                <w:sz w:val="17"/>
              </w:rPr>
            </w:pPr>
          </w:p>
        </w:tc>
      </w:tr>
      <w:tr w:rsidR="0053577D" w14:paraId="4D243BA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835E7D8"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53577D" w:rsidRDefault="00A87BA0" w14:paraId="570C2614" w14:textId="77777777">
            <w:pPr>
              <w:pStyle w:val="p-table"/>
              <w:jc w:val="right"/>
              <w:rPr>
                <w:sz w:val="17"/>
              </w:rPr>
            </w:pPr>
            <w:r>
              <w:rPr>
                <w:b/>
                <w:sz w:val="17"/>
              </w:rPr>
              <w:t>68.233</w:t>
            </w:r>
          </w:p>
        </w:tc>
        <w:tc>
          <w:tcPr>
            <w:tcW w:w="1836" w:type="dxa"/>
            <w:tcBorders>
              <w:bottom w:val="single" w:color="009EE0" w:sz="2" w:space="0"/>
            </w:tcBorders>
            <w:tcMar>
              <w:top w:w="22" w:type="dxa"/>
              <w:left w:w="28" w:type="dxa"/>
              <w:bottom w:w="22" w:type="dxa"/>
              <w:right w:w="28" w:type="dxa"/>
            </w:tcMar>
          </w:tcPr>
          <w:p w:rsidR="0053577D" w:rsidRDefault="00A87BA0" w14:paraId="081DBA97" w14:textId="77777777">
            <w:pPr>
              <w:pStyle w:val="p-table"/>
              <w:jc w:val="right"/>
              <w:rPr>
                <w:sz w:val="17"/>
              </w:rPr>
            </w:pPr>
            <w:r>
              <w:rPr>
                <w:b/>
                <w:sz w:val="17"/>
              </w:rPr>
              <w:t>‒</w:t>
            </w:r>
            <w:r>
              <w:rPr>
                <w:b/>
                <w:sz w:val="17"/>
              </w:rPr>
              <w:t xml:space="preserve"> 7.340</w:t>
            </w:r>
          </w:p>
        </w:tc>
        <w:tc>
          <w:tcPr>
            <w:tcW w:w="1836" w:type="dxa"/>
            <w:tcBorders>
              <w:bottom w:val="single" w:color="009EE0" w:sz="2" w:space="0"/>
            </w:tcBorders>
            <w:tcMar>
              <w:top w:w="22" w:type="dxa"/>
              <w:left w:w="28" w:type="dxa"/>
              <w:bottom w:w="22" w:type="dxa"/>
              <w:right w:w="28" w:type="dxa"/>
            </w:tcMar>
          </w:tcPr>
          <w:p w:rsidR="0053577D" w:rsidRDefault="00A87BA0" w14:paraId="778BE6DA" w14:textId="77777777">
            <w:pPr>
              <w:pStyle w:val="p-table"/>
              <w:jc w:val="right"/>
              <w:rPr>
                <w:sz w:val="17"/>
              </w:rPr>
            </w:pPr>
            <w:r>
              <w:rPr>
                <w:b/>
                <w:sz w:val="17"/>
              </w:rPr>
              <w:t>60.893</w:t>
            </w:r>
          </w:p>
        </w:tc>
      </w:tr>
      <w:tr w:rsidR="0053577D" w14:paraId="516F274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02110BE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303348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D03DA9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7E4D93F" w14:textId="77777777">
            <w:pPr>
              <w:pStyle w:val="p-table"/>
              <w:rPr>
                <w:sz w:val="17"/>
              </w:rPr>
            </w:pPr>
          </w:p>
        </w:tc>
      </w:tr>
      <w:tr w:rsidR="0053577D" w14:paraId="374D51C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043472E" w14:textId="77777777">
            <w:pPr>
              <w:pStyle w:val="p-table"/>
              <w:rPr>
                <w:sz w:val="17"/>
              </w:rPr>
            </w:pPr>
            <w:r>
              <w:rPr>
                <w:b/>
                <w:sz w:val="17"/>
              </w:rPr>
              <w:t>Rente</w:t>
            </w:r>
          </w:p>
        </w:tc>
        <w:tc>
          <w:tcPr>
            <w:tcW w:w="1836" w:type="dxa"/>
            <w:tcBorders>
              <w:bottom w:val="single" w:color="009EE0" w:sz="2" w:space="0"/>
            </w:tcBorders>
            <w:tcMar>
              <w:top w:w="22" w:type="dxa"/>
              <w:left w:w="28" w:type="dxa"/>
              <w:bottom w:w="22" w:type="dxa"/>
              <w:right w:w="28" w:type="dxa"/>
            </w:tcMar>
          </w:tcPr>
          <w:p w:rsidR="0053577D" w:rsidRDefault="00A87BA0" w14:paraId="200E8EDF" w14:textId="77777777">
            <w:pPr>
              <w:pStyle w:val="p-table"/>
              <w:jc w:val="right"/>
              <w:rPr>
                <w:sz w:val="17"/>
              </w:rPr>
            </w:pPr>
            <w:r>
              <w:rPr>
                <w:b/>
                <w:sz w:val="17"/>
              </w:rPr>
              <w:t>30</w:t>
            </w:r>
          </w:p>
        </w:tc>
        <w:tc>
          <w:tcPr>
            <w:tcW w:w="1836" w:type="dxa"/>
            <w:tcBorders>
              <w:bottom w:val="single" w:color="009EE0" w:sz="2" w:space="0"/>
            </w:tcBorders>
            <w:tcMar>
              <w:top w:w="22" w:type="dxa"/>
              <w:left w:w="28" w:type="dxa"/>
              <w:bottom w:w="22" w:type="dxa"/>
              <w:right w:w="28" w:type="dxa"/>
            </w:tcMar>
          </w:tcPr>
          <w:p w:rsidR="0053577D" w:rsidRDefault="00A87BA0" w14:paraId="698BCEB6"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338603D2" w14:textId="77777777">
            <w:pPr>
              <w:pStyle w:val="p-table"/>
              <w:jc w:val="right"/>
              <w:rPr>
                <w:sz w:val="17"/>
              </w:rPr>
            </w:pPr>
            <w:r>
              <w:rPr>
                <w:b/>
                <w:sz w:val="17"/>
              </w:rPr>
              <w:t>30</w:t>
            </w:r>
          </w:p>
        </w:tc>
      </w:tr>
      <w:tr w:rsidR="0053577D" w14:paraId="0206F9C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C461103" w14:textId="77777777">
            <w:pPr>
              <w:pStyle w:val="p-table"/>
              <w:rPr>
                <w:sz w:val="17"/>
              </w:rPr>
            </w:pPr>
            <w:r>
              <w:rPr>
                <w:sz w:val="17"/>
              </w:rPr>
              <w:t>Rente vlottende schuld</w:t>
            </w:r>
          </w:p>
        </w:tc>
        <w:tc>
          <w:tcPr>
            <w:tcW w:w="1836" w:type="dxa"/>
            <w:tcBorders>
              <w:bottom w:val="single" w:color="009EE0" w:sz="2" w:space="0"/>
            </w:tcBorders>
            <w:tcMar>
              <w:top w:w="22" w:type="dxa"/>
              <w:left w:w="28" w:type="dxa"/>
              <w:bottom w:w="22" w:type="dxa"/>
              <w:right w:w="28" w:type="dxa"/>
            </w:tcMar>
          </w:tcPr>
          <w:p w:rsidR="0053577D" w:rsidRDefault="00A87BA0" w14:paraId="170766E6" w14:textId="77777777">
            <w:pPr>
              <w:pStyle w:val="p-table"/>
              <w:jc w:val="right"/>
              <w:rPr>
                <w:sz w:val="17"/>
              </w:rPr>
            </w:pPr>
            <w:r>
              <w:rPr>
                <w:sz w:val="17"/>
              </w:rPr>
              <w:t>30</w:t>
            </w:r>
          </w:p>
        </w:tc>
        <w:tc>
          <w:tcPr>
            <w:tcW w:w="1836" w:type="dxa"/>
            <w:tcBorders>
              <w:bottom w:val="single" w:color="009EE0" w:sz="2" w:space="0"/>
            </w:tcBorders>
            <w:tcMar>
              <w:top w:w="22" w:type="dxa"/>
              <w:left w:w="28" w:type="dxa"/>
              <w:bottom w:w="22" w:type="dxa"/>
              <w:right w:w="28" w:type="dxa"/>
            </w:tcMar>
          </w:tcPr>
          <w:p w:rsidR="0053577D" w:rsidRDefault="00A87BA0" w14:paraId="120351FC"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246CEE84" w14:textId="77777777">
            <w:pPr>
              <w:pStyle w:val="p-table"/>
              <w:jc w:val="right"/>
              <w:rPr>
                <w:sz w:val="17"/>
              </w:rPr>
            </w:pPr>
            <w:r>
              <w:rPr>
                <w:sz w:val="17"/>
              </w:rPr>
              <w:t>30</w:t>
            </w:r>
          </w:p>
        </w:tc>
      </w:tr>
      <w:tr w:rsidR="0053577D" w14:paraId="00A23EE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0A7EC47" w14:textId="77777777">
            <w:pPr>
              <w:pStyle w:val="p-table"/>
              <w:rPr>
                <w:sz w:val="17"/>
              </w:rPr>
            </w:pPr>
            <w:r>
              <w:rPr>
                <w:sz w:val="17"/>
              </w:rPr>
              <w:t>Voortijdige beëindiging schuld</w:t>
            </w:r>
          </w:p>
        </w:tc>
        <w:tc>
          <w:tcPr>
            <w:tcW w:w="1836" w:type="dxa"/>
            <w:tcBorders>
              <w:bottom w:val="single" w:color="009EE0" w:sz="2" w:space="0"/>
            </w:tcBorders>
            <w:tcMar>
              <w:top w:w="22" w:type="dxa"/>
              <w:left w:w="28" w:type="dxa"/>
              <w:bottom w:w="22" w:type="dxa"/>
              <w:right w:w="28" w:type="dxa"/>
            </w:tcMar>
          </w:tcPr>
          <w:p w:rsidR="0053577D" w:rsidRDefault="00A87BA0" w14:paraId="25203C1C"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60AEC042"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2B1285C2" w14:textId="77777777">
            <w:pPr>
              <w:pStyle w:val="p-table"/>
              <w:jc w:val="right"/>
              <w:rPr>
                <w:sz w:val="17"/>
              </w:rPr>
            </w:pPr>
            <w:r>
              <w:rPr>
                <w:sz w:val="17"/>
              </w:rPr>
              <w:t>0</w:t>
            </w:r>
          </w:p>
        </w:tc>
      </w:tr>
      <w:tr w:rsidR="0053577D" w14:paraId="1D66451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B537B61" w14:textId="77777777">
            <w:pPr>
              <w:pStyle w:val="p-table"/>
              <w:rPr>
                <w:sz w:val="17"/>
              </w:rPr>
            </w:pPr>
            <w:r>
              <w:rPr>
                <w:sz w:val="17"/>
              </w:rPr>
              <w:t>Rente derivaten lang</w:t>
            </w:r>
          </w:p>
        </w:tc>
        <w:tc>
          <w:tcPr>
            <w:tcW w:w="1836" w:type="dxa"/>
            <w:tcBorders>
              <w:bottom w:val="single" w:color="009EE0" w:sz="2" w:space="0"/>
            </w:tcBorders>
            <w:tcMar>
              <w:top w:w="22" w:type="dxa"/>
              <w:left w:w="28" w:type="dxa"/>
              <w:bottom w:w="22" w:type="dxa"/>
              <w:right w:w="28" w:type="dxa"/>
            </w:tcMar>
          </w:tcPr>
          <w:p w:rsidR="0053577D" w:rsidRDefault="00A87BA0" w14:paraId="7CB12E2C"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344555FB"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63004BBC" w14:textId="77777777">
            <w:pPr>
              <w:pStyle w:val="p-table"/>
              <w:jc w:val="right"/>
              <w:rPr>
                <w:sz w:val="17"/>
              </w:rPr>
            </w:pPr>
            <w:r>
              <w:rPr>
                <w:sz w:val="17"/>
              </w:rPr>
              <w:t>0</w:t>
            </w:r>
          </w:p>
        </w:tc>
      </w:tr>
      <w:tr w:rsidR="0053577D" w14:paraId="483367A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7744183" w14:textId="77777777">
            <w:pPr>
              <w:pStyle w:val="p-table"/>
              <w:rPr>
                <w:sz w:val="17"/>
              </w:rPr>
            </w:pPr>
            <w:r>
              <w:rPr>
                <w:sz w:val="17"/>
              </w:rPr>
              <w:t>Voortijdige beëindiging derivaten</w:t>
            </w:r>
          </w:p>
        </w:tc>
        <w:tc>
          <w:tcPr>
            <w:tcW w:w="1836" w:type="dxa"/>
            <w:tcBorders>
              <w:bottom w:val="single" w:color="009EE0" w:sz="2" w:space="0"/>
            </w:tcBorders>
            <w:tcMar>
              <w:top w:w="22" w:type="dxa"/>
              <w:left w:w="28" w:type="dxa"/>
              <w:bottom w:w="22" w:type="dxa"/>
              <w:right w:w="28" w:type="dxa"/>
            </w:tcMar>
          </w:tcPr>
          <w:p w:rsidR="0053577D" w:rsidRDefault="00A87BA0" w14:paraId="42024277"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6BBC9D14"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3DE2FDE7" w14:textId="77777777">
            <w:pPr>
              <w:pStyle w:val="p-table"/>
              <w:jc w:val="right"/>
              <w:rPr>
                <w:sz w:val="17"/>
              </w:rPr>
            </w:pPr>
            <w:r>
              <w:rPr>
                <w:sz w:val="17"/>
              </w:rPr>
              <w:t>0</w:t>
            </w:r>
          </w:p>
        </w:tc>
      </w:tr>
      <w:tr w:rsidR="0053577D" w14:paraId="68DD75E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771C383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0A6CD2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A18821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944A0E6" w14:textId="77777777">
            <w:pPr>
              <w:pStyle w:val="p-table"/>
              <w:rPr>
                <w:sz w:val="17"/>
              </w:rPr>
            </w:pPr>
          </w:p>
        </w:tc>
      </w:tr>
      <w:tr w:rsidR="0053577D" w14:paraId="4141C9E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300799B" w14:textId="77777777">
            <w:pPr>
              <w:pStyle w:val="p-table"/>
              <w:rPr>
                <w:sz w:val="17"/>
              </w:rPr>
            </w:pPr>
            <w:r>
              <w:rPr>
                <w:b/>
                <w:sz w:val="17"/>
              </w:rPr>
              <w:t>Leningen</w:t>
            </w:r>
          </w:p>
        </w:tc>
        <w:tc>
          <w:tcPr>
            <w:tcW w:w="1836" w:type="dxa"/>
            <w:tcBorders>
              <w:bottom w:val="single" w:color="009EE0" w:sz="2" w:space="0"/>
            </w:tcBorders>
            <w:tcMar>
              <w:top w:w="22" w:type="dxa"/>
              <w:left w:w="28" w:type="dxa"/>
              <w:bottom w:w="22" w:type="dxa"/>
              <w:right w:w="28" w:type="dxa"/>
            </w:tcMar>
          </w:tcPr>
          <w:p w:rsidR="0053577D" w:rsidRDefault="00A87BA0" w14:paraId="1445F79E" w14:textId="77777777">
            <w:pPr>
              <w:pStyle w:val="p-table"/>
              <w:jc w:val="right"/>
              <w:rPr>
                <w:sz w:val="17"/>
              </w:rPr>
            </w:pPr>
            <w:r>
              <w:rPr>
                <w:b/>
                <w:sz w:val="17"/>
              </w:rPr>
              <w:t>68.203</w:t>
            </w:r>
          </w:p>
        </w:tc>
        <w:tc>
          <w:tcPr>
            <w:tcW w:w="1836" w:type="dxa"/>
            <w:tcBorders>
              <w:bottom w:val="single" w:color="009EE0" w:sz="2" w:space="0"/>
            </w:tcBorders>
            <w:tcMar>
              <w:top w:w="22" w:type="dxa"/>
              <w:left w:w="28" w:type="dxa"/>
              <w:bottom w:w="22" w:type="dxa"/>
              <w:right w:w="28" w:type="dxa"/>
            </w:tcMar>
          </w:tcPr>
          <w:p w:rsidR="0053577D" w:rsidRDefault="00A87BA0" w14:paraId="5B3926BD" w14:textId="77777777">
            <w:pPr>
              <w:pStyle w:val="p-table"/>
              <w:jc w:val="right"/>
              <w:rPr>
                <w:sz w:val="17"/>
              </w:rPr>
            </w:pPr>
            <w:r>
              <w:rPr>
                <w:b/>
                <w:sz w:val="17"/>
              </w:rPr>
              <w:t>‒</w:t>
            </w:r>
            <w:r>
              <w:rPr>
                <w:b/>
                <w:sz w:val="17"/>
              </w:rPr>
              <w:t xml:space="preserve"> 7.340</w:t>
            </w:r>
          </w:p>
        </w:tc>
        <w:tc>
          <w:tcPr>
            <w:tcW w:w="1836" w:type="dxa"/>
            <w:tcBorders>
              <w:bottom w:val="single" w:color="009EE0" w:sz="2" w:space="0"/>
            </w:tcBorders>
            <w:tcMar>
              <w:top w:w="22" w:type="dxa"/>
              <w:left w:w="28" w:type="dxa"/>
              <w:bottom w:w="22" w:type="dxa"/>
              <w:right w:w="28" w:type="dxa"/>
            </w:tcMar>
          </w:tcPr>
          <w:p w:rsidR="0053577D" w:rsidRDefault="00A87BA0" w14:paraId="3A8FFF4C" w14:textId="77777777">
            <w:pPr>
              <w:pStyle w:val="p-table"/>
              <w:jc w:val="right"/>
              <w:rPr>
                <w:sz w:val="17"/>
              </w:rPr>
            </w:pPr>
            <w:r>
              <w:rPr>
                <w:b/>
                <w:sz w:val="17"/>
              </w:rPr>
              <w:t>60.863</w:t>
            </w:r>
          </w:p>
        </w:tc>
      </w:tr>
      <w:tr w:rsidR="0053577D" w14:paraId="491A88A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3EB3461" w14:textId="77777777">
            <w:pPr>
              <w:pStyle w:val="p-table"/>
              <w:rPr>
                <w:sz w:val="17"/>
              </w:rPr>
            </w:pPr>
            <w:r>
              <w:rPr>
                <w:sz w:val="17"/>
              </w:rPr>
              <w:t>Uitgifte vaste schuld</w:t>
            </w:r>
          </w:p>
        </w:tc>
        <w:tc>
          <w:tcPr>
            <w:tcW w:w="1836" w:type="dxa"/>
            <w:tcBorders>
              <w:bottom w:val="single" w:color="009EE0" w:sz="2" w:space="0"/>
            </w:tcBorders>
            <w:tcMar>
              <w:top w:w="22" w:type="dxa"/>
              <w:left w:w="28" w:type="dxa"/>
              <w:bottom w:w="22" w:type="dxa"/>
              <w:right w:w="28" w:type="dxa"/>
            </w:tcMar>
          </w:tcPr>
          <w:p w:rsidR="0053577D" w:rsidRDefault="00A87BA0" w14:paraId="41452D14" w14:textId="77777777">
            <w:pPr>
              <w:pStyle w:val="p-table"/>
              <w:jc w:val="right"/>
              <w:rPr>
                <w:sz w:val="17"/>
              </w:rPr>
            </w:pPr>
            <w:r>
              <w:rPr>
                <w:sz w:val="17"/>
              </w:rPr>
              <w:t>40.000</w:t>
            </w:r>
          </w:p>
        </w:tc>
        <w:tc>
          <w:tcPr>
            <w:tcW w:w="1836" w:type="dxa"/>
            <w:tcBorders>
              <w:bottom w:val="single" w:color="009EE0" w:sz="2" w:space="0"/>
            </w:tcBorders>
            <w:tcMar>
              <w:top w:w="22" w:type="dxa"/>
              <w:left w:w="28" w:type="dxa"/>
              <w:bottom w:w="22" w:type="dxa"/>
              <w:right w:w="28" w:type="dxa"/>
            </w:tcMar>
          </w:tcPr>
          <w:p w:rsidR="0053577D" w:rsidRDefault="00A87BA0" w14:paraId="15DF28D1"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2D2D9785" w14:textId="77777777">
            <w:pPr>
              <w:pStyle w:val="p-table"/>
              <w:jc w:val="right"/>
              <w:rPr>
                <w:sz w:val="17"/>
              </w:rPr>
            </w:pPr>
            <w:r>
              <w:rPr>
                <w:sz w:val="17"/>
              </w:rPr>
              <w:t>40.000</w:t>
            </w:r>
          </w:p>
        </w:tc>
      </w:tr>
      <w:tr w:rsidR="0053577D" w14:paraId="0AA39BE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9F874FD" w14:textId="77777777">
            <w:pPr>
              <w:pStyle w:val="p-table"/>
              <w:rPr>
                <w:sz w:val="17"/>
              </w:rPr>
            </w:pPr>
            <w:r>
              <w:rPr>
                <w:sz w:val="17"/>
              </w:rPr>
              <w:t>Mutatie vlottende schuld</w:t>
            </w:r>
          </w:p>
        </w:tc>
        <w:tc>
          <w:tcPr>
            <w:tcW w:w="1836" w:type="dxa"/>
            <w:tcBorders>
              <w:bottom w:val="single" w:color="009EE0" w:sz="2" w:space="0"/>
            </w:tcBorders>
            <w:tcMar>
              <w:top w:w="22" w:type="dxa"/>
              <w:left w:w="28" w:type="dxa"/>
              <w:bottom w:w="22" w:type="dxa"/>
              <w:right w:w="28" w:type="dxa"/>
            </w:tcMar>
          </w:tcPr>
          <w:p w:rsidR="0053577D" w:rsidRDefault="00A87BA0" w14:paraId="6BACC1FC" w14:textId="77777777">
            <w:pPr>
              <w:pStyle w:val="p-table"/>
              <w:jc w:val="right"/>
              <w:rPr>
                <w:sz w:val="17"/>
              </w:rPr>
            </w:pPr>
            <w:r>
              <w:rPr>
                <w:sz w:val="17"/>
              </w:rPr>
              <w:t>28.203</w:t>
            </w:r>
          </w:p>
        </w:tc>
        <w:tc>
          <w:tcPr>
            <w:tcW w:w="1836" w:type="dxa"/>
            <w:tcBorders>
              <w:bottom w:val="single" w:color="009EE0" w:sz="2" w:space="0"/>
            </w:tcBorders>
            <w:tcMar>
              <w:top w:w="22" w:type="dxa"/>
              <w:left w:w="28" w:type="dxa"/>
              <w:bottom w:w="22" w:type="dxa"/>
              <w:right w:w="28" w:type="dxa"/>
            </w:tcMar>
          </w:tcPr>
          <w:p w:rsidR="0053577D" w:rsidRDefault="00A87BA0" w14:paraId="5D9AC39A" w14:textId="77777777">
            <w:pPr>
              <w:pStyle w:val="p-table"/>
              <w:jc w:val="right"/>
              <w:rPr>
                <w:sz w:val="17"/>
              </w:rPr>
            </w:pPr>
            <w:r>
              <w:rPr>
                <w:sz w:val="17"/>
              </w:rPr>
              <w:t>‒</w:t>
            </w:r>
            <w:r>
              <w:rPr>
                <w:sz w:val="17"/>
              </w:rPr>
              <w:t xml:space="preserve"> 7.340</w:t>
            </w:r>
          </w:p>
        </w:tc>
        <w:tc>
          <w:tcPr>
            <w:tcW w:w="1836" w:type="dxa"/>
            <w:tcBorders>
              <w:bottom w:val="single" w:color="009EE0" w:sz="2" w:space="0"/>
            </w:tcBorders>
            <w:tcMar>
              <w:top w:w="22" w:type="dxa"/>
              <w:left w:w="28" w:type="dxa"/>
              <w:bottom w:w="22" w:type="dxa"/>
              <w:right w:w="28" w:type="dxa"/>
            </w:tcMar>
          </w:tcPr>
          <w:p w:rsidR="0053577D" w:rsidRDefault="00A87BA0" w14:paraId="154EC9E2" w14:textId="77777777">
            <w:pPr>
              <w:pStyle w:val="p-table"/>
              <w:jc w:val="right"/>
              <w:rPr>
                <w:sz w:val="17"/>
              </w:rPr>
            </w:pPr>
            <w:r>
              <w:rPr>
                <w:sz w:val="17"/>
              </w:rPr>
              <w:t>20.863</w:t>
            </w:r>
          </w:p>
        </w:tc>
      </w:tr>
    </w:tbl>
    <w:p w:rsidR="0053577D" w:rsidRDefault="0053577D" w14:paraId="41A09441" w14:textId="77777777">
      <w:pPr>
        <w:pStyle w:val="p-marginbottom"/>
      </w:pPr>
    </w:p>
    <w:p w:rsidR="0053577D" w:rsidRDefault="00A87BA0" w14:paraId="48646950" w14:textId="77777777">
      <w:pPr>
        <w:pStyle w:val="header-h1"/>
      </w:pPr>
      <w:r>
        <w:t>Toelichting</w:t>
      </w:r>
    </w:p>
    <w:p w:rsidR="0053577D" w:rsidRDefault="0053577D" w14:paraId="4F290AE3" w14:textId="77777777">
      <w:pPr>
        <w:pStyle w:val="p-marginbottom"/>
      </w:pPr>
    </w:p>
    <w:p w:rsidR="0053577D" w:rsidRDefault="00A87BA0" w14:paraId="749384B9" w14:textId="77777777">
      <w:pPr>
        <w:pStyle w:val="header-h1"/>
      </w:pPr>
      <w:r>
        <w:t>Verplichtingen en uitgaven</w:t>
      </w:r>
    </w:p>
    <w:p w:rsidR="0053577D" w:rsidRDefault="0053577D" w14:paraId="5A579A60" w14:textId="77777777">
      <w:pPr>
        <w:pStyle w:val="p-marginbottom"/>
      </w:pPr>
    </w:p>
    <w:p w:rsidR="0053577D" w:rsidRDefault="00A87BA0" w14:paraId="6DCA47BD" w14:textId="77777777">
      <w:pPr>
        <w:pStyle w:val="header-h2"/>
      </w:pPr>
      <w:r>
        <w:t>Rente</w:t>
      </w:r>
    </w:p>
    <w:p w:rsidR="0053577D" w:rsidRDefault="0053577D" w14:paraId="042F08F6" w14:textId="77777777">
      <w:pPr>
        <w:pStyle w:val="p-marginbottom"/>
      </w:pPr>
    </w:p>
    <w:p w:rsidR="0053577D" w:rsidRDefault="00A87BA0" w14:paraId="1B777D0B" w14:textId="77777777">
      <w:pPr>
        <w:pStyle w:val="header-h5"/>
      </w:pPr>
      <w:r>
        <w:t>Rente vaste schuld</w:t>
      </w:r>
    </w:p>
    <w:p w:rsidR="0053577D" w:rsidRDefault="00A87BA0" w14:paraId="5204C0E6" w14:textId="77777777">
      <w:pPr>
        <w:pStyle w:val="p"/>
      </w:pPr>
      <w:r>
        <w:t xml:space="preserve">De raming van de rentelasten vaste schuld neemt in 2025 af met € 135 mln. </w:t>
      </w:r>
      <w:r>
        <w:t>Het ministerie van Financiën houdt op basis van de MEV-raming van het Centraal Planbureau (CPB) rekening met een hogere rente op de kapitaalmarkt in 2025. Echter, doordat een groter deel van de geraamde schulduitgifte op de kapitaalmarkt op een later moment in het jaar plaatsvindt dan eerder geraamd, nemen de verwachte rentelasten per saldo af.</w:t>
      </w:r>
    </w:p>
    <w:p w:rsidR="0053577D" w:rsidRDefault="00A87BA0" w14:paraId="1B691059" w14:textId="77777777">
      <w:pPr>
        <w:pStyle w:val="header-h5"/>
      </w:pPr>
      <w:r>
        <w:lastRenderedPageBreak/>
        <w:t>Rente vlottende schuld</w:t>
      </w:r>
    </w:p>
    <w:p w:rsidR="0053577D" w:rsidRDefault="00A87BA0" w14:paraId="28A4E32D" w14:textId="77777777">
      <w:pPr>
        <w:pStyle w:val="p"/>
      </w:pPr>
      <w:r>
        <w:t>De raming van de rentelasten vlottende schuld in 2025 is met € 306 mln. naar beneden bijgesteld met name als gevolg van wijzigingen in de omvang van de kortlopende schuld. Daarnaast houdt het ministerie van Financiën rekening met een lagere rente op de geldmarkt op basis van de MEV-raming van het CPB.</w:t>
      </w:r>
    </w:p>
    <w:p w:rsidR="0053577D" w:rsidRDefault="00A87BA0" w14:paraId="58ABFBB4" w14:textId="77777777">
      <w:pPr>
        <w:pStyle w:val="header-h1"/>
      </w:pPr>
      <w:r>
        <w:t>Ontvangsten</w:t>
      </w:r>
    </w:p>
    <w:p w:rsidR="0053577D" w:rsidRDefault="0053577D" w14:paraId="58E417BC" w14:textId="77777777">
      <w:pPr>
        <w:pStyle w:val="p-marginbottom"/>
      </w:pPr>
    </w:p>
    <w:p w:rsidR="0053577D" w:rsidRDefault="00A87BA0" w14:paraId="416F5DFD" w14:textId="77777777">
      <w:pPr>
        <w:pStyle w:val="header-h2"/>
      </w:pPr>
      <w:r>
        <w:t>Leningen</w:t>
      </w:r>
    </w:p>
    <w:p w:rsidR="0053577D" w:rsidRDefault="0053577D" w14:paraId="687592D1" w14:textId="77777777">
      <w:pPr>
        <w:pStyle w:val="p-marginbottom"/>
      </w:pPr>
    </w:p>
    <w:p w:rsidR="0053577D" w:rsidRDefault="00A87BA0" w14:paraId="018E48F3" w14:textId="77777777">
      <w:pPr>
        <w:pStyle w:val="header-h5"/>
      </w:pPr>
      <w:r>
        <w:t>Mutatie vlottende schuld</w:t>
      </w:r>
    </w:p>
    <w:p w:rsidR="0053577D" w:rsidRDefault="00A87BA0" w14:paraId="4A9150C4" w14:textId="77777777">
      <w:pPr>
        <w:pStyle w:val="p"/>
      </w:pPr>
      <w:r>
        <w:t>De mutatie vlottende schuld betreft de toe- of afname van de uitstaande schuld op de geldmarkt. De geraamde mutatie van de vlottende schuld in 2025 is naar beneden bijgesteld met circa € 7,3 mld. Dit is het gevolg van een lagere financieringsbehoefte doordat de raming van het kastekort voor het lopende begrotingsjaar is afgenomen. Schommelingen in de financieringsbehoefte in een lopend begrotingsjaar worden zoveel mogelijk opgevangen op de geldmarkt.</w:t>
      </w:r>
    </w:p>
    <w:p w:rsidR="0053577D" w:rsidRDefault="0053577D" w14:paraId="43D45BC7" w14:textId="77777777">
      <w:pPr>
        <w:pStyle w:val="page-break"/>
      </w:pPr>
    </w:p>
    <w:p w:rsidR="0053577D" w:rsidRDefault="00A87BA0" w14:paraId="44D1A7CD" w14:textId="77777777">
      <w:pPr>
        <w:pStyle w:val="section-title-3"/>
      </w:pPr>
      <w:r>
        <w:t>Artikel 12 Kasbeheer</w:t>
      </w:r>
    </w:p>
    <w:p w:rsidR="0053577D" w:rsidRDefault="00A87BA0" w14:paraId="3A1F3A64" w14:textId="77777777">
      <w:pPr>
        <w:pStyle w:val="header-h1"/>
      </w:pPr>
      <w:r>
        <w:t>Budgettaire gevolgen van beleid</w:t>
      </w:r>
    </w:p>
    <w:p w:rsidR="0053577D" w:rsidRDefault="0053577D" w14:paraId="5B0FDCC7"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3877"/>
        <w:gridCol w:w="1939"/>
        <w:gridCol w:w="1939"/>
        <w:gridCol w:w="1939"/>
      </w:tblGrid>
      <w:tr w:rsidR="0053577D" w14:paraId="28FFB642" w14:textId="77777777">
        <w:tblPrEx>
          <w:tblCellMar>
            <w:top w:w="0" w:type="dxa"/>
            <w:bottom w:w="0" w:type="dxa"/>
          </w:tblCellMar>
        </w:tblPrEx>
        <w:trPr>
          <w:tblHeader/>
        </w:trPr>
        <w:tc>
          <w:tcPr>
            <w:tcW w:w="9180" w:type="dxa"/>
            <w:gridSpan w:val="4"/>
            <w:tcMar>
              <w:top w:w="22" w:type="dxa"/>
              <w:left w:w="113" w:type="dxa"/>
              <w:bottom w:w="22" w:type="dxa"/>
            </w:tcMar>
          </w:tcPr>
          <w:p w:rsidR="0053577D" w:rsidRDefault="00A87BA0" w14:paraId="0A959EF4" w14:textId="77777777">
            <w:pPr>
              <w:pStyle w:val="kio2-table-title"/>
            </w:pPr>
            <w:r>
              <w:t>Tabel 17 Budgettaire gevolgen van beleid artikel 12 Kasbeheer (bedragen x € 1 mln.)</w:t>
            </w:r>
          </w:p>
        </w:tc>
      </w:tr>
      <w:tr w:rsidR="0053577D" w14:paraId="105B3B84"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53577D" w:rsidRDefault="00A87BA0" w14:paraId="74FFBD9E" w14:textId="77777777">
            <w:pPr>
              <w:pStyle w:val="p-table"/>
              <w:rPr>
                <w:color w:val="000000"/>
                <w:sz w:val="17"/>
              </w:rPr>
            </w:pPr>
            <w:r>
              <w:rPr>
                <w:color w:val="000000"/>
                <w:sz w:val="17"/>
              </w:rPr>
              <w:t>Omschrijving</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121A46B8" w14:textId="77777777">
            <w:pPr>
              <w:pStyle w:val="p-table"/>
              <w:jc w:val="right"/>
              <w:rPr>
                <w:color w:val="000000"/>
                <w:sz w:val="17"/>
              </w:rPr>
            </w:pPr>
            <w:r>
              <w:rPr>
                <w:color w:val="000000"/>
                <w:sz w:val="17"/>
              </w:rPr>
              <w:t>Vastgestelde begroting</w:t>
            </w:r>
            <w:r>
              <w:rPr>
                <w:color w:val="000000"/>
                <w:sz w:val="17"/>
              </w:rPr>
              <w:br/>
            </w:r>
            <w:r>
              <w:rPr>
                <w:color w:val="000000"/>
                <w:sz w:val="17"/>
              </w:rPr>
              <w:t>(incl. suppletoire begrotingen) (1)</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1517BF1D"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4B0B6CD6" w14:textId="77777777">
            <w:pPr>
              <w:pStyle w:val="p-table"/>
              <w:jc w:val="right"/>
              <w:rPr>
                <w:color w:val="000000"/>
                <w:sz w:val="17"/>
              </w:rPr>
            </w:pPr>
            <w:r>
              <w:rPr>
                <w:color w:val="000000"/>
                <w:sz w:val="17"/>
              </w:rPr>
              <w:t>Stand suppletoire begroting september (3) = (1) + (2)</w:t>
            </w:r>
          </w:p>
        </w:tc>
      </w:tr>
      <w:tr w:rsidR="0053577D" w14:paraId="695E4ACC" w14:textId="77777777">
        <w:tblPrEx>
          <w:tblCellMar>
            <w:top w:w="0" w:type="dxa"/>
            <w:bottom w:w="0" w:type="dxa"/>
          </w:tblCellMar>
        </w:tblPrEx>
        <w:tc>
          <w:tcPr>
            <w:tcW w:w="3672" w:type="dxa"/>
            <w:tcMar>
              <w:top w:w="22" w:type="dxa"/>
              <w:bottom w:w="22" w:type="dxa"/>
              <w:right w:w="28" w:type="dxa"/>
            </w:tcMar>
          </w:tcPr>
          <w:p w:rsidR="0053577D" w:rsidRDefault="0053577D" w14:paraId="1706EE67" w14:textId="77777777">
            <w:pPr>
              <w:pStyle w:val="p-table"/>
              <w:rPr>
                <w:sz w:val="17"/>
              </w:rPr>
            </w:pPr>
          </w:p>
        </w:tc>
        <w:tc>
          <w:tcPr>
            <w:tcW w:w="1836" w:type="dxa"/>
            <w:tcMar>
              <w:top w:w="22" w:type="dxa"/>
              <w:left w:w="28" w:type="dxa"/>
              <w:bottom w:w="22" w:type="dxa"/>
              <w:right w:w="28" w:type="dxa"/>
            </w:tcMar>
          </w:tcPr>
          <w:p w:rsidR="0053577D" w:rsidRDefault="0053577D" w14:paraId="7FF4A8C6" w14:textId="77777777">
            <w:pPr>
              <w:pStyle w:val="p-table"/>
              <w:rPr>
                <w:sz w:val="17"/>
              </w:rPr>
            </w:pPr>
          </w:p>
        </w:tc>
        <w:tc>
          <w:tcPr>
            <w:tcW w:w="1836" w:type="dxa"/>
            <w:tcMar>
              <w:top w:w="22" w:type="dxa"/>
              <w:left w:w="28" w:type="dxa"/>
              <w:bottom w:w="22" w:type="dxa"/>
              <w:right w:w="28" w:type="dxa"/>
            </w:tcMar>
          </w:tcPr>
          <w:p w:rsidR="0053577D" w:rsidRDefault="0053577D" w14:paraId="67FBBF72" w14:textId="77777777">
            <w:pPr>
              <w:pStyle w:val="p-table"/>
              <w:rPr>
                <w:sz w:val="17"/>
              </w:rPr>
            </w:pPr>
          </w:p>
        </w:tc>
        <w:tc>
          <w:tcPr>
            <w:tcW w:w="1836" w:type="dxa"/>
            <w:tcMar>
              <w:top w:w="22" w:type="dxa"/>
              <w:left w:w="28" w:type="dxa"/>
              <w:bottom w:w="22" w:type="dxa"/>
              <w:right w:w="28" w:type="dxa"/>
            </w:tcMar>
          </w:tcPr>
          <w:p w:rsidR="0053577D" w:rsidRDefault="0053577D" w14:paraId="3FEC5AA5" w14:textId="77777777">
            <w:pPr>
              <w:pStyle w:val="p-table"/>
              <w:rPr>
                <w:sz w:val="17"/>
              </w:rPr>
            </w:pPr>
          </w:p>
        </w:tc>
      </w:tr>
      <w:tr w:rsidR="0053577D" w14:paraId="4D97D1C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16872A9"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53577D" w:rsidRDefault="00A87BA0" w14:paraId="7F03B593" w14:textId="77777777">
            <w:pPr>
              <w:pStyle w:val="p-table"/>
              <w:jc w:val="right"/>
              <w:rPr>
                <w:sz w:val="17"/>
              </w:rPr>
            </w:pPr>
            <w:r>
              <w:rPr>
                <w:b/>
                <w:sz w:val="17"/>
              </w:rPr>
              <w:t>5.114</w:t>
            </w:r>
          </w:p>
        </w:tc>
        <w:tc>
          <w:tcPr>
            <w:tcW w:w="1836" w:type="dxa"/>
            <w:tcBorders>
              <w:bottom w:val="single" w:color="009EE0" w:sz="2" w:space="0"/>
            </w:tcBorders>
            <w:tcMar>
              <w:top w:w="22" w:type="dxa"/>
              <w:left w:w="28" w:type="dxa"/>
              <w:bottom w:w="22" w:type="dxa"/>
              <w:right w:w="28" w:type="dxa"/>
            </w:tcMar>
          </w:tcPr>
          <w:p w:rsidR="0053577D" w:rsidRDefault="00A87BA0" w14:paraId="4C59D617" w14:textId="77777777">
            <w:pPr>
              <w:pStyle w:val="p-table"/>
              <w:jc w:val="right"/>
              <w:rPr>
                <w:sz w:val="17"/>
              </w:rPr>
            </w:pPr>
            <w:r>
              <w:rPr>
                <w:b/>
                <w:sz w:val="17"/>
              </w:rPr>
              <w:t>‒</w:t>
            </w:r>
            <w:r>
              <w:rPr>
                <w:b/>
                <w:sz w:val="17"/>
              </w:rPr>
              <w:t xml:space="preserve"> 163</w:t>
            </w:r>
          </w:p>
        </w:tc>
        <w:tc>
          <w:tcPr>
            <w:tcW w:w="1836" w:type="dxa"/>
            <w:tcBorders>
              <w:bottom w:val="single" w:color="009EE0" w:sz="2" w:space="0"/>
            </w:tcBorders>
            <w:tcMar>
              <w:top w:w="22" w:type="dxa"/>
              <w:left w:w="28" w:type="dxa"/>
              <w:bottom w:w="22" w:type="dxa"/>
              <w:right w:w="28" w:type="dxa"/>
            </w:tcMar>
          </w:tcPr>
          <w:p w:rsidR="0053577D" w:rsidRDefault="00A87BA0" w14:paraId="2D771CC7" w14:textId="77777777">
            <w:pPr>
              <w:pStyle w:val="p-table"/>
              <w:jc w:val="right"/>
              <w:rPr>
                <w:sz w:val="17"/>
              </w:rPr>
            </w:pPr>
            <w:r>
              <w:rPr>
                <w:b/>
                <w:sz w:val="17"/>
              </w:rPr>
              <w:t>4.951</w:t>
            </w:r>
          </w:p>
        </w:tc>
      </w:tr>
      <w:tr w:rsidR="0053577D" w14:paraId="34CFCD6F" w14:textId="77777777">
        <w:tblPrEx>
          <w:tblCellMar>
            <w:top w:w="0" w:type="dxa"/>
            <w:bottom w:w="0" w:type="dxa"/>
          </w:tblCellMar>
        </w:tblPrEx>
        <w:tc>
          <w:tcPr>
            <w:tcW w:w="3672" w:type="dxa"/>
            <w:tcMar>
              <w:top w:w="22" w:type="dxa"/>
              <w:bottom w:w="22" w:type="dxa"/>
              <w:right w:w="28" w:type="dxa"/>
            </w:tcMar>
          </w:tcPr>
          <w:p w:rsidR="0053577D" w:rsidRDefault="0053577D" w14:paraId="54570D04" w14:textId="77777777">
            <w:pPr>
              <w:pStyle w:val="p-table"/>
              <w:rPr>
                <w:sz w:val="17"/>
              </w:rPr>
            </w:pPr>
          </w:p>
        </w:tc>
        <w:tc>
          <w:tcPr>
            <w:tcW w:w="1836" w:type="dxa"/>
            <w:tcMar>
              <w:top w:w="22" w:type="dxa"/>
              <w:left w:w="28" w:type="dxa"/>
              <w:bottom w:w="22" w:type="dxa"/>
              <w:right w:w="28" w:type="dxa"/>
            </w:tcMar>
          </w:tcPr>
          <w:p w:rsidR="0053577D" w:rsidRDefault="0053577D" w14:paraId="2A9B30DD" w14:textId="77777777">
            <w:pPr>
              <w:pStyle w:val="p-table"/>
              <w:rPr>
                <w:sz w:val="17"/>
              </w:rPr>
            </w:pPr>
          </w:p>
        </w:tc>
        <w:tc>
          <w:tcPr>
            <w:tcW w:w="1836" w:type="dxa"/>
            <w:tcMar>
              <w:top w:w="22" w:type="dxa"/>
              <w:left w:w="28" w:type="dxa"/>
              <w:bottom w:w="22" w:type="dxa"/>
              <w:right w:w="28" w:type="dxa"/>
            </w:tcMar>
          </w:tcPr>
          <w:p w:rsidR="0053577D" w:rsidRDefault="0053577D" w14:paraId="1EAE6308" w14:textId="77777777">
            <w:pPr>
              <w:pStyle w:val="p-table"/>
              <w:rPr>
                <w:sz w:val="17"/>
              </w:rPr>
            </w:pPr>
          </w:p>
        </w:tc>
        <w:tc>
          <w:tcPr>
            <w:tcW w:w="1836" w:type="dxa"/>
            <w:tcMar>
              <w:top w:w="22" w:type="dxa"/>
              <w:left w:w="28" w:type="dxa"/>
              <w:bottom w:w="22" w:type="dxa"/>
              <w:right w:w="28" w:type="dxa"/>
            </w:tcMar>
          </w:tcPr>
          <w:p w:rsidR="0053577D" w:rsidRDefault="0053577D" w14:paraId="2319EE18" w14:textId="77777777">
            <w:pPr>
              <w:pStyle w:val="p-table"/>
              <w:rPr>
                <w:sz w:val="17"/>
              </w:rPr>
            </w:pPr>
          </w:p>
        </w:tc>
      </w:tr>
      <w:tr w:rsidR="0053577D" w14:paraId="7036A94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308F670"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tcPr>
          <w:p w:rsidR="0053577D" w:rsidRDefault="00A87BA0" w14:paraId="29E2FBBC" w14:textId="77777777">
            <w:pPr>
              <w:pStyle w:val="p-table"/>
              <w:jc w:val="right"/>
              <w:rPr>
                <w:sz w:val="17"/>
              </w:rPr>
            </w:pPr>
            <w:r>
              <w:rPr>
                <w:b/>
                <w:sz w:val="17"/>
              </w:rPr>
              <w:t>5.114</w:t>
            </w:r>
          </w:p>
        </w:tc>
        <w:tc>
          <w:tcPr>
            <w:tcW w:w="1836" w:type="dxa"/>
            <w:tcBorders>
              <w:bottom w:val="single" w:color="009EE0" w:sz="2" w:space="0"/>
            </w:tcBorders>
            <w:tcMar>
              <w:top w:w="22" w:type="dxa"/>
              <w:left w:w="28" w:type="dxa"/>
              <w:bottom w:w="22" w:type="dxa"/>
              <w:right w:w="28" w:type="dxa"/>
            </w:tcMar>
          </w:tcPr>
          <w:p w:rsidR="0053577D" w:rsidRDefault="00A87BA0" w14:paraId="03E014FF" w14:textId="77777777">
            <w:pPr>
              <w:pStyle w:val="p-table"/>
              <w:jc w:val="right"/>
              <w:rPr>
                <w:sz w:val="17"/>
              </w:rPr>
            </w:pPr>
            <w:r>
              <w:rPr>
                <w:b/>
                <w:sz w:val="17"/>
              </w:rPr>
              <w:t>‒</w:t>
            </w:r>
            <w:r>
              <w:rPr>
                <w:b/>
                <w:sz w:val="17"/>
              </w:rPr>
              <w:t xml:space="preserve"> 163</w:t>
            </w:r>
          </w:p>
        </w:tc>
        <w:tc>
          <w:tcPr>
            <w:tcW w:w="1836" w:type="dxa"/>
            <w:tcBorders>
              <w:bottom w:val="single" w:color="009EE0" w:sz="2" w:space="0"/>
            </w:tcBorders>
            <w:tcMar>
              <w:top w:w="22" w:type="dxa"/>
              <w:left w:w="28" w:type="dxa"/>
              <w:bottom w:w="22" w:type="dxa"/>
              <w:right w:w="28" w:type="dxa"/>
            </w:tcMar>
          </w:tcPr>
          <w:p w:rsidR="0053577D" w:rsidRDefault="00A87BA0" w14:paraId="469228DE" w14:textId="77777777">
            <w:pPr>
              <w:pStyle w:val="p-table"/>
              <w:jc w:val="right"/>
              <w:rPr>
                <w:sz w:val="17"/>
              </w:rPr>
            </w:pPr>
            <w:r>
              <w:rPr>
                <w:b/>
                <w:sz w:val="17"/>
              </w:rPr>
              <w:t>4.951</w:t>
            </w:r>
          </w:p>
        </w:tc>
      </w:tr>
      <w:tr w:rsidR="0053577D" w14:paraId="3088485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7C08364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217DC0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8619B7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396F029" w14:textId="77777777">
            <w:pPr>
              <w:pStyle w:val="p-table"/>
              <w:rPr>
                <w:sz w:val="17"/>
              </w:rPr>
            </w:pPr>
          </w:p>
        </w:tc>
      </w:tr>
      <w:tr w:rsidR="0053577D" w14:paraId="746D14F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74CC7BC" w14:textId="77777777">
            <w:pPr>
              <w:pStyle w:val="p-table"/>
              <w:rPr>
                <w:sz w:val="17"/>
              </w:rPr>
            </w:pPr>
            <w:r>
              <w:rPr>
                <w:b/>
                <w:sz w:val="17"/>
              </w:rPr>
              <w:t>Rente</w:t>
            </w:r>
          </w:p>
        </w:tc>
        <w:tc>
          <w:tcPr>
            <w:tcW w:w="1836" w:type="dxa"/>
            <w:tcBorders>
              <w:bottom w:val="single" w:color="009EE0" w:sz="2" w:space="0"/>
            </w:tcBorders>
            <w:tcMar>
              <w:top w:w="22" w:type="dxa"/>
              <w:left w:w="28" w:type="dxa"/>
              <w:bottom w:w="22" w:type="dxa"/>
              <w:right w:w="28" w:type="dxa"/>
            </w:tcMar>
          </w:tcPr>
          <w:p w:rsidR="0053577D" w:rsidRDefault="00A87BA0" w14:paraId="57978117" w14:textId="77777777">
            <w:pPr>
              <w:pStyle w:val="p-table"/>
              <w:jc w:val="right"/>
              <w:rPr>
                <w:sz w:val="17"/>
              </w:rPr>
            </w:pPr>
            <w:r>
              <w:rPr>
                <w:b/>
                <w:sz w:val="17"/>
              </w:rPr>
              <w:t>2.414</w:t>
            </w:r>
          </w:p>
        </w:tc>
        <w:tc>
          <w:tcPr>
            <w:tcW w:w="1836" w:type="dxa"/>
            <w:tcBorders>
              <w:bottom w:val="single" w:color="009EE0" w:sz="2" w:space="0"/>
            </w:tcBorders>
            <w:tcMar>
              <w:top w:w="22" w:type="dxa"/>
              <w:left w:w="28" w:type="dxa"/>
              <w:bottom w:w="22" w:type="dxa"/>
              <w:right w:w="28" w:type="dxa"/>
            </w:tcMar>
          </w:tcPr>
          <w:p w:rsidR="0053577D" w:rsidRDefault="00A87BA0" w14:paraId="6A402AB1" w14:textId="77777777">
            <w:pPr>
              <w:pStyle w:val="p-table"/>
              <w:jc w:val="right"/>
              <w:rPr>
                <w:sz w:val="17"/>
              </w:rPr>
            </w:pPr>
            <w:r>
              <w:rPr>
                <w:b/>
                <w:sz w:val="17"/>
              </w:rPr>
              <w:t>‒</w:t>
            </w:r>
            <w:r>
              <w:rPr>
                <w:b/>
                <w:sz w:val="17"/>
              </w:rPr>
              <w:t xml:space="preserve"> 163</w:t>
            </w:r>
          </w:p>
        </w:tc>
        <w:tc>
          <w:tcPr>
            <w:tcW w:w="1836" w:type="dxa"/>
            <w:tcBorders>
              <w:bottom w:val="single" w:color="009EE0" w:sz="2" w:space="0"/>
            </w:tcBorders>
            <w:tcMar>
              <w:top w:w="22" w:type="dxa"/>
              <w:left w:w="28" w:type="dxa"/>
              <w:bottom w:w="22" w:type="dxa"/>
              <w:right w:w="28" w:type="dxa"/>
            </w:tcMar>
          </w:tcPr>
          <w:p w:rsidR="0053577D" w:rsidRDefault="00A87BA0" w14:paraId="3AB2B240" w14:textId="77777777">
            <w:pPr>
              <w:pStyle w:val="p-table"/>
              <w:jc w:val="right"/>
              <w:rPr>
                <w:sz w:val="17"/>
              </w:rPr>
            </w:pPr>
            <w:r>
              <w:rPr>
                <w:b/>
                <w:sz w:val="17"/>
              </w:rPr>
              <w:t>2.251</w:t>
            </w:r>
          </w:p>
        </w:tc>
      </w:tr>
      <w:tr w:rsidR="0053577D" w14:paraId="56237EF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7C95DA3" w14:textId="77777777">
            <w:pPr>
              <w:pStyle w:val="p-table"/>
              <w:rPr>
                <w:sz w:val="17"/>
              </w:rPr>
            </w:pPr>
            <w:r>
              <w:rPr>
                <w:sz w:val="17"/>
              </w:rPr>
              <w:t>Rente kasbeheer</w:t>
            </w:r>
          </w:p>
        </w:tc>
        <w:tc>
          <w:tcPr>
            <w:tcW w:w="1836" w:type="dxa"/>
            <w:tcBorders>
              <w:bottom w:val="single" w:color="009EE0" w:sz="2" w:space="0"/>
            </w:tcBorders>
            <w:tcMar>
              <w:top w:w="22" w:type="dxa"/>
              <w:left w:w="28" w:type="dxa"/>
              <w:bottom w:w="22" w:type="dxa"/>
              <w:right w:w="28" w:type="dxa"/>
            </w:tcMar>
          </w:tcPr>
          <w:p w:rsidR="0053577D" w:rsidRDefault="00A87BA0" w14:paraId="2319E1E6" w14:textId="77777777">
            <w:pPr>
              <w:pStyle w:val="p-table"/>
              <w:jc w:val="right"/>
              <w:rPr>
                <w:sz w:val="17"/>
              </w:rPr>
            </w:pPr>
            <w:r>
              <w:rPr>
                <w:sz w:val="17"/>
              </w:rPr>
              <w:t>2.414</w:t>
            </w:r>
          </w:p>
        </w:tc>
        <w:tc>
          <w:tcPr>
            <w:tcW w:w="1836" w:type="dxa"/>
            <w:tcBorders>
              <w:bottom w:val="single" w:color="009EE0" w:sz="2" w:space="0"/>
            </w:tcBorders>
            <w:tcMar>
              <w:top w:w="22" w:type="dxa"/>
              <w:left w:w="28" w:type="dxa"/>
              <w:bottom w:w="22" w:type="dxa"/>
              <w:right w:w="28" w:type="dxa"/>
            </w:tcMar>
          </w:tcPr>
          <w:p w:rsidR="0053577D" w:rsidRDefault="00A87BA0" w14:paraId="32FC0A6C" w14:textId="77777777">
            <w:pPr>
              <w:pStyle w:val="p-table"/>
              <w:jc w:val="right"/>
              <w:rPr>
                <w:sz w:val="17"/>
              </w:rPr>
            </w:pPr>
            <w:r>
              <w:rPr>
                <w:sz w:val="17"/>
              </w:rPr>
              <w:t>‒</w:t>
            </w:r>
            <w:r>
              <w:rPr>
                <w:sz w:val="17"/>
              </w:rPr>
              <w:t xml:space="preserve"> 163</w:t>
            </w:r>
          </w:p>
        </w:tc>
        <w:tc>
          <w:tcPr>
            <w:tcW w:w="1836" w:type="dxa"/>
            <w:tcBorders>
              <w:bottom w:val="single" w:color="009EE0" w:sz="2" w:space="0"/>
            </w:tcBorders>
            <w:tcMar>
              <w:top w:w="22" w:type="dxa"/>
              <w:left w:w="28" w:type="dxa"/>
              <w:bottom w:w="22" w:type="dxa"/>
              <w:right w:w="28" w:type="dxa"/>
            </w:tcMar>
          </w:tcPr>
          <w:p w:rsidR="0053577D" w:rsidRDefault="00A87BA0" w14:paraId="0A28B139" w14:textId="77777777">
            <w:pPr>
              <w:pStyle w:val="p-table"/>
              <w:jc w:val="right"/>
              <w:rPr>
                <w:sz w:val="17"/>
              </w:rPr>
            </w:pPr>
            <w:r>
              <w:rPr>
                <w:sz w:val="17"/>
              </w:rPr>
              <w:t>2.251</w:t>
            </w:r>
          </w:p>
        </w:tc>
      </w:tr>
      <w:tr w:rsidR="0053577D" w14:paraId="264FB9C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ACAD0D4" w14:textId="77777777">
            <w:pPr>
              <w:pStyle w:val="p-table"/>
              <w:rPr>
                <w:sz w:val="17"/>
              </w:rPr>
            </w:pPr>
            <w:r>
              <w:rPr>
                <w:sz w:val="17"/>
              </w:rPr>
              <w:t>Uitgaven bij voortijdige beëindiging (hoofdsom)</w:t>
            </w:r>
          </w:p>
        </w:tc>
        <w:tc>
          <w:tcPr>
            <w:tcW w:w="1836" w:type="dxa"/>
            <w:tcBorders>
              <w:bottom w:val="single" w:color="009EE0" w:sz="2" w:space="0"/>
            </w:tcBorders>
            <w:tcMar>
              <w:top w:w="22" w:type="dxa"/>
              <w:left w:w="28" w:type="dxa"/>
              <w:bottom w:w="22" w:type="dxa"/>
              <w:right w:w="28" w:type="dxa"/>
            </w:tcMar>
          </w:tcPr>
          <w:p w:rsidR="0053577D" w:rsidRDefault="00A87BA0" w14:paraId="41BA1B99"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BC19A78"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6D4FB7EC" w14:textId="77777777">
            <w:pPr>
              <w:pStyle w:val="p-table"/>
              <w:jc w:val="right"/>
              <w:rPr>
                <w:sz w:val="17"/>
              </w:rPr>
            </w:pPr>
            <w:r>
              <w:rPr>
                <w:sz w:val="17"/>
              </w:rPr>
              <w:t>0</w:t>
            </w:r>
          </w:p>
        </w:tc>
      </w:tr>
      <w:tr w:rsidR="0053577D" w14:paraId="3C2C297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5B9676B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655DEA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174C0DD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5BBB5156" w14:textId="77777777">
            <w:pPr>
              <w:pStyle w:val="p-table"/>
              <w:rPr>
                <w:sz w:val="17"/>
              </w:rPr>
            </w:pPr>
          </w:p>
        </w:tc>
      </w:tr>
      <w:tr w:rsidR="0053577D" w14:paraId="2D3A3F3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5403A57" w14:textId="77777777">
            <w:pPr>
              <w:pStyle w:val="p-table"/>
              <w:rPr>
                <w:sz w:val="17"/>
              </w:rPr>
            </w:pPr>
            <w:r>
              <w:rPr>
                <w:b/>
                <w:sz w:val="17"/>
              </w:rPr>
              <w:t>Leningen</w:t>
            </w:r>
          </w:p>
        </w:tc>
        <w:tc>
          <w:tcPr>
            <w:tcW w:w="1836" w:type="dxa"/>
            <w:tcBorders>
              <w:bottom w:val="single" w:color="009EE0" w:sz="2" w:space="0"/>
            </w:tcBorders>
            <w:tcMar>
              <w:top w:w="22" w:type="dxa"/>
              <w:left w:w="28" w:type="dxa"/>
              <w:bottom w:w="22" w:type="dxa"/>
              <w:right w:w="28" w:type="dxa"/>
            </w:tcMar>
          </w:tcPr>
          <w:p w:rsidR="0053577D" w:rsidRDefault="00A87BA0" w14:paraId="0C0AC93E" w14:textId="77777777">
            <w:pPr>
              <w:pStyle w:val="p-table"/>
              <w:jc w:val="right"/>
              <w:rPr>
                <w:sz w:val="17"/>
              </w:rPr>
            </w:pPr>
            <w:r>
              <w:rPr>
                <w:b/>
                <w:sz w:val="17"/>
              </w:rPr>
              <w:t>2.700</w:t>
            </w:r>
          </w:p>
        </w:tc>
        <w:tc>
          <w:tcPr>
            <w:tcW w:w="1836" w:type="dxa"/>
            <w:tcBorders>
              <w:bottom w:val="single" w:color="009EE0" w:sz="2" w:space="0"/>
            </w:tcBorders>
            <w:tcMar>
              <w:top w:w="22" w:type="dxa"/>
              <w:left w:w="28" w:type="dxa"/>
              <w:bottom w:w="22" w:type="dxa"/>
              <w:right w:w="28" w:type="dxa"/>
            </w:tcMar>
          </w:tcPr>
          <w:p w:rsidR="0053577D" w:rsidRDefault="00A87BA0" w14:paraId="14D6F464"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56A61E5" w14:textId="77777777">
            <w:pPr>
              <w:pStyle w:val="p-table"/>
              <w:jc w:val="right"/>
              <w:rPr>
                <w:sz w:val="17"/>
              </w:rPr>
            </w:pPr>
            <w:r>
              <w:rPr>
                <w:b/>
                <w:sz w:val="17"/>
              </w:rPr>
              <w:t>2.700</w:t>
            </w:r>
          </w:p>
        </w:tc>
      </w:tr>
      <w:tr w:rsidR="0053577D" w14:paraId="3C92945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E973310" w14:textId="77777777">
            <w:pPr>
              <w:pStyle w:val="p-table"/>
              <w:rPr>
                <w:sz w:val="17"/>
              </w:rPr>
            </w:pPr>
            <w:r>
              <w:rPr>
                <w:sz w:val="17"/>
              </w:rPr>
              <w:t>Verstrekte leningen</w:t>
            </w:r>
          </w:p>
        </w:tc>
        <w:tc>
          <w:tcPr>
            <w:tcW w:w="1836" w:type="dxa"/>
            <w:tcBorders>
              <w:bottom w:val="single" w:color="009EE0" w:sz="2" w:space="0"/>
            </w:tcBorders>
            <w:tcMar>
              <w:top w:w="22" w:type="dxa"/>
              <w:left w:w="28" w:type="dxa"/>
              <w:bottom w:w="22" w:type="dxa"/>
              <w:right w:w="28" w:type="dxa"/>
            </w:tcMar>
          </w:tcPr>
          <w:p w:rsidR="0053577D" w:rsidRDefault="00A87BA0" w14:paraId="798EB4BE" w14:textId="77777777">
            <w:pPr>
              <w:pStyle w:val="p-table"/>
              <w:jc w:val="right"/>
              <w:rPr>
                <w:sz w:val="17"/>
              </w:rPr>
            </w:pPr>
            <w:r>
              <w:rPr>
                <w:sz w:val="17"/>
              </w:rPr>
              <w:t>2.700</w:t>
            </w:r>
          </w:p>
        </w:tc>
        <w:tc>
          <w:tcPr>
            <w:tcW w:w="1836" w:type="dxa"/>
            <w:tcBorders>
              <w:bottom w:val="single" w:color="009EE0" w:sz="2" w:space="0"/>
            </w:tcBorders>
            <w:tcMar>
              <w:top w:w="22" w:type="dxa"/>
              <w:left w:w="28" w:type="dxa"/>
              <w:bottom w:w="22" w:type="dxa"/>
              <w:right w:w="28" w:type="dxa"/>
            </w:tcMar>
          </w:tcPr>
          <w:p w:rsidR="0053577D" w:rsidRDefault="00A87BA0" w14:paraId="72B8C53F"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3573F534" w14:textId="77777777">
            <w:pPr>
              <w:pStyle w:val="p-table"/>
              <w:jc w:val="right"/>
              <w:rPr>
                <w:sz w:val="17"/>
              </w:rPr>
            </w:pPr>
            <w:r>
              <w:rPr>
                <w:sz w:val="17"/>
              </w:rPr>
              <w:t>2.700</w:t>
            </w:r>
          </w:p>
        </w:tc>
      </w:tr>
      <w:tr w:rsidR="0053577D" w14:paraId="264214E9" w14:textId="77777777">
        <w:tblPrEx>
          <w:tblCellMar>
            <w:top w:w="0" w:type="dxa"/>
            <w:bottom w:w="0" w:type="dxa"/>
          </w:tblCellMar>
        </w:tblPrEx>
        <w:tc>
          <w:tcPr>
            <w:tcW w:w="3672" w:type="dxa"/>
            <w:tcMar>
              <w:top w:w="22" w:type="dxa"/>
              <w:bottom w:w="22" w:type="dxa"/>
              <w:right w:w="28" w:type="dxa"/>
            </w:tcMar>
          </w:tcPr>
          <w:p w:rsidR="0053577D" w:rsidRDefault="0053577D" w14:paraId="5E51E69C" w14:textId="77777777">
            <w:pPr>
              <w:pStyle w:val="p-table"/>
              <w:rPr>
                <w:sz w:val="17"/>
              </w:rPr>
            </w:pPr>
          </w:p>
        </w:tc>
        <w:tc>
          <w:tcPr>
            <w:tcW w:w="1836" w:type="dxa"/>
            <w:tcMar>
              <w:top w:w="22" w:type="dxa"/>
              <w:left w:w="28" w:type="dxa"/>
              <w:bottom w:w="22" w:type="dxa"/>
              <w:right w:w="28" w:type="dxa"/>
            </w:tcMar>
          </w:tcPr>
          <w:p w:rsidR="0053577D" w:rsidRDefault="0053577D" w14:paraId="0708C511" w14:textId="77777777">
            <w:pPr>
              <w:pStyle w:val="p-table"/>
              <w:rPr>
                <w:sz w:val="17"/>
              </w:rPr>
            </w:pPr>
          </w:p>
        </w:tc>
        <w:tc>
          <w:tcPr>
            <w:tcW w:w="1836" w:type="dxa"/>
            <w:tcMar>
              <w:top w:w="22" w:type="dxa"/>
              <w:left w:w="28" w:type="dxa"/>
              <w:bottom w:w="22" w:type="dxa"/>
              <w:right w:w="28" w:type="dxa"/>
            </w:tcMar>
          </w:tcPr>
          <w:p w:rsidR="0053577D" w:rsidRDefault="0053577D" w14:paraId="767CE135" w14:textId="77777777">
            <w:pPr>
              <w:pStyle w:val="p-table"/>
              <w:rPr>
                <w:sz w:val="17"/>
              </w:rPr>
            </w:pPr>
          </w:p>
        </w:tc>
        <w:tc>
          <w:tcPr>
            <w:tcW w:w="1836" w:type="dxa"/>
            <w:tcMar>
              <w:top w:w="22" w:type="dxa"/>
              <w:left w:w="28" w:type="dxa"/>
              <w:bottom w:w="22" w:type="dxa"/>
              <w:right w:w="28" w:type="dxa"/>
            </w:tcMar>
          </w:tcPr>
          <w:p w:rsidR="0053577D" w:rsidRDefault="0053577D" w14:paraId="2FD8ABC3" w14:textId="77777777">
            <w:pPr>
              <w:pStyle w:val="p-table"/>
              <w:rPr>
                <w:sz w:val="17"/>
              </w:rPr>
            </w:pPr>
          </w:p>
        </w:tc>
      </w:tr>
      <w:tr w:rsidR="0053577D" w14:paraId="3DFF5F1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028E38B" w14:textId="77777777">
            <w:pPr>
              <w:pStyle w:val="p-table"/>
              <w:rPr>
                <w:sz w:val="17"/>
              </w:rPr>
            </w:pPr>
            <w:r>
              <w:rPr>
                <w:b/>
                <w:sz w:val="17"/>
              </w:rPr>
              <w:t xml:space="preserve">Mutaties in </w:t>
            </w:r>
            <w:r>
              <w:rPr>
                <w:b/>
                <w:sz w:val="17"/>
              </w:rPr>
              <w:t>rekening-courant en deposito's</w:t>
            </w:r>
          </w:p>
        </w:tc>
        <w:tc>
          <w:tcPr>
            <w:tcW w:w="1836" w:type="dxa"/>
            <w:tcBorders>
              <w:bottom w:val="single" w:color="009EE0" w:sz="2" w:space="0"/>
            </w:tcBorders>
            <w:tcMar>
              <w:top w:w="22" w:type="dxa"/>
              <w:left w:w="28" w:type="dxa"/>
              <w:bottom w:w="22" w:type="dxa"/>
              <w:right w:w="28" w:type="dxa"/>
            </w:tcMar>
          </w:tcPr>
          <w:p w:rsidR="0053577D" w:rsidRDefault="00A87BA0" w14:paraId="4BAE2E7A"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7439D622"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69D8D20E" w14:textId="77777777">
            <w:pPr>
              <w:pStyle w:val="p-table"/>
              <w:jc w:val="right"/>
              <w:rPr>
                <w:sz w:val="17"/>
              </w:rPr>
            </w:pPr>
            <w:r>
              <w:rPr>
                <w:b/>
                <w:sz w:val="17"/>
              </w:rPr>
              <w:t>0</w:t>
            </w:r>
          </w:p>
        </w:tc>
      </w:tr>
      <w:tr w:rsidR="0053577D" w14:paraId="3FA295C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8EFE6CD" w14:textId="77777777">
            <w:pPr>
              <w:pStyle w:val="p-table"/>
              <w:rPr>
                <w:sz w:val="17"/>
              </w:rPr>
            </w:pPr>
            <w:r>
              <w:rPr>
                <w:sz w:val="17"/>
              </w:rPr>
              <w:t>Mutaties in rekening courant en deposito</w:t>
            </w:r>
          </w:p>
        </w:tc>
        <w:tc>
          <w:tcPr>
            <w:tcW w:w="1836" w:type="dxa"/>
            <w:tcBorders>
              <w:bottom w:val="single" w:color="009EE0" w:sz="2" w:space="0"/>
            </w:tcBorders>
            <w:tcMar>
              <w:top w:w="22" w:type="dxa"/>
              <w:left w:w="28" w:type="dxa"/>
              <w:bottom w:w="22" w:type="dxa"/>
              <w:right w:w="28" w:type="dxa"/>
            </w:tcMar>
          </w:tcPr>
          <w:p w:rsidR="0053577D" w:rsidRDefault="00A87BA0" w14:paraId="7675FA18"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270870B1"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9D80774" w14:textId="77777777">
            <w:pPr>
              <w:pStyle w:val="p-table"/>
              <w:jc w:val="right"/>
              <w:rPr>
                <w:sz w:val="17"/>
              </w:rPr>
            </w:pPr>
            <w:r>
              <w:rPr>
                <w:sz w:val="17"/>
              </w:rPr>
              <w:t>0</w:t>
            </w:r>
          </w:p>
        </w:tc>
      </w:tr>
      <w:tr w:rsidR="0053577D" w14:paraId="7C56C9D7" w14:textId="77777777">
        <w:tblPrEx>
          <w:tblCellMar>
            <w:top w:w="0" w:type="dxa"/>
            <w:bottom w:w="0" w:type="dxa"/>
          </w:tblCellMar>
        </w:tblPrEx>
        <w:tc>
          <w:tcPr>
            <w:tcW w:w="3672" w:type="dxa"/>
            <w:tcMar>
              <w:top w:w="22" w:type="dxa"/>
              <w:bottom w:w="22" w:type="dxa"/>
              <w:right w:w="28" w:type="dxa"/>
            </w:tcMar>
          </w:tcPr>
          <w:p w:rsidR="0053577D" w:rsidRDefault="0053577D" w14:paraId="5B57D1D2" w14:textId="77777777">
            <w:pPr>
              <w:pStyle w:val="p-table"/>
              <w:rPr>
                <w:sz w:val="17"/>
              </w:rPr>
            </w:pPr>
          </w:p>
        </w:tc>
        <w:tc>
          <w:tcPr>
            <w:tcW w:w="1836" w:type="dxa"/>
            <w:tcMar>
              <w:top w:w="22" w:type="dxa"/>
              <w:left w:w="28" w:type="dxa"/>
              <w:bottom w:w="22" w:type="dxa"/>
              <w:right w:w="28" w:type="dxa"/>
            </w:tcMar>
          </w:tcPr>
          <w:p w:rsidR="0053577D" w:rsidRDefault="0053577D" w14:paraId="531954C8" w14:textId="77777777">
            <w:pPr>
              <w:pStyle w:val="p-table"/>
              <w:rPr>
                <w:sz w:val="17"/>
              </w:rPr>
            </w:pPr>
          </w:p>
        </w:tc>
        <w:tc>
          <w:tcPr>
            <w:tcW w:w="1836" w:type="dxa"/>
            <w:tcMar>
              <w:top w:w="22" w:type="dxa"/>
              <w:left w:w="28" w:type="dxa"/>
              <w:bottom w:w="22" w:type="dxa"/>
              <w:right w:w="28" w:type="dxa"/>
            </w:tcMar>
          </w:tcPr>
          <w:p w:rsidR="0053577D" w:rsidRDefault="0053577D" w14:paraId="0DD6614A" w14:textId="77777777">
            <w:pPr>
              <w:pStyle w:val="p-table"/>
              <w:rPr>
                <w:sz w:val="17"/>
              </w:rPr>
            </w:pPr>
          </w:p>
        </w:tc>
        <w:tc>
          <w:tcPr>
            <w:tcW w:w="1836" w:type="dxa"/>
            <w:tcMar>
              <w:top w:w="22" w:type="dxa"/>
              <w:left w:w="28" w:type="dxa"/>
              <w:bottom w:w="22" w:type="dxa"/>
              <w:right w:w="28" w:type="dxa"/>
            </w:tcMar>
          </w:tcPr>
          <w:p w:rsidR="0053577D" w:rsidRDefault="0053577D" w14:paraId="745F052F" w14:textId="77777777">
            <w:pPr>
              <w:pStyle w:val="p-table"/>
              <w:rPr>
                <w:sz w:val="17"/>
              </w:rPr>
            </w:pPr>
          </w:p>
        </w:tc>
      </w:tr>
      <w:tr w:rsidR="0053577D" w14:paraId="7A74E35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88A415B"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53577D" w:rsidRDefault="00A87BA0" w14:paraId="5AFA0A76" w14:textId="77777777">
            <w:pPr>
              <w:pStyle w:val="p-table"/>
              <w:jc w:val="right"/>
              <w:rPr>
                <w:sz w:val="17"/>
              </w:rPr>
            </w:pPr>
            <w:r>
              <w:rPr>
                <w:b/>
                <w:sz w:val="17"/>
              </w:rPr>
              <w:t>13.282</w:t>
            </w:r>
          </w:p>
        </w:tc>
        <w:tc>
          <w:tcPr>
            <w:tcW w:w="1836" w:type="dxa"/>
            <w:tcBorders>
              <w:bottom w:val="single" w:color="009EE0" w:sz="2" w:space="0"/>
            </w:tcBorders>
            <w:tcMar>
              <w:top w:w="22" w:type="dxa"/>
              <w:left w:w="28" w:type="dxa"/>
              <w:bottom w:w="22" w:type="dxa"/>
              <w:right w:w="28" w:type="dxa"/>
            </w:tcMar>
          </w:tcPr>
          <w:p w:rsidR="0053577D" w:rsidRDefault="00A87BA0" w14:paraId="457038DE" w14:textId="77777777">
            <w:pPr>
              <w:pStyle w:val="p-table"/>
              <w:jc w:val="right"/>
              <w:rPr>
                <w:sz w:val="17"/>
              </w:rPr>
            </w:pPr>
            <w:r>
              <w:rPr>
                <w:b/>
                <w:sz w:val="17"/>
              </w:rPr>
              <w:t>‒</w:t>
            </w:r>
            <w:r>
              <w:rPr>
                <w:b/>
                <w:sz w:val="17"/>
              </w:rPr>
              <w:t xml:space="preserve"> 1.181</w:t>
            </w:r>
          </w:p>
        </w:tc>
        <w:tc>
          <w:tcPr>
            <w:tcW w:w="1836" w:type="dxa"/>
            <w:tcBorders>
              <w:bottom w:val="single" w:color="009EE0" w:sz="2" w:space="0"/>
            </w:tcBorders>
            <w:tcMar>
              <w:top w:w="22" w:type="dxa"/>
              <w:left w:w="28" w:type="dxa"/>
              <w:bottom w:w="22" w:type="dxa"/>
              <w:right w:w="28" w:type="dxa"/>
            </w:tcMar>
          </w:tcPr>
          <w:p w:rsidR="0053577D" w:rsidRDefault="00A87BA0" w14:paraId="7D427AFB" w14:textId="77777777">
            <w:pPr>
              <w:pStyle w:val="p-table"/>
              <w:jc w:val="right"/>
              <w:rPr>
                <w:sz w:val="17"/>
              </w:rPr>
            </w:pPr>
            <w:r>
              <w:rPr>
                <w:b/>
                <w:sz w:val="17"/>
              </w:rPr>
              <w:t>12.102</w:t>
            </w:r>
          </w:p>
        </w:tc>
      </w:tr>
      <w:tr w:rsidR="0053577D" w14:paraId="6A3B7C6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7141AF9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FFAC00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51A5839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55B70B5B" w14:textId="77777777">
            <w:pPr>
              <w:pStyle w:val="p-table"/>
              <w:rPr>
                <w:sz w:val="17"/>
              </w:rPr>
            </w:pPr>
          </w:p>
        </w:tc>
      </w:tr>
      <w:tr w:rsidR="0053577D" w14:paraId="7C8A654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7211753" w14:textId="77777777">
            <w:pPr>
              <w:pStyle w:val="p-table"/>
              <w:rPr>
                <w:sz w:val="17"/>
              </w:rPr>
            </w:pPr>
            <w:r>
              <w:rPr>
                <w:b/>
                <w:sz w:val="17"/>
              </w:rPr>
              <w:t>Rente</w:t>
            </w:r>
          </w:p>
        </w:tc>
        <w:tc>
          <w:tcPr>
            <w:tcW w:w="1836" w:type="dxa"/>
            <w:tcBorders>
              <w:bottom w:val="single" w:color="009EE0" w:sz="2" w:space="0"/>
            </w:tcBorders>
            <w:tcMar>
              <w:top w:w="22" w:type="dxa"/>
              <w:left w:w="28" w:type="dxa"/>
              <w:bottom w:w="22" w:type="dxa"/>
              <w:right w:w="28" w:type="dxa"/>
            </w:tcMar>
          </w:tcPr>
          <w:p w:rsidR="0053577D" w:rsidRDefault="00A87BA0" w14:paraId="1B8887B2" w14:textId="77777777">
            <w:pPr>
              <w:pStyle w:val="p-table"/>
              <w:jc w:val="right"/>
              <w:rPr>
                <w:sz w:val="17"/>
              </w:rPr>
            </w:pPr>
            <w:r>
              <w:rPr>
                <w:b/>
                <w:sz w:val="17"/>
              </w:rPr>
              <w:t>163</w:t>
            </w:r>
          </w:p>
        </w:tc>
        <w:tc>
          <w:tcPr>
            <w:tcW w:w="1836" w:type="dxa"/>
            <w:tcBorders>
              <w:bottom w:val="single" w:color="009EE0" w:sz="2" w:space="0"/>
            </w:tcBorders>
            <w:tcMar>
              <w:top w:w="22" w:type="dxa"/>
              <w:left w:w="28" w:type="dxa"/>
              <w:bottom w:w="22" w:type="dxa"/>
              <w:right w:w="28" w:type="dxa"/>
            </w:tcMar>
          </w:tcPr>
          <w:p w:rsidR="0053577D" w:rsidRDefault="00A87BA0" w14:paraId="5FCA8883" w14:textId="77777777">
            <w:pPr>
              <w:pStyle w:val="p-table"/>
              <w:jc w:val="right"/>
              <w:rPr>
                <w:sz w:val="17"/>
              </w:rPr>
            </w:pPr>
            <w:r>
              <w:rPr>
                <w:b/>
                <w:sz w:val="17"/>
              </w:rPr>
              <w:t>6</w:t>
            </w:r>
          </w:p>
        </w:tc>
        <w:tc>
          <w:tcPr>
            <w:tcW w:w="1836" w:type="dxa"/>
            <w:tcBorders>
              <w:bottom w:val="single" w:color="009EE0" w:sz="2" w:space="0"/>
            </w:tcBorders>
            <w:tcMar>
              <w:top w:w="22" w:type="dxa"/>
              <w:left w:w="28" w:type="dxa"/>
              <w:bottom w:w="22" w:type="dxa"/>
              <w:right w:w="28" w:type="dxa"/>
            </w:tcMar>
          </w:tcPr>
          <w:p w:rsidR="0053577D" w:rsidRDefault="00A87BA0" w14:paraId="77E3E30D" w14:textId="77777777">
            <w:pPr>
              <w:pStyle w:val="p-table"/>
              <w:jc w:val="right"/>
              <w:rPr>
                <w:sz w:val="17"/>
              </w:rPr>
            </w:pPr>
            <w:r>
              <w:rPr>
                <w:b/>
                <w:sz w:val="17"/>
              </w:rPr>
              <w:t>169</w:t>
            </w:r>
          </w:p>
        </w:tc>
      </w:tr>
      <w:tr w:rsidR="0053577D" w14:paraId="7C8904D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45C42DC" w14:textId="77777777">
            <w:pPr>
              <w:pStyle w:val="p-table"/>
              <w:rPr>
                <w:sz w:val="17"/>
              </w:rPr>
            </w:pPr>
            <w:r>
              <w:rPr>
                <w:sz w:val="17"/>
              </w:rPr>
              <w:t>Rente kasbeheer</w:t>
            </w:r>
          </w:p>
        </w:tc>
        <w:tc>
          <w:tcPr>
            <w:tcW w:w="1836" w:type="dxa"/>
            <w:tcBorders>
              <w:bottom w:val="single" w:color="009EE0" w:sz="2" w:space="0"/>
            </w:tcBorders>
            <w:tcMar>
              <w:top w:w="22" w:type="dxa"/>
              <w:left w:w="28" w:type="dxa"/>
              <w:bottom w:w="22" w:type="dxa"/>
              <w:right w:w="28" w:type="dxa"/>
            </w:tcMar>
          </w:tcPr>
          <w:p w:rsidR="0053577D" w:rsidRDefault="00A87BA0" w14:paraId="427DEBAE" w14:textId="77777777">
            <w:pPr>
              <w:pStyle w:val="p-table"/>
              <w:jc w:val="right"/>
              <w:rPr>
                <w:sz w:val="17"/>
              </w:rPr>
            </w:pPr>
            <w:r>
              <w:rPr>
                <w:sz w:val="17"/>
              </w:rPr>
              <w:t>163</w:t>
            </w:r>
          </w:p>
        </w:tc>
        <w:tc>
          <w:tcPr>
            <w:tcW w:w="1836" w:type="dxa"/>
            <w:tcBorders>
              <w:bottom w:val="single" w:color="009EE0" w:sz="2" w:space="0"/>
            </w:tcBorders>
            <w:tcMar>
              <w:top w:w="22" w:type="dxa"/>
              <w:left w:w="28" w:type="dxa"/>
              <w:bottom w:w="22" w:type="dxa"/>
              <w:right w:w="28" w:type="dxa"/>
            </w:tcMar>
          </w:tcPr>
          <w:p w:rsidR="0053577D" w:rsidRDefault="00A87BA0" w14:paraId="73C7526B" w14:textId="77777777">
            <w:pPr>
              <w:pStyle w:val="p-table"/>
              <w:jc w:val="right"/>
              <w:rPr>
                <w:sz w:val="17"/>
              </w:rPr>
            </w:pPr>
            <w:r>
              <w:rPr>
                <w:sz w:val="17"/>
              </w:rPr>
              <w:t>6</w:t>
            </w:r>
          </w:p>
        </w:tc>
        <w:tc>
          <w:tcPr>
            <w:tcW w:w="1836" w:type="dxa"/>
            <w:tcBorders>
              <w:bottom w:val="single" w:color="009EE0" w:sz="2" w:space="0"/>
            </w:tcBorders>
            <w:tcMar>
              <w:top w:w="22" w:type="dxa"/>
              <w:left w:w="28" w:type="dxa"/>
              <w:bottom w:w="22" w:type="dxa"/>
              <w:right w:w="28" w:type="dxa"/>
            </w:tcMar>
          </w:tcPr>
          <w:p w:rsidR="0053577D" w:rsidRDefault="00A87BA0" w14:paraId="40B1B567" w14:textId="77777777">
            <w:pPr>
              <w:pStyle w:val="p-table"/>
              <w:jc w:val="right"/>
              <w:rPr>
                <w:sz w:val="17"/>
              </w:rPr>
            </w:pPr>
            <w:r>
              <w:rPr>
                <w:sz w:val="17"/>
              </w:rPr>
              <w:t>169</w:t>
            </w:r>
          </w:p>
        </w:tc>
      </w:tr>
      <w:tr w:rsidR="0053577D" w14:paraId="3074BB5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F8C60F6" w14:textId="77777777">
            <w:pPr>
              <w:pStyle w:val="p-table"/>
              <w:rPr>
                <w:sz w:val="17"/>
              </w:rPr>
            </w:pPr>
            <w:r>
              <w:rPr>
                <w:sz w:val="17"/>
              </w:rPr>
              <w:t>Voortijdige beëindiging binnen kasbeheer</w:t>
            </w:r>
          </w:p>
        </w:tc>
        <w:tc>
          <w:tcPr>
            <w:tcW w:w="1836" w:type="dxa"/>
            <w:tcBorders>
              <w:bottom w:val="single" w:color="009EE0" w:sz="2" w:space="0"/>
            </w:tcBorders>
            <w:tcMar>
              <w:top w:w="22" w:type="dxa"/>
              <w:left w:w="28" w:type="dxa"/>
              <w:bottom w:w="22" w:type="dxa"/>
              <w:right w:w="28" w:type="dxa"/>
            </w:tcMar>
          </w:tcPr>
          <w:p w:rsidR="0053577D" w:rsidRDefault="00A87BA0" w14:paraId="37708CB8"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73D33007"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07E67DCC" w14:textId="77777777">
            <w:pPr>
              <w:pStyle w:val="p-table"/>
              <w:jc w:val="right"/>
              <w:rPr>
                <w:sz w:val="17"/>
              </w:rPr>
            </w:pPr>
            <w:r>
              <w:rPr>
                <w:sz w:val="17"/>
              </w:rPr>
              <w:t>0</w:t>
            </w:r>
          </w:p>
        </w:tc>
      </w:tr>
      <w:tr w:rsidR="0053577D" w14:paraId="3D79EBB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09432C2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102B00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0F29170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664360A" w14:textId="77777777">
            <w:pPr>
              <w:pStyle w:val="p-table"/>
              <w:rPr>
                <w:sz w:val="17"/>
              </w:rPr>
            </w:pPr>
          </w:p>
        </w:tc>
      </w:tr>
      <w:tr w:rsidR="0053577D" w14:paraId="5F89E3D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95462F0" w14:textId="77777777">
            <w:pPr>
              <w:pStyle w:val="p-table"/>
              <w:rPr>
                <w:sz w:val="17"/>
              </w:rPr>
            </w:pPr>
            <w:r>
              <w:rPr>
                <w:b/>
                <w:sz w:val="17"/>
              </w:rPr>
              <w:t>Leningen</w:t>
            </w:r>
          </w:p>
        </w:tc>
        <w:tc>
          <w:tcPr>
            <w:tcW w:w="1836" w:type="dxa"/>
            <w:tcBorders>
              <w:bottom w:val="single" w:color="009EE0" w:sz="2" w:space="0"/>
            </w:tcBorders>
            <w:tcMar>
              <w:top w:w="22" w:type="dxa"/>
              <w:left w:w="28" w:type="dxa"/>
              <w:bottom w:w="22" w:type="dxa"/>
              <w:right w:w="28" w:type="dxa"/>
            </w:tcMar>
          </w:tcPr>
          <w:p w:rsidR="0053577D" w:rsidRDefault="00A87BA0" w14:paraId="05643F0C" w14:textId="77777777">
            <w:pPr>
              <w:pStyle w:val="p-table"/>
              <w:jc w:val="right"/>
              <w:rPr>
                <w:sz w:val="17"/>
              </w:rPr>
            </w:pPr>
            <w:r>
              <w:rPr>
                <w:b/>
                <w:sz w:val="17"/>
              </w:rPr>
              <w:t>1.363</w:t>
            </w:r>
          </w:p>
        </w:tc>
        <w:tc>
          <w:tcPr>
            <w:tcW w:w="1836" w:type="dxa"/>
            <w:tcBorders>
              <w:bottom w:val="single" w:color="009EE0" w:sz="2" w:space="0"/>
            </w:tcBorders>
            <w:tcMar>
              <w:top w:w="22" w:type="dxa"/>
              <w:left w:w="28" w:type="dxa"/>
              <w:bottom w:w="22" w:type="dxa"/>
              <w:right w:w="28" w:type="dxa"/>
            </w:tcMar>
          </w:tcPr>
          <w:p w:rsidR="0053577D" w:rsidRDefault="00A87BA0" w14:paraId="71D36920" w14:textId="77777777">
            <w:pPr>
              <w:pStyle w:val="p-table"/>
              <w:jc w:val="right"/>
              <w:rPr>
                <w:sz w:val="17"/>
              </w:rPr>
            </w:pPr>
            <w:r>
              <w:rPr>
                <w:b/>
                <w:sz w:val="17"/>
              </w:rPr>
              <w:t>21</w:t>
            </w:r>
          </w:p>
        </w:tc>
        <w:tc>
          <w:tcPr>
            <w:tcW w:w="1836" w:type="dxa"/>
            <w:tcBorders>
              <w:bottom w:val="single" w:color="009EE0" w:sz="2" w:space="0"/>
            </w:tcBorders>
            <w:tcMar>
              <w:top w:w="22" w:type="dxa"/>
              <w:left w:w="28" w:type="dxa"/>
              <w:bottom w:w="22" w:type="dxa"/>
              <w:right w:w="28" w:type="dxa"/>
            </w:tcMar>
          </w:tcPr>
          <w:p w:rsidR="0053577D" w:rsidRDefault="00A87BA0" w14:paraId="5674F28D" w14:textId="77777777">
            <w:pPr>
              <w:pStyle w:val="p-table"/>
              <w:jc w:val="right"/>
              <w:rPr>
                <w:sz w:val="17"/>
              </w:rPr>
            </w:pPr>
            <w:r>
              <w:rPr>
                <w:b/>
                <w:sz w:val="17"/>
              </w:rPr>
              <w:t>1.384</w:t>
            </w:r>
          </w:p>
        </w:tc>
      </w:tr>
      <w:tr w:rsidR="0053577D" w14:paraId="4EB8965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7F76A8E" w14:textId="77777777">
            <w:pPr>
              <w:pStyle w:val="p-table"/>
              <w:rPr>
                <w:sz w:val="17"/>
              </w:rPr>
            </w:pPr>
            <w:r>
              <w:rPr>
                <w:sz w:val="17"/>
              </w:rPr>
              <w:t>Ontvangen aflossingen</w:t>
            </w:r>
          </w:p>
        </w:tc>
        <w:tc>
          <w:tcPr>
            <w:tcW w:w="1836" w:type="dxa"/>
            <w:tcBorders>
              <w:bottom w:val="single" w:color="009EE0" w:sz="2" w:space="0"/>
            </w:tcBorders>
            <w:tcMar>
              <w:top w:w="22" w:type="dxa"/>
              <w:left w:w="28" w:type="dxa"/>
              <w:bottom w:w="22" w:type="dxa"/>
              <w:right w:w="28" w:type="dxa"/>
            </w:tcMar>
          </w:tcPr>
          <w:p w:rsidR="0053577D" w:rsidRDefault="00A87BA0" w14:paraId="79BF982F" w14:textId="77777777">
            <w:pPr>
              <w:pStyle w:val="p-table"/>
              <w:jc w:val="right"/>
              <w:rPr>
                <w:sz w:val="17"/>
              </w:rPr>
            </w:pPr>
            <w:r>
              <w:rPr>
                <w:sz w:val="17"/>
              </w:rPr>
              <w:t>1.363</w:t>
            </w:r>
          </w:p>
        </w:tc>
        <w:tc>
          <w:tcPr>
            <w:tcW w:w="1836" w:type="dxa"/>
            <w:tcBorders>
              <w:bottom w:val="single" w:color="009EE0" w:sz="2" w:space="0"/>
            </w:tcBorders>
            <w:tcMar>
              <w:top w:w="22" w:type="dxa"/>
              <w:left w:w="28" w:type="dxa"/>
              <w:bottom w:w="22" w:type="dxa"/>
              <w:right w:w="28" w:type="dxa"/>
            </w:tcMar>
          </w:tcPr>
          <w:p w:rsidR="0053577D" w:rsidRDefault="00A87BA0" w14:paraId="463E31AB" w14:textId="77777777">
            <w:pPr>
              <w:pStyle w:val="p-table"/>
              <w:jc w:val="right"/>
              <w:rPr>
                <w:sz w:val="17"/>
              </w:rPr>
            </w:pPr>
            <w:r>
              <w:rPr>
                <w:sz w:val="17"/>
              </w:rPr>
              <w:t>21</w:t>
            </w:r>
          </w:p>
        </w:tc>
        <w:tc>
          <w:tcPr>
            <w:tcW w:w="1836" w:type="dxa"/>
            <w:tcBorders>
              <w:bottom w:val="single" w:color="009EE0" w:sz="2" w:space="0"/>
            </w:tcBorders>
            <w:tcMar>
              <w:top w:w="22" w:type="dxa"/>
              <w:left w:w="28" w:type="dxa"/>
              <w:bottom w:w="22" w:type="dxa"/>
              <w:right w:w="28" w:type="dxa"/>
            </w:tcMar>
          </w:tcPr>
          <w:p w:rsidR="0053577D" w:rsidRDefault="00A87BA0" w14:paraId="5B044ADB" w14:textId="77777777">
            <w:pPr>
              <w:pStyle w:val="p-table"/>
              <w:jc w:val="right"/>
              <w:rPr>
                <w:sz w:val="17"/>
              </w:rPr>
            </w:pPr>
            <w:r>
              <w:rPr>
                <w:sz w:val="17"/>
              </w:rPr>
              <w:t>1.384</w:t>
            </w:r>
          </w:p>
        </w:tc>
      </w:tr>
      <w:tr w:rsidR="0053577D" w14:paraId="6EEADE4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1A6B645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24F518F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9CAF6B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2A67E5E2" w14:textId="77777777">
            <w:pPr>
              <w:pStyle w:val="p-table"/>
              <w:rPr>
                <w:sz w:val="17"/>
              </w:rPr>
            </w:pPr>
          </w:p>
        </w:tc>
      </w:tr>
      <w:tr w:rsidR="0053577D" w14:paraId="6BFB7B7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35F0996" w14:textId="77777777">
            <w:pPr>
              <w:pStyle w:val="p-table"/>
              <w:rPr>
                <w:sz w:val="17"/>
              </w:rPr>
            </w:pPr>
            <w:r>
              <w:rPr>
                <w:b/>
                <w:sz w:val="17"/>
              </w:rPr>
              <w:t>Mutaties in rekening-courant en deposito's</w:t>
            </w:r>
          </w:p>
        </w:tc>
        <w:tc>
          <w:tcPr>
            <w:tcW w:w="1836" w:type="dxa"/>
            <w:tcBorders>
              <w:bottom w:val="single" w:color="009EE0" w:sz="2" w:space="0"/>
            </w:tcBorders>
            <w:tcMar>
              <w:top w:w="22" w:type="dxa"/>
              <w:left w:w="28" w:type="dxa"/>
              <w:bottom w:w="22" w:type="dxa"/>
              <w:right w:w="28" w:type="dxa"/>
            </w:tcMar>
          </w:tcPr>
          <w:p w:rsidR="0053577D" w:rsidRDefault="00A87BA0" w14:paraId="2FFFA2A0" w14:textId="77777777">
            <w:pPr>
              <w:pStyle w:val="p-table"/>
              <w:jc w:val="right"/>
              <w:rPr>
                <w:sz w:val="17"/>
              </w:rPr>
            </w:pPr>
            <w:r>
              <w:rPr>
                <w:b/>
                <w:sz w:val="17"/>
              </w:rPr>
              <w:t>11.756</w:t>
            </w:r>
          </w:p>
        </w:tc>
        <w:tc>
          <w:tcPr>
            <w:tcW w:w="1836" w:type="dxa"/>
            <w:tcBorders>
              <w:bottom w:val="single" w:color="009EE0" w:sz="2" w:space="0"/>
            </w:tcBorders>
            <w:tcMar>
              <w:top w:w="22" w:type="dxa"/>
              <w:left w:w="28" w:type="dxa"/>
              <w:bottom w:w="22" w:type="dxa"/>
              <w:right w:w="28" w:type="dxa"/>
            </w:tcMar>
          </w:tcPr>
          <w:p w:rsidR="0053577D" w:rsidRDefault="00A87BA0" w14:paraId="7D0E9383" w14:textId="77777777">
            <w:pPr>
              <w:pStyle w:val="p-table"/>
              <w:jc w:val="right"/>
              <w:rPr>
                <w:sz w:val="17"/>
              </w:rPr>
            </w:pPr>
            <w:r>
              <w:rPr>
                <w:b/>
                <w:sz w:val="17"/>
              </w:rPr>
              <w:t>‒</w:t>
            </w:r>
            <w:r>
              <w:rPr>
                <w:b/>
                <w:sz w:val="17"/>
              </w:rPr>
              <w:t xml:space="preserve"> 1.207</w:t>
            </w:r>
          </w:p>
        </w:tc>
        <w:tc>
          <w:tcPr>
            <w:tcW w:w="1836" w:type="dxa"/>
            <w:tcBorders>
              <w:bottom w:val="single" w:color="009EE0" w:sz="2" w:space="0"/>
            </w:tcBorders>
            <w:tcMar>
              <w:top w:w="22" w:type="dxa"/>
              <w:left w:w="28" w:type="dxa"/>
              <w:bottom w:w="22" w:type="dxa"/>
              <w:right w:w="28" w:type="dxa"/>
            </w:tcMar>
          </w:tcPr>
          <w:p w:rsidR="0053577D" w:rsidRDefault="00A87BA0" w14:paraId="333DFC0E" w14:textId="77777777">
            <w:pPr>
              <w:pStyle w:val="p-table"/>
              <w:jc w:val="right"/>
              <w:rPr>
                <w:sz w:val="17"/>
              </w:rPr>
            </w:pPr>
            <w:r>
              <w:rPr>
                <w:b/>
                <w:sz w:val="17"/>
              </w:rPr>
              <w:t>10.549</w:t>
            </w:r>
          </w:p>
        </w:tc>
      </w:tr>
      <w:tr w:rsidR="0053577D" w14:paraId="761C7CB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9BCE1B8" w14:textId="77777777">
            <w:pPr>
              <w:pStyle w:val="p-table"/>
              <w:rPr>
                <w:sz w:val="17"/>
              </w:rPr>
            </w:pPr>
            <w:r>
              <w:rPr>
                <w:sz w:val="17"/>
              </w:rPr>
              <w:t>Mutaties in rekening courant en deposito</w:t>
            </w:r>
          </w:p>
        </w:tc>
        <w:tc>
          <w:tcPr>
            <w:tcW w:w="1836" w:type="dxa"/>
            <w:tcBorders>
              <w:bottom w:val="single" w:color="009EE0" w:sz="2" w:space="0"/>
            </w:tcBorders>
            <w:tcMar>
              <w:top w:w="22" w:type="dxa"/>
              <w:left w:w="28" w:type="dxa"/>
              <w:bottom w:w="22" w:type="dxa"/>
              <w:right w:w="28" w:type="dxa"/>
            </w:tcMar>
          </w:tcPr>
          <w:p w:rsidR="0053577D" w:rsidRDefault="00A87BA0" w14:paraId="4E2C26FC" w14:textId="77777777">
            <w:pPr>
              <w:pStyle w:val="p-table"/>
              <w:jc w:val="right"/>
              <w:rPr>
                <w:sz w:val="17"/>
              </w:rPr>
            </w:pPr>
            <w:r>
              <w:rPr>
                <w:sz w:val="17"/>
              </w:rPr>
              <w:t>11.756</w:t>
            </w:r>
          </w:p>
        </w:tc>
        <w:tc>
          <w:tcPr>
            <w:tcW w:w="1836" w:type="dxa"/>
            <w:tcBorders>
              <w:bottom w:val="single" w:color="009EE0" w:sz="2" w:space="0"/>
            </w:tcBorders>
            <w:tcMar>
              <w:top w:w="22" w:type="dxa"/>
              <w:left w:w="28" w:type="dxa"/>
              <w:bottom w:w="22" w:type="dxa"/>
              <w:right w:w="28" w:type="dxa"/>
            </w:tcMar>
          </w:tcPr>
          <w:p w:rsidR="0053577D" w:rsidRDefault="00A87BA0" w14:paraId="0EE074E8" w14:textId="77777777">
            <w:pPr>
              <w:pStyle w:val="p-table"/>
              <w:jc w:val="right"/>
              <w:rPr>
                <w:sz w:val="17"/>
              </w:rPr>
            </w:pPr>
            <w:r>
              <w:rPr>
                <w:sz w:val="17"/>
              </w:rPr>
              <w:t>‒</w:t>
            </w:r>
            <w:r>
              <w:rPr>
                <w:sz w:val="17"/>
              </w:rPr>
              <w:t xml:space="preserve"> 1.207</w:t>
            </w:r>
          </w:p>
        </w:tc>
        <w:tc>
          <w:tcPr>
            <w:tcW w:w="1836" w:type="dxa"/>
            <w:tcBorders>
              <w:bottom w:val="single" w:color="009EE0" w:sz="2" w:space="0"/>
            </w:tcBorders>
            <w:tcMar>
              <w:top w:w="22" w:type="dxa"/>
              <w:left w:w="28" w:type="dxa"/>
              <w:bottom w:w="22" w:type="dxa"/>
              <w:right w:w="28" w:type="dxa"/>
            </w:tcMar>
          </w:tcPr>
          <w:p w:rsidR="0053577D" w:rsidRDefault="00A87BA0" w14:paraId="53F19636" w14:textId="77777777">
            <w:pPr>
              <w:pStyle w:val="p-table"/>
              <w:jc w:val="right"/>
              <w:rPr>
                <w:sz w:val="17"/>
              </w:rPr>
            </w:pPr>
            <w:r>
              <w:rPr>
                <w:sz w:val="17"/>
              </w:rPr>
              <w:t>10.549</w:t>
            </w:r>
          </w:p>
        </w:tc>
      </w:tr>
    </w:tbl>
    <w:p w:rsidR="0053577D" w:rsidRDefault="0053577D" w14:paraId="3DE97649" w14:textId="77777777">
      <w:pPr>
        <w:pStyle w:val="p-marginbottom"/>
      </w:pPr>
    </w:p>
    <w:p w:rsidR="0053577D" w:rsidRDefault="00A87BA0" w14:paraId="406BA776" w14:textId="77777777">
      <w:pPr>
        <w:pStyle w:val="header-h1"/>
      </w:pPr>
      <w:r>
        <w:t>Toelichting</w:t>
      </w:r>
    </w:p>
    <w:p w:rsidR="0053577D" w:rsidRDefault="0053577D" w14:paraId="7D0424A4" w14:textId="77777777">
      <w:pPr>
        <w:pStyle w:val="p-marginbottom"/>
      </w:pPr>
    </w:p>
    <w:p w:rsidR="0053577D" w:rsidRDefault="00A87BA0" w14:paraId="22FEB26C" w14:textId="77777777">
      <w:pPr>
        <w:pStyle w:val="header-h1"/>
      </w:pPr>
      <w:r>
        <w:t>Verplichtingen en uitgaven</w:t>
      </w:r>
    </w:p>
    <w:p w:rsidR="0053577D" w:rsidRDefault="0053577D" w14:paraId="200FA30B" w14:textId="77777777">
      <w:pPr>
        <w:pStyle w:val="p-marginbottom"/>
      </w:pPr>
    </w:p>
    <w:p w:rsidR="0053577D" w:rsidRDefault="00A87BA0" w14:paraId="12EE8D41" w14:textId="77777777">
      <w:pPr>
        <w:pStyle w:val="header-h2"/>
      </w:pPr>
      <w:r>
        <w:t>Rente</w:t>
      </w:r>
    </w:p>
    <w:p w:rsidR="0053577D" w:rsidRDefault="0053577D" w14:paraId="64ADA930" w14:textId="77777777">
      <w:pPr>
        <w:pStyle w:val="p-marginbottom"/>
      </w:pPr>
    </w:p>
    <w:p w:rsidR="0053577D" w:rsidRDefault="00A87BA0" w14:paraId="75408794" w14:textId="77777777">
      <w:pPr>
        <w:pStyle w:val="header-h5"/>
      </w:pPr>
      <w:r>
        <w:t>Rente kasbeheer</w:t>
      </w:r>
    </w:p>
    <w:p w:rsidR="0053577D" w:rsidRDefault="00A87BA0" w14:paraId="479E1D3F" w14:textId="77777777">
      <w:pPr>
        <w:pStyle w:val="p"/>
      </w:pPr>
      <w:r>
        <w:t xml:space="preserve">De raming van de </w:t>
      </w:r>
      <w:r>
        <w:t>rentelasten uit hoofde van het kasbeheer neemt in 2025 af met € 163 mln. ten opzichte van de 1</w:t>
      </w:r>
      <w:r>
        <w:rPr>
          <w:vertAlign w:val="superscript"/>
        </w:rPr>
        <w:t>e</w:t>
      </w:r>
      <w:r>
        <w:t xml:space="preserve"> suppletoire begroting 2025. Dit is het gevolg van het bijwerken van de realisaties. Ook zijn de nieuwe (lagere) rentestanden die volgen uit de MEV-raming van het Centraal Planbureau (CPB) verwerkt.</w:t>
      </w:r>
    </w:p>
    <w:p w:rsidR="0053577D" w:rsidRDefault="00A87BA0" w14:paraId="17D4C3B2" w14:textId="77777777">
      <w:pPr>
        <w:pStyle w:val="header-h1"/>
      </w:pPr>
      <w:r>
        <w:t>Ontvangsten</w:t>
      </w:r>
    </w:p>
    <w:p w:rsidR="0053577D" w:rsidRDefault="0053577D" w14:paraId="586433EB" w14:textId="77777777">
      <w:pPr>
        <w:pStyle w:val="p-marginbottom"/>
      </w:pPr>
    </w:p>
    <w:p w:rsidR="0053577D" w:rsidRDefault="00A87BA0" w14:paraId="17289750" w14:textId="77777777">
      <w:pPr>
        <w:pStyle w:val="header-h2"/>
      </w:pPr>
      <w:r>
        <w:t>Rente</w:t>
      </w:r>
    </w:p>
    <w:p w:rsidR="0053577D" w:rsidRDefault="0053577D" w14:paraId="0B41A2D8" w14:textId="77777777">
      <w:pPr>
        <w:pStyle w:val="p-marginbottom"/>
      </w:pPr>
    </w:p>
    <w:p w:rsidR="0053577D" w:rsidRDefault="00A87BA0" w14:paraId="7010F695" w14:textId="77777777">
      <w:pPr>
        <w:pStyle w:val="header-h5"/>
      </w:pPr>
      <w:r>
        <w:lastRenderedPageBreak/>
        <w:t>Rente kasbeheer</w:t>
      </w:r>
    </w:p>
    <w:p w:rsidR="0053577D" w:rsidRDefault="00A87BA0" w14:paraId="55D0A238" w14:textId="77777777">
      <w:pPr>
        <w:pStyle w:val="p"/>
      </w:pPr>
      <w:r>
        <w:t xml:space="preserve">De raming van de rentebaten uit hoofde van het kasbeheer is € 6 mln. hoger dan </w:t>
      </w:r>
      <w:proofErr w:type="spellStart"/>
      <w:r>
        <w:t>bĳ</w:t>
      </w:r>
      <w:proofErr w:type="spellEnd"/>
      <w:r>
        <w:t xml:space="preserve"> de 1</w:t>
      </w:r>
      <w:r>
        <w:rPr>
          <w:vertAlign w:val="superscript"/>
        </w:rPr>
        <w:t>e</w:t>
      </w:r>
      <w:r>
        <w:t xml:space="preserve"> suppletoire begroting 2025. Dit is met name het gevolg van een correctie voor de rentevergoeding op de betaalrekeningen die door de staat bij ING Bank worden aangehouden voor het betalingsverkeer van het Rijk. Door een technische onvolkomenheid bij ING Bank is er van het tweede tot en met het vierde kwartaal van 2024 te weinig rente ontvangen. Dit is met een eenmalige betaling van circa € 3,5 mln. in 2025 gecorrigeerd.</w:t>
      </w:r>
    </w:p>
    <w:p w:rsidR="0053577D" w:rsidRDefault="00A87BA0" w14:paraId="3FEC345B" w14:textId="77777777">
      <w:pPr>
        <w:pStyle w:val="header-h2"/>
      </w:pPr>
      <w:r>
        <w:t>Leningen</w:t>
      </w:r>
    </w:p>
    <w:p w:rsidR="0053577D" w:rsidRDefault="0053577D" w14:paraId="63A1641E" w14:textId="77777777">
      <w:pPr>
        <w:pStyle w:val="p-marginbottom"/>
      </w:pPr>
    </w:p>
    <w:p w:rsidR="0053577D" w:rsidRDefault="00A87BA0" w14:paraId="418AC3AA" w14:textId="77777777">
      <w:pPr>
        <w:pStyle w:val="header-h5"/>
      </w:pPr>
      <w:r>
        <w:t>Ontvangen aflossingen</w:t>
      </w:r>
    </w:p>
    <w:p w:rsidR="0053577D" w:rsidRDefault="00A87BA0" w14:paraId="038138C3" w14:textId="77777777">
      <w:pPr>
        <w:pStyle w:val="p"/>
      </w:pPr>
      <w:r>
        <w:t xml:space="preserve">Binnen het kader van schatkistbankieren kunnen agentschappen, rechtspersonen met een </w:t>
      </w:r>
      <w:proofErr w:type="spellStart"/>
      <w:r>
        <w:t>wettelĳke</w:t>
      </w:r>
      <w:proofErr w:type="spellEnd"/>
      <w:r>
        <w:t xml:space="preserve"> taak (</w:t>
      </w:r>
      <w:proofErr w:type="spellStart"/>
      <w:r>
        <w:t>RWT's</w:t>
      </w:r>
      <w:proofErr w:type="spellEnd"/>
      <w:r>
        <w:t>) en derden een lening afsluiten. Op basis van de actuele inzichten is het de verwachting dat de aflossingen op de leningen met € 21 mln. hoger uitvallen dan eerder geraamd.</w:t>
      </w:r>
    </w:p>
    <w:p w:rsidR="0053577D" w:rsidRDefault="00A87BA0" w14:paraId="0F6B48D1" w14:textId="77777777">
      <w:pPr>
        <w:pStyle w:val="header-h2"/>
      </w:pPr>
      <w:r>
        <w:t>Mutaties in rekening-courant en deposito's</w:t>
      </w:r>
    </w:p>
    <w:p w:rsidR="0053577D" w:rsidRDefault="0053577D" w14:paraId="21D52157" w14:textId="77777777">
      <w:pPr>
        <w:pStyle w:val="p-marginbottom"/>
      </w:pPr>
    </w:p>
    <w:p w:rsidR="0053577D" w:rsidRDefault="00A87BA0" w14:paraId="086CCEEA" w14:textId="77777777">
      <w:pPr>
        <w:pStyle w:val="header-h5"/>
      </w:pPr>
      <w:r>
        <w:t>Mutaties rekening-courant en deposito</w:t>
      </w:r>
    </w:p>
    <w:p w:rsidR="0053577D" w:rsidRDefault="00A87BA0" w14:paraId="514AA559" w14:textId="77777777">
      <w:pPr>
        <w:pStyle w:val="p"/>
      </w:pPr>
      <w:r>
        <w:t>De raming van de mutaties van de standen van de rekeningen-courant en deposito’s van de deelnemers van schatkistbankieren wijzigt als gevolg van een nieuwe raming van deze mutaties voor de sociale fondsen. Mutaties in rekeningen-courant en deposito’s worden veroorzaakt door de uitgaven en ontvangsten van de deelnemers van het schatkistbankieren.</w:t>
      </w:r>
    </w:p>
    <w:p w:rsidR="0053577D" w:rsidRDefault="0053577D" w14:paraId="37B625F8" w14:textId="77777777">
      <w:pPr>
        <w:pStyle w:val="page-break"/>
      </w:pPr>
    </w:p>
    <w:p w:rsidR="0053577D" w:rsidRDefault="00A87BA0" w14:paraId="61DB5E61" w14:textId="77777777">
      <w:pPr>
        <w:pStyle w:val="section-title-2"/>
      </w:pPr>
      <w:bookmarkStart w:name="98387668305496" w:id="5"/>
      <w:r>
        <w:t>4 Niet-beleidsartikelen</w:t>
      </w:r>
      <w:bookmarkEnd w:id="5"/>
    </w:p>
    <w:p w:rsidR="0053577D" w:rsidRDefault="00A87BA0" w14:paraId="37C08D6D" w14:textId="77777777">
      <w:pPr>
        <w:pStyle w:val="section-title-3"/>
      </w:pPr>
      <w:r>
        <w:t>Artikel 8 Apparaat</w:t>
      </w:r>
    </w:p>
    <w:tbl>
      <w:tblPr>
        <w:tblW w:w="9694" w:type="dxa"/>
        <w:tblInd w:w="-3317" w:type="dxa"/>
        <w:tblCellMar>
          <w:left w:w="10" w:type="dxa"/>
          <w:right w:w="10" w:type="dxa"/>
        </w:tblCellMar>
        <w:tblLook w:val="0000" w:firstRow="0" w:lastRow="0" w:firstColumn="0" w:lastColumn="0" w:noHBand="0" w:noVBand="0"/>
      </w:tblPr>
      <w:tblGrid>
        <w:gridCol w:w="3877"/>
        <w:gridCol w:w="1939"/>
        <w:gridCol w:w="1939"/>
        <w:gridCol w:w="1939"/>
      </w:tblGrid>
      <w:tr w:rsidR="0053577D" w14:paraId="6713EF3C" w14:textId="77777777">
        <w:tblPrEx>
          <w:tblCellMar>
            <w:top w:w="0" w:type="dxa"/>
            <w:bottom w:w="0" w:type="dxa"/>
          </w:tblCellMar>
        </w:tblPrEx>
        <w:trPr>
          <w:tblHeader/>
        </w:trPr>
        <w:tc>
          <w:tcPr>
            <w:tcW w:w="9180" w:type="dxa"/>
            <w:gridSpan w:val="4"/>
            <w:tcMar>
              <w:top w:w="22" w:type="dxa"/>
              <w:left w:w="113" w:type="dxa"/>
              <w:bottom w:w="22" w:type="dxa"/>
            </w:tcMar>
          </w:tcPr>
          <w:p w:rsidR="0053577D" w:rsidRDefault="00A87BA0" w14:paraId="70FE4E6F" w14:textId="77777777">
            <w:pPr>
              <w:pStyle w:val="kio2-table-title"/>
            </w:pPr>
            <w:r>
              <w:t>Tabel 18 Apparaatsuitgaven (Bedragen x € 1.000)</w:t>
            </w:r>
          </w:p>
        </w:tc>
      </w:tr>
      <w:tr w:rsidR="0053577D" w14:paraId="20A91554"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53577D" w:rsidRDefault="00A87BA0" w14:paraId="02CDB4D5" w14:textId="77777777">
            <w:pPr>
              <w:pStyle w:val="p-table"/>
              <w:rPr>
                <w:color w:val="000000"/>
                <w:sz w:val="17"/>
              </w:rPr>
            </w:pPr>
            <w:r>
              <w:rPr>
                <w:color w:val="000000"/>
                <w:sz w:val="17"/>
              </w:rPr>
              <w:t>Omschrijving</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289EEF4D" w14:textId="77777777">
            <w:pPr>
              <w:pStyle w:val="p-table"/>
              <w:jc w:val="right"/>
              <w:rPr>
                <w:color w:val="000000"/>
                <w:sz w:val="17"/>
              </w:rPr>
            </w:pPr>
            <w:r>
              <w:rPr>
                <w:color w:val="000000"/>
                <w:sz w:val="17"/>
              </w:rPr>
              <w:t>Vastgestelde begroting</w:t>
            </w:r>
            <w:r>
              <w:rPr>
                <w:color w:val="000000"/>
                <w:sz w:val="17"/>
              </w:rPr>
              <w:br/>
            </w:r>
            <w:r>
              <w:rPr>
                <w:color w:val="000000"/>
                <w:sz w:val="17"/>
              </w:rPr>
              <w:t>(incl. suppletoire begrotingen) (1)</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744F1EFC" w14:textId="77777777">
            <w:pPr>
              <w:pStyle w:val="p-table"/>
              <w:jc w:val="center"/>
              <w:rPr>
                <w:color w:val="000000"/>
                <w:sz w:val="17"/>
              </w:rPr>
            </w:pPr>
            <w:r>
              <w:rPr>
                <w:color w:val="000000"/>
                <w:sz w:val="17"/>
              </w:rPr>
              <w:t xml:space="preserve">Mutaties suppletoire begroting </w:t>
            </w:r>
            <w:r>
              <w:rPr>
                <w:color w:val="000000"/>
                <w:sz w:val="17"/>
              </w:rPr>
              <w:t>september (2)</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1A649B5E" w14:textId="77777777">
            <w:pPr>
              <w:pStyle w:val="p-table"/>
              <w:jc w:val="right"/>
              <w:rPr>
                <w:color w:val="000000"/>
                <w:sz w:val="17"/>
              </w:rPr>
            </w:pPr>
            <w:r>
              <w:rPr>
                <w:color w:val="000000"/>
                <w:sz w:val="17"/>
              </w:rPr>
              <w:t>Stand suppletoire begroting september (3) = (1) + (2)</w:t>
            </w:r>
          </w:p>
        </w:tc>
      </w:tr>
      <w:tr w:rsidR="0053577D" w14:paraId="3329C13F" w14:textId="77777777">
        <w:tblPrEx>
          <w:tblCellMar>
            <w:top w:w="0" w:type="dxa"/>
            <w:bottom w:w="0" w:type="dxa"/>
          </w:tblCellMar>
        </w:tblPrEx>
        <w:tc>
          <w:tcPr>
            <w:tcW w:w="3672" w:type="dxa"/>
            <w:tcMar>
              <w:top w:w="22" w:type="dxa"/>
              <w:bottom w:w="22" w:type="dxa"/>
              <w:right w:w="28" w:type="dxa"/>
            </w:tcMar>
          </w:tcPr>
          <w:p w:rsidR="0053577D" w:rsidRDefault="0053577D" w14:paraId="11A4097E" w14:textId="77777777">
            <w:pPr>
              <w:pStyle w:val="p-table"/>
              <w:rPr>
                <w:sz w:val="17"/>
              </w:rPr>
            </w:pPr>
          </w:p>
        </w:tc>
        <w:tc>
          <w:tcPr>
            <w:tcW w:w="1836" w:type="dxa"/>
            <w:tcMar>
              <w:top w:w="22" w:type="dxa"/>
              <w:left w:w="28" w:type="dxa"/>
              <w:bottom w:w="22" w:type="dxa"/>
              <w:right w:w="28" w:type="dxa"/>
            </w:tcMar>
          </w:tcPr>
          <w:p w:rsidR="0053577D" w:rsidRDefault="0053577D" w14:paraId="5D0CCF4F" w14:textId="77777777">
            <w:pPr>
              <w:pStyle w:val="p-table"/>
              <w:rPr>
                <w:sz w:val="17"/>
              </w:rPr>
            </w:pPr>
          </w:p>
        </w:tc>
        <w:tc>
          <w:tcPr>
            <w:tcW w:w="1836" w:type="dxa"/>
            <w:tcMar>
              <w:top w:w="22" w:type="dxa"/>
              <w:left w:w="28" w:type="dxa"/>
              <w:bottom w:w="22" w:type="dxa"/>
              <w:right w:w="28" w:type="dxa"/>
            </w:tcMar>
          </w:tcPr>
          <w:p w:rsidR="0053577D" w:rsidRDefault="0053577D" w14:paraId="4F79EDCE" w14:textId="77777777">
            <w:pPr>
              <w:pStyle w:val="p-table"/>
              <w:rPr>
                <w:sz w:val="17"/>
              </w:rPr>
            </w:pPr>
          </w:p>
        </w:tc>
        <w:tc>
          <w:tcPr>
            <w:tcW w:w="1836" w:type="dxa"/>
            <w:tcMar>
              <w:top w:w="22" w:type="dxa"/>
              <w:left w:w="28" w:type="dxa"/>
              <w:bottom w:w="22" w:type="dxa"/>
              <w:right w:w="28" w:type="dxa"/>
            </w:tcMar>
          </w:tcPr>
          <w:p w:rsidR="0053577D" w:rsidRDefault="0053577D" w14:paraId="13A4C517" w14:textId="77777777">
            <w:pPr>
              <w:pStyle w:val="p-table"/>
              <w:rPr>
                <w:sz w:val="17"/>
              </w:rPr>
            </w:pPr>
          </w:p>
        </w:tc>
      </w:tr>
      <w:tr w:rsidR="0053577D" w14:paraId="068AF83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3E76913"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53577D" w:rsidRDefault="00A87BA0" w14:paraId="3FB6D9EA" w14:textId="77777777">
            <w:pPr>
              <w:pStyle w:val="p-table"/>
              <w:jc w:val="right"/>
              <w:rPr>
                <w:sz w:val="17"/>
              </w:rPr>
            </w:pPr>
            <w:r>
              <w:rPr>
                <w:b/>
                <w:sz w:val="17"/>
              </w:rPr>
              <w:t>457.375</w:t>
            </w:r>
          </w:p>
        </w:tc>
        <w:tc>
          <w:tcPr>
            <w:tcW w:w="1836" w:type="dxa"/>
            <w:tcBorders>
              <w:bottom w:val="single" w:color="009EE0" w:sz="2" w:space="0"/>
            </w:tcBorders>
            <w:tcMar>
              <w:top w:w="22" w:type="dxa"/>
              <w:left w:w="28" w:type="dxa"/>
              <w:bottom w:w="22" w:type="dxa"/>
              <w:right w:w="28" w:type="dxa"/>
            </w:tcMar>
          </w:tcPr>
          <w:p w:rsidR="0053577D" w:rsidRDefault="00A87BA0" w14:paraId="64D2C1F1" w14:textId="77777777">
            <w:pPr>
              <w:pStyle w:val="p-table"/>
              <w:jc w:val="right"/>
              <w:rPr>
                <w:sz w:val="17"/>
              </w:rPr>
            </w:pPr>
            <w:r>
              <w:rPr>
                <w:b/>
                <w:sz w:val="17"/>
              </w:rPr>
              <w:t>17.536</w:t>
            </w:r>
          </w:p>
        </w:tc>
        <w:tc>
          <w:tcPr>
            <w:tcW w:w="1836" w:type="dxa"/>
            <w:tcBorders>
              <w:bottom w:val="single" w:color="009EE0" w:sz="2" w:space="0"/>
            </w:tcBorders>
            <w:tcMar>
              <w:top w:w="22" w:type="dxa"/>
              <w:left w:w="28" w:type="dxa"/>
              <w:bottom w:w="22" w:type="dxa"/>
              <w:right w:w="28" w:type="dxa"/>
            </w:tcMar>
          </w:tcPr>
          <w:p w:rsidR="0053577D" w:rsidRDefault="00A87BA0" w14:paraId="046735E3" w14:textId="77777777">
            <w:pPr>
              <w:pStyle w:val="p-table"/>
              <w:jc w:val="right"/>
              <w:rPr>
                <w:sz w:val="17"/>
              </w:rPr>
            </w:pPr>
            <w:r>
              <w:rPr>
                <w:b/>
                <w:sz w:val="17"/>
              </w:rPr>
              <w:t>474.911</w:t>
            </w:r>
          </w:p>
        </w:tc>
      </w:tr>
      <w:tr w:rsidR="0053577D" w14:paraId="0BA4CB0F" w14:textId="77777777">
        <w:tblPrEx>
          <w:tblCellMar>
            <w:top w:w="0" w:type="dxa"/>
            <w:bottom w:w="0" w:type="dxa"/>
          </w:tblCellMar>
        </w:tblPrEx>
        <w:tc>
          <w:tcPr>
            <w:tcW w:w="3672" w:type="dxa"/>
            <w:tcMar>
              <w:top w:w="22" w:type="dxa"/>
              <w:bottom w:w="22" w:type="dxa"/>
              <w:right w:w="28" w:type="dxa"/>
            </w:tcMar>
          </w:tcPr>
          <w:p w:rsidR="0053577D" w:rsidRDefault="0053577D" w14:paraId="1C604885" w14:textId="77777777">
            <w:pPr>
              <w:pStyle w:val="p-table"/>
              <w:rPr>
                <w:sz w:val="17"/>
              </w:rPr>
            </w:pPr>
          </w:p>
        </w:tc>
        <w:tc>
          <w:tcPr>
            <w:tcW w:w="1836" w:type="dxa"/>
            <w:tcMar>
              <w:top w:w="22" w:type="dxa"/>
              <w:left w:w="28" w:type="dxa"/>
              <w:bottom w:w="22" w:type="dxa"/>
              <w:right w:w="28" w:type="dxa"/>
            </w:tcMar>
          </w:tcPr>
          <w:p w:rsidR="0053577D" w:rsidRDefault="0053577D" w14:paraId="34CACC31" w14:textId="77777777">
            <w:pPr>
              <w:pStyle w:val="p-table"/>
              <w:rPr>
                <w:sz w:val="17"/>
              </w:rPr>
            </w:pPr>
          </w:p>
        </w:tc>
        <w:tc>
          <w:tcPr>
            <w:tcW w:w="1836" w:type="dxa"/>
            <w:tcMar>
              <w:top w:w="22" w:type="dxa"/>
              <w:left w:w="28" w:type="dxa"/>
              <w:bottom w:w="22" w:type="dxa"/>
              <w:right w:w="28" w:type="dxa"/>
            </w:tcMar>
          </w:tcPr>
          <w:p w:rsidR="0053577D" w:rsidRDefault="0053577D" w14:paraId="63083E47" w14:textId="77777777">
            <w:pPr>
              <w:pStyle w:val="p-table"/>
              <w:rPr>
                <w:sz w:val="17"/>
              </w:rPr>
            </w:pPr>
          </w:p>
        </w:tc>
        <w:tc>
          <w:tcPr>
            <w:tcW w:w="1836" w:type="dxa"/>
            <w:tcMar>
              <w:top w:w="22" w:type="dxa"/>
              <w:left w:w="28" w:type="dxa"/>
              <w:bottom w:w="22" w:type="dxa"/>
              <w:right w:w="28" w:type="dxa"/>
            </w:tcMar>
          </w:tcPr>
          <w:p w:rsidR="0053577D" w:rsidRDefault="0053577D" w14:paraId="4E4A18C3" w14:textId="77777777">
            <w:pPr>
              <w:pStyle w:val="p-table"/>
              <w:rPr>
                <w:sz w:val="17"/>
              </w:rPr>
            </w:pPr>
          </w:p>
        </w:tc>
      </w:tr>
      <w:tr w:rsidR="0053577D" w14:paraId="0406AEA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C0EA63C"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tcPr>
          <w:p w:rsidR="0053577D" w:rsidRDefault="00A87BA0" w14:paraId="690C36F1" w14:textId="77777777">
            <w:pPr>
              <w:pStyle w:val="p-table"/>
              <w:jc w:val="right"/>
              <w:rPr>
                <w:sz w:val="17"/>
              </w:rPr>
            </w:pPr>
            <w:r>
              <w:rPr>
                <w:b/>
                <w:sz w:val="17"/>
              </w:rPr>
              <w:t>457.370</w:t>
            </w:r>
          </w:p>
        </w:tc>
        <w:tc>
          <w:tcPr>
            <w:tcW w:w="1836" w:type="dxa"/>
            <w:tcBorders>
              <w:bottom w:val="single" w:color="009EE0" w:sz="2" w:space="0"/>
            </w:tcBorders>
            <w:tcMar>
              <w:top w:w="22" w:type="dxa"/>
              <w:left w:w="28" w:type="dxa"/>
              <w:bottom w:w="22" w:type="dxa"/>
              <w:right w:w="28" w:type="dxa"/>
            </w:tcMar>
          </w:tcPr>
          <w:p w:rsidR="0053577D" w:rsidRDefault="00A87BA0" w14:paraId="14A4B204" w14:textId="77777777">
            <w:pPr>
              <w:pStyle w:val="p-table"/>
              <w:jc w:val="right"/>
              <w:rPr>
                <w:sz w:val="17"/>
              </w:rPr>
            </w:pPr>
            <w:r>
              <w:rPr>
                <w:b/>
                <w:sz w:val="17"/>
              </w:rPr>
              <w:t>17.536</w:t>
            </w:r>
          </w:p>
        </w:tc>
        <w:tc>
          <w:tcPr>
            <w:tcW w:w="1836" w:type="dxa"/>
            <w:tcBorders>
              <w:bottom w:val="single" w:color="009EE0" w:sz="2" w:space="0"/>
            </w:tcBorders>
            <w:tcMar>
              <w:top w:w="22" w:type="dxa"/>
              <w:left w:w="28" w:type="dxa"/>
              <w:bottom w:w="22" w:type="dxa"/>
              <w:right w:w="28" w:type="dxa"/>
            </w:tcMar>
          </w:tcPr>
          <w:p w:rsidR="0053577D" w:rsidRDefault="00A87BA0" w14:paraId="0D4DFD9A" w14:textId="77777777">
            <w:pPr>
              <w:pStyle w:val="p-table"/>
              <w:jc w:val="right"/>
              <w:rPr>
                <w:sz w:val="17"/>
              </w:rPr>
            </w:pPr>
            <w:r>
              <w:rPr>
                <w:b/>
                <w:sz w:val="17"/>
              </w:rPr>
              <w:t>474.906</w:t>
            </w:r>
          </w:p>
        </w:tc>
      </w:tr>
      <w:tr w:rsidR="0053577D" w14:paraId="0CEE533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0F65F40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554EE04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4DFF88D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5F319A03" w14:textId="77777777">
            <w:pPr>
              <w:pStyle w:val="p-table"/>
              <w:rPr>
                <w:sz w:val="17"/>
              </w:rPr>
            </w:pPr>
          </w:p>
        </w:tc>
      </w:tr>
      <w:tr w:rsidR="0053577D" w14:paraId="2427D2F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DFBFF16" w14:textId="77777777">
            <w:pPr>
              <w:pStyle w:val="p-table"/>
              <w:rPr>
                <w:sz w:val="17"/>
              </w:rPr>
            </w:pPr>
            <w:r>
              <w:rPr>
                <w:b/>
                <w:sz w:val="17"/>
              </w:rPr>
              <w:t>Personele uitgaven</w:t>
            </w:r>
          </w:p>
        </w:tc>
        <w:tc>
          <w:tcPr>
            <w:tcW w:w="1836" w:type="dxa"/>
            <w:tcBorders>
              <w:bottom w:val="single" w:color="009EE0" w:sz="2" w:space="0"/>
            </w:tcBorders>
            <w:tcMar>
              <w:top w:w="22" w:type="dxa"/>
              <w:left w:w="28" w:type="dxa"/>
              <w:bottom w:w="22" w:type="dxa"/>
              <w:right w:w="28" w:type="dxa"/>
            </w:tcMar>
          </w:tcPr>
          <w:p w:rsidR="0053577D" w:rsidRDefault="00A87BA0" w14:paraId="3775C41D" w14:textId="77777777">
            <w:pPr>
              <w:pStyle w:val="p-table"/>
              <w:jc w:val="right"/>
              <w:rPr>
                <w:sz w:val="17"/>
              </w:rPr>
            </w:pPr>
            <w:r>
              <w:rPr>
                <w:b/>
                <w:sz w:val="17"/>
              </w:rPr>
              <w:t>292.933</w:t>
            </w:r>
          </w:p>
        </w:tc>
        <w:tc>
          <w:tcPr>
            <w:tcW w:w="1836" w:type="dxa"/>
            <w:tcBorders>
              <w:bottom w:val="single" w:color="009EE0" w:sz="2" w:space="0"/>
            </w:tcBorders>
            <w:tcMar>
              <w:top w:w="22" w:type="dxa"/>
              <w:left w:w="28" w:type="dxa"/>
              <w:bottom w:w="22" w:type="dxa"/>
              <w:right w:w="28" w:type="dxa"/>
            </w:tcMar>
          </w:tcPr>
          <w:p w:rsidR="0053577D" w:rsidRDefault="00A87BA0" w14:paraId="3BF14D33" w14:textId="77777777">
            <w:pPr>
              <w:pStyle w:val="p-table"/>
              <w:jc w:val="right"/>
              <w:rPr>
                <w:sz w:val="17"/>
              </w:rPr>
            </w:pPr>
            <w:r>
              <w:rPr>
                <w:b/>
                <w:sz w:val="17"/>
              </w:rPr>
              <w:t>6.505</w:t>
            </w:r>
          </w:p>
        </w:tc>
        <w:tc>
          <w:tcPr>
            <w:tcW w:w="1836" w:type="dxa"/>
            <w:tcBorders>
              <w:bottom w:val="single" w:color="009EE0" w:sz="2" w:space="0"/>
            </w:tcBorders>
            <w:tcMar>
              <w:top w:w="22" w:type="dxa"/>
              <w:left w:w="28" w:type="dxa"/>
              <w:bottom w:w="22" w:type="dxa"/>
              <w:right w:w="28" w:type="dxa"/>
            </w:tcMar>
          </w:tcPr>
          <w:p w:rsidR="0053577D" w:rsidRDefault="00A87BA0" w14:paraId="332B6E00" w14:textId="77777777">
            <w:pPr>
              <w:pStyle w:val="p-table"/>
              <w:jc w:val="right"/>
              <w:rPr>
                <w:sz w:val="17"/>
              </w:rPr>
            </w:pPr>
            <w:r>
              <w:rPr>
                <w:b/>
                <w:sz w:val="17"/>
              </w:rPr>
              <w:t>299.438</w:t>
            </w:r>
          </w:p>
        </w:tc>
      </w:tr>
      <w:tr w:rsidR="0053577D" w14:paraId="4EC7FCD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6D5F759" w14:textId="77777777">
            <w:pPr>
              <w:pStyle w:val="p-table"/>
              <w:rPr>
                <w:sz w:val="17"/>
              </w:rPr>
            </w:pPr>
            <w:r>
              <w:rPr>
                <w:sz w:val="17"/>
              </w:rPr>
              <w:t>Eigen personeel</w:t>
            </w:r>
          </w:p>
        </w:tc>
        <w:tc>
          <w:tcPr>
            <w:tcW w:w="1836" w:type="dxa"/>
            <w:tcBorders>
              <w:bottom w:val="single" w:color="009EE0" w:sz="2" w:space="0"/>
            </w:tcBorders>
            <w:tcMar>
              <w:top w:w="22" w:type="dxa"/>
              <w:left w:w="28" w:type="dxa"/>
              <w:bottom w:w="22" w:type="dxa"/>
              <w:right w:w="28" w:type="dxa"/>
            </w:tcMar>
          </w:tcPr>
          <w:p w:rsidR="0053577D" w:rsidRDefault="00A87BA0" w14:paraId="797ED716" w14:textId="77777777">
            <w:pPr>
              <w:pStyle w:val="p-table"/>
              <w:jc w:val="right"/>
              <w:rPr>
                <w:sz w:val="17"/>
              </w:rPr>
            </w:pPr>
            <w:r>
              <w:rPr>
                <w:sz w:val="17"/>
              </w:rPr>
              <w:t>271.813</w:t>
            </w:r>
          </w:p>
        </w:tc>
        <w:tc>
          <w:tcPr>
            <w:tcW w:w="1836" w:type="dxa"/>
            <w:tcBorders>
              <w:bottom w:val="single" w:color="009EE0" w:sz="2" w:space="0"/>
            </w:tcBorders>
            <w:tcMar>
              <w:top w:w="22" w:type="dxa"/>
              <w:left w:w="28" w:type="dxa"/>
              <w:bottom w:w="22" w:type="dxa"/>
              <w:right w:w="28" w:type="dxa"/>
            </w:tcMar>
          </w:tcPr>
          <w:p w:rsidR="0053577D" w:rsidRDefault="00A87BA0" w14:paraId="120E6B52" w14:textId="77777777">
            <w:pPr>
              <w:pStyle w:val="p-table"/>
              <w:jc w:val="right"/>
              <w:rPr>
                <w:sz w:val="17"/>
              </w:rPr>
            </w:pPr>
            <w:r>
              <w:rPr>
                <w:sz w:val="17"/>
              </w:rPr>
              <w:t>5.645</w:t>
            </w:r>
          </w:p>
        </w:tc>
        <w:tc>
          <w:tcPr>
            <w:tcW w:w="1836" w:type="dxa"/>
            <w:tcBorders>
              <w:bottom w:val="single" w:color="009EE0" w:sz="2" w:space="0"/>
            </w:tcBorders>
            <w:tcMar>
              <w:top w:w="22" w:type="dxa"/>
              <w:left w:w="28" w:type="dxa"/>
              <w:bottom w:w="22" w:type="dxa"/>
              <w:right w:w="28" w:type="dxa"/>
            </w:tcMar>
          </w:tcPr>
          <w:p w:rsidR="0053577D" w:rsidRDefault="00A87BA0" w14:paraId="4E37D3DF" w14:textId="77777777">
            <w:pPr>
              <w:pStyle w:val="p-table"/>
              <w:jc w:val="right"/>
              <w:rPr>
                <w:sz w:val="17"/>
              </w:rPr>
            </w:pPr>
            <w:r>
              <w:rPr>
                <w:sz w:val="17"/>
              </w:rPr>
              <w:t>277.458</w:t>
            </w:r>
          </w:p>
        </w:tc>
      </w:tr>
      <w:tr w:rsidR="0053577D" w14:paraId="787EB99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93C5E82" w14:textId="77777777">
            <w:pPr>
              <w:pStyle w:val="p-table"/>
              <w:rPr>
                <w:sz w:val="17"/>
              </w:rPr>
            </w:pPr>
            <w:r>
              <w:rPr>
                <w:sz w:val="17"/>
              </w:rPr>
              <w:t xml:space="preserve">Inhuur </w:t>
            </w:r>
            <w:r>
              <w:rPr>
                <w:sz w:val="17"/>
              </w:rPr>
              <w:t>externen</w:t>
            </w:r>
          </w:p>
        </w:tc>
        <w:tc>
          <w:tcPr>
            <w:tcW w:w="1836" w:type="dxa"/>
            <w:tcBorders>
              <w:bottom w:val="single" w:color="009EE0" w:sz="2" w:space="0"/>
            </w:tcBorders>
            <w:tcMar>
              <w:top w:w="22" w:type="dxa"/>
              <w:left w:w="28" w:type="dxa"/>
              <w:bottom w:w="22" w:type="dxa"/>
              <w:right w:w="28" w:type="dxa"/>
            </w:tcMar>
          </w:tcPr>
          <w:p w:rsidR="0053577D" w:rsidRDefault="00A87BA0" w14:paraId="4C029238" w14:textId="77777777">
            <w:pPr>
              <w:pStyle w:val="p-table"/>
              <w:jc w:val="right"/>
              <w:rPr>
                <w:sz w:val="17"/>
              </w:rPr>
            </w:pPr>
            <w:r>
              <w:rPr>
                <w:sz w:val="17"/>
              </w:rPr>
              <w:t>20.208</w:t>
            </w:r>
          </w:p>
        </w:tc>
        <w:tc>
          <w:tcPr>
            <w:tcW w:w="1836" w:type="dxa"/>
            <w:tcBorders>
              <w:bottom w:val="single" w:color="009EE0" w:sz="2" w:space="0"/>
            </w:tcBorders>
            <w:tcMar>
              <w:top w:w="22" w:type="dxa"/>
              <w:left w:w="28" w:type="dxa"/>
              <w:bottom w:w="22" w:type="dxa"/>
              <w:right w:w="28" w:type="dxa"/>
            </w:tcMar>
          </w:tcPr>
          <w:p w:rsidR="0053577D" w:rsidRDefault="00A87BA0" w14:paraId="19B044E3" w14:textId="77777777">
            <w:pPr>
              <w:pStyle w:val="p-table"/>
              <w:jc w:val="right"/>
              <w:rPr>
                <w:sz w:val="17"/>
              </w:rPr>
            </w:pPr>
            <w:r>
              <w:rPr>
                <w:sz w:val="17"/>
              </w:rPr>
              <w:t>724</w:t>
            </w:r>
          </w:p>
        </w:tc>
        <w:tc>
          <w:tcPr>
            <w:tcW w:w="1836" w:type="dxa"/>
            <w:tcBorders>
              <w:bottom w:val="single" w:color="009EE0" w:sz="2" w:space="0"/>
            </w:tcBorders>
            <w:tcMar>
              <w:top w:w="22" w:type="dxa"/>
              <w:left w:w="28" w:type="dxa"/>
              <w:bottom w:w="22" w:type="dxa"/>
              <w:right w:w="28" w:type="dxa"/>
            </w:tcMar>
          </w:tcPr>
          <w:p w:rsidR="0053577D" w:rsidRDefault="00A87BA0" w14:paraId="1A4F8A70" w14:textId="77777777">
            <w:pPr>
              <w:pStyle w:val="p-table"/>
              <w:jc w:val="right"/>
              <w:rPr>
                <w:sz w:val="17"/>
              </w:rPr>
            </w:pPr>
            <w:r>
              <w:rPr>
                <w:sz w:val="17"/>
              </w:rPr>
              <w:t>20.932</w:t>
            </w:r>
          </w:p>
        </w:tc>
      </w:tr>
      <w:tr w:rsidR="0053577D" w14:paraId="137AE1A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0A29399" w14:textId="77777777">
            <w:pPr>
              <w:pStyle w:val="p-table"/>
              <w:rPr>
                <w:sz w:val="17"/>
              </w:rPr>
            </w:pPr>
            <w:r>
              <w:rPr>
                <w:sz w:val="17"/>
              </w:rPr>
              <w:t>Overig personeel</w:t>
            </w:r>
          </w:p>
        </w:tc>
        <w:tc>
          <w:tcPr>
            <w:tcW w:w="1836" w:type="dxa"/>
            <w:tcBorders>
              <w:bottom w:val="single" w:color="009EE0" w:sz="2" w:space="0"/>
            </w:tcBorders>
            <w:tcMar>
              <w:top w:w="22" w:type="dxa"/>
              <w:left w:w="28" w:type="dxa"/>
              <w:bottom w:w="22" w:type="dxa"/>
              <w:right w:w="28" w:type="dxa"/>
            </w:tcMar>
          </w:tcPr>
          <w:p w:rsidR="0053577D" w:rsidRDefault="00A87BA0" w14:paraId="680521D5" w14:textId="77777777">
            <w:pPr>
              <w:pStyle w:val="p-table"/>
              <w:jc w:val="right"/>
              <w:rPr>
                <w:sz w:val="17"/>
              </w:rPr>
            </w:pPr>
            <w:r>
              <w:rPr>
                <w:sz w:val="17"/>
              </w:rPr>
              <w:t>912</w:t>
            </w:r>
          </w:p>
        </w:tc>
        <w:tc>
          <w:tcPr>
            <w:tcW w:w="1836" w:type="dxa"/>
            <w:tcBorders>
              <w:bottom w:val="single" w:color="009EE0" w:sz="2" w:space="0"/>
            </w:tcBorders>
            <w:tcMar>
              <w:top w:w="22" w:type="dxa"/>
              <w:left w:w="28" w:type="dxa"/>
              <w:bottom w:w="22" w:type="dxa"/>
              <w:right w:w="28" w:type="dxa"/>
            </w:tcMar>
          </w:tcPr>
          <w:p w:rsidR="0053577D" w:rsidRDefault="00A87BA0" w14:paraId="27EFCCA2" w14:textId="77777777">
            <w:pPr>
              <w:pStyle w:val="p-table"/>
              <w:jc w:val="right"/>
              <w:rPr>
                <w:sz w:val="17"/>
              </w:rPr>
            </w:pPr>
            <w:r>
              <w:rPr>
                <w:sz w:val="17"/>
              </w:rPr>
              <w:t>136</w:t>
            </w:r>
          </w:p>
        </w:tc>
        <w:tc>
          <w:tcPr>
            <w:tcW w:w="1836" w:type="dxa"/>
            <w:tcBorders>
              <w:bottom w:val="single" w:color="009EE0" w:sz="2" w:space="0"/>
            </w:tcBorders>
            <w:tcMar>
              <w:top w:w="22" w:type="dxa"/>
              <w:left w:w="28" w:type="dxa"/>
              <w:bottom w:w="22" w:type="dxa"/>
              <w:right w:w="28" w:type="dxa"/>
            </w:tcMar>
          </w:tcPr>
          <w:p w:rsidR="0053577D" w:rsidRDefault="00A87BA0" w14:paraId="358A3E0A" w14:textId="77777777">
            <w:pPr>
              <w:pStyle w:val="p-table"/>
              <w:jc w:val="right"/>
              <w:rPr>
                <w:sz w:val="17"/>
              </w:rPr>
            </w:pPr>
            <w:r>
              <w:rPr>
                <w:sz w:val="17"/>
              </w:rPr>
              <w:t>1.048</w:t>
            </w:r>
          </w:p>
        </w:tc>
      </w:tr>
      <w:tr w:rsidR="0053577D" w14:paraId="4F9CFC0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6C2F52E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E8B56B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28A36F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3B6C9500" w14:textId="77777777">
            <w:pPr>
              <w:pStyle w:val="p-table"/>
              <w:rPr>
                <w:sz w:val="17"/>
              </w:rPr>
            </w:pPr>
          </w:p>
        </w:tc>
      </w:tr>
      <w:tr w:rsidR="0053577D" w14:paraId="756C408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47DD9B5" w14:textId="77777777">
            <w:pPr>
              <w:pStyle w:val="p-table"/>
              <w:rPr>
                <w:sz w:val="17"/>
              </w:rPr>
            </w:pPr>
            <w:r>
              <w:rPr>
                <w:b/>
                <w:sz w:val="17"/>
              </w:rPr>
              <w:t>Materiële uitgaven</w:t>
            </w:r>
          </w:p>
        </w:tc>
        <w:tc>
          <w:tcPr>
            <w:tcW w:w="1836" w:type="dxa"/>
            <w:tcBorders>
              <w:bottom w:val="single" w:color="009EE0" w:sz="2" w:space="0"/>
            </w:tcBorders>
            <w:tcMar>
              <w:top w:w="22" w:type="dxa"/>
              <w:left w:w="28" w:type="dxa"/>
              <w:bottom w:w="22" w:type="dxa"/>
              <w:right w:w="28" w:type="dxa"/>
            </w:tcMar>
          </w:tcPr>
          <w:p w:rsidR="0053577D" w:rsidRDefault="00A87BA0" w14:paraId="7B15D8EE" w14:textId="77777777">
            <w:pPr>
              <w:pStyle w:val="p-table"/>
              <w:jc w:val="right"/>
              <w:rPr>
                <w:sz w:val="17"/>
              </w:rPr>
            </w:pPr>
            <w:r>
              <w:rPr>
                <w:b/>
                <w:sz w:val="17"/>
              </w:rPr>
              <w:t>164.437</w:t>
            </w:r>
          </w:p>
        </w:tc>
        <w:tc>
          <w:tcPr>
            <w:tcW w:w="1836" w:type="dxa"/>
            <w:tcBorders>
              <w:bottom w:val="single" w:color="009EE0" w:sz="2" w:space="0"/>
            </w:tcBorders>
            <w:tcMar>
              <w:top w:w="22" w:type="dxa"/>
              <w:left w:w="28" w:type="dxa"/>
              <w:bottom w:w="22" w:type="dxa"/>
              <w:right w:w="28" w:type="dxa"/>
            </w:tcMar>
          </w:tcPr>
          <w:p w:rsidR="0053577D" w:rsidRDefault="00A87BA0" w14:paraId="10301D0C" w14:textId="77777777">
            <w:pPr>
              <w:pStyle w:val="p-table"/>
              <w:jc w:val="right"/>
              <w:rPr>
                <w:sz w:val="17"/>
              </w:rPr>
            </w:pPr>
            <w:r>
              <w:rPr>
                <w:b/>
                <w:sz w:val="17"/>
              </w:rPr>
              <w:t>11.031</w:t>
            </w:r>
          </w:p>
        </w:tc>
        <w:tc>
          <w:tcPr>
            <w:tcW w:w="1836" w:type="dxa"/>
            <w:tcBorders>
              <w:bottom w:val="single" w:color="009EE0" w:sz="2" w:space="0"/>
            </w:tcBorders>
            <w:tcMar>
              <w:top w:w="22" w:type="dxa"/>
              <w:left w:w="28" w:type="dxa"/>
              <w:bottom w:w="22" w:type="dxa"/>
              <w:right w:w="28" w:type="dxa"/>
            </w:tcMar>
          </w:tcPr>
          <w:p w:rsidR="0053577D" w:rsidRDefault="00A87BA0" w14:paraId="20D70F22" w14:textId="77777777">
            <w:pPr>
              <w:pStyle w:val="p-table"/>
              <w:jc w:val="right"/>
              <w:rPr>
                <w:sz w:val="17"/>
              </w:rPr>
            </w:pPr>
            <w:r>
              <w:rPr>
                <w:b/>
                <w:sz w:val="17"/>
              </w:rPr>
              <w:t>175.468</w:t>
            </w:r>
          </w:p>
        </w:tc>
      </w:tr>
      <w:tr w:rsidR="0053577D" w14:paraId="1D4A225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54F539B6" w14:textId="77777777">
            <w:pPr>
              <w:pStyle w:val="p-table"/>
              <w:rPr>
                <w:sz w:val="17"/>
              </w:rPr>
            </w:pPr>
            <w:r>
              <w:rPr>
                <w:sz w:val="17"/>
              </w:rPr>
              <w:t>ICT</w:t>
            </w:r>
          </w:p>
        </w:tc>
        <w:tc>
          <w:tcPr>
            <w:tcW w:w="1836" w:type="dxa"/>
            <w:tcBorders>
              <w:bottom w:val="single" w:color="009EE0" w:sz="2" w:space="0"/>
            </w:tcBorders>
            <w:tcMar>
              <w:top w:w="22" w:type="dxa"/>
              <w:left w:w="28" w:type="dxa"/>
              <w:bottom w:w="22" w:type="dxa"/>
              <w:right w:w="28" w:type="dxa"/>
            </w:tcMar>
          </w:tcPr>
          <w:p w:rsidR="0053577D" w:rsidRDefault="00A87BA0" w14:paraId="5EB3E8E3" w14:textId="77777777">
            <w:pPr>
              <w:pStyle w:val="p-table"/>
              <w:jc w:val="right"/>
              <w:rPr>
                <w:sz w:val="17"/>
              </w:rPr>
            </w:pPr>
            <w:r>
              <w:rPr>
                <w:sz w:val="17"/>
              </w:rPr>
              <w:t>19.988</w:t>
            </w:r>
          </w:p>
        </w:tc>
        <w:tc>
          <w:tcPr>
            <w:tcW w:w="1836" w:type="dxa"/>
            <w:tcBorders>
              <w:bottom w:val="single" w:color="009EE0" w:sz="2" w:space="0"/>
            </w:tcBorders>
            <w:tcMar>
              <w:top w:w="22" w:type="dxa"/>
              <w:left w:w="28" w:type="dxa"/>
              <w:bottom w:w="22" w:type="dxa"/>
              <w:right w:w="28" w:type="dxa"/>
            </w:tcMar>
          </w:tcPr>
          <w:p w:rsidR="0053577D" w:rsidRDefault="00A87BA0" w14:paraId="36FA2A47" w14:textId="77777777">
            <w:pPr>
              <w:pStyle w:val="p-table"/>
              <w:jc w:val="right"/>
              <w:rPr>
                <w:sz w:val="17"/>
              </w:rPr>
            </w:pPr>
            <w:r>
              <w:rPr>
                <w:sz w:val="17"/>
              </w:rPr>
              <w:t>3.285</w:t>
            </w:r>
          </w:p>
        </w:tc>
        <w:tc>
          <w:tcPr>
            <w:tcW w:w="1836" w:type="dxa"/>
            <w:tcBorders>
              <w:bottom w:val="single" w:color="009EE0" w:sz="2" w:space="0"/>
            </w:tcBorders>
            <w:tcMar>
              <w:top w:w="22" w:type="dxa"/>
              <w:left w:w="28" w:type="dxa"/>
              <w:bottom w:w="22" w:type="dxa"/>
              <w:right w:w="28" w:type="dxa"/>
            </w:tcMar>
          </w:tcPr>
          <w:p w:rsidR="0053577D" w:rsidRDefault="00A87BA0" w14:paraId="3634A928" w14:textId="77777777">
            <w:pPr>
              <w:pStyle w:val="p-table"/>
              <w:jc w:val="right"/>
              <w:rPr>
                <w:sz w:val="17"/>
              </w:rPr>
            </w:pPr>
            <w:r>
              <w:rPr>
                <w:sz w:val="17"/>
              </w:rPr>
              <w:t>23.273</w:t>
            </w:r>
          </w:p>
        </w:tc>
      </w:tr>
      <w:tr w:rsidR="0053577D" w14:paraId="3D8630B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01385DF" w14:textId="77777777">
            <w:pPr>
              <w:pStyle w:val="p-table"/>
              <w:rPr>
                <w:sz w:val="17"/>
              </w:rPr>
            </w:pPr>
            <w:r>
              <w:rPr>
                <w:sz w:val="17"/>
              </w:rPr>
              <w:t xml:space="preserve">Bijdrage aan </w:t>
            </w:r>
            <w:proofErr w:type="spellStart"/>
            <w:r>
              <w:rPr>
                <w:sz w:val="17"/>
              </w:rPr>
              <w:t>SSO's</w:t>
            </w:r>
            <w:proofErr w:type="spellEnd"/>
          </w:p>
        </w:tc>
        <w:tc>
          <w:tcPr>
            <w:tcW w:w="1836" w:type="dxa"/>
            <w:tcBorders>
              <w:bottom w:val="single" w:color="009EE0" w:sz="2" w:space="0"/>
            </w:tcBorders>
            <w:tcMar>
              <w:top w:w="22" w:type="dxa"/>
              <w:left w:w="28" w:type="dxa"/>
              <w:bottom w:w="22" w:type="dxa"/>
              <w:right w:w="28" w:type="dxa"/>
            </w:tcMar>
          </w:tcPr>
          <w:p w:rsidR="0053577D" w:rsidRDefault="00A87BA0" w14:paraId="48038CEF" w14:textId="77777777">
            <w:pPr>
              <w:pStyle w:val="p-table"/>
              <w:jc w:val="right"/>
              <w:rPr>
                <w:sz w:val="17"/>
              </w:rPr>
            </w:pPr>
            <w:r>
              <w:rPr>
                <w:sz w:val="17"/>
              </w:rPr>
              <w:t>51.606</w:t>
            </w:r>
          </w:p>
        </w:tc>
        <w:tc>
          <w:tcPr>
            <w:tcW w:w="1836" w:type="dxa"/>
            <w:tcBorders>
              <w:bottom w:val="single" w:color="009EE0" w:sz="2" w:space="0"/>
            </w:tcBorders>
            <w:tcMar>
              <w:top w:w="22" w:type="dxa"/>
              <w:left w:w="28" w:type="dxa"/>
              <w:bottom w:w="22" w:type="dxa"/>
              <w:right w:w="28" w:type="dxa"/>
            </w:tcMar>
          </w:tcPr>
          <w:p w:rsidR="0053577D" w:rsidRDefault="00A87BA0" w14:paraId="4B428D42" w14:textId="77777777">
            <w:pPr>
              <w:pStyle w:val="p-table"/>
              <w:jc w:val="right"/>
              <w:rPr>
                <w:sz w:val="17"/>
              </w:rPr>
            </w:pPr>
            <w:r>
              <w:rPr>
                <w:sz w:val="17"/>
              </w:rPr>
              <w:t>1.971</w:t>
            </w:r>
          </w:p>
        </w:tc>
        <w:tc>
          <w:tcPr>
            <w:tcW w:w="1836" w:type="dxa"/>
            <w:tcBorders>
              <w:bottom w:val="single" w:color="009EE0" w:sz="2" w:space="0"/>
            </w:tcBorders>
            <w:tcMar>
              <w:top w:w="22" w:type="dxa"/>
              <w:left w:w="28" w:type="dxa"/>
              <w:bottom w:w="22" w:type="dxa"/>
              <w:right w:w="28" w:type="dxa"/>
            </w:tcMar>
          </w:tcPr>
          <w:p w:rsidR="0053577D" w:rsidRDefault="00A87BA0" w14:paraId="5331EE0C" w14:textId="77777777">
            <w:pPr>
              <w:pStyle w:val="p-table"/>
              <w:jc w:val="right"/>
              <w:rPr>
                <w:sz w:val="17"/>
              </w:rPr>
            </w:pPr>
            <w:r>
              <w:rPr>
                <w:sz w:val="17"/>
              </w:rPr>
              <w:t>53.577</w:t>
            </w:r>
          </w:p>
        </w:tc>
      </w:tr>
      <w:tr w:rsidR="0053577D" w14:paraId="6A5720A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0083EC3" w14:textId="77777777">
            <w:pPr>
              <w:pStyle w:val="p-table"/>
              <w:rPr>
                <w:sz w:val="17"/>
              </w:rPr>
            </w:pPr>
            <w:r>
              <w:rPr>
                <w:sz w:val="17"/>
              </w:rPr>
              <w:t>Overig materieel</w:t>
            </w:r>
          </w:p>
        </w:tc>
        <w:tc>
          <w:tcPr>
            <w:tcW w:w="1836" w:type="dxa"/>
            <w:tcBorders>
              <w:bottom w:val="single" w:color="009EE0" w:sz="2" w:space="0"/>
            </w:tcBorders>
            <w:tcMar>
              <w:top w:w="22" w:type="dxa"/>
              <w:left w:w="28" w:type="dxa"/>
              <w:bottom w:w="22" w:type="dxa"/>
              <w:right w:w="28" w:type="dxa"/>
            </w:tcMar>
          </w:tcPr>
          <w:p w:rsidR="0053577D" w:rsidRDefault="00A87BA0" w14:paraId="375CADF6" w14:textId="77777777">
            <w:pPr>
              <w:pStyle w:val="p-table"/>
              <w:jc w:val="right"/>
              <w:rPr>
                <w:sz w:val="17"/>
              </w:rPr>
            </w:pPr>
            <w:r>
              <w:rPr>
                <w:sz w:val="17"/>
              </w:rPr>
              <w:t>92.843</w:t>
            </w:r>
          </w:p>
        </w:tc>
        <w:tc>
          <w:tcPr>
            <w:tcW w:w="1836" w:type="dxa"/>
            <w:tcBorders>
              <w:bottom w:val="single" w:color="009EE0" w:sz="2" w:space="0"/>
            </w:tcBorders>
            <w:tcMar>
              <w:top w:w="22" w:type="dxa"/>
              <w:left w:w="28" w:type="dxa"/>
              <w:bottom w:w="22" w:type="dxa"/>
              <w:right w:w="28" w:type="dxa"/>
            </w:tcMar>
          </w:tcPr>
          <w:p w:rsidR="0053577D" w:rsidRDefault="00A87BA0" w14:paraId="798A7827" w14:textId="77777777">
            <w:pPr>
              <w:pStyle w:val="p-table"/>
              <w:jc w:val="right"/>
              <w:rPr>
                <w:sz w:val="17"/>
              </w:rPr>
            </w:pPr>
            <w:r>
              <w:rPr>
                <w:sz w:val="17"/>
              </w:rPr>
              <w:t>5.775</w:t>
            </w:r>
          </w:p>
        </w:tc>
        <w:tc>
          <w:tcPr>
            <w:tcW w:w="1836" w:type="dxa"/>
            <w:tcBorders>
              <w:bottom w:val="single" w:color="009EE0" w:sz="2" w:space="0"/>
            </w:tcBorders>
            <w:tcMar>
              <w:top w:w="22" w:type="dxa"/>
              <w:left w:w="28" w:type="dxa"/>
              <w:bottom w:w="22" w:type="dxa"/>
              <w:right w:w="28" w:type="dxa"/>
            </w:tcMar>
          </w:tcPr>
          <w:p w:rsidR="0053577D" w:rsidRDefault="00A87BA0" w14:paraId="50305C70" w14:textId="77777777">
            <w:pPr>
              <w:pStyle w:val="p-table"/>
              <w:jc w:val="right"/>
              <w:rPr>
                <w:sz w:val="17"/>
              </w:rPr>
            </w:pPr>
            <w:r>
              <w:rPr>
                <w:sz w:val="17"/>
              </w:rPr>
              <w:t>98.618</w:t>
            </w:r>
          </w:p>
        </w:tc>
      </w:tr>
      <w:tr w:rsidR="0053577D" w14:paraId="560CCB58" w14:textId="77777777">
        <w:tblPrEx>
          <w:tblCellMar>
            <w:top w:w="0" w:type="dxa"/>
            <w:bottom w:w="0" w:type="dxa"/>
          </w:tblCellMar>
        </w:tblPrEx>
        <w:tc>
          <w:tcPr>
            <w:tcW w:w="3672" w:type="dxa"/>
            <w:tcMar>
              <w:top w:w="22" w:type="dxa"/>
              <w:bottom w:w="22" w:type="dxa"/>
              <w:right w:w="28" w:type="dxa"/>
            </w:tcMar>
          </w:tcPr>
          <w:p w:rsidR="0053577D" w:rsidRDefault="0053577D" w14:paraId="2B8CC36B" w14:textId="77777777">
            <w:pPr>
              <w:pStyle w:val="p-table"/>
              <w:rPr>
                <w:sz w:val="17"/>
              </w:rPr>
            </w:pPr>
          </w:p>
        </w:tc>
        <w:tc>
          <w:tcPr>
            <w:tcW w:w="1836" w:type="dxa"/>
            <w:tcMar>
              <w:top w:w="22" w:type="dxa"/>
              <w:left w:w="28" w:type="dxa"/>
              <w:bottom w:w="22" w:type="dxa"/>
              <w:right w:w="28" w:type="dxa"/>
            </w:tcMar>
          </w:tcPr>
          <w:p w:rsidR="0053577D" w:rsidRDefault="0053577D" w14:paraId="5231B969" w14:textId="77777777">
            <w:pPr>
              <w:pStyle w:val="p-table"/>
              <w:rPr>
                <w:sz w:val="17"/>
              </w:rPr>
            </w:pPr>
          </w:p>
        </w:tc>
        <w:tc>
          <w:tcPr>
            <w:tcW w:w="1836" w:type="dxa"/>
            <w:tcMar>
              <w:top w:w="22" w:type="dxa"/>
              <w:left w:w="28" w:type="dxa"/>
              <w:bottom w:w="22" w:type="dxa"/>
              <w:right w:w="28" w:type="dxa"/>
            </w:tcMar>
          </w:tcPr>
          <w:p w:rsidR="0053577D" w:rsidRDefault="0053577D" w14:paraId="58A2CD4E" w14:textId="77777777">
            <w:pPr>
              <w:pStyle w:val="p-table"/>
              <w:rPr>
                <w:sz w:val="17"/>
              </w:rPr>
            </w:pPr>
          </w:p>
        </w:tc>
        <w:tc>
          <w:tcPr>
            <w:tcW w:w="1836" w:type="dxa"/>
            <w:tcMar>
              <w:top w:w="22" w:type="dxa"/>
              <w:left w:w="28" w:type="dxa"/>
              <w:bottom w:w="22" w:type="dxa"/>
              <w:right w:w="28" w:type="dxa"/>
            </w:tcMar>
          </w:tcPr>
          <w:p w:rsidR="0053577D" w:rsidRDefault="0053577D" w14:paraId="78AB1335" w14:textId="77777777">
            <w:pPr>
              <w:pStyle w:val="p-table"/>
              <w:rPr>
                <w:sz w:val="17"/>
              </w:rPr>
            </w:pPr>
          </w:p>
        </w:tc>
      </w:tr>
      <w:tr w:rsidR="0053577D" w14:paraId="4CD488B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43E1C8CF"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53577D" w:rsidRDefault="00A87BA0" w14:paraId="47E17EDF" w14:textId="77777777">
            <w:pPr>
              <w:pStyle w:val="p-table"/>
              <w:jc w:val="right"/>
              <w:rPr>
                <w:sz w:val="17"/>
              </w:rPr>
            </w:pPr>
            <w:r>
              <w:rPr>
                <w:b/>
                <w:sz w:val="17"/>
              </w:rPr>
              <w:t>59.403</w:t>
            </w:r>
          </w:p>
        </w:tc>
        <w:tc>
          <w:tcPr>
            <w:tcW w:w="1836" w:type="dxa"/>
            <w:tcBorders>
              <w:bottom w:val="single" w:color="009EE0" w:sz="2" w:space="0"/>
            </w:tcBorders>
            <w:tcMar>
              <w:top w:w="22" w:type="dxa"/>
              <w:left w:w="28" w:type="dxa"/>
              <w:bottom w:w="22" w:type="dxa"/>
              <w:right w:w="28" w:type="dxa"/>
            </w:tcMar>
          </w:tcPr>
          <w:p w:rsidR="0053577D" w:rsidRDefault="00A87BA0" w14:paraId="30CD0A67" w14:textId="77777777">
            <w:pPr>
              <w:pStyle w:val="p-table"/>
              <w:jc w:val="right"/>
              <w:rPr>
                <w:sz w:val="17"/>
              </w:rPr>
            </w:pPr>
            <w:r>
              <w:rPr>
                <w:b/>
                <w:sz w:val="17"/>
              </w:rPr>
              <w:t>4.863</w:t>
            </w:r>
          </w:p>
        </w:tc>
        <w:tc>
          <w:tcPr>
            <w:tcW w:w="1836" w:type="dxa"/>
            <w:tcBorders>
              <w:bottom w:val="single" w:color="009EE0" w:sz="2" w:space="0"/>
            </w:tcBorders>
            <w:tcMar>
              <w:top w:w="22" w:type="dxa"/>
              <w:left w:w="28" w:type="dxa"/>
              <w:bottom w:w="22" w:type="dxa"/>
              <w:right w:w="28" w:type="dxa"/>
            </w:tcMar>
          </w:tcPr>
          <w:p w:rsidR="0053577D" w:rsidRDefault="00A87BA0" w14:paraId="4514DFA5" w14:textId="77777777">
            <w:pPr>
              <w:pStyle w:val="p-table"/>
              <w:jc w:val="right"/>
              <w:rPr>
                <w:sz w:val="17"/>
              </w:rPr>
            </w:pPr>
            <w:r>
              <w:rPr>
                <w:b/>
                <w:sz w:val="17"/>
              </w:rPr>
              <w:t>64.266</w:t>
            </w:r>
          </w:p>
        </w:tc>
      </w:tr>
      <w:tr w:rsidR="0053577D" w14:paraId="35BD49C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08CE0A5" w14:textId="77777777">
            <w:pPr>
              <w:pStyle w:val="p-table"/>
              <w:rPr>
                <w:sz w:val="17"/>
              </w:rPr>
            </w:pPr>
            <w:r>
              <w:rPr>
                <w:sz w:val="17"/>
              </w:rPr>
              <w:t>Apparaatsontvangsten</w:t>
            </w:r>
          </w:p>
        </w:tc>
        <w:tc>
          <w:tcPr>
            <w:tcW w:w="1836" w:type="dxa"/>
            <w:tcBorders>
              <w:bottom w:val="single" w:color="009EE0" w:sz="2" w:space="0"/>
            </w:tcBorders>
            <w:tcMar>
              <w:top w:w="22" w:type="dxa"/>
              <w:left w:w="28" w:type="dxa"/>
              <w:bottom w:w="22" w:type="dxa"/>
              <w:right w:w="28" w:type="dxa"/>
            </w:tcMar>
          </w:tcPr>
          <w:p w:rsidR="0053577D" w:rsidRDefault="00A87BA0" w14:paraId="0792D477" w14:textId="77777777">
            <w:pPr>
              <w:pStyle w:val="p-table"/>
              <w:jc w:val="right"/>
              <w:rPr>
                <w:sz w:val="17"/>
              </w:rPr>
            </w:pPr>
            <w:r>
              <w:rPr>
                <w:sz w:val="17"/>
              </w:rPr>
              <w:t>59.403</w:t>
            </w:r>
          </w:p>
        </w:tc>
        <w:tc>
          <w:tcPr>
            <w:tcW w:w="1836" w:type="dxa"/>
            <w:tcBorders>
              <w:bottom w:val="single" w:color="009EE0" w:sz="2" w:space="0"/>
            </w:tcBorders>
            <w:tcMar>
              <w:top w:w="22" w:type="dxa"/>
              <w:left w:w="28" w:type="dxa"/>
              <w:bottom w:w="22" w:type="dxa"/>
              <w:right w:w="28" w:type="dxa"/>
            </w:tcMar>
          </w:tcPr>
          <w:p w:rsidR="0053577D" w:rsidRDefault="00A87BA0" w14:paraId="26ED8763" w14:textId="77777777">
            <w:pPr>
              <w:pStyle w:val="p-table"/>
              <w:jc w:val="right"/>
              <w:rPr>
                <w:sz w:val="17"/>
              </w:rPr>
            </w:pPr>
            <w:r>
              <w:rPr>
                <w:sz w:val="17"/>
              </w:rPr>
              <w:t>4.863</w:t>
            </w:r>
          </w:p>
        </w:tc>
        <w:tc>
          <w:tcPr>
            <w:tcW w:w="1836" w:type="dxa"/>
            <w:tcBorders>
              <w:bottom w:val="single" w:color="009EE0" w:sz="2" w:space="0"/>
            </w:tcBorders>
            <w:tcMar>
              <w:top w:w="22" w:type="dxa"/>
              <w:left w:w="28" w:type="dxa"/>
              <w:bottom w:w="22" w:type="dxa"/>
              <w:right w:w="28" w:type="dxa"/>
            </w:tcMar>
          </w:tcPr>
          <w:p w:rsidR="0053577D" w:rsidRDefault="00A87BA0" w14:paraId="016FB69D" w14:textId="77777777">
            <w:pPr>
              <w:pStyle w:val="p-table"/>
              <w:jc w:val="right"/>
              <w:rPr>
                <w:sz w:val="17"/>
              </w:rPr>
            </w:pPr>
            <w:r>
              <w:rPr>
                <w:sz w:val="17"/>
              </w:rPr>
              <w:t>64.266</w:t>
            </w:r>
          </w:p>
        </w:tc>
      </w:tr>
    </w:tbl>
    <w:p w:rsidR="0053577D" w:rsidRDefault="0053577D" w14:paraId="39C324BE" w14:textId="77777777">
      <w:pPr>
        <w:pStyle w:val="p-marginbottom"/>
      </w:pPr>
    </w:p>
    <w:p w:rsidR="0053577D" w:rsidRDefault="00A87BA0" w14:paraId="0E6551BC" w14:textId="77777777">
      <w:pPr>
        <w:pStyle w:val="header-h1"/>
      </w:pPr>
      <w:r>
        <w:t>Toelichting</w:t>
      </w:r>
    </w:p>
    <w:p w:rsidR="0053577D" w:rsidRDefault="0053577D" w14:paraId="5FFD626D" w14:textId="77777777">
      <w:pPr>
        <w:pStyle w:val="p-marginbottom"/>
      </w:pPr>
    </w:p>
    <w:p w:rsidR="0053577D" w:rsidRDefault="00A87BA0" w14:paraId="16B5D43B" w14:textId="77777777">
      <w:pPr>
        <w:pStyle w:val="header-h1"/>
      </w:pPr>
      <w:r>
        <w:t>Verplichtingen en uitgaven</w:t>
      </w:r>
    </w:p>
    <w:p w:rsidR="0053577D" w:rsidRDefault="0053577D" w14:paraId="589B8CBC" w14:textId="77777777">
      <w:pPr>
        <w:pStyle w:val="p-marginbottom"/>
      </w:pPr>
    </w:p>
    <w:p w:rsidR="0053577D" w:rsidRDefault="00A87BA0" w14:paraId="6272F611" w14:textId="77777777">
      <w:pPr>
        <w:pStyle w:val="header-h2"/>
      </w:pPr>
      <w:r>
        <w:t>Personele uitgaven</w:t>
      </w:r>
    </w:p>
    <w:p w:rsidR="0053577D" w:rsidRDefault="00A87BA0" w14:paraId="6F56C7FC" w14:textId="77777777">
      <w:r>
        <w:t>De mutatie op personele uitgaven van € 6,5 mln. zĳn met name het resultaat van:</w:t>
      </w:r>
    </w:p>
    <w:p w:rsidR="0053577D" w:rsidRDefault="00A87BA0" w14:paraId="6F42F845" w14:textId="77777777">
      <w:pPr>
        <w:pStyle w:val="ol-p-l1"/>
        <w:numPr>
          <w:ilvl w:val="0"/>
          <w:numId w:val="10"/>
        </w:numPr>
      </w:pPr>
      <w:r>
        <w:rPr>
          <w:rStyle w:val="ol-text"/>
        </w:rPr>
        <w:t xml:space="preserve">Toevoeging van de loonbijstelling voor stijgende </w:t>
      </w:r>
      <w:r>
        <w:rPr>
          <w:rStyle w:val="ol-text"/>
        </w:rPr>
        <w:t>personeelsuitgaven uit hoofde van de cao Rijk (€ 13,9 mln. in 2025).</w:t>
      </w:r>
    </w:p>
    <w:p w:rsidR="0053577D" w:rsidRDefault="00A87BA0" w14:paraId="773B544B" w14:textId="77777777">
      <w:pPr>
        <w:pStyle w:val="ol-p-l1"/>
        <w:numPr>
          <w:ilvl w:val="0"/>
          <w:numId w:val="5"/>
        </w:numPr>
      </w:pPr>
      <w:r>
        <w:rPr>
          <w:rStyle w:val="ol-text"/>
        </w:rPr>
        <w:t>Een correctie van de HLA-taakstelling van materiële uitgaven naar personeel (- € 3,8 mln.).</w:t>
      </w:r>
    </w:p>
    <w:p w:rsidR="0053577D" w:rsidRDefault="00A87BA0" w14:paraId="3A1DAA5F" w14:textId="77777777">
      <w:pPr>
        <w:pStyle w:val="ol-p-l1"/>
        <w:numPr>
          <w:ilvl w:val="0"/>
          <w:numId w:val="5"/>
        </w:numPr>
      </w:pPr>
      <w:r>
        <w:rPr>
          <w:rStyle w:val="ol-text"/>
        </w:rPr>
        <w:t>Interne budgetherschikkingen naar materiële uitgaven (- € 2,3 mln.).</w:t>
      </w:r>
    </w:p>
    <w:p w:rsidR="0053577D" w:rsidRDefault="00A87BA0" w14:paraId="1F1DD25C" w14:textId="77777777">
      <w:pPr>
        <w:pStyle w:val="ol-p-l1"/>
        <w:numPr>
          <w:ilvl w:val="0"/>
          <w:numId w:val="5"/>
        </w:numPr>
      </w:pPr>
      <w:r>
        <w:rPr>
          <w:rStyle w:val="ol-text"/>
        </w:rPr>
        <w:t>Een kasschuif voor de fiscale eerstelijnshulp bij de Belangenbehartiger Belastingplichtigen en Toeslaggerechtigden (BBT) (- € 1,4mln.).</w:t>
      </w:r>
    </w:p>
    <w:p w:rsidR="0053577D" w:rsidRDefault="0053577D" w14:paraId="561BD0B6" w14:textId="77777777"/>
    <w:p w:rsidR="0053577D" w:rsidRDefault="00A87BA0" w14:paraId="0422C64A" w14:textId="77777777">
      <w:pPr>
        <w:pStyle w:val="header-h2"/>
      </w:pPr>
      <w:r>
        <w:t>Materiële uitgaven</w:t>
      </w:r>
    </w:p>
    <w:p w:rsidR="0053577D" w:rsidRDefault="00A87BA0" w14:paraId="451DB523" w14:textId="77777777">
      <w:r>
        <w:t>De mutatie op materiële uitgaven zijn € 11 mln. Hieronder worden de belangrijkste mutaties toegelicht:</w:t>
      </w:r>
    </w:p>
    <w:p w:rsidR="0053577D" w:rsidRDefault="00A87BA0" w14:paraId="1FBAD8A8" w14:textId="77777777">
      <w:pPr>
        <w:pStyle w:val="ol-p-l1"/>
        <w:numPr>
          <w:ilvl w:val="0"/>
          <w:numId w:val="11"/>
        </w:numPr>
      </w:pPr>
      <w:r>
        <w:rPr>
          <w:rStyle w:val="ol-text"/>
        </w:rPr>
        <w:t>Er is € 2,2 mln. toegevoegd aan de begroting voor de prijsbijstelling.</w:t>
      </w:r>
    </w:p>
    <w:p w:rsidR="0053577D" w:rsidRDefault="00A87BA0" w14:paraId="5E166FCF" w14:textId="77777777">
      <w:pPr>
        <w:pStyle w:val="ol-p-l1"/>
        <w:numPr>
          <w:ilvl w:val="0"/>
          <w:numId w:val="5"/>
        </w:numPr>
      </w:pPr>
      <w:r>
        <w:rPr>
          <w:rStyle w:val="ol-text"/>
        </w:rPr>
        <w:t>Er zijn budgetten herschikt vanuit personele uitgaven naar materiële uitgaven (€ 2,3 mln.).</w:t>
      </w:r>
    </w:p>
    <w:p w:rsidR="0053577D" w:rsidRDefault="00A87BA0" w14:paraId="1DCC3CAE" w14:textId="77777777">
      <w:pPr>
        <w:pStyle w:val="ol-p-l1"/>
        <w:numPr>
          <w:ilvl w:val="0"/>
          <w:numId w:val="5"/>
        </w:numPr>
      </w:pPr>
      <w:r>
        <w:rPr>
          <w:rStyle w:val="ol-text"/>
        </w:rPr>
        <w:t>De apparaatstaakstelling is herschikt vanuit materiële uitgaven (€ 6,6 mln.) naar personele uitgaven en ontvangsten.</w:t>
      </w:r>
    </w:p>
    <w:p w:rsidR="0053577D" w:rsidRDefault="0053577D" w14:paraId="3F40A8F1" w14:textId="77777777"/>
    <w:p w:rsidR="0053577D" w:rsidRDefault="00A87BA0" w14:paraId="2E9DF533" w14:textId="77777777">
      <w:pPr>
        <w:pStyle w:val="header-h1"/>
      </w:pPr>
      <w:r>
        <w:t>Ontvangsten</w:t>
      </w:r>
    </w:p>
    <w:p w:rsidR="0053577D" w:rsidRDefault="0053577D" w14:paraId="7CD48296" w14:textId="77777777">
      <w:pPr>
        <w:pStyle w:val="p-marginbottom"/>
      </w:pPr>
    </w:p>
    <w:p w:rsidR="0053577D" w:rsidRDefault="00A87BA0" w14:paraId="7FA2A541" w14:textId="77777777">
      <w:pPr>
        <w:pStyle w:val="header-h2"/>
      </w:pPr>
      <w:r>
        <w:lastRenderedPageBreak/>
        <w:t>Apparaatsontvangsten</w:t>
      </w:r>
    </w:p>
    <w:p w:rsidR="0053577D" w:rsidRDefault="00A87BA0" w14:paraId="1DAABD0E" w14:textId="77777777">
      <w:pPr>
        <w:pStyle w:val="ol-p-l1"/>
        <w:numPr>
          <w:ilvl w:val="0"/>
          <w:numId w:val="12"/>
        </w:numPr>
      </w:pPr>
      <w:r>
        <w:rPr>
          <w:rStyle w:val="ol-text"/>
        </w:rPr>
        <w:t>Er zijn extra ontvangsten door verkoop van gouden munten door Dienst Roerende Zaken (€ 2,3 mln.).</w:t>
      </w:r>
    </w:p>
    <w:p w:rsidR="0053577D" w:rsidRDefault="00A87BA0" w14:paraId="3A23811A" w14:textId="77777777">
      <w:pPr>
        <w:pStyle w:val="ol-p-l1"/>
        <w:numPr>
          <w:ilvl w:val="0"/>
          <w:numId w:val="5"/>
        </w:numPr>
      </w:pPr>
      <w:r>
        <w:rPr>
          <w:rStyle w:val="ol-text"/>
        </w:rPr>
        <w:t>De apparaatstaakstelling HLA is voor € 2,8 mln. gecorrigeerd van materiële uitgaven naar ontvangsten.</w:t>
      </w:r>
    </w:p>
    <w:p w:rsidR="0053577D" w:rsidRDefault="0053577D" w14:paraId="7F1C9311" w14:textId="77777777"/>
    <w:p w:rsidR="0053577D" w:rsidRDefault="0053577D" w14:paraId="0642DE1A" w14:textId="77777777">
      <w:pPr>
        <w:pStyle w:val="page-break"/>
      </w:pPr>
    </w:p>
    <w:p w:rsidR="0053577D" w:rsidRDefault="00A87BA0" w14:paraId="4E4F46B7" w14:textId="77777777">
      <w:pPr>
        <w:pStyle w:val="section-title-3"/>
      </w:pPr>
      <w:r>
        <w:t xml:space="preserve">Artikel 10 Nog </w:t>
      </w:r>
      <w:r>
        <w:t>onverdeeld</w:t>
      </w:r>
    </w:p>
    <w:tbl>
      <w:tblPr>
        <w:tblW w:w="9694" w:type="dxa"/>
        <w:tblInd w:w="-3317" w:type="dxa"/>
        <w:tblCellMar>
          <w:left w:w="10" w:type="dxa"/>
          <w:right w:w="10" w:type="dxa"/>
        </w:tblCellMar>
        <w:tblLook w:val="0000" w:firstRow="0" w:lastRow="0" w:firstColumn="0" w:lastColumn="0" w:noHBand="0" w:noVBand="0"/>
      </w:tblPr>
      <w:tblGrid>
        <w:gridCol w:w="3877"/>
        <w:gridCol w:w="1939"/>
        <w:gridCol w:w="1939"/>
        <w:gridCol w:w="1939"/>
      </w:tblGrid>
      <w:tr w:rsidR="0053577D" w14:paraId="2E3034CD" w14:textId="77777777">
        <w:tblPrEx>
          <w:tblCellMar>
            <w:top w:w="0" w:type="dxa"/>
            <w:bottom w:w="0" w:type="dxa"/>
          </w:tblCellMar>
        </w:tblPrEx>
        <w:trPr>
          <w:tblHeader/>
        </w:trPr>
        <w:tc>
          <w:tcPr>
            <w:tcW w:w="9180" w:type="dxa"/>
            <w:gridSpan w:val="4"/>
            <w:tcMar>
              <w:top w:w="22" w:type="dxa"/>
              <w:left w:w="113" w:type="dxa"/>
              <w:bottom w:w="22" w:type="dxa"/>
            </w:tcMar>
          </w:tcPr>
          <w:p w:rsidR="0053577D" w:rsidRDefault="00A87BA0" w14:paraId="5258A7F5" w14:textId="77777777">
            <w:pPr>
              <w:pStyle w:val="kio2-table-title"/>
            </w:pPr>
            <w:r>
              <w:t xml:space="preserve">Tabel 19 Nog </w:t>
            </w:r>
            <w:proofErr w:type="spellStart"/>
            <w:r>
              <w:t>onderdeeld</w:t>
            </w:r>
            <w:proofErr w:type="spellEnd"/>
            <w:r>
              <w:t xml:space="preserve"> (Bedragen x € 1.000)</w:t>
            </w:r>
          </w:p>
        </w:tc>
      </w:tr>
      <w:tr w:rsidR="0053577D" w14:paraId="7B396AC4"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53577D" w:rsidRDefault="00A87BA0" w14:paraId="0A666B4D" w14:textId="77777777">
            <w:pPr>
              <w:pStyle w:val="p-table"/>
              <w:rPr>
                <w:color w:val="000000"/>
                <w:sz w:val="17"/>
              </w:rPr>
            </w:pPr>
            <w:r>
              <w:rPr>
                <w:color w:val="000000"/>
                <w:sz w:val="17"/>
              </w:rPr>
              <w:t>Omschrijving</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162F1FC0" w14:textId="77777777">
            <w:pPr>
              <w:pStyle w:val="p-table"/>
              <w:jc w:val="right"/>
              <w:rPr>
                <w:color w:val="000000"/>
                <w:sz w:val="17"/>
              </w:rPr>
            </w:pPr>
            <w:r>
              <w:rPr>
                <w:color w:val="000000"/>
                <w:sz w:val="17"/>
              </w:rPr>
              <w:t>Vastgestelde begroting</w:t>
            </w:r>
            <w:r>
              <w:rPr>
                <w:color w:val="000000"/>
                <w:sz w:val="17"/>
              </w:rPr>
              <w:br/>
            </w:r>
            <w:r>
              <w:rPr>
                <w:color w:val="000000"/>
                <w:sz w:val="17"/>
              </w:rPr>
              <w:t>(incl. suppletoire begrotingen) (1)</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28E1B3C3"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53577D" w:rsidRDefault="00A87BA0" w14:paraId="75B9FD5A" w14:textId="77777777">
            <w:pPr>
              <w:pStyle w:val="p-table"/>
              <w:jc w:val="right"/>
              <w:rPr>
                <w:color w:val="000000"/>
                <w:sz w:val="17"/>
              </w:rPr>
            </w:pPr>
            <w:r>
              <w:rPr>
                <w:color w:val="000000"/>
                <w:sz w:val="17"/>
              </w:rPr>
              <w:t>Stand suppletoire begroting september (3) = (1) + (2)</w:t>
            </w:r>
          </w:p>
        </w:tc>
      </w:tr>
      <w:tr w:rsidR="0053577D" w14:paraId="25F13FCD" w14:textId="77777777">
        <w:tblPrEx>
          <w:tblCellMar>
            <w:top w:w="0" w:type="dxa"/>
            <w:bottom w:w="0" w:type="dxa"/>
          </w:tblCellMar>
        </w:tblPrEx>
        <w:tc>
          <w:tcPr>
            <w:tcW w:w="3672" w:type="dxa"/>
            <w:tcMar>
              <w:top w:w="22" w:type="dxa"/>
              <w:bottom w:w="22" w:type="dxa"/>
              <w:right w:w="28" w:type="dxa"/>
            </w:tcMar>
          </w:tcPr>
          <w:p w:rsidR="0053577D" w:rsidRDefault="0053577D" w14:paraId="64C1D1D2" w14:textId="77777777">
            <w:pPr>
              <w:pStyle w:val="p-table"/>
              <w:rPr>
                <w:sz w:val="17"/>
              </w:rPr>
            </w:pPr>
          </w:p>
        </w:tc>
        <w:tc>
          <w:tcPr>
            <w:tcW w:w="1836" w:type="dxa"/>
            <w:tcMar>
              <w:top w:w="22" w:type="dxa"/>
              <w:left w:w="28" w:type="dxa"/>
              <w:bottom w:w="22" w:type="dxa"/>
              <w:right w:w="28" w:type="dxa"/>
            </w:tcMar>
          </w:tcPr>
          <w:p w:rsidR="0053577D" w:rsidRDefault="0053577D" w14:paraId="7A9B3F6D" w14:textId="77777777">
            <w:pPr>
              <w:pStyle w:val="p-table"/>
              <w:rPr>
                <w:sz w:val="17"/>
              </w:rPr>
            </w:pPr>
          </w:p>
        </w:tc>
        <w:tc>
          <w:tcPr>
            <w:tcW w:w="1836" w:type="dxa"/>
            <w:tcMar>
              <w:top w:w="22" w:type="dxa"/>
              <w:left w:w="28" w:type="dxa"/>
              <w:bottom w:w="22" w:type="dxa"/>
              <w:right w:w="28" w:type="dxa"/>
            </w:tcMar>
          </w:tcPr>
          <w:p w:rsidR="0053577D" w:rsidRDefault="0053577D" w14:paraId="30DD2625" w14:textId="77777777">
            <w:pPr>
              <w:pStyle w:val="p-table"/>
              <w:rPr>
                <w:sz w:val="17"/>
              </w:rPr>
            </w:pPr>
          </w:p>
        </w:tc>
        <w:tc>
          <w:tcPr>
            <w:tcW w:w="1836" w:type="dxa"/>
            <w:tcMar>
              <w:top w:w="22" w:type="dxa"/>
              <w:left w:w="28" w:type="dxa"/>
              <w:bottom w:w="22" w:type="dxa"/>
              <w:right w:w="28" w:type="dxa"/>
            </w:tcMar>
          </w:tcPr>
          <w:p w:rsidR="0053577D" w:rsidRDefault="0053577D" w14:paraId="2F0D227F" w14:textId="77777777">
            <w:pPr>
              <w:pStyle w:val="p-table"/>
              <w:rPr>
                <w:sz w:val="17"/>
              </w:rPr>
            </w:pPr>
          </w:p>
        </w:tc>
      </w:tr>
      <w:tr w:rsidR="0053577D" w14:paraId="500767A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32950E6"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53577D" w:rsidRDefault="00A87BA0" w14:paraId="53114E96" w14:textId="77777777">
            <w:pPr>
              <w:pStyle w:val="p-table"/>
              <w:jc w:val="right"/>
              <w:rPr>
                <w:sz w:val="17"/>
              </w:rPr>
            </w:pPr>
            <w:r>
              <w:rPr>
                <w:b/>
                <w:sz w:val="17"/>
              </w:rPr>
              <w:t>256.077</w:t>
            </w:r>
          </w:p>
        </w:tc>
        <w:tc>
          <w:tcPr>
            <w:tcW w:w="1836" w:type="dxa"/>
            <w:tcBorders>
              <w:bottom w:val="single" w:color="009EE0" w:sz="2" w:space="0"/>
            </w:tcBorders>
            <w:tcMar>
              <w:top w:w="22" w:type="dxa"/>
              <w:left w:w="28" w:type="dxa"/>
              <w:bottom w:w="22" w:type="dxa"/>
              <w:right w:w="28" w:type="dxa"/>
            </w:tcMar>
          </w:tcPr>
          <w:p w:rsidR="0053577D" w:rsidRDefault="00A87BA0" w14:paraId="5A00B1D3" w14:textId="77777777">
            <w:pPr>
              <w:pStyle w:val="p-table"/>
              <w:jc w:val="right"/>
              <w:rPr>
                <w:sz w:val="17"/>
              </w:rPr>
            </w:pPr>
            <w:r>
              <w:rPr>
                <w:b/>
                <w:sz w:val="17"/>
              </w:rPr>
              <w:t>‒</w:t>
            </w:r>
            <w:r>
              <w:rPr>
                <w:b/>
                <w:sz w:val="17"/>
              </w:rPr>
              <w:t xml:space="preserve"> 233.468</w:t>
            </w:r>
          </w:p>
        </w:tc>
        <w:tc>
          <w:tcPr>
            <w:tcW w:w="1836" w:type="dxa"/>
            <w:tcBorders>
              <w:bottom w:val="single" w:color="009EE0" w:sz="2" w:space="0"/>
            </w:tcBorders>
            <w:tcMar>
              <w:top w:w="22" w:type="dxa"/>
              <w:left w:w="28" w:type="dxa"/>
              <w:bottom w:w="22" w:type="dxa"/>
              <w:right w:w="28" w:type="dxa"/>
            </w:tcMar>
          </w:tcPr>
          <w:p w:rsidR="0053577D" w:rsidRDefault="00A87BA0" w14:paraId="67B2C39E" w14:textId="77777777">
            <w:pPr>
              <w:pStyle w:val="p-table"/>
              <w:jc w:val="right"/>
              <w:rPr>
                <w:sz w:val="17"/>
              </w:rPr>
            </w:pPr>
            <w:r>
              <w:rPr>
                <w:b/>
                <w:sz w:val="17"/>
              </w:rPr>
              <w:t>22.609</w:t>
            </w:r>
          </w:p>
        </w:tc>
      </w:tr>
      <w:tr w:rsidR="0053577D" w14:paraId="0A2DEDB1" w14:textId="77777777">
        <w:tblPrEx>
          <w:tblCellMar>
            <w:top w:w="0" w:type="dxa"/>
            <w:bottom w:w="0" w:type="dxa"/>
          </w:tblCellMar>
        </w:tblPrEx>
        <w:tc>
          <w:tcPr>
            <w:tcW w:w="3672" w:type="dxa"/>
            <w:tcMar>
              <w:top w:w="22" w:type="dxa"/>
              <w:bottom w:w="22" w:type="dxa"/>
              <w:right w:w="28" w:type="dxa"/>
            </w:tcMar>
          </w:tcPr>
          <w:p w:rsidR="0053577D" w:rsidRDefault="0053577D" w14:paraId="47214B89" w14:textId="77777777">
            <w:pPr>
              <w:pStyle w:val="p-table"/>
              <w:rPr>
                <w:sz w:val="17"/>
              </w:rPr>
            </w:pPr>
          </w:p>
        </w:tc>
        <w:tc>
          <w:tcPr>
            <w:tcW w:w="1836" w:type="dxa"/>
            <w:tcMar>
              <w:top w:w="22" w:type="dxa"/>
              <w:left w:w="28" w:type="dxa"/>
              <w:bottom w:w="22" w:type="dxa"/>
              <w:right w:w="28" w:type="dxa"/>
            </w:tcMar>
          </w:tcPr>
          <w:p w:rsidR="0053577D" w:rsidRDefault="0053577D" w14:paraId="635BB1FD" w14:textId="77777777">
            <w:pPr>
              <w:pStyle w:val="p-table"/>
              <w:rPr>
                <w:sz w:val="17"/>
              </w:rPr>
            </w:pPr>
          </w:p>
        </w:tc>
        <w:tc>
          <w:tcPr>
            <w:tcW w:w="1836" w:type="dxa"/>
            <w:tcMar>
              <w:top w:w="22" w:type="dxa"/>
              <w:left w:w="28" w:type="dxa"/>
              <w:bottom w:w="22" w:type="dxa"/>
              <w:right w:w="28" w:type="dxa"/>
            </w:tcMar>
          </w:tcPr>
          <w:p w:rsidR="0053577D" w:rsidRDefault="0053577D" w14:paraId="4FC83457" w14:textId="77777777">
            <w:pPr>
              <w:pStyle w:val="p-table"/>
              <w:rPr>
                <w:sz w:val="17"/>
              </w:rPr>
            </w:pPr>
          </w:p>
        </w:tc>
        <w:tc>
          <w:tcPr>
            <w:tcW w:w="1836" w:type="dxa"/>
            <w:tcMar>
              <w:top w:w="22" w:type="dxa"/>
              <w:left w:w="28" w:type="dxa"/>
              <w:bottom w:w="22" w:type="dxa"/>
              <w:right w:w="28" w:type="dxa"/>
            </w:tcMar>
          </w:tcPr>
          <w:p w:rsidR="0053577D" w:rsidRDefault="0053577D" w14:paraId="4E8CC9FE" w14:textId="77777777">
            <w:pPr>
              <w:pStyle w:val="p-table"/>
              <w:rPr>
                <w:sz w:val="17"/>
              </w:rPr>
            </w:pPr>
          </w:p>
        </w:tc>
      </w:tr>
      <w:tr w:rsidR="0053577D" w14:paraId="089AA7A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1F045FAB"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tcPr>
          <w:p w:rsidR="0053577D" w:rsidRDefault="00A87BA0" w14:paraId="05D6D7BA" w14:textId="77777777">
            <w:pPr>
              <w:pStyle w:val="p-table"/>
              <w:jc w:val="right"/>
              <w:rPr>
                <w:sz w:val="17"/>
              </w:rPr>
            </w:pPr>
            <w:r>
              <w:rPr>
                <w:b/>
                <w:sz w:val="17"/>
              </w:rPr>
              <w:t>256.077</w:t>
            </w:r>
          </w:p>
        </w:tc>
        <w:tc>
          <w:tcPr>
            <w:tcW w:w="1836" w:type="dxa"/>
            <w:tcBorders>
              <w:bottom w:val="single" w:color="009EE0" w:sz="2" w:space="0"/>
            </w:tcBorders>
            <w:tcMar>
              <w:top w:w="22" w:type="dxa"/>
              <w:left w:w="28" w:type="dxa"/>
              <w:bottom w:w="22" w:type="dxa"/>
              <w:right w:w="28" w:type="dxa"/>
            </w:tcMar>
          </w:tcPr>
          <w:p w:rsidR="0053577D" w:rsidRDefault="00A87BA0" w14:paraId="1E1E9B51" w14:textId="77777777">
            <w:pPr>
              <w:pStyle w:val="p-table"/>
              <w:jc w:val="right"/>
              <w:rPr>
                <w:sz w:val="17"/>
              </w:rPr>
            </w:pPr>
            <w:r>
              <w:rPr>
                <w:b/>
                <w:sz w:val="17"/>
              </w:rPr>
              <w:t>‒</w:t>
            </w:r>
            <w:r>
              <w:rPr>
                <w:b/>
                <w:sz w:val="17"/>
              </w:rPr>
              <w:t xml:space="preserve"> 233.468</w:t>
            </w:r>
          </w:p>
        </w:tc>
        <w:tc>
          <w:tcPr>
            <w:tcW w:w="1836" w:type="dxa"/>
            <w:tcBorders>
              <w:bottom w:val="single" w:color="009EE0" w:sz="2" w:space="0"/>
            </w:tcBorders>
            <w:tcMar>
              <w:top w:w="22" w:type="dxa"/>
              <w:left w:w="28" w:type="dxa"/>
              <w:bottom w:w="22" w:type="dxa"/>
              <w:right w:w="28" w:type="dxa"/>
            </w:tcMar>
          </w:tcPr>
          <w:p w:rsidR="0053577D" w:rsidRDefault="00A87BA0" w14:paraId="1739345E" w14:textId="77777777">
            <w:pPr>
              <w:pStyle w:val="p-table"/>
              <w:jc w:val="right"/>
              <w:rPr>
                <w:sz w:val="17"/>
              </w:rPr>
            </w:pPr>
            <w:r>
              <w:rPr>
                <w:b/>
                <w:sz w:val="17"/>
              </w:rPr>
              <w:t>22.609</w:t>
            </w:r>
          </w:p>
        </w:tc>
      </w:tr>
      <w:tr w:rsidR="0053577D" w14:paraId="6EDB49B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53577D" w14:paraId="301DAF2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7DD4E83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6BDE8F8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53577D" w:rsidRDefault="0053577D" w14:paraId="543420CD" w14:textId="77777777">
            <w:pPr>
              <w:pStyle w:val="p-table"/>
              <w:rPr>
                <w:sz w:val="17"/>
              </w:rPr>
            </w:pPr>
          </w:p>
        </w:tc>
      </w:tr>
      <w:tr w:rsidR="0053577D" w14:paraId="2B1CDE5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6DA6D062" w14:textId="77777777">
            <w:pPr>
              <w:pStyle w:val="p-table"/>
              <w:rPr>
                <w:sz w:val="17"/>
              </w:rPr>
            </w:pPr>
            <w:r>
              <w:rPr>
                <w:b/>
                <w:sz w:val="17"/>
              </w:rPr>
              <w:t>Nog te verdelen</w:t>
            </w:r>
          </w:p>
        </w:tc>
        <w:tc>
          <w:tcPr>
            <w:tcW w:w="1836" w:type="dxa"/>
            <w:tcBorders>
              <w:bottom w:val="single" w:color="009EE0" w:sz="2" w:space="0"/>
            </w:tcBorders>
            <w:tcMar>
              <w:top w:w="22" w:type="dxa"/>
              <w:left w:w="28" w:type="dxa"/>
              <w:bottom w:w="22" w:type="dxa"/>
              <w:right w:w="28" w:type="dxa"/>
            </w:tcMar>
          </w:tcPr>
          <w:p w:rsidR="0053577D" w:rsidRDefault="00A87BA0" w14:paraId="33952BB9" w14:textId="77777777">
            <w:pPr>
              <w:pStyle w:val="p-table"/>
              <w:jc w:val="right"/>
              <w:rPr>
                <w:sz w:val="17"/>
              </w:rPr>
            </w:pPr>
            <w:r>
              <w:rPr>
                <w:b/>
                <w:sz w:val="17"/>
              </w:rPr>
              <w:t>256.077</w:t>
            </w:r>
          </w:p>
        </w:tc>
        <w:tc>
          <w:tcPr>
            <w:tcW w:w="1836" w:type="dxa"/>
            <w:tcBorders>
              <w:bottom w:val="single" w:color="009EE0" w:sz="2" w:space="0"/>
            </w:tcBorders>
            <w:tcMar>
              <w:top w:w="22" w:type="dxa"/>
              <w:left w:w="28" w:type="dxa"/>
              <w:bottom w:w="22" w:type="dxa"/>
              <w:right w:w="28" w:type="dxa"/>
            </w:tcMar>
          </w:tcPr>
          <w:p w:rsidR="0053577D" w:rsidRDefault="00A87BA0" w14:paraId="7CBB363D" w14:textId="77777777">
            <w:pPr>
              <w:pStyle w:val="p-table"/>
              <w:jc w:val="right"/>
              <w:rPr>
                <w:sz w:val="17"/>
              </w:rPr>
            </w:pPr>
            <w:r>
              <w:rPr>
                <w:b/>
                <w:sz w:val="17"/>
              </w:rPr>
              <w:t>‒</w:t>
            </w:r>
            <w:r>
              <w:rPr>
                <w:b/>
                <w:sz w:val="17"/>
              </w:rPr>
              <w:t xml:space="preserve"> 233.468</w:t>
            </w:r>
          </w:p>
        </w:tc>
        <w:tc>
          <w:tcPr>
            <w:tcW w:w="1836" w:type="dxa"/>
            <w:tcBorders>
              <w:bottom w:val="single" w:color="009EE0" w:sz="2" w:space="0"/>
            </w:tcBorders>
            <w:tcMar>
              <w:top w:w="22" w:type="dxa"/>
              <w:left w:w="28" w:type="dxa"/>
              <w:bottom w:w="22" w:type="dxa"/>
              <w:right w:w="28" w:type="dxa"/>
            </w:tcMar>
          </w:tcPr>
          <w:p w:rsidR="0053577D" w:rsidRDefault="00A87BA0" w14:paraId="351CC0CA" w14:textId="77777777">
            <w:pPr>
              <w:pStyle w:val="p-table"/>
              <w:jc w:val="right"/>
              <w:rPr>
                <w:sz w:val="17"/>
              </w:rPr>
            </w:pPr>
            <w:r>
              <w:rPr>
                <w:b/>
                <w:sz w:val="17"/>
              </w:rPr>
              <w:t>22.609</w:t>
            </w:r>
          </w:p>
        </w:tc>
      </w:tr>
      <w:tr w:rsidR="0053577D" w14:paraId="47F755E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0D89E0EF" w14:textId="77777777">
            <w:pPr>
              <w:pStyle w:val="p-table"/>
              <w:rPr>
                <w:sz w:val="17"/>
              </w:rPr>
            </w:pPr>
            <w:r>
              <w:rPr>
                <w:sz w:val="17"/>
              </w:rPr>
              <w:t>Loonbijstelling</w:t>
            </w:r>
          </w:p>
        </w:tc>
        <w:tc>
          <w:tcPr>
            <w:tcW w:w="1836" w:type="dxa"/>
            <w:tcBorders>
              <w:bottom w:val="single" w:color="009EE0" w:sz="2" w:space="0"/>
            </w:tcBorders>
            <w:tcMar>
              <w:top w:w="22" w:type="dxa"/>
              <w:left w:w="28" w:type="dxa"/>
              <w:bottom w:w="22" w:type="dxa"/>
              <w:right w:w="28" w:type="dxa"/>
            </w:tcMar>
          </w:tcPr>
          <w:p w:rsidR="0053577D" w:rsidRDefault="00A87BA0" w14:paraId="7D86EEF0" w14:textId="77777777">
            <w:pPr>
              <w:pStyle w:val="p-table"/>
              <w:jc w:val="right"/>
              <w:rPr>
                <w:sz w:val="17"/>
              </w:rPr>
            </w:pPr>
            <w:r>
              <w:rPr>
                <w:sz w:val="17"/>
              </w:rPr>
              <w:t>188.121</w:t>
            </w:r>
          </w:p>
        </w:tc>
        <w:tc>
          <w:tcPr>
            <w:tcW w:w="1836" w:type="dxa"/>
            <w:tcBorders>
              <w:bottom w:val="single" w:color="009EE0" w:sz="2" w:space="0"/>
            </w:tcBorders>
            <w:tcMar>
              <w:top w:w="22" w:type="dxa"/>
              <w:left w:w="28" w:type="dxa"/>
              <w:bottom w:w="22" w:type="dxa"/>
              <w:right w:w="28" w:type="dxa"/>
            </w:tcMar>
          </w:tcPr>
          <w:p w:rsidR="0053577D" w:rsidRDefault="00A87BA0" w14:paraId="3C895D48" w14:textId="77777777">
            <w:pPr>
              <w:pStyle w:val="p-table"/>
              <w:jc w:val="right"/>
              <w:rPr>
                <w:sz w:val="17"/>
              </w:rPr>
            </w:pPr>
            <w:r>
              <w:rPr>
                <w:sz w:val="17"/>
              </w:rPr>
              <w:t>‒</w:t>
            </w:r>
            <w:r>
              <w:rPr>
                <w:sz w:val="17"/>
              </w:rPr>
              <w:t xml:space="preserve"> 188.121</w:t>
            </w:r>
          </w:p>
        </w:tc>
        <w:tc>
          <w:tcPr>
            <w:tcW w:w="1836" w:type="dxa"/>
            <w:tcBorders>
              <w:bottom w:val="single" w:color="009EE0" w:sz="2" w:space="0"/>
            </w:tcBorders>
            <w:tcMar>
              <w:top w:w="22" w:type="dxa"/>
              <w:left w:w="28" w:type="dxa"/>
              <w:bottom w:w="22" w:type="dxa"/>
              <w:right w:w="28" w:type="dxa"/>
            </w:tcMar>
          </w:tcPr>
          <w:p w:rsidR="0053577D" w:rsidRDefault="00A87BA0" w14:paraId="7CCC62CD" w14:textId="77777777">
            <w:pPr>
              <w:pStyle w:val="p-table"/>
              <w:jc w:val="right"/>
              <w:rPr>
                <w:sz w:val="17"/>
              </w:rPr>
            </w:pPr>
            <w:r>
              <w:rPr>
                <w:sz w:val="17"/>
              </w:rPr>
              <w:t>0</w:t>
            </w:r>
          </w:p>
        </w:tc>
      </w:tr>
      <w:tr w:rsidR="0053577D" w14:paraId="4F9C4AA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76A7231B" w14:textId="77777777">
            <w:pPr>
              <w:pStyle w:val="p-table"/>
              <w:rPr>
                <w:sz w:val="17"/>
              </w:rPr>
            </w:pPr>
            <w:r>
              <w:rPr>
                <w:sz w:val="17"/>
              </w:rPr>
              <w:t>Prijsbijstelling</w:t>
            </w:r>
          </w:p>
        </w:tc>
        <w:tc>
          <w:tcPr>
            <w:tcW w:w="1836" w:type="dxa"/>
            <w:tcBorders>
              <w:bottom w:val="single" w:color="009EE0" w:sz="2" w:space="0"/>
            </w:tcBorders>
            <w:tcMar>
              <w:top w:w="22" w:type="dxa"/>
              <w:left w:w="28" w:type="dxa"/>
              <w:bottom w:w="22" w:type="dxa"/>
              <w:right w:w="28" w:type="dxa"/>
            </w:tcMar>
          </w:tcPr>
          <w:p w:rsidR="0053577D" w:rsidRDefault="00A87BA0" w14:paraId="04FAB8C0" w14:textId="77777777">
            <w:pPr>
              <w:pStyle w:val="p-table"/>
              <w:jc w:val="right"/>
              <w:rPr>
                <w:sz w:val="17"/>
              </w:rPr>
            </w:pPr>
            <w:r>
              <w:rPr>
                <w:sz w:val="17"/>
              </w:rPr>
              <w:t>47.487</w:t>
            </w:r>
          </w:p>
        </w:tc>
        <w:tc>
          <w:tcPr>
            <w:tcW w:w="1836" w:type="dxa"/>
            <w:tcBorders>
              <w:bottom w:val="single" w:color="009EE0" w:sz="2" w:space="0"/>
            </w:tcBorders>
            <w:tcMar>
              <w:top w:w="22" w:type="dxa"/>
              <w:left w:w="28" w:type="dxa"/>
              <w:bottom w:w="22" w:type="dxa"/>
              <w:right w:w="28" w:type="dxa"/>
            </w:tcMar>
          </w:tcPr>
          <w:p w:rsidR="0053577D" w:rsidRDefault="00A87BA0" w14:paraId="218E4DA2" w14:textId="77777777">
            <w:pPr>
              <w:pStyle w:val="p-table"/>
              <w:jc w:val="right"/>
              <w:rPr>
                <w:sz w:val="17"/>
              </w:rPr>
            </w:pPr>
            <w:r>
              <w:rPr>
                <w:sz w:val="17"/>
              </w:rPr>
              <w:t>‒</w:t>
            </w:r>
            <w:r>
              <w:rPr>
                <w:sz w:val="17"/>
              </w:rPr>
              <w:t xml:space="preserve"> 47.487</w:t>
            </w:r>
          </w:p>
        </w:tc>
        <w:tc>
          <w:tcPr>
            <w:tcW w:w="1836" w:type="dxa"/>
            <w:tcBorders>
              <w:bottom w:val="single" w:color="009EE0" w:sz="2" w:space="0"/>
            </w:tcBorders>
            <w:tcMar>
              <w:top w:w="22" w:type="dxa"/>
              <w:left w:w="28" w:type="dxa"/>
              <w:bottom w:w="22" w:type="dxa"/>
              <w:right w:w="28" w:type="dxa"/>
            </w:tcMar>
          </w:tcPr>
          <w:p w:rsidR="0053577D" w:rsidRDefault="00A87BA0" w14:paraId="6B44F5F3" w14:textId="77777777">
            <w:pPr>
              <w:pStyle w:val="p-table"/>
              <w:jc w:val="right"/>
              <w:rPr>
                <w:sz w:val="17"/>
              </w:rPr>
            </w:pPr>
            <w:r>
              <w:rPr>
                <w:sz w:val="17"/>
              </w:rPr>
              <w:t>0</w:t>
            </w:r>
          </w:p>
        </w:tc>
      </w:tr>
      <w:tr w:rsidR="0053577D" w14:paraId="605E283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39E91813" w14:textId="77777777">
            <w:pPr>
              <w:pStyle w:val="p-table"/>
              <w:rPr>
                <w:sz w:val="17"/>
              </w:rPr>
            </w:pPr>
            <w:r>
              <w:rPr>
                <w:sz w:val="17"/>
              </w:rPr>
              <w:t>Nog te verdelen</w:t>
            </w:r>
          </w:p>
        </w:tc>
        <w:tc>
          <w:tcPr>
            <w:tcW w:w="1836" w:type="dxa"/>
            <w:tcBorders>
              <w:bottom w:val="single" w:color="009EE0" w:sz="2" w:space="0"/>
            </w:tcBorders>
            <w:tcMar>
              <w:top w:w="22" w:type="dxa"/>
              <w:left w:w="28" w:type="dxa"/>
              <w:bottom w:w="22" w:type="dxa"/>
              <w:right w:w="28" w:type="dxa"/>
            </w:tcMar>
          </w:tcPr>
          <w:p w:rsidR="0053577D" w:rsidRDefault="00A87BA0" w14:paraId="3E4D7335" w14:textId="77777777">
            <w:pPr>
              <w:pStyle w:val="p-table"/>
              <w:jc w:val="right"/>
              <w:rPr>
                <w:sz w:val="17"/>
              </w:rPr>
            </w:pPr>
            <w:r>
              <w:rPr>
                <w:sz w:val="17"/>
              </w:rPr>
              <w:t>20.469</w:t>
            </w:r>
          </w:p>
        </w:tc>
        <w:tc>
          <w:tcPr>
            <w:tcW w:w="1836" w:type="dxa"/>
            <w:tcBorders>
              <w:bottom w:val="single" w:color="009EE0" w:sz="2" w:space="0"/>
            </w:tcBorders>
            <w:tcMar>
              <w:top w:w="22" w:type="dxa"/>
              <w:left w:w="28" w:type="dxa"/>
              <w:bottom w:w="22" w:type="dxa"/>
              <w:right w:w="28" w:type="dxa"/>
            </w:tcMar>
          </w:tcPr>
          <w:p w:rsidR="0053577D" w:rsidRDefault="00A87BA0" w14:paraId="3C499E15" w14:textId="77777777">
            <w:pPr>
              <w:pStyle w:val="p-table"/>
              <w:jc w:val="right"/>
              <w:rPr>
                <w:sz w:val="17"/>
              </w:rPr>
            </w:pPr>
            <w:r>
              <w:rPr>
                <w:sz w:val="17"/>
              </w:rPr>
              <w:t>2.140</w:t>
            </w:r>
          </w:p>
        </w:tc>
        <w:tc>
          <w:tcPr>
            <w:tcW w:w="1836" w:type="dxa"/>
            <w:tcBorders>
              <w:bottom w:val="single" w:color="009EE0" w:sz="2" w:space="0"/>
            </w:tcBorders>
            <w:tcMar>
              <w:top w:w="22" w:type="dxa"/>
              <w:left w:w="28" w:type="dxa"/>
              <w:bottom w:w="22" w:type="dxa"/>
              <w:right w:w="28" w:type="dxa"/>
            </w:tcMar>
          </w:tcPr>
          <w:p w:rsidR="0053577D" w:rsidRDefault="00A87BA0" w14:paraId="6F425FB2" w14:textId="77777777">
            <w:pPr>
              <w:pStyle w:val="p-table"/>
              <w:jc w:val="right"/>
              <w:rPr>
                <w:sz w:val="17"/>
              </w:rPr>
            </w:pPr>
            <w:r>
              <w:rPr>
                <w:sz w:val="17"/>
              </w:rPr>
              <w:t>22.609</w:t>
            </w:r>
          </w:p>
        </w:tc>
      </w:tr>
      <w:tr w:rsidR="0053577D" w14:paraId="547B7C70" w14:textId="77777777">
        <w:tblPrEx>
          <w:tblCellMar>
            <w:top w:w="0" w:type="dxa"/>
            <w:bottom w:w="0" w:type="dxa"/>
          </w:tblCellMar>
        </w:tblPrEx>
        <w:tc>
          <w:tcPr>
            <w:tcW w:w="3672" w:type="dxa"/>
            <w:tcMar>
              <w:top w:w="22" w:type="dxa"/>
              <w:bottom w:w="22" w:type="dxa"/>
              <w:right w:w="28" w:type="dxa"/>
            </w:tcMar>
          </w:tcPr>
          <w:p w:rsidR="0053577D" w:rsidRDefault="0053577D" w14:paraId="1739F697" w14:textId="77777777">
            <w:pPr>
              <w:pStyle w:val="p-table"/>
              <w:rPr>
                <w:sz w:val="17"/>
              </w:rPr>
            </w:pPr>
          </w:p>
        </w:tc>
        <w:tc>
          <w:tcPr>
            <w:tcW w:w="1836" w:type="dxa"/>
            <w:tcMar>
              <w:top w:w="22" w:type="dxa"/>
              <w:left w:w="28" w:type="dxa"/>
              <w:bottom w:w="22" w:type="dxa"/>
              <w:right w:w="28" w:type="dxa"/>
            </w:tcMar>
          </w:tcPr>
          <w:p w:rsidR="0053577D" w:rsidRDefault="0053577D" w14:paraId="25B5B734" w14:textId="77777777">
            <w:pPr>
              <w:pStyle w:val="p-table"/>
              <w:rPr>
                <w:sz w:val="17"/>
              </w:rPr>
            </w:pPr>
          </w:p>
        </w:tc>
        <w:tc>
          <w:tcPr>
            <w:tcW w:w="1836" w:type="dxa"/>
            <w:tcMar>
              <w:top w:w="22" w:type="dxa"/>
              <w:left w:w="28" w:type="dxa"/>
              <w:bottom w:w="22" w:type="dxa"/>
              <w:right w:w="28" w:type="dxa"/>
            </w:tcMar>
          </w:tcPr>
          <w:p w:rsidR="0053577D" w:rsidRDefault="0053577D" w14:paraId="47421025" w14:textId="77777777">
            <w:pPr>
              <w:pStyle w:val="p-table"/>
              <w:rPr>
                <w:sz w:val="17"/>
              </w:rPr>
            </w:pPr>
          </w:p>
        </w:tc>
        <w:tc>
          <w:tcPr>
            <w:tcW w:w="1836" w:type="dxa"/>
            <w:tcMar>
              <w:top w:w="22" w:type="dxa"/>
              <w:left w:w="28" w:type="dxa"/>
              <w:bottom w:w="22" w:type="dxa"/>
              <w:right w:w="28" w:type="dxa"/>
            </w:tcMar>
          </w:tcPr>
          <w:p w:rsidR="0053577D" w:rsidRDefault="0053577D" w14:paraId="4C723581" w14:textId="77777777">
            <w:pPr>
              <w:pStyle w:val="p-table"/>
              <w:rPr>
                <w:sz w:val="17"/>
              </w:rPr>
            </w:pPr>
          </w:p>
        </w:tc>
      </w:tr>
      <w:tr w:rsidR="0053577D" w14:paraId="6DEAFCB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53577D" w:rsidRDefault="00A87BA0" w14:paraId="2061C814"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53577D" w:rsidRDefault="00A87BA0" w14:paraId="6245769D"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1DE44C97"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53577D" w:rsidRDefault="00A87BA0" w14:paraId="5A5AF161" w14:textId="77777777">
            <w:pPr>
              <w:pStyle w:val="p-table"/>
              <w:jc w:val="right"/>
              <w:rPr>
                <w:sz w:val="17"/>
              </w:rPr>
            </w:pPr>
            <w:r>
              <w:rPr>
                <w:b/>
                <w:sz w:val="17"/>
              </w:rPr>
              <w:t>0</w:t>
            </w:r>
          </w:p>
        </w:tc>
      </w:tr>
    </w:tbl>
    <w:p w:rsidR="0053577D" w:rsidRDefault="0053577D" w14:paraId="6AEECB14" w14:textId="77777777">
      <w:pPr>
        <w:pStyle w:val="p-marginbottom"/>
      </w:pPr>
    </w:p>
    <w:p w:rsidR="0053577D" w:rsidRDefault="00A87BA0" w14:paraId="65F1B82C" w14:textId="77777777">
      <w:pPr>
        <w:pStyle w:val="header-h1"/>
      </w:pPr>
      <w:r>
        <w:t>Toelichting</w:t>
      </w:r>
    </w:p>
    <w:p w:rsidR="0053577D" w:rsidRDefault="0053577D" w14:paraId="05335E35" w14:textId="77777777">
      <w:pPr>
        <w:pStyle w:val="p-marginbottom"/>
      </w:pPr>
    </w:p>
    <w:p w:rsidR="0053577D" w:rsidRDefault="00A87BA0" w14:paraId="1EB1D226" w14:textId="77777777">
      <w:pPr>
        <w:pStyle w:val="header-h1"/>
      </w:pPr>
      <w:r>
        <w:t>Verplichtingen en uitgaven</w:t>
      </w:r>
    </w:p>
    <w:p w:rsidR="0053577D" w:rsidRDefault="0053577D" w14:paraId="26D7CCCE" w14:textId="77777777">
      <w:pPr>
        <w:pStyle w:val="p-marginbottom"/>
      </w:pPr>
    </w:p>
    <w:p w:rsidR="0053577D" w:rsidRDefault="00A87BA0" w14:paraId="3FD8BBE0" w14:textId="77777777">
      <w:pPr>
        <w:pStyle w:val="header-h2"/>
      </w:pPr>
      <w:r>
        <w:t>Nog te verdelen</w:t>
      </w:r>
    </w:p>
    <w:p w:rsidR="0053577D" w:rsidRDefault="00A87BA0" w14:paraId="78AC4D53" w14:textId="77777777">
      <w:pPr>
        <w:pStyle w:val="p"/>
      </w:pPr>
      <w:r>
        <w:t xml:space="preserve">Het budget is met € 233,5 mln. verlaagd ten opzichte van de laatst vastgestelde begroting. De loon- en prijsbijstelling, die bij de 1e suppletoire begroting is </w:t>
      </w:r>
      <w:r>
        <w:t xml:space="preserve">ontvangen, is naar rato </w:t>
      </w:r>
      <w:proofErr w:type="spellStart"/>
      <w:r>
        <w:t>doorverdeeld</w:t>
      </w:r>
      <w:proofErr w:type="spellEnd"/>
      <w:r>
        <w:t xml:space="preserve"> over de beleidsartikelen en het apparaatsartikel.</w:t>
      </w:r>
    </w:p>
    <w:sectPr w:rsidR="0053577D">
      <w:headerReference w:type="default" r:id="rId10"/>
      <w:footerReference w:type="default" r:id="rId11"/>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81BCB" w14:textId="77777777" w:rsidR="00A87BA0" w:rsidRDefault="00A87BA0">
      <w:r>
        <w:separator/>
      </w:r>
    </w:p>
  </w:endnote>
  <w:endnote w:type="continuationSeparator" w:id="0">
    <w:p w14:paraId="5C6C0418" w14:textId="77777777" w:rsidR="00A87BA0" w:rsidRDefault="00A8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DDCB" w14:textId="77777777" w:rsidR="00A87BA0" w:rsidRDefault="00A87BA0">
    <w:pPr>
      <w:pStyle w:val="Voettekst"/>
    </w:pPr>
    <w:r>
      <w:t>Tweede Kamer, vergaderjaar 2025–2026,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BD804" w14:textId="77777777" w:rsidR="00A87BA0" w:rsidRDefault="00A87BA0">
      <w:r>
        <w:rPr>
          <w:color w:val="000000"/>
        </w:rPr>
        <w:separator/>
      </w:r>
    </w:p>
  </w:footnote>
  <w:footnote w:type="continuationSeparator" w:id="0">
    <w:p w14:paraId="703236E9" w14:textId="77777777" w:rsidR="00A87BA0" w:rsidRDefault="00A87BA0">
      <w:r>
        <w:continuationSeparator/>
      </w:r>
    </w:p>
  </w:footnote>
  <w:footnote w:id="1">
    <w:p w14:paraId="77CA47E7" w14:textId="77777777" w:rsidR="0053577D" w:rsidRDefault="00A87BA0">
      <w:pPr>
        <w:pStyle w:val="footnote-p"/>
      </w:pPr>
      <w:r>
        <w:rPr>
          <w:rStyle w:val="Voetnootmarkering"/>
        </w:rPr>
        <w:footnoteRef/>
      </w:r>
      <w:r>
        <w:rPr>
          <w:rStyle w:val="footnote-text"/>
        </w:rPr>
        <w:t>__</w:t>
      </w:r>
      <w:r>
        <w:t xml:space="preserve">Per 1 juli 2025 heeft een naamsverandering plaatsgevonden van de Volksbank naar </w:t>
      </w:r>
      <w:hyperlink r:id="rId1" w:history="1">
        <w:r>
          <w:rPr>
            <w:color w:val="548DD4"/>
            <w:u w:val="single"/>
          </w:rPr>
          <w:t>ASN Bank</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5ECE" w14:textId="77777777" w:rsidR="00A87BA0" w:rsidRDefault="00A87B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4570C"/>
    <w:multiLevelType w:val="multilevel"/>
    <w:tmpl w:val="6A6C0C74"/>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 w15:restartNumberingAfterBreak="0">
    <w:nsid w:val="27617A2B"/>
    <w:multiLevelType w:val="multilevel"/>
    <w:tmpl w:val="49A48E70"/>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9F92483"/>
    <w:multiLevelType w:val="multilevel"/>
    <w:tmpl w:val="C1986D94"/>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619C7A6F"/>
    <w:multiLevelType w:val="multilevel"/>
    <w:tmpl w:val="829AC14A"/>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7DC55203"/>
    <w:multiLevelType w:val="multilevel"/>
    <w:tmpl w:val="EB2A39E8"/>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5" w15:restartNumberingAfterBreak="0">
    <w:nsid w:val="7F510C3C"/>
    <w:multiLevelType w:val="multilevel"/>
    <w:tmpl w:val="F45040FE"/>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69157975">
    <w:abstractNumId w:val="1"/>
  </w:num>
  <w:num w:numId="2" w16cid:durableId="1677078499">
    <w:abstractNumId w:val="5"/>
  </w:num>
  <w:num w:numId="3" w16cid:durableId="310451338">
    <w:abstractNumId w:val="2"/>
  </w:num>
  <w:num w:numId="4" w16cid:durableId="518356369">
    <w:abstractNumId w:val="0"/>
  </w:num>
  <w:num w:numId="5" w16cid:durableId="2128694579">
    <w:abstractNumId w:val="4"/>
  </w:num>
  <w:num w:numId="6" w16cid:durableId="1879587956">
    <w:abstractNumId w:val="3"/>
  </w:num>
  <w:num w:numId="7" w16cid:durableId="416639398">
    <w:abstractNumId w:val="4"/>
    <w:lvlOverride w:ilvl="0"/>
  </w:num>
  <w:num w:numId="8" w16cid:durableId="614795956">
    <w:abstractNumId w:val="4"/>
    <w:lvlOverride w:ilvl="0"/>
  </w:num>
  <w:num w:numId="9" w16cid:durableId="1784424147">
    <w:abstractNumId w:val="4"/>
    <w:lvlOverride w:ilvl="0"/>
  </w:num>
  <w:num w:numId="10" w16cid:durableId="528613543">
    <w:abstractNumId w:val="4"/>
    <w:lvlOverride w:ilvl="0"/>
  </w:num>
  <w:num w:numId="11" w16cid:durableId="809518933">
    <w:abstractNumId w:val="4"/>
    <w:lvlOverride w:ilvl="0"/>
  </w:num>
  <w:num w:numId="12" w16cid:durableId="848452364">
    <w:abstractNumId w:val="4"/>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3577D"/>
    <w:rsid w:val="0053577D"/>
    <w:rsid w:val="00703B1A"/>
    <w:rsid w:val="00A87B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57A69"/>
  <w15:docId w15:val="{2F6E0991-74C2-48AF-BB7D-696F167D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character" w:styleId="Voetnootmarkering">
    <w:name w:val="footnote reference"/>
    <w:basedOn w:val="Standaardalinea-lettertype"/>
    <w:uiPriority w:val="99"/>
    <w:semiHidden/>
    <w:unhideWhenUsed/>
    <w:rPr>
      <w:vertAlign w:val="superscript"/>
    </w:r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weedekamer.nl/kamerstukken/wetsvoorstellen/detail?cfg=wetsvoorsteldetails&amp;qry=wetsvoorstel%3A36706#activity-2024A0833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ijksoverheid.nl/documenten/kamerstukken/2025/07/25/kamerbrief-afronding-verkoopprogramma-abn-amr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snbank.nl/wat-is-er-nieuw-vanaf-1-juli.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6788</ap:Words>
  <ap:Characters>37334</ap:Characters>
  <ap:DocSecurity>0</ap:DocSecurity>
  <ap:Lines>311</ap:Lines>
  <ap:Paragraphs>88</ap:Paragraphs>
  <ap:ScaleCrop>false</ap:ScaleCrop>
  <ap:LinksUpToDate>false</ap:LinksUpToDate>
  <ap:CharactersWithSpaces>44034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2025-09-17T12:55:00.0000000Z</lastPrinted>
  <dcterms:created xsi:type="dcterms:W3CDTF">2025-09-17T12:55:00.0000000Z</dcterms:created>
  <dcterms:modified xsi:type="dcterms:W3CDTF">2025-09-17T12:55:00.0000000Z</dcterms:modified>
  <dc:description>------------------------</dc:description>
  <dc:subject/>
  <dc:title/>
  <keywords/>
  <version/>
  <category/>
</coreProperties>
</file>