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7AF" w:rsidRDefault="00D647AF" w14:paraId="1C7E5184"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D647AF" w14:paraId="0E6E0267"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D647AF" w:rsidRDefault="00323C22" w14:paraId="3509EA61"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D647AF" w:rsidRDefault="00323C22" w14:paraId="58715245" w14:textId="77777777">
            <w:pPr>
              <w:pStyle w:val="kamernummer-p"/>
            </w:pPr>
            <w:r>
              <w:t>2</w:t>
            </w:r>
          </w:p>
        </w:tc>
      </w:tr>
      <w:tr w:rsidR="00D647AF" w14:paraId="2B053219"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D647AF" w:rsidRDefault="00323C22" w14:paraId="2D5EDB06" w14:textId="77777777">
            <w:pPr>
              <w:pStyle w:val="vergaderjaar-p"/>
            </w:pPr>
            <w:r>
              <w:rPr>
                <w:rStyle w:val="vergaderjaar-text"/>
              </w:rPr>
              <w:t>Vergaderjaar 2025‒2026</w:t>
            </w:r>
          </w:p>
        </w:tc>
      </w:tr>
    </w:tbl>
    <w:p w:rsidR="00D647AF" w:rsidRDefault="00D647AF" w14:paraId="015FB66A" w14:textId="77777777"/>
    <w:p w:rsidR="00D647AF" w:rsidRDefault="00D647AF" w14:paraId="4FE59F01"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D647AF" w:rsidTr="00323C22" w14:paraId="693AB2F5"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D647AF" w:rsidRDefault="00323C22" w14:paraId="3711C06F" w14:textId="18031D67">
            <w:r>
              <w:rPr>
                <w:rStyle w:val="begrotingshoofdstuk-text"/>
              </w:rPr>
              <w:t xml:space="preserve">36 820 </w:t>
            </w:r>
            <w:r>
              <w:rPr>
                <w:rStyle w:val="begrotingshoofdstuk-text"/>
              </w:rPr>
              <w:t>M</w:t>
            </w:r>
          </w:p>
        </w:tc>
        <w:tc>
          <w:tcPr>
            <w:tcW w:w="6377" w:type="dxa"/>
            <w:tcBorders>
              <w:top w:val="single" w:color="000000" w:sz="4" w:space="0"/>
            </w:tcBorders>
            <w:tcMar>
              <w:top w:w="0" w:type="dxa"/>
              <w:left w:w="0" w:type="dxa"/>
              <w:bottom w:w="0" w:type="dxa"/>
              <w:right w:w="108" w:type="dxa"/>
            </w:tcMar>
          </w:tcPr>
          <w:p w:rsidRPr="00323C22" w:rsidR="00D647AF" w:rsidP="00323C22" w:rsidRDefault="00323C22" w14:paraId="3F1023D0" w14:textId="49B06169">
            <w:pPr>
              <w:rPr>
                <w:b/>
                <w:bCs/>
              </w:rPr>
            </w:pPr>
            <w:r w:rsidRPr="00323C22">
              <w:rPr>
                <w:b/>
                <w:bCs/>
              </w:rPr>
              <w:t>Wijziging van de begrotingsstaat van het Klimaatfonds voor het jaar 2025 (wijziging samenhangende met de Miljoenennota)</w:t>
            </w:r>
          </w:p>
        </w:tc>
      </w:tr>
      <w:tr w:rsidR="00D647AF" w:rsidTr="00323C22" w14:paraId="5CAE4E9E" w14:textId="77777777">
        <w:tblPrEx>
          <w:tblCellMar>
            <w:top w:w="0" w:type="dxa"/>
            <w:bottom w:w="0" w:type="dxa"/>
          </w:tblCellMar>
        </w:tblPrEx>
        <w:tc>
          <w:tcPr>
            <w:tcW w:w="3317" w:type="dxa"/>
            <w:tcMar>
              <w:top w:w="0" w:type="dxa"/>
              <w:left w:w="108" w:type="dxa"/>
              <w:bottom w:w="0" w:type="dxa"/>
              <w:right w:w="108" w:type="dxa"/>
            </w:tcMar>
          </w:tcPr>
          <w:p w:rsidR="00D647AF" w:rsidRDefault="00323C22" w14:paraId="504B8F4B" w14:textId="77777777">
            <w:pPr>
              <w:pStyle w:val="stuknr-p"/>
            </w:pPr>
            <w:r>
              <w:t>Nr. 2</w:t>
            </w:r>
          </w:p>
        </w:tc>
        <w:tc>
          <w:tcPr>
            <w:tcW w:w="6377" w:type="dxa"/>
            <w:tcMar>
              <w:top w:w="0" w:type="dxa"/>
              <w:left w:w="0" w:type="dxa"/>
              <w:bottom w:w="0" w:type="dxa"/>
              <w:right w:w="108" w:type="dxa"/>
            </w:tcMar>
          </w:tcPr>
          <w:p w:rsidR="00D647AF" w:rsidRDefault="00323C22" w14:paraId="7DC51625" w14:textId="77777777">
            <w:pPr>
              <w:pStyle w:val="titel-p"/>
            </w:pPr>
            <w:r>
              <w:t>MEMORIE VAN TOELICHTING</w:t>
            </w:r>
          </w:p>
          <w:p w:rsidR="00D647AF" w:rsidRDefault="00D647AF" w14:paraId="0CEF8AD9" w14:textId="77777777"/>
        </w:tc>
      </w:tr>
    </w:tbl>
    <w:p w:rsidR="00323C22" w:rsidRDefault="00323C22" w14:paraId="24DFFE51" w14:textId="77777777">
      <w:pPr>
        <w:pStyle w:val="section-title-1"/>
      </w:pPr>
      <w:bookmarkStart w:name="97639297244922" w:id="0"/>
    </w:p>
    <w:p w:rsidR="00D647AF" w:rsidRDefault="00323C22" w14:paraId="0C6E40F6" w14:textId="0E95D383">
      <w:pPr>
        <w:pStyle w:val="section-title-1"/>
      </w:pPr>
      <w:r>
        <w:t xml:space="preserve">A. </w:t>
      </w:r>
      <w:r>
        <w:t>ARTIKELSGEWIJZE TOELICHTING BIJ HET WETSVOORSTEL</w:t>
      </w:r>
      <w:bookmarkEnd w:id="0"/>
    </w:p>
    <w:p w:rsidR="00D647AF" w:rsidRDefault="00323C22" w14:paraId="7CBED782" w14:textId="77777777">
      <w:pPr>
        <w:pStyle w:val="p"/>
      </w:pPr>
      <w:r>
        <w:t>Wetsartikelen 1</w:t>
      </w:r>
    </w:p>
    <w:p w:rsidR="00D647AF" w:rsidRDefault="00323C22" w14:paraId="405E94A2" w14:textId="77777777">
      <w:pPr>
        <w:pStyle w:val="p"/>
      </w:pPr>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 de begrotingsstaat van het Klimaatfonds.</w:t>
      </w:r>
    </w:p>
    <w:p w:rsidR="00D647AF" w:rsidRDefault="00323C22" w14:paraId="0778CED1" w14:textId="77777777">
      <w:pPr>
        <w:pStyle w:val="p"/>
      </w:pPr>
      <w:r>
        <w:t>De in de begrotingsstaten opgenomen begrotingsartikelen worden in onderdeel B van deze memorie van toelichting toegelicht (de zgn. begrotingstoelichting).</w:t>
      </w:r>
    </w:p>
    <w:p w:rsidR="00D647AF" w:rsidRDefault="00323C22" w14:paraId="40A2D1BC" w14:textId="77777777">
      <w:pPr>
        <w:pStyle w:val="functie"/>
      </w:pPr>
      <w:r>
        <w:t>De Minister van Klimaat en Groene Groei,</w:t>
      </w:r>
    </w:p>
    <w:p w:rsidR="00D647AF" w:rsidRDefault="00323C22" w14:paraId="750B7FD9" w14:textId="37F08FFE">
      <w:pPr>
        <w:pStyle w:val="naam"/>
      </w:pPr>
      <w:r>
        <w:t>S</w:t>
      </w:r>
      <w:r>
        <w:t xml:space="preserve">.T. M. </w:t>
      </w:r>
      <w:r>
        <w:t>Hermans</w:t>
      </w:r>
    </w:p>
    <w:p w:rsidR="00D647AF" w:rsidRDefault="00D647AF" w14:paraId="55349274" w14:textId="77777777"/>
    <w:p w:rsidR="00D647AF" w:rsidRDefault="00D647AF" w14:paraId="5CE35843" w14:textId="77777777">
      <w:pPr>
        <w:pStyle w:val="page-break"/>
      </w:pPr>
    </w:p>
    <w:p w:rsidR="00D647AF" w:rsidRDefault="00323C22" w14:paraId="18BDE04D" w14:textId="77777777">
      <w:pPr>
        <w:pStyle w:val="section-title-1"/>
      </w:pPr>
      <w:bookmarkStart w:name="97639527244925" w:id="1"/>
      <w:r>
        <w:t>B. BEGROTINGSTOELICHTING</w:t>
      </w:r>
      <w:bookmarkEnd w:id="1"/>
    </w:p>
    <w:p w:rsidR="00D647AF" w:rsidRDefault="00323C22" w14:paraId="4752BB45" w14:textId="77777777">
      <w:pPr>
        <w:pStyle w:val="section-title-2"/>
      </w:pPr>
      <w:bookmarkStart w:name="97641597244940" w:id="2"/>
      <w:r>
        <w:t>1 Leeswijzer</w:t>
      </w:r>
      <w:bookmarkEnd w:id="2"/>
    </w:p>
    <w:p w:rsidR="00D647AF" w:rsidRDefault="00323C22" w14:paraId="4BE722FA" w14:textId="77777777">
      <w:pPr>
        <w:pStyle w:val="header-h1"/>
      </w:pPr>
      <w:r>
        <w:t>Ondergrenzen toelichtingen</w:t>
      </w:r>
    </w:p>
    <w:p w:rsidR="00D647AF" w:rsidRDefault="00323C22" w14:paraId="7D35B3A6" w14:textId="77777777">
      <w:pPr>
        <w:pStyle w:val="p"/>
      </w:pPr>
      <w:r>
        <w:t>Voor het toelichten van de begrotingsmutaties zĳn in deze suppletoire begroting de ondergrenzen gehanteerd zoals opgenomen in de onderstaande tabel.</w:t>
      </w:r>
    </w:p>
    <w:tbl>
      <w:tblPr>
        <w:tblW w:w="5000" w:type="pct"/>
        <w:tblCellMar>
          <w:left w:w="10" w:type="dxa"/>
          <w:right w:w="10" w:type="dxa"/>
        </w:tblCellMar>
        <w:tblLook w:val="04A0" w:firstRow="1" w:lastRow="0" w:firstColumn="1" w:lastColumn="0" w:noHBand="0" w:noVBand="1"/>
      </w:tblPr>
      <w:tblGrid>
        <w:gridCol w:w="2168"/>
        <w:gridCol w:w="2105"/>
        <w:gridCol w:w="2105"/>
      </w:tblGrid>
      <w:tr w:rsidR="00D647AF" w14:paraId="160EF399" w14:textId="77777777">
        <w:tblPrEx>
          <w:tblCellMar>
            <w:top w:w="0" w:type="dxa"/>
            <w:bottom w:w="0" w:type="dxa"/>
          </w:tblCellMar>
        </w:tblPrEx>
        <w:trPr>
          <w:tblHeader/>
        </w:trPr>
        <w:tc>
          <w:tcPr>
            <w:tcW w:w="5509" w:type="dxa"/>
            <w:gridSpan w:val="3"/>
            <w:tcMar>
              <w:top w:w="22" w:type="dxa"/>
              <w:left w:w="113" w:type="dxa"/>
              <w:bottom w:w="22" w:type="dxa"/>
            </w:tcMar>
          </w:tcPr>
          <w:p w:rsidR="00D647AF" w:rsidRDefault="00323C22" w14:paraId="1039D78D" w14:textId="77777777">
            <w:pPr>
              <w:pStyle w:val="kio2-table-title"/>
            </w:pPr>
            <w:r>
              <w:t xml:space="preserve">Tabel 1 </w:t>
            </w:r>
            <w:r>
              <w:t>Ondergrenzen conform RBV</w:t>
            </w:r>
          </w:p>
        </w:tc>
      </w:tr>
      <w:tr w:rsidR="00D647AF" w14:paraId="1582C406"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D647AF" w:rsidRDefault="00323C22" w14:paraId="56A3F0F9"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D647AF" w:rsidRDefault="00323C22" w14:paraId="6A6069BB"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D647AF" w:rsidRDefault="00323C22" w14:paraId="0FC50CA5" w14:textId="77777777">
            <w:pPr>
              <w:pStyle w:val="p-table"/>
              <w:rPr>
                <w:color w:val="000000"/>
                <w:sz w:val="17"/>
              </w:rPr>
            </w:pPr>
            <w:r>
              <w:rPr>
                <w:color w:val="000000"/>
                <w:sz w:val="17"/>
              </w:rPr>
              <w:t>Technische mutaties (ondergrens in € miljoen)</w:t>
            </w:r>
          </w:p>
        </w:tc>
      </w:tr>
      <w:tr w:rsidR="00D647AF" w14:paraId="5CC8397C"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D647AF" w:rsidRDefault="00323C22" w14:paraId="54A6E8DA"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223FE8C3"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08D13418" w14:textId="77777777">
            <w:pPr>
              <w:pStyle w:val="p-table"/>
              <w:rPr>
                <w:sz w:val="17"/>
              </w:rPr>
            </w:pPr>
            <w:r>
              <w:rPr>
                <w:sz w:val="17"/>
              </w:rPr>
              <w:t>2</w:t>
            </w:r>
          </w:p>
        </w:tc>
      </w:tr>
      <w:tr w:rsidR="00D647AF" w14:paraId="7050174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D647AF" w:rsidRDefault="00323C22" w14:paraId="08522FCE"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54009893"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35EA15B8" w14:textId="77777777">
            <w:pPr>
              <w:pStyle w:val="p-table"/>
              <w:rPr>
                <w:sz w:val="17"/>
              </w:rPr>
            </w:pPr>
            <w:r>
              <w:rPr>
                <w:sz w:val="17"/>
              </w:rPr>
              <w:t>4</w:t>
            </w:r>
          </w:p>
        </w:tc>
      </w:tr>
      <w:tr w:rsidR="00D647AF" w14:paraId="2989669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D647AF" w:rsidRDefault="00323C22" w14:paraId="4B99B3B1" w14:textId="77777777">
            <w:pPr>
              <w:pStyle w:val="p-table"/>
              <w:rPr>
                <w:sz w:val="17"/>
              </w:rPr>
            </w:pPr>
            <w:r>
              <w:rPr>
                <w:sz w:val="17"/>
              </w:rPr>
              <w:t>=&gt; 200 en &lt; 1000</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628F706E"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33D911B7" w14:textId="77777777">
            <w:pPr>
              <w:pStyle w:val="p-table"/>
              <w:rPr>
                <w:sz w:val="17"/>
              </w:rPr>
            </w:pPr>
            <w:r>
              <w:rPr>
                <w:sz w:val="17"/>
              </w:rPr>
              <w:t>10</w:t>
            </w:r>
          </w:p>
        </w:tc>
      </w:tr>
      <w:tr w:rsidR="00D647AF" w14:paraId="33626DEA"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D647AF" w:rsidRDefault="00323C22" w14:paraId="17313873"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564F50D8"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vAlign w:val="bottom"/>
          </w:tcPr>
          <w:p w:rsidR="00D647AF" w:rsidRDefault="00323C22" w14:paraId="3BDD49BB" w14:textId="77777777">
            <w:pPr>
              <w:pStyle w:val="p-table"/>
              <w:rPr>
                <w:sz w:val="17"/>
              </w:rPr>
            </w:pPr>
            <w:r>
              <w:rPr>
                <w:sz w:val="17"/>
              </w:rPr>
              <w:t>20</w:t>
            </w:r>
          </w:p>
        </w:tc>
      </w:tr>
    </w:tbl>
    <w:p w:rsidR="00D647AF" w:rsidRDefault="00D647AF" w14:paraId="621F81D2" w14:textId="77777777">
      <w:pPr>
        <w:pStyle w:val="p-marginbottom"/>
      </w:pPr>
    </w:p>
    <w:p w:rsidR="00D647AF" w:rsidRDefault="00323C22" w14:paraId="6DC450FE" w14:textId="77777777">
      <w:pPr>
        <w:pStyle w:val="p"/>
      </w:pPr>
      <w:r>
        <w:t>In sommige gevallen, waar politiek relevant, worden ook posten toegelicht beneden deze ondergrenzen.</w:t>
      </w:r>
    </w:p>
    <w:p w:rsidR="00D647AF" w:rsidRDefault="00D647AF" w14:paraId="1F641C35" w14:textId="77777777">
      <w:pPr>
        <w:pStyle w:val="page-break"/>
      </w:pPr>
    </w:p>
    <w:p w:rsidR="00D647AF" w:rsidRDefault="00323C22" w14:paraId="5E9AE183" w14:textId="77777777">
      <w:pPr>
        <w:pStyle w:val="section-title-2"/>
      </w:pPr>
      <w:bookmarkStart w:name="97641827244943" w:id="3"/>
      <w:r>
        <w:t>2 Beleid</w:t>
      </w:r>
      <w:bookmarkEnd w:id="3"/>
    </w:p>
    <w:p w:rsidR="00D647AF" w:rsidRDefault="00323C22" w14:paraId="76CA4AA2" w14:textId="77777777">
      <w:pPr>
        <w:pStyle w:val="section-title-3"/>
      </w:pPr>
      <w:r>
        <w:t xml:space="preserve">2.1 Overzicht </w:t>
      </w:r>
      <w:proofErr w:type="spellStart"/>
      <w:r>
        <w:t>belangrĳkste</w:t>
      </w:r>
      <w:proofErr w:type="spellEnd"/>
      <w:r>
        <w:t xml:space="preserve"> uitgaven- en ontvangstenmutaties</w:t>
      </w:r>
    </w:p>
    <w:p w:rsidR="00D647AF" w:rsidRDefault="00323C22" w14:paraId="499E2635" w14:textId="77777777">
      <w:pPr>
        <w:pStyle w:val="header-h1"/>
      </w:pPr>
      <w:r>
        <w:t>Belangrijkste suppletoire uitgavenmutaties 2025</w:t>
      </w:r>
    </w:p>
    <w:p w:rsidR="00D647AF" w:rsidRDefault="00D647AF" w14:paraId="532C94B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7174"/>
        <w:gridCol w:w="1260"/>
        <w:gridCol w:w="1260"/>
      </w:tblGrid>
      <w:tr w:rsidR="00D647AF" w14:paraId="45D37B0F" w14:textId="77777777">
        <w:tblPrEx>
          <w:tblCellMar>
            <w:top w:w="0" w:type="dxa"/>
            <w:bottom w:w="0" w:type="dxa"/>
          </w:tblCellMar>
        </w:tblPrEx>
        <w:trPr>
          <w:tblHeader/>
        </w:trPr>
        <w:tc>
          <w:tcPr>
            <w:tcW w:w="9179" w:type="dxa"/>
            <w:gridSpan w:val="3"/>
            <w:tcMar>
              <w:top w:w="22" w:type="dxa"/>
              <w:left w:w="113" w:type="dxa"/>
              <w:bottom w:w="22" w:type="dxa"/>
            </w:tcMar>
          </w:tcPr>
          <w:p w:rsidR="00D647AF" w:rsidRDefault="00323C22" w14:paraId="705346E4" w14:textId="77777777">
            <w:pPr>
              <w:pStyle w:val="kio2-table-title"/>
            </w:pPr>
            <w:r>
              <w:t xml:space="preserve">Tabel 2 Belangrijkste </w:t>
            </w:r>
            <w:r>
              <w:t>suppletoire uitgavenmutaties 2025 (Suppletoire begroting september) (bedragen x € 1.000)</w:t>
            </w:r>
          </w:p>
        </w:tc>
      </w:tr>
      <w:tr w:rsidR="00D647AF" w14:paraId="51A242D5" w14:textId="77777777">
        <w:tblPrEx>
          <w:tblCellMar>
            <w:top w:w="0" w:type="dxa"/>
            <w:bottom w:w="0" w:type="dxa"/>
          </w:tblCellMar>
        </w:tblPrEx>
        <w:trPr>
          <w:tblHeader/>
        </w:trPr>
        <w:tc>
          <w:tcPr>
            <w:tcW w:w="6793" w:type="dxa"/>
            <w:tcBorders>
              <w:top w:val="single" w:color="000000" w:sz="2" w:space="0"/>
              <w:bottom w:val="single" w:color="009EE0" w:sz="2" w:space="0"/>
            </w:tcBorders>
            <w:tcMar>
              <w:top w:w="28" w:type="dxa"/>
              <w:bottom w:w="28" w:type="dxa"/>
              <w:right w:w="28" w:type="dxa"/>
            </w:tcMar>
          </w:tcPr>
          <w:p w:rsidR="00D647AF" w:rsidRDefault="00D647AF" w14:paraId="5D24CD62"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67E807C2" w14:textId="77777777">
            <w:pPr>
              <w:pStyle w:val="p-table"/>
              <w:jc w:val="right"/>
              <w:rPr>
                <w:color w:val="000000"/>
                <w:sz w:val="17"/>
              </w:rPr>
            </w:pPr>
            <w:r>
              <w:rPr>
                <w:color w:val="000000"/>
                <w:sz w:val="17"/>
              </w:rPr>
              <w:t>Art.</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4B7E918A" w14:textId="77777777">
            <w:pPr>
              <w:pStyle w:val="p-table"/>
              <w:jc w:val="right"/>
              <w:rPr>
                <w:color w:val="000000"/>
                <w:sz w:val="17"/>
              </w:rPr>
            </w:pPr>
            <w:r>
              <w:rPr>
                <w:color w:val="000000"/>
                <w:sz w:val="17"/>
              </w:rPr>
              <w:t>Uitgaven 2025</w:t>
            </w:r>
          </w:p>
        </w:tc>
      </w:tr>
      <w:tr w:rsidR="00D647AF" w14:paraId="46ED603F"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58EACE34" w14:textId="77777777">
            <w:pPr>
              <w:pStyle w:val="p-table"/>
              <w:rPr>
                <w:sz w:val="17"/>
              </w:rPr>
            </w:pPr>
            <w:r>
              <w:rPr>
                <w:b/>
                <w:sz w:val="17"/>
              </w:rPr>
              <w:t xml:space="preserve">Vastgestelde begroting 2025 (incl. </w:t>
            </w:r>
            <w:proofErr w:type="spellStart"/>
            <w:r>
              <w:rPr>
                <w:b/>
                <w:sz w:val="17"/>
              </w:rPr>
              <w:t>ISB's</w:t>
            </w:r>
            <w:proofErr w:type="spellEnd"/>
            <w:r>
              <w:rPr>
                <w:b/>
                <w:sz w:val="17"/>
              </w:rPr>
              <w:t xml:space="preserve">, </w:t>
            </w:r>
            <w:proofErr w:type="spellStart"/>
            <w:r>
              <w:rPr>
                <w:b/>
                <w:sz w:val="17"/>
              </w:rPr>
              <w:t>NvW</w:t>
            </w:r>
            <w:proofErr w:type="spellEnd"/>
            <w:r>
              <w:rPr>
                <w:b/>
                <w:sz w:val="17"/>
              </w:rPr>
              <w:t xml:space="preserve"> en amendementen)</w:t>
            </w:r>
          </w:p>
        </w:tc>
        <w:tc>
          <w:tcPr>
            <w:tcW w:w="1193" w:type="dxa"/>
            <w:tcBorders>
              <w:bottom w:val="single" w:color="009EE0" w:sz="2" w:space="0"/>
            </w:tcBorders>
            <w:tcMar>
              <w:top w:w="22" w:type="dxa"/>
              <w:left w:w="28" w:type="dxa"/>
              <w:bottom w:w="22" w:type="dxa"/>
              <w:right w:w="28" w:type="dxa"/>
            </w:tcMar>
          </w:tcPr>
          <w:p w:rsidR="00D647AF" w:rsidRDefault="00D647AF" w14:paraId="42F57F27"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D647AF" w:rsidRDefault="00323C22" w14:paraId="5F1BC1F9" w14:textId="77777777">
            <w:pPr>
              <w:pStyle w:val="p-table"/>
              <w:jc w:val="right"/>
              <w:rPr>
                <w:sz w:val="17"/>
              </w:rPr>
            </w:pPr>
            <w:r>
              <w:rPr>
                <w:b/>
                <w:sz w:val="17"/>
              </w:rPr>
              <w:t>757.823</w:t>
            </w:r>
          </w:p>
        </w:tc>
      </w:tr>
      <w:tr w:rsidR="00D647AF" w14:paraId="4E733D9F"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1B923538" w14:textId="77777777">
            <w:pPr>
              <w:pStyle w:val="p-table"/>
              <w:rPr>
                <w:sz w:val="17"/>
              </w:rPr>
            </w:pPr>
            <w:r>
              <w:rPr>
                <w:b/>
                <w:sz w:val="17"/>
              </w:rPr>
              <w:t>Mutaties 1</w:t>
            </w:r>
            <w:r>
              <w:rPr>
                <w:b/>
                <w:sz w:val="17"/>
                <w:vertAlign w:val="superscript"/>
              </w:rPr>
              <w:t>e</w:t>
            </w:r>
            <w:r>
              <w:rPr>
                <w:b/>
                <w:sz w:val="17"/>
              </w:rPr>
              <w:t xml:space="preserve"> suppletoire begroting 2025</w:t>
            </w:r>
          </w:p>
        </w:tc>
        <w:tc>
          <w:tcPr>
            <w:tcW w:w="1193" w:type="dxa"/>
            <w:tcBorders>
              <w:bottom w:val="single" w:color="009EE0" w:sz="2" w:space="0"/>
            </w:tcBorders>
            <w:tcMar>
              <w:top w:w="22" w:type="dxa"/>
              <w:left w:w="28" w:type="dxa"/>
              <w:bottom w:w="22" w:type="dxa"/>
              <w:right w:w="28" w:type="dxa"/>
            </w:tcMar>
          </w:tcPr>
          <w:p w:rsidR="00D647AF" w:rsidRDefault="00D647AF" w14:paraId="5310612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366B539B" w14:textId="77777777">
            <w:pPr>
              <w:pStyle w:val="p-table"/>
              <w:rPr>
                <w:sz w:val="17"/>
              </w:rPr>
            </w:pPr>
          </w:p>
        </w:tc>
      </w:tr>
      <w:tr w:rsidR="00D647AF" w14:paraId="6BAFA5E5"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360FCE36" w14:textId="77777777">
            <w:pPr>
              <w:pStyle w:val="p-table"/>
              <w:rPr>
                <w:sz w:val="17"/>
              </w:rPr>
            </w:pPr>
            <w:r>
              <w:rPr>
                <w:sz w:val="17"/>
              </w:rPr>
              <w:t>Belangrijkste suppletoire mutaties</w:t>
            </w:r>
          </w:p>
        </w:tc>
        <w:tc>
          <w:tcPr>
            <w:tcW w:w="1193" w:type="dxa"/>
            <w:tcBorders>
              <w:bottom w:val="single" w:color="009EE0" w:sz="2" w:space="0"/>
            </w:tcBorders>
            <w:tcMar>
              <w:top w:w="22" w:type="dxa"/>
              <w:left w:w="28" w:type="dxa"/>
              <w:bottom w:w="22" w:type="dxa"/>
              <w:right w:w="28" w:type="dxa"/>
            </w:tcMar>
          </w:tcPr>
          <w:p w:rsidR="00D647AF" w:rsidRDefault="00D647AF" w14:paraId="1766B21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59CB6A08" w14:textId="77777777">
            <w:pPr>
              <w:pStyle w:val="p-table"/>
              <w:rPr>
                <w:sz w:val="17"/>
              </w:rPr>
            </w:pPr>
          </w:p>
        </w:tc>
      </w:tr>
      <w:tr w:rsidR="00D647AF" w14:paraId="3AE1108B"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4C7C3F19" w14:textId="77777777">
            <w:pPr>
              <w:pStyle w:val="p-table"/>
              <w:rPr>
                <w:sz w:val="17"/>
              </w:rPr>
            </w:pPr>
            <w:r>
              <w:rPr>
                <w:sz w:val="17"/>
              </w:rPr>
              <w:t>1e suppletoire begroting 2025</w:t>
            </w:r>
          </w:p>
        </w:tc>
        <w:tc>
          <w:tcPr>
            <w:tcW w:w="1193" w:type="dxa"/>
            <w:tcBorders>
              <w:bottom w:val="single" w:color="009EE0" w:sz="2" w:space="0"/>
            </w:tcBorders>
            <w:tcMar>
              <w:top w:w="22" w:type="dxa"/>
              <w:left w:w="28" w:type="dxa"/>
              <w:bottom w:w="22" w:type="dxa"/>
              <w:right w:w="28" w:type="dxa"/>
            </w:tcMar>
          </w:tcPr>
          <w:p w:rsidR="00D647AF" w:rsidRDefault="00D647AF" w14:paraId="558D742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2EACEBDC" w14:textId="77777777">
            <w:pPr>
              <w:pStyle w:val="p-table"/>
              <w:rPr>
                <w:sz w:val="17"/>
              </w:rPr>
            </w:pPr>
          </w:p>
        </w:tc>
      </w:tr>
      <w:tr w:rsidR="00D647AF" w14:paraId="6C81D23A"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6744721F" w14:textId="77777777">
            <w:pPr>
              <w:pStyle w:val="p-table"/>
              <w:rPr>
                <w:sz w:val="17"/>
              </w:rPr>
            </w:pPr>
            <w:r>
              <w:rPr>
                <w:sz w:val="17"/>
              </w:rPr>
              <w:t>Kasschuiven</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47DAEFFE" w14:textId="77777777">
            <w:pPr>
              <w:pStyle w:val="p-table"/>
              <w:jc w:val="right"/>
              <w:rPr>
                <w:sz w:val="17"/>
              </w:rPr>
            </w:pPr>
            <w:r>
              <w:rPr>
                <w:sz w:val="17"/>
              </w:rPr>
              <w:t>1,2,3,4,5 &amp; 6</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3535D038" w14:textId="77777777">
            <w:pPr>
              <w:pStyle w:val="p-table"/>
              <w:jc w:val="right"/>
              <w:rPr>
                <w:sz w:val="17"/>
              </w:rPr>
            </w:pPr>
            <w:r>
              <w:rPr>
                <w:sz w:val="17"/>
              </w:rPr>
              <w:t>‒</w:t>
            </w:r>
            <w:r>
              <w:rPr>
                <w:sz w:val="17"/>
              </w:rPr>
              <w:t xml:space="preserve"> 559.510</w:t>
            </w:r>
          </w:p>
        </w:tc>
      </w:tr>
      <w:tr w:rsidR="00D647AF" w14:paraId="1B8FF9FF"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4B6AEBC3" w14:textId="77777777">
            <w:pPr>
              <w:pStyle w:val="p-table"/>
              <w:rPr>
                <w:sz w:val="17"/>
              </w:rPr>
            </w:pPr>
            <w:r>
              <w:rPr>
                <w:sz w:val="17"/>
              </w:rPr>
              <w:t>Loon- en Prijsbijstelling</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5FE378DF" w14:textId="77777777">
            <w:pPr>
              <w:pStyle w:val="p-table"/>
              <w:jc w:val="right"/>
              <w:rPr>
                <w:sz w:val="17"/>
              </w:rPr>
            </w:pPr>
            <w:r>
              <w:rPr>
                <w:sz w:val="17"/>
              </w:rPr>
              <w:t>7</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34A0E578" w14:textId="77777777">
            <w:pPr>
              <w:pStyle w:val="p-table"/>
              <w:jc w:val="right"/>
              <w:rPr>
                <w:sz w:val="17"/>
              </w:rPr>
            </w:pPr>
            <w:r>
              <w:rPr>
                <w:sz w:val="17"/>
              </w:rPr>
              <w:t>15.515</w:t>
            </w:r>
          </w:p>
        </w:tc>
      </w:tr>
      <w:tr w:rsidR="00D647AF" w14:paraId="349770F0"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D647AF" w:rsidRDefault="00D647AF" w14:paraId="7D76777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44D1E32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4305122F" w14:textId="77777777">
            <w:pPr>
              <w:pStyle w:val="p-table"/>
              <w:rPr>
                <w:sz w:val="17"/>
              </w:rPr>
            </w:pPr>
          </w:p>
        </w:tc>
      </w:tr>
      <w:tr w:rsidR="00D647AF" w14:paraId="72CCB8B2"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30D47530" w14:textId="77777777">
            <w:pPr>
              <w:pStyle w:val="p-table"/>
              <w:rPr>
                <w:sz w:val="17"/>
              </w:rPr>
            </w:pPr>
            <w:r>
              <w:rPr>
                <w:b/>
                <w:sz w:val="17"/>
              </w:rPr>
              <w:t>Mutaties Nota van Wijziging 1e suppletoire begroting 2025</w:t>
            </w:r>
          </w:p>
        </w:tc>
        <w:tc>
          <w:tcPr>
            <w:tcW w:w="1193" w:type="dxa"/>
            <w:tcBorders>
              <w:bottom w:val="single" w:color="009EE0" w:sz="2" w:space="0"/>
            </w:tcBorders>
            <w:tcMar>
              <w:top w:w="22" w:type="dxa"/>
              <w:left w:w="28" w:type="dxa"/>
              <w:bottom w:w="22" w:type="dxa"/>
              <w:right w:w="28" w:type="dxa"/>
            </w:tcMar>
          </w:tcPr>
          <w:p w:rsidR="00D647AF" w:rsidRDefault="00D647AF" w14:paraId="61A08FA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67B3ABA5" w14:textId="77777777">
            <w:pPr>
              <w:pStyle w:val="p-table"/>
              <w:rPr>
                <w:sz w:val="17"/>
              </w:rPr>
            </w:pPr>
          </w:p>
        </w:tc>
      </w:tr>
      <w:tr w:rsidR="00D647AF" w14:paraId="2C499C06"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32D68A1D" w14:textId="77777777">
            <w:pPr>
              <w:pStyle w:val="p-table"/>
              <w:rPr>
                <w:sz w:val="17"/>
              </w:rPr>
            </w:pPr>
            <w:r>
              <w:rPr>
                <w:sz w:val="17"/>
              </w:rPr>
              <w:t>Kernenergie</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6B7D4157"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3F409965" w14:textId="77777777">
            <w:pPr>
              <w:pStyle w:val="p-table"/>
              <w:jc w:val="right"/>
              <w:rPr>
                <w:sz w:val="17"/>
              </w:rPr>
            </w:pPr>
            <w:r>
              <w:rPr>
                <w:sz w:val="17"/>
              </w:rPr>
              <w:t>‒</w:t>
            </w:r>
            <w:r>
              <w:rPr>
                <w:sz w:val="17"/>
              </w:rPr>
              <w:t xml:space="preserve"> 4.800</w:t>
            </w:r>
          </w:p>
        </w:tc>
      </w:tr>
      <w:tr w:rsidR="00D647AF" w14:paraId="36E79E64"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1EF34DFA" w14:textId="77777777">
            <w:pPr>
              <w:pStyle w:val="p-table"/>
              <w:rPr>
                <w:sz w:val="17"/>
              </w:rPr>
            </w:pPr>
            <w:r>
              <w:rPr>
                <w:sz w:val="17"/>
              </w:rPr>
              <w:t>Energie- infrastructuur</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77032158" w14:textId="77777777">
            <w:pPr>
              <w:pStyle w:val="p-table"/>
              <w:jc w:val="right"/>
              <w:rPr>
                <w:sz w:val="17"/>
              </w:rPr>
            </w:pPr>
            <w:r>
              <w:rPr>
                <w:sz w:val="17"/>
              </w:rPr>
              <w:t>3</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4E232FA5" w14:textId="77777777">
            <w:pPr>
              <w:pStyle w:val="p-table"/>
              <w:jc w:val="right"/>
              <w:rPr>
                <w:sz w:val="17"/>
              </w:rPr>
            </w:pPr>
            <w:r>
              <w:rPr>
                <w:sz w:val="17"/>
              </w:rPr>
              <w:t>‒</w:t>
            </w:r>
            <w:r>
              <w:rPr>
                <w:sz w:val="17"/>
              </w:rPr>
              <w:t xml:space="preserve"> 7.877</w:t>
            </w:r>
          </w:p>
        </w:tc>
      </w:tr>
      <w:tr w:rsidR="00D647AF" w14:paraId="3E329686"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6EB426CF" w14:textId="77777777">
            <w:pPr>
              <w:pStyle w:val="p-table"/>
              <w:rPr>
                <w:sz w:val="17"/>
              </w:rPr>
            </w:pPr>
            <w:r>
              <w:rPr>
                <w:sz w:val="17"/>
              </w:rPr>
              <w:t>Vroege Fase opschaling</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1041D427" w14:textId="77777777">
            <w:pPr>
              <w:pStyle w:val="p-table"/>
              <w:jc w:val="right"/>
              <w:rPr>
                <w:sz w:val="17"/>
              </w:rPr>
            </w:pPr>
            <w:r>
              <w:rPr>
                <w:sz w:val="17"/>
              </w:rPr>
              <w:t>4</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4874A6DF" w14:textId="77777777">
            <w:pPr>
              <w:pStyle w:val="p-table"/>
              <w:jc w:val="right"/>
              <w:rPr>
                <w:sz w:val="17"/>
              </w:rPr>
            </w:pPr>
            <w:r>
              <w:rPr>
                <w:sz w:val="17"/>
              </w:rPr>
              <w:t>15.227</w:t>
            </w:r>
          </w:p>
        </w:tc>
      </w:tr>
      <w:tr w:rsidR="00D647AF" w14:paraId="3DBD21D5"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35C56088" w14:textId="77777777">
            <w:pPr>
              <w:pStyle w:val="p-table"/>
              <w:rPr>
                <w:sz w:val="17"/>
              </w:rPr>
            </w:pPr>
            <w:r>
              <w:rPr>
                <w:sz w:val="17"/>
              </w:rPr>
              <w:t>Verduurzaming industrie en innovatie mkb</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701510AE"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732DC3CA" w14:textId="77777777">
            <w:pPr>
              <w:pStyle w:val="p-table"/>
              <w:jc w:val="right"/>
              <w:rPr>
                <w:sz w:val="17"/>
              </w:rPr>
            </w:pPr>
            <w:r>
              <w:rPr>
                <w:sz w:val="17"/>
              </w:rPr>
              <w:t>‒</w:t>
            </w:r>
            <w:r>
              <w:rPr>
                <w:sz w:val="17"/>
              </w:rPr>
              <w:t xml:space="preserve"> 170.575</w:t>
            </w:r>
          </w:p>
        </w:tc>
      </w:tr>
      <w:tr w:rsidR="00D647AF" w14:paraId="5F403331"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1BC7AF30" w14:textId="77777777">
            <w:pPr>
              <w:pStyle w:val="p-table"/>
              <w:rPr>
                <w:sz w:val="17"/>
              </w:rPr>
            </w:pPr>
            <w:r>
              <w:rPr>
                <w:sz w:val="17"/>
              </w:rPr>
              <w:t>Verduurzaming gebouwde omgeving</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569890DD" w14:textId="77777777">
            <w:pPr>
              <w:pStyle w:val="p-table"/>
              <w:jc w:val="right"/>
              <w:rPr>
                <w:sz w:val="17"/>
              </w:rPr>
            </w:pPr>
            <w:r>
              <w:rPr>
                <w:sz w:val="17"/>
              </w:rPr>
              <w:t>6</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35FA529D" w14:textId="77777777">
            <w:pPr>
              <w:pStyle w:val="p-table"/>
              <w:jc w:val="right"/>
              <w:rPr>
                <w:sz w:val="17"/>
              </w:rPr>
            </w:pPr>
            <w:r>
              <w:rPr>
                <w:sz w:val="17"/>
              </w:rPr>
              <w:t>‒</w:t>
            </w:r>
            <w:r>
              <w:rPr>
                <w:sz w:val="17"/>
              </w:rPr>
              <w:t xml:space="preserve"> 200</w:t>
            </w:r>
          </w:p>
        </w:tc>
      </w:tr>
      <w:tr w:rsidR="00D647AF" w14:paraId="60B4D188"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D647AF" w:rsidRDefault="00D647AF" w14:paraId="3CF8B6B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2C85809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18A3D87C" w14:textId="77777777">
            <w:pPr>
              <w:pStyle w:val="p-table"/>
              <w:rPr>
                <w:sz w:val="17"/>
              </w:rPr>
            </w:pPr>
          </w:p>
        </w:tc>
      </w:tr>
      <w:tr w:rsidR="00D647AF" w14:paraId="11BA5EDD"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13D728FF" w14:textId="77777777">
            <w:pPr>
              <w:pStyle w:val="p-table"/>
              <w:rPr>
                <w:sz w:val="17"/>
              </w:rPr>
            </w:pPr>
            <w:r>
              <w:rPr>
                <w:b/>
                <w:sz w:val="17"/>
              </w:rPr>
              <w:t>Mutaties ontwerpbegroting 2026</w:t>
            </w:r>
          </w:p>
        </w:tc>
        <w:tc>
          <w:tcPr>
            <w:tcW w:w="1193" w:type="dxa"/>
            <w:tcBorders>
              <w:bottom w:val="single" w:color="009EE0" w:sz="2" w:space="0"/>
            </w:tcBorders>
            <w:tcMar>
              <w:top w:w="22" w:type="dxa"/>
              <w:left w:w="28" w:type="dxa"/>
              <w:bottom w:w="22" w:type="dxa"/>
              <w:right w:w="28" w:type="dxa"/>
            </w:tcMar>
          </w:tcPr>
          <w:p w:rsidR="00D647AF" w:rsidRDefault="00D647AF" w14:paraId="404C894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533ACC3F" w14:textId="77777777">
            <w:pPr>
              <w:pStyle w:val="p-table"/>
              <w:rPr>
                <w:sz w:val="17"/>
              </w:rPr>
            </w:pPr>
          </w:p>
        </w:tc>
      </w:tr>
      <w:tr w:rsidR="00D647AF" w14:paraId="051EACE2"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35D5ECD3" w14:textId="77777777">
            <w:pPr>
              <w:pStyle w:val="p-table"/>
              <w:rPr>
                <w:sz w:val="17"/>
              </w:rPr>
            </w:pPr>
            <w:r>
              <w:rPr>
                <w:sz w:val="17"/>
              </w:rPr>
              <w:t>Kasschuiven</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6AEB1864" w14:textId="77777777">
            <w:pPr>
              <w:pStyle w:val="p-table"/>
              <w:jc w:val="right"/>
              <w:rPr>
                <w:sz w:val="17"/>
              </w:rPr>
            </w:pPr>
            <w:r>
              <w:rPr>
                <w:sz w:val="17"/>
              </w:rPr>
              <w:t>1,2,3,4,5 &amp; 6</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5813A7F1" w14:textId="77777777">
            <w:pPr>
              <w:pStyle w:val="p-table"/>
              <w:jc w:val="right"/>
              <w:rPr>
                <w:sz w:val="17"/>
              </w:rPr>
            </w:pPr>
            <w:r>
              <w:rPr>
                <w:sz w:val="17"/>
              </w:rPr>
              <w:t>‒</w:t>
            </w:r>
            <w:r>
              <w:rPr>
                <w:sz w:val="17"/>
              </w:rPr>
              <w:t xml:space="preserve"> </w:t>
            </w:r>
            <w:r>
              <w:rPr>
                <w:sz w:val="17"/>
              </w:rPr>
              <w:t>24.830</w:t>
            </w:r>
          </w:p>
        </w:tc>
      </w:tr>
      <w:tr w:rsidR="00D647AF" w14:paraId="2022E600"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04DB15E6" w14:textId="77777777">
            <w:pPr>
              <w:pStyle w:val="p-table"/>
              <w:rPr>
                <w:sz w:val="17"/>
              </w:rPr>
            </w:pPr>
            <w:r>
              <w:rPr>
                <w:sz w:val="17"/>
              </w:rPr>
              <w:t>Kernenergie</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63E3CA15"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34CC63F1" w14:textId="77777777">
            <w:pPr>
              <w:pStyle w:val="p-table"/>
              <w:jc w:val="right"/>
              <w:rPr>
                <w:sz w:val="17"/>
              </w:rPr>
            </w:pPr>
            <w:r>
              <w:rPr>
                <w:sz w:val="17"/>
              </w:rPr>
              <w:t>‒</w:t>
            </w:r>
            <w:r>
              <w:rPr>
                <w:sz w:val="17"/>
              </w:rPr>
              <w:t xml:space="preserve"> 750</w:t>
            </w:r>
          </w:p>
        </w:tc>
      </w:tr>
      <w:tr w:rsidR="00D647AF" w14:paraId="62E7D0F4"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75DE527B" w14:textId="77777777">
            <w:pPr>
              <w:pStyle w:val="p-table"/>
              <w:rPr>
                <w:sz w:val="17"/>
              </w:rPr>
            </w:pPr>
            <w:r>
              <w:rPr>
                <w:sz w:val="17"/>
              </w:rPr>
              <w:t>Vroege Fase opschaling</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6D0F39A2" w14:textId="77777777">
            <w:pPr>
              <w:pStyle w:val="p-table"/>
              <w:jc w:val="right"/>
              <w:rPr>
                <w:sz w:val="17"/>
              </w:rPr>
            </w:pPr>
            <w:r>
              <w:rPr>
                <w:sz w:val="17"/>
              </w:rPr>
              <w:t>4</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7C22ECEA" w14:textId="77777777">
            <w:pPr>
              <w:pStyle w:val="p-table"/>
              <w:jc w:val="right"/>
              <w:rPr>
                <w:sz w:val="17"/>
              </w:rPr>
            </w:pPr>
            <w:r>
              <w:rPr>
                <w:sz w:val="17"/>
              </w:rPr>
              <w:t>54</w:t>
            </w:r>
          </w:p>
        </w:tc>
      </w:tr>
      <w:tr w:rsidR="00D647AF" w14:paraId="4399F270"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72481BE5" w14:textId="77777777">
            <w:pPr>
              <w:pStyle w:val="p-table"/>
              <w:rPr>
                <w:sz w:val="17"/>
              </w:rPr>
            </w:pPr>
            <w:r>
              <w:rPr>
                <w:sz w:val="17"/>
              </w:rPr>
              <w:t>Verduurzaming industrie en innovatie mkb</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536318AD"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vAlign w:val="bottom"/>
          </w:tcPr>
          <w:p w:rsidR="00D647AF" w:rsidRDefault="00323C22" w14:paraId="1BB681B0" w14:textId="77777777">
            <w:pPr>
              <w:pStyle w:val="p-table"/>
              <w:jc w:val="right"/>
              <w:rPr>
                <w:sz w:val="17"/>
              </w:rPr>
            </w:pPr>
            <w:r>
              <w:rPr>
                <w:sz w:val="17"/>
              </w:rPr>
              <w:t>‒</w:t>
            </w:r>
            <w:r>
              <w:rPr>
                <w:sz w:val="17"/>
              </w:rPr>
              <w:t xml:space="preserve"> 15.000</w:t>
            </w:r>
          </w:p>
        </w:tc>
      </w:tr>
      <w:tr w:rsidR="00D647AF" w14:paraId="25F2F234"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03F680B1" w14:textId="77777777">
            <w:pPr>
              <w:pStyle w:val="p-table"/>
              <w:rPr>
                <w:sz w:val="17"/>
              </w:rPr>
            </w:pPr>
            <w:r>
              <w:rPr>
                <w:sz w:val="17"/>
              </w:rPr>
              <w:t>Terugboekingen</w:t>
            </w:r>
          </w:p>
        </w:tc>
        <w:tc>
          <w:tcPr>
            <w:tcW w:w="1193" w:type="dxa"/>
            <w:tcBorders>
              <w:bottom w:val="single" w:color="009EE0" w:sz="2" w:space="0"/>
            </w:tcBorders>
            <w:tcMar>
              <w:top w:w="22" w:type="dxa"/>
              <w:left w:w="28" w:type="dxa"/>
              <w:bottom w:w="22" w:type="dxa"/>
              <w:right w:w="28" w:type="dxa"/>
            </w:tcMar>
          </w:tcPr>
          <w:p w:rsidR="00D647AF" w:rsidRDefault="00D647AF" w14:paraId="22B3BD27"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D647AF" w:rsidRDefault="00323C22" w14:paraId="646C3325" w14:textId="77777777">
            <w:pPr>
              <w:pStyle w:val="p-table"/>
              <w:jc w:val="right"/>
              <w:rPr>
                <w:sz w:val="17"/>
              </w:rPr>
            </w:pPr>
            <w:r>
              <w:rPr>
                <w:sz w:val="17"/>
              </w:rPr>
              <w:t>139.040</w:t>
            </w:r>
          </w:p>
        </w:tc>
      </w:tr>
      <w:tr w:rsidR="00D647AF" w14:paraId="515AA3A1"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74426D9C" w14:textId="77777777">
            <w:pPr>
              <w:pStyle w:val="p-table"/>
              <w:rPr>
                <w:sz w:val="17"/>
              </w:rPr>
            </w:pPr>
            <w:r>
              <w:rPr>
                <w:sz w:val="17"/>
              </w:rPr>
              <w:t>waarvan afgeboekt (blijft via eindejaarsmarge 2026 behouden)*</w:t>
            </w:r>
          </w:p>
        </w:tc>
        <w:tc>
          <w:tcPr>
            <w:tcW w:w="1193" w:type="dxa"/>
            <w:tcBorders>
              <w:bottom w:val="single" w:color="009EE0" w:sz="2" w:space="0"/>
            </w:tcBorders>
            <w:tcMar>
              <w:top w:w="22" w:type="dxa"/>
              <w:left w:w="28" w:type="dxa"/>
              <w:bottom w:w="22" w:type="dxa"/>
              <w:right w:w="28" w:type="dxa"/>
            </w:tcMar>
          </w:tcPr>
          <w:p w:rsidR="00D647AF" w:rsidRDefault="00D647AF" w14:paraId="3373E6C5"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D647AF" w:rsidRDefault="00323C22" w14:paraId="0068D907" w14:textId="77777777">
            <w:pPr>
              <w:pStyle w:val="p-table"/>
              <w:jc w:val="right"/>
              <w:rPr>
                <w:sz w:val="17"/>
              </w:rPr>
            </w:pPr>
            <w:r>
              <w:rPr>
                <w:sz w:val="17"/>
              </w:rPr>
              <w:t>‒</w:t>
            </w:r>
            <w:r>
              <w:rPr>
                <w:sz w:val="17"/>
              </w:rPr>
              <w:t xml:space="preserve"> 139.040</w:t>
            </w:r>
          </w:p>
        </w:tc>
      </w:tr>
      <w:tr w:rsidR="00D647AF" w14:paraId="59B072BD"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D647AF" w:rsidRDefault="00D647AF" w14:paraId="1D44394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5D55F5D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D647AF" w:rsidRDefault="00D647AF" w14:paraId="45C60B68" w14:textId="77777777">
            <w:pPr>
              <w:pStyle w:val="p-table"/>
              <w:rPr>
                <w:sz w:val="17"/>
              </w:rPr>
            </w:pPr>
          </w:p>
        </w:tc>
      </w:tr>
      <w:tr w:rsidR="00D647AF" w14:paraId="4DCEDCCD"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D647AF" w:rsidRDefault="00323C22" w14:paraId="612EB452"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tcPr>
          <w:p w:rsidR="00D647AF" w:rsidRDefault="00D647AF" w14:paraId="57C88AB3"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D647AF" w:rsidRDefault="00323C22" w14:paraId="437DD7DC" w14:textId="77777777">
            <w:pPr>
              <w:pStyle w:val="p-table"/>
              <w:jc w:val="right"/>
              <w:rPr>
                <w:sz w:val="17"/>
              </w:rPr>
            </w:pPr>
            <w:r>
              <w:rPr>
                <w:sz w:val="17"/>
              </w:rPr>
              <w:t>4.300</w:t>
            </w:r>
          </w:p>
        </w:tc>
      </w:tr>
      <w:tr w:rsidR="00D647AF" w14:paraId="2592DD4E"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D647AF" w:rsidRDefault="00323C22" w14:paraId="13F98210" w14:textId="77777777">
            <w:pPr>
              <w:pStyle w:val="p-table"/>
              <w:rPr>
                <w:sz w:val="17"/>
              </w:rPr>
            </w:pPr>
            <w:r>
              <w:rPr>
                <w:b/>
                <w:sz w:val="17"/>
              </w:rPr>
              <w:t xml:space="preserve">Stand </w:t>
            </w:r>
            <w:r>
              <w:rPr>
                <w:b/>
                <w:sz w:val="17"/>
              </w:rPr>
              <w:t>suppletoire begroting september 2025</w:t>
            </w:r>
          </w:p>
        </w:tc>
        <w:tc>
          <w:tcPr>
            <w:tcW w:w="1193" w:type="dxa"/>
            <w:tcBorders>
              <w:bottom w:val="single" w:color="009EE0" w:sz="2" w:space="0"/>
            </w:tcBorders>
            <w:tcMar>
              <w:top w:w="22" w:type="dxa"/>
              <w:left w:w="28" w:type="dxa"/>
              <w:bottom w:w="22" w:type="dxa"/>
              <w:right w:w="28" w:type="dxa"/>
            </w:tcMar>
          </w:tcPr>
          <w:p w:rsidR="00D647AF" w:rsidRDefault="00D647AF" w14:paraId="65FF4E44"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D647AF" w:rsidRDefault="00323C22" w14:paraId="0E6A7839" w14:textId="77777777">
            <w:pPr>
              <w:pStyle w:val="p-table"/>
              <w:jc w:val="right"/>
              <w:rPr>
                <w:sz w:val="17"/>
              </w:rPr>
            </w:pPr>
            <w:r>
              <w:rPr>
                <w:b/>
                <w:sz w:val="17"/>
              </w:rPr>
              <w:t>9.377</w:t>
            </w:r>
          </w:p>
        </w:tc>
      </w:tr>
    </w:tbl>
    <w:p w:rsidR="00D647AF" w:rsidRDefault="00D647AF" w14:paraId="0E40AE77" w14:textId="77777777">
      <w:pPr>
        <w:pStyle w:val="p-marginbottom"/>
      </w:pPr>
    </w:p>
    <w:p w:rsidR="00D647AF" w:rsidRDefault="00323C22" w14:paraId="6271B663" w14:textId="77777777">
      <w:pPr>
        <w:pStyle w:val="header-h1"/>
      </w:pPr>
      <w:r>
        <w:t>Toelichting</w:t>
      </w:r>
    </w:p>
    <w:p w:rsidR="00D647AF" w:rsidRDefault="00D647AF" w14:paraId="3F6EE5C8" w14:textId="77777777">
      <w:pPr>
        <w:pStyle w:val="p-marginbottom"/>
      </w:pPr>
    </w:p>
    <w:p w:rsidR="00D647AF" w:rsidRDefault="00323C22" w14:paraId="1C720020" w14:textId="77777777">
      <w:pPr>
        <w:pStyle w:val="header-h1"/>
      </w:pPr>
      <w:r>
        <w:t>Mutaties 1</w:t>
      </w:r>
      <w:r>
        <w:rPr>
          <w:vertAlign w:val="superscript"/>
        </w:rPr>
        <w:t>e</w:t>
      </w:r>
      <w:r>
        <w:t xml:space="preserve"> suppletoire begroting 2025</w:t>
      </w:r>
    </w:p>
    <w:p w:rsidR="00D647AF" w:rsidRDefault="00D647AF" w14:paraId="5C7B96A0" w14:textId="77777777">
      <w:pPr>
        <w:pStyle w:val="p-marginbottom"/>
      </w:pPr>
    </w:p>
    <w:p w:rsidR="00D647AF" w:rsidRDefault="00323C22" w14:paraId="0C4E7183" w14:textId="77777777">
      <w:pPr>
        <w:pStyle w:val="p"/>
      </w:pPr>
      <w:r>
        <w:rPr>
          <w:i/>
        </w:rPr>
        <w:t>1</w:t>
      </w:r>
      <w:r>
        <w:rPr>
          <w:i/>
          <w:vertAlign w:val="superscript"/>
        </w:rPr>
        <w:t>e</w:t>
      </w:r>
      <w:r>
        <w:rPr>
          <w:i/>
        </w:rPr>
        <w:t xml:space="preserve"> suppletoire begroting 2025</w:t>
      </w:r>
      <w:r>
        <w:t xml:space="preserve"> </w:t>
      </w:r>
      <w:r>
        <w:br/>
      </w:r>
      <w:r>
        <w:t xml:space="preserve">In het Voorjaar hebben voornamelijk technische mutaties plaatsgevonden. Denk hierbij aan kasschuiven om middelen in het juiste </w:t>
      </w:r>
      <w:proofErr w:type="spellStart"/>
      <w:r>
        <w:t>rimte</w:t>
      </w:r>
      <w:proofErr w:type="spellEnd"/>
      <w:r>
        <w:t xml:space="preserve"> te zetten, waarbij in totaal € 559,5 </w:t>
      </w:r>
      <w:proofErr w:type="spellStart"/>
      <w:r>
        <w:t>mln</w:t>
      </w:r>
      <w:proofErr w:type="spellEnd"/>
      <w:r>
        <w:t xml:space="preserve"> uit 2025 is geschoven. Daarnaast is € 15,5 </w:t>
      </w:r>
      <w:proofErr w:type="spellStart"/>
      <w:r>
        <w:t>mln</w:t>
      </w:r>
      <w:proofErr w:type="spellEnd"/>
      <w:r>
        <w:t xml:space="preserve"> aan loon- en prijsbijstelling in het jaar 2025 toegevoegd aan het fonds.</w:t>
      </w:r>
    </w:p>
    <w:p w:rsidR="00D647AF" w:rsidRDefault="00323C22" w14:paraId="38656BF5" w14:textId="77777777">
      <w:pPr>
        <w:pStyle w:val="p"/>
      </w:pPr>
      <w:r>
        <w:rPr>
          <w:b/>
        </w:rPr>
        <w:t>Nota van Wijziging 1</w:t>
      </w:r>
      <w:r>
        <w:rPr>
          <w:b/>
          <w:vertAlign w:val="superscript"/>
        </w:rPr>
        <w:t>e</w:t>
      </w:r>
      <w:r>
        <w:rPr>
          <w:b/>
        </w:rPr>
        <w:t xml:space="preserve"> suppletoire begroting 2025</w:t>
      </w:r>
      <w:r>
        <w:br/>
      </w:r>
      <w:r>
        <w:t xml:space="preserve">Met deze </w:t>
      </w:r>
      <w:proofErr w:type="spellStart"/>
      <w:r>
        <w:t>NvW</w:t>
      </w:r>
      <w:proofErr w:type="spellEnd"/>
      <w:r>
        <w:t xml:space="preserve"> zijn met name maatregelen naar verschillende departementen overgeheveld. Maatregelen waarvan de uitgaven in 2025 zijn gestart zijn onder andere Projectorganisatie NEO NL (in totaal € 22,1 </w:t>
      </w:r>
      <w:proofErr w:type="spellStart"/>
      <w:r>
        <w:t>mln</w:t>
      </w:r>
      <w:proofErr w:type="spellEnd"/>
      <w:r>
        <w:t xml:space="preserve">, waarvan € 4,8 </w:t>
      </w:r>
      <w:proofErr w:type="spellStart"/>
      <w:r>
        <w:t>mln</w:t>
      </w:r>
      <w:proofErr w:type="spellEnd"/>
      <w:r>
        <w:t xml:space="preserve"> in 2025, naar KGG), Normeren en stimuleren van slimme energie-intensieve apparaten (in totaal € 12,0 </w:t>
      </w:r>
      <w:proofErr w:type="spellStart"/>
      <w:r>
        <w:t>mln</w:t>
      </w:r>
      <w:proofErr w:type="spellEnd"/>
      <w:r>
        <w:t xml:space="preserve">, waarvan € 4,2 </w:t>
      </w:r>
      <w:proofErr w:type="spellStart"/>
      <w:r>
        <w:t>mln</w:t>
      </w:r>
      <w:proofErr w:type="spellEnd"/>
      <w:r>
        <w:t xml:space="preserve"> in 2025, naar KGG) en IKC ETS (in totaal € 497 </w:t>
      </w:r>
      <w:proofErr w:type="spellStart"/>
      <w:r>
        <w:t>mln</w:t>
      </w:r>
      <w:proofErr w:type="spellEnd"/>
      <w:r>
        <w:t xml:space="preserve">, waarvan € 167,4 </w:t>
      </w:r>
      <w:proofErr w:type="spellStart"/>
      <w:r>
        <w:t>ln</w:t>
      </w:r>
      <w:proofErr w:type="spellEnd"/>
      <w:r>
        <w:t xml:space="preserve"> in 2025, naar KGG).</w:t>
      </w:r>
    </w:p>
    <w:p w:rsidR="00D647AF" w:rsidRDefault="00323C22" w14:paraId="25EB66C7" w14:textId="77777777">
      <w:pPr>
        <w:pStyle w:val="header-h1"/>
      </w:pPr>
      <w:r>
        <w:t>Mutaties ontwerpbegroting 2026</w:t>
      </w:r>
    </w:p>
    <w:p w:rsidR="00D647AF" w:rsidRDefault="00D647AF" w14:paraId="52D2B2CA" w14:textId="77777777">
      <w:pPr>
        <w:pStyle w:val="p-marginbottom"/>
      </w:pPr>
    </w:p>
    <w:p w:rsidR="00D647AF" w:rsidRDefault="00323C22" w14:paraId="7821C8B2" w14:textId="77777777">
      <w:pPr>
        <w:pStyle w:val="p"/>
      </w:pPr>
      <w:r>
        <w:rPr>
          <w:i/>
        </w:rPr>
        <w:t>Kasschuiven</w:t>
      </w:r>
      <w:r>
        <w:rPr>
          <w:i/>
        </w:rPr>
        <w:br/>
      </w:r>
      <w:r>
        <w:lastRenderedPageBreak/>
        <w:t xml:space="preserve">In dit bedrag zitten verschillende kasschuiven, deze zijn allemaal meerjarig. Voor het perceel Energie- infrastructuur wordt € 28,9 </w:t>
      </w:r>
      <w:proofErr w:type="spellStart"/>
      <w:r>
        <w:t>mln</w:t>
      </w:r>
      <w:proofErr w:type="spellEnd"/>
      <w:r>
        <w:t xml:space="preserve"> </w:t>
      </w:r>
      <w:r>
        <w:t xml:space="preserve">overgeheveld naar latere jaren om te kunnen aansluiten bij de reserveringen en voorwaardelijke toekenningen. Daarnaast wordt er € 15 </w:t>
      </w:r>
      <w:proofErr w:type="spellStart"/>
      <w:r>
        <w:t>mln</w:t>
      </w:r>
      <w:proofErr w:type="spellEnd"/>
      <w:r>
        <w:t xml:space="preserve"> naar voren geschoven om de overheveling voor de bedrijfssteuncasus mogelijk te maken. Tot slot hebben er kleinere kasschuiven plaatsgevonden.</w:t>
      </w:r>
    </w:p>
    <w:p w:rsidR="00D647AF" w:rsidRDefault="00323C22" w14:paraId="431D4249" w14:textId="77777777">
      <w:pPr>
        <w:pStyle w:val="p"/>
      </w:pPr>
      <w:r>
        <w:rPr>
          <w:i/>
        </w:rPr>
        <w:t>Kernenergie: Uitvoeringslasten KGG en medeoverheden</w:t>
      </w:r>
      <w:r>
        <w:rPr>
          <w:i/>
        </w:rPr>
        <w:br/>
      </w:r>
      <w:r>
        <w:t xml:space="preserve">Er worden middelen overgeheveld naar de KGG-begroting voor onder andere Uitvoeringslasten KGG en medeoverheden (in totaal € 39,6 </w:t>
      </w:r>
      <w:proofErr w:type="spellStart"/>
      <w:r>
        <w:t>mln</w:t>
      </w:r>
      <w:proofErr w:type="spellEnd"/>
      <w:r>
        <w:t>, waarvan € 750.000 in 2025). De beoogde nieuwbouw van vier kerncentrales vergt namelijk aanvullende inzet vanuit KGG en medeoverheden.</w:t>
      </w:r>
    </w:p>
    <w:p w:rsidR="00D647AF" w:rsidRDefault="00323C22" w14:paraId="5484BA78" w14:textId="77777777">
      <w:pPr>
        <w:pStyle w:val="p"/>
      </w:pPr>
      <w:r>
        <w:rPr>
          <w:i/>
        </w:rPr>
        <w:t>Vroege Fase Opschaling: Elektrolyse offshore, demo 1</w:t>
      </w:r>
      <w:r>
        <w:rPr>
          <w:i/>
        </w:rPr>
        <w:br/>
      </w:r>
      <w:r>
        <w:t>Dit betreft een terugboeking van de maatregel Elektrolyse offshore, demo 1.</w:t>
      </w:r>
    </w:p>
    <w:p w:rsidR="00D647AF" w:rsidRDefault="00323C22" w14:paraId="02F2602B" w14:textId="77777777">
      <w:pPr>
        <w:pStyle w:val="p"/>
      </w:pPr>
      <w:r>
        <w:rPr>
          <w:i/>
        </w:rPr>
        <w:t>Verduurzaming industrie en mkb: Individuele bedrijfssteuncasus</w:t>
      </w:r>
      <w:r>
        <w:rPr>
          <w:i/>
        </w:rPr>
        <w:br/>
      </w:r>
      <w:r>
        <w:t xml:space="preserve">Betreft bijdrage uit Klimaatfonds (€ 15 </w:t>
      </w:r>
      <w:proofErr w:type="spellStart"/>
      <w:r>
        <w:t>mln</w:t>
      </w:r>
      <w:proofErr w:type="spellEnd"/>
      <w:r>
        <w:t>) als steun voor een individuele bedrijfssteuncasus.</w:t>
      </w:r>
    </w:p>
    <w:p w:rsidR="00D647AF" w:rsidRDefault="00323C22" w14:paraId="27600B8B" w14:textId="77777777">
      <w:pPr>
        <w:pStyle w:val="p"/>
      </w:pPr>
      <w:r>
        <w:rPr>
          <w:i/>
        </w:rPr>
        <w:t>Terugboekingen</w:t>
      </w:r>
      <w:r>
        <w:rPr>
          <w:i/>
        </w:rPr>
        <w:br/>
      </w:r>
      <w:r>
        <w:t>Er zijn van verschillende begrotingen middelen teruggeboekt naar het fonds omdat deze dit jaar niet meer nodig bleken te zijn. Een deel hiervan is geschoven naar latere jaren, het andere deel is afgeboekt en zal worden opgevraagd in het voorjaar conform de 100% eindejaarsmarge op het Klimaatfonds.</w:t>
      </w:r>
    </w:p>
    <w:p w:rsidR="00D647AF" w:rsidRDefault="00D647AF" w14:paraId="2AA796A3" w14:textId="77777777">
      <w:pPr>
        <w:pStyle w:val="page-break"/>
      </w:pPr>
    </w:p>
    <w:p w:rsidR="00D647AF" w:rsidRDefault="00323C22" w14:paraId="7A4AAC19" w14:textId="77777777">
      <w:pPr>
        <w:pStyle w:val="section-title-2"/>
      </w:pPr>
      <w:bookmarkStart w:name="97639757244928" w:id="4"/>
      <w:r>
        <w:t>3 Beleidsartikelen</w:t>
      </w:r>
      <w:bookmarkEnd w:id="4"/>
    </w:p>
    <w:p w:rsidR="00D647AF" w:rsidRDefault="00323C22" w14:paraId="1DB946D3" w14:textId="77777777">
      <w:pPr>
        <w:pStyle w:val="section-title-3"/>
      </w:pPr>
      <w:r>
        <w:t>3.1 Beleidsartikel 1 Kernenergie</w:t>
      </w:r>
    </w:p>
    <w:p w:rsidR="00D647AF" w:rsidRDefault="00323C22" w14:paraId="67DEDD59" w14:textId="77777777">
      <w:pPr>
        <w:pStyle w:val="header-h1"/>
      </w:pPr>
      <w:r>
        <w:t xml:space="preserve">Budgettaire </w:t>
      </w:r>
      <w:r>
        <w:t>gevolgen van beleid</w:t>
      </w:r>
    </w:p>
    <w:tbl>
      <w:tblPr>
        <w:tblW w:w="9694" w:type="dxa"/>
        <w:tblInd w:w="-3317" w:type="dxa"/>
        <w:tblCellMar>
          <w:left w:w="10" w:type="dxa"/>
          <w:right w:w="10" w:type="dxa"/>
        </w:tblCellMar>
        <w:tblLook w:val="04A0" w:firstRow="1" w:lastRow="0" w:firstColumn="1" w:lastColumn="0" w:noHBand="0" w:noVBand="1"/>
      </w:tblPr>
      <w:tblGrid>
        <w:gridCol w:w="3878"/>
        <w:gridCol w:w="1948"/>
        <w:gridCol w:w="1948"/>
        <w:gridCol w:w="1920"/>
      </w:tblGrid>
      <w:tr w:rsidR="00D647AF" w14:paraId="54761524"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6BDE9138" w14:textId="77777777">
            <w:pPr>
              <w:pStyle w:val="kio2-table-title"/>
            </w:pPr>
            <w:r>
              <w:t>Tabel 3 Budgettaire gevolgen van beleid artikel 1 Kernenergie (bedragen x € 1.000)</w:t>
            </w:r>
          </w:p>
        </w:tc>
      </w:tr>
      <w:tr w:rsidR="00D647AF" w14:paraId="5682667E"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5115F366"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52276A6B"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4D2A66F5" w14:textId="77777777">
            <w:pPr>
              <w:pStyle w:val="p-table"/>
              <w:jc w:val="right"/>
              <w:rPr>
                <w:color w:val="000000"/>
                <w:sz w:val="17"/>
              </w:rPr>
            </w:pPr>
            <w:r>
              <w:rPr>
                <w:color w:val="000000"/>
                <w:sz w:val="17"/>
              </w:rPr>
              <w:t>Mutaties suppletoire begroting september(2)</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6EBCA7E8" w14:textId="77777777">
            <w:pPr>
              <w:pStyle w:val="p-table"/>
              <w:jc w:val="right"/>
              <w:rPr>
                <w:color w:val="000000"/>
                <w:sz w:val="17"/>
              </w:rPr>
            </w:pPr>
            <w:r>
              <w:rPr>
                <w:color w:val="000000"/>
                <w:sz w:val="17"/>
              </w:rPr>
              <w:t>Stand suppletoire begroting september (3) = (1) + (2)</w:t>
            </w:r>
          </w:p>
        </w:tc>
      </w:tr>
      <w:tr w:rsidR="00D647AF" w14:paraId="16F89545"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63A2C950" w14:textId="77777777">
            <w:pPr>
              <w:pStyle w:val="p-table"/>
              <w:rPr>
                <w:sz w:val="17"/>
              </w:rPr>
            </w:pPr>
            <w:r>
              <w:rPr>
                <w:b/>
                <w:sz w:val="17"/>
              </w:rPr>
              <w:t>Verplichtingen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711DE39" w14:textId="77777777">
            <w:pPr>
              <w:pStyle w:val="p-table"/>
              <w:jc w:val="right"/>
              <w:rPr>
                <w:sz w:val="17"/>
              </w:rPr>
            </w:pPr>
            <w:r>
              <w:rPr>
                <w:b/>
                <w:sz w:val="17"/>
              </w:rPr>
              <w:t>750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3871A96" w14:textId="77777777">
            <w:pPr>
              <w:pStyle w:val="p-table"/>
              <w:jc w:val="right"/>
              <w:rPr>
                <w:sz w:val="17"/>
              </w:rPr>
            </w:pPr>
            <w:r>
              <w:rPr>
                <w:b/>
                <w:sz w:val="17"/>
              </w:rPr>
              <w:t>‒</w:t>
            </w:r>
            <w:r>
              <w:rPr>
                <w:b/>
                <w:sz w:val="17"/>
              </w:rPr>
              <w:t xml:space="preserve"> 750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11392EE" w14:textId="77777777">
            <w:pPr>
              <w:pStyle w:val="p-table"/>
              <w:jc w:val="right"/>
              <w:rPr>
                <w:sz w:val="17"/>
              </w:rPr>
            </w:pPr>
            <w:r>
              <w:rPr>
                <w:b/>
                <w:sz w:val="17"/>
              </w:rPr>
              <w:t>0</w:t>
            </w:r>
          </w:p>
        </w:tc>
      </w:tr>
      <w:tr w:rsidR="00D647AF" w14:paraId="3C748C9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5983459E"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C12982A"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0644DF7"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730FB3E0" w14:textId="77777777">
            <w:pPr>
              <w:pStyle w:val="p-table"/>
              <w:rPr>
                <w:sz w:val="17"/>
              </w:rPr>
            </w:pPr>
          </w:p>
        </w:tc>
      </w:tr>
      <w:tr w:rsidR="00D647AF" w14:paraId="04A8EC5D"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5E424C34" w14:textId="77777777">
            <w:pPr>
              <w:pStyle w:val="p-table"/>
              <w:rPr>
                <w:sz w:val="17"/>
              </w:rPr>
            </w:pPr>
            <w:r>
              <w:rPr>
                <w:b/>
                <w:sz w:val="17"/>
              </w:rPr>
              <w:t>Uitgaven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0724E71" w14:textId="77777777">
            <w:pPr>
              <w:pStyle w:val="p-table"/>
              <w:jc w:val="right"/>
              <w:rPr>
                <w:sz w:val="17"/>
              </w:rPr>
            </w:pPr>
            <w:r>
              <w:rPr>
                <w:b/>
                <w:sz w:val="17"/>
              </w:rPr>
              <w:t>750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2C381FF1" w14:textId="77777777">
            <w:pPr>
              <w:pStyle w:val="p-table"/>
              <w:jc w:val="right"/>
              <w:rPr>
                <w:sz w:val="17"/>
              </w:rPr>
            </w:pPr>
            <w:r>
              <w:rPr>
                <w:b/>
                <w:sz w:val="17"/>
              </w:rPr>
              <w:t>‒</w:t>
            </w:r>
            <w:r>
              <w:rPr>
                <w:b/>
                <w:sz w:val="17"/>
              </w:rPr>
              <w:t xml:space="preserve"> 750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002E20B2" w14:textId="77777777">
            <w:pPr>
              <w:pStyle w:val="p-table"/>
              <w:jc w:val="right"/>
              <w:rPr>
                <w:sz w:val="17"/>
              </w:rPr>
            </w:pPr>
            <w:r>
              <w:rPr>
                <w:b/>
                <w:sz w:val="17"/>
              </w:rPr>
              <w:t>0</w:t>
            </w:r>
          </w:p>
        </w:tc>
      </w:tr>
      <w:tr w:rsidR="00D647AF" w14:paraId="4DCB2D4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5F8058E4"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59DF1860"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5EB703FF"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2E2147C5" w14:textId="77777777">
            <w:pPr>
              <w:pStyle w:val="p-table"/>
              <w:rPr>
                <w:sz w:val="17"/>
              </w:rPr>
            </w:pPr>
          </w:p>
        </w:tc>
      </w:tr>
      <w:tr w:rsidR="00D647AF" w14:paraId="0F7A457A"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0693E48B" w14:textId="77777777">
            <w:pPr>
              <w:pStyle w:val="p-table"/>
              <w:rPr>
                <w:sz w:val="17"/>
              </w:rPr>
            </w:pPr>
            <w:r>
              <w:rPr>
                <w:b/>
                <w:sz w:val="17"/>
              </w:rPr>
              <w:t>Bijdrage aan (andere) begrotingshoofdstukken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2B3585F" w14:textId="77777777">
            <w:pPr>
              <w:pStyle w:val="p-table"/>
              <w:jc w:val="right"/>
              <w:rPr>
                <w:sz w:val="17"/>
              </w:rPr>
            </w:pPr>
            <w:r>
              <w:rPr>
                <w:b/>
                <w:sz w:val="17"/>
              </w:rPr>
              <w:t>750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65523756" w14:textId="77777777">
            <w:pPr>
              <w:pStyle w:val="p-table"/>
              <w:jc w:val="right"/>
              <w:rPr>
                <w:sz w:val="17"/>
              </w:rPr>
            </w:pPr>
            <w:r>
              <w:rPr>
                <w:b/>
                <w:sz w:val="17"/>
              </w:rPr>
              <w:t>‒</w:t>
            </w:r>
            <w:r>
              <w:rPr>
                <w:b/>
                <w:sz w:val="17"/>
              </w:rPr>
              <w:t xml:space="preserve"> 750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1E21BDC7" w14:textId="77777777">
            <w:pPr>
              <w:pStyle w:val="p-table"/>
              <w:jc w:val="right"/>
              <w:rPr>
                <w:sz w:val="17"/>
              </w:rPr>
            </w:pPr>
            <w:r>
              <w:rPr>
                <w:b/>
                <w:sz w:val="17"/>
              </w:rPr>
              <w:t>0</w:t>
            </w:r>
          </w:p>
        </w:tc>
      </w:tr>
      <w:tr w:rsidR="00D647AF" w14:paraId="6BC3FDE7"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60C8060D" w14:textId="77777777">
            <w:pPr>
              <w:pStyle w:val="p-table"/>
              <w:rPr>
                <w:sz w:val="17"/>
              </w:rPr>
            </w:pPr>
            <w:r>
              <w:rPr>
                <w:sz w:val="17"/>
              </w:rPr>
              <w:t>Kernenergie onverdeeld</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49D0B6B" w14:textId="77777777">
            <w:pPr>
              <w:pStyle w:val="p-table"/>
              <w:jc w:val="right"/>
              <w:rPr>
                <w:sz w:val="17"/>
              </w:rPr>
            </w:pPr>
            <w:r>
              <w:rPr>
                <w:sz w:val="17"/>
              </w:rPr>
              <w:t>750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7CBFAE3" w14:textId="77777777">
            <w:pPr>
              <w:pStyle w:val="p-table"/>
              <w:jc w:val="right"/>
              <w:rPr>
                <w:sz w:val="17"/>
              </w:rPr>
            </w:pPr>
            <w:r>
              <w:rPr>
                <w:sz w:val="17"/>
              </w:rPr>
              <w:t>‒</w:t>
            </w:r>
            <w:r>
              <w:rPr>
                <w:sz w:val="17"/>
              </w:rPr>
              <w:t xml:space="preserve"> 750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764A968" w14:textId="77777777">
            <w:pPr>
              <w:pStyle w:val="p-table"/>
              <w:jc w:val="right"/>
              <w:rPr>
                <w:sz w:val="17"/>
              </w:rPr>
            </w:pPr>
            <w:r>
              <w:rPr>
                <w:sz w:val="17"/>
              </w:rPr>
              <w:t>0</w:t>
            </w:r>
          </w:p>
        </w:tc>
      </w:tr>
      <w:tr w:rsidR="00D647AF" w14:paraId="3986909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58F08253"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DC48A4A"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7F9EE16"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6A2F741E" w14:textId="77777777">
            <w:pPr>
              <w:pStyle w:val="p-table"/>
              <w:rPr>
                <w:sz w:val="17"/>
              </w:rPr>
            </w:pPr>
          </w:p>
        </w:tc>
      </w:tr>
      <w:tr w:rsidR="00D647AF" w14:paraId="765651F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7A65EE0F" w14:textId="77777777">
            <w:pPr>
              <w:pStyle w:val="p-table"/>
              <w:rPr>
                <w:sz w:val="17"/>
              </w:rPr>
            </w:pPr>
            <w:r>
              <w:rPr>
                <w:b/>
                <w:sz w:val="17"/>
              </w:rPr>
              <w:t>Ontvangsten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36AA34C"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1D07592D"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3DF4E086" w14:textId="77777777">
            <w:pPr>
              <w:pStyle w:val="p-table"/>
              <w:jc w:val="right"/>
              <w:rPr>
                <w:sz w:val="17"/>
              </w:rPr>
            </w:pPr>
            <w:r>
              <w:rPr>
                <w:b/>
                <w:sz w:val="17"/>
              </w:rPr>
              <w:t>0</w:t>
            </w:r>
          </w:p>
        </w:tc>
      </w:tr>
    </w:tbl>
    <w:p w:rsidR="00D647AF" w:rsidRDefault="00D647AF" w14:paraId="68935009" w14:textId="77777777">
      <w:pPr>
        <w:pStyle w:val="p-marginbottom"/>
      </w:pPr>
    </w:p>
    <w:p w:rsidR="00D647AF" w:rsidRDefault="00323C22" w14:paraId="76726B44" w14:textId="77777777">
      <w:pPr>
        <w:pStyle w:val="header-h1"/>
      </w:pPr>
      <w:r>
        <w:t>Toelichting</w:t>
      </w:r>
    </w:p>
    <w:p w:rsidR="00D647AF" w:rsidRDefault="00D647AF" w14:paraId="1E8A1587" w14:textId="77777777">
      <w:pPr>
        <w:pStyle w:val="p-marginbottom"/>
      </w:pPr>
    </w:p>
    <w:p w:rsidR="00D647AF" w:rsidRDefault="00323C22" w14:paraId="32689F68" w14:textId="77777777">
      <w:pPr>
        <w:pStyle w:val="header-h1"/>
      </w:pPr>
      <w:r>
        <w:t>Verplichtingen</w:t>
      </w:r>
    </w:p>
    <w:p w:rsidR="00D647AF" w:rsidRDefault="00D647AF" w14:paraId="72B81792" w14:textId="77777777">
      <w:pPr>
        <w:pStyle w:val="p-marginbottom"/>
      </w:pPr>
    </w:p>
    <w:p w:rsidR="00D647AF" w:rsidRDefault="00323C22" w14:paraId="1B6D1E1F" w14:textId="77777777">
      <w:pPr>
        <w:pStyle w:val="p"/>
      </w:pPr>
      <w:r>
        <w:t xml:space="preserve">Alleen de uitgaven worden </w:t>
      </w:r>
      <w:r>
        <w:t>toegelicht omdat op het Klimaatfonds alle mutaties kas is verplicht worden geboekt.</w:t>
      </w:r>
    </w:p>
    <w:p w:rsidR="00D647AF" w:rsidRDefault="00323C22" w14:paraId="44295C42" w14:textId="77777777">
      <w:pPr>
        <w:pStyle w:val="header-h1"/>
      </w:pPr>
      <w:r>
        <w:t>Uitgaven</w:t>
      </w:r>
    </w:p>
    <w:p w:rsidR="00D647AF" w:rsidRDefault="00323C22" w14:paraId="01C53762" w14:textId="77777777">
      <w:pPr>
        <w:pStyle w:val="header-h1"/>
      </w:pPr>
      <w:r>
        <w:t>Kernenergie onverdeeld</w:t>
      </w:r>
    </w:p>
    <w:p w:rsidR="00D647AF" w:rsidRDefault="00323C22" w14:paraId="05EA5132" w14:textId="77777777">
      <w:pPr>
        <w:pStyle w:val="p"/>
      </w:pPr>
      <w:r>
        <w:t xml:space="preserve">De beoogde nieuwbouw van vier kerncentrales vergt aanvullende inzet vanuit het ministerie van Klimaat en Groene Groei. De benodigde middelen (€ 0,8 </w:t>
      </w:r>
      <w:proofErr w:type="spellStart"/>
      <w:r>
        <w:t>mln</w:t>
      </w:r>
      <w:proofErr w:type="spellEnd"/>
      <w:r>
        <w:t>) voor deze aanvullende departementale fte’s wordt voor 2025 verwerkt.</w:t>
      </w:r>
    </w:p>
    <w:p w:rsidR="00D647AF" w:rsidRDefault="00323C22" w14:paraId="09398D30" w14:textId="77777777">
      <w:pPr>
        <w:pStyle w:val="p"/>
      </w:pPr>
      <w:r>
        <w:t xml:space="preserve">Vanwege </w:t>
      </w:r>
      <w:proofErr w:type="spellStart"/>
      <w:r>
        <w:t>onderuitputting</w:t>
      </w:r>
      <w:proofErr w:type="spellEnd"/>
      <w:r>
        <w:t xml:space="preserve">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w:t>
      </w:r>
    </w:p>
    <w:p w:rsidR="00D647AF" w:rsidRDefault="00D647AF" w14:paraId="7FEA205F" w14:textId="77777777">
      <w:pPr>
        <w:pStyle w:val="page-break"/>
      </w:pPr>
    </w:p>
    <w:p w:rsidR="00D647AF" w:rsidRDefault="00323C22" w14:paraId="53E8EB6D" w14:textId="77777777">
      <w:pPr>
        <w:pStyle w:val="section-title-3"/>
      </w:pPr>
      <w:r>
        <w:t>3.2 Beleidsartikel 2 CO</w:t>
      </w:r>
      <w:r>
        <w:rPr>
          <w:vertAlign w:val="subscript"/>
        </w:rPr>
        <w:t>2</w:t>
      </w:r>
      <w:r>
        <w:t>-vrĳe gascentrales</w:t>
      </w:r>
    </w:p>
    <w:p w:rsidR="00D647AF" w:rsidRDefault="00323C22" w14:paraId="299CA4C4"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D647AF" w14:paraId="6A70563A"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7969C9D1" w14:textId="77777777">
            <w:pPr>
              <w:pStyle w:val="kio2-table-title"/>
            </w:pPr>
            <w:r>
              <w:t>Tabel 4 Budgettaire gevolgen van beleid artikel 2 CO</w:t>
            </w:r>
            <w:r>
              <w:rPr>
                <w:vertAlign w:val="subscript"/>
              </w:rPr>
              <w:t>2</w:t>
            </w:r>
            <w:r>
              <w:t>-vrĳe gascentrales (bedragen x € 1.000)</w:t>
            </w:r>
          </w:p>
        </w:tc>
      </w:tr>
      <w:tr w:rsidR="00D647AF" w14:paraId="7F2962D3"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72A8E049"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53B13BF7"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51565EDA" w14:textId="77777777">
            <w:pPr>
              <w:pStyle w:val="p-table"/>
              <w:jc w:val="right"/>
              <w:rPr>
                <w:color w:val="000000"/>
                <w:sz w:val="17"/>
              </w:rPr>
            </w:pPr>
            <w:r>
              <w:rPr>
                <w:color w:val="000000"/>
                <w:sz w:val="17"/>
              </w:rPr>
              <w:t>Mutaties suppletoire begroting september(2)</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7981AF27" w14:textId="77777777">
            <w:pPr>
              <w:pStyle w:val="p-table"/>
              <w:jc w:val="right"/>
              <w:rPr>
                <w:color w:val="000000"/>
                <w:sz w:val="17"/>
              </w:rPr>
            </w:pPr>
            <w:r>
              <w:rPr>
                <w:color w:val="000000"/>
                <w:sz w:val="17"/>
              </w:rPr>
              <w:t>Stand suppletoire begroting september (3) = (1) + (2)</w:t>
            </w:r>
          </w:p>
        </w:tc>
      </w:tr>
      <w:tr w:rsidR="00D647AF" w14:paraId="55C9E615"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71C13C00"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1D27B5E0"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17791F2E"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1CADE228" w14:textId="77777777">
            <w:pPr>
              <w:pStyle w:val="p-table"/>
              <w:jc w:val="right"/>
              <w:rPr>
                <w:sz w:val="17"/>
              </w:rPr>
            </w:pPr>
            <w:r>
              <w:rPr>
                <w:b/>
                <w:sz w:val="17"/>
              </w:rPr>
              <w:t>0</w:t>
            </w:r>
          </w:p>
        </w:tc>
      </w:tr>
      <w:tr w:rsidR="00D647AF" w14:paraId="115E3E4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3D8C8D6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5419266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63E2CE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0F0D6EBF" w14:textId="77777777">
            <w:pPr>
              <w:pStyle w:val="p-table"/>
              <w:rPr>
                <w:sz w:val="17"/>
              </w:rPr>
            </w:pPr>
          </w:p>
        </w:tc>
      </w:tr>
      <w:tr w:rsidR="00D647AF" w14:paraId="720ADBF1"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6788CA31"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05C198D0"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6F10235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59281718" w14:textId="77777777">
            <w:pPr>
              <w:pStyle w:val="p-table"/>
              <w:jc w:val="right"/>
              <w:rPr>
                <w:sz w:val="17"/>
              </w:rPr>
            </w:pPr>
            <w:r>
              <w:rPr>
                <w:b/>
                <w:sz w:val="17"/>
              </w:rPr>
              <w:t>0</w:t>
            </w:r>
          </w:p>
        </w:tc>
      </w:tr>
      <w:tr w:rsidR="00D647AF" w14:paraId="39CE14D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25A49FC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3792F04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1B19DE1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4A690412" w14:textId="77777777">
            <w:pPr>
              <w:pStyle w:val="p-table"/>
              <w:rPr>
                <w:sz w:val="17"/>
              </w:rPr>
            </w:pPr>
          </w:p>
        </w:tc>
      </w:tr>
      <w:tr w:rsidR="00D647AF" w14:paraId="4154E444"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3202179B" w14:textId="77777777">
            <w:pPr>
              <w:pStyle w:val="p-table"/>
              <w:rPr>
                <w:sz w:val="17"/>
              </w:rPr>
            </w:pPr>
            <w:r>
              <w:rPr>
                <w:b/>
                <w:sz w:val="17"/>
              </w:rPr>
              <w:t>Bijdrage aan (andere) begrotingshoofdstukken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15506230"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47D38CDA"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19CF50A1" w14:textId="77777777">
            <w:pPr>
              <w:pStyle w:val="p-table"/>
              <w:jc w:val="right"/>
              <w:rPr>
                <w:sz w:val="17"/>
              </w:rPr>
            </w:pPr>
            <w:r>
              <w:rPr>
                <w:b/>
                <w:sz w:val="17"/>
              </w:rPr>
              <w:t>0</w:t>
            </w:r>
          </w:p>
        </w:tc>
      </w:tr>
      <w:tr w:rsidR="00D647AF" w14:paraId="6920BA22"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D647AF" w:rsidRDefault="00323C22" w14:paraId="70C5CBE2" w14:textId="77777777">
            <w:pPr>
              <w:pStyle w:val="p-table"/>
              <w:rPr>
                <w:sz w:val="17"/>
              </w:rPr>
            </w:pPr>
            <w:r>
              <w:rPr>
                <w:sz w:val="17"/>
              </w:rPr>
              <w:t>CO2-neutrale gascentrales onverdeeld</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6F2B8C5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74B4E84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5B4109C5" w14:textId="77777777">
            <w:pPr>
              <w:pStyle w:val="p-table"/>
              <w:jc w:val="right"/>
              <w:rPr>
                <w:sz w:val="17"/>
              </w:rPr>
            </w:pPr>
            <w:r>
              <w:rPr>
                <w:sz w:val="17"/>
              </w:rPr>
              <w:t>0</w:t>
            </w:r>
          </w:p>
        </w:tc>
      </w:tr>
      <w:tr w:rsidR="00D647AF" w14:paraId="53D8542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279195F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17325ED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026C8C7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1954589E" w14:textId="77777777">
            <w:pPr>
              <w:pStyle w:val="p-table"/>
              <w:rPr>
                <w:sz w:val="17"/>
              </w:rPr>
            </w:pPr>
          </w:p>
        </w:tc>
      </w:tr>
      <w:tr w:rsidR="00D647AF" w14:paraId="47E28B8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2D215A33"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738E1DEE"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2E1F37A3"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7EA62B92" w14:textId="77777777">
            <w:pPr>
              <w:pStyle w:val="p-table"/>
              <w:jc w:val="right"/>
              <w:rPr>
                <w:sz w:val="17"/>
              </w:rPr>
            </w:pPr>
            <w:r>
              <w:rPr>
                <w:b/>
                <w:sz w:val="17"/>
              </w:rPr>
              <w:t>0</w:t>
            </w:r>
          </w:p>
        </w:tc>
      </w:tr>
    </w:tbl>
    <w:p w:rsidR="00D647AF" w:rsidRDefault="00D647AF" w14:paraId="5910A8D1" w14:textId="77777777">
      <w:pPr>
        <w:pStyle w:val="p-marginbottom"/>
      </w:pPr>
    </w:p>
    <w:p w:rsidR="00D647AF" w:rsidRDefault="00323C22" w14:paraId="6F2938C8" w14:textId="77777777">
      <w:pPr>
        <w:pStyle w:val="header-h1"/>
      </w:pPr>
      <w:r>
        <w:t>Toelichting</w:t>
      </w:r>
    </w:p>
    <w:p w:rsidR="00D647AF" w:rsidRDefault="00D647AF" w14:paraId="1B744F36" w14:textId="77777777">
      <w:pPr>
        <w:pStyle w:val="p-marginbottom"/>
      </w:pPr>
    </w:p>
    <w:p w:rsidR="00D647AF" w:rsidRDefault="00323C22" w14:paraId="580F9C83" w14:textId="77777777">
      <w:pPr>
        <w:pStyle w:val="header-h1"/>
      </w:pPr>
      <w:r>
        <w:t>Verplichtingen</w:t>
      </w:r>
    </w:p>
    <w:p w:rsidR="00D647AF" w:rsidRDefault="00D647AF" w14:paraId="69F43BE2" w14:textId="77777777">
      <w:pPr>
        <w:pStyle w:val="p-marginbottom"/>
      </w:pPr>
    </w:p>
    <w:p w:rsidR="00D647AF" w:rsidRDefault="00323C22" w14:paraId="59AA3553" w14:textId="77777777">
      <w:pPr>
        <w:pStyle w:val="p"/>
      </w:pPr>
      <w:r>
        <w:t xml:space="preserve">Alleen de uitgaven worden toegelicht omdat op het Klimaatfonds alle mutaties kas is </w:t>
      </w:r>
      <w:r>
        <w:t>verplicht worden geboekt.</w:t>
      </w:r>
    </w:p>
    <w:p w:rsidR="00D647AF" w:rsidRDefault="00323C22" w14:paraId="71CCA464" w14:textId="77777777">
      <w:pPr>
        <w:pStyle w:val="header-h1"/>
      </w:pPr>
      <w:r>
        <w:t>Uitgaven</w:t>
      </w:r>
    </w:p>
    <w:p w:rsidR="00D647AF" w:rsidRDefault="00D647AF" w14:paraId="52CB781A" w14:textId="77777777">
      <w:pPr>
        <w:pStyle w:val="p-marginbottom"/>
      </w:pPr>
    </w:p>
    <w:p w:rsidR="00D647AF" w:rsidRDefault="00323C22" w14:paraId="62CB6D50" w14:textId="77777777">
      <w:pPr>
        <w:pStyle w:val="p"/>
      </w:pPr>
      <w:r>
        <w:t>Voor dit beleidsartikel zijn geen mutaties verwerkt.</w:t>
      </w:r>
    </w:p>
    <w:p w:rsidR="00D647AF" w:rsidRDefault="00D647AF" w14:paraId="312D772C" w14:textId="77777777">
      <w:pPr>
        <w:pStyle w:val="page-break"/>
      </w:pPr>
    </w:p>
    <w:p w:rsidR="00D647AF" w:rsidRDefault="00323C22" w14:paraId="3841960C" w14:textId="77777777">
      <w:pPr>
        <w:pStyle w:val="section-title-3"/>
      </w:pPr>
      <w:r>
        <w:t>3.3 Beleidsartikel 3 Energie-infrastructuur</w:t>
      </w:r>
    </w:p>
    <w:p w:rsidR="00D647AF" w:rsidRDefault="00323C22" w14:paraId="472613A4"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D647AF" w14:paraId="29C43615"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1ACC46C8" w14:textId="77777777">
            <w:pPr>
              <w:pStyle w:val="kio2-table-title"/>
            </w:pPr>
            <w:r>
              <w:t>Tabel 5 Budgettaire gevolgen van beleid artikel 3 Energie-infrastructuur (bedragen x € 1.000)</w:t>
            </w:r>
          </w:p>
        </w:tc>
      </w:tr>
      <w:tr w:rsidR="00D647AF" w14:paraId="6D349A95"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675B8BC8"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3E0E74C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4BA329E5" w14:textId="77777777">
            <w:pPr>
              <w:pStyle w:val="p-table"/>
              <w:jc w:val="right"/>
              <w:rPr>
                <w:color w:val="000000"/>
                <w:sz w:val="17"/>
              </w:rPr>
            </w:pPr>
            <w:r>
              <w:rPr>
                <w:color w:val="000000"/>
                <w:sz w:val="17"/>
              </w:rPr>
              <w:t>Mutaties suppletoire begroting september(2)</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4D8B1F17" w14:textId="77777777">
            <w:pPr>
              <w:pStyle w:val="p-table"/>
              <w:jc w:val="right"/>
              <w:rPr>
                <w:color w:val="000000"/>
                <w:sz w:val="17"/>
              </w:rPr>
            </w:pPr>
            <w:r>
              <w:rPr>
                <w:color w:val="000000"/>
                <w:sz w:val="17"/>
              </w:rPr>
              <w:t>Stand suppletoire begroting september (3) = (1) + (2)</w:t>
            </w:r>
          </w:p>
        </w:tc>
      </w:tr>
      <w:tr w:rsidR="00D647AF" w14:paraId="1979987B"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161B2F2E"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2BEDC4AA" w14:textId="77777777">
            <w:pPr>
              <w:pStyle w:val="p-table"/>
              <w:jc w:val="right"/>
              <w:rPr>
                <w:sz w:val="17"/>
              </w:rPr>
            </w:pPr>
            <w:r>
              <w:rPr>
                <w:b/>
                <w:sz w:val="17"/>
              </w:rPr>
              <w:t>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5B9E7623" w14:textId="77777777">
            <w:pPr>
              <w:pStyle w:val="p-table"/>
              <w:jc w:val="right"/>
              <w:rPr>
                <w:sz w:val="17"/>
              </w:rPr>
            </w:pPr>
            <w:r>
              <w:rPr>
                <w:b/>
                <w:sz w:val="17"/>
              </w:rPr>
              <w:t>‒</w:t>
            </w:r>
            <w:r>
              <w:rPr>
                <w:b/>
                <w:sz w:val="17"/>
              </w:rPr>
              <w:t xml:space="preserve"> 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69270862" w14:textId="77777777">
            <w:pPr>
              <w:pStyle w:val="p-table"/>
              <w:jc w:val="right"/>
              <w:rPr>
                <w:sz w:val="17"/>
              </w:rPr>
            </w:pPr>
            <w:r>
              <w:rPr>
                <w:b/>
                <w:sz w:val="17"/>
              </w:rPr>
              <w:t>0</w:t>
            </w:r>
          </w:p>
        </w:tc>
      </w:tr>
      <w:tr w:rsidR="00D647AF" w14:paraId="460520E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68DB6A5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448B8CA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389EF47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4514B233" w14:textId="77777777">
            <w:pPr>
              <w:pStyle w:val="p-table"/>
              <w:rPr>
                <w:sz w:val="17"/>
              </w:rPr>
            </w:pPr>
          </w:p>
        </w:tc>
      </w:tr>
      <w:tr w:rsidR="00D647AF" w14:paraId="7FB93961"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4DCAFCC1"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7F4F479C" w14:textId="77777777">
            <w:pPr>
              <w:pStyle w:val="p-table"/>
              <w:jc w:val="right"/>
              <w:rPr>
                <w:sz w:val="17"/>
              </w:rPr>
            </w:pPr>
            <w:r>
              <w:rPr>
                <w:b/>
                <w:sz w:val="17"/>
              </w:rPr>
              <w:t>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1F7B2129" w14:textId="77777777">
            <w:pPr>
              <w:pStyle w:val="p-table"/>
              <w:jc w:val="right"/>
              <w:rPr>
                <w:sz w:val="17"/>
              </w:rPr>
            </w:pPr>
            <w:r>
              <w:rPr>
                <w:b/>
                <w:sz w:val="17"/>
              </w:rPr>
              <w:t>‒</w:t>
            </w:r>
            <w:r>
              <w:rPr>
                <w:b/>
                <w:sz w:val="17"/>
              </w:rPr>
              <w:t xml:space="preserve"> 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51B3F48A" w14:textId="77777777">
            <w:pPr>
              <w:pStyle w:val="p-table"/>
              <w:jc w:val="right"/>
              <w:rPr>
                <w:sz w:val="17"/>
              </w:rPr>
            </w:pPr>
            <w:r>
              <w:rPr>
                <w:b/>
                <w:sz w:val="17"/>
              </w:rPr>
              <w:t>0</w:t>
            </w:r>
          </w:p>
        </w:tc>
      </w:tr>
      <w:tr w:rsidR="00D647AF" w14:paraId="456608D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7FDB49F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1AB1F2E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37BF93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4B9244CB" w14:textId="77777777">
            <w:pPr>
              <w:pStyle w:val="p-table"/>
              <w:rPr>
                <w:sz w:val="17"/>
              </w:rPr>
            </w:pPr>
          </w:p>
        </w:tc>
      </w:tr>
      <w:tr w:rsidR="00D647AF" w14:paraId="59C5E7AD"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766F26C7" w14:textId="77777777">
            <w:pPr>
              <w:pStyle w:val="p-table"/>
              <w:rPr>
                <w:sz w:val="17"/>
              </w:rPr>
            </w:pPr>
            <w:r>
              <w:rPr>
                <w:b/>
                <w:sz w:val="17"/>
              </w:rPr>
              <w:t xml:space="preserve">Bijdrage aan </w:t>
            </w:r>
            <w:r>
              <w:rPr>
                <w:b/>
                <w:sz w:val="17"/>
              </w:rPr>
              <w:t>(andere) begrotingshoofdstukken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212FA358" w14:textId="77777777">
            <w:pPr>
              <w:pStyle w:val="p-table"/>
              <w:jc w:val="right"/>
              <w:rPr>
                <w:sz w:val="17"/>
              </w:rPr>
            </w:pPr>
            <w:r>
              <w:rPr>
                <w:b/>
                <w:sz w:val="17"/>
              </w:rPr>
              <w:t>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3B9A34F8" w14:textId="77777777">
            <w:pPr>
              <w:pStyle w:val="p-table"/>
              <w:jc w:val="right"/>
              <w:rPr>
                <w:sz w:val="17"/>
              </w:rPr>
            </w:pPr>
            <w:r>
              <w:rPr>
                <w:b/>
                <w:sz w:val="17"/>
              </w:rPr>
              <w:t>‒</w:t>
            </w:r>
            <w:r>
              <w:rPr>
                <w:b/>
                <w:sz w:val="17"/>
              </w:rPr>
              <w:t xml:space="preserve"> 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25EEEB4E" w14:textId="77777777">
            <w:pPr>
              <w:pStyle w:val="p-table"/>
              <w:jc w:val="right"/>
              <w:rPr>
                <w:sz w:val="17"/>
              </w:rPr>
            </w:pPr>
            <w:r>
              <w:rPr>
                <w:b/>
                <w:sz w:val="17"/>
              </w:rPr>
              <w:t>0</w:t>
            </w:r>
          </w:p>
        </w:tc>
      </w:tr>
      <w:tr w:rsidR="00D647AF" w14:paraId="126AA58A"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1855B79C" w14:textId="77777777">
            <w:pPr>
              <w:pStyle w:val="p-table"/>
              <w:rPr>
                <w:sz w:val="17"/>
              </w:rPr>
            </w:pPr>
            <w:r>
              <w:rPr>
                <w:sz w:val="17"/>
              </w:rPr>
              <w:t>Energie-infrastructuur onverdeeld</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2B719465" w14:textId="77777777">
            <w:pPr>
              <w:pStyle w:val="p-table"/>
              <w:jc w:val="right"/>
              <w:rPr>
                <w:sz w:val="17"/>
              </w:rPr>
            </w:pPr>
            <w:r>
              <w:rPr>
                <w:sz w:val="17"/>
              </w:rPr>
              <w:t>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3F56AD6D" w14:textId="77777777">
            <w:pPr>
              <w:pStyle w:val="p-table"/>
              <w:jc w:val="right"/>
              <w:rPr>
                <w:sz w:val="17"/>
              </w:rPr>
            </w:pPr>
            <w:r>
              <w:rPr>
                <w:sz w:val="17"/>
              </w:rPr>
              <w:t>‒</w:t>
            </w:r>
            <w:r>
              <w:rPr>
                <w:sz w:val="17"/>
              </w:rPr>
              <w:t xml:space="preserve"> 28.976</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7B47F40E" w14:textId="77777777">
            <w:pPr>
              <w:pStyle w:val="p-table"/>
              <w:jc w:val="right"/>
              <w:rPr>
                <w:sz w:val="17"/>
              </w:rPr>
            </w:pPr>
            <w:r>
              <w:rPr>
                <w:sz w:val="17"/>
              </w:rPr>
              <w:t>0</w:t>
            </w:r>
          </w:p>
        </w:tc>
      </w:tr>
      <w:tr w:rsidR="00D647AF" w14:paraId="261C5FE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205D5A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386D6E6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5930418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D647AF" w:rsidRDefault="00D647AF" w14:paraId="2B4F8E8C" w14:textId="77777777">
            <w:pPr>
              <w:pStyle w:val="p-table"/>
              <w:rPr>
                <w:sz w:val="17"/>
              </w:rPr>
            </w:pPr>
          </w:p>
        </w:tc>
      </w:tr>
      <w:tr w:rsidR="00D647AF" w14:paraId="432A8E31"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29983953"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4FDBEA2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42B30BE6"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D647AF" w:rsidRDefault="00323C22" w14:paraId="69DC4AB2" w14:textId="77777777">
            <w:pPr>
              <w:pStyle w:val="p-table"/>
              <w:jc w:val="right"/>
              <w:rPr>
                <w:sz w:val="17"/>
              </w:rPr>
            </w:pPr>
            <w:r>
              <w:rPr>
                <w:b/>
                <w:sz w:val="17"/>
              </w:rPr>
              <w:t>0</w:t>
            </w:r>
          </w:p>
        </w:tc>
      </w:tr>
    </w:tbl>
    <w:p w:rsidR="00D647AF" w:rsidRDefault="00D647AF" w14:paraId="529DCD7C" w14:textId="77777777">
      <w:pPr>
        <w:pStyle w:val="p-marginbottom"/>
      </w:pPr>
    </w:p>
    <w:p w:rsidR="00D647AF" w:rsidRDefault="00323C22" w14:paraId="0AE0E62B" w14:textId="77777777">
      <w:pPr>
        <w:pStyle w:val="header-h1"/>
      </w:pPr>
      <w:r>
        <w:t>Toelichting</w:t>
      </w:r>
    </w:p>
    <w:p w:rsidR="00D647AF" w:rsidRDefault="00D647AF" w14:paraId="70EAA41C" w14:textId="77777777">
      <w:pPr>
        <w:pStyle w:val="p-marginbottom"/>
      </w:pPr>
    </w:p>
    <w:p w:rsidR="00D647AF" w:rsidRDefault="00323C22" w14:paraId="74A6B19E" w14:textId="77777777">
      <w:pPr>
        <w:pStyle w:val="header-h1"/>
      </w:pPr>
      <w:r>
        <w:t>Verplichtingen</w:t>
      </w:r>
    </w:p>
    <w:p w:rsidR="00D647AF" w:rsidRDefault="00D647AF" w14:paraId="39F8E685" w14:textId="77777777">
      <w:pPr>
        <w:pStyle w:val="p-marginbottom"/>
      </w:pPr>
    </w:p>
    <w:p w:rsidR="00D647AF" w:rsidRDefault="00323C22" w14:paraId="1CB05A5B" w14:textId="77777777">
      <w:pPr>
        <w:pStyle w:val="p"/>
      </w:pPr>
      <w:r>
        <w:t xml:space="preserve">Alleen de uitgaven worden toegelicht omdat op het Klimaatfonds alle mutaties kas is </w:t>
      </w:r>
      <w:r>
        <w:t>verplicht worden geboekt.</w:t>
      </w:r>
    </w:p>
    <w:p w:rsidR="00D647AF" w:rsidRDefault="00323C22" w14:paraId="348706F6" w14:textId="77777777">
      <w:pPr>
        <w:pStyle w:val="header-h1"/>
      </w:pPr>
      <w:r>
        <w:t>Uitgaven</w:t>
      </w:r>
    </w:p>
    <w:p w:rsidR="00D647AF" w:rsidRDefault="00D647AF" w14:paraId="3B22E428" w14:textId="77777777">
      <w:pPr>
        <w:pStyle w:val="p-marginbottom"/>
      </w:pPr>
    </w:p>
    <w:p w:rsidR="00D647AF" w:rsidRDefault="00323C22" w14:paraId="4497B5BD" w14:textId="77777777">
      <w:pPr>
        <w:pStyle w:val="header-h1"/>
      </w:pPr>
      <w:r>
        <w:t>Energie-infrastructuur onverdeeld</w:t>
      </w:r>
    </w:p>
    <w:p w:rsidR="00D647AF" w:rsidRDefault="00323C22" w14:paraId="0B23DA05" w14:textId="77777777">
      <w:pPr>
        <w:pStyle w:val="p"/>
      </w:pPr>
      <w:r>
        <w:t xml:space="preserve">Dit betreft de verwerking van een kasschuif om het perceel in de benodigde en realistische kasritmes te brengen, zodat de toekenningen conform het MJP26 mogelijk zijn en </w:t>
      </w:r>
      <w:r>
        <w:t>aansluiten bij de verwachtingen voor MJP27.</w:t>
      </w:r>
    </w:p>
    <w:p w:rsidR="00D647AF" w:rsidRDefault="00323C22" w14:paraId="796FBACB" w14:textId="77777777">
      <w:pPr>
        <w:pStyle w:val="p"/>
      </w:pPr>
      <w:r>
        <w:t xml:space="preserve">Vanwege </w:t>
      </w:r>
      <w:proofErr w:type="spellStart"/>
      <w:r>
        <w:t>onderuitputting</w:t>
      </w:r>
      <w:proofErr w:type="spellEnd"/>
      <w:r>
        <w:t xml:space="preserve">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w:t>
      </w:r>
    </w:p>
    <w:p w:rsidR="00D647AF" w:rsidRDefault="00D647AF" w14:paraId="4E5DFACD" w14:textId="77777777">
      <w:pPr>
        <w:pStyle w:val="page-break"/>
      </w:pPr>
    </w:p>
    <w:p w:rsidR="00D647AF" w:rsidRDefault="00323C22" w14:paraId="066B6A76" w14:textId="77777777">
      <w:pPr>
        <w:pStyle w:val="section-title-3"/>
      </w:pPr>
      <w:r>
        <w:t>3.4 Beleidsartikel 4 Vroege fase opschaling</w:t>
      </w:r>
    </w:p>
    <w:p w:rsidR="00D647AF" w:rsidRDefault="00323C22" w14:paraId="61DFD821"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878"/>
        <w:gridCol w:w="1948"/>
        <w:gridCol w:w="1948"/>
        <w:gridCol w:w="1920"/>
      </w:tblGrid>
      <w:tr w:rsidR="00D647AF" w14:paraId="590661CA"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63734AB8" w14:textId="77777777">
            <w:pPr>
              <w:pStyle w:val="kio2-table-title"/>
            </w:pPr>
            <w:r>
              <w:t>Tabel 6 Budgettaire gevolgen van beleid artikel 4 Vroege fase opschaling (bedragen x € 1.000)</w:t>
            </w:r>
          </w:p>
        </w:tc>
      </w:tr>
      <w:tr w:rsidR="00D647AF" w14:paraId="71C9F628"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64E26044"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5B940165"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580660B9" w14:textId="77777777">
            <w:pPr>
              <w:pStyle w:val="p-table"/>
              <w:jc w:val="right"/>
              <w:rPr>
                <w:color w:val="000000"/>
                <w:sz w:val="17"/>
              </w:rPr>
            </w:pPr>
            <w:r>
              <w:rPr>
                <w:color w:val="000000"/>
                <w:sz w:val="17"/>
              </w:rPr>
              <w:t>Mutaties suppletoire begroting september(2)</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07B97BAB" w14:textId="77777777">
            <w:pPr>
              <w:pStyle w:val="p-table"/>
              <w:jc w:val="right"/>
              <w:rPr>
                <w:color w:val="000000"/>
                <w:sz w:val="17"/>
              </w:rPr>
            </w:pPr>
            <w:r>
              <w:rPr>
                <w:color w:val="000000"/>
                <w:sz w:val="17"/>
              </w:rPr>
              <w:t>Stand suppletoire begroting september (3) = (1) + (2)</w:t>
            </w:r>
          </w:p>
        </w:tc>
      </w:tr>
      <w:tr w:rsidR="00D647AF" w14:paraId="283DC013"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6BF54EB8" w14:textId="77777777">
            <w:pPr>
              <w:pStyle w:val="p-table"/>
              <w:rPr>
                <w:sz w:val="17"/>
              </w:rPr>
            </w:pPr>
            <w:r>
              <w:rPr>
                <w:b/>
                <w:sz w:val="17"/>
              </w:rPr>
              <w:t>Verplichtingen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CD9E227" w14:textId="77777777">
            <w:pPr>
              <w:pStyle w:val="p-table"/>
              <w:jc w:val="right"/>
              <w:rPr>
                <w:sz w:val="17"/>
              </w:rPr>
            </w:pPr>
            <w:r>
              <w:rPr>
                <w:b/>
                <w:sz w:val="17"/>
              </w:rPr>
              <w:t>15.877</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DC5CF02" w14:textId="77777777">
            <w:pPr>
              <w:pStyle w:val="p-table"/>
              <w:jc w:val="right"/>
              <w:rPr>
                <w:sz w:val="17"/>
              </w:rPr>
            </w:pPr>
            <w:r>
              <w:rPr>
                <w:b/>
                <w:sz w:val="17"/>
              </w:rPr>
              <w:t>‒</w:t>
            </w:r>
            <w:r>
              <w:rPr>
                <w:b/>
                <w:sz w:val="17"/>
              </w:rPr>
              <w:t xml:space="preserve"> 6.500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8A33539" w14:textId="77777777">
            <w:pPr>
              <w:pStyle w:val="p-table"/>
              <w:jc w:val="right"/>
              <w:rPr>
                <w:sz w:val="17"/>
              </w:rPr>
            </w:pPr>
            <w:r>
              <w:rPr>
                <w:b/>
                <w:sz w:val="17"/>
              </w:rPr>
              <w:t>9.377</w:t>
            </w:r>
          </w:p>
        </w:tc>
      </w:tr>
      <w:tr w:rsidR="00D647AF" w14:paraId="193263D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63FE4FD3"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2E4930F6"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48E82901"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0D79EAD3" w14:textId="77777777">
            <w:pPr>
              <w:pStyle w:val="p-table"/>
              <w:rPr>
                <w:sz w:val="17"/>
              </w:rPr>
            </w:pPr>
          </w:p>
        </w:tc>
      </w:tr>
      <w:tr w:rsidR="00D647AF" w14:paraId="1A0CF5E9"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3D2DEC81" w14:textId="77777777">
            <w:pPr>
              <w:pStyle w:val="p-table"/>
              <w:rPr>
                <w:sz w:val="17"/>
              </w:rPr>
            </w:pPr>
            <w:r>
              <w:rPr>
                <w:b/>
                <w:sz w:val="17"/>
              </w:rPr>
              <w:t>Uitgaven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25D6D4D3" w14:textId="77777777">
            <w:pPr>
              <w:pStyle w:val="p-table"/>
              <w:jc w:val="right"/>
              <w:rPr>
                <w:sz w:val="17"/>
              </w:rPr>
            </w:pPr>
            <w:r>
              <w:rPr>
                <w:b/>
                <w:sz w:val="17"/>
              </w:rPr>
              <w:t>15.877</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DAF72D3" w14:textId="77777777">
            <w:pPr>
              <w:pStyle w:val="p-table"/>
              <w:jc w:val="right"/>
              <w:rPr>
                <w:sz w:val="17"/>
              </w:rPr>
            </w:pPr>
            <w:r>
              <w:rPr>
                <w:b/>
                <w:sz w:val="17"/>
              </w:rPr>
              <w:t>‒</w:t>
            </w:r>
            <w:r>
              <w:rPr>
                <w:b/>
                <w:sz w:val="17"/>
              </w:rPr>
              <w:t xml:space="preserve"> 6.500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0ED4F022" w14:textId="77777777">
            <w:pPr>
              <w:pStyle w:val="p-table"/>
              <w:jc w:val="right"/>
              <w:rPr>
                <w:sz w:val="17"/>
              </w:rPr>
            </w:pPr>
            <w:r>
              <w:rPr>
                <w:b/>
                <w:sz w:val="17"/>
              </w:rPr>
              <w:t>9.377</w:t>
            </w:r>
          </w:p>
        </w:tc>
      </w:tr>
      <w:tr w:rsidR="00D647AF" w14:paraId="0766F69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7E42AFE7"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5F631CF7"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785B06DE"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57237C5E" w14:textId="77777777">
            <w:pPr>
              <w:pStyle w:val="p-table"/>
              <w:rPr>
                <w:sz w:val="17"/>
              </w:rPr>
            </w:pPr>
          </w:p>
        </w:tc>
      </w:tr>
      <w:tr w:rsidR="00D647AF" w14:paraId="7EF438F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140EF3E5" w14:textId="77777777">
            <w:pPr>
              <w:pStyle w:val="p-table"/>
              <w:rPr>
                <w:sz w:val="17"/>
              </w:rPr>
            </w:pPr>
            <w:r>
              <w:rPr>
                <w:b/>
                <w:sz w:val="17"/>
              </w:rPr>
              <w:t>Bijdrage aan (andere) begrotingshoofdstukken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1CAF6765" w14:textId="77777777">
            <w:pPr>
              <w:pStyle w:val="p-table"/>
              <w:jc w:val="right"/>
              <w:rPr>
                <w:sz w:val="17"/>
              </w:rPr>
            </w:pPr>
            <w:r>
              <w:rPr>
                <w:b/>
                <w:sz w:val="17"/>
              </w:rPr>
              <w:t>15.877</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101E40F2" w14:textId="77777777">
            <w:pPr>
              <w:pStyle w:val="p-table"/>
              <w:jc w:val="right"/>
              <w:rPr>
                <w:sz w:val="17"/>
              </w:rPr>
            </w:pPr>
            <w:r>
              <w:rPr>
                <w:b/>
                <w:sz w:val="17"/>
              </w:rPr>
              <w:t>‒</w:t>
            </w:r>
            <w:r>
              <w:rPr>
                <w:b/>
                <w:sz w:val="17"/>
              </w:rPr>
              <w:t xml:space="preserve"> 6.500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3AE40AE" w14:textId="77777777">
            <w:pPr>
              <w:pStyle w:val="p-table"/>
              <w:jc w:val="right"/>
              <w:rPr>
                <w:sz w:val="17"/>
              </w:rPr>
            </w:pPr>
            <w:r>
              <w:rPr>
                <w:b/>
                <w:sz w:val="17"/>
              </w:rPr>
              <w:t>9.377</w:t>
            </w:r>
          </w:p>
        </w:tc>
      </w:tr>
      <w:tr w:rsidR="00D647AF" w14:paraId="18AD2CFF"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7A3A28FA" w14:textId="77777777">
            <w:pPr>
              <w:pStyle w:val="p-table"/>
              <w:rPr>
                <w:sz w:val="17"/>
              </w:rPr>
            </w:pPr>
            <w:r>
              <w:rPr>
                <w:sz w:val="17"/>
              </w:rPr>
              <w:t>Vroege fase opschaling onverdeeld</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24430984" w14:textId="77777777">
            <w:pPr>
              <w:pStyle w:val="p-table"/>
              <w:jc w:val="right"/>
              <w:rPr>
                <w:sz w:val="17"/>
              </w:rPr>
            </w:pPr>
            <w:r>
              <w:rPr>
                <w:sz w:val="17"/>
              </w:rPr>
              <w:t>15.877</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AD0C8D2" w14:textId="77777777">
            <w:pPr>
              <w:pStyle w:val="p-table"/>
              <w:jc w:val="right"/>
              <w:rPr>
                <w:sz w:val="17"/>
              </w:rPr>
            </w:pPr>
            <w:r>
              <w:rPr>
                <w:sz w:val="17"/>
              </w:rPr>
              <w:t>‒</w:t>
            </w:r>
            <w:r>
              <w:rPr>
                <w:sz w:val="17"/>
              </w:rPr>
              <w:t xml:space="preserve"> 6.500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6B4FF25" w14:textId="77777777">
            <w:pPr>
              <w:pStyle w:val="p-table"/>
              <w:jc w:val="right"/>
              <w:rPr>
                <w:sz w:val="17"/>
              </w:rPr>
            </w:pPr>
            <w:r>
              <w:rPr>
                <w:sz w:val="17"/>
              </w:rPr>
              <w:t>9.377</w:t>
            </w:r>
          </w:p>
        </w:tc>
      </w:tr>
      <w:tr w:rsidR="00D647AF" w14:paraId="4AEE675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46A40489"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D4EC3B4"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71B69240"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0415947E" w14:textId="77777777">
            <w:pPr>
              <w:pStyle w:val="p-table"/>
              <w:rPr>
                <w:sz w:val="17"/>
              </w:rPr>
            </w:pPr>
          </w:p>
        </w:tc>
      </w:tr>
      <w:tr w:rsidR="00D647AF" w14:paraId="5A28B7BD"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36FF259C" w14:textId="77777777">
            <w:pPr>
              <w:pStyle w:val="p-table"/>
              <w:rPr>
                <w:sz w:val="17"/>
              </w:rPr>
            </w:pPr>
            <w:r>
              <w:rPr>
                <w:b/>
                <w:sz w:val="17"/>
              </w:rPr>
              <w:t>Ontvangsten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552A391"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E59DFF7"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58F21551" w14:textId="77777777">
            <w:pPr>
              <w:pStyle w:val="p-table"/>
              <w:jc w:val="right"/>
              <w:rPr>
                <w:sz w:val="17"/>
              </w:rPr>
            </w:pPr>
            <w:r>
              <w:rPr>
                <w:b/>
                <w:sz w:val="17"/>
              </w:rPr>
              <w:t>0</w:t>
            </w:r>
          </w:p>
        </w:tc>
      </w:tr>
    </w:tbl>
    <w:p w:rsidR="00D647AF" w:rsidRDefault="00D647AF" w14:paraId="671DBC67" w14:textId="77777777">
      <w:pPr>
        <w:pStyle w:val="p-marginbottom"/>
      </w:pPr>
    </w:p>
    <w:p w:rsidR="00D647AF" w:rsidRDefault="00323C22" w14:paraId="7AD1A716" w14:textId="77777777">
      <w:pPr>
        <w:pStyle w:val="header-h1"/>
      </w:pPr>
      <w:r>
        <w:t>Toelichting</w:t>
      </w:r>
    </w:p>
    <w:p w:rsidR="00D647AF" w:rsidRDefault="00D647AF" w14:paraId="5803F7DE" w14:textId="77777777">
      <w:pPr>
        <w:pStyle w:val="p-marginbottom"/>
      </w:pPr>
    </w:p>
    <w:p w:rsidR="00D647AF" w:rsidRDefault="00323C22" w14:paraId="2B48E9AC" w14:textId="77777777">
      <w:pPr>
        <w:pStyle w:val="header-h1"/>
      </w:pPr>
      <w:r>
        <w:t>Verplichtingen</w:t>
      </w:r>
    </w:p>
    <w:p w:rsidR="00D647AF" w:rsidRDefault="00D647AF" w14:paraId="27394626" w14:textId="77777777">
      <w:pPr>
        <w:pStyle w:val="p-marginbottom"/>
      </w:pPr>
    </w:p>
    <w:p w:rsidR="00D647AF" w:rsidRDefault="00323C22" w14:paraId="5B44F166" w14:textId="77777777">
      <w:pPr>
        <w:pStyle w:val="p"/>
      </w:pPr>
      <w:r>
        <w:t xml:space="preserve">Alleen de uitgaven worden toegelicht omdat op het </w:t>
      </w:r>
      <w:r>
        <w:t>Klimaatfonds alle mutaties kas is verplicht worden geboekt.</w:t>
      </w:r>
    </w:p>
    <w:p w:rsidR="00D647AF" w:rsidRDefault="00323C22" w14:paraId="7EEDCED6" w14:textId="77777777">
      <w:pPr>
        <w:pStyle w:val="header-h1"/>
      </w:pPr>
      <w:r>
        <w:t>Uitgaven</w:t>
      </w:r>
    </w:p>
    <w:p w:rsidR="00D647AF" w:rsidRDefault="00D647AF" w14:paraId="0424E075" w14:textId="77777777">
      <w:pPr>
        <w:pStyle w:val="p-marginbottom"/>
      </w:pPr>
    </w:p>
    <w:p w:rsidR="00D647AF" w:rsidRDefault="00323C22" w14:paraId="15C38D99" w14:textId="77777777">
      <w:pPr>
        <w:pStyle w:val="header-h1"/>
      </w:pPr>
      <w:r>
        <w:t>Vroege fase opschaling onverdeeld</w:t>
      </w:r>
    </w:p>
    <w:p w:rsidR="00D647AF" w:rsidRDefault="00323C22" w14:paraId="0A1BD6B1" w14:textId="77777777">
      <w:pPr>
        <w:pStyle w:val="p"/>
      </w:pPr>
      <w:r>
        <w:t xml:space="preserve">Dit betreft de verwerking van een kasschuif om het perceel in de benodigde en realistische kasritmes te brengen, zodat de toekenningen conform het </w:t>
      </w:r>
      <w:r>
        <w:t>MJP26 mogelijk zijn en aansluiten bij de verwachtingen voor MJP27.</w:t>
      </w:r>
    </w:p>
    <w:p w:rsidR="00D647AF" w:rsidRDefault="00323C22" w14:paraId="6907E8F0" w14:textId="77777777">
      <w:pPr>
        <w:pStyle w:val="p"/>
      </w:pPr>
      <w:r>
        <w:t xml:space="preserve">Vanwege </w:t>
      </w:r>
      <w:proofErr w:type="spellStart"/>
      <w:r>
        <w:t>onderuitputting</w:t>
      </w:r>
      <w:proofErr w:type="spellEnd"/>
      <w:r>
        <w:t xml:space="preserve">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w:t>
      </w:r>
    </w:p>
    <w:p w:rsidR="00D647AF" w:rsidRDefault="00D647AF" w14:paraId="6F803892" w14:textId="77777777">
      <w:pPr>
        <w:pStyle w:val="page-break"/>
      </w:pPr>
    </w:p>
    <w:p w:rsidR="00D647AF" w:rsidRDefault="00323C22" w14:paraId="25071CC5" w14:textId="77777777">
      <w:pPr>
        <w:pStyle w:val="section-title-3"/>
      </w:pPr>
      <w:r>
        <w:t>3.5  Beleidsartikel 5 Verduurzaming industrie en innovatie mkb</w:t>
      </w:r>
    </w:p>
    <w:p w:rsidR="00D647AF" w:rsidRDefault="00323C22" w14:paraId="1CE7826B"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878"/>
        <w:gridCol w:w="1948"/>
        <w:gridCol w:w="1948"/>
        <w:gridCol w:w="1920"/>
      </w:tblGrid>
      <w:tr w:rsidR="00D647AF" w14:paraId="532326A6"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7882F5F8" w14:textId="77777777">
            <w:pPr>
              <w:pStyle w:val="kio2-table-title"/>
            </w:pPr>
            <w:r>
              <w:t>Tabel 7 Budgettaire gevolgen van beleid artikel 5 Verduurzaming industrie en innovatie mkb (bedragen x € 1.000)</w:t>
            </w:r>
          </w:p>
        </w:tc>
      </w:tr>
      <w:tr w:rsidR="00D647AF" w14:paraId="603B7D88"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068E9C61"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2811E23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511F7167" w14:textId="77777777">
            <w:pPr>
              <w:pStyle w:val="p-table"/>
              <w:jc w:val="right"/>
              <w:rPr>
                <w:color w:val="000000"/>
                <w:sz w:val="17"/>
              </w:rPr>
            </w:pPr>
            <w:r>
              <w:rPr>
                <w:color w:val="000000"/>
                <w:sz w:val="17"/>
              </w:rPr>
              <w:t>Mutaties suppletoire begroting september(2)</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3E4E6312" w14:textId="77777777">
            <w:pPr>
              <w:pStyle w:val="p-table"/>
              <w:jc w:val="right"/>
              <w:rPr>
                <w:color w:val="000000"/>
                <w:sz w:val="17"/>
              </w:rPr>
            </w:pPr>
            <w:r>
              <w:rPr>
                <w:color w:val="000000"/>
                <w:sz w:val="17"/>
              </w:rPr>
              <w:t>Stand suppletoire begroting september (3) = (1) + (2)</w:t>
            </w:r>
          </w:p>
        </w:tc>
      </w:tr>
      <w:tr w:rsidR="00D647AF" w14:paraId="06B56F1B"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654BBBFF" w14:textId="77777777">
            <w:pPr>
              <w:pStyle w:val="p-table"/>
              <w:rPr>
                <w:sz w:val="17"/>
              </w:rPr>
            </w:pPr>
            <w:r>
              <w:rPr>
                <w:b/>
                <w:sz w:val="17"/>
              </w:rPr>
              <w:t>Verplichtingen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25780D90"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9AD24AF"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5264F91B" w14:textId="77777777">
            <w:pPr>
              <w:pStyle w:val="p-table"/>
              <w:jc w:val="right"/>
              <w:rPr>
                <w:sz w:val="17"/>
              </w:rPr>
            </w:pPr>
            <w:r>
              <w:rPr>
                <w:b/>
                <w:sz w:val="17"/>
              </w:rPr>
              <w:t>0</w:t>
            </w:r>
          </w:p>
        </w:tc>
      </w:tr>
      <w:tr w:rsidR="00D647AF" w14:paraId="1643D5C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797420AB"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7716335C"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29BD3859"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5B2785C6" w14:textId="77777777">
            <w:pPr>
              <w:pStyle w:val="p-table"/>
              <w:rPr>
                <w:sz w:val="17"/>
              </w:rPr>
            </w:pPr>
          </w:p>
        </w:tc>
      </w:tr>
      <w:tr w:rsidR="00D647AF" w14:paraId="1D970F9A"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436DB6EB" w14:textId="77777777">
            <w:pPr>
              <w:pStyle w:val="p-table"/>
              <w:rPr>
                <w:sz w:val="17"/>
              </w:rPr>
            </w:pPr>
            <w:r>
              <w:rPr>
                <w:b/>
                <w:sz w:val="17"/>
              </w:rPr>
              <w:t>Uitgaven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630F3DF8"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5AC942CF"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614F8BB" w14:textId="77777777">
            <w:pPr>
              <w:pStyle w:val="p-table"/>
              <w:jc w:val="right"/>
              <w:rPr>
                <w:sz w:val="17"/>
              </w:rPr>
            </w:pPr>
            <w:r>
              <w:rPr>
                <w:b/>
                <w:sz w:val="17"/>
              </w:rPr>
              <w:t>0</w:t>
            </w:r>
          </w:p>
        </w:tc>
      </w:tr>
      <w:tr w:rsidR="00D647AF" w14:paraId="4450B2E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473E4F8D"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3C7EAE70"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62F6CCD6"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311D18E4" w14:textId="77777777">
            <w:pPr>
              <w:pStyle w:val="p-table"/>
              <w:rPr>
                <w:sz w:val="17"/>
              </w:rPr>
            </w:pPr>
          </w:p>
        </w:tc>
      </w:tr>
      <w:tr w:rsidR="00D647AF" w14:paraId="49F4397A"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66ED0E9A" w14:textId="77777777">
            <w:pPr>
              <w:pStyle w:val="p-table"/>
              <w:rPr>
                <w:sz w:val="17"/>
              </w:rPr>
            </w:pPr>
            <w:r>
              <w:rPr>
                <w:b/>
                <w:sz w:val="17"/>
              </w:rPr>
              <w:t>Bijdrage aan (andere) begrotingshoofdstukken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2F56285A"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1756C895"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759C555" w14:textId="77777777">
            <w:pPr>
              <w:pStyle w:val="p-table"/>
              <w:jc w:val="right"/>
              <w:rPr>
                <w:sz w:val="17"/>
              </w:rPr>
            </w:pPr>
            <w:r>
              <w:rPr>
                <w:b/>
                <w:sz w:val="17"/>
              </w:rPr>
              <w:t>0</w:t>
            </w:r>
          </w:p>
        </w:tc>
      </w:tr>
      <w:tr w:rsidR="00D647AF" w14:paraId="5F4EAB1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394DD0DE" w14:textId="77777777">
            <w:pPr>
              <w:pStyle w:val="p-table"/>
              <w:rPr>
                <w:sz w:val="17"/>
              </w:rPr>
            </w:pPr>
            <w:r>
              <w:rPr>
                <w:sz w:val="17"/>
              </w:rPr>
              <w:t>Verduurzaming industrie onverdeeld</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9529C6D" w14:textId="77777777">
            <w:pPr>
              <w:pStyle w:val="p-table"/>
              <w:jc w:val="right"/>
              <w:rPr>
                <w:sz w:val="17"/>
              </w:rPr>
            </w:pPr>
            <w:r>
              <w:rPr>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7148023F" w14:textId="77777777">
            <w:pPr>
              <w:pStyle w:val="p-table"/>
              <w:jc w:val="right"/>
              <w:rPr>
                <w:sz w:val="17"/>
              </w:rPr>
            </w:pPr>
            <w:r>
              <w:rPr>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28B2671" w14:textId="77777777">
            <w:pPr>
              <w:pStyle w:val="p-table"/>
              <w:jc w:val="right"/>
              <w:rPr>
                <w:sz w:val="17"/>
              </w:rPr>
            </w:pPr>
            <w:r>
              <w:rPr>
                <w:sz w:val="17"/>
              </w:rPr>
              <w:t>0</w:t>
            </w:r>
          </w:p>
        </w:tc>
      </w:tr>
      <w:tr w:rsidR="00D647AF" w14:paraId="25607E3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680797A8"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0651E83E"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0F474EB2"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3DA2B0AC" w14:textId="77777777">
            <w:pPr>
              <w:pStyle w:val="p-table"/>
              <w:rPr>
                <w:sz w:val="17"/>
              </w:rPr>
            </w:pPr>
          </w:p>
        </w:tc>
      </w:tr>
      <w:tr w:rsidR="00D647AF" w14:paraId="1FEF62C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01D5F120" w14:textId="77777777">
            <w:pPr>
              <w:pStyle w:val="p-table"/>
              <w:rPr>
                <w:sz w:val="17"/>
              </w:rPr>
            </w:pPr>
            <w:r>
              <w:rPr>
                <w:b/>
                <w:sz w:val="17"/>
              </w:rPr>
              <w:t>Ontvangsten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7900B81"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C161428"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36100728" w14:textId="77777777">
            <w:pPr>
              <w:pStyle w:val="p-table"/>
              <w:jc w:val="right"/>
              <w:rPr>
                <w:sz w:val="17"/>
              </w:rPr>
            </w:pPr>
            <w:r>
              <w:rPr>
                <w:b/>
                <w:sz w:val="17"/>
              </w:rPr>
              <w:t>0</w:t>
            </w:r>
          </w:p>
        </w:tc>
      </w:tr>
    </w:tbl>
    <w:p w:rsidR="00D647AF" w:rsidRDefault="00D647AF" w14:paraId="3DAD0638" w14:textId="77777777">
      <w:pPr>
        <w:pStyle w:val="p-marginbottom"/>
      </w:pPr>
    </w:p>
    <w:p w:rsidR="00D647AF" w:rsidRDefault="00323C22" w14:paraId="31D46657" w14:textId="77777777">
      <w:pPr>
        <w:pStyle w:val="header-h1"/>
      </w:pPr>
      <w:r>
        <w:t>Toelichting</w:t>
      </w:r>
    </w:p>
    <w:p w:rsidR="00D647AF" w:rsidRDefault="00D647AF" w14:paraId="3C66E2D6" w14:textId="77777777">
      <w:pPr>
        <w:pStyle w:val="p-marginbottom"/>
      </w:pPr>
    </w:p>
    <w:p w:rsidR="00D647AF" w:rsidRDefault="00323C22" w14:paraId="5218ED4E" w14:textId="77777777">
      <w:pPr>
        <w:pStyle w:val="header-h1"/>
      </w:pPr>
      <w:r>
        <w:t>Verplichtingen</w:t>
      </w:r>
    </w:p>
    <w:p w:rsidR="00D647AF" w:rsidRDefault="00D647AF" w14:paraId="2154A0B4" w14:textId="77777777">
      <w:pPr>
        <w:pStyle w:val="p-marginbottom"/>
      </w:pPr>
    </w:p>
    <w:p w:rsidR="00D647AF" w:rsidRDefault="00323C22" w14:paraId="46A5EB4A" w14:textId="77777777">
      <w:pPr>
        <w:pStyle w:val="p"/>
      </w:pPr>
      <w:r>
        <w:t xml:space="preserve">Alleen de uitgaven worden toegelicht omdat op het </w:t>
      </w:r>
      <w:r>
        <w:t>Klimaatfonds alle mutaties kas is verplicht worden geboekt.</w:t>
      </w:r>
    </w:p>
    <w:p w:rsidR="00D647AF" w:rsidRDefault="00323C22" w14:paraId="66403DD0" w14:textId="77777777">
      <w:pPr>
        <w:pStyle w:val="header-h1"/>
      </w:pPr>
      <w:r>
        <w:t>Uitgaven</w:t>
      </w:r>
    </w:p>
    <w:p w:rsidR="00D647AF" w:rsidRDefault="00D647AF" w14:paraId="49903CCA" w14:textId="77777777">
      <w:pPr>
        <w:pStyle w:val="p-marginbottom"/>
      </w:pPr>
    </w:p>
    <w:p w:rsidR="00D647AF" w:rsidRDefault="00323C22" w14:paraId="3D78DE42" w14:textId="77777777">
      <w:pPr>
        <w:pStyle w:val="header-h1"/>
      </w:pPr>
      <w:proofErr w:type="spellStart"/>
      <w:r>
        <w:t>Verduurzaaming</w:t>
      </w:r>
      <w:proofErr w:type="spellEnd"/>
      <w:r>
        <w:t xml:space="preserve"> industrie onverdeeld</w:t>
      </w:r>
    </w:p>
    <w:p w:rsidR="00D647AF" w:rsidRDefault="00323C22" w14:paraId="60F371C0" w14:textId="77777777">
      <w:pPr>
        <w:pStyle w:val="p"/>
      </w:pPr>
      <w:r>
        <w:t xml:space="preserve">Ondanks dat in tabel 7 € 0 </w:t>
      </w:r>
      <w:proofErr w:type="spellStart"/>
      <w:r>
        <w:t>mln</w:t>
      </w:r>
      <w:proofErr w:type="spellEnd"/>
      <w:r>
        <w:t xml:space="preserve"> zichtbaar is voor de mutaties suppletoire begroting september, hebben wel mutaties plaatsgevonden.</w:t>
      </w:r>
      <w:r>
        <w:br/>
      </w:r>
      <w:r>
        <w:t xml:space="preserve">Dit betreft de verwerking van een kasschuif om het perceel in de benodigde en realistische kasritmes te brengen, zodat de toekenningen conform het MJP26 mogelijk zijn en aansluiten bij de verwachtingen voor MJP27. </w:t>
      </w:r>
      <w:proofErr w:type="spellStart"/>
      <w:r>
        <w:t>Daaarnaast</w:t>
      </w:r>
      <w:proofErr w:type="spellEnd"/>
      <w:r>
        <w:t xml:space="preserve"> heeft er een bijdrage uit Klimaatfonds (€ 15 </w:t>
      </w:r>
      <w:proofErr w:type="spellStart"/>
      <w:r>
        <w:t>mln</w:t>
      </w:r>
      <w:proofErr w:type="spellEnd"/>
      <w:r>
        <w:t>) plaatsgevonden als steun voor een individuele bedrijfssteuncasus.</w:t>
      </w:r>
    </w:p>
    <w:p w:rsidR="00D647AF" w:rsidRDefault="00323C22" w14:paraId="765FC28A" w14:textId="77777777">
      <w:pPr>
        <w:pStyle w:val="p"/>
      </w:pPr>
      <w:r>
        <w:t xml:space="preserve">Vanwege </w:t>
      </w:r>
      <w:proofErr w:type="spellStart"/>
      <w:r>
        <w:t>onderuitputting</w:t>
      </w:r>
      <w:proofErr w:type="spellEnd"/>
      <w:r>
        <w:t xml:space="preserve">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w:t>
      </w:r>
    </w:p>
    <w:p w:rsidR="00D647AF" w:rsidRDefault="00D647AF" w14:paraId="52B728A2" w14:textId="77777777">
      <w:pPr>
        <w:pStyle w:val="page-break"/>
      </w:pPr>
    </w:p>
    <w:p w:rsidR="00D647AF" w:rsidRDefault="00323C22" w14:paraId="579EBC78" w14:textId="77777777">
      <w:pPr>
        <w:pStyle w:val="section-title-3"/>
      </w:pPr>
      <w:r>
        <w:t>3.6  Beleidsartikel 6 Verduurzaming gebouwde omgeving</w:t>
      </w:r>
    </w:p>
    <w:p w:rsidR="00D647AF" w:rsidRDefault="00323C22" w14:paraId="7FB13DD4"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878"/>
        <w:gridCol w:w="1948"/>
        <w:gridCol w:w="1948"/>
        <w:gridCol w:w="1920"/>
      </w:tblGrid>
      <w:tr w:rsidR="00D647AF" w14:paraId="3CA684AA"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4D9DDFFB" w14:textId="77777777">
            <w:pPr>
              <w:pStyle w:val="kio2-table-title"/>
            </w:pPr>
            <w:r>
              <w:t xml:space="preserve">Tabel 8 Budgettaire gevolgen van </w:t>
            </w:r>
            <w:r>
              <w:t>beleid artikel 6 Verduurzaming gebouwde omgeving (bedragen x € 1.000)</w:t>
            </w:r>
          </w:p>
        </w:tc>
      </w:tr>
      <w:tr w:rsidR="00D647AF" w14:paraId="63E47146"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5B3C377C"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3029860F"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4408CA83" w14:textId="77777777">
            <w:pPr>
              <w:pStyle w:val="p-table"/>
              <w:jc w:val="right"/>
              <w:rPr>
                <w:color w:val="000000"/>
                <w:sz w:val="17"/>
              </w:rPr>
            </w:pPr>
            <w:r>
              <w:rPr>
                <w:color w:val="000000"/>
                <w:sz w:val="17"/>
              </w:rPr>
              <w:t>Mutaties suppletoire begroting september(2)</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204DCDFF" w14:textId="77777777">
            <w:pPr>
              <w:pStyle w:val="p-table"/>
              <w:jc w:val="right"/>
              <w:rPr>
                <w:color w:val="000000"/>
                <w:sz w:val="17"/>
              </w:rPr>
            </w:pPr>
            <w:r>
              <w:rPr>
                <w:color w:val="000000"/>
                <w:sz w:val="17"/>
              </w:rPr>
              <w:t>Stand suppletoire begroting september (3) = (1) + (2)</w:t>
            </w:r>
          </w:p>
        </w:tc>
      </w:tr>
      <w:tr w:rsidR="00D647AF" w14:paraId="3ECA682C"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4DDA68C4" w14:textId="77777777">
            <w:pPr>
              <w:pStyle w:val="p-table"/>
              <w:rPr>
                <w:sz w:val="17"/>
              </w:rPr>
            </w:pPr>
            <w:r>
              <w:rPr>
                <w:b/>
                <w:sz w:val="17"/>
              </w:rPr>
              <w:t>Verplichtingen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EF1F4FA"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350097E"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2088E51E" w14:textId="77777777">
            <w:pPr>
              <w:pStyle w:val="p-table"/>
              <w:jc w:val="right"/>
              <w:rPr>
                <w:sz w:val="17"/>
              </w:rPr>
            </w:pPr>
            <w:r>
              <w:rPr>
                <w:b/>
                <w:sz w:val="17"/>
              </w:rPr>
              <w:t>0</w:t>
            </w:r>
          </w:p>
        </w:tc>
      </w:tr>
      <w:tr w:rsidR="00D647AF" w14:paraId="12CB98C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760B2344"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2454EC41"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68F83986"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15C3C790" w14:textId="77777777">
            <w:pPr>
              <w:pStyle w:val="p-table"/>
              <w:rPr>
                <w:sz w:val="17"/>
              </w:rPr>
            </w:pPr>
          </w:p>
        </w:tc>
      </w:tr>
      <w:tr w:rsidR="00D647AF" w14:paraId="72E01A8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27B116B6" w14:textId="77777777">
            <w:pPr>
              <w:pStyle w:val="p-table"/>
              <w:rPr>
                <w:sz w:val="17"/>
              </w:rPr>
            </w:pPr>
            <w:r>
              <w:rPr>
                <w:b/>
                <w:sz w:val="17"/>
              </w:rPr>
              <w:t>Uitgaven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FC106BA"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B2BF9C4"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2119B922" w14:textId="77777777">
            <w:pPr>
              <w:pStyle w:val="p-table"/>
              <w:jc w:val="right"/>
              <w:rPr>
                <w:sz w:val="17"/>
              </w:rPr>
            </w:pPr>
            <w:r>
              <w:rPr>
                <w:b/>
                <w:sz w:val="17"/>
              </w:rPr>
              <w:t>0</w:t>
            </w:r>
          </w:p>
        </w:tc>
      </w:tr>
      <w:tr w:rsidR="00D647AF" w14:paraId="1FC05E6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1A668A55"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6AD597E6"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F31352A"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3DD1413C" w14:textId="77777777">
            <w:pPr>
              <w:pStyle w:val="p-table"/>
              <w:rPr>
                <w:sz w:val="17"/>
              </w:rPr>
            </w:pPr>
          </w:p>
        </w:tc>
      </w:tr>
      <w:tr w:rsidR="00D647AF" w14:paraId="435604B2"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31F1A94C" w14:textId="77777777">
            <w:pPr>
              <w:pStyle w:val="p-table"/>
              <w:rPr>
                <w:sz w:val="17"/>
              </w:rPr>
            </w:pPr>
            <w:r>
              <w:rPr>
                <w:b/>
                <w:sz w:val="17"/>
              </w:rPr>
              <w:t>Bijdrage aan (andere) begrotingshoofdstukken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1EF89E54"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2DECE90"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8A7402D" w14:textId="77777777">
            <w:pPr>
              <w:pStyle w:val="p-table"/>
              <w:jc w:val="right"/>
              <w:rPr>
                <w:sz w:val="17"/>
              </w:rPr>
            </w:pPr>
            <w:r>
              <w:rPr>
                <w:b/>
                <w:sz w:val="17"/>
              </w:rPr>
              <w:t>0</w:t>
            </w:r>
          </w:p>
        </w:tc>
      </w:tr>
      <w:tr w:rsidR="00D647AF" w14:paraId="63206F3C"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55FEEE5D" w14:textId="77777777">
            <w:pPr>
              <w:pStyle w:val="p-table"/>
              <w:rPr>
                <w:sz w:val="17"/>
              </w:rPr>
            </w:pPr>
            <w:r>
              <w:rPr>
                <w:sz w:val="17"/>
              </w:rPr>
              <w:t>Verduurzaming gebouwde omgeving onverdeeld</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00B4D7D" w14:textId="77777777">
            <w:pPr>
              <w:pStyle w:val="p-table"/>
              <w:jc w:val="right"/>
              <w:rPr>
                <w:sz w:val="17"/>
              </w:rPr>
            </w:pPr>
            <w:r>
              <w:rPr>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CA876DF" w14:textId="77777777">
            <w:pPr>
              <w:pStyle w:val="p-table"/>
              <w:jc w:val="right"/>
              <w:rPr>
                <w:sz w:val="17"/>
              </w:rPr>
            </w:pPr>
            <w:r>
              <w:rPr>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25E52746" w14:textId="77777777">
            <w:pPr>
              <w:pStyle w:val="p-table"/>
              <w:jc w:val="right"/>
              <w:rPr>
                <w:sz w:val="17"/>
              </w:rPr>
            </w:pPr>
            <w:r>
              <w:rPr>
                <w:sz w:val="17"/>
              </w:rPr>
              <w:t>0</w:t>
            </w:r>
          </w:p>
        </w:tc>
      </w:tr>
      <w:tr w:rsidR="00D647AF" w14:paraId="2AD5428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6E584396"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4B25B5D2"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00BD1B86"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71D59C2C" w14:textId="77777777">
            <w:pPr>
              <w:pStyle w:val="p-table"/>
              <w:rPr>
                <w:sz w:val="17"/>
              </w:rPr>
            </w:pPr>
          </w:p>
        </w:tc>
      </w:tr>
      <w:tr w:rsidR="00D647AF" w14:paraId="7617FBB1"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52668591" w14:textId="77777777">
            <w:pPr>
              <w:pStyle w:val="p-table"/>
              <w:rPr>
                <w:sz w:val="17"/>
              </w:rPr>
            </w:pPr>
            <w:r>
              <w:rPr>
                <w:b/>
                <w:sz w:val="17"/>
              </w:rPr>
              <w:t>Ontvangsten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21EF8EC"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9404921"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2425732" w14:textId="77777777">
            <w:pPr>
              <w:pStyle w:val="p-table"/>
              <w:jc w:val="right"/>
              <w:rPr>
                <w:sz w:val="17"/>
              </w:rPr>
            </w:pPr>
            <w:r>
              <w:rPr>
                <w:b/>
                <w:sz w:val="17"/>
              </w:rPr>
              <w:t>0</w:t>
            </w:r>
          </w:p>
        </w:tc>
      </w:tr>
    </w:tbl>
    <w:p w:rsidR="00D647AF" w:rsidRDefault="00D647AF" w14:paraId="111FB01D" w14:textId="77777777">
      <w:pPr>
        <w:pStyle w:val="p-marginbottom"/>
      </w:pPr>
    </w:p>
    <w:p w:rsidR="00D647AF" w:rsidRDefault="00323C22" w14:paraId="07B3F0ED" w14:textId="77777777">
      <w:pPr>
        <w:pStyle w:val="header-h1"/>
      </w:pPr>
      <w:r>
        <w:t>Toelichting</w:t>
      </w:r>
    </w:p>
    <w:p w:rsidR="00D647AF" w:rsidRDefault="00D647AF" w14:paraId="1D2E63E8" w14:textId="77777777">
      <w:pPr>
        <w:pStyle w:val="p-marginbottom"/>
      </w:pPr>
    </w:p>
    <w:p w:rsidR="00D647AF" w:rsidRDefault="00323C22" w14:paraId="17BB6A6A" w14:textId="77777777">
      <w:pPr>
        <w:pStyle w:val="header-h1"/>
      </w:pPr>
      <w:r>
        <w:t>Verplichtingen</w:t>
      </w:r>
    </w:p>
    <w:p w:rsidR="00D647AF" w:rsidRDefault="00D647AF" w14:paraId="0BEE21A7" w14:textId="77777777">
      <w:pPr>
        <w:pStyle w:val="p-marginbottom"/>
      </w:pPr>
    </w:p>
    <w:p w:rsidR="00D647AF" w:rsidRDefault="00323C22" w14:paraId="498DBF89" w14:textId="77777777">
      <w:pPr>
        <w:pStyle w:val="p"/>
      </w:pPr>
      <w:r>
        <w:t xml:space="preserve">Alleen de uitgaven worden toegelicht omdat op het </w:t>
      </w:r>
      <w:r>
        <w:t>Klimaatfonds alle mutaties kas is verplicht worden geboekt.</w:t>
      </w:r>
    </w:p>
    <w:p w:rsidR="00D647AF" w:rsidRDefault="00323C22" w14:paraId="5DF9C9A1" w14:textId="77777777">
      <w:pPr>
        <w:pStyle w:val="header-h1"/>
      </w:pPr>
      <w:r>
        <w:t>Uitgaven</w:t>
      </w:r>
    </w:p>
    <w:p w:rsidR="00D647AF" w:rsidRDefault="00D647AF" w14:paraId="52B8FDAE" w14:textId="77777777">
      <w:pPr>
        <w:pStyle w:val="p-marginbottom"/>
      </w:pPr>
    </w:p>
    <w:p w:rsidR="00D647AF" w:rsidRDefault="00323C22" w14:paraId="1DE8CE09" w14:textId="77777777">
      <w:pPr>
        <w:pStyle w:val="p"/>
      </w:pPr>
      <w:r>
        <w:t>Voor dit beleidsartikel zijn geen mutaties verwerkt.</w:t>
      </w:r>
    </w:p>
    <w:p w:rsidR="00D647AF" w:rsidRDefault="00D647AF" w14:paraId="0734F03C" w14:textId="77777777">
      <w:pPr>
        <w:pStyle w:val="page-break"/>
      </w:pPr>
    </w:p>
    <w:p w:rsidR="00D647AF" w:rsidRDefault="00323C22" w14:paraId="14F0F3C8" w14:textId="77777777">
      <w:pPr>
        <w:pStyle w:val="section-title-3"/>
      </w:pPr>
      <w:r>
        <w:t>3.7  Beleidsartikel 7 Onverdeeld</w:t>
      </w:r>
    </w:p>
    <w:p w:rsidR="00D647AF" w:rsidRDefault="00323C22" w14:paraId="7AC50C28"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878"/>
        <w:gridCol w:w="1948"/>
        <w:gridCol w:w="1948"/>
        <w:gridCol w:w="1920"/>
      </w:tblGrid>
      <w:tr w:rsidR="00D647AF" w14:paraId="1233B40E" w14:textId="77777777">
        <w:tblPrEx>
          <w:tblCellMar>
            <w:top w:w="0" w:type="dxa"/>
            <w:bottom w:w="0" w:type="dxa"/>
          </w:tblCellMar>
        </w:tblPrEx>
        <w:trPr>
          <w:tblHeader/>
        </w:trPr>
        <w:tc>
          <w:tcPr>
            <w:tcW w:w="9180" w:type="dxa"/>
            <w:gridSpan w:val="4"/>
            <w:tcMar>
              <w:top w:w="22" w:type="dxa"/>
              <w:left w:w="113" w:type="dxa"/>
              <w:bottom w:w="22" w:type="dxa"/>
            </w:tcMar>
          </w:tcPr>
          <w:p w:rsidR="00D647AF" w:rsidRDefault="00323C22" w14:paraId="747045D3" w14:textId="77777777">
            <w:pPr>
              <w:pStyle w:val="kio2-table-title"/>
            </w:pPr>
            <w:r>
              <w:t>Tabel 9 Budgettaire gevolgen van beleid artikel 7 Onverdeeld (bedragen x € 1.000)</w:t>
            </w:r>
          </w:p>
        </w:tc>
      </w:tr>
      <w:tr w:rsidR="00D647AF" w14:paraId="2B3410E2"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D647AF" w:rsidRDefault="00D647AF" w14:paraId="648F2F10"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640D589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6F0BB81F" w14:textId="77777777">
            <w:pPr>
              <w:pStyle w:val="p-table"/>
              <w:jc w:val="right"/>
              <w:rPr>
                <w:color w:val="000000"/>
                <w:sz w:val="17"/>
              </w:rPr>
            </w:pPr>
            <w:r>
              <w:rPr>
                <w:color w:val="000000"/>
                <w:sz w:val="17"/>
              </w:rPr>
              <w:t>Mutaties suppletoire begroting september(2)</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D647AF" w:rsidRDefault="00323C22" w14:paraId="2FA36A5C" w14:textId="77777777">
            <w:pPr>
              <w:pStyle w:val="p-table"/>
              <w:jc w:val="right"/>
              <w:rPr>
                <w:color w:val="000000"/>
                <w:sz w:val="17"/>
              </w:rPr>
            </w:pPr>
            <w:r>
              <w:rPr>
                <w:color w:val="000000"/>
                <w:sz w:val="17"/>
              </w:rPr>
              <w:t>Stand suppletoire begroting september (3) = (1) + (2)</w:t>
            </w:r>
          </w:p>
        </w:tc>
      </w:tr>
      <w:tr w:rsidR="00D647AF" w14:paraId="11E2917C"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07787031" w14:textId="77777777">
            <w:pPr>
              <w:pStyle w:val="p-table"/>
              <w:rPr>
                <w:sz w:val="17"/>
              </w:rPr>
            </w:pPr>
            <w:r>
              <w:rPr>
                <w:b/>
                <w:sz w:val="17"/>
              </w:rPr>
              <w:t>Verplichtingen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274C338"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47216C2"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67DFDB07" w14:textId="77777777">
            <w:pPr>
              <w:pStyle w:val="p-table"/>
              <w:jc w:val="right"/>
              <w:rPr>
                <w:sz w:val="17"/>
              </w:rPr>
            </w:pPr>
            <w:r>
              <w:rPr>
                <w:b/>
                <w:sz w:val="17"/>
              </w:rPr>
              <w:t>0</w:t>
            </w:r>
          </w:p>
        </w:tc>
      </w:tr>
      <w:tr w:rsidR="00D647AF" w14:paraId="729E9AA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3BF3F1C7"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188F2DD2"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47DD928D"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1A4C0D15" w14:textId="77777777">
            <w:pPr>
              <w:pStyle w:val="p-table"/>
              <w:rPr>
                <w:sz w:val="17"/>
              </w:rPr>
            </w:pPr>
          </w:p>
        </w:tc>
      </w:tr>
      <w:tr w:rsidR="00D647AF" w14:paraId="5458D75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499F98BD" w14:textId="77777777">
            <w:pPr>
              <w:pStyle w:val="p-table"/>
              <w:rPr>
                <w:sz w:val="17"/>
              </w:rPr>
            </w:pPr>
            <w:r>
              <w:rPr>
                <w:b/>
                <w:sz w:val="17"/>
              </w:rPr>
              <w:t>Uitgaven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AB35A9D"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1DA7E53F"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4D125BCE" w14:textId="77777777">
            <w:pPr>
              <w:pStyle w:val="p-table"/>
              <w:jc w:val="right"/>
              <w:rPr>
                <w:sz w:val="17"/>
              </w:rPr>
            </w:pPr>
            <w:r>
              <w:rPr>
                <w:b/>
                <w:sz w:val="17"/>
              </w:rPr>
              <w:t>0</w:t>
            </w:r>
          </w:p>
        </w:tc>
      </w:tr>
      <w:tr w:rsidR="00D647AF" w14:paraId="42D22F4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6F49CE7D"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7D837FDA"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38CCC482"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229B81E0" w14:textId="77777777">
            <w:pPr>
              <w:pStyle w:val="p-table"/>
              <w:rPr>
                <w:sz w:val="17"/>
              </w:rPr>
            </w:pPr>
          </w:p>
        </w:tc>
      </w:tr>
      <w:tr w:rsidR="00D647AF" w14:paraId="066E2C15"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146C02B9" w14:textId="77777777">
            <w:pPr>
              <w:pStyle w:val="p-table"/>
              <w:rPr>
                <w:sz w:val="17"/>
              </w:rPr>
            </w:pPr>
            <w:r>
              <w:rPr>
                <w:b/>
                <w:sz w:val="17"/>
              </w:rPr>
              <w:t xml:space="preserve">Bijdrage aan (andere) </w:t>
            </w:r>
            <w:r>
              <w:rPr>
                <w:b/>
                <w:sz w:val="17"/>
              </w:rPr>
              <w:t>begrotingshoofdstukken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EB11D78"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3BC44927"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74373EB9" w14:textId="77777777">
            <w:pPr>
              <w:pStyle w:val="p-table"/>
              <w:jc w:val="right"/>
              <w:rPr>
                <w:sz w:val="17"/>
              </w:rPr>
            </w:pPr>
            <w:r>
              <w:rPr>
                <w:b/>
                <w:sz w:val="17"/>
              </w:rPr>
              <w:t>0</w:t>
            </w:r>
          </w:p>
        </w:tc>
      </w:tr>
      <w:tr w:rsidR="00D647AF" w14:paraId="19ED3A30"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4B9DD242" w14:textId="77777777">
            <w:pPr>
              <w:pStyle w:val="p-table"/>
              <w:rPr>
                <w:sz w:val="17"/>
              </w:rPr>
            </w:pPr>
            <w:r>
              <w:rPr>
                <w:sz w:val="17"/>
              </w:rPr>
              <w:t>Onverdeeld</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00980366" w14:textId="77777777">
            <w:pPr>
              <w:pStyle w:val="p-table"/>
              <w:jc w:val="right"/>
              <w:rPr>
                <w:sz w:val="17"/>
              </w:rPr>
            </w:pPr>
            <w:r>
              <w:rPr>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62C7163A" w14:textId="77777777">
            <w:pPr>
              <w:pStyle w:val="p-table"/>
              <w:jc w:val="right"/>
              <w:rPr>
                <w:sz w:val="17"/>
              </w:rPr>
            </w:pPr>
            <w:r>
              <w:rPr>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0AAC956D" w14:textId="77777777">
            <w:pPr>
              <w:pStyle w:val="p-table"/>
              <w:jc w:val="right"/>
              <w:rPr>
                <w:sz w:val="17"/>
              </w:rPr>
            </w:pPr>
            <w:r>
              <w:rPr>
                <w:sz w:val="17"/>
              </w:rPr>
              <w:t>0</w:t>
            </w:r>
          </w:p>
        </w:tc>
      </w:tr>
      <w:tr w:rsidR="00D647AF" w14:paraId="429E0DA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D647AF" w:rsidRDefault="00D647AF" w14:paraId="3CDDF0C5"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296A8B49"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D647AF" w:rsidRDefault="00D647AF" w14:paraId="776E4190" w14:textId="77777777">
            <w:pPr>
              <w:pStyle w:val="p-table"/>
              <w:rPr>
                <w:sz w:val="17"/>
              </w:rPr>
            </w:pPr>
          </w:p>
        </w:tc>
        <w:tc>
          <w:tcPr>
            <w:tcW w:w="1818" w:type="dxa"/>
            <w:tcBorders>
              <w:bottom w:val="single" w:color="009EE0" w:sz="2" w:space="0"/>
            </w:tcBorders>
            <w:tcMar>
              <w:top w:w="22" w:type="dxa"/>
              <w:left w:w="28" w:type="dxa"/>
              <w:bottom w:w="22" w:type="dxa"/>
              <w:right w:w="28" w:type="dxa"/>
            </w:tcMar>
          </w:tcPr>
          <w:p w:rsidR="00D647AF" w:rsidRDefault="00D647AF" w14:paraId="5BD62D8B" w14:textId="77777777">
            <w:pPr>
              <w:pStyle w:val="p-table"/>
              <w:rPr>
                <w:sz w:val="17"/>
              </w:rPr>
            </w:pPr>
          </w:p>
        </w:tc>
      </w:tr>
      <w:tr w:rsidR="00D647AF" w14:paraId="2B0DDBC4"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D647AF" w:rsidRDefault="00323C22" w14:paraId="447DB50D" w14:textId="77777777">
            <w:pPr>
              <w:pStyle w:val="p-table"/>
              <w:rPr>
                <w:sz w:val="17"/>
              </w:rPr>
            </w:pPr>
            <w:r>
              <w:rPr>
                <w:b/>
                <w:sz w:val="17"/>
              </w:rPr>
              <w:t>Ontvangsten</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25978C37"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vAlign w:val="center"/>
          </w:tcPr>
          <w:p w:rsidR="00D647AF" w:rsidRDefault="00323C22" w14:paraId="41EAE150" w14:textId="77777777">
            <w:pPr>
              <w:pStyle w:val="p-table"/>
              <w:jc w:val="right"/>
              <w:rPr>
                <w:sz w:val="17"/>
              </w:rPr>
            </w:pPr>
            <w:r>
              <w:rPr>
                <w:b/>
                <w:sz w:val="17"/>
              </w:rPr>
              <w:t>0</w:t>
            </w:r>
          </w:p>
        </w:tc>
        <w:tc>
          <w:tcPr>
            <w:tcW w:w="1818" w:type="dxa"/>
            <w:tcBorders>
              <w:bottom w:val="single" w:color="009EE0" w:sz="2" w:space="0"/>
            </w:tcBorders>
            <w:tcMar>
              <w:top w:w="22" w:type="dxa"/>
              <w:left w:w="28" w:type="dxa"/>
              <w:bottom w:w="22" w:type="dxa"/>
              <w:right w:w="28" w:type="dxa"/>
            </w:tcMar>
            <w:vAlign w:val="center"/>
          </w:tcPr>
          <w:p w:rsidR="00D647AF" w:rsidRDefault="00323C22" w14:paraId="6AD290E7" w14:textId="77777777">
            <w:pPr>
              <w:pStyle w:val="p-table"/>
              <w:jc w:val="right"/>
              <w:rPr>
                <w:sz w:val="17"/>
              </w:rPr>
            </w:pPr>
            <w:r>
              <w:rPr>
                <w:b/>
                <w:sz w:val="17"/>
              </w:rPr>
              <w:t>0</w:t>
            </w:r>
          </w:p>
        </w:tc>
      </w:tr>
    </w:tbl>
    <w:p w:rsidR="00D647AF" w:rsidRDefault="00D647AF" w14:paraId="4DB4ACC5" w14:textId="77777777">
      <w:pPr>
        <w:pStyle w:val="p-marginbottom"/>
      </w:pPr>
    </w:p>
    <w:p w:rsidR="00D647AF" w:rsidRDefault="00323C22" w14:paraId="2754CEBF" w14:textId="77777777">
      <w:pPr>
        <w:pStyle w:val="header-h1"/>
      </w:pPr>
      <w:r>
        <w:t>Toelichting</w:t>
      </w:r>
    </w:p>
    <w:p w:rsidR="00D647AF" w:rsidRDefault="00D647AF" w14:paraId="7B8C2C4E" w14:textId="77777777">
      <w:pPr>
        <w:pStyle w:val="p-marginbottom"/>
      </w:pPr>
    </w:p>
    <w:p w:rsidR="00D647AF" w:rsidRDefault="00323C22" w14:paraId="4B8CB202" w14:textId="77777777">
      <w:pPr>
        <w:pStyle w:val="header-h1"/>
      </w:pPr>
      <w:r>
        <w:t>Verplichtingen</w:t>
      </w:r>
    </w:p>
    <w:p w:rsidR="00D647AF" w:rsidRDefault="00D647AF" w14:paraId="6F95D25C" w14:textId="77777777">
      <w:pPr>
        <w:pStyle w:val="p-marginbottom"/>
      </w:pPr>
    </w:p>
    <w:p w:rsidR="00D647AF" w:rsidRDefault="00323C22" w14:paraId="61B4193E" w14:textId="77777777">
      <w:pPr>
        <w:pStyle w:val="p"/>
      </w:pPr>
      <w:r>
        <w:t>Alleen de uitgaven worden toegelicht omdat op het Klimaatfonds alle mutaties kas is verplicht worden geboekt.</w:t>
      </w:r>
    </w:p>
    <w:p w:rsidR="00D647AF" w:rsidRDefault="00323C22" w14:paraId="5539493F" w14:textId="77777777">
      <w:pPr>
        <w:pStyle w:val="header-h1"/>
      </w:pPr>
      <w:r>
        <w:t>Uitgaven</w:t>
      </w:r>
    </w:p>
    <w:p w:rsidR="00D647AF" w:rsidRDefault="00D647AF" w14:paraId="11BBDB0B" w14:textId="77777777">
      <w:pPr>
        <w:pStyle w:val="p-marginbottom"/>
      </w:pPr>
    </w:p>
    <w:p w:rsidR="00D647AF" w:rsidRDefault="00323C22" w14:paraId="6ECEF0B6" w14:textId="77777777">
      <w:pPr>
        <w:pStyle w:val="p"/>
      </w:pPr>
      <w:r>
        <w:t xml:space="preserve">Voor dit </w:t>
      </w:r>
      <w:r>
        <w:t>beleidsartikel zijn geen mutaties verwerkt.</w:t>
      </w:r>
    </w:p>
    <w:sectPr w:rsidR="00D647AF">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9D0E" w14:textId="77777777" w:rsidR="00323C22" w:rsidRDefault="00323C22">
      <w:r>
        <w:separator/>
      </w:r>
    </w:p>
  </w:endnote>
  <w:endnote w:type="continuationSeparator" w:id="0">
    <w:p w14:paraId="234CCE49" w14:textId="77777777" w:rsidR="00323C22" w:rsidRDefault="0032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5673" w14:textId="77777777" w:rsidR="00323C22" w:rsidRDefault="00323C22">
    <w:pPr>
      <w:pStyle w:val="Voettekst"/>
    </w:pPr>
    <w:r>
      <w:t>Tweede Kamer, vergaderjaar 2025–2026,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E8DA" w14:textId="77777777" w:rsidR="00323C22" w:rsidRDefault="00323C22">
      <w:r>
        <w:rPr>
          <w:color w:val="000000"/>
        </w:rPr>
        <w:separator/>
      </w:r>
    </w:p>
  </w:footnote>
  <w:footnote w:type="continuationSeparator" w:id="0">
    <w:p w14:paraId="53855312" w14:textId="77777777" w:rsidR="00323C22" w:rsidRDefault="0032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BE25" w14:textId="77777777" w:rsidR="00323C22" w:rsidRDefault="00323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45E7"/>
    <w:multiLevelType w:val="multilevel"/>
    <w:tmpl w:val="E55E048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5735F33"/>
    <w:multiLevelType w:val="multilevel"/>
    <w:tmpl w:val="E5D2309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A7B38E8"/>
    <w:multiLevelType w:val="multilevel"/>
    <w:tmpl w:val="C6BCC8B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CD372C8"/>
    <w:multiLevelType w:val="multilevel"/>
    <w:tmpl w:val="85F6992C"/>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7924891"/>
    <w:multiLevelType w:val="multilevel"/>
    <w:tmpl w:val="6952EC9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F8666CB"/>
    <w:multiLevelType w:val="multilevel"/>
    <w:tmpl w:val="8776415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79187521">
    <w:abstractNumId w:val="5"/>
  </w:num>
  <w:num w:numId="2" w16cid:durableId="1195844225">
    <w:abstractNumId w:val="2"/>
  </w:num>
  <w:num w:numId="3" w16cid:durableId="1685011130">
    <w:abstractNumId w:val="4"/>
  </w:num>
  <w:num w:numId="4" w16cid:durableId="222759486">
    <w:abstractNumId w:val="1"/>
  </w:num>
  <w:num w:numId="5" w16cid:durableId="214513112">
    <w:abstractNumId w:val="0"/>
  </w:num>
  <w:num w:numId="6" w16cid:durableId="1315061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47AF"/>
    <w:rsid w:val="00323C22"/>
    <w:rsid w:val="00B8094C"/>
    <w:rsid w:val="00D64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AA9"/>
  <w15:docId w15:val="{0E66A3D3-2D35-40CF-9F7C-EF13C85E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1888</ap:Words>
  <ap:Characters>10387</ap:Characters>
  <ap:DocSecurity>0</ap:DocSecurity>
  <ap:Lines>86</ap:Lines>
  <ap:Paragraphs>24</ap:Paragraphs>
  <ap:ScaleCrop>false</ap:ScaleCrop>
  <ap:LinksUpToDate>false</ap:LinksUpToDate>
  <ap:CharactersWithSpaces>12251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2025-09-22T07:01:00.0000000Z</lastPrinted>
  <dcterms:created xsi:type="dcterms:W3CDTF">2025-09-22T07:02:00.0000000Z</dcterms:created>
  <dcterms:modified xsi:type="dcterms:W3CDTF">2025-09-22T07:02:00.0000000Z</dcterms:modified>
  <dc:description>------------------------</dc:description>
  <dc:subject/>
  <dc:title/>
  <keywords/>
  <version/>
  <category/>
</coreProperties>
</file>