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0128" w:rsidR="006A6352" w:rsidRDefault="006A6352" w14:paraId="7B4007A9" w14:textId="77777777">
      <w:pPr>
        <w:pStyle w:val="page-break"/>
        <w:rPr>
          <w:rFonts w:ascii="Times New Roman" w:hAnsi="Times New Roman" w:cs="Times New Roman"/>
          <w:sz w:val="24"/>
          <w:szCs w:val="24"/>
        </w:rPr>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E50128" w:rsidR="006A6352" w14:paraId="75742314"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Pr="00E50128" w:rsidR="006A6352" w:rsidRDefault="00E50128" w14:paraId="6272DF32" w14:textId="77777777">
            <w:pPr>
              <w:rPr>
                <w:rFonts w:ascii="Times New Roman" w:hAnsi="Times New Roman" w:cs="Times New Roman"/>
                <w:sz w:val="48"/>
                <w:szCs w:val="48"/>
              </w:rPr>
            </w:pPr>
            <w:r w:rsidRPr="00E50128">
              <w:rPr>
                <w:rStyle w:val="kameraanduiding-text"/>
                <w:rFonts w:ascii="Times New Roman" w:hAnsi="Times New Roman" w:cs="Times New Roman"/>
                <w:sz w:val="48"/>
                <w:szCs w:val="48"/>
              </w:rPr>
              <w:t>Tweede Kamer der Staten-Generaal</w:t>
            </w:r>
          </w:p>
        </w:tc>
        <w:tc>
          <w:tcPr>
            <w:tcW w:w="850" w:type="dxa"/>
            <w:tcBorders>
              <w:bottom w:val="single" w:color="000000" w:sz="2" w:space="0"/>
            </w:tcBorders>
            <w:tcMar>
              <w:top w:w="22" w:type="dxa"/>
              <w:left w:w="55" w:type="dxa"/>
              <w:bottom w:w="22" w:type="dxa"/>
              <w:right w:w="55" w:type="dxa"/>
            </w:tcMar>
          </w:tcPr>
          <w:p w:rsidRPr="00E50128" w:rsidR="006A6352" w:rsidRDefault="00E50128" w14:paraId="6BE96FD5" w14:textId="77777777">
            <w:pPr>
              <w:pStyle w:val="kamernummer-p"/>
              <w:rPr>
                <w:rFonts w:ascii="Times New Roman" w:hAnsi="Times New Roman" w:cs="Times New Roman"/>
                <w:sz w:val="48"/>
                <w:szCs w:val="48"/>
              </w:rPr>
            </w:pPr>
            <w:r w:rsidRPr="00E50128">
              <w:rPr>
                <w:rFonts w:ascii="Times New Roman" w:hAnsi="Times New Roman" w:cs="Times New Roman"/>
                <w:sz w:val="48"/>
                <w:szCs w:val="48"/>
              </w:rPr>
              <w:t>2</w:t>
            </w:r>
          </w:p>
        </w:tc>
      </w:tr>
      <w:tr w:rsidRPr="00E50128" w:rsidR="006A6352" w14:paraId="6386E310"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Pr="00E50128" w:rsidR="006A6352" w:rsidRDefault="00E50128" w14:paraId="0372BB44" w14:textId="77777777">
            <w:pPr>
              <w:pStyle w:val="vergaderjaar-p"/>
              <w:rPr>
                <w:rFonts w:ascii="Times New Roman" w:hAnsi="Times New Roman" w:cs="Times New Roman"/>
                <w:sz w:val="24"/>
                <w:szCs w:val="24"/>
              </w:rPr>
            </w:pPr>
            <w:r w:rsidRPr="00E50128">
              <w:rPr>
                <w:rStyle w:val="vergaderjaar-text"/>
                <w:rFonts w:ascii="Times New Roman" w:hAnsi="Times New Roman" w:cs="Times New Roman"/>
                <w:sz w:val="24"/>
                <w:szCs w:val="24"/>
              </w:rPr>
              <w:t>Vergaderjaar 2025‒2026</w:t>
            </w:r>
          </w:p>
        </w:tc>
      </w:tr>
    </w:tbl>
    <w:p w:rsidRPr="00E50128" w:rsidR="006A6352" w:rsidRDefault="006A6352" w14:paraId="48C1C1F7" w14:textId="77777777">
      <w:pPr>
        <w:rPr>
          <w:rFonts w:ascii="Times New Roman" w:hAnsi="Times New Roman" w:cs="Times New Roman"/>
          <w:sz w:val="24"/>
          <w:szCs w:val="24"/>
        </w:rPr>
      </w:pPr>
    </w:p>
    <w:p w:rsidRPr="00E50128" w:rsidR="006A6352" w:rsidRDefault="006A6352" w14:paraId="4C3B02D0" w14:textId="77777777">
      <w:pPr>
        <w:rPr>
          <w:rFonts w:ascii="Times New Roman" w:hAnsi="Times New Roman" w:cs="Times New Roman"/>
          <w:sz w:val="24"/>
          <w:szCs w:val="24"/>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E50128" w:rsidR="006A6352" w14:paraId="3036A6C2"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E50128" w:rsidR="006A6352" w:rsidRDefault="00E50128" w14:paraId="0EE7B67D" w14:textId="77777777">
            <w:pPr>
              <w:rPr>
                <w:rFonts w:ascii="Times New Roman" w:hAnsi="Times New Roman" w:cs="Times New Roman"/>
                <w:sz w:val="24"/>
                <w:szCs w:val="24"/>
              </w:rPr>
            </w:pPr>
            <w:r w:rsidRPr="00E50128">
              <w:rPr>
                <w:rStyle w:val="begrotingshoofdstuk-text"/>
                <w:rFonts w:ascii="Times New Roman" w:hAnsi="Times New Roman" w:cs="Times New Roman"/>
              </w:rPr>
              <w:t>XXII</w:t>
            </w:r>
          </w:p>
        </w:tc>
        <w:tc>
          <w:tcPr>
            <w:tcW w:w="6377" w:type="dxa"/>
            <w:tcBorders>
              <w:top w:val="single" w:color="000000" w:sz="4" w:space="0"/>
            </w:tcBorders>
            <w:tcMar>
              <w:top w:w="0" w:type="dxa"/>
              <w:left w:w="0" w:type="dxa"/>
              <w:bottom w:w="0" w:type="dxa"/>
              <w:right w:w="108" w:type="dxa"/>
            </w:tcMar>
          </w:tcPr>
          <w:p w:rsidRPr="00E50128" w:rsidR="006A6352" w:rsidRDefault="00E50128" w14:paraId="6A50937A" w14:textId="77777777">
            <w:pPr>
              <w:pStyle w:val="title-cell-text"/>
              <w:rPr>
                <w:rFonts w:ascii="Times New Roman" w:hAnsi="Times New Roman" w:cs="Times New Roman"/>
                <w:sz w:val="24"/>
                <w:szCs w:val="24"/>
              </w:rPr>
            </w:pPr>
            <w:r w:rsidRPr="00E50128">
              <w:rPr>
                <w:rStyle w:val="text-title"/>
                <w:rFonts w:ascii="Times New Roman" w:hAnsi="Times New Roman" w:cs="Times New Roman"/>
              </w:rPr>
              <w:t xml:space="preserve">Wijziging van de begrotingsstaten van het Ministerie van Volkshuisvesting en Ruimtelijke Ordening (XXII) voor het jaar 2025 (wijziging samenhangende met de </w:t>
            </w:r>
            <w:r w:rsidRPr="00E50128">
              <w:rPr>
                <w:rStyle w:val="text-title"/>
                <w:rFonts w:ascii="Times New Roman" w:hAnsi="Times New Roman" w:cs="Times New Roman"/>
              </w:rPr>
              <w:t>Miljoenennota)</w:t>
            </w:r>
          </w:p>
        </w:tc>
      </w:tr>
    </w:tbl>
    <w:p w:rsidRPr="00E50128" w:rsidR="006A6352" w:rsidRDefault="006A6352" w14:paraId="3BA8287C" w14:textId="77777777">
      <w:pPr>
        <w:rPr>
          <w:rFonts w:ascii="Times New Roman" w:hAnsi="Times New Roman" w:cs="Times New Roman"/>
          <w:sz w:val="24"/>
          <w:szCs w:val="24"/>
        </w:rPr>
      </w:pPr>
    </w:p>
    <w:p w:rsidRPr="00E50128" w:rsidR="006A6352" w:rsidRDefault="006A6352" w14:paraId="3D25E5E1" w14:textId="77777777">
      <w:pPr>
        <w:rPr>
          <w:rFonts w:ascii="Times New Roman" w:hAnsi="Times New Roman" w:cs="Times New Roman"/>
          <w:sz w:val="24"/>
          <w:szCs w:val="24"/>
        </w:rPr>
      </w:pPr>
    </w:p>
    <w:p w:rsidRPr="00E50128" w:rsidR="006A6352" w:rsidRDefault="006A6352" w14:paraId="71F0B17E" w14:textId="77777777">
      <w:pPr>
        <w:rPr>
          <w:rFonts w:ascii="Times New Roman" w:hAnsi="Times New Roman" w:cs="Times New Roman"/>
          <w:sz w:val="24"/>
          <w:szCs w:val="24"/>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E50128" w:rsidR="006A6352" w14:paraId="75F9B92C" w14:textId="77777777">
        <w:tblPrEx>
          <w:tblCellMar>
            <w:top w:w="0" w:type="dxa"/>
            <w:bottom w:w="0" w:type="dxa"/>
          </w:tblCellMar>
        </w:tblPrEx>
        <w:tc>
          <w:tcPr>
            <w:tcW w:w="3317" w:type="dxa"/>
            <w:tcMar>
              <w:top w:w="0" w:type="dxa"/>
              <w:left w:w="108" w:type="dxa"/>
              <w:bottom w:w="0" w:type="dxa"/>
              <w:right w:w="108" w:type="dxa"/>
            </w:tcMar>
          </w:tcPr>
          <w:p w:rsidRPr="00E50128" w:rsidR="006A6352" w:rsidRDefault="00E50128" w14:paraId="39D616ED" w14:textId="77777777">
            <w:pPr>
              <w:pStyle w:val="stuknr-p"/>
              <w:rPr>
                <w:rFonts w:ascii="Times New Roman" w:hAnsi="Times New Roman" w:cs="Times New Roman"/>
                <w:sz w:val="24"/>
                <w:szCs w:val="24"/>
              </w:rPr>
            </w:pPr>
            <w:r w:rsidRPr="00E50128">
              <w:rPr>
                <w:rFonts w:ascii="Times New Roman" w:hAnsi="Times New Roman" w:cs="Times New Roman"/>
                <w:sz w:val="24"/>
                <w:szCs w:val="24"/>
              </w:rPr>
              <w:t>Nr. 2</w:t>
            </w:r>
          </w:p>
        </w:tc>
        <w:tc>
          <w:tcPr>
            <w:tcW w:w="6377" w:type="dxa"/>
            <w:tcMar>
              <w:top w:w="0" w:type="dxa"/>
              <w:left w:w="0" w:type="dxa"/>
              <w:bottom w:w="0" w:type="dxa"/>
              <w:right w:w="108" w:type="dxa"/>
            </w:tcMar>
          </w:tcPr>
          <w:p w:rsidRPr="00E50128" w:rsidR="006A6352" w:rsidRDefault="00E50128" w14:paraId="653A4827" w14:textId="77777777">
            <w:pPr>
              <w:pStyle w:val="titel-p"/>
              <w:rPr>
                <w:rFonts w:ascii="Times New Roman" w:hAnsi="Times New Roman" w:cs="Times New Roman"/>
                <w:sz w:val="24"/>
                <w:szCs w:val="24"/>
              </w:rPr>
            </w:pPr>
            <w:r w:rsidRPr="00E50128">
              <w:rPr>
                <w:rFonts w:ascii="Times New Roman" w:hAnsi="Times New Roman" w:cs="Times New Roman"/>
                <w:sz w:val="24"/>
                <w:szCs w:val="24"/>
              </w:rPr>
              <w:t>Memorie van toelichting</w:t>
            </w:r>
          </w:p>
          <w:p w:rsidRPr="00E50128" w:rsidR="006A6352" w:rsidRDefault="006A6352" w14:paraId="07EEFA01" w14:textId="77777777">
            <w:pPr>
              <w:rPr>
                <w:rFonts w:ascii="Times New Roman" w:hAnsi="Times New Roman" w:cs="Times New Roman"/>
                <w:sz w:val="24"/>
                <w:szCs w:val="24"/>
              </w:rPr>
            </w:pPr>
          </w:p>
        </w:tc>
      </w:tr>
    </w:tbl>
    <w:p w:rsidRPr="00E50128" w:rsidR="006A6352" w:rsidRDefault="006A6352" w14:paraId="0841D1C3" w14:textId="77777777">
      <w:pPr>
        <w:pStyle w:val="page-break"/>
        <w:rPr>
          <w:rFonts w:ascii="Times New Roman" w:hAnsi="Times New Roman" w:cs="Times New Roman"/>
          <w:sz w:val="24"/>
          <w:szCs w:val="24"/>
        </w:rPr>
      </w:pPr>
    </w:p>
    <w:p w:rsidRPr="00E50128" w:rsidR="006A6352" w:rsidRDefault="00E50128" w14:paraId="6018D438" w14:textId="77777777">
      <w:pPr>
        <w:pStyle w:val="section-title-1"/>
        <w:rPr>
          <w:rFonts w:ascii="Times New Roman" w:hAnsi="Times New Roman" w:cs="Times New Roman"/>
          <w:sz w:val="24"/>
          <w:szCs w:val="24"/>
        </w:rPr>
      </w:pPr>
      <w:bookmarkStart w:name="97324713644780" w:id="0"/>
      <w:r w:rsidRPr="00E50128">
        <w:rPr>
          <w:rFonts w:ascii="Times New Roman" w:hAnsi="Times New Roman" w:cs="Times New Roman"/>
          <w:sz w:val="24"/>
          <w:szCs w:val="24"/>
        </w:rPr>
        <w:t>A. Artikelsgewijze toelichting bij het wetsvoorstel</w:t>
      </w:r>
      <w:bookmarkEnd w:id="0"/>
    </w:p>
    <w:p w:rsidRPr="00E50128" w:rsidR="006A6352" w:rsidRDefault="00E50128" w14:paraId="339252E5" w14:textId="77777777">
      <w:pPr>
        <w:pStyle w:val="section-title-2"/>
        <w:rPr>
          <w:rFonts w:ascii="Times New Roman" w:hAnsi="Times New Roman" w:cs="Times New Roman"/>
          <w:sz w:val="24"/>
          <w:szCs w:val="24"/>
        </w:rPr>
      </w:pPr>
      <w:bookmarkStart w:name="97325283644841" w:id="1"/>
      <w:r w:rsidRPr="00E50128">
        <w:rPr>
          <w:rFonts w:ascii="Times New Roman" w:hAnsi="Times New Roman" w:cs="Times New Roman"/>
          <w:sz w:val="24"/>
          <w:szCs w:val="24"/>
        </w:rPr>
        <w:t>Wetsartikelen 1 tot en met 3</w:t>
      </w:r>
      <w:bookmarkEnd w:id="1"/>
    </w:p>
    <w:p w:rsidRPr="00E50128" w:rsidR="006A6352" w:rsidRDefault="00E50128" w14:paraId="0F82D9E9" w14:textId="77777777">
      <w:pPr>
        <w:rPr>
          <w:rFonts w:ascii="Times New Roman" w:hAnsi="Times New Roman" w:cs="Times New Roman"/>
          <w:sz w:val="24"/>
          <w:szCs w:val="24"/>
        </w:rPr>
      </w:pPr>
      <w:r w:rsidRPr="00E50128">
        <w:rPr>
          <w:rFonts w:ascii="Times New Roman" w:hAnsi="Times New Roman" w:cs="Times New Roman"/>
          <w:sz w:val="24"/>
          <w:szCs w:val="24"/>
        </w:rPr>
        <w:t xml:space="preserve">De begrotingsstaten die onderdeel zijn van de Rijksbegroting, wordt op grond van artikel 2.3, eerste lid, van de </w:t>
      </w:r>
      <w:hyperlink w:history="1" r:id="rId7">
        <w:r w:rsidRPr="00E50128">
          <w:rPr>
            <w:rFonts w:ascii="Times New Roman" w:hAnsi="Times New Roman" w:cs="Times New Roman"/>
            <w:color w:val="548DD4"/>
            <w:sz w:val="24"/>
            <w:szCs w:val="24"/>
            <w:u w:val="single"/>
          </w:rPr>
          <w:t>Comptabiliteitswet 2016</w:t>
        </w:r>
      </w:hyperlink>
      <w:r w:rsidRPr="00E50128">
        <w:rPr>
          <w:rFonts w:ascii="Times New Roman" w:hAnsi="Times New Roman" w:cs="Times New Roman"/>
          <w:sz w:val="24"/>
          <w:szCs w:val="24"/>
        </w:rPr>
        <w:t xml:space="preserve"> bij wet vastgesteld en derhalve ook gewijzigd. Het onderhavige wetsvoorstel strekt ertoe om voor het jaar 2025 wijzigingen aan te brengen in:</w:t>
      </w:r>
    </w:p>
    <w:p w:rsidRPr="00E50128" w:rsidR="006A6352" w:rsidRDefault="00E50128" w14:paraId="29EE7465" w14:textId="77777777">
      <w:pPr>
        <w:pStyle w:val="ol-p-l1"/>
        <w:rPr>
          <w:rFonts w:ascii="Times New Roman" w:hAnsi="Times New Roman" w:cs="Times New Roman"/>
          <w:sz w:val="24"/>
          <w:szCs w:val="24"/>
        </w:rPr>
      </w:pPr>
      <w:r w:rsidRPr="00E50128">
        <w:rPr>
          <w:rStyle w:val="ol-text"/>
          <w:rFonts w:ascii="Times New Roman" w:hAnsi="Times New Roman" w:cs="Times New Roman"/>
          <w:sz w:val="24"/>
          <w:szCs w:val="24"/>
        </w:rPr>
        <w:t>De departementale begrotingsstaat van het Ministerie van Volkshuisvesting en Ruimtelijke Ordening;</w:t>
      </w:r>
    </w:p>
    <w:p w:rsidRPr="00E50128" w:rsidR="006A6352" w:rsidRDefault="00E50128" w14:paraId="3BF41BBC" w14:textId="77777777">
      <w:pPr>
        <w:pStyle w:val="ol-p-l1"/>
        <w:rPr>
          <w:rFonts w:ascii="Times New Roman" w:hAnsi="Times New Roman" w:cs="Times New Roman"/>
          <w:sz w:val="24"/>
          <w:szCs w:val="24"/>
        </w:rPr>
      </w:pPr>
      <w:r w:rsidRPr="00E50128">
        <w:rPr>
          <w:rStyle w:val="ol-text"/>
          <w:rFonts w:ascii="Times New Roman" w:hAnsi="Times New Roman" w:cs="Times New Roman"/>
          <w:sz w:val="24"/>
          <w:szCs w:val="24"/>
        </w:rPr>
        <w:t>de begrotingsstaat inzake de agentschappen van dit ministerie.</w:t>
      </w:r>
    </w:p>
    <w:p w:rsidRPr="00E50128" w:rsidR="006A6352" w:rsidRDefault="006A6352" w14:paraId="1ED8DB5B" w14:textId="77777777">
      <w:pPr>
        <w:rPr>
          <w:rFonts w:ascii="Times New Roman" w:hAnsi="Times New Roman" w:cs="Times New Roman"/>
          <w:sz w:val="24"/>
          <w:szCs w:val="24"/>
        </w:rPr>
      </w:pPr>
    </w:p>
    <w:p w:rsidRPr="00E50128" w:rsidR="006A6352" w:rsidRDefault="00E50128" w14:paraId="006406A8" w14:textId="77777777">
      <w:pPr>
        <w:pStyle w:val="p"/>
        <w:rPr>
          <w:rFonts w:ascii="Times New Roman" w:hAnsi="Times New Roman" w:cs="Times New Roman"/>
          <w:sz w:val="24"/>
          <w:szCs w:val="24"/>
        </w:rPr>
      </w:pPr>
      <w:r w:rsidRPr="00E50128">
        <w:rPr>
          <w:rFonts w:ascii="Times New Roman" w:hAnsi="Times New Roman" w:cs="Times New Roman"/>
          <w:sz w:val="24"/>
          <w:szCs w:val="24"/>
        </w:rPr>
        <w:t>De in de begrotingsstaten opgenomen begrotingsartikelen worden in onderdeel B van deze memorie van toelichting toegelicht (de zgn. begrotingstoelichting).</w:t>
      </w:r>
    </w:p>
    <w:p w:rsidRPr="00E50128" w:rsidR="006A6352" w:rsidRDefault="00E50128" w14:paraId="18601148" w14:textId="1E950D41">
      <w:pPr>
        <w:pStyle w:val="functie"/>
        <w:rPr>
          <w:rFonts w:ascii="Times New Roman" w:hAnsi="Times New Roman" w:cs="Times New Roman"/>
          <w:sz w:val="24"/>
          <w:szCs w:val="24"/>
        </w:rPr>
      </w:pPr>
      <w:r w:rsidRPr="00E50128">
        <w:rPr>
          <w:rFonts w:ascii="Times New Roman" w:hAnsi="Times New Roman" w:cs="Times New Roman"/>
          <w:sz w:val="24"/>
          <w:szCs w:val="24"/>
        </w:rPr>
        <w:t>De Minister van Volkshuisvesting en Ruimtelijke Ordening,</w:t>
      </w:r>
    </w:p>
    <w:p w:rsidRPr="00E50128" w:rsidR="006A6352" w:rsidRDefault="00E50128" w14:paraId="31214744" w14:textId="77777777">
      <w:pPr>
        <w:pStyle w:val="naam"/>
        <w:rPr>
          <w:rFonts w:ascii="Times New Roman" w:hAnsi="Times New Roman" w:cs="Times New Roman"/>
          <w:sz w:val="24"/>
          <w:szCs w:val="24"/>
        </w:rPr>
      </w:pPr>
      <w:r w:rsidRPr="00E50128">
        <w:rPr>
          <w:rFonts w:ascii="Times New Roman" w:hAnsi="Times New Roman" w:cs="Times New Roman"/>
          <w:sz w:val="24"/>
          <w:szCs w:val="24"/>
        </w:rPr>
        <w:t>M.C.G.Keijzer</w:t>
      </w:r>
    </w:p>
    <w:p w:rsidRPr="00E50128" w:rsidR="006A6352" w:rsidRDefault="006A6352" w14:paraId="64B7DADC" w14:textId="77777777">
      <w:pPr>
        <w:rPr>
          <w:rFonts w:ascii="Times New Roman" w:hAnsi="Times New Roman" w:cs="Times New Roman"/>
          <w:sz w:val="24"/>
          <w:szCs w:val="24"/>
        </w:rPr>
      </w:pPr>
    </w:p>
    <w:p w:rsidRPr="00E50128" w:rsidR="006A6352" w:rsidRDefault="006A6352" w14:paraId="7C541DFC" w14:textId="77777777">
      <w:pPr>
        <w:pStyle w:val="page-break"/>
        <w:rPr>
          <w:rFonts w:ascii="Times New Roman" w:hAnsi="Times New Roman" w:cs="Times New Roman"/>
          <w:sz w:val="24"/>
          <w:szCs w:val="24"/>
        </w:rPr>
      </w:pPr>
    </w:p>
    <w:p w:rsidRPr="00E50128" w:rsidR="006A6352" w:rsidRDefault="00E50128" w14:paraId="420F343F" w14:textId="77777777">
      <w:pPr>
        <w:pStyle w:val="section-title-1"/>
        <w:rPr>
          <w:rFonts w:ascii="Times New Roman" w:hAnsi="Times New Roman" w:cs="Times New Roman"/>
          <w:sz w:val="24"/>
          <w:szCs w:val="24"/>
        </w:rPr>
      </w:pPr>
      <w:bookmarkStart w:name="97325853644902" w:id="2"/>
      <w:r w:rsidRPr="00E50128">
        <w:rPr>
          <w:rFonts w:ascii="Times New Roman" w:hAnsi="Times New Roman" w:cs="Times New Roman"/>
          <w:sz w:val="24"/>
          <w:szCs w:val="24"/>
        </w:rPr>
        <w:t>B. Artikelsgewijze toelichting bij de begrotingsartikelen</w:t>
      </w:r>
      <w:bookmarkEnd w:id="2"/>
    </w:p>
    <w:p w:rsidRPr="00E50128" w:rsidR="006A6352" w:rsidRDefault="00E50128" w14:paraId="5C543DB6" w14:textId="77777777">
      <w:pPr>
        <w:pStyle w:val="section-title-2"/>
        <w:rPr>
          <w:rFonts w:ascii="Times New Roman" w:hAnsi="Times New Roman" w:cs="Times New Roman"/>
          <w:sz w:val="24"/>
          <w:szCs w:val="24"/>
        </w:rPr>
      </w:pPr>
      <w:bookmarkStart w:name="97329943645695" w:id="3"/>
      <w:r w:rsidRPr="00E50128">
        <w:rPr>
          <w:rFonts w:ascii="Times New Roman" w:hAnsi="Times New Roman" w:cs="Times New Roman"/>
          <w:sz w:val="24"/>
          <w:szCs w:val="24"/>
        </w:rPr>
        <w:t>1 Leeswijzer</w:t>
      </w:r>
      <w:bookmarkEnd w:id="3"/>
    </w:p>
    <w:p w:rsidRPr="00E50128" w:rsidR="006A6352" w:rsidRDefault="00E50128" w14:paraId="26D04D61"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Voor u ligt de </w:t>
      </w:r>
      <w:r w:rsidRPr="00E50128">
        <w:rPr>
          <w:rFonts w:ascii="Times New Roman" w:hAnsi="Times New Roman" w:cs="Times New Roman"/>
          <w:sz w:val="24"/>
          <w:szCs w:val="24"/>
        </w:rPr>
        <w:t>suppletoire begroting september van het ministerie van Volkshuisvesting en Ruimtelijke Ordening. De suppletoire begroting september geeft een beeld van de uitvoering van de begroting voor het jaar 2025. De stand wordt opgebouwd vanaf de stand van de vastgestelde begroting 2025.</w:t>
      </w:r>
    </w:p>
    <w:p w:rsidRPr="00E50128" w:rsidR="006A6352" w:rsidRDefault="00E50128" w14:paraId="2035490C" w14:textId="77777777">
      <w:pPr>
        <w:pStyle w:val="p"/>
        <w:rPr>
          <w:rFonts w:ascii="Times New Roman" w:hAnsi="Times New Roman" w:cs="Times New Roman"/>
          <w:sz w:val="24"/>
          <w:szCs w:val="24"/>
        </w:rPr>
      </w:pPr>
      <w:r w:rsidRPr="00E50128">
        <w:rPr>
          <w:rFonts w:ascii="Times New Roman" w:hAnsi="Times New Roman" w:cs="Times New Roman"/>
          <w:sz w:val="24"/>
          <w:szCs w:val="24"/>
        </w:rP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9694" w:type="dxa"/>
        <w:tblInd w:w="-3317" w:type="dxa"/>
        <w:tblCellMar>
          <w:left w:w="10" w:type="dxa"/>
          <w:right w:w="10" w:type="dxa"/>
        </w:tblCellMar>
        <w:tblLook w:val="04A0" w:firstRow="1" w:lastRow="0" w:firstColumn="1" w:lastColumn="0" w:noHBand="0" w:noVBand="1"/>
      </w:tblPr>
      <w:tblGrid>
        <w:gridCol w:w="2908"/>
        <w:gridCol w:w="3296"/>
        <w:gridCol w:w="3490"/>
      </w:tblGrid>
      <w:tr w:rsidRPr="00E50128" w:rsidR="006A6352" w14:paraId="31C38C5A" w14:textId="77777777">
        <w:tblPrEx>
          <w:tblCellMar>
            <w:top w:w="0" w:type="dxa"/>
            <w:bottom w:w="0" w:type="dxa"/>
          </w:tblCellMar>
        </w:tblPrEx>
        <w:trPr>
          <w:tblHeader/>
        </w:trPr>
        <w:tc>
          <w:tcPr>
            <w:tcW w:w="9694" w:type="dxa"/>
            <w:gridSpan w:val="3"/>
            <w:tcMar>
              <w:top w:w="22" w:type="dxa"/>
              <w:left w:w="113" w:type="dxa"/>
              <w:bottom w:w="22" w:type="dxa"/>
              <w:right w:w="10" w:type="dxa"/>
            </w:tcMar>
          </w:tcPr>
          <w:p w:rsidRPr="00E50128" w:rsidR="006A6352" w:rsidRDefault="00E50128" w14:paraId="37401DC9" w14:textId="77777777">
            <w:pPr>
              <w:pStyle w:val="kio2-table-title"/>
              <w:rPr>
                <w:rFonts w:ascii="Times New Roman" w:hAnsi="Times New Roman" w:cs="Times New Roman"/>
                <w:sz w:val="20"/>
              </w:rPr>
            </w:pPr>
            <w:r w:rsidRPr="00E50128">
              <w:rPr>
                <w:rFonts w:ascii="Times New Roman" w:hAnsi="Times New Roman" w:cs="Times New Roman"/>
                <w:sz w:val="20"/>
              </w:rPr>
              <w:t>Tabel 1 Ondergrens (staffel) op basis van de Rijksbegrotingsvoorschriften 2025</w:t>
            </w:r>
          </w:p>
        </w:tc>
      </w:tr>
      <w:tr w:rsidRPr="00E50128" w:rsidR="006A6352" w14:paraId="53A69EF7" w14:textId="77777777">
        <w:tblPrEx>
          <w:tblCellMar>
            <w:top w:w="0" w:type="dxa"/>
            <w:bottom w:w="0" w:type="dxa"/>
          </w:tblCellMar>
        </w:tblPrEx>
        <w:trPr>
          <w:tblHeader/>
        </w:trPr>
        <w:tc>
          <w:tcPr>
            <w:tcW w:w="2908" w:type="dxa"/>
            <w:tcBorders>
              <w:top w:val="single" w:color="000000" w:sz="2" w:space="0"/>
              <w:bottom w:val="single" w:color="009EE0" w:sz="2" w:space="0"/>
            </w:tcBorders>
            <w:tcMar>
              <w:top w:w="28" w:type="dxa"/>
              <w:left w:w="10" w:type="dxa"/>
              <w:bottom w:w="28" w:type="dxa"/>
              <w:right w:w="28" w:type="dxa"/>
            </w:tcMar>
          </w:tcPr>
          <w:p w:rsidRPr="00E50128" w:rsidR="006A6352" w:rsidRDefault="00E50128" w14:paraId="35EC147D"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Artikel</w:t>
            </w:r>
          </w:p>
        </w:tc>
        <w:tc>
          <w:tcPr>
            <w:tcW w:w="3296"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3CDAD74D"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Beleidsmatige mutaties (ondergrens in € miljoen)</w:t>
            </w:r>
          </w:p>
        </w:tc>
        <w:tc>
          <w:tcPr>
            <w:tcW w:w="349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32828149"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Technische mutaties (ondergrens in € miljoen)</w:t>
            </w:r>
          </w:p>
        </w:tc>
      </w:tr>
      <w:tr w:rsidRPr="00E50128" w:rsidR="006A6352" w14:paraId="4BDABB7B"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3A2D5494" w14:textId="77777777">
            <w:pPr>
              <w:pStyle w:val="p-table"/>
              <w:rPr>
                <w:rFonts w:ascii="Times New Roman" w:hAnsi="Times New Roman" w:cs="Times New Roman"/>
                <w:sz w:val="20"/>
              </w:rPr>
            </w:pPr>
            <w:r w:rsidRPr="00E50128">
              <w:rPr>
                <w:rFonts w:ascii="Times New Roman" w:hAnsi="Times New Roman" w:cs="Times New Roman"/>
                <w:sz w:val="20"/>
              </w:rPr>
              <w:t>1. Woningmarkt</w:t>
            </w:r>
          </w:p>
        </w:tc>
        <w:tc>
          <w:tcPr>
            <w:tcW w:w="3296" w:type="dxa"/>
            <w:tcMar>
              <w:top w:w="22" w:type="dxa"/>
              <w:left w:w="28" w:type="dxa"/>
              <w:bottom w:w="22" w:type="dxa"/>
              <w:right w:w="28" w:type="dxa"/>
            </w:tcMar>
            <w:vAlign w:val="bottom"/>
          </w:tcPr>
          <w:p w:rsidRPr="00E50128" w:rsidR="006A6352" w:rsidRDefault="00E50128" w14:paraId="78128C5A" w14:textId="77777777">
            <w:pPr>
              <w:pStyle w:val="p-table"/>
              <w:rPr>
                <w:rFonts w:ascii="Times New Roman" w:hAnsi="Times New Roman" w:cs="Times New Roman"/>
                <w:sz w:val="20"/>
              </w:rPr>
            </w:pPr>
            <w:r w:rsidRPr="00E50128">
              <w:rPr>
                <w:rFonts w:ascii="Times New Roman" w:hAnsi="Times New Roman" w:cs="Times New Roman"/>
                <w:sz w:val="20"/>
              </w:rPr>
              <w:t>Verplichtingen/Uitgaven: 10 mln.</w:t>
            </w:r>
            <w:r w:rsidRPr="00E50128">
              <w:rPr>
                <w:rFonts w:ascii="Times New Roman" w:hAnsi="Times New Roman" w:cs="Times New Roman"/>
                <w:sz w:val="20"/>
              </w:rPr>
              <w:br/>
            </w:r>
            <w:r w:rsidRPr="00E50128">
              <w:rPr>
                <w:rFonts w:ascii="Times New Roman" w:hAnsi="Times New Roman" w:cs="Times New Roman"/>
                <w:sz w:val="20"/>
              </w:rPr>
              <w:t>Ontvangsten: 5 mln.</w:t>
            </w:r>
          </w:p>
        </w:tc>
        <w:tc>
          <w:tcPr>
            <w:tcW w:w="3490" w:type="dxa"/>
            <w:tcMar>
              <w:top w:w="22" w:type="dxa"/>
              <w:left w:w="28" w:type="dxa"/>
              <w:bottom w:w="22" w:type="dxa"/>
              <w:right w:w="28" w:type="dxa"/>
            </w:tcMar>
            <w:vAlign w:val="bottom"/>
          </w:tcPr>
          <w:p w:rsidRPr="00E50128" w:rsidR="006A6352" w:rsidRDefault="00E50128" w14:paraId="7A9F49AF" w14:textId="77777777">
            <w:pPr>
              <w:pStyle w:val="p-table"/>
              <w:rPr>
                <w:rFonts w:ascii="Times New Roman" w:hAnsi="Times New Roman" w:cs="Times New Roman"/>
                <w:sz w:val="20"/>
              </w:rPr>
            </w:pPr>
            <w:r w:rsidRPr="00E50128">
              <w:rPr>
                <w:rFonts w:ascii="Times New Roman" w:hAnsi="Times New Roman" w:cs="Times New Roman"/>
                <w:sz w:val="20"/>
              </w:rPr>
              <w:t>Verplichtingen/Uitgaven: 20 mln.</w:t>
            </w:r>
            <w:r w:rsidRPr="00E50128">
              <w:rPr>
                <w:rFonts w:ascii="Times New Roman" w:hAnsi="Times New Roman" w:cs="Times New Roman"/>
                <w:sz w:val="20"/>
              </w:rPr>
              <w:br/>
            </w:r>
            <w:r w:rsidRPr="00E50128">
              <w:rPr>
                <w:rFonts w:ascii="Times New Roman" w:hAnsi="Times New Roman" w:cs="Times New Roman"/>
                <w:sz w:val="20"/>
              </w:rPr>
              <w:t>Ontvangsten: 10 mln.</w:t>
            </w:r>
          </w:p>
        </w:tc>
      </w:tr>
      <w:tr w:rsidRPr="00E50128" w:rsidR="006A6352" w14:paraId="54B36C21"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21572FBB" w14:textId="77777777">
            <w:pPr>
              <w:pStyle w:val="p-table"/>
              <w:rPr>
                <w:rFonts w:ascii="Times New Roman" w:hAnsi="Times New Roman" w:cs="Times New Roman"/>
                <w:sz w:val="20"/>
              </w:rPr>
            </w:pPr>
            <w:r w:rsidRPr="00E50128">
              <w:rPr>
                <w:rFonts w:ascii="Times New Roman" w:hAnsi="Times New Roman" w:cs="Times New Roman"/>
                <w:sz w:val="20"/>
              </w:rPr>
              <w:t xml:space="preserve">2. Energietransitie gebouwde </w:t>
            </w:r>
            <w:r w:rsidRPr="00E50128">
              <w:rPr>
                <w:rFonts w:ascii="Times New Roman" w:hAnsi="Times New Roman" w:cs="Times New Roman"/>
                <w:sz w:val="20"/>
              </w:rPr>
              <w:t>omgeving en bouwkwaliteit</w:t>
            </w:r>
          </w:p>
        </w:tc>
        <w:tc>
          <w:tcPr>
            <w:tcW w:w="3296" w:type="dxa"/>
            <w:tcMar>
              <w:top w:w="22" w:type="dxa"/>
              <w:left w:w="28" w:type="dxa"/>
              <w:bottom w:w="22" w:type="dxa"/>
              <w:right w:w="28" w:type="dxa"/>
            </w:tcMar>
            <w:vAlign w:val="bottom"/>
          </w:tcPr>
          <w:p w:rsidRPr="00E50128" w:rsidR="006A6352" w:rsidRDefault="00E50128" w14:paraId="28CEEECE" w14:textId="77777777">
            <w:pPr>
              <w:pStyle w:val="p-table"/>
              <w:rPr>
                <w:rFonts w:ascii="Times New Roman" w:hAnsi="Times New Roman" w:cs="Times New Roman"/>
                <w:sz w:val="20"/>
              </w:rPr>
            </w:pPr>
            <w:r w:rsidRPr="00E50128">
              <w:rPr>
                <w:rFonts w:ascii="Times New Roman" w:hAnsi="Times New Roman" w:cs="Times New Roman"/>
                <w:sz w:val="20"/>
              </w:rPr>
              <w:t>Verplichtingen/Uitgaven: 10 mln.</w:t>
            </w:r>
            <w:r w:rsidRPr="00E50128">
              <w:rPr>
                <w:rFonts w:ascii="Times New Roman" w:hAnsi="Times New Roman" w:cs="Times New Roman"/>
                <w:sz w:val="20"/>
              </w:rPr>
              <w:br/>
            </w:r>
            <w:r w:rsidRPr="00E50128">
              <w:rPr>
                <w:rFonts w:ascii="Times New Roman" w:hAnsi="Times New Roman" w:cs="Times New Roman"/>
                <w:sz w:val="20"/>
              </w:rPr>
              <w:t>Ontvangsten: 5 mln.</w:t>
            </w:r>
          </w:p>
        </w:tc>
        <w:tc>
          <w:tcPr>
            <w:tcW w:w="3490" w:type="dxa"/>
            <w:tcMar>
              <w:top w:w="22" w:type="dxa"/>
              <w:left w:w="28" w:type="dxa"/>
              <w:bottom w:w="22" w:type="dxa"/>
              <w:right w:w="28" w:type="dxa"/>
            </w:tcMar>
            <w:vAlign w:val="bottom"/>
          </w:tcPr>
          <w:p w:rsidRPr="00E50128" w:rsidR="006A6352" w:rsidRDefault="00E50128" w14:paraId="25AC0E75" w14:textId="77777777">
            <w:pPr>
              <w:pStyle w:val="p-table"/>
              <w:rPr>
                <w:rFonts w:ascii="Times New Roman" w:hAnsi="Times New Roman" w:cs="Times New Roman"/>
                <w:sz w:val="20"/>
              </w:rPr>
            </w:pPr>
            <w:r w:rsidRPr="00E50128">
              <w:rPr>
                <w:rFonts w:ascii="Times New Roman" w:hAnsi="Times New Roman" w:cs="Times New Roman"/>
                <w:sz w:val="20"/>
              </w:rPr>
              <w:t>Verplichtingen/Uitgaven: 20 mln.</w:t>
            </w:r>
            <w:r w:rsidRPr="00E50128">
              <w:rPr>
                <w:rFonts w:ascii="Times New Roman" w:hAnsi="Times New Roman" w:cs="Times New Roman"/>
                <w:sz w:val="20"/>
              </w:rPr>
              <w:br/>
            </w:r>
            <w:r w:rsidRPr="00E50128">
              <w:rPr>
                <w:rFonts w:ascii="Times New Roman" w:hAnsi="Times New Roman" w:cs="Times New Roman"/>
                <w:sz w:val="20"/>
              </w:rPr>
              <w:t>Ontvangsten: 10 mln.</w:t>
            </w:r>
          </w:p>
        </w:tc>
      </w:tr>
      <w:tr w:rsidRPr="00E50128" w:rsidR="006A6352" w14:paraId="3ADBEC66"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02480EBA" w14:textId="77777777">
            <w:pPr>
              <w:pStyle w:val="p-table"/>
              <w:rPr>
                <w:rFonts w:ascii="Times New Roman" w:hAnsi="Times New Roman" w:cs="Times New Roman"/>
                <w:sz w:val="20"/>
              </w:rPr>
            </w:pPr>
            <w:r w:rsidRPr="00E50128">
              <w:rPr>
                <w:rFonts w:ascii="Times New Roman" w:hAnsi="Times New Roman" w:cs="Times New Roman"/>
                <w:sz w:val="20"/>
              </w:rPr>
              <w:t>3. Ruimtelijke ordening en Omgevingswet</w:t>
            </w:r>
          </w:p>
        </w:tc>
        <w:tc>
          <w:tcPr>
            <w:tcW w:w="3296" w:type="dxa"/>
            <w:tcMar>
              <w:top w:w="22" w:type="dxa"/>
              <w:left w:w="28" w:type="dxa"/>
              <w:bottom w:w="22" w:type="dxa"/>
              <w:right w:w="28" w:type="dxa"/>
            </w:tcMar>
            <w:vAlign w:val="bottom"/>
          </w:tcPr>
          <w:p w:rsidRPr="00E50128" w:rsidR="006A6352" w:rsidRDefault="00E50128" w14:paraId="216995CB" w14:textId="77777777">
            <w:pPr>
              <w:pStyle w:val="p-table"/>
              <w:rPr>
                <w:rFonts w:ascii="Times New Roman" w:hAnsi="Times New Roman" w:cs="Times New Roman"/>
                <w:sz w:val="20"/>
              </w:rPr>
            </w:pPr>
            <w:r w:rsidRPr="00E50128">
              <w:rPr>
                <w:rFonts w:ascii="Times New Roman" w:hAnsi="Times New Roman" w:cs="Times New Roman"/>
                <w:sz w:val="20"/>
              </w:rPr>
              <w:t>Verplichtingen/Uitgaven: 5 mln.</w:t>
            </w:r>
            <w:r w:rsidRPr="00E50128">
              <w:rPr>
                <w:rFonts w:ascii="Times New Roman" w:hAnsi="Times New Roman" w:cs="Times New Roman"/>
                <w:sz w:val="20"/>
              </w:rPr>
              <w:br/>
            </w:r>
            <w:r w:rsidRPr="00E50128">
              <w:rPr>
                <w:rFonts w:ascii="Times New Roman" w:hAnsi="Times New Roman" w:cs="Times New Roman"/>
                <w:sz w:val="20"/>
              </w:rPr>
              <w:t>Ontvangsten: 1 mln.</w:t>
            </w:r>
          </w:p>
        </w:tc>
        <w:tc>
          <w:tcPr>
            <w:tcW w:w="3490" w:type="dxa"/>
            <w:tcMar>
              <w:top w:w="22" w:type="dxa"/>
              <w:left w:w="28" w:type="dxa"/>
              <w:bottom w:w="22" w:type="dxa"/>
              <w:right w:w="28" w:type="dxa"/>
            </w:tcMar>
            <w:vAlign w:val="bottom"/>
          </w:tcPr>
          <w:p w:rsidRPr="00E50128" w:rsidR="006A6352" w:rsidRDefault="00E50128" w14:paraId="6AA44445" w14:textId="77777777">
            <w:pPr>
              <w:pStyle w:val="p-table"/>
              <w:rPr>
                <w:rFonts w:ascii="Times New Roman" w:hAnsi="Times New Roman" w:cs="Times New Roman"/>
                <w:sz w:val="20"/>
              </w:rPr>
            </w:pPr>
            <w:r w:rsidRPr="00E50128">
              <w:rPr>
                <w:rFonts w:ascii="Times New Roman" w:hAnsi="Times New Roman" w:cs="Times New Roman"/>
                <w:sz w:val="20"/>
              </w:rPr>
              <w:t>Verplichtingen/Uitgaven: 10 mln.</w:t>
            </w:r>
            <w:r w:rsidRPr="00E50128">
              <w:rPr>
                <w:rFonts w:ascii="Times New Roman" w:hAnsi="Times New Roman" w:cs="Times New Roman"/>
                <w:sz w:val="20"/>
              </w:rPr>
              <w:br/>
            </w:r>
            <w:r w:rsidRPr="00E50128">
              <w:rPr>
                <w:rFonts w:ascii="Times New Roman" w:hAnsi="Times New Roman" w:cs="Times New Roman"/>
                <w:sz w:val="20"/>
              </w:rPr>
              <w:t>Ontvangsten: 2 mln.</w:t>
            </w:r>
          </w:p>
        </w:tc>
      </w:tr>
      <w:tr w:rsidRPr="00E50128" w:rsidR="006A6352" w14:paraId="0EC7A902"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2208DD06" w14:textId="77777777">
            <w:pPr>
              <w:pStyle w:val="p-table"/>
              <w:rPr>
                <w:rFonts w:ascii="Times New Roman" w:hAnsi="Times New Roman" w:cs="Times New Roman"/>
                <w:sz w:val="20"/>
              </w:rPr>
            </w:pPr>
            <w:r w:rsidRPr="00E50128">
              <w:rPr>
                <w:rFonts w:ascii="Times New Roman" w:hAnsi="Times New Roman" w:cs="Times New Roman"/>
                <w:sz w:val="20"/>
              </w:rPr>
              <w:t>4. Uitvoering Rijksvastgoedbeleid</w:t>
            </w:r>
          </w:p>
        </w:tc>
        <w:tc>
          <w:tcPr>
            <w:tcW w:w="3296" w:type="dxa"/>
            <w:tcMar>
              <w:top w:w="22" w:type="dxa"/>
              <w:left w:w="28" w:type="dxa"/>
              <w:bottom w:w="22" w:type="dxa"/>
              <w:right w:w="28" w:type="dxa"/>
            </w:tcMar>
            <w:vAlign w:val="bottom"/>
          </w:tcPr>
          <w:p w:rsidRPr="00E50128" w:rsidR="006A6352" w:rsidRDefault="00E50128" w14:paraId="4913EC19" w14:textId="77777777">
            <w:pPr>
              <w:pStyle w:val="p-table"/>
              <w:rPr>
                <w:rFonts w:ascii="Times New Roman" w:hAnsi="Times New Roman" w:cs="Times New Roman"/>
                <w:sz w:val="20"/>
              </w:rPr>
            </w:pPr>
            <w:r w:rsidRPr="00E50128">
              <w:rPr>
                <w:rFonts w:ascii="Times New Roman" w:hAnsi="Times New Roman" w:cs="Times New Roman"/>
                <w:sz w:val="20"/>
              </w:rPr>
              <w:t>Verplichtingen/Uitgaven: 2 mln.</w:t>
            </w:r>
            <w:r w:rsidRPr="00E50128">
              <w:rPr>
                <w:rFonts w:ascii="Times New Roman" w:hAnsi="Times New Roman" w:cs="Times New Roman"/>
                <w:sz w:val="20"/>
              </w:rPr>
              <w:br/>
            </w:r>
            <w:r w:rsidRPr="00E50128">
              <w:rPr>
                <w:rFonts w:ascii="Times New Roman" w:hAnsi="Times New Roman" w:cs="Times New Roman"/>
                <w:sz w:val="20"/>
              </w:rPr>
              <w:t>Ontvangsten: 2 mln.</w:t>
            </w:r>
          </w:p>
        </w:tc>
        <w:tc>
          <w:tcPr>
            <w:tcW w:w="3490" w:type="dxa"/>
            <w:tcMar>
              <w:top w:w="22" w:type="dxa"/>
              <w:left w:w="28" w:type="dxa"/>
              <w:bottom w:w="22" w:type="dxa"/>
              <w:right w:w="28" w:type="dxa"/>
            </w:tcMar>
            <w:vAlign w:val="bottom"/>
          </w:tcPr>
          <w:p w:rsidRPr="00E50128" w:rsidR="006A6352" w:rsidRDefault="00E50128" w14:paraId="1C554869" w14:textId="77777777">
            <w:pPr>
              <w:pStyle w:val="p-table"/>
              <w:rPr>
                <w:rFonts w:ascii="Times New Roman" w:hAnsi="Times New Roman" w:cs="Times New Roman"/>
                <w:sz w:val="20"/>
              </w:rPr>
            </w:pPr>
            <w:r w:rsidRPr="00E50128">
              <w:rPr>
                <w:rFonts w:ascii="Times New Roman" w:hAnsi="Times New Roman" w:cs="Times New Roman"/>
                <w:sz w:val="20"/>
              </w:rPr>
              <w:t>Verplichtingen/Uitgaven: 4 mln.</w:t>
            </w:r>
            <w:r w:rsidRPr="00E50128">
              <w:rPr>
                <w:rFonts w:ascii="Times New Roman" w:hAnsi="Times New Roman" w:cs="Times New Roman"/>
                <w:sz w:val="20"/>
              </w:rPr>
              <w:br/>
            </w:r>
            <w:r w:rsidRPr="00E50128">
              <w:rPr>
                <w:rFonts w:ascii="Times New Roman" w:hAnsi="Times New Roman" w:cs="Times New Roman"/>
                <w:sz w:val="20"/>
              </w:rPr>
              <w:t>Ontvangsten: 4 mln.</w:t>
            </w:r>
          </w:p>
        </w:tc>
      </w:tr>
      <w:tr w:rsidRPr="00E50128" w:rsidR="006A6352" w14:paraId="2C6B3E1D"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1CAB626F" w14:textId="77777777">
            <w:pPr>
              <w:pStyle w:val="p-table"/>
              <w:rPr>
                <w:rFonts w:ascii="Times New Roman" w:hAnsi="Times New Roman" w:cs="Times New Roman"/>
                <w:sz w:val="20"/>
              </w:rPr>
            </w:pPr>
            <w:r w:rsidRPr="00E50128">
              <w:rPr>
                <w:rFonts w:ascii="Times New Roman" w:hAnsi="Times New Roman" w:cs="Times New Roman"/>
                <w:sz w:val="20"/>
              </w:rPr>
              <w:t>11. Centraal apparaat</w:t>
            </w:r>
          </w:p>
        </w:tc>
        <w:tc>
          <w:tcPr>
            <w:tcW w:w="3296" w:type="dxa"/>
            <w:tcMar>
              <w:top w:w="22" w:type="dxa"/>
              <w:left w:w="28" w:type="dxa"/>
              <w:bottom w:w="22" w:type="dxa"/>
              <w:right w:w="28" w:type="dxa"/>
            </w:tcMar>
            <w:vAlign w:val="bottom"/>
          </w:tcPr>
          <w:p w:rsidRPr="00E50128" w:rsidR="006A6352" w:rsidRDefault="00E50128" w14:paraId="75EBF258" w14:textId="77777777">
            <w:pPr>
              <w:pStyle w:val="p-table"/>
              <w:rPr>
                <w:rFonts w:ascii="Times New Roman" w:hAnsi="Times New Roman" w:cs="Times New Roman"/>
                <w:sz w:val="20"/>
              </w:rPr>
            </w:pPr>
            <w:r w:rsidRPr="00E50128">
              <w:rPr>
                <w:rFonts w:ascii="Times New Roman" w:hAnsi="Times New Roman" w:cs="Times New Roman"/>
                <w:sz w:val="20"/>
              </w:rPr>
              <w:t>Verplichtingen/Uitgaven: 1 mln.</w:t>
            </w:r>
            <w:r w:rsidRPr="00E50128">
              <w:rPr>
                <w:rFonts w:ascii="Times New Roman" w:hAnsi="Times New Roman" w:cs="Times New Roman"/>
                <w:sz w:val="20"/>
              </w:rPr>
              <w:br/>
            </w:r>
            <w:r w:rsidRPr="00E50128">
              <w:rPr>
                <w:rFonts w:ascii="Times New Roman" w:hAnsi="Times New Roman" w:cs="Times New Roman"/>
                <w:sz w:val="20"/>
              </w:rPr>
              <w:t>Ontvangsten: 1 mln.</w:t>
            </w:r>
          </w:p>
        </w:tc>
        <w:tc>
          <w:tcPr>
            <w:tcW w:w="3490" w:type="dxa"/>
            <w:tcMar>
              <w:top w:w="22" w:type="dxa"/>
              <w:left w:w="28" w:type="dxa"/>
              <w:bottom w:w="22" w:type="dxa"/>
              <w:right w:w="28" w:type="dxa"/>
            </w:tcMar>
            <w:vAlign w:val="bottom"/>
          </w:tcPr>
          <w:p w:rsidRPr="00E50128" w:rsidR="006A6352" w:rsidRDefault="00E50128" w14:paraId="77BD18BF" w14:textId="77777777">
            <w:pPr>
              <w:pStyle w:val="p-table"/>
              <w:rPr>
                <w:rFonts w:ascii="Times New Roman" w:hAnsi="Times New Roman" w:cs="Times New Roman"/>
                <w:sz w:val="20"/>
              </w:rPr>
            </w:pPr>
            <w:r w:rsidRPr="00E50128">
              <w:rPr>
                <w:rFonts w:ascii="Times New Roman" w:hAnsi="Times New Roman" w:cs="Times New Roman"/>
                <w:sz w:val="20"/>
              </w:rPr>
              <w:t>Verplichtingen/Uitgaven: 2 mln.</w:t>
            </w:r>
            <w:r w:rsidRPr="00E50128">
              <w:rPr>
                <w:rFonts w:ascii="Times New Roman" w:hAnsi="Times New Roman" w:cs="Times New Roman"/>
                <w:sz w:val="20"/>
              </w:rPr>
              <w:br/>
            </w:r>
            <w:r w:rsidRPr="00E50128">
              <w:rPr>
                <w:rFonts w:ascii="Times New Roman" w:hAnsi="Times New Roman" w:cs="Times New Roman"/>
                <w:sz w:val="20"/>
              </w:rPr>
              <w:t>Ontvangsten: 2 mln.</w:t>
            </w:r>
          </w:p>
        </w:tc>
      </w:tr>
      <w:tr w:rsidRPr="00E50128" w:rsidR="006A6352" w14:paraId="3042D8B8" w14:textId="77777777">
        <w:tblPrEx>
          <w:tblCellMar>
            <w:top w:w="0" w:type="dxa"/>
            <w:bottom w:w="0" w:type="dxa"/>
          </w:tblCellMar>
        </w:tblPrEx>
        <w:tc>
          <w:tcPr>
            <w:tcW w:w="2908" w:type="dxa"/>
            <w:tcMar>
              <w:top w:w="22" w:type="dxa"/>
              <w:left w:w="10" w:type="dxa"/>
              <w:bottom w:w="22" w:type="dxa"/>
              <w:right w:w="28" w:type="dxa"/>
            </w:tcMar>
            <w:vAlign w:val="center"/>
          </w:tcPr>
          <w:p w:rsidRPr="00E50128" w:rsidR="006A6352" w:rsidRDefault="00E50128" w14:paraId="293AB993" w14:textId="77777777">
            <w:pPr>
              <w:pStyle w:val="p-table"/>
              <w:rPr>
                <w:rFonts w:ascii="Times New Roman" w:hAnsi="Times New Roman" w:cs="Times New Roman"/>
                <w:sz w:val="20"/>
              </w:rPr>
            </w:pPr>
            <w:r w:rsidRPr="00E50128">
              <w:rPr>
                <w:rFonts w:ascii="Times New Roman" w:hAnsi="Times New Roman" w:cs="Times New Roman"/>
                <w:sz w:val="20"/>
              </w:rPr>
              <w:t>12. Algemeen</w:t>
            </w:r>
          </w:p>
        </w:tc>
        <w:tc>
          <w:tcPr>
            <w:tcW w:w="3296" w:type="dxa"/>
            <w:tcMar>
              <w:top w:w="22" w:type="dxa"/>
              <w:left w:w="28" w:type="dxa"/>
              <w:bottom w:w="22" w:type="dxa"/>
              <w:right w:w="28" w:type="dxa"/>
            </w:tcMar>
            <w:vAlign w:val="bottom"/>
          </w:tcPr>
          <w:p w:rsidRPr="00E50128" w:rsidR="006A6352" w:rsidRDefault="00E50128" w14:paraId="4CEE0A7A" w14:textId="77777777">
            <w:pPr>
              <w:pStyle w:val="p-table"/>
              <w:rPr>
                <w:rFonts w:ascii="Times New Roman" w:hAnsi="Times New Roman" w:cs="Times New Roman"/>
                <w:sz w:val="20"/>
              </w:rPr>
            </w:pPr>
            <w:r w:rsidRPr="00E50128">
              <w:rPr>
                <w:rFonts w:ascii="Times New Roman" w:hAnsi="Times New Roman" w:cs="Times New Roman"/>
                <w:sz w:val="20"/>
              </w:rPr>
              <w:t>Verplichtingen/Uitgaven: 1 mln.</w:t>
            </w:r>
            <w:r w:rsidRPr="00E50128">
              <w:rPr>
                <w:rFonts w:ascii="Times New Roman" w:hAnsi="Times New Roman" w:cs="Times New Roman"/>
                <w:sz w:val="20"/>
              </w:rPr>
              <w:br/>
            </w:r>
            <w:r w:rsidRPr="00E50128">
              <w:rPr>
                <w:rFonts w:ascii="Times New Roman" w:hAnsi="Times New Roman" w:cs="Times New Roman"/>
                <w:sz w:val="20"/>
              </w:rPr>
              <w:t>Ontvangsten: 1 mln.</w:t>
            </w:r>
          </w:p>
        </w:tc>
        <w:tc>
          <w:tcPr>
            <w:tcW w:w="3490" w:type="dxa"/>
            <w:tcMar>
              <w:top w:w="22" w:type="dxa"/>
              <w:left w:w="28" w:type="dxa"/>
              <w:bottom w:w="22" w:type="dxa"/>
              <w:right w:w="28" w:type="dxa"/>
            </w:tcMar>
            <w:vAlign w:val="bottom"/>
          </w:tcPr>
          <w:p w:rsidRPr="00E50128" w:rsidR="006A6352" w:rsidRDefault="00E50128" w14:paraId="6314CE7F" w14:textId="77777777">
            <w:pPr>
              <w:pStyle w:val="p-table"/>
              <w:rPr>
                <w:rFonts w:ascii="Times New Roman" w:hAnsi="Times New Roman" w:cs="Times New Roman"/>
                <w:sz w:val="20"/>
              </w:rPr>
            </w:pPr>
            <w:r w:rsidRPr="00E50128">
              <w:rPr>
                <w:rFonts w:ascii="Times New Roman" w:hAnsi="Times New Roman" w:cs="Times New Roman"/>
                <w:sz w:val="20"/>
              </w:rPr>
              <w:t>Verplichtingen/Uitgaven: 2 mln.</w:t>
            </w:r>
            <w:r w:rsidRPr="00E50128">
              <w:rPr>
                <w:rFonts w:ascii="Times New Roman" w:hAnsi="Times New Roman" w:cs="Times New Roman"/>
                <w:sz w:val="20"/>
              </w:rPr>
              <w:br/>
            </w:r>
            <w:r w:rsidRPr="00E50128">
              <w:rPr>
                <w:rFonts w:ascii="Times New Roman" w:hAnsi="Times New Roman" w:cs="Times New Roman"/>
                <w:sz w:val="20"/>
              </w:rPr>
              <w:t>Ontvangsten: 2 mln.</w:t>
            </w:r>
          </w:p>
        </w:tc>
      </w:tr>
      <w:tr w:rsidRPr="00E50128" w:rsidR="006A6352" w14:paraId="1BA1BC0E" w14:textId="77777777">
        <w:tblPrEx>
          <w:tblCellMar>
            <w:top w:w="0" w:type="dxa"/>
            <w:bottom w:w="0" w:type="dxa"/>
          </w:tblCellMar>
        </w:tblPrEx>
        <w:tc>
          <w:tcPr>
            <w:tcW w:w="2908" w:type="dxa"/>
            <w:tcBorders>
              <w:bottom w:val="single" w:color="009EE0" w:sz="2" w:space="0"/>
            </w:tcBorders>
            <w:tcMar>
              <w:top w:w="22" w:type="dxa"/>
              <w:left w:w="10" w:type="dxa"/>
              <w:bottom w:w="22" w:type="dxa"/>
              <w:right w:w="28" w:type="dxa"/>
            </w:tcMar>
            <w:vAlign w:val="center"/>
          </w:tcPr>
          <w:p w:rsidRPr="00E50128" w:rsidR="006A6352" w:rsidRDefault="00E50128" w14:paraId="0F80EAFB" w14:textId="77777777">
            <w:pPr>
              <w:pStyle w:val="p-table"/>
              <w:rPr>
                <w:rFonts w:ascii="Times New Roman" w:hAnsi="Times New Roman" w:cs="Times New Roman"/>
                <w:sz w:val="20"/>
              </w:rPr>
            </w:pPr>
            <w:r w:rsidRPr="00E50128">
              <w:rPr>
                <w:rFonts w:ascii="Times New Roman" w:hAnsi="Times New Roman" w:cs="Times New Roman"/>
                <w:sz w:val="20"/>
              </w:rPr>
              <w:t>13. Nog onverdeeld</w:t>
            </w:r>
          </w:p>
        </w:tc>
        <w:tc>
          <w:tcPr>
            <w:tcW w:w="3296" w:type="dxa"/>
            <w:tcBorders>
              <w:bottom w:val="single" w:color="009EE0" w:sz="2" w:space="0"/>
            </w:tcBorders>
            <w:tcMar>
              <w:top w:w="22" w:type="dxa"/>
              <w:left w:w="28" w:type="dxa"/>
              <w:bottom w:w="22" w:type="dxa"/>
              <w:right w:w="28" w:type="dxa"/>
            </w:tcMar>
            <w:vAlign w:val="bottom"/>
          </w:tcPr>
          <w:p w:rsidRPr="00E50128" w:rsidR="006A6352" w:rsidRDefault="00E50128" w14:paraId="5FC35462" w14:textId="77777777">
            <w:pPr>
              <w:pStyle w:val="p-table"/>
              <w:rPr>
                <w:rFonts w:ascii="Times New Roman" w:hAnsi="Times New Roman" w:cs="Times New Roman"/>
                <w:sz w:val="20"/>
              </w:rPr>
            </w:pPr>
            <w:r w:rsidRPr="00E50128">
              <w:rPr>
                <w:rFonts w:ascii="Times New Roman" w:hAnsi="Times New Roman" w:cs="Times New Roman"/>
                <w:sz w:val="20"/>
              </w:rPr>
              <w:t>Verplichtingen/Uitgaven: 1 mln.</w:t>
            </w:r>
            <w:r w:rsidRPr="00E50128">
              <w:rPr>
                <w:rFonts w:ascii="Times New Roman" w:hAnsi="Times New Roman" w:cs="Times New Roman"/>
                <w:sz w:val="20"/>
              </w:rPr>
              <w:br/>
            </w:r>
            <w:r w:rsidRPr="00E50128">
              <w:rPr>
                <w:rFonts w:ascii="Times New Roman" w:hAnsi="Times New Roman" w:cs="Times New Roman"/>
                <w:sz w:val="20"/>
              </w:rPr>
              <w:t>Ontvangsten: 1 mln.</w:t>
            </w:r>
          </w:p>
        </w:tc>
        <w:tc>
          <w:tcPr>
            <w:tcW w:w="3490" w:type="dxa"/>
            <w:tcBorders>
              <w:bottom w:val="single" w:color="009EE0" w:sz="2" w:space="0"/>
            </w:tcBorders>
            <w:tcMar>
              <w:top w:w="22" w:type="dxa"/>
              <w:left w:w="28" w:type="dxa"/>
              <w:bottom w:w="22" w:type="dxa"/>
              <w:right w:w="28" w:type="dxa"/>
            </w:tcMar>
            <w:vAlign w:val="bottom"/>
          </w:tcPr>
          <w:p w:rsidRPr="00E50128" w:rsidR="006A6352" w:rsidRDefault="00E50128" w14:paraId="63890C17" w14:textId="77777777">
            <w:pPr>
              <w:pStyle w:val="p-table"/>
              <w:rPr>
                <w:rFonts w:ascii="Times New Roman" w:hAnsi="Times New Roman" w:cs="Times New Roman"/>
                <w:sz w:val="20"/>
              </w:rPr>
            </w:pPr>
            <w:r w:rsidRPr="00E50128">
              <w:rPr>
                <w:rFonts w:ascii="Times New Roman" w:hAnsi="Times New Roman" w:cs="Times New Roman"/>
                <w:sz w:val="20"/>
              </w:rPr>
              <w:t>Verplichtingen/Uitgaven: 2 mln.</w:t>
            </w:r>
            <w:r w:rsidRPr="00E50128">
              <w:rPr>
                <w:rFonts w:ascii="Times New Roman" w:hAnsi="Times New Roman" w:cs="Times New Roman"/>
                <w:sz w:val="20"/>
              </w:rPr>
              <w:br/>
            </w:r>
            <w:r w:rsidRPr="00E50128">
              <w:rPr>
                <w:rFonts w:ascii="Times New Roman" w:hAnsi="Times New Roman" w:cs="Times New Roman"/>
                <w:sz w:val="20"/>
              </w:rPr>
              <w:t>Ontvangsten: 2 mln.</w:t>
            </w:r>
          </w:p>
        </w:tc>
      </w:tr>
    </w:tbl>
    <w:p w:rsidRPr="00E50128" w:rsidR="006A6352" w:rsidRDefault="006A6352" w14:paraId="26B81591" w14:textId="77777777">
      <w:pPr>
        <w:pStyle w:val="p-marginbottom"/>
        <w:rPr>
          <w:rFonts w:ascii="Times New Roman" w:hAnsi="Times New Roman" w:cs="Times New Roman"/>
          <w:sz w:val="24"/>
          <w:szCs w:val="24"/>
        </w:rPr>
      </w:pPr>
    </w:p>
    <w:p w:rsidRPr="00E50128" w:rsidR="006A6352" w:rsidRDefault="00E50128" w14:paraId="7F202327" w14:textId="77777777">
      <w:pPr>
        <w:pStyle w:val="section-title-2"/>
        <w:rPr>
          <w:rFonts w:ascii="Times New Roman" w:hAnsi="Times New Roman" w:cs="Times New Roman"/>
          <w:sz w:val="24"/>
          <w:szCs w:val="24"/>
        </w:rPr>
      </w:pPr>
      <w:bookmarkStart w:name="97334728991677" w:id="4"/>
      <w:r w:rsidRPr="00E50128">
        <w:rPr>
          <w:rFonts w:ascii="Times New Roman" w:hAnsi="Times New Roman" w:cs="Times New Roman"/>
          <w:sz w:val="24"/>
          <w:szCs w:val="24"/>
        </w:rPr>
        <w:t>2 Beleid</w:t>
      </w:r>
      <w:bookmarkEnd w:id="4"/>
    </w:p>
    <w:p w:rsidRPr="00E50128" w:rsidR="006A6352" w:rsidRDefault="00E50128" w14:paraId="0EF19A50"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2.1 Overzicht belangrijkste uitgaven- en ontvangstenmutaties</w:t>
      </w:r>
    </w:p>
    <w:p w:rsidRPr="00E50128" w:rsidR="006A6352" w:rsidRDefault="00E50128" w14:paraId="65B9AE60" w14:textId="77777777">
      <w:pPr>
        <w:pStyle w:val="p"/>
        <w:rPr>
          <w:rFonts w:ascii="Times New Roman" w:hAnsi="Times New Roman" w:cs="Times New Roman"/>
          <w:sz w:val="24"/>
          <w:szCs w:val="24"/>
        </w:rPr>
      </w:pPr>
      <w:r w:rsidRPr="00E50128">
        <w:rPr>
          <w:rFonts w:ascii="Times New Roman" w:hAnsi="Times New Roman" w:cs="Times New Roman"/>
          <w:sz w:val="24"/>
          <w:szCs w:val="24"/>
        </w:rPr>
        <w:t>In onderstaande tabellen zijn de belangrijkste beleidsmatige uitgaven- en ontvangstenmutaties voor de september suppletoire begroting 2025 opgenomen ten opzichte van de eerste suppletoire begroting 2025.</w:t>
      </w:r>
    </w:p>
    <w:tbl>
      <w:tblPr>
        <w:tblW w:w="9694" w:type="dxa"/>
        <w:tblInd w:w="-3317" w:type="dxa"/>
        <w:tblCellMar>
          <w:left w:w="10" w:type="dxa"/>
          <w:right w:w="10" w:type="dxa"/>
        </w:tblCellMar>
        <w:tblLook w:val="04A0" w:firstRow="1" w:lastRow="0" w:firstColumn="1" w:lastColumn="0" w:noHBand="0" w:noVBand="1"/>
      </w:tblPr>
      <w:tblGrid>
        <w:gridCol w:w="268"/>
        <w:gridCol w:w="7630"/>
        <w:gridCol w:w="541"/>
        <w:gridCol w:w="1255"/>
      </w:tblGrid>
      <w:tr w:rsidRPr="00E50128" w:rsidR="006A6352" w14:paraId="480067F3" w14:textId="77777777">
        <w:tblPrEx>
          <w:tblCellMar>
            <w:top w:w="0" w:type="dxa"/>
            <w:bottom w:w="0" w:type="dxa"/>
          </w:tblCellMar>
        </w:tblPrEx>
        <w:trPr>
          <w:tblHeader/>
        </w:trPr>
        <w:tc>
          <w:tcPr>
            <w:tcW w:w="9694" w:type="dxa"/>
            <w:gridSpan w:val="4"/>
            <w:tcMar>
              <w:top w:w="22" w:type="dxa"/>
              <w:left w:w="113" w:type="dxa"/>
              <w:bottom w:w="22" w:type="dxa"/>
              <w:right w:w="10" w:type="dxa"/>
            </w:tcMar>
          </w:tcPr>
          <w:p w:rsidRPr="00E50128" w:rsidR="006A6352" w:rsidRDefault="00E50128" w14:paraId="1F638560" w14:textId="77777777">
            <w:pPr>
              <w:pStyle w:val="kio2-table-title"/>
              <w:rPr>
                <w:rFonts w:ascii="Times New Roman" w:hAnsi="Times New Roman" w:cs="Times New Roman"/>
                <w:sz w:val="20"/>
              </w:rPr>
            </w:pPr>
            <w:r w:rsidRPr="00E50128">
              <w:rPr>
                <w:rFonts w:ascii="Times New Roman" w:hAnsi="Times New Roman" w:cs="Times New Roman"/>
                <w:sz w:val="20"/>
              </w:rPr>
              <w:lastRenderedPageBreak/>
              <w:t>Tabel 2 Overzicht belangrijkste suppletoire uitgavenmutaties 2025 (Suppletoire begroting september) (bedragen x € 1.000)</w:t>
            </w:r>
          </w:p>
        </w:tc>
      </w:tr>
      <w:tr w:rsidRPr="00E50128" w:rsidR="006A6352" w14:paraId="2DFFD294" w14:textId="77777777">
        <w:tblPrEx>
          <w:tblCellMar>
            <w:top w:w="0" w:type="dxa"/>
            <w:bottom w:w="0" w:type="dxa"/>
          </w:tblCellMar>
        </w:tblPrEx>
        <w:trPr>
          <w:tblHeader/>
        </w:trPr>
        <w:tc>
          <w:tcPr>
            <w:tcW w:w="268"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52A0B855" w14:textId="77777777">
            <w:pPr>
              <w:pStyle w:val="p-table"/>
              <w:rPr>
                <w:rFonts w:ascii="Times New Roman" w:hAnsi="Times New Roman" w:cs="Times New Roman"/>
                <w:color w:val="000000"/>
                <w:sz w:val="20"/>
              </w:rPr>
            </w:pPr>
          </w:p>
        </w:tc>
        <w:tc>
          <w:tcPr>
            <w:tcW w:w="7630"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7ACC73A9" w14:textId="77777777">
            <w:pPr>
              <w:pStyle w:val="p-table"/>
              <w:rPr>
                <w:rFonts w:ascii="Times New Roman" w:hAnsi="Times New Roman" w:cs="Times New Roman"/>
                <w:color w:val="000000"/>
                <w:sz w:val="20"/>
              </w:rPr>
            </w:pPr>
          </w:p>
        </w:tc>
        <w:tc>
          <w:tcPr>
            <w:tcW w:w="541"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107E11FC" w14:textId="77777777">
            <w:pPr>
              <w:pStyle w:val="p-table"/>
              <w:jc w:val="right"/>
              <w:rPr>
                <w:rFonts w:ascii="Times New Roman" w:hAnsi="Times New Roman" w:cs="Times New Roman"/>
                <w:color w:val="000000"/>
                <w:sz w:val="20"/>
              </w:rPr>
            </w:pPr>
            <w:r w:rsidRPr="00E50128">
              <w:rPr>
                <w:rFonts w:ascii="Times New Roman" w:hAnsi="Times New Roman" w:cs="Times New Roman"/>
                <w:color w:val="000000"/>
                <w:sz w:val="20"/>
              </w:rPr>
              <w:t>Artikel</w:t>
            </w:r>
          </w:p>
        </w:tc>
        <w:tc>
          <w:tcPr>
            <w:tcW w:w="1255"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4F84A020" w14:textId="77777777">
            <w:pPr>
              <w:pStyle w:val="p-table"/>
              <w:jc w:val="right"/>
              <w:rPr>
                <w:rFonts w:ascii="Times New Roman" w:hAnsi="Times New Roman" w:cs="Times New Roman"/>
                <w:color w:val="000000"/>
                <w:sz w:val="20"/>
              </w:rPr>
            </w:pPr>
            <w:r w:rsidRPr="00E50128">
              <w:rPr>
                <w:rFonts w:ascii="Times New Roman" w:hAnsi="Times New Roman" w:cs="Times New Roman"/>
                <w:color w:val="000000"/>
                <w:sz w:val="20"/>
              </w:rPr>
              <w:t>Uitgaven 2025</w:t>
            </w:r>
          </w:p>
        </w:tc>
      </w:tr>
      <w:tr w:rsidRPr="00E50128" w:rsidR="006A6352" w14:paraId="33F2E4CD" w14:textId="77777777">
        <w:tblPrEx>
          <w:tblCellMar>
            <w:top w:w="0" w:type="dxa"/>
            <w:bottom w:w="0" w:type="dxa"/>
          </w:tblCellMar>
        </w:tblPrEx>
        <w:tc>
          <w:tcPr>
            <w:tcW w:w="268" w:type="dxa"/>
            <w:tcMar>
              <w:top w:w="22" w:type="dxa"/>
              <w:left w:w="10" w:type="dxa"/>
              <w:bottom w:w="22" w:type="dxa"/>
              <w:right w:w="28" w:type="dxa"/>
            </w:tcMar>
          </w:tcPr>
          <w:p w:rsidRPr="00E50128" w:rsidR="006A6352" w:rsidRDefault="006A6352" w14:paraId="4A3E4145" w14:textId="77777777">
            <w:pPr>
              <w:pStyle w:val="p-table"/>
              <w:rPr>
                <w:rFonts w:ascii="Times New Roman" w:hAnsi="Times New Roman" w:cs="Times New Roman"/>
                <w:sz w:val="20"/>
              </w:rPr>
            </w:pPr>
          </w:p>
        </w:tc>
        <w:tc>
          <w:tcPr>
            <w:tcW w:w="7630" w:type="dxa"/>
            <w:tcMar>
              <w:top w:w="22" w:type="dxa"/>
              <w:left w:w="28" w:type="dxa"/>
              <w:bottom w:w="22" w:type="dxa"/>
              <w:right w:w="28" w:type="dxa"/>
            </w:tcMar>
          </w:tcPr>
          <w:p w:rsidRPr="00E50128" w:rsidR="006A6352" w:rsidRDefault="00E50128" w14:paraId="515AD52C" w14:textId="77777777">
            <w:pPr>
              <w:pStyle w:val="p-table"/>
              <w:rPr>
                <w:rFonts w:ascii="Times New Roman" w:hAnsi="Times New Roman" w:cs="Times New Roman"/>
                <w:sz w:val="20"/>
              </w:rPr>
            </w:pPr>
            <w:r w:rsidRPr="00E50128">
              <w:rPr>
                <w:rFonts w:ascii="Times New Roman" w:hAnsi="Times New Roman" w:cs="Times New Roman"/>
                <w:b/>
                <w:sz w:val="20"/>
              </w:rPr>
              <w:t>Vastgestelde begroting 2025</w:t>
            </w:r>
          </w:p>
        </w:tc>
        <w:tc>
          <w:tcPr>
            <w:tcW w:w="541" w:type="dxa"/>
            <w:tcMar>
              <w:top w:w="22" w:type="dxa"/>
              <w:left w:w="28" w:type="dxa"/>
              <w:bottom w:w="22" w:type="dxa"/>
              <w:right w:w="28" w:type="dxa"/>
            </w:tcMar>
          </w:tcPr>
          <w:p w:rsidRPr="00E50128" w:rsidR="006A6352" w:rsidRDefault="006A6352" w14:paraId="24B0E269" w14:textId="77777777">
            <w:pPr>
              <w:pStyle w:val="p-table"/>
              <w:rPr>
                <w:rFonts w:ascii="Times New Roman" w:hAnsi="Times New Roman" w:cs="Times New Roman"/>
                <w:sz w:val="20"/>
              </w:rPr>
            </w:pPr>
          </w:p>
        </w:tc>
        <w:tc>
          <w:tcPr>
            <w:tcW w:w="1255" w:type="dxa"/>
            <w:tcMar>
              <w:top w:w="22" w:type="dxa"/>
              <w:left w:w="28" w:type="dxa"/>
              <w:bottom w:w="22" w:type="dxa"/>
              <w:right w:w="28" w:type="dxa"/>
            </w:tcMar>
            <w:vAlign w:val="center"/>
          </w:tcPr>
          <w:p w:rsidRPr="00E50128" w:rsidR="006A6352" w:rsidRDefault="00E50128" w14:paraId="30EA9F6D" w14:textId="77777777">
            <w:pPr>
              <w:pStyle w:val="p-table"/>
              <w:jc w:val="right"/>
              <w:rPr>
                <w:rFonts w:ascii="Times New Roman" w:hAnsi="Times New Roman" w:cs="Times New Roman"/>
                <w:sz w:val="20"/>
              </w:rPr>
            </w:pPr>
            <w:r w:rsidRPr="00E50128">
              <w:rPr>
                <w:rFonts w:ascii="Times New Roman" w:hAnsi="Times New Roman" w:cs="Times New Roman"/>
                <w:b/>
                <w:sz w:val="20"/>
              </w:rPr>
              <w:t>9.395.732</w:t>
            </w:r>
          </w:p>
        </w:tc>
      </w:tr>
      <w:tr w:rsidRPr="00E50128" w:rsidR="006A6352" w14:paraId="1EBD15B9" w14:textId="77777777">
        <w:tblPrEx>
          <w:tblCellMar>
            <w:top w:w="0" w:type="dxa"/>
            <w:bottom w:w="0" w:type="dxa"/>
          </w:tblCellMar>
        </w:tblPrEx>
        <w:tc>
          <w:tcPr>
            <w:tcW w:w="268" w:type="dxa"/>
            <w:tcMar>
              <w:top w:w="22" w:type="dxa"/>
              <w:left w:w="10" w:type="dxa"/>
              <w:bottom w:w="22" w:type="dxa"/>
              <w:right w:w="28" w:type="dxa"/>
            </w:tcMar>
          </w:tcPr>
          <w:p w:rsidRPr="00E50128" w:rsidR="006A6352" w:rsidRDefault="006A6352" w14:paraId="08405BE6" w14:textId="77777777">
            <w:pPr>
              <w:pStyle w:val="p-table"/>
              <w:rPr>
                <w:rFonts w:ascii="Times New Roman" w:hAnsi="Times New Roman" w:cs="Times New Roman"/>
                <w:sz w:val="20"/>
              </w:rPr>
            </w:pPr>
          </w:p>
        </w:tc>
        <w:tc>
          <w:tcPr>
            <w:tcW w:w="7630" w:type="dxa"/>
            <w:tcMar>
              <w:top w:w="22" w:type="dxa"/>
              <w:left w:w="28" w:type="dxa"/>
              <w:bottom w:w="22" w:type="dxa"/>
              <w:right w:w="28" w:type="dxa"/>
            </w:tcMar>
            <w:vAlign w:val="bottom"/>
          </w:tcPr>
          <w:p w:rsidRPr="00E50128" w:rsidR="006A6352" w:rsidRDefault="00E50128" w14:paraId="28124EB6" w14:textId="77777777">
            <w:pPr>
              <w:pStyle w:val="p-table"/>
              <w:rPr>
                <w:rFonts w:ascii="Times New Roman" w:hAnsi="Times New Roman" w:cs="Times New Roman"/>
                <w:sz w:val="20"/>
              </w:rPr>
            </w:pPr>
            <w:r w:rsidRPr="00E50128">
              <w:rPr>
                <w:rFonts w:ascii="Times New Roman" w:hAnsi="Times New Roman" w:cs="Times New Roman"/>
                <w:b/>
                <w:sz w:val="20"/>
              </w:rPr>
              <w:t>Stand eerste suppletoire begroting 2025 (incl. nota van wijziging)</w:t>
            </w:r>
          </w:p>
        </w:tc>
        <w:tc>
          <w:tcPr>
            <w:tcW w:w="541" w:type="dxa"/>
            <w:tcMar>
              <w:top w:w="22" w:type="dxa"/>
              <w:left w:w="28" w:type="dxa"/>
              <w:bottom w:w="22" w:type="dxa"/>
              <w:right w:w="28" w:type="dxa"/>
            </w:tcMar>
          </w:tcPr>
          <w:p w:rsidRPr="00E50128" w:rsidR="006A6352" w:rsidRDefault="006A6352" w14:paraId="616272E2" w14:textId="77777777">
            <w:pPr>
              <w:pStyle w:val="p-table"/>
              <w:rPr>
                <w:rFonts w:ascii="Times New Roman" w:hAnsi="Times New Roman" w:cs="Times New Roman"/>
                <w:sz w:val="20"/>
              </w:rPr>
            </w:pPr>
          </w:p>
        </w:tc>
        <w:tc>
          <w:tcPr>
            <w:tcW w:w="1255" w:type="dxa"/>
            <w:tcMar>
              <w:top w:w="22" w:type="dxa"/>
              <w:left w:w="28" w:type="dxa"/>
              <w:bottom w:w="22" w:type="dxa"/>
              <w:right w:w="28" w:type="dxa"/>
            </w:tcMar>
            <w:vAlign w:val="bottom"/>
          </w:tcPr>
          <w:p w:rsidRPr="00E50128" w:rsidR="006A6352" w:rsidRDefault="00E50128" w14:paraId="18DE2EFB" w14:textId="77777777">
            <w:pPr>
              <w:pStyle w:val="p-table"/>
              <w:jc w:val="right"/>
              <w:rPr>
                <w:rFonts w:ascii="Times New Roman" w:hAnsi="Times New Roman" w:cs="Times New Roman"/>
                <w:sz w:val="20"/>
              </w:rPr>
            </w:pPr>
            <w:r w:rsidRPr="00E50128">
              <w:rPr>
                <w:rFonts w:ascii="Times New Roman" w:hAnsi="Times New Roman" w:cs="Times New Roman"/>
                <w:b/>
                <w:sz w:val="20"/>
              </w:rPr>
              <w:t>9.181.320</w:t>
            </w:r>
          </w:p>
        </w:tc>
      </w:tr>
      <w:tr w:rsidRPr="00E50128" w:rsidR="006A6352" w14:paraId="6B67C3A7" w14:textId="77777777">
        <w:tblPrEx>
          <w:tblCellMar>
            <w:top w:w="0" w:type="dxa"/>
            <w:bottom w:w="0" w:type="dxa"/>
          </w:tblCellMar>
        </w:tblPrEx>
        <w:tc>
          <w:tcPr>
            <w:tcW w:w="268" w:type="dxa"/>
            <w:tcMar>
              <w:top w:w="22" w:type="dxa"/>
              <w:left w:w="10" w:type="dxa"/>
              <w:bottom w:w="22" w:type="dxa"/>
              <w:right w:w="28" w:type="dxa"/>
            </w:tcMar>
          </w:tcPr>
          <w:p w:rsidRPr="00E50128" w:rsidR="006A6352" w:rsidRDefault="006A6352" w14:paraId="56F71912" w14:textId="77777777">
            <w:pPr>
              <w:pStyle w:val="p-table"/>
              <w:rPr>
                <w:rFonts w:ascii="Times New Roman" w:hAnsi="Times New Roman" w:cs="Times New Roman"/>
                <w:sz w:val="20"/>
              </w:rPr>
            </w:pPr>
          </w:p>
        </w:tc>
        <w:tc>
          <w:tcPr>
            <w:tcW w:w="7630" w:type="dxa"/>
            <w:tcMar>
              <w:top w:w="22" w:type="dxa"/>
              <w:left w:w="28" w:type="dxa"/>
              <w:bottom w:w="22" w:type="dxa"/>
              <w:right w:w="28" w:type="dxa"/>
            </w:tcMar>
          </w:tcPr>
          <w:p w:rsidRPr="00E50128" w:rsidR="006A6352" w:rsidRDefault="006A6352" w14:paraId="6089B096" w14:textId="77777777">
            <w:pPr>
              <w:pStyle w:val="p-table"/>
              <w:rPr>
                <w:rFonts w:ascii="Times New Roman" w:hAnsi="Times New Roman" w:cs="Times New Roman"/>
                <w:sz w:val="20"/>
              </w:rPr>
            </w:pPr>
          </w:p>
        </w:tc>
        <w:tc>
          <w:tcPr>
            <w:tcW w:w="541" w:type="dxa"/>
            <w:tcMar>
              <w:top w:w="22" w:type="dxa"/>
              <w:left w:w="28" w:type="dxa"/>
              <w:bottom w:w="22" w:type="dxa"/>
              <w:right w:w="28" w:type="dxa"/>
            </w:tcMar>
          </w:tcPr>
          <w:p w:rsidRPr="00E50128" w:rsidR="006A6352" w:rsidRDefault="006A6352" w14:paraId="1D485DA9" w14:textId="77777777">
            <w:pPr>
              <w:pStyle w:val="p-table"/>
              <w:rPr>
                <w:rFonts w:ascii="Times New Roman" w:hAnsi="Times New Roman" w:cs="Times New Roman"/>
                <w:sz w:val="20"/>
              </w:rPr>
            </w:pPr>
          </w:p>
        </w:tc>
        <w:tc>
          <w:tcPr>
            <w:tcW w:w="1255" w:type="dxa"/>
            <w:tcMar>
              <w:top w:w="22" w:type="dxa"/>
              <w:left w:w="28" w:type="dxa"/>
              <w:bottom w:w="22" w:type="dxa"/>
              <w:right w:w="28" w:type="dxa"/>
            </w:tcMar>
          </w:tcPr>
          <w:p w:rsidRPr="00E50128" w:rsidR="006A6352" w:rsidRDefault="006A6352" w14:paraId="7C3DD6D6" w14:textId="77777777">
            <w:pPr>
              <w:pStyle w:val="p-table"/>
              <w:rPr>
                <w:rFonts w:ascii="Times New Roman" w:hAnsi="Times New Roman" w:cs="Times New Roman"/>
                <w:sz w:val="20"/>
              </w:rPr>
            </w:pPr>
          </w:p>
        </w:tc>
      </w:tr>
      <w:tr w:rsidRPr="00E50128" w:rsidR="006A6352" w14:paraId="7A137AF5" w14:textId="77777777">
        <w:tblPrEx>
          <w:tblCellMar>
            <w:top w:w="0" w:type="dxa"/>
            <w:bottom w:w="0" w:type="dxa"/>
          </w:tblCellMar>
        </w:tblPrEx>
        <w:tc>
          <w:tcPr>
            <w:tcW w:w="268" w:type="dxa"/>
            <w:tcMar>
              <w:top w:w="22" w:type="dxa"/>
              <w:left w:w="10" w:type="dxa"/>
              <w:bottom w:w="22" w:type="dxa"/>
              <w:right w:w="28" w:type="dxa"/>
            </w:tcMar>
          </w:tcPr>
          <w:p w:rsidRPr="00E50128" w:rsidR="006A6352" w:rsidRDefault="006A6352" w14:paraId="06C9DDE0" w14:textId="77777777">
            <w:pPr>
              <w:pStyle w:val="p-table"/>
              <w:rPr>
                <w:rFonts w:ascii="Times New Roman" w:hAnsi="Times New Roman" w:cs="Times New Roman"/>
                <w:sz w:val="20"/>
              </w:rPr>
            </w:pPr>
          </w:p>
        </w:tc>
        <w:tc>
          <w:tcPr>
            <w:tcW w:w="7630" w:type="dxa"/>
            <w:tcMar>
              <w:top w:w="22" w:type="dxa"/>
              <w:left w:w="28" w:type="dxa"/>
              <w:bottom w:w="22" w:type="dxa"/>
              <w:right w:w="28" w:type="dxa"/>
            </w:tcMar>
            <w:vAlign w:val="bottom"/>
          </w:tcPr>
          <w:p w:rsidRPr="00E50128" w:rsidR="006A6352" w:rsidRDefault="00E50128" w14:paraId="095185C3" w14:textId="77777777">
            <w:pPr>
              <w:pStyle w:val="p-table"/>
              <w:rPr>
                <w:rFonts w:ascii="Times New Roman" w:hAnsi="Times New Roman" w:cs="Times New Roman"/>
                <w:sz w:val="20"/>
              </w:rPr>
            </w:pPr>
            <w:r w:rsidRPr="00E50128">
              <w:rPr>
                <w:rFonts w:ascii="Times New Roman" w:hAnsi="Times New Roman" w:cs="Times New Roman"/>
                <w:i/>
                <w:sz w:val="20"/>
              </w:rPr>
              <w:t>Mutaties suppletoire begroting september 2025</w:t>
            </w:r>
          </w:p>
        </w:tc>
        <w:tc>
          <w:tcPr>
            <w:tcW w:w="541" w:type="dxa"/>
            <w:tcMar>
              <w:top w:w="22" w:type="dxa"/>
              <w:left w:w="28" w:type="dxa"/>
              <w:bottom w:w="22" w:type="dxa"/>
              <w:right w:w="28" w:type="dxa"/>
            </w:tcMar>
          </w:tcPr>
          <w:p w:rsidRPr="00E50128" w:rsidR="006A6352" w:rsidRDefault="006A6352" w14:paraId="178543D6" w14:textId="77777777">
            <w:pPr>
              <w:pStyle w:val="p-table"/>
              <w:rPr>
                <w:rFonts w:ascii="Times New Roman" w:hAnsi="Times New Roman" w:cs="Times New Roman"/>
                <w:sz w:val="20"/>
              </w:rPr>
            </w:pPr>
          </w:p>
        </w:tc>
        <w:tc>
          <w:tcPr>
            <w:tcW w:w="1255" w:type="dxa"/>
            <w:tcMar>
              <w:top w:w="22" w:type="dxa"/>
              <w:left w:w="28" w:type="dxa"/>
              <w:bottom w:w="22" w:type="dxa"/>
              <w:right w:w="28" w:type="dxa"/>
            </w:tcMar>
            <w:vAlign w:val="bottom"/>
          </w:tcPr>
          <w:p w:rsidRPr="00E50128" w:rsidR="006A6352" w:rsidRDefault="00E50128" w14:paraId="6E8832D8" w14:textId="77777777">
            <w:pPr>
              <w:pStyle w:val="p-table"/>
              <w:jc w:val="right"/>
              <w:rPr>
                <w:rFonts w:ascii="Times New Roman" w:hAnsi="Times New Roman" w:cs="Times New Roman"/>
                <w:sz w:val="20"/>
              </w:rPr>
            </w:pPr>
            <w:r w:rsidRPr="00E50128">
              <w:rPr>
                <w:rFonts w:ascii="Times New Roman" w:hAnsi="Times New Roman" w:cs="Times New Roman"/>
                <w:i/>
                <w:sz w:val="20"/>
              </w:rPr>
              <w:t>48.299</w:t>
            </w:r>
          </w:p>
        </w:tc>
      </w:tr>
      <w:tr w:rsidRPr="00E50128" w:rsidR="006A6352" w14:paraId="0CEA4891"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5860F7D2"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7630" w:type="dxa"/>
            <w:tcMar>
              <w:top w:w="22" w:type="dxa"/>
              <w:left w:w="28" w:type="dxa"/>
              <w:bottom w:w="22" w:type="dxa"/>
              <w:right w:w="28" w:type="dxa"/>
            </w:tcMar>
            <w:vAlign w:val="bottom"/>
          </w:tcPr>
          <w:p w:rsidRPr="00E50128" w:rsidR="006A6352" w:rsidRDefault="00E50128" w14:paraId="1B102602" w14:textId="77777777">
            <w:pPr>
              <w:pStyle w:val="p-table"/>
              <w:rPr>
                <w:rFonts w:ascii="Times New Roman" w:hAnsi="Times New Roman" w:cs="Times New Roman"/>
                <w:sz w:val="20"/>
              </w:rPr>
            </w:pPr>
            <w:r w:rsidRPr="00E50128">
              <w:rPr>
                <w:rFonts w:ascii="Times New Roman" w:hAnsi="Times New Roman" w:cs="Times New Roman"/>
                <w:sz w:val="20"/>
              </w:rPr>
              <w:t>Terugdraaien huurbevriezing 2025 en 2026</w:t>
            </w:r>
          </w:p>
        </w:tc>
        <w:tc>
          <w:tcPr>
            <w:tcW w:w="541" w:type="dxa"/>
            <w:tcMar>
              <w:top w:w="22" w:type="dxa"/>
              <w:left w:w="28" w:type="dxa"/>
              <w:bottom w:w="22" w:type="dxa"/>
              <w:right w:w="28" w:type="dxa"/>
            </w:tcMar>
            <w:vAlign w:val="center"/>
          </w:tcPr>
          <w:p w:rsidRPr="00E50128" w:rsidR="006A6352" w:rsidRDefault="00E50128" w14:paraId="558ED1B9"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5" w:type="dxa"/>
            <w:tcMar>
              <w:top w:w="22" w:type="dxa"/>
              <w:left w:w="28" w:type="dxa"/>
              <w:bottom w:w="22" w:type="dxa"/>
              <w:right w:w="28" w:type="dxa"/>
            </w:tcMar>
            <w:vAlign w:val="bottom"/>
          </w:tcPr>
          <w:p w:rsidRPr="00E50128" w:rsidR="006A6352" w:rsidRDefault="00E50128" w14:paraId="63108C7B" w14:textId="77777777">
            <w:pPr>
              <w:pStyle w:val="p-table"/>
              <w:jc w:val="right"/>
              <w:rPr>
                <w:rFonts w:ascii="Times New Roman" w:hAnsi="Times New Roman" w:cs="Times New Roman"/>
                <w:sz w:val="20"/>
              </w:rPr>
            </w:pPr>
            <w:r w:rsidRPr="00E50128">
              <w:rPr>
                <w:rFonts w:ascii="Times New Roman" w:hAnsi="Times New Roman" w:cs="Times New Roman"/>
                <w:sz w:val="20"/>
              </w:rPr>
              <w:t>135.000</w:t>
            </w:r>
          </w:p>
        </w:tc>
      </w:tr>
      <w:tr w:rsidRPr="00E50128" w:rsidR="006A6352" w14:paraId="2629E30F"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12EE9C26"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7630" w:type="dxa"/>
            <w:tcMar>
              <w:top w:w="22" w:type="dxa"/>
              <w:left w:w="28" w:type="dxa"/>
              <w:bottom w:w="22" w:type="dxa"/>
              <w:right w:w="28" w:type="dxa"/>
            </w:tcMar>
            <w:vAlign w:val="bottom"/>
          </w:tcPr>
          <w:p w:rsidRPr="00E50128" w:rsidR="006A6352" w:rsidRDefault="00E50128" w14:paraId="66E91D7E" w14:textId="77777777">
            <w:pPr>
              <w:pStyle w:val="p-table"/>
              <w:rPr>
                <w:rFonts w:ascii="Times New Roman" w:hAnsi="Times New Roman" w:cs="Times New Roman"/>
                <w:sz w:val="20"/>
              </w:rPr>
            </w:pPr>
            <w:r w:rsidRPr="00E50128">
              <w:rPr>
                <w:rFonts w:ascii="Times New Roman" w:hAnsi="Times New Roman" w:cs="Times New Roman"/>
                <w:sz w:val="20"/>
              </w:rPr>
              <w:t>Desaldering ontvangsten NHG</w:t>
            </w:r>
          </w:p>
        </w:tc>
        <w:tc>
          <w:tcPr>
            <w:tcW w:w="541" w:type="dxa"/>
            <w:tcMar>
              <w:top w:w="22" w:type="dxa"/>
              <w:left w:w="28" w:type="dxa"/>
              <w:bottom w:w="22" w:type="dxa"/>
              <w:right w:w="28" w:type="dxa"/>
            </w:tcMar>
            <w:vAlign w:val="center"/>
          </w:tcPr>
          <w:p w:rsidRPr="00E50128" w:rsidR="006A6352" w:rsidRDefault="00E50128" w14:paraId="181D53C0"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5" w:type="dxa"/>
            <w:tcMar>
              <w:top w:w="22" w:type="dxa"/>
              <w:left w:w="28" w:type="dxa"/>
              <w:bottom w:w="22" w:type="dxa"/>
              <w:right w:w="28" w:type="dxa"/>
            </w:tcMar>
            <w:vAlign w:val="bottom"/>
          </w:tcPr>
          <w:p w:rsidRPr="00E50128" w:rsidR="006A6352" w:rsidRDefault="00E50128" w14:paraId="3822B295" w14:textId="77777777">
            <w:pPr>
              <w:pStyle w:val="p-table"/>
              <w:jc w:val="right"/>
              <w:rPr>
                <w:rFonts w:ascii="Times New Roman" w:hAnsi="Times New Roman" w:cs="Times New Roman"/>
                <w:sz w:val="20"/>
              </w:rPr>
            </w:pPr>
            <w:r w:rsidRPr="00E50128">
              <w:rPr>
                <w:rFonts w:ascii="Times New Roman" w:hAnsi="Times New Roman" w:cs="Times New Roman"/>
                <w:sz w:val="20"/>
              </w:rPr>
              <w:t>91.499</w:t>
            </w:r>
          </w:p>
        </w:tc>
      </w:tr>
      <w:tr w:rsidRPr="00E50128" w:rsidR="006A6352" w14:paraId="0A61B3C1"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2FF883A0" w14:textId="77777777">
            <w:pPr>
              <w:pStyle w:val="p-table"/>
              <w:jc w:val="right"/>
              <w:rPr>
                <w:rFonts w:ascii="Times New Roman" w:hAnsi="Times New Roman" w:cs="Times New Roman"/>
                <w:sz w:val="20"/>
              </w:rPr>
            </w:pPr>
            <w:r w:rsidRPr="00E50128">
              <w:rPr>
                <w:rFonts w:ascii="Times New Roman" w:hAnsi="Times New Roman" w:cs="Times New Roman"/>
                <w:sz w:val="20"/>
              </w:rPr>
              <w:t>3</w:t>
            </w:r>
          </w:p>
        </w:tc>
        <w:tc>
          <w:tcPr>
            <w:tcW w:w="7630" w:type="dxa"/>
            <w:tcMar>
              <w:top w:w="22" w:type="dxa"/>
              <w:left w:w="28" w:type="dxa"/>
              <w:bottom w:w="22" w:type="dxa"/>
              <w:right w:w="28" w:type="dxa"/>
            </w:tcMar>
            <w:vAlign w:val="bottom"/>
          </w:tcPr>
          <w:p w:rsidRPr="00E50128" w:rsidR="006A6352" w:rsidRDefault="00E50128" w14:paraId="6BDE6E69" w14:textId="77777777">
            <w:pPr>
              <w:pStyle w:val="p-table"/>
              <w:rPr>
                <w:rFonts w:ascii="Times New Roman" w:hAnsi="Times New Roman" w:cs="Times New Roman"/>
                <w:sz w:val="20"/>
              </w:rPr>
            </w:pPr>
            <w:r w:rsidRPr="00E50128">
              <w:rPr>
                <w:rFonts w:ascii="Times New Roman" w:hAnsi="Times New Roman" w:cs="Times New Roman"/>
                <w:sz w:val="20"/>
              </w:rPr>
              <w:t>Terugdraaien boodschappenbonus</w:t>
            </w:r>
          </w:p>
        </w:tc>
        <w:tc>
          <w:tcPr>
            <w:tcW w:w="541" w:type="dxa"/>
            <w:tcMar>
              <w:top w:w="22" w:type="dxa"/>
              <w:left w:w="28" w:type="dxa"/>
              <w:bottom w:w="22" w:type="dxa"/>
              <w:right w:w="28" w:type="dxa"/>
            </w:tcMar>
            <w:vAlign w:val="center"/>
          </w:tcPr>
          <w:p w:rsidRPr="00E50128" w:rsidR="006A6352" w:rsidRDefault="00E50128" w14:paraId="4F3E9174"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5" w:type="dxa"/>
            <w:tcMar>
              <w:top w:w="22" w:type="dxa"/>
              <w:left w:w="28" w:type="dxa"/>
              <w:bottom w:w="22" w:type="dxa"/>
              <w:right w:w="28" w:type="dxa"/>
            </w:tcMar>
            <w:vAlign w:val="bottom"/>
          </w:tcPr>
          <w:p w:rsidRPr="00E50128" w:rsidR="006A6352" w:rsidRDefault="00E50128" w14:paraId="2E5EEAC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83.333</w:t>
            </w:r>
          </w:p>
        </w:tc>
      </w:tr>
      <w:tr w:rsidRPr="00E50128" w:rsidR="006A6352" w14:paraId="68BF9C68"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6139B652" w14:textId="77777777">
            <w:pPr>
              <w:pStyle w:val="p-table"/>
              <w:jc w:val="right"/>
              <w:rPr>
                <w:rFonts w:ascii="Times New Roman" w:hAnsi="Times New Roman" w:cs="Times New Roman"/>
                <w:sz w:val="20"/>
              </w:rPr>
            </w:pPr>
            <w:r w:rsidRPr="00E50128">
              <w:rPr>
                <w:rFonts w:ascii="Times New Roman" w:hAnsi="Times New Roman" w:cs="Times New Roman"/>
                <w:sz w:val="20"/>
              </w:rPr>
              <w:t>4</w:t>
            </w:r>
          </w:p>
        </w:tc>
        <w:tc>
          <w:tcPr>
            <w:tcW w:w="7630" w:type="dxa"/>
            <w:tcMar>
              <w:top w:w="22" w:type="dxa"/>
              <w:left w:w="28" w:type="dxa"/>
              <w:bottom w:w="22" w:type="dxa"/>
              <w:right w:w="28" w:type="dxa"/>
            </w:tcMar>
            <w:vAlign w:val="bottom"/>
          </w:tcPr>
          <w:p w:rsidRPr="00E50128" w:rsidR="006A6352" w:rsidRDefault="00E50128" w14:paraId="7E14655E" w14:textId="77777777">
            <w:pPr>
              <w:pStyle w:val="p-table"/>
              <w:rPr>
                <w:rFonts w:ascii="Times New Roman" w:hAnsi="Times New Roman" w:cs="Times New Roman"/>
                <w:sz w:val="20"/>
              </w:rPr>
            </w:pPr>
            <w:r w:rsidRPr="00E50128">
              <w:rPr>
                <w:rFonts w:ascii="Times New Roman" w:hAnsi="Times New Roman" w:cs="Times New Roman"/>
                <w:sz w:val="20"/>
              </w:rPr>
              <w:t>Kasschuif Woningbouwimpuls</w:t>
            </w:r>
          </w:p>
        </w:tc>
        <w:tc>
          <w:tcPr>
            <w:tcW w:w="541" w:type="dxa"/>
            <w:tcMar>
              <w:top w:w="22" w:type="dxa"/>
              <w:left w:w="28" w:type="dxa"/>
              <w:bottom w:w="22" w:type="dxa"/>
              <w:right w:w="28" w:type="dxa"/>
            </w:tcMar>
            <w:vAlign w:val="center"/>
          </w:tcPr>
          <w:p w:rsidRPr="00E50128" w:rsidR="006A6352" w:rsidRDefault="00E50128" w14:paraId="6F81B178"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5" w:type="dxa"/>
            <w:tcMar>
              <w:top w:w="22" w:type="dxa"/>
              <w:left w:w="28" w:type="dxa"/>
              <w:bottom w:w="22" w:type="dxa"/>
              <w:right w:w="28" w:type="dxa"/>
            </w:tcMar>
            <w:vAlign w:val="bottom"/>
          </w:tcPr>
          <w:p w:rsidRPr="00E50128" w:rsidR="006A6352" w:rsidRDefault="00E50128" w14:paraId="5D823F34"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40.000</w:t>
            </w:r>
          </w:p>
        </w:tc>
      </w:tr>
      <w:tr w:rsidRPr="00E50128" w:rsidR="006A6352" w14:paraId="48B4134E"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19E03EEA" w14:textId="77777777">
            <w:pPr>
              <w:pStyle w:val="p-table"/>
              <w:jc w:val="right"/>
              <w:rPr>
                <w:rFonts w:ascii="Times New Roman" w:hAnsi="Times New Roman" w:cs="Times New Roman"/>
                <w:sz w:val="20"/>
              </w:rPr>
            </w:pPr>
            <w:r w:rsidRPr="00E50128">
              <w:rPr>
                <w:rFonts w:ascii="Times New Roman" w:hAnsi="Times New Roman" w:cs="Times New Roman"/>
                <w:sz w:val="20"/>
              </w:rPr>
              <w:t>5</w:t>
            </w:r>
          </w:p>
        </w:tc>
        <w:tc>
          <w:tcPr>
            <w:tcW w:w="7630" w:type="dxa"/>
            <w:tcMar>
              <w:top w:w="22" w:type="dxa"/>
              <w:left w:w="28" w:type="dxa"/>
              <w:bottom w:w="22" w:type="dxa"/>
              <w:right w:w="28" w:type="dxa"/>
            </w:tcMar>
            <w:vAlign w:val="bottom"/>
          </w:tcPr>
          <w:p w:rsidRPr="00E50128" w:rsidR="006A6352" w:rsidRDefault="00E50128" w14:paraId="4ADA5785" w14:textId="77777777">
            <w:pPr>
              <w:pStyle w:val="p-table"/>
              <w:rPr>
                <w:rFonts w:ascii="Times New Roman" w:hAnsi="Times New Roman" w:cs="Times New Roman"/>
                <w:sz w:val="20"/>
              </w:rPr>
            </w:pPr>
            <w:r w:rsidRPr="00E50128">
              <w:rPr>
                <w:rFonts w:ascii="Times New Roman" w:hAnsi="Times New Roman" w:cs="Times New Roman"/>
                <w:sz w:val="20"/>
              </w:rPr>
              <w:t>Doelgroepflexibele regeling</w:t>
            </w:r>
          </w:p>
        </w:tc>
        <w:tc>
          <w:tcPr>
            <w:tcW w:w="541" w:type="dxa"/>
            <w:tcMar>
              <w:top w:w="22" w:type="dxa"/>
              <w:left w:w="28" w:type="dxa"/>
              <w:bottom w:w="22" w:type="dxa"/>
              <w:right w:w="28" w:type="dxa"/>
            </w:tcMar>
            <w:vAlign w:val="center"/>
          </w:tcPr>
          <w:p w:rsidRPr="00E50128" w:rsidR="006A6352" w:rsidRDefault="00E50128" w14:paraId="355C7238"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5" w:type="dxa"/>
            <w:tcMar>
              <w:top w:w="22" w:type="dxa"/>
              <w:left w:w="28" w:type="dxa"/>
              <w:bottom w:w="22" w:type="dxa"/>
              <w:right w:w="28" w:type="dxa"/>
            </w:tcMar>
            <w:vAlign w:val="bottom"/>
          </w:tcPr>
          <w:p w:rsidRPr="00E50128" w:rsidR="006A6352" w:rsidRDefault="00E50128" w14:paraId="36968D36"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29.200</w:t>
            </w:r>
          </w:p>
        </w:tc>
      </w:tr>
      <w:tr w:rsidRPr="00E50128" w:rsidR="006A6352" w14:paraId="286C6D3C"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3F556423" w14:textId="77777777">
            <w:pPr>
              <w:pStyle w:val="p-table"/>
              <w:jc w:val="right"/>
              <w:rPr>
                <w:rFonts w:ascii="Times New Roman" w:hAnsi="Times New Roman" w:cs="Times New Roman"/>
                <w:sz w:val="20"/>
              </w:rPr>
            </w:pPr>
            <w:r w:rsidRPr="00E50128">
              <w:rPr>
                <w:rFonts w:ascii="Times New Roman" w:hAnsi="Times New Roman" w:cs="Times New Roman"/>
                <w:sz w:val="20"/>
              </w:rPr>
              <w:t>6</w:t>
            </w:r>
          </w:p>
        </w:tc>
        <w:tc>
          <w:tcPr>
            <w:tcW w:w="7630" w:type="dxa"/>
            <w:tcMar>
              <w:top w:w="22" w:type="dxa"/>
              <w:left w:w="28" w:type="dxa"/>
              <w:bottom w:w="22" w:type="dxa"/>
              <w:right w:w="28" w:type="dxa"/>
            </w:tcMar>
            <w:vAlign w:val="bottom"/>
          </w:tcPr>
          <w:p w:rsidRPr="00E50128" w:rsidR="006A6352" w:rsidRDefault="00E50128" w14:paraId="49EF7386" w14:textId="77777777">
            <w:pPr>
              <w:pStyle w:val="p-table"/>
              <w:rPr>
                <w:rFonts w:ascii="Times New Roman" w:hAnsi="Times New Roman" w:cs="Times New Roman"/>
                <w:sz w:val="20"/>
              </w:rPr>
            </w:pPr>
            <w:r w:rsidRPr="00E50128">
              <w:rPr>
                <w:rFonts w:ascii="Times New Roman" w:hAnsi="Times New Roman" w:cs="Times New Roman"/>
                <w:sz w:val="20"/>
              </w:rPr>
              <w:t>Kasschuif SAH vastrecht</w:t>
            </w:r>
          </w:p>
        </w:tc>
        <w:tc>
          <w:tcPr>
            <w:tcW w:w="541" w:type="dxa"/>
            <w:tcMar>
              <w:top w:w="22" w:type="dxa"/>
              <w:left w:w="28" w:type="dxa"/>
              <w:bottom w:w="22" w:type="dxa"/>
              <w:right w:w="28" w:type="dxa"/>
            </w:tcMar>
            <w:vAlign w:val="center"/>
          </w:tcPr>
          <w:p w:rsidRPr="00E50128" w:rsidR="006A6352" w:rsidRDefault="00E50128" w14:paraId="022FA93C"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797C1632"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12.500</w:t>
            </w:r>
          </w:p>
        </w:tc>
      </w:tr>
      <w:tr w:rsidRPr="00E50128" w:rsidR="006A6352" w14:paraId="2D359B36"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62A764F2" w14:textId="77777777">
            <w:pPr>
              <w:pStyle w:val="p-table"/>
              <w:jc w:val="right"/>
              <w:rPr>
                <w:rFonts w:ascii="Times New Roman" w:hAnsi="Times New Roman" w:cs="Times New Roman"/>
                <w:sz w:val="20"/>
              </w:rPr>
            </w:pPr>
            <w:r w:rsidRPr="00E50128">
              <w:rPr>
                <w:rFonts w:ascii="Times New Roman" w:hAnsi="Times New Roman" w:cs="Times New Roman"/>
                <w:sz w:val="20"/>
              </w:rPr>
              <w:t>7</w:t>
            </w:r>
          </w:p>
        </w:tc>
        <w:tc>
          <w:tcPr>
            <w:tcW w:w="7630" w:type="dxa"/>
            <w:tcMar>
              <w:top w:w="22" w:type="dxa"/>
              <w:left w:w="28" w:type="dxa"/>
              <w:bottom w:w="22" w:type="dxa"/>
              <w:right w:w="28" w:type="dxa"/>
            </w:tcMar>
            <w:vAlign w:val="bottom"/>
          </w:tcPr>
          <w:p w:rsidRPr="00E50128" w:rsidR="006A6352" w:rsidRDefault="00E50128" w14:paraId="4AD88310" w14:textId="77777777">
            <w:pPr>
              <w:pStyle w:val="p-table"/>
              <w:rPr>
                <w:rFonts w:ascii="Times New Roman" w:hAnsi="Times New Roman" w:cs="Times New Roman"/>
                <w:sz w:val="20"/>
              </w:rPr>
            </w:pPr>
            <w:r w:rsidRPr="00E50128">
              <w:rPr>
                <w:rFonts w:ascii="Times New Roman" w:hAnsi="Times New Roman" w:cs="Times New Roman"/>
                <w:sz w:val="20"/>
              </w:rPr>
              <w:t>Desaldering SAH</w:t>
            </w:r>
          </w:p>
        </w:tc>
        <w:tc>
          <w:tcPr>
            <w:tcW w:w="541" w:type="dxa"/>
            <w:tcMar>
              <w:top w:w="22" w:type="dxa"/>
              <w:left w:w="28" w:type="dxa"/>
              <w:bottom w:w="22" w:type="dxa"/>
              <w:right w:w="28" w:type="dxa"/>
            </w:tcMar>
            <w:vAlign w:val="center"/>
          </w:tcPr>
          <w:p w:rsidRPr="00E50128" w:rsidR="006A6352" w:rsidRDefault="00E50128" w14:paraId="6F28CCE9"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0B49E728" w14:textId="77777777">
            <w:pPr>
              <w:pStyle w:val="p-table"/>
              <w:jc w:val="right"/>
              <w:rPr>
                <w:rFonts w:ascii="Times New Roman" w:hAnsi="Times New Roman" w:cs="Times New Roman"/>
                <w:sz w:val="20"/>
              </w:rPr>
            </w:pPr>
            <w:r w:rsidRPr="00E50128">
              <w:rPr>
                <w:rFonts w:ascii="Times New Roman" w:hAnsi="Times New Roman" w:cs="Times New Roman"/>
                <w:sz w:val="20"/>
              </w:rPr>
              <w:t>10.000</w:t>
            </w:r>
          </w:p>
        </w:tc>
      </w:tr>
      <w:tr w:rsidRPr="00E50128" w:rsidR="006A6352" w14:paraId="7557EBFD"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7C902A80" w14:textId="77777777">
            <w:pPr>
              <w:pStyle w:val="p-table"/>
              <w:jc w:val="right"/>
              <w:rPr>
                <w:rFonts w:ascii="Times New Roman" w:hAnsi="Times New Roman" w:cs="Times New Roman"/>
                <w:sz w:val="20"/>
              </w:rPr>
            </w:pPr>
            <w:r w:rsidRPr="00E50128">
              <w:rPr>
                <w:rFonts w:ascii="Times New Roman" w:hAnsi="Times New Roman" w:cs="Times New Roman"/>
                <w:sz w:val="20"/>
              </w:rPr>
              <w:t>8</w:t>
            </w:r>
          </w:p>
        </w:tc>
        <w:tc>
          <w:tcPr>
            <w:tcW w:w="7630" w:type="dxa"/>
            <w:tcMar>
              <w:top w:w="22" w:type="dxa"/>
              <w:left w:w="28" w:type="dxa"/>
              <w:bottom w:w="22" w:type="dxa"/>
              <w:right w:w="28" w:type="dxa"/>
            </w:tcMar>
            <w:vAlign w:val="bottom"/>
          </w:tcPr>
          <w:p w:rsidRPr="00E50128" w:rsidR="006A6352" w:rsidRDefault="00E50128" w14:paraId="41BB6012" w14:textId="77777777">
            <w:pPr>
              <w:pStyle w:val="p-table"/>
              <w:rPr>
                <w:rFonts w:ascii="Times New Roman" w:hAnsi="Times New Roman" w:cs="Times New Roman"/>
                <w:sz w:val="20"/>
              </w:rPr>
            </w:pPr>
            <w:r w:rsidRPr="00E50128">
              <w:rPr>
                <w:rFonts w:ascii="Times New Roman" w:hAnsi="Times New Roman" w:cs="Times New Roman"/>
                <w:sz w:val="20"/>
              </w:rPr>
              <w:t xml:space="preserve">Kasschuif aanpak </w:t>
            </w:r>
            <w:r w:rsidRPr="00E50128">
              <w:rPr>
                <w:rFonts w:ascii="Times New Roman" w:hAnsi="Times New Roman" w:cs="Times New Roman"/>
                <w:sz w:val="20"/>
              </w:rPr>
              <w:t>funderingsschade</w:t>
            </w:r>
          </w:p>
        </w:tc>
        <w:tc>
          <w:tcPr>
            <w:tcW w:w="541" w:type="dxa"/>
            <w:tcMar>
              <w:top w:w="22" w:type="dxa"/>
              <w:left w:w="28" w:type="dxa"/>
              <w:bottom w:w="22" w:type="dxa"/>
              <w:right w:w="28" w:type="dxa"/>
            </w:tcMar>
            <w:vAlign w:val="center"/>
          </w:tcPr>
          <w:p w:rsidRPr="00E50128" w:rsidR="006A6352" w:rsidRDefault="00E50128" w14:paraId="4C6157D9"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4D73FA5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9.324</w:t>
            </w:r>
          </w:p>
        </w:tc>
      </w:tr>
      <w:tr w:rsidRPr="00E50128" w:rsidR="006A6352" w14:paraId="17B74BA8"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490549F0" w14:textId="77777777">
            <w:pPr>
              <w:pStyle w:val="p-table"/>
              <w:jc w:val="right"/>
              <w:rPr>
                <w:rFonts w:ascii="Times New Roman" w:hAnsi="Times New Roman" w:cs="Times New Roman"/>
                <w:sz w:val="20"/>
              </w:rPr>
            </w:pPr>
            <w:r w:rsidRPr="00E50128">
              <w:rPr>
                <w:rFonts w:ascii="Times New Roman" w:hAnsi="Times New Roman" w:cs="Times New Roman"/>
                <w:sz w:val="20"/>
              </w:rPr>
              <w:t>9</w:t>
            </w:r>
          </w:p>
        </w:tc>
        <w:tc>
          <w:tcPr>
            <w:tcW w:w="7630" w:type="dxa"/>
            <w:tcMar>
              <w:top w:w="22" w:type="dxa"/>
              <w:left w:w="28" w:type="dxa"/>
              <w:bottom w:w="22" w:type="dxa"/>
              <w:right w:w="28" w:type="dxa"/>
            </w:tcMar>
            <w:vAlign w:val="bottom"/>
          </w:tcPr>
          <w:p w:rsidRPr="00E50128" w:rsidR="006A6352" w:rsidRDefault="00E50128" w14:paraId="6AF24DEF" w14:textId="77777777">
            <w:pPr>
              <w:pStyle w:val="p-table"/>
              <w:rPr>
                <w:rFonts w:ascii="Times New Roman" w:hAnsi="Times New Roman" w:cs="Times New Roman"/>
                <w:sz w:val="20"/>
              </w:rPr>
            </w:pPr>
            <w:r w:rsidRPr="00E50128">
              <w:rPr>
                <w:rFonts w:ascii="Times New Roman" w:hAnsi="Times New Roman" w:cs="Times New Roman"/>
                <w:sz w:val="20"/>
              </w:rPr>
              <w:t>Kasschuif SVVE</w:t>
            </w:r>
          </w:p>
        </w:tc>
        <w:tc>
          <w:tcPr>
            <w:tcW w:w="541" w:type="dxa"/>
            <w:tcMar>
              <w:top w:w="22" w:type="dxa"/>
              <w:left w:w="28" w:type="dxa"/>
              <w:bottom w:w="22" w:type="dxa"/>
              <w:right w:w="28" w:type="dxa"/>
            </w:tcMar>
            <w:vAlign w:val="center"/>
          </w:tcPr>
          <w:p w:rsidRPr="00E50128" w:rsidR="006A6352" w:rsidRDefault="00E50128" w14:paraId="6CA4AA2E"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04219755" w14:textId="77777777">
            <w:pPr>
              <w:pStyle w:val="p-table"/>
              <w:jc w:val="right"/>
              <w:rPr>
                <w:rFonts w:ascii="Times New Roman" w:hAnsi="Times New Roman" w:cs="Times New Roman"/>
                <w:sz w:val="20"/>
              </w:rPr>
            </w:pPr>
            <w:r w:rsidRPr="00E50128">
              <w:rPr>
                <w:rFonts w:ascii="Times New Roman" w:hAnsi="Times New Roman" w:cs="Times New Roman"/>
                <w:sz w:val="20"/>
              </w:rPr>
              <w:t>9.250</w:t>
            </w:r>
          </w:p>
        </w:tc>
      </w:tr>
      <w:tr w:rsidRPr="00E50128" w:rsidR="006A6352" w14:paraId="501D1027"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6DDE3336" w14:textId="77777777">
            <w:pPr>
              <w:pStyle w:val="p-table"/>
              <w:jc w:val="right"/>
              <w:rPr>
                <w:rFonts w:ascii="Times New Roman" w:hAnsi="Times New Roman" w:cs="Times New Roman"/>
                <w:sz w:val="20"/>
              </w:rPr>
            </w:pPr>
            <w:r w:rsidRPr="00E50128">
              <w:rPr>
                <w:rFonts w:ascii="Times New Roman" w:hAnsi="Times New Roman" w:cs="Times New Roman"/>
                <w:sz w:val="20"/>
              </w:rPr>
              <w:t>10</w:t>
            </w:r>
          </w:p>
        </w:tc>
        <w:tc>
          <w:tcPr>
            <w:tcW w:w="7630" w:type="dxa"/>
            <w:tcMar>
              <w:top w:w="22" w:type="dxa"/>
              <w:left w:w="28" w:type="dxa"/>
              <w:bottom w:w="22" w:type="dxa"/>
              <w:right w:w="28" w:type="dxa"/>
            </w:tcMar>
            <w:vAlign w:val="bottom"/>
          </w:tcPr>
          <w:p w:rsidRPr="00E50128" w:rsidR="006A6352" w:rsidRDefault="00E50128" w14:paraId="005F8DE4" w14:textId="77777777">
            <w:pPr>
              <w:pStyle w:val="p-table"/>
              <w:rPr>
                <w:rFonts w:ascii="Times New Roman" w:hAnsi="Times New Roman" w:cs="Times New Roman"/>
                <w:sz w:val="20"/>
              </w:rPr>
            </w:pPr>
            <w:r w:rsidRPr="00E50128">
              <w:rPr>
                <w:rFonts w:ascii="Times New Roman" w:hAnsi="Times New Roman" w:cs="Times New Roman"/>
                <w:sz w:val="20"/>
              </w:rPr>
              <w:t>Kasschuif SAH</w:t>
            </w:r>
          </w:p>
        </w:tc>
        <w:tc>
          <w:tcPr>
            <w:tcW w:w="541" w:type="dxa"/>
            <w:tcMar>
              <w:top w:w="22" w:type="dxa"/>
              <w:left w:w="28" w:type="dxa"/>
              <w:bottom w:w="22" w:type="dxa"/>
              <w:right w:w="28" w:type="dxa"/>
            </w:tcMar>
            <w:vAlign w:val="center"/>
          </w:tcPr>
          <w:p w:rsidRPr="00E50128" w:rsidR="006A6352" w:rsidRDefault="00E50128" w14:paraId="6CD30D43"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77B0AE56" w14:textId="77777777">
            <w:pPr>
              <w:pStyle w:val="p-table"/>
              <w:jc w:val="right"/>
              <w:rPr>
                <w:rFonts w:ascii="Times New Roman" w:hAnsi="Times New Roman" w:cs="Times New Roman"/>
                <w:sz w:val="20"/>
              </w:rPr>
            </w:pPr>
            <w:r w:rsidRPr="00E50128">
              <w:rPr>
                <w:rFonts w:ascii="Times New Roman" w:hAnsi="Times New Roman" w:cs="Times New Roman"/>
                <w:sz w:val="20"/>
              </w:rPr>
              <w:t>8.600</w:t>
            </w:r>
          </w:p>
        </w:tc>
      </w:tr>
      <w:tr w:rsidRPr="00E50128" w:rsidR="006A6352" w14:paraId="1990AA84"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06018C33" w14:textId="77777777">
            <w:pPr>
              <w:pStyle w:val="p-table"/>
              <w:jc w:val="right"/>
              <w:rPr>
                <w:rFonts w:ascii="Times New Roman" w:hAnsi="Times New Roman" w:cs="Times New Roman"/>
                <w:sz w:val="20"/>
              </w:rPr>
            </w:pPr>
            <w:r w:rsidRPr="00E50128">
              <w:rPr>
                <w:rFonts w:ascii="Times New Roman" w:hAnsi="Times New Roman" w:cs="Times New Roman"/>
                <w:sz w:val="20"/>
              </w:rPr>
              <w:t>11</w:t>
            </w:r>
          </w:p>
        </w:tc>
        <w:tc>
          <w:tcPr>
            <w:tcW w:w="7630" w:type="dxa"/>
            <w:tcMar>
              <w:top w:w="22" w:type="dxa"/>
              <w:left w:w="28" w:type="dxa"/>
              <w:bottom w:w="22" w:type="dxa"/>
              <w:right w:w="28" w:type="dxa"/>
            </w:tcMar>
            <w:vAlign w:val="bottom"/>
          </w:tcPr>
          <w:p w:rsidRPr="00E50128" w:rsidR="006A6352" w:rsidRDefault="00E50128" w14:paraId="046C46D0" w14:textId="77777777">
            <w:pPr>
              <w:pStyle w:val="p-table"/>
              <w:rPr>
                <w:rFonts w:ascii="Times New Roman" w:hAnsi="Times New Roman" w:cs="Times New Roman"/>
                <w:sz w:val="20"/>
              </w:rPr>
            </w:pPr>
            <w:r w:rsidRPr="00E50128">
              <w:rPr>
                <w:rFonts w:ascii="Times New Roman" w:hAnsi="Times New Roman" w:cs="Times New Roman"/>
                <w:sz w:val="20"/>
              </w:rPr>
              <w:t>Kasschuif FIXbrigade</w:t>
            </w:r>
          </w:p>
        </w:tc>
        <w:tc>
          <w:tcPr>
            <w:tcW w:w="541" w:type="dxa"/>
            <w:tcMar>
              <w:top w:w="22" w:type="dxa"/>
              <w:left w:w="28" w:type="dxa"/>
              <w:bottom w:w="22" w:type="dxa"/>
              <w:right w:w="28" w:type="dxa"/>
            </w:tcMar>
            <w:vAlign w:val="center"/>
          </w:tcPr>
          <w:p w:rsidRPr="00E50128" w:rsidR="006A6352" w:rsidRDefault="00E50128" w14:paraId="48E55B93"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21F6F13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8.431</w:t>
            </w:r>
          </w:p>
        </w:tc>
      </w:tr>
      <w:tr w:rsidRPr="00E50128" w:rsidR="006A6352" w14:paraId="1866B74F"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5DEA5421" w14:textId="77777777">
            <w:pPr>
              <w:pStyle w:val="p-table"/>
              <w:jc w:val="right"/>
              <w:rPr>
                <w:rFonts w:ascii="Times New Roman" w:hAnsi="Times New Roman" w:cs="Times New Roman"/>
                <w:sz w:val="20"/>
              </w:rPr>
            </w:pPr>
            <w:r w:rsidRPr="00E50128">
              <w:rPr>
                <w:rFonts w:ascii="Times New Roman" w:hAnsi="Times New Roman" w:cs="Times New Roman"/>
                <w:sz w:val="20"/>
              </w:rPr>
              <w:t>12</w:t>
            </w:r>
          </w:p>
        </w:tc>
        <w:tc>
          <w:tcPr>
            <w:tcW w:w="7630" w:type="dxa"/>
            <w:tcMar>
              <w:top w:w="22" w:type="dxa"/>
              <w:left w:w="28" w:type="dxa"/>
              <w:bottom w:w="22" w:type="dxa"/>
              <w:right w:w="28" w:type="dxa"/>
            </w:tcMar>
            <w:vAlign w:val="bottom"/>
          </w:tcPr>
          <w:p w:rsidRPr="00E50128" w:rsidR="006A6352" w:rsidRDefault="00E50128" w14:paraId="01AA6F73" w14:textId="77777777">
            <w:pPr>
              <w:pStyle w:val="p-table"/>
              <w:rPr>
                <w:rFonts w:ascii="Times New Roman" w:hAnsi="Times New Roman" w:cs="Times New Roman"/>
                <w:sz w:val="20"/>
              </w:rPr>
            </w:pPr>
            <w:r w:rsidRPr="00E50128">
              <w:rPr>
                <w:rFonts w:ascii="Times New Roman" w:hAnsi="Times New Roman" w:cs="Times New Roman"/>
                <w:sz w:val="20"/>
              </w:rPr>
              <w:t>ISDE (Nij Begun maatregel 29)</w:t>
            </w:r>
          </w:p>
        </w:tc>
        <w:tc>
          <w:tcPr>
            <w:tcW w:w="541" w:type="dxa"/>
            <w:tcMar>
              <w:top w:w="22" w:type="dxa"/>
              <w:left w:w="28" w:type="dxa"/>
              <w:bottom w:w="22" w:type="dxa"/>
              <w:right w:w="28" w:type="dxa"/>
            </w:tcMar>
            <w:vAlign w:val="center"/>
          </w:tcPr>
          <w:p w:rsidRPr="00E50128" w:rsidR="006A6352" w:rsidRDefault="00E50128" w14:paraId="0282531E"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5" w:type="dxa"/>
            <w:tcMar>
              <w:top w:w="22" w:type="dxa"/>
              <w:left w:w="28" w:type="dxa"/>
              <w:bottom w:w="22" w:type="dxa"/>
              <w:right w:w="28" w:type="dxa"/>
            </w:tcMar>
            <w:vAlign w:val="bottom"/>
          </w:tcPr>
          <w:p w:rsidRPr="00E50128" w:rsidR="006A6352" w:rsidRDefault="00E50128" w14:paraId="5CBB4C30" w14:textId="77777777">
            <w:pPr>
              <w:pStyle w:val="p-table"/>
              <w:jc w:val="right"/>
              <w:rPr>
                <w:rFonts w:ascii="Times New Roman" w:hAnsi="Times New Roman" w:cs="Times New Roman"/>
                <w:sz w:val="20"/>
              </w:rPr>
            </w:pPr>
            <w:r w:rsidRPr="00E50128">
              <w:rPr>
                <w:rFonts w:ascii="Times New Roman" w:hAnsi="Times New Roman" w:cs="Times New Roman"/>
                <w:sz w:val="20"/>
              </w:rPr>
              <w:t>1.670</w:t>
            </w:r>
          </w:p>
        </w:tc>
      </w:tr>
      <w:tr w:rsidRPr="00E50128" w:rsidR="006A6352" w14:paraId="3036573A"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379316C9" w14:textId="77777777">
            <w:pPr>
              <w:pStyle w:val="p-table"/>
              <w:jc w:val="right"/>
              <w:rPr>
                <w:rFonts w:ascii="Times New Roman" w:hAnsi="Times New Roman" w:cs="Times New Roman"/>
                <w:sz w:val="20"/>
              </w:rPr>
            </w:pPr>
            <w:r w:rsidRPr="00E50128">
              <w:rPr>
                <w:rFonts w:ascii="Times New Roman" w:hAnsi="Times New Roman" w:cs="Times New Roman"/>
                <w:sz w:val="20"/>
              </w:rPr>
              <w:t>13</w:t>
            </w:r>
          </w:p>
        </w:tc>
        <w:tc>
          <w:tcPr>
            <w:tcW w:w="7630" w:type="dxa"/>
            <w:tcMar>
              <w:top w:w="22" w:type="dxa"/>
              <w:left w:w="28" w:type="dxa"/>
              <w:bottom w:w="22" w:type="dxa"/>
              <w:right w:w="28" w:type="dxa"/>
            </w:tcMar>
            <w:vAlign w:val="bottom"/>
          </w:tcPr>
          <w:p w:rsidRPr="00E50128" w:rsidR="006A6352" w:rsidRDefault="00E50128" w14:paraId="20DDE2A1" w14:textId="77777777">
            <w:pPr>
              <w:pStyle w:val="p-table"/>
              <w:rPr>
                <w:rFonts w:ascii="Times New Roman" w:hAnsi="Times New Roman" w:cs="Times New Roman"/>
                <w:sz w:val="20"/>
              </w:rPr>
            </w:pPr>
            <w:r w:rsidRPr="00E50128">
              <w:rPr>
                <w:rFonts w:ascii="Times New Roman" w:hAnsi="Times New Roman" w:cs="Times New Roman"/>
                <w:sz w:val="20"/>
              </w:rPr>
              <w:t>Kasschuif ontwikkeling DSO</w:t>
            </w:r>
          </w:p>
        </w:tc>
        <w:tc>
          <w:tcPr>
            <w:tcW w:w="541" w:type="dxa"/>
            <w:tcMar>
              <w:top w:w="22" w:type="dxa"/>
              <w:left w:w="28" w:type="dxa"/>
              <w:bottom w:w="22" w:type="dxa"/>
              <w:right w:w="28" w:type="dxa"/>
            </w:tcMar>
            <w:vAlign w:val="center"/>
          </w:tcPr>
          <w:p w:rsidRPr="00E50128" w:rsidR="006A6352" w:rsidRDefault="00E50128" w14:paraId="7B4C0A82" w14:textId="77777777">
            <w:pPr>
              <w:pStyle w:val="p-table"/>
              <w:jc w:val="right"/>
              <w:rPr>
                <w:rFonts w:ascii="Times New Roman" w:hAnsi="Times New Roman" w:cs="Times New Roman"/>
                <w:sz w:val="20"/>
              </w:rPr>
            </w:pPr>
            <w:r w:rsidRPr="00E50128">
              <w:rPr>
                <w:rFonts w:ascii="Times New Roman" w:hAnsi="Times New Roman" w:cs="Times New Roman"/>
                <w:sz w:val="20"/>
              </w:rPr>
              <w:t>3</w:t>
            </w:r>
          </w:p>
        </w:tc>
        <w:tc>
          <w:tcPr>
            <w:tcW w:w="1255" w:type="dxa"/>
            <w:tcMar>
              <w:top w:w="22" w:type="dxa"/>
              <w:left w:w="28" w:type="dxa"/>
              <w:bottom w:w="22" w:type="dxa"/>
              <w:right w:w="28" w:type="dxa"/>
            </w:tcMar>
            <w:vAlign w:val="bottom"/>
          </w:tcPr>
          <w:p w:rsidRPr="00E50128" w:rsidR="006A6352" w:rsidRDefault="00E50128" w14:paraId="2F3C1D21"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16.400</w:t>
            </w:r>
          </w:p>
        </w:tc>
      </w:tr>
      <w:tr w:rsidRPr="00E50128" w:rsidR="006A6352" w14:paraId="6ED48A59"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2FBD168D" w14:textId="77777777">
            <w:pPr>
              <w:pStyle w:val="p-table"/>
              <w:jc w:val="right"/>
              <w:rPr>
                <w:rFonts w:ascii="Times New Roman" w:hAnsi="Times New Roman" w:cs="Times New Roman"/>
                <w:sz w:val="20"/>
              </w:rPr>
            </w:pPr>
            <w:r w:rsidRPr="00E50128">
              <w:rPr>
                <w:rFonts w:ascii="Times New Roman" w:hAnsi="Times New Roman" w:cs="Times New Roman"/>
                <w:sz w:val="20"/>
              </w:rPr>
              <w:t>14</w:t>
            </w:r>
          </w:p>
        </w:tc>
        <w:tc>
          <w:tcPr>
            <w:tcW w:w="7630" w:type="dxa"/>
            <w:tcMar>
              <w:top w:w="22" w:type="dxa"/>
              <w:left w:w="28" w:type="dxa"/>
              <w:bottom w:w="22" w:type="dxa"/>
              <w:right w:w="28" w:type="dxa"/>
            </w:tcMar>
            <w:vAlign w:val="bottom"/>
          </w:tcPr>
          <w:p w:rsidRPr="00E50128" w:rsidR="006A6352" w:rsidRDefault="00E50128" w14:paraId="0416E7D5" w14:textId="77777777">
            <w:pPr>
              <w:pStyle w:val="p-table"/>
              <w:rPr>
                <w:rFonts w:ascii="Times New Roman" w:hAnsi="Times New Roman" w:cs="Times New Roman"/>
                <w:sz w:val="20"/>
              </w:rPr>
            </w:pPr>
            <w:r w:rsidRPr="00E50128">
              <w:rPr>
                <w:rFonts w:ascii="Times New Roman" w:hAnsi="Times New Roman" w:cs="Times New Roman"/>
                <w:sz w:val="20"/>
              </w:rPr>
              <w:t>Toekomstbestendige financiering toeslagen</w:t>
            </w:r>
          </w:p>
        </w:tc>
        <w:tc>
          <w:tcPr>
            <w:tcW w:w="541" w:type="dxa"/>
            <w:tcMar>
              <w:top w:w="22" w:type="dxa"/>
              <w:left w:w="28" w:type="dxa"/>
              <w:bottom w:w="22" w:type="dxa"/>
              <w:right w:w="28" w:type="dxa"/>
            </w:tcMar>
            <w:vAlign w:val="center"/>
          </w:tcPr>
          <w:p w:rsidRPr="00E50128" w:rsidR="006A6352" w:rsidRDefault="00E50128" w14:paraId="7DC88A3A" w14:textId="77777777">
            <w:pPr>
              <w:pStyle w:val="p-table"/>
              <w:jc w:val="right"/>
              <w:rPr>
                <w:rFonts w:ascii="Times New Roman" w:hAnsi="Times New Roman" w:cs="Times New Roman"/>
                <w:sz w:val="20"/>
              </w:rPr>
            </w:pPr>
            <w:r w:rsidRPr="00E50128">
              <w:rPr>
                <w:rFonts w:ascii="Times New Roman" w:hAnsi="Times New Roman" w:cs="Times New Roman"/>
                <w:sz w:val="20"/>
              </w:rPr>
              <w:t>13</w:t>
            </w:r>
          </w:p>
        </w:tc>
        <w:tc>
          <w:tcPr>
            <w:tcW w:w="1255" w:type="dxa"/>
            <w:tcMar>
              <w:top w:w="22" w:type="dxa"/>
              <w:left w:w="28" w:type="dxa"/>
              <w:bottom w:w="22" w:type="dxa"/>
              <w:right w:w="28" w:type="dxa"/>
            </w:tcMar>
            <w:vAlign w:val="bottom"/>
          </w:tcPr>
          <w:p w:rsidRPr="00E50128" w:rsidR="006A6352" w:rsidRDefault="00E50128" w14:paraId="116BC796"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w:t>
            </w:r>
            <w:r w:rsidRPr="00E50128">
              <w:rPr>
                <w:rFonts w:ascii="Times New Roman" w:hAnsi="Times New Roman" w:cs="Times New Roman"/>
                <w:sz w:val="20"/>
              </w:rPr>
              <w:t>3.651</w:t>
            </w:r>
          </w:p>
        </w:tc>
      </w:tr>
      <w:tr w:rsidRPr="00E50128" w:rsidR="006A6352" w14:paraId="4301BF30" w14:textId="77777777">
        <w:tblPrEx>
          <w:tblCellMar>
            <w:top w:w="0" w:type="dxa"/>
            <w:bottom w:w="0" w:type="dxa"/>
          </w:tblCellMar>
        </w:tblPrEx>
        <w:tc>
          <w:tcPr>
            <w:tcW w:w="268" w:type="dxa"/>
            <w:tcMar>
              <w:top w:w="22" w:type="dxa"/>
              <w:left w:w="10" w:type="dxa"/>
              <w:bottom w:w="22" w:type="dxa"/>
              <w:right w:w="28" w:type="dxa"/>
            </w:tcMar>
            <w:vAlign w:val="bottom"/>
          </w:tcPr>
          <w:p w:rsidRPr="00E50128" w:rsidR="006A6352" w:rsidRDefault="00E50128" w14:paraId="6ACC75C2" w14:textId="77777777">
            <w:pPr>
              <w:pStyle w:val="p-table"/>
              <w:jc w:val="right"/>
              <w:rPr>
                <w:rFonts w:ascii="Times New Roman" w:hAnsi="Times New Roman" w:cs="Times New Roman"/>
                <w:sz w:val="20"/>
              </w:rPr>
            </w:pPr>
            <w:r w:rsidRPr="00E50128">
              <w:rPr>
                <w:rFonts w:ascii="Times New Roman" w:hAnsi="Times New Roman" w:cs="Times New Roman"/>
                <w:sz w:val="20"/>
              </w:rPr>
              <w:t>15</w:t>
            </w:r>
          </w:p>
        </w:tc>
        <w:tc>
          <w:tcPr>
            <w:tcW w:w="7630" w:type="dxa"/>
            <w:tcMar>
              <w:top w:w="22" w:type="dxa"/>
              <w:left w:w="28" w:type="dxa"/>
              <w:bottom w:w="22" w:type="dxa"/>
              <w:right w:w="28" w:type="dxa"/>
            </w:tcMar>
            <w:vAlign w:val="bottom"/>
          </w:tcPr>
          <w:p w:rsidRPr="00E50128" w:rsidR="006A6352" w:rsidRDefault="00E50128" w14:paraId="40CE9660" w14:textId="77777777">
            <w:pPr>
              <w:pStyle w:val="p-table"/>
              <w:rPr>
                <w:rFonts w:ascii="Times New Roman" w:hAnsi="Times New Roman" w:cs="Times New Roman"/>
                <w:sz w:val="20"/>
              </w:rPr>
            </w:pPr>
            <w:r w:rsidRPr="00E50128">
              <w:rPr>
                <w:rFonts w:ascii="Times New Roman" w:hAnsi="Times New Roman" w:cs="Times New Roman"/>
                <w:sz w:val="20"/>
              </w:rPr>
              <w:t>Overige mutaties</w:t>
            </w:r>
          </w:p>
        </w:tc>
        <w:tc>
          <w:tcPr>
            <w:tcW w:w="541" w:type="dxa"/>
            <w:tcMar>
              <w:top w:w="22" w:type="dxa"/>
              <w:left w:w="28" w:type="dxa"/>
              <w:bottom w:w="22" w:type="dxa"/>
              <w:right w:w="28" w:type="dxa"/>
            </w:tcMar>
            <w:vAlign w:val="center"/>
          </w:tcPr>
          <w:p w:rsidRPr="00E50128" w:rsidR="006A6352" w:rsidRDefault="00E50128" w14:paraId="506BC74D" w14:textId="77777777">
            <w:pPr>
              <w:pStyle w:val="p-table"/>
              <w:jc w:val="right"/>
              <w:rPr>
                <w:rFonts w:ascii="Times New Roman" w:hAnsi="Times New Roman" w:cs="Times New Roman"/>
                <w:sz w:val="20"/>
              </w:rPr>
            </w:pPr>
            <w:r w:rsidRPr="00E50128">
              <w:rPr>
                <w:rFonts w:ascii="Times New Roman" w:hAnsi="Times New Roman" w:cs="Times New Roman"/>
                <w:sz w:val="20"/>
              </w:rPr>
              <w:t>Alle</w:t>
            </w:r>
          </w:p>
        </w:tc>
        <w:tc>
          <w:tcPr>
            <w:tcW w:w="1255" w:type="dxa"/>
            <w:tcMar>
              <w:top w:w="22" w:type="dxa"/>
              <w:left w:w="28" w:type="dxa"/>
              <w:bottom w:w="22" w:type="dxa"/>
              <w:right w:w="28" w:type="dxa"/>
            </w:tcMar>
            <w:vAlign w:val="bottom"/>
          </w:tcPr>
          <w:p w:rsidRPr="00E50128" w:rsidR="006A6352" w:rsidRDefault="00E50128" w14:paraId="51C9BA6D"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4.881</w:t>
            </w:r>
          </w:p>
        </w:tc>
      </w:tr>
      <w:tr w:rsidRPr="00E50128" w:rsidR="006A6352" w14:paraId="1E2E7280" w14:textId="77777777">
        <w:tblPrEx>
          <w:tblCellMar>
            <w:top w:w="0" w:type="dxa"/>
            <w:bottom w:w="0" w:type="dxa"/>
          </w:tblCellMar>
        </w:tblPrEx>
        <w:tc>
          <w:tcPr>
            <w:tcW w:w="268" w:type="dxa"/>
            <w:tcMar>
              <w:top w:w="22" w:type="dxa"/>
              <w:left w:w="10" w:type="dxa"/>
              <w:bottom w:w="22" w:type="dxa"/>
              <w:right w:w="28" w:type="dxa"/>
            </w:tcMar>
          </w:tcPr>
          <w:p w:rsidRPr="00E50128" w:rsidR="006A6352" w:rsidRDefault="006A6352" w14:paraId="35107B3D" w14:textId="77777777">
            <w:pPr>
              <w:pStyle w:val="p-table"/>
              <w:rPr>
                <w:rFonts w:ascii="Times New Roman" w:hAnsi="Times New Roman" w:cs="Times New Roman"/>
                <w:sz w:val="20"/>
              </w:rPr>
            </w:pPr>
          </w:p>
        </w:tc>
        <w:tc>
          <w:tcPr>
            <w:tcW w:w="7630" w:type="dxa"/>
            <w:tcMar>
              <w:top w:w="22" w:type="dxa"/>
              <w:left w:w="28" w:type="dxa"/>
              <w:bottom w:w="22" w:type="dxa"/>
              <w:right w:w="28" w:type="dxa"/>
            </w:tcMar>
          </w:tcPr>
          <w:p w:rsidRPr="00E50128" w:rsidR="006A6352" w:rsidRDefault="006A6352" w14:paraId="5454B517" w14:textId="77777777">
            <w:pPr>
              <w:pStyle w:val="p-table"/>
              <w:rPr>
                <w:rFonts w:ascii="Times New Roman" w:hAnsi="Times New Roman" w:cs="Times New Roman"/>
                <w:sz w:val="20"/>
              </w:rPr>
            </w:pPr>
          </w:p>
        </w:tc>
        <w:tc>
          <w:tcPr>
            <w:tcW w:w="541" w:type="dxa"/>
            <w:tcMar>
              <w:top w:w="22" w:type="dxa"/>
              <w:left w:w="28" w:type="dxa"/>
              <w:bottom w:w="22" w:type="dxa"/>
              <w:right w:w="28" w:type="dxa"/>
            </w:tcMar>
          </w:tcPr>
          <w:p w:rsidRPr="00E50128" w:rsidR="006A6352" w:rsidRDefault="006A6352" w14:paraId="50B41CB4" w14:textId="77777777">
            <w:pPr>
              <w:pStyle w:val="p-table"/>
              <w:rPr>
                <w:rFonts w:ascii="Times New Roman" w:hAnsi="Times New Roman" w:cs="Times New Roman"/>
                <w:sz w:val="20"/>
              </w:rPr>
            </w:pPr>
          </w:p>
        </w:tc>
        <w:tc>
          <w:tcPr>
            <w:tcW w:w="1255" w:type="dxa"/>
            <w:tcMar>
              <w:top w:w="22" w:type="dxa"/>
              <w:left w:w="28" w:type="dxa"/>
              <w:bottom w:w="22" w:type="dxa"/>
              <w:right w:w="28" w:type="dxa"/>
            </w:tcMar>
          </w:tcPr>
          <w:p w:rsidRPr="00E50128" w:rsidR="006A6352" w:rsidRDefault="006A6352" w14:paraId="28BE0E11" w14:textId="77777777">
            <w:pPr>
              <w:pStyle w:val="p-table"/>
              <w:rPr>
                <w:rFonts w:ascii="Times New Roman" w:hAnsi="Times New Roman" w:cs="Times New Roman"/>
                <w:sz w:val="20"/>
              </w:rPr>
            </w:pPr>
          </w:p>
        </w:tc>
      </w:tr>
      <w:tr w:rsidRPr="00E50128" w:rsidR="006A6352" w14:paraId="32015760" w14:textId="77777777">
        <w:tblPrEx>
          <w:tblCellMar>
            <w:top w:w="0" w:type="dxa"/>
            <w:bottom w:w="0" w:type="dxa"/>
          </w:tblCellMar>
        </w:tblPrEx>
        <w:tc>
          <w:tcPr>
            <w:tcW w:w="268" w:type="dxa"/>
            <w:tcBorders>
              <w:bottom w:val="single" w:color="009EE0" w:sz="2" w:space="0"/>
            </w:tcBorders>
            <w:tcMar>
              <w:top w:w="22" w:type="dxa"/>
              <w:left w:w="10" w:type="dxa"/>
              <w:bottom w:w="22" w:type="dxa"/>
              <w:right w:w="28" w:type="dxa"/>
            </w:tcMar>
          </w:tcPr>
          <w:p w:rsidRPr="00E50128" w:rsidR="006A6352" w:rsidRDefault="006A6352" w14:paraId="76EB678C" w14:textId="77777777">
            <w:pPr>
              <w:pStyle w:val="p-table"/>
              <w:rPr>
                <w:rFonts w:ascii="Times New Roman" w:hAnsi="Times New Roman" w:cs="Times New Roman"/>
                <w:sz w:val="20"/>
              </w:rPr>
            </w:pPr>
          </w:p>
        </w:tc>
        <w:tc>
          <w:tcPr>
            <w:tcW w:w="7630" w:type="dxa"/>
            <w:tcBorders>
              <w:bottom w:val="single" w:color="009EE0" w:sz="2" w:space="0"/>
            </w:tcBorders>
            <w:tcMar>
              <w:top w:w="22" w:type="dxa"/>
              <w:left w:w="28" w:type="dxa"/>
              <w:bottom w:w="22" w:type="dxa"/>
              <w:right w:w="28" w:type="dxa"/>
            </w:tcMar>
            <w:vAlign w:val="bottom"/>
          </w:tcPr>
          <w:p w:rsidRPr="00E50128" w:rsidR="006A6352" w:rsidRDefault="00E50128" w14:paraId="3FF057E7" w14:textId="77777777">
            <w:pPr>
              <w:pStyle w:val="p-table"/>
              <w:rPr>
                <w:rFonts w:ascii="Times New Roman" w:hAnsi="Times New Roman" w:cs="Times New Roman"/>
                <w:sz w:val="20"/>
              </w:rPr>
            </w:pPr>
            <w:r w:rsidRPr="00E50128">
              <w:rPr>
                <w:rFonts w:ascii="Times New Roman" w:hAnsi="Times New Roman" w:cs="Times New Roman"/>
                <w:b/>
                <w:sz w:val="20"/>
              </w:rPr>
              <w:t>Stand suppletoire begroting september 2025</w:t>
            </w:r>
          </w:p>
        </w:tc>
        <w:tc>
          <w:tcPr>
            <w:tcW w:w="541" w:type="dxa"/>
            <w:tcBorders>
              <w:bottom w:val="single" w:color="009EE0" w:sz="2" w:space="0"/>
            </w:tcBorders>
            <w:tcMar>
              <w:top w:w="22" w:type="dxa"/>
              <w:left w:w="28" w:type="dxa"/>
              <w:bottom w:w="22" w:type="dxa"/>
              <w:right w:w="28" w:type="dxa"/>
            </w:tcMar>
          </w:tcPr>
          <w:p w:rsidRPr="00E50128" w:rsidR="006A6352" w:rsidRDefault="006A6352" w14:paraId="0268FE15" w14:textId="77777777">
            <w:pPr>
              <w:pStyle w:val="p-table"/>
              <w:rPr>
                <w:rFonts w:ascii="Times New Roman" w:hAnsi="Times New Roman" w:cs="Times New Roman"/>
                <w:sz w:val="20"/>
              </w:rPr>
            </w:pPr>
          </w:p>
        </w:tc>
        <w:tc>
          <w:tcPr>
            <w:tcW w:w="1255" w:type="dxa"/>
            <w:tcBorders>
              <w:bottom w:val="single" w:color="009EE0" w:sz="2" w:space="0"/>
            </w:tcBorders>
            <w:tcMar>
              <w:top w:w="22" w:type="dxa"/>
              <w:left w:w="28" w:type="dxa"/>
              <w:bottom w:w="22" w:type="dxa"/>
              <w:right w:w="28" w:type="dxa"/>
            </w:tcMar>
            <w:vAlign w:val="bottom"/>
          </w:tcPr>
          <w:p w:rsidRPr="00E50128" w:rsidR="006A6352" w:rsidRDefault="00E50128" w14:paraId="10E811D8" w14:textId="77777777">
            <w:pPr>
              <w:pStyle w:val="p-table"/>
              <w:jc w:val="right"/>
              <w:rPr>
                <w:rFonts w:ascii="Times New Roman" w:hAnsi="Times New Roman" w:cs="Times New Roman"/>
                <w:sz w:val="20"/>
              </w:rPr>
            </w:pPr>
            <w:r w:rsidRPr="00E50128">
              <w:rPr>
                <w:rFonts w:ascii="Times New Roman" w:hAnsi="Times New Roman" w:cs="Times New Roman"/>
                <w:b/>
                <w:sz w:val="20"/>
              </w:rPr>
              <w:t>9.229.619</w:t>
            </w:r>
          </w:p>
        </w:tc>
      </w:tr>
    </w:tbl>
    <w:p w:rsidRPr="00E50128" w:rsidR="006A6352" w:rsidRDefault="006A6352" w14:paraId="7881C86D" w14:textId="77777777">
      <w:pPr>
        <w:pStyle w:val="p-marginbottom"/>
        <w:rPr>
          <w:rFonts w:ascii="Times New Roman" w:hAnsi="Times New Roman" w:cs="Times New Roman"/>
          <w:sz w:val="24"/>
          <w:szCs w:val="24"/>
        </w:rPr>
      </w:pPr>
    </w:p>
    <w:p w:rsidRPr="00E50128" w:rsidR="006A6352" w:rsidRDefault="00E50128" w14:paraId="25F2F389"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Toelichting uitgavenmutaties</w:t>
      </w:r>
    </w:p>
    <w:p w:rsidRPr="00E50128" w:rsidR="006A6352" w:rsidRDefault="00E50128" w14:paraId="7475A502"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 Terugdraaien huurbevriezing 2025 en 2026</w:t>
      </w:r>
    </w:p>
    <w:p w:rsidRPr="00E50128" w:rsidR="006A6352" w:rsidRDefault="00E50128" w14:paraId="6048408D"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Het plan om de huren te bevriezen in 2025 en 2026 is ingetrokken, naar </w:t>
      </w:r>
      <w:r w:rsidRPr="00E50128">
        <w:rPr>
          <w:rFonts w:ascii="Times New Roman" w:hAnsi="Times New Roman" w:cs="Times New Roman"/>
          <w:sz w:val="24"/>
          <w:szCs w:val="24"/>
        </w:rPr>
        <w:t>aanleiding van het advies van de Raad van State, de politieke ontwikkelingen en om rust en voortgang te brengen in de volkshuisvesting. De besparing op de huurtoeslag die de huurbevriezing met zich meebracht, wordt daardoor niet gerealiseerd. Met deze mutatie wordt dat gecorrigeerd.</w:t>
      </w:r>
    </w:p>
    <w:p w:rsidRPr="00E50128" w:rsidR="006A6352" w:rsidRDefault="00E50128" w14:paraId="4EE140C1"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2) Desaldering ontvangsten NHG</w:t>
      </w:r>
    </w:p>
    <w:p w:rsidRPr="00E50128" w:rsidR="006A6352" w:rsidRDefault="00E50128" w14:paraId="327E1CA8" w14:textId="77777777">
      <w:pPr>
        <w:pStyle w:val="p"/>
        <w:rPr>
          <w:rFonts w:ascii="Times New Roman" w:hAnsi="Times New Roman" w:cs="Times New Roman"/>
          <w:sz w:val="24"/>
          <w:szCs w:val="24"/>
        </w:rPr>
      </w:pPr>
      <w:r w:rsidRPr="00E50128">
        <w:rPr>
          <w:rFonts w:ascii="Times New Roman" w:hAnsi="Times New Roman" w:cs="Times New Roman"/>
          <w:sz w:val="24"/>
          <w:szCs w:val="24"/>
        </w:rPr>
        <w:t>Jaarlijks betaalt de Stichting Waarborgfonds Eigenwoning (WEW) voor de Nationale Hypotheekgarantie (NHG) een achterborgvergoeding van 0,3% aan de Staat. Met deze mutatie worden de geraamde ontvangsten verwerkt en kunnen deze worden doorgestort naar de risicovoorziening.</w:t>
      </w:r>
    </w:p>
    <w:p w:rsidRPr="00E50128" w:rsidR="006A6352" w:rsidRDefault="00E50128" w14:paraId="2B1E2C21"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3) Terugdraaien boodschappenbonus</w:t>
      </w:r>
    </w:p>
    <w:p w:rsidRPr="00E50128" w:rsidR="006A6352" w:rsidRDefault="00E50128" w14:paraId="3F8FB253" w14:textId="77777777">
      <w:pPr>
        <w:pStyle w:val="p"/>
        <w:rPr>
          <w:rFonts w:ascii="Times New Roman" w:hAnsi="Times New Roman" w:cs="Times New Roman"/>
          <w:sz w:val="24"/>
          <w:szCs w:val="24"/>
        </w:rPr>
      </w:pPr>
      <w:r w:rsidRPr="00E50128">
        <w:rPr>
          <w:rFonts w:ascii="Times New Roman" w:hAnsi="Times New Roman" w:cs="Times New Roman"/>
          <w:sz w:val="24"/>
          <w:szCs w:val="24"/>
        </w:rPr>
        <w:t>Het plan om de huurtoeslag in 2026 incidenteel te verhogen met € 1 mld. is ingetrokken. Omdat de huurtoeslag voor januari 2026 in december 2025 wordt uitgekeerd, werkt dit zowel in 2025 als 2026 door. Met deze mutatie wordt dat gecorrigeerd.</w:t>
      </w:r>
    </w:p>
    <w:p w:rsidRPr="00E50128" w:rsidR="006A6352" w:rsidRDefault="00E50128" w14:paraId="06B8E6CF"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4) Kasschuif Woningbouwimpuls</w:t>
      </w:r>
    </w:p>
    <w:p w:rsidRPr="00E50128" w:rsidR="006A6352" w:rsidRDefault="00E50128" w14:paraId="7E7B3FB4" w14:textId="77777777">
      <w:pPr>
        <w:pStyle w:val="p"/>
        <w:rPr>
          <w:rFonts w:ascii="Times New Roman" w:hAnsi="Times New Roman" w:cs="Times New Roman"/>
          <w:sz w:val="24"/>
          <w:szCs w:val="24"/>
        </w:rPr>
      </w:pPr>
      <w:r w:rsidRPr="00E50128">
        <w:rPr>
          <w:rFonts w:ascii="Times New Roman" w:hAnsi="Times New Roman" w:cs="Times New Roman"/>
          <w:sz w:val="24"/>
          <w:szCs w:val="24"/>
        </w:rPr>
        <w:t>Een deel van de middelen voor de Woningbouwimpuls in 2025 wordt in een realistischer ritme gezet. Er schuift € 40 mln. uit 2025 naar de jaren 2027, 2028 (beide jaren € 15 mln.) en 2029 (€ 10 mln.).</w:t>
      </w:r>
    </w:p>
    <w:p w:rsidRPr="00E50128" w:rsidR="006A6352" w:rsidRDefault="00E50128" w14:paraId="5947D88C"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lastRenderedPageBreak/>
        <w:t>5) Doelgroepflexibele regeling</w:t>
      </w:r>
    </w:p>
    <w:p w:rsidRPr="00E50128" w:rsidR="006A6352" w:rsidRDefault="00E50128" w14:paraId="344B4BF3" w14:textId="77777777">
      <w:pPr>
        <w:pStyle w:val="p"/>
        <w:rPr>
          <w:rFonts w:ascii="Times New Roman" w:hAnsi="Times New Roman" w:cs="Times New Roman"/>
          <w:sz w:val="24"/>
          <w:szCs w:val="24"/>
        </w:rPr>
      </w:pPr>
      <w:r w:rsidRPr="00E50128">
        <w:rPr>
          <w:rFonts w:ascii="Times New Roman" w:hAnsi="Times New Roman" w:cs="Times New Roman"/>
          <w:sz w:val="24"/>
          <w:szCs w:val="24"/>
        </w:rPr>
        <w:t>Om versneld tot (opstart)woningen te komen voor kwetsbare doelgroepen, waaronder spoedzoekers, ontheemden en vergunninghouders, wordt de Stimuleringsregeling Flex- en Transformatiewoningen (SFT) uitgebreid. Gemeenten ontvangen in totaal € 20.000 per nieuw te realiseren woning, waaronder een component voor sociaal beheer. Van de woningen moet 30% bestemd zijn voor spoedzoekers, statushouders of ontheemden uit Oekraïne. Hiervoor wordt bij ontwerpbegroting 2026 aanvullend € 79 mln. beschikbaar gesteld, bovenop</w:t>
      </w:r>
      <w:r w:rsidRPr="00E50128">
        <w:rPr>
          <w:rFonts w:ascii="Times New Roman" w:hAnsi="Times New Roman" w:cs="Times New Roman"/>
          <w:sz w:val="24"/>
          <w:szCs w:val="24"/>
        </w:rPr>
        <w:t xml:space="preserve"> reeds beschikbare € 100 mln. in de SFT (cumulatief € 179 mln.) op het instrument Versnelling Huisvesting.</w:t>
      </w:r>
    </w:p>
    <w:p w:rsidRPr="00E50128" w:rsidR="006A6352" w:rsidRDefault="00E50128" w14:paraId="47AD81FE" w14:textId="77777777">
      <w:pPr>
        <w:pStyle w:val="p"/>
        <w:rPr>
          <w:rFonts w:ascii="Times New Roman" w:hAnsi="Times New Roman" w:cs="Times New Roman"/>
          <w:sz w:val="24"/>
          <w:szCs w:val="24"/>
        </w:rPr>
      </w:pPr>
      <w:r w:rsidRPr="00E50128">
        <w:rPr>
          <w:rFonts w:ascii="Times New Roman" w:hAnsi="Times New Roman" w:cs="Times New Roman"/>
          <w:sz w:val="24"/>
          <w:szCs w:val="24"/>
        </w:rPr>
        <w:t>Met deze suppletoire begroting worden ten behoeve van de doelgroepflexibele regeling de middelen van de SFT die beschikbaar waren in 2025 (€ 29,2 mln.) in het juiste kasritme naar latere jaren gezet. Dit wordt verantwoord op het instrument Versnelling Huisvesting.</w:t>
      </w:r>
    </w:p>
    <w:p w:rsidRPr="00E50128" w:rsidR="006A6352" w:rsidRDefault="00E50128" w14:paraId="6660C982"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6) Kasschuif SAH vastrecht (Stimuleringsregeling Aardgasvrije Huurwoningen)</w:t>
      </w:r>
    </w:p>
    <w:p w:rsidRPr="00E50128" w:rsidR="006A6352" w:rsidRDefault="00E50128" w14:paraId="2A1F7112" w14:textId="77777777">
      <w:pPr>
        <w:pStyle w:val="p"/>
        <w:rPr>
          <w:rFonts w:ascii="Times New Roman" w:hAnsi="Times New Roman" w:cs="Times New Roman"/>
          <w:sz w:val="24"/>
          <w:szCs w:val="24"/>
        </w:rPr>
      </w:pPr>
      <w:r w:rsidRPr="00E50128">
        <w:rPr>
          <w:rFonts w:ascii="Times New Roman" w:hAnsi="Times New Roman" w:cs="Times New Roman"/>
          <w:sz w:val="24"/>
          <w:szCs w:val="24"/>
        </w:rPr>
        <w:t>De subsidie voor vastrecht warmtenetten is opengesteld en het gehele budget is aangevraagd. Bij aanvraag wordt 50% subsidie toegekend. Het budget wordt op basis van de uitfinanciering en vaststelling via een kasschuif van 2025 naar de jaren 2026 tot en met 2030 in het juiste kasritme gezet.</w:t>
      </w:r>
    </w:p>
    <w:p w:rsidRPr="00E50128" w:rsidR="006A6352" w:rsidRDefault="00E50128" w14:paraId="13418826"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7) Desaldering SAH</w:t>
      </w:r>
    </w:p>
    <w:p w:rsidRPr="00E50128" w:rsidR="006A6352" w:rsidRDefault="00E50128" w14:paraId="5410CDA7"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Een groot aantal aanvragers heeft een nieuwe aanvraag ingediend omdat de regeling uitgebreid is. Van deze dubbele aanvragers worden de reeds aangevraagde </w:t>
      </w:r>
      <w:r w:rsidRPr="00E50128">
        <w:rPr>
          <w:rFonts w:ascii="Times New Roman" w:hAnsi="Times New Roman" w:cs="Times New Roman"/>
          <w:sz w:val="24"/>
          <w:szCs w:val="24"/>
        </w:rPr>
        <w:t>subsidies verrekend met de nieuwe aanvraag. De terugontvangsten worden gedesaldeerd en voor deze aanvragers ingezet.</w:t>
      </w:r>
    </w:p>
    <w:p w:rsidRPr="00E50128" w:rsidR="006A6352" w:rsidRDefault="00E50128" w14:paraId="23AE742F"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8) Kasschuif aanpak funderingsschade</w:t>
      </w:r>
    </w:p>
    <w:p w:rsidRPr="00E50128" w:rsidR="006A6352" w:rsidRDefault="00E50128" w14:paraId="76ABF3DB" w14:textId="77777777">
      <w:pPr>
        <w:pStyle w:val="p"/>
        <w:rPr>
          <w:rFonts w:ascii="Times New Roman" w:hAnsi="Times New Roman" w:cs="Times New Roman"/>
          <w:sz w:val="24"/>
          <w:szCs w:val="24"/>
        </w:rPr>
      </w:pPr>
      <w:r w:rsidRPr="00E50128">
        <w:rPr>
          <w:rFonts w:ascii="Times New Roman" w:hAnsi="Times New Roman" w:cs="Times New Roman"/>
          <w:sz w:val="24"/>
          <w:szCs w:val="24"/>
        </w:rPr>
        <w:t>Er vindt een kasschuif plaats om de beschikbare middelen voor de aanpak van de funderingsproblematiek in het juiste ritme te zetten. In 2025 zit de gebiedsgerichte ondersteuning in de opstartfase, waardoor in latere jaren meer middelen nodig zijn voor de uitvoering. Hiervoor schuift € 9,3 mln. uit 2025 naar 2027 (€ 3,1 mln.) en 2028 (€ 6,2 mln.).</w:t>
      </w:r>
    </w:p>
    <w:p w:rsidRPr="00E50128" w:rsidR="006A6352" w:rsidRDefault="00E50128" w14:paraId="3DB70F05"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9) Kasschuif SVVE (Subsidieregeling Verduurzaming Voor Vve's)</w:t>
      </w:r>
    </w:p>
    <w:p w:rsidRPr="00E50128" w:rsidR="006A6352" w:rsidRDefault="00E50128" w14:paraId="32C81366" w14:textId="77777777">
      <w:pPr>
        <w:pStyle w:val="p"/>
        <w:rPr>
          <w:rFonts w:ascii="Times New Roman" w:hAnsi="Times New Roman" w:cs="Times New Roman"/>
          <w:sz w:val="24"/>
          <w:szCs w:val="24"/>
        </w:rPr>
      </w:pPr>
      <w:r w:rsidRPr="00E50128">
        <w:rPr>
          <w:rFonts w:ascii="Times New Roman" w:hAnsi="Times New Roman" w:cs="Times New Roman"/>
          <w:sz w:val="24"/>
          <w:szCs w:val="24"/>
        </w:rPr>
        <w:t>De subsidieaanvragen trekken aan. Op basis van de aanvragen tot nu en de prognose van de Rijksdienst voor Ondernemend Nederland (RVO) is meer kasbudget nodig in 2025. Via een kasschuif wordt vanuit de jaren 2027 en 2028 € 9,3 mln. naar 2025 geschoven om het kasbudget in het juiste kasritme te zetten.</w:t>
      </w:r>
    </w:p>
    <w:p w:rsidRPr="00E50128" w:rsidR="006A6352" w:rsidRDefault="00E50128" w14:paraId="409D0F10"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10) Kasschuif SAH</w:t>
      </w:r>
    </w:p>
    <w:p w:rsidRPr="00E50128" w:rsidR="006A6352" w:rsidRDefault="00E50128" w14:paraId="6457BEF0" w14:textId="77777777">
      <w:pPr>
        <w:pStyle w:val="p"/>
        <w:rPr>
          <w:rFonts w:ascii="Times New Roman" w:hAnsi="Times New Roman" w:cs="Times New Roman"/>
          <w:sz w:val="24"/>
          <w:szCs w:val="24"/>
        </w:rPr>
      </w:pPr>
      <w:r w:rsidRPr="00E50128">
        <w:rPr>
          <w:rFonts w:ascii="Times New Roman" w:hAnsi="Times New Roman" w:cs="Times New Roman"/>
          <w:sz w:val="24"/>
          <w:szCs w:val="24"/>
        </w:rPr>
        <w:t>De subsidie SAH is eind 2024 aangepast met ook de mogelijkheid van subsidie voor vastrecht warmtenetten. Er is meer subsidie aangevraagd ten opzichte van de raming en tevens is het volume van de aanvragen groter. Hiervoor wordt via een kasschuif van 2026 en 2027 € 8,6 mln. naar 2025 geschoven, om het kasbudget in het juiste ritme te zetten.</w:t>
      </w:r>
    </w:p>
    <w:p w:rsidRPr="00E50128" w:rsidR="006A6352" w:rsidRDefault="00E50128" w14:paraId="1544ED22"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11) Kasschuif FIXbrigade</w:t>
      </w:r>
    </w:p>
    <w:p w:rsidRPr="00E50128" w:rsidR="006A6352" w:rsidRDefault="00E50128" w14:paraId="1049F311"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Voor het amendement-Rooderkerk (Kammerstukken II 2024/25, </w:t>
      </w:r>
      <w:hyperlink w:history="1" r:id="rId8">
        <w:r w:rsidRPr="00E50128">
          <w:rPr>
            <w:rFonts w:ascii="Times New Roman" w:hAnsi="Times New Roman" w:cs="Times New Roman"/>
            <w:color w:val="548DD4"/>
            <w:sz w:val="24"/>
            <w:szCs w:val="24"/>
            <w:u w:val="single"/>
          </w:rPr>
          <w:t>36600 XXII, nr. 60</w:t>
        </w:r>
      </w:hyperlink>
      <w:r w:rsidRPr="00E50128">
        <w:rPr>
          <w:rFonts w:ascii="Times New Roman" w:hAnsi="Times New Roman" w:cs="Times New Roman"/>
          <w:sz w:val="24"/>
          <w:szCs w:val="24"/>
        </w:rPr>
        <w:t xml:space="preserve">) is € 10 mln. beschikbaar gesteld voor niet-commerciële organisaties om lokale initiatieven, zoals coachings- en fixingsaanpak (FIXbrigades) in te zetten voor huishoudens die te maken hebben met energiearmoede. Dit heeft geleid tot een </w:t>
      </w:r>
      <w:r w:rsidRPr="00E50128">
        <w:rPr>
          <w:rFonts w:ascii="Times New Roman" w:hAnsi="Times New Roman" w:cs="Times New Roman"/>
          <w:sz w:val="24"/>
          <w:szCs w:val="24"/>
        </w:rPr>
        <w:lastRenderedPageBreak/>
        <w:t>programma met een looptijd van vier jaar. Het budget wordt op basis van de subsidieaanvragen voor Actienetwerk Energiehulp en uitfinanciering via een kasschuif van 2025 (€ 8,4 mln.) naar de jaren 2026 tot en met 2030 geschoven, om het kasbudget in het juiste kasritme te zett</w:t>
      </w:r>
      <w:r w:rsidRPr="00E50128">
        <w:rPr>
          <w:rFonts w:ascii="Times New Roman" w:hAnsi="Times New Roman" w:cs="Times New Roman"/>
          <w:sz w:val="24"/>
          <w:szCs w:val="24"/>
        </w:rPr>
        <w:t>en.</w:t>
      </w:r>
    </w:p>
    <w:p w:rsidRPr="00E50128" w:rsidR="006A6352" w:rsidRDefault="00E50128" w14:paraId="7FFE921D"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12) ISDE (Nij Begun maatregel 29)</w:t>
      </w:r>
    </w:p>
    <w:p w:rsidRPr="00E50128" w:rsidR="006A6352" w:rsidRDefault="00E50128" w14:paraId="6438528D"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Voor maatregel 29 van </w:t>
      </w:r>
      <w:r w:rsidRPr="00E50128">
        <w:rPr>
          <w:rFonts w:ascii="Times New Roman" w:hAnsi="Times New Roman" w:cs="Times New Roman"/>
          <w:i/>
          <w:sz w:val="24"/>
          <w:szCs w:val="24"/>
        </w:rPr>
        <w:t>Nij Begun</w:t>
      </w:r>
      <w:r w:rsidRPr="00E50128">
        <w:rPr>
          <w:rFonts w:ascii="Times New Roman" w:hAnsi="Times New Roman" w:cs="Times New Roman"/>
          <w:sz w:val="24"/>
          <w:szCs w:val="24"/>
        </w:rPr>
        <w:t xml:space="preserve"> wordt isolatiebudget voor de ISDE (investeringssubsidie duurzame energie en energiebesparing) beschikbaar gesteld, in totaal € 127,5 mln. voor de jaren 2025-2030. Een deel van het overeengekomen budget is eerder reeds overgeheveld, nu gebeurt dat voor het resterende deel.</w:t>
      </w:r>
    </w:p>
    <w:p w:rsidRPr="00E50128" w:rsidR="006A6352" w:rsidRDefault="00E50128" w14:paraId="5FC3DA57"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13) Kasschuif ontwikkeling DSO (Digitaal Stelsel Omgevingswet)</w:t>
      </w:r>
    </w:p>
    <w:p w:rsidRPr="00E50128" w:rsidR="006A6352" w:rsidRDefault="00E50128" w14:paraId="779C23C1" w14:textId="77777777">
      <w:pPr>
        <w:pStyle w:val="p"/>
        <w:rPr>
          <w:rFonts w:ascii="Times New Roman" w:hAnsi="Times New Roman" w:cs="Times New Roman"/>
          <w:sz w:val="24"/>
          <w:szCs w:val="24"/>
        </w:rPr>
      </w:pPr>
      <w:r w:rsidRPr="00E50128">
        <w:rPr>
          <w:rFonts w:ascii="Times New Roman" w:hAnsi="Times New Roman" w:cs="Times New Roman"/>
          <w:sz w:val="24"/>
          <w:szCs w:val="24"/>
        </w:rPr>
        <w:t>In 2025 is voornamelijk gewerkt aan de versteviging van het fundament van de Landelijke Voorziening Bekendmaken en Beschikbaarstellen in het systeem STandaard Officiële Publicaties (LVBB/STOP). Het ontwikkelwerk aan de Digitaal Stelsel Omgevingswet landelijke voorziening (DSO-LV) wordt daardoor over een langere periode gerealiseerd. Er vindt een kasschuif op de bijdragen aan ZBO's en RWT's plaats van 2025 (€ 16,4 mln.) naar 2027 om het kasbudget voor de verwachte uitgaven in het juiste ritme te plaatsen.</w:t>
      </w:r>
    </w:p>
    <w:p w:rsidRPr="00E50128" w:rsidR="006A6352" w:rsidRDefault="00E50128" w14:paraId="3C148F63"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14) Toekomstbestendige financiering toeslagen</w:t>
      </w:r>
    </w:p>
    <w:p w:rsidRPr="00E50128" w:rsidR="006A6352" w:rsidRDefault="00E50128" w14:paraId="7BCD8E92" w14:textId="77777777">
      <w:pPr>
        <w:pStyle w:val="p"/>
        <w:rPr>
          <w:rFonts w:ascii="Times New Roman" w:hAnsi="Times New Roman" w:cs="Times New Roman"/>
          <w:sz w:val="24"/>
          <w:szCs w:val="24"/>
        </w:rPr>
      </w:pPr>
      <w:r w:rsidRPr="00E50128">
        <w:rPr>
          <w:rFonts w:ascii="Times New Roman" w:hAnsi="Times New Roman" w:cs="Times New Roman"/>
          <w:sz w:val="24"/>
          <w:szCs w:val="24"/>
        </w:rPr>
        <w:t>Er is sprake van een budgettair tekort bij Dienst Toeslagen voor de uitvoeringskosten van de toeslagen. Er zijn afspraken gemaakt om te komen tot een structurele oplossing bij de voorjaarsbesluitvorming 2026. Dit betreft de bijdrage van VRO voor 2026, waarvan de betaling in 2025 plaatsvindt. Daarom is dit zichtbaar in dit begrotingsstuk.</w:t>
      </w:r>
    </w:p>
    <w:tbl>
      <w:tblPr>
        <w:tblW w:w="9694" w:type="dxa"/>
        <w:tblInd w:w="-3317" w:type="dxa"/>
        <w:tblCellMar>
          <w:left w:w="10" w:type="dxa"/>
          <w:right w:w="10" w:type="dxa"/>
        </w:tblCellMar>
        <w:tblLook w:val="04A0" w:firstRow="1" w:lastRow="0" w:firstColumn="1" w:lastColumn="0" w:noHBand="0" w:noVBand="1"/>
      </w:tblPr>
      <w:tblGrid>
        <w:gridCol w:w="252"/>
        <w:gridCol w:w="7643"/>
        <w:gridCol w:w="542"/>
        <w:gridCol w:w="1257"/>
      </w:tblGrid>
      <w:tr w:rsidRPr="00E50128" w:rsidR="006A6352" w14:paraId="0AE9C824" w14:textId="77777777">
        <w:tblPrEx>
          <w:tblCellMar>
            <w:top w:w="0" w:type="dxa"/>
            <w:bottom w:w="0" w:type="dxa"/>
          </w:tblCellMar>
        </w:tblPrEx>
        <w:trPr>
          <w:tblHeader/>
        </w:trPr>
        <w:tc>
          <w:tcPr>
            <w:tcW w:w="9694" w:type="dxa"/>
            <w:gridSpan w:val="4"/>
            <w:tcMar>
              <w:top w:w="22" w:type="dxa"/>
              <w:left w:w="113" w:type="dxa"/>
              <w:bottom w:w="22" w:type="dxa"/>
              <w:right w:w="10" w:type="dxa"/>
            </w:tcMar>
          </w:tcPr>
          <w:p w:rsidRPr="00E50128" w:rsidR="006A6352" w:rsidRDefault="00E50128" w14:paraId="17E36D6E" w14:textId="77777777">
            <w:pPr>
              <w:pStyle w:val="kio2-table-title"/>
              <w:rPr>
                <w:rFonts w:ascii="Times New Roman" w:hAnsi="Times New Roman" w:cs="Times New Roman"/>
                <w:sz w:val="20"/>
              </w:rPr>
            </w:pPr>
            <w:r w:rsidRPr="00E50128">
              <w:rPr>
                <w:rFonts w:ascii="Times New Roman" w:hAnsi="Times New Roman" w:cs="Times New Roman"/>
                <w:sz w:val="20"/>
              </w:rPr>
              <w:t>Tabel 3 Overzicht belangrijkste suppletoire ontvangstenmutaties 2025 (Suppletoire begroting september) (bedragen x € 1.000)</w:t>
            </w:r>
          </w:p>
        </w:tc>
      </w:tr>
      <w:tr w:rsidRPr="00E50128" w:rsidR="006A6352" w14:paraId="3183D012" w14:textId="77777777">
        <w:tblPrEx>
          <w:tblCellMar>
            <w:top w:w="0" w:type="dxa"/>
            <w:bottom w:w="0" w:type="dxa"/>
          </w:tblCellMar>
        </w:tblPrEx>
        <w:trPr>
          <w:tblHeader/>
        </w:trPr>
        <w:tc>
          <w:tcPr>
            <w:tcW w:w="252" w:type="dxa"/>
            <w:tcBorders>
              <w:top w:val="single" w:color="000000" w:sz="2" w:space="0"/>
              <w:bottom w:val="single" w:color="009EE0" w:sz="2" w:space="0"/>
            </w:tcBorders>
            <w:tcMar>
              <w:top w:w="28" w:type="dxa"/>
              <w:left w:w="10" w:type="dxa"/>
              <w:bottom w:w="28" w:type="dxa"/>
              <w:right w:w="28" w:type="dxa"/>
            </w:tcMar>
            <w:vAlign w:val="bottom"/>
          </w:tcPr>
          <w:p w:rsidRPr="00E50128" w:rsidR="006A6352" w:rsidRDefault="006A6352" w14:paraId="45AFC2E0" w14:textId="77777777">
            <w:pPr>
              <w:pStyle w:val="p-table"/>
              <w:rPr>
                <w:rFonts w:ascii="Times New Roman" w:hAnsi="Times New Roman" w:cs="Times New Roman"/>
                <w:color w:val="000000"/>
                <w:sz w:val="20"/>
              </w:rPr>
            </w:pPr>
          </w:p>
        </w:tc>
        <w:tc>
          <w:tcPr>
            <w:tcW w:w="7643" w:type="dxa"/>
            <w:tcBorders>
              <w:top w:val="single" w:color="000000" w:sz="2" w:space="0"/>
              <w:bottom w:val="single" w:color="009EE0" w:sz="2" w:space="0"/>
            </w:tcBorders>
            <w:tcMar>
              <w:top w:w="28" w:type="dxa"/>
              <w:left w:w="28" w:type="dxa"/>
              <w:bottom w:w="28" w:type="dxa"/>
              <w:right w:w="28" w:type="dxa"/>
            </w:tcMar>
            <w:vAlign w:val="bottom"/>
          </w:tcPr>
          <w:p w:rsidRPr="00E50128" w:rsidR="006A6352" w:rsidRDefault="006A6352" w14:paraId="02D3F541" w14:textId="77777777">
            <w:pPr>
              <w:pStyle w:val="p-table"/>
              <w:rPr>
                <w:rFonts w:ascii="Times New Roman" w:hAnsi="Times New Roman" w:cs="Times New Roman"/>
                <w:color w:val="000000"/>
                <w:sz w:val="20"/>
              </w:rPr>
            </w:pPr>
          </w:p>
        </w:tc>
        <w:tc>
          <w:tcPr>
            <w:tcW w:w="542"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187464FB" w14:textId="77777777">
            <w:pPr>
              <w:pStyle w:val="p-table"/>
              <w:jc w:val="right"/>
              <w:rPr>
                <w:rFonts w:ascii="Times New Roman" w:hAnsi="Times New Roman" w:cs="Times New Roman"/>
                <w:color w:val="000000"/>
                <w:sz w:val="20"/>
              </w:rPr>
            </w:pPr>
            <w:r w:rsidRPr="00E50128">
              <w:rPr>
                <w:rFonts w:ascii="Times New Roman" w:hAnsi="Times New Roman" w:cs="Times New Roman"/>
                <w:color w:val="000000"/>
                <w:sz w:val="20"/>
              </w:rPr>
              <w:t>Artikel</w:t>
            </w:r>
          </w:p>
        </w:tc>
        <w:tc>
          <w:tcPr>
            <w:tcW w:w="1257"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4452A4A9" w14:textId="77777777">
            <w:pPr>
              <w:pStyle w:val="p-table"/>
              <w:jc w:val="right"/>
              <w:rPr>
                <w:rFonts w:ascii="Times New Roman" w:hAnsi="Times New Roman" w:cs="Times New Roman"/>
                <w:color w:val="000000"/>
                <w:sz w:val="20"/>
              </w:rPr>
            </w:pPr>
            <w:r w:rsidRPr="00E50128">
              <w:rPr>
                <w:rFonts w:ascii="Times New Roman" w:hAnsi="Times New Roman" w:cs="Times New Roman"/>
                <w:color w:val="000000"/>
                <w:sz w:val="20"/>
              </w:rPr>
              <w:t>Ontvangsten 2025</w:t>
            </w:r>
          </w:p>
        </w:tc>
      </w:tr>
      <w:tr w:rsidRPr="00E50128" w:rsidR="006A6352" w14:paraId="081DA908" w14:textId="77777777">
        <w:tblPrEx>
          <w:tblCellMar>
            <w:top w:w="0" w:type="dxa"/>
            <w:bottom w:w="0" w:type="dxa"/>
          </w:tblCellMar>
        </w:tblPrEx>
        <w:tc>
          <w:tcPr>
            <w:tcW w:w="252" w:type="dxa"/>
            <w:tcMar>
              <w:top w:w="22" w:type="dxa"/>
              <w:left w:w="10" w:type="dxa"/>
              <w:bottom w:w="22" w:type="dxa"/>
              <w:right w:w="28" w:type="dxa"/>
            </w:tcMar>
          </w:tcPr>
          <w:p w:rsidRPr="00E50128" w:rsidR="006A6352" w:rsidRDefault="006A6352" w14:paraId="28D212DD" w14:textId="77777777">
            <w:pPr>
              <w:pStyle w:val="p-table"/>
              <w:rPr>
                <w:rFonts w:ascii="Times New Roman" w:hAnsi="Times New Roman" w:cs="Times New Roman"/>
                <w:sz w:val="20"/>
              </w:rPr>
            </w:pPr>
          </w:p>
        </w:tc>
        <w:tc>
          <w:tcPr>
            <w:tcW w:w="7643" w:type="dxa"/>
            <w:tcMar>
              <w:top w:w="22" w:type="dxa"/>
              <w:left w:w="28" w:type="dxa"/>
              <w:bottom w:w="22" w:type="dxa"/>
              <w:right w:w="28" w:type="dxa"/>
            </w:tcMar>
          </w:tcPr>
          <w:p w:rsidRPr="00E50128" w:rsidR="006A6352" w:rsidRDefault="00E50128" w14:paraId="1E2A7756" w14:textId="77777777">
            <w:pPr>
              <w:pStyle w:val="p-table"/>
              <w:rPr>
                <w:rFonts w:ascii="Times New Roman" w:hAnsi="Times New Roman" w:cs="Times New Roman"/>
                <w:sz w:val="20"/>
              </w:rPr>
            </w:pPr>
            <w:r w:rsidRPr="00E50128">
              <w:rPr>
                <w:rFonts w:ascii="Times New Roman" w:hAnsi="Times New Roman" w:cs="Times New Roman"/>
                <w:b/>
                <w:sz w:val="20"/>
              </w:rPr>
              <w:t>Vastgestelde begroting 2025</w:t>
            </w:r>
          </w:p>
        </w:tc>
        <w:tc>
          <w:tcPr>
            <w:tcW w:w="542" w:type="dxa"/>
            <w:tcMar>
              <w:top w:w="22" w:type="dxa"/>
              <w:left w:w="28" w:type="dxa"/>
              <w:bottom w:w="22" w:type="dxa"/>
              <w:right w:w="28" w:type="dxa"/>
            </w:tcMar>
          </w:tcPr>
          <w:p w:rsidRPr="00E50128" w:rsidR="006A6352" w:rsidRDefault="006A6352" w14:paraId="5E30E9EB" w14:textId="77777777">
            <w:pPr>
              <w:pStyle w:val="p-table"/>
              <w:rPr>
                <w:rFonts w:ascii="Times New Roman" w:hAnsi="Times New Roman" w:cs="Times New Roman"/>
                <w:sz w:val="20"/>
              </w:rPr>
            </w:pPr>
          </w:p>
        </w:tc>
        <w:tc>
          <w:tcPr>
            <w:tcW w:w="1257" w:type="dxa"/>
            <w:tcMar>
              <w:top w:w="22" w:type="dxa"/>
              <w:left w:w="28" w:type="dxa"/>
              <w:bottom w:w="22" w:type="dxa"/>
              <w:right w:w="28" w:type="dxa"/>
            </w:tcMar>
            <w:vAlign w:val="center"/>
          </w:tcPr>
          <w:p w:rsidRPr="00E50128" w:rsidR="006A6352" w:rsidRDefault="00E50128" w14:paraId="158AC7BF" w14:textId="77777777">
            <w:pPr>
              <w:pStyle w:val="p-table"/>
              <w:jc w:val="right"/>
              <w:rPr>
                <w:rFonts w:ascii="Times New Roman" w:hAnsi="Times New Roman" w:cs="Times New Roman"/>
                <w:sz w:val="20"/>
              </w:rPr>
            </w:pPr>
            <w:r w:rsidRPr="00E50128">
              <w:rPr>
                <w:rFonts w:ascii="Times New Roman" w:hAnsi="Times New Roman" w:cs="Times New Roman"/>
                <w:b/>
                <w:sz w:val="20"/>
              </w:rPr>
              <w:t>483.899</w:t>
            </w:r>
          </w:p>
        </w:tc>
      </w:tr>
      <w:tr w:rsidRPr="00E50128" w:rsidR="006A6352" w14:paraId="09FD2B72" w14:textId="77777777">
        <w:tblPrEx>
          <w:tblCellMar>
            <w:top w:w="0" w:type="dxa"/>
            <w:bottom w:w="0" w:type="dxa"/>
          </w:tblCellMar>
        </w:tblPrEx>
        <w:tc>
          <w:tcPr>
            <w:tcW w:w="252" w:type="dxa"/>
            <w:tcMar>
              <w:top w:w="22" w:type="dxa"/>
              <w:left w:w="10" w:type="dxa"/>
              <w:bottom w:w="22" w:type="dxa"/>
              <w:right w:w="28" w:type="dxa"/>
            </w:tcMar>
          </w:tcPr>
          <w:p w:rsidRPr="00E50128" w:rsidR="006A6352" w:rsidRDefault="006A6352" w14:paraId="74EA45AF" w14:textId="77777777">
            <w:pPr>
              <w:pStyle w:val="p-table"/>
              <w:rPr>
                <w:rFonts w:ascii="Times New Roman" w:hAnsi="Times New Roman" w:cs="Times New Roman"/>
                <w:sz w:val="20"/>
              </w:rPr>
            </w:pPr>
          </w:p>
        </w:tc>
        <w:tc>
          <w:tcPr>
            <w:tcW w:w="7643" w:type="dxa"/>
            <w:tcMar>
              <w:top w:w="22" w:type="dxa"/>
              <w:left w:w="28" w:type="dxa"/>
              <w:bottom w:w="22" w:type="dxa"/>
              <w:right w:w="28" w:type="dxa"/>
            </w:tcMar>
            <w:vAlign w:val="bottom"/>
          </w:tcPr>
          <w:p w:rsidRPr="00E50128" w:rsidR="006A6352" w:rsidRDefault="00E50128" w14:paraId="5A804A1A" w14:textId="77777777">
            <w:pPr>
              <w:pStyle w:val="p-table"/>
              <w:rPr>
                <w:rFonts w:ascii="Times New Roman" w:hAnsi="Times New Roman" w:cs="Times New Roman"/>
                <w:sz w:val="20"/>
              </w:rPr>
            </w:pPr>
            <w:r w:rsidRPr="00E50128">
              <w:rPr>
                <w:rFonts w:ascii="Times New Roman" w:hAnsi="Times New Roman" w:cs="Times New Roman"/>
                <w:b/>
                <w:sz w:val="20"/>
              </w:rPr>
              <w:t>Stand eerste suppletoire begroting 2025 (incl. nota van wijziging)</w:t>
            </w:r>
          </w:p>
        </w:tc>
        <w:tc>
          <w:tcPr>
            <w:tcW w:w="542" w:type="dxa"/>
            <w:tcMar>
              <w:top w:w="22" w:type="dxa"/>
              <w:left w:w="28" w:type="dxa"/>
              <w:bottom w:w="22" w:type="dxa"/>
              <w:right w:w="28" w:type="dxa"/>
            </w:tcMar>
          </w:tcPr>
          <w:p w:rsidRPr="00E50128" w:rsidR="006A6352" w:rsidRDefault="006A6352" w14:paraId="06A7A748" w14:textId="77777777">
            <w:pPr>
              <w:pStyle w:val="p-table"/>
              <w:rPr>
                <w:rFonts w:ascii="Times New Roman" w:hAnsi="Times New Roman" w:cs="Times New Roman"/>
                <w:sz w:val="20"/>
              </w:rPr>
            </w:pPr>
          </w:p>
        </w:tc>
        <w:tc>
          <w:tcPr>
            <w:tcW w:w="1257" w:type="dxa"/>
            <w:tcMar>
              <w:top w:w="22" w:type="dxa"/>
              <w:left w:w="28" w:type="dxa"/>
              <w:bottom w:w="22" w:type="dxa"/>
              <w:right w:w="28" w:type="dxa"/>
            </w:tcMar>
            <w:vAlign w:val="center"/>
          </w:tcPr>
          <w:p w:rsidRPr="00E50128" w:rsidR="006A6352" w:rsidRDefault="00E50128" w14:paraId="68C934D8" w14:textId="77777777">
            <w:pPr>
              <w:pStyle w:val="p-table"/>
              <w:jc w:val="right"/>
              <w:rPr>
                <w:rFonts w:ascii="Times New Roman" w:hAnsi="Times New Roman" w:cs="Times New Roman"/>
                <w:sz w:val="20"/>
              </w:rPr>
            </w:pPr>
            <w:r w:rsidRPr="00E50128">
              <w:rPr>
                <w:rFonts w:ascii="Times New Roman" w:hAnsi="Times New Roman" w:cs="Times New Roman"/>
                <w:b/>
                <w:sz w:val="20"/>
              </w:rPr>
              <w:t>623.190</w:t>
            </w:r>
          </w:p>
        </w:tc>
      </w:tr>
      <w:tr w:rsidRPr="00E50128" w:rsidR="006A6352" w14:paraId="6ADBF93D" w14:textId="77777777">
        <w:tblPrEx>
          <w:tblCellMar>
            <w:top w:w="0" w:type="dxa"/>
            <w:bottom w:w="0" w:type="dxa"/>
          </w:tblCellMar>
        </w:tblPrEx>
        <w:tc>
          <w:tcPr>
            <w:tcW w:w="252" w:type="dxa"/>
            <w:tcMar>
              <w:top w:w="22" w:type="dxa"/>
              <w:left w:w="10" w:type="dxa"/>
              <w:bottom w:w="22" w:type="dxa"/>
              <w:right w:w="28" w:type="dxa"/>
            </w:tcMar>
          </w:tcPr>
          <w:p w:rsidRPr="00E50128" w:rsidR="006A6352" w:rsidRDefault="006A6352" w14:paraId="50787A3F" w14:textId="77777777">
            <w:pPr>
              <w:pStyle w:val="p-table"/>
              <w:rPr>
                <w:rFonts w:ascii="Times New Roman" w:hAnsi="Times New Roman" w:cs="Times New Roman"/>
                <w:sz w:val="20"/>
              </w:rPr>
            </w:pPr>
          </w:p>
        </w:tc>
        <w:tc>
          <w:tcPr>
            <w:tcW w:w="7643" w:type="dxa"/>
            <w:tcMar>
              <w:top w:w="22" w:type="dxa"/>
              <w:left w:w="28" w:type="dxa"/>
              <w:bottom w:w="22" w:type="dxa"/>
              <w:right w:w="28" w:type="dxa"/>
            </w:tcMar>
          </w:tcPr>
          <w:p w:rsidRPr="00E50128" w:rsidR="006A6352" w:rsidRDefault="006A6352" w14:paraId="38F6A7D1" w14:textId="77777777">
            <w:pPr>
              <w:pStyle w:val="p-table"/>
              <w:rPr>
                <w:rFonts w:ascii="Times New Roman" w:hAnsi="Times New Roman" w:cs="Times New Roman"/>
                <w:sz w:val="20"/>
              </w:rPr>
            </w:pPr>
          </w:p>
        </w:tc>
        <w:tc>
          <w:tcPr>
            <w:tcW w:w="542" w:type="dxa"/>
            <w:tcMar>
              <w:top w:w="22" w:type="dxa"/>
              <w:left w:w="28" w:type="dxa"/>
              <w:bottom w:w="22" w:type="dxa"/>
              <w:right w:w="28" w:type="dxa"/>
            </w:tcMar>
          </w:tcPr>
          <w:p w:rsidRPr="00E50128" w:rsidR="006A6352" w:rsidRDefault="006A6352" w14:paraId="6990CA1A" w14:textId="77777777">
            <w:pPr>
              <w:pStyle w:val="p-table"/>
              <w:rPr>
                <w:rFonts w:ascii="Times New Roman" w:hAnsi="Times New Roman" w:cs="Times New Roman"/>
                <w:sz w:val="20"/>
              </w:rPr>
            </w:pPr>
          </w:p>
        </w:tc>
        <w:tc>
          <w:tcPr>
            <w:tcW w:w="1257" w:type="dxa"/>
            <w:tcMar>
              <w:top w:w="22" w:type="dxa"/>
              <w:left w:w="28" w:type="dxa"/>
              <w:bottom w:w="22" w:type="dxa"/>
              <w:right w:w="28" w:type="dxa"/>
            </w:tcMar>
          </w:tcPr>
          <w:p w:rsidRPr="00E50128" w:rsidR="006A6352" w:rsidRDefault="006A6352" w14:paraId="72A624BA" w14:textId="77777777">
            <w:pPr>
              <w:pStyle w:val="p-table"/>
              <w:rPr>
                <w:rFonts w:ascii="Times New Roman" w:hAnsi="Times New Roman" w:cs="Times New Roman"/>
                <w:sz w:val="20"/>
              </w:rPr>
            </w:pPr>
          </w:p>
        </w:tc>
      </w:tr>
      <w:tr w:rsidRPr="00E50128" w:rsidR="006A6352" w14:paraId="710B6FAE" w14:textId="77777777">
        <w:tblPrEx>
          <w:tblCellMar>
            <w:top w:w="0" w:type="dxa"/>
            <w:bottom w:w="0" w:type="dxa"/>
          </w:tblCellMar>
        </w:tblPrEx>
        <w:tc>
          <w:tcPr>
            <w:tcW w:w="252" w:type="dxa"/>
            <w:tcMar>
              <w:top w:w="22" w:type="dxa"/>
              <w:left w:w="10" w:type="dxa"/>
              <w:bottom w:w="22" w:type="dxa"/>
              <w:right w:w="28" w:type="dxa"/>
            </w:tcMar>
          </w:tcPr>
          <w:p w:rsidRPr="00E50128" w:rsidR="006A6352" w:rsidRDefault="006A6352" w14:paraId="13F59B2A" w14:textId="77777777">
            <w:pPr>
              <w:pStyle w:val="p-table"/>
              <w:rPr>
                <w:rFonts w:ascii="Times New Roman" w:hAnsi="Times New Roman" w:cs="Times New Roman"/>
                <w:sz w:val="20"/>
              </w:rPr>
            </w:pPr>
          </w:p>
        </w:tc>
        <w:tc>
          <w:tcPr>
            <w:tcW w:w="7643" w:type="dxa"/>
            <w:tcMar>
              <w:top w:w="22" w:type="dxa"/>
              <w:left w:w="28" w:type="dxa"/>
              <w:bottom w:w="22" w:type="dxa"/>
              <w:right w:w="28" w:type="dxa"/>
            </w:tcMar>
            <w:vAlign w:val="bottom"/>
          </w:tcPr>
          <w:p w:rsidRPr="00E50128" w:rsidR="006A6352" w:rsidRDefault="00E50128" w14:paraId="504E536D" w14:textId="77777777">
            <w:pPr>
              <w:pStyle w:val="p-table"/>
              <w:rPr>
                <w:rFonts w:ascii="Times New Roman" w:hAnsi="Times New Roman" w:cs="Times New Roman"/>
                <w:sz w:val="20"/>
              </w:rPr>
            </w:pPr>
            <w:r w:rsidRPr="00E50128">
              <w:rPr>
                <w:rFonts w:ascii="Times New Roman" w:hAnsi="Times New Roman" w:cs="Times New Roman"/>
                <w:i/>
                <w:sz w:val="20"/>
              </w:rPr>
              <w:t>Mutaties suppletoire begroting september 2025</w:t>
            </w:r>
          </w:p>
        </w:tc>
        <w:tc>
          <w:tcPr>
            <w:tcW w:w="542" w:type="dxa"/>
            <w:tcMar>
              <w:top w:w="22" w:type="dxa"/>
              <w:left w:w="28" w:type="dxa"/>
              <w:bottom w:w="22" w:type="dxa"/>
              <w:right w:w="28" w:type="dxa"/>
            </w:tcMar>
          </w:tcPr>
          <w:p w:rsidRPr="00E50128" w:rsidR="006A6352" w:rsidRDefault="006A6352" w14:paraId="67E36D23" w14:textId="77777777">
            <w:pPr>
              <w:pStyle w:val="p-table"/>
              <w:rPr>
                <w:rFonts w:ascii="Times New Roman" w:hAnsi="Times New Roman" w:cs="Times New Roman"/>
                <w:sz w:val="20"/>
              </w:rPr>
            </w:pPr>
          </w:p>
        </w:tc>
        <w:tc>
          <w:tcPr>
            <w:tcW w:w="1257" w:type="dxa"/>
            <w:tcMar>
              <w:top w:w="22" w:type="dxa"/>
              <w:left w:w="28" w:type="dxa"/>
              <w:bottom w:w="22" w:type="dxa"/>
              <w:right w:w="28" w:type="dxa"/>
            </w:tcMar>
            <w:vAlign w:val="bottom"/>
          </w:tcPr>
          <w:p w:rsidRPr="00E50128" w:rsidR="006A6352" w:rsidRDefault="00E50128" w14:paraId="1ADED12D" w14:textId="77777777">
            <w:pPr>
              <w:pStyle w:val="p-table"/>
              <w:jc w:val="right"/>
              <w:rPr>
                <w:rFonts w:ascii="Times New Roman" w:hAnsi="Times New Roman" w:cs="Times New Roman"/>
                <w:sz w:val="20"/>
              </w:rPr>
            </w:pPr>
            <w:r w:rsidRPr="00E50128">
              <w:rPr>
                <w:rFonts w:ascii="Times New Roman" w:hAnsi="Times New Roman" w:cs="Times New Roman"/>
                <w:i/>
                <w:sz w:val="20"/>
              </w:rPr>
              <w:t>122.958</w:t>
            </w:r>
          </w:p>
        </w:tc>
      </w:tr>
      <w:tr w:rsidRPr="00E50128" w:rsidR="006A6352" w14:paraId="0A1CD080"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5EC85939"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7643" w:type="dxa"/>
            <w:tcMar>
              <w:top w:w="22" w:type="dxa"/>
              <w:left w:w="28" w:type="dxa"/>
              <w:bottom w:w="22" w:type="dxa"/>
              <w:right w:w="28" w:type="dxa"/>
            </w:tcMar>
            <w:vAlign w:val="bottom"/>
          </w:tcPr>
          <w:p w:rsidRPr="00E50128" w:rsidR="006A6352" w:rsidRDefault="00E50128" w14:paraId="4713D904" w14:textId="77777777">
            <w:pPr>
              <w:pStyle w:val="p-table"/>
              <w:rPr>
                <w:rFonts w:ascii="Times New Roman" w:hAnsi="Times New Roman" w:cs="Times New Roman"/>
                <w:sz w:val="20"/>
              </w:rPr>
            </w:pPr>
            <w:r w:rsidRPr="00E50128">
              <w:rPr>
                <w:rFonts w:ascii="Times New Roman" w:hAnsi="Times New Roman" w:cs="Times New Roman"/>
                <w:sz w:val="20"/>
              </w:rPr>
              <w:t>Desaldering ontvangsten NHG</w:t>
            </w:r>
          </w:p>
        </w:tc>
        <w:tc>
          <w:tcPr>
            <w:tcW w:w="542" w:type="dxa"/>
            <w:tcMar>
              <w:top w:w="22" w:type="dxa"/>
              <w:left w:w="28" w:type="dxa"/>
              <w:bottom w:w="22" w:type="dxa"/>
              <w:right w:w="28" w:type="dxa"/>
            </w:tcMar>
            <w:vAlign w:val="center"/>
          </w:tcPr>
          <w:p w:rsidRPr="00E50128" w:rsidR="006A6352" w:rsidRDefault="00E50128" w14:paraId="5F794B36"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7" w:type="dxa"/>
            <w:tcMar>
              <w:top w:w="22" w:type="dxa"/>
              <w:left w:w="28" w:type="dxa"/>
              <w:bottom w:w="22" w:type="dxa"/>
              <w:right w:w="28" w:type="dxa"/>
            </w:tcMar>
            <w:vAlign w:val="bottom"/>
          </w:tcPr>
          <w:p w:rsidRPr="00E50128" w:rsidR="006A6352" w:rsidRDefault="00E50128" w14:paraId="4B4751E0" w14:textId="77777777">
            <w:pPr>
              <w:pStyle w:val="p-table"/>
              <w:jc w:val="right"/>
              <w:rPr>
                <w:rFonts w:ascii="Times New Roman" w:hAnsi="Times New Roman" w:cs="Times New Roman"/>
                <w:sz w:val="20"/>
              </w:rPr>
            </w:pPr>
            <w:r w:rsidRPr="00E50128">
              <w:rPr>
                <w:rFonts w:ascii="Times New Roman" w:hAnsi="Times New Roman" w:cs="Times New Roman"/>
                <w:sz w:val="20"/>
              </w:rPr>
              <w:t>91.499</w:t>
            </w:r>
          </w:p>
        </w:tc>
      </w:tr>
      <w:tr w:rsidRPr="00E50128" w:rsidR="006A6352" w14:paraId="3415988F"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0E7774FA"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7643" w:type="dxa"/>
            <w:tcMar>
              <w:top w:w="22" w:type="dxa"/>
              <w:left w:w="28" w:type="dxa"/>
              <w:bottom w:w="22" w:type="dxa"/>
              <w:right w:w="28" w:type="dxa"/>
            </w:tcMar>
            <w:vAlign w:val="bottom"/>
          </w:tcPr>
          <w:p w:rsidRPr="00E50128" w:rsidR="006A6352" w:rsidRDefault="00E50128" w14:paraId="17CF5052" w14:textId="77777777">
            <w:pPr>
              <w:pStyle w:val="p-table"/>
              <w:rPr>
                <w:rFonts w:ascii="Times New Roman" w:hAnsi="Times New Roman" w:cs="Times New Roman"/>
                <w:sz w:val="20"/>
              </w:rPr>
            </w:pPr>
            <w:r w:rsidRPr="00E50128">
              <w:rPr>
                <w:rFonts w:ascii="Times New Roman" w:hAnsi="Times New Roman" w:cs="Times New Roman"/>
                <w:sz w:val="20"/>
              </w:rPr>
              <w:t>Desaldering Regeling huisvesting aandachtsgroepen</w:t>
            </w:r>
          </w:p>
        </w:tc>
        <w:tc>
          <w:tcPr>
            <w:tcW w:w="542" w:type="dxa"/>
            <w:tcMar>
              <w:top w:w="22" w:type="dxa"/>
              <w:left w:w="28" w:type="dxa"/>
              <w:bottom w:w="22" w:type="dxa"/>
              <w:right w:w="28" w:type="dxa"/>
            </w:tcMar>
            <w:vAlign w:val="center"/>
          </w:tcPr>
          <w:p w:rsidRPr="00E50128" w:rsidR="006A6352" w:rsidRDefault="00E50128" w14:paraId="074927CB"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7" w:type="dxa"/>
            <w:tcMar>
              <w:top w:w="22" w:type="dxa"/>
              <w:left w:w="28" w:type="dxa"/>
              <w:bottom w:w="22" w:type="dxa"/>
              <w:right w:w="28" w:type="dxa"/>
            </w:tcMar>
            <w:vAlign w:val="bottom"/>
          </w:tcPr>
          <w:p w:rsidRPr="00E50128" w:rsidR="006A6352" w:rsidRDefault="00E50128" w14:paraId="1C884D99" w14:textId="77777777">
            <w:pPr>
              <w:pStyle w:val="p-table"/>
              <w:jc w:val="right"/>
              <w:rPr>
                <w:rFonts w:ascii="Times New Roman" w:hAnsi="Times New Roman" w:cs="Times New Roman"/>
                <w:sz w:val="20"/>
              </w:rPr>
            </w:pPr>
            <w:r w:rsidRPr="00E50128">
              <w:rPr>
                <w:rFonts w:ascii="Times New Roman" w:hAnsi="Times New Roman" w:cs="Times New Roman"/>
                <w:sz w:val="20"/>
              </w:rPr>
              <w:t>4.700</w:t>
            </w:r>
          </w:p>
        </w:tc>
      </w:tr>
      <w:tr w:rsidRPr="00E50128" w:rsidR="006A6352" w14:paraId="4FB35EC3"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3B8A85B5" w14:textId="77777777">
            <w:pPr>
              <w:pStyle w:val="p-table"/>
              <w:jc w:val="right"/>
              <w:rPr>
                <w:rFonts w:ascii="Times New Roman" w:hAnsi="Times New Roman" w:cs="Times New Roman"/>
                <w:sz w:val="20"/>
              </w:rPr>
            </w:pPr>
            <w:r w:rsidRPr="00E50128">
              <w:rPr>
                <w:rFonts w:ascii="Times New Roman" w:hAnsi="Times New Roman" w:cs="Times New Roman"/>
                <w:sz w:val="20"/>
              </w:rPr>
              <w:t>3</w:t>
            </w:r>
          </w:p>
        </w:tc>
        <w:tc>
          <w:tcPr>
            <w:tcW w:w="7643" w:type="dxa"/>
            <w:tcMar>
              <w:top w:w="22" w:type="dxa"/>
              <w:left w:w="28" w:type="dxa"/>
              <w:bottom w:w="22" w:type="dxa"/>
              <w:right w:w="28" w:type="dxa"/>
            </w:tcMar>
            <w:vAlign w:val="bottom"/>
          </w:tcPr>
          <w:p w:rsidRPr="00E50128" w:rsidR="006A6352" w:rsidRDefault="00E50128" w14:paraId="4C384FD6" w14:textId="77777777">
            <w:pPr>
              <w:pStyle w:val="p-table"/>
              <w:rPr>
                <w:rFonts w:ascii="Times New Roman" w:hAnsi="Times New Roman" w:cs="Times New Roman"/>
                <w:sz w:val="20"/>
              </w:rPr>
            </w:pPr>
            <w:r w:rsidRPr="00E50128">
              <w:rPr>
                <w:rFonts w:ascii="Times New Roman" w:hAnsi="Times New Roman" w:cs="Times New Roman"/>
                <w:sz w:val="20"/>
              </w:rPr>
              <w:t>Desaldering Woningbouwimpuls Nordeast-Fryslân</w:t>
            </w:r>
          </w:p>
        </w:tc>
        <w:tc>
          <w:tcPr>
            <w:tcW w:w="542" w:type="dxa"/>
            <w:tcMar>
              <w:top w:w="22" w:type="dxa"/>
              <w:left w:w="28" w:type="dxa"/>
              <w:bottom w:w="22" w:type="dxa"/>
              <w:right w:w="28" w:type="dxa"/>
            </w:tcMar>
            <w:vAlign w:val="center"/>
          </w:tcPr>
          <w:p w:rsidRPr="00E50128" w:rsidR="006A6352" w:rsidRDefault="00E50128" w14:paraId="275BB1D7" w14:textId="77777777">
            <w:pPr>
              <w:pStyle w:val="p-table"/>
              <w:jc w:val="right"/>
              <w:rPr>
                <w:rFonts w:ascii="Times New Roman" w:hAnsi="Times New Roman" w:cs="Times New Roman"/>
                <w:sz w:val="20"/>
              </w:rPr>
            </w:pPr>
            <w:r w:rsidRPr="00E50128">
              <w:rPr>
                <w:rFonts w:ascii="Times New Roman" w:hAnsi="Times New Roman" w:cs="Times New Roman"/>
                <w:sz w:val="20"/>
              </w:rPr>
              <w:t>1</w:t>
            </w:r>
          </w:p>
        </w:tc>
        <w:tc>
          <w:tcPr>
            <w:tcW w:w="1257" w:type="dxa"/>
            <w:tcMar>
              <w:top w:w="22" w:type="dxa"/>
              <w:left w:w="28" w:type="dxa"/>
              <w:bottom w:w="22" w:type="dxa"/>
              <w:right w:w="28" w:type="dxa"/>
            </w:tcMar>
            <w:vAlign w:val="bottom"/>
          </w:tcPr>
          <w:p w:rsidRPr="00E50128" w:rsidR="006A6352" w:rsidRDefault="00E50128" w14:paraId="03C24A91" w14:textId="77777777">
            <w:pPr>
              <w:pStyle w:val="p-table"/>
              <w:jc w:val="right"/>
              <w:rPr>
                <w:rFonts w:ascii="Times New Roman" w:hAnsi="Times New Roman" w:cs="Times New Roman"/>
                <w:sz w:val="20"/>
              </w:rPr>
            </w:pPr>
            <w:r w:rsidRPr="00E50128">
              <w:rPr>
                <w:rFonts w:ascii="Times New Roman" w:hAnsi="Times New Roman" w:cs="Times New Roman"/>
                <w:sz w:val="20"/>
              </w:rPr>
              <w:t>3.728</w:t>
            </w:r>
          </w:p>
        </w:tc>
      </w:tr>
      <w:tr w:rsidRPr="00E50128" w:rsidR="006A6352" w14:paraId="5CA0C3DD"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2F47409F" w14:textId="77777777">
            <w:pPr>
              <w:pStyle w:val="p-table"/>
              <w:jc w:val="right"/>
              <w:rPr>
                <w:rFonts w:ascii="Times New Roman" w:hAnsi="Times New Roman" w:cs="Times New Roman"/>
                <w:sz w:val="20"/>
              </w:rPr>
            </w:pPr>
            <w:r w:rsidRPr="00E50128">
              <w:rPr>
                <w:rFonts w:ascii="Times New Roman" w:hAnsi="Times New Roman" w:cs="Times New Roman"/>
                <w:sz w:val="20"/>
              </w:rPr>
              <w:t>4</w:t>
            </w:r>
          </w:p>
        </w:tc>
        <w:tc>
          <w:tcPr>
            <w:tcW w:w="7643" w:type="dxa"/>
            <w:tcMar>
              <w:top w:w="22" w:type="dxa"/>
              <w:left w:w="28" w:type="dxa"/>
              <w:bottom w:w="22" w:type="dxa"/>
              <w:right w:w="28" w:type="dxa"/>
            </w:tcMar>
            <w:vAlign w:val="bottom"/>
          </w:tcPr>
          <w:p w:rsidRPr="00E50128" w:rsidR="006A6352" w:rsidRDefault="00E50128" w14:paraId="5B86EF2C" w14:textId="77777777">
            <w:pPr>
              <w:pStyle w:val="p-table"/>
              <w:rPr>
                <w:rFonts w:ascii="Times New Roman" w:hAnsi="Times New Roman" w:cs="Times New Roman"/>
                <w:sz w:val="20"/>
              </w:rPr>
            </w:pPr>
            <w:r w:rsidRPr="00E50128">
              <w:rPr>
                <w:rFonts w:ascii="Times New Roman" w:hAnsi="Times New Roman" w:cs="Times New Roman"/>
                <w:sz w:val="20"/>
              </w:rPr>
              <w:t>Desaldering SAH</w:t>
            </w:r>
          </w:p>
        </w:tc>
        <w:tc>
          <w:tcPr>
            <w:tcW w:w="542" w:type="dxa"/>
            <w:tcMar>
              <w:top w:w="22" w:type="dxa"/>
              <w:left w:w="28" w:type="dxa"/>
              <w:bottom w:w="22" w:type="dxa"/>
              <w:right w:w="28" w:type="dxa"/>
            </w:tcMar>
            <w:vAlign w:val="center"/>
          </w:tcPr>
          <w:p w:rsidRPr="00E50128" w:rsidR="006A6352" w:rsidRDefault="00E50128" w14:paraId="62925BE6"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7" w:type="dxa"/>
            <w:tcMar>
              <w:top w:w="22" w:type="dxa"/>
              <w:left w:w="28" w:type="dxa"/>
              <w:bottom w:w="22" w:type="dxa"/>
              <w:right w:w="28" w:type="dxa"/>
            </w:tcMar>
            <w:vAlign w:val="bottom"/>
          </w:tcPr>
          <w:p w:rsidRPr="00E50128" w:rsidR="006A6352" w:rsidRDefault="00E50128" w14:paraId="23DC7C7E" w14:textId="77777777">
            <w:pPr>
              <w:pStyle w:val="p-table"/>
              <w:jc w:val="right"/>
              <w:rPr>
                <w:rFonts w:ascii="Times New Roman" w:hAnsi="Times New Roman" w:cs="Times New Roman"/>
                <w:sz w:val="20"/>
              </w:rPr>
            </w:pPr>
            <w:r w:rsidRPr="00E50128">
              <w:rPr>
                <w:rFonts w:ascii="Times New Roman" w:hAnsi="Times New Roman" w:cs="Times New Roman"/>
                <w:sz w:val="20"/>
              </w:rPr>
              <w:t>10.000</w:t>
            </w:r>
          </w:p>
        </w:tc>
      </w:tr>
      <w:tr w:rsidRPr="00E50128" w:rsidR="006A6352" w14:paraId="1688FC1C"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1E86EA2D" w14:textId="77777777">
            <w:pPr>
              <w:pStyle w:val="p-table"/>
              <w:jc w:val="right"/>
              <w:rPr>
                <w:rFonts w:ascii="Times New Roman" w:hAnsi="Times New Roman" w:cs="Times New Roman"/>
                <w:sz w:val="20"/>
              </w:rPr>
            </w:pPr>
            <w:r w:rsidRPr="00E50128">
              <w:rPr>
                <w:rFonts w:ascii="Times New Roman" w:hAnsi="Times New Roman" w:cs="Times New Roman"/>
                <w:sz w:val="20"/>
              </w:rPr>
              <w:t>5</w:t>
            </w:r>
          </w:p>
        </w:tc>
        <w:tc>
          <w:tcPr>
            <w:tcW w:w="7643" w:type="dxa"/>
            <w:tcMar>
              <w:top w:w="22" w:type="dxa"/>
              <w:left w:w="28" w:type="dxa"/>
              <w:bottom w:w="22" w:type="dxa"/>
              <w:right w:w="28" w:type="dxa"/>
            </w:tcMar>
            <w:vAlign w:val="bottom"/>
          </w:tcPr>
          <w:p w:rsidRPr="00E50128" w:rsidR="006A6352" w:rsidRDefault="00E50128" w14:paraId="38D2819C" w14:textId="77777777">
            <w:pPr>
              <w:pStyle w:val="p-table"/>
              <w:rPr>
                <w:rFonts w:ascii="Times New Roman" w:hAnsi="Times New Roman" w:cs="Times New Roman"/>
                <w:sz w:val="20"/>
              </w:rPr>
            </w:pPr>
            <w:r w:rsidRPr="00E50128">
              <w:rPr>
                <w:rFonts w:ascii="Times New Roman" w:hAnsi="Times New Roman" w:cs="Times New Roman"/>
                <w:sz w:val="20"/>
              </w:rPr>
              <w:t>Desaldering aardgasvrije proeftuinen</w:t>
            </w:r>
          </w:p>
        </w:tc>
        <w:tc>
          <w:tcPr>
            <w:tcW w:w="542" w:type="dxa"/>
            <w:tcMar>
              <w:top w:w="22" w:type="dxa"/>
              <w:left w:w="28" w:type="dxa"/>
              <w:bottom w:w="22" w:type="dxa"/>
              <w:right w:w="28" w:type="dxa"/>
            </w:tcMar>
            <w:vAlign w:val="center"/>
          </w:tcPr>
          <w:p w:rsidRPr="00E50128" w:rsidR="006A6352" w:rsidRDefault="00E50128" w14:paraId="7EC31F86" w14:textId="77777777">
            <w:pPr>
              <w:pStyle w:val="p-table"/>
              <w:jc w:val="right"/>
              <w:rPr>
                <w:rFonts w:ascii="Times New Roman" w:hAnsi="Times New Roman" w:cs="Times New Roman"/>
                <w:sz w:val="20"/>
              </w:rPr>
            </w:pPr>
            <w:r w:rsidRPr="00E50128">
              <w:rPr>
                <w:rFonts w:ascii="Times New Roman" w:hAnsi="Times New Roman" w:cs="Times New Roman"/>
                <w:sz w:val="20"/>
              </w:rPr>
              <w:t>2</w:t>
            </w:r>
          </w:p>
        </w:tc>
        <w:tc>
          <w:tcPr>
            <w:tcW w:w="1257" w:type="dxa"/>
            <w:tcMar>
              <w:top w:w="22" w:type="dxa"/>
              <w:left w:w="28" w:type="dxa"/>
              <w:bottom w:w="22" w:type="dxa"/>
              <w:right w:w="28" w:type="dxa"/>
            </w:tcMar>
            <w:vAlign w:val="bottom"/>
          </w:tcPr>
          <w:p w:rsidRPr="00E50128" w:rsidR="006A6352" w:rsidRDefault="00E50128" w14:paraId="1E9D606D" w14:textId="77777777">
            <w:pPr>
              <w:pStyle w:val="p-table"/>
              <w:jc w:val="right"/>
              <w:rPr>
                <w:rFonts w:ascii="Times New Roman" w:hAnsi="Times New Roman" w:cs="Times New Roman"/>
                <w:sz w:val="20"/>
              </w:rPr>
            </w:pPr>
            <w:r w:rsidRPr="00E50128">
              <w:rPr>
                <w:rFonts w:ascii="Times New Roman" w:hAnsi="Times New Roman" w:cs="Times New Roman"/>
                <w:sz w:val="20"/>
              </w:rPr>
              <w:t>5.426</w:t>
            </w:r>
          </w:p>
        </w:tc>
      </w:tr>
      <w:tr w:rsidRPr="00E50128" w:rsidR="006A6352" w14:paraId="58A611D5"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203C6EBA" w14:textId="77777777">
            <w:pPr>
              <w:pStyle w:val="p-table"/>
              <w:jc w:val="right"/>
              <w:rPr>
                <w:rFonts w:ascii="Times New Roman" w:hAnsi="Times New Roman" w:cs="Times New Roman"/>
                <w:sz w:val="20"/>
              </w:rPr>
            </w:pPr>
            <w:r w:rsidRPr="00E50128">
              <w:rPr>
                <w:rFonts w:ascii="Times New Roman" w:hAnsi="Times New Roman" w:cs="Times New Roman"/>
                <w:sz w:val="20"/>
              </w:rPr>
              <w:t>6</w:t>
            </w:r>
          </w:p>
        </w:tc>
        <w:tc>
          <w:tcPr>
            <w:tcW w:w="7643" w:type="dxa"/>
            <w:tcMar>
              <w:top w:w="22" w:type="dxa"/>
              <w:left w:w="28" w:type="dxa"/>
              <w:bottom w:w="22" w:type="dxa"/>
              <w:right w:w="28" w:type="dxa"/>
            </w:tcMar>
            <w:vAlign w:val="bottom"/>
          </w:tcPr>
          <w:p w:rsidRPr="00E50128" w:rsidR="006A6352" w:rsidRDefault="00E50128" w14:paraId="4970A405" w14:textId="77777777">
            <w:pPr>
              <w:pStyle w:val="p-table"/>
              <w:rPr>
                <w:rFonts w:ascii="Times New Roman" w:hAnsi="Times New Roman" w:cs="Times New Roman"/>
                <w:sz w:val="20"/>
              </w:rPr>
            </w:pPr>
            <w:r w:rsidRPr="00E50128">
              <w:rPr>
                <w:rFonts w:ascii="Times New Roman" w:hAnsi="Times New Roman" w:cs="Times New Roman"/>
                <w:sz w:val="20"/>
              </w:rPr>
              <w:t>Beheerbijdrage DSO 2025</w:t>
            </w:r>
          </w:p>
        </w:tc>
        <w:tc>
          <w:tcPr>
            <w:tcW w:w="542" w:type="dxa"/>
            <w:tcMar>
              <w:top w:w="22" w:type="dxa"/>
              <w:left w:w="28" w:type="dxa"/>
              <w:bottom w:w="22" w:type="dxa"/>
              <w:right w:w="28" w:type="dxa"/>
            </w:tcMar>
            <w:vAlign w:val="center"/>
          </w:tcPr>
          <w:p w:rsidRPr="00E50128" w:rsidR="006A6352" w:rsidRDefault="00E50128" w14:paraId="0151347A" w14:textId="77777777">
            <w:pPr>
              <w:pStyle w:val="p-table"/>
              <w:jc w:val="right"/>
              <w:rPr>
                <w:rFonts w:ascii="Times New Roman" w:hAnsi="Times New Roman" w:cs="Times New Roman"/>
                <w:sz w:val="20"/>
              </w:rPr>
            </w:pPr>
            <w:r w:rsidRPr="00E50128">
              <w:rPr>
                <w:rFonts w:ascii="Times New Roman" w:hAnsi="Times New Roman" w:cs="Times New Roman"/>
                <w:sz w:val="20"/>
              </w:rPr>
              <w:t>3</w:t>
            </w:r>
          </w:p>
        </w:tc>
        <w:tc>
          <w:tcPr>
            <w:tcW w:w="1257" w:type="dxa"/>
            <w:tcMar>
              <w:top w:w="22" w:type="dxa"/>
              <w:left w:w="28" w:type="dxa"/>
              <w:bottom w:w="22" w:type="dxa"/>
              <w:right w:w="28" w:type="dxa"/>
            </w:tcMar>
            <w:vAlign w:val="bottom"/>
          </w:tcPr>
          <w:p w:rsidRPr="00E50128" w:rsidR="006A6352" w:rsidRDefault="00E50128" w14:paraId="2356EBF0" w14:textId="77777777">
            <w:pPr>
              <w:pStyle w:val="p-table"/>
              <w:jc w:val="right"/>
              <w:rPr>
                <w:rFonts w:ascii="Times New Roman" w:hAnsi="Times New Roman" w:cs="Times New Roman"/>
                <w:sz w:val="20"/>
              </w:rPr>
            </w:pPr>
            <w:r w:rsidRPr="00E50128">
              <w:rPr>
                <w:rFonts w:ascii="Times New Roman" w:hAnsi="Times New Roman" w:cs="Times New Roman"/>
                <w:sz w:val="20"/>
              </w:rPr>
              <w:t>5.537</w:t>
            </w:r>
          </w:p>
        </w:tc>
      </w:tr>
      <w:tr w:rsidRPr="00E50128" w:rsidR="006A6352" w14:paraId="04E67238" w14:textId="77777777">
        <w:tblPrEx>
          <w:tblCellMar>
            <w:top w:w="0" w:type="dxa"/>
            <w:bottom w:w="0" w:type="dxa"/>
          </w:tblCellMar>
        </w:tblPrEx>
        <w:tc>
          <w:tcPr>
            <w:tcW w:w="252" w:type="dxa"/>
            <w:tcMar>
              <w:top w:w="22" w:type="dxa"/>
              <w:left w:w="10" w:type="dxa"/>
              <w:bottom w:w="22" w:type="dxa"/>
              <w:right w:w="28" w:type="dxa"/>
            </w:tcMar>
            <w:vAlign w:val="bottom"/>
          </w:tcPr>
          <w:p w:rsidRPr="00E50128" w:rsidR="006A6352" w:rsidRDefault="00E50128" w14:paraId="7606EDD5" w14:textId="77777777">
            <w:pPr>
              <w:pStyle w:val="p-table"/>
              <w:jc w:val="right"/>
              <w:rPr>
                <w:rFonts w:ascii="Times New Roman" w:hAnsi="Times New Roman" w:cs="Times New Roman"/>
                <w:sz w:val="20"/>
              </w:rPr>
            </w:pPr>
            <w:r w:rsidRPr="00E50128">
              <w:rPr>
                <w:rFonts w:ascii="Times New Roman" w:hAnsi="Times New Roman" w:cs="Times New Roman"/>
                <w:sz w:val="20"/>
              </w:rPr>
              <w:t>7</w:t>
            </w:r>
          </w:p>
        </w:tc>
        <w:tc>
          <w:tcPr>
            <w:tcW w:w="7643" w:type="dxa"/>
            <w:tcMar>
              <w:top w:w="22" w:type="dxa"/>
              <w:left w:w="28" w:type="dxa"/>
              <w:bottom w:w="22" w:type="dxa"/>
              <w:right w:w="28" w:type="dxa"/>
            </w:tcMar>
            <w:vAlign w:val="bottom"/>
          </w:tcPr>
          <w:p w:rsidRPr="00E50128" w:rsidR="006A6352" w:rsidRDefault="00E50128" w14:paraId="02DEF79F" w14:textId="77777777">
            <w:pPr>
              <w:pStyle w:val="p-table"/>
              <w:rPr>
                <w:rFonts w:ascii="Times New Roman" w:hAnsi="Times New Roman" w:cs="Times New Roman"/>
                <w:sz w:val="20"/>
              </w:rPr>
            </w:pPr>
            <w:r w:rsidRPr="00E50128">
              <w:rPr>
                <w:rFonts w:ascii="Times New Roman" w:hAnsi="Times New Roman" w:cs="Times New Roman"/>
                <w:sz w:val="20"/>
              </w:rPr>
              <w:t>Overige mutaties</w:t>
            </w:r>
          </w:p>
        </w:tc>
        <w:tc>
          <w:tcPr>
            <w:tcW w:w="542" w:type="dxa"/>
            <w:tcMar>
              <w:top w:w="22" w:type="dxa"/>
              <w:left w:w="28" w:type="dxa"/>
              <w:bottom w:w="22" w:type="dxa"/>
              <w:right w:w="28" w:type="dxa"/>
            </w:tcMar>
            <w:vAlign w:val="center"/>
          </w:tcPr>
          <w:p w:rsidRPr="00E50128" w:rsidR="006A6352" w:rsidRDefault="00E50128" w14:paraId="3ECE5053" w14:textId="77777777">
            <w:pPr>
              <w:pStyle w:val="p-table"/>
              <w:jc w:val="right"/>
              <w:rPr>
                <w:rFonts w:ascii="Times New Roman" w:hAnsi="Times New Roman" w:cs="Times New Roman"/>
                <w:sz w:val="20"/>
              </w:rPr>
            </w:pPr>
            <w:r w:rsidRPr="00E50128">
              <w:rPr>
                <w:rFonts w:ascii="Times New Roman" w:hAnsi="Times New Roman" w:cs="Times New Roman"/>
                <w:sz w:val="20"/>
              </w:rPr>
              <w:t>Alle</w:t>
            </w:r>
          </w:p>
        </w:tc>
        <w:tc>
          <w:tcPr>
            <w:tcW w:w="1257" w:type="dxa"/>
            <w:tcMar>
              <w:top w:w="22" w:type="dxa"/>
              <w:left w:w="28" w:type="dxa"/>
              <w:bottom w:w="22" w:type="dxa"/>
              <w:right w:w="28" w:type="dxa"/>
            </w:tcMar>
            <w:vAlign w:val="bottom"/>
          </w:tcPr>
          <w:p w:rsidRPr="00E50128" w:rsidR="006A6352" w:rsidRDefault="00E50128" w14:paraId="0BEC5786" w14:textId="77777777">
            <w:pPr>
              <w:pStyle w:val="p-table"/>
              <w:jc w:val="right"/>
              <w:rPr>
                <w:rFonts w:ascii="Times New Roman" w:hAnsi="Times New Roman" w:cs="Times New Roman"/>
                <w:sz w:val="20"/>
              </w:rPr>
            </w:pPr>
            <w:r w:rsidRPr="00E50128">
              <w:rPr>
                <w:rFonts w:ascii="Times New Roman" w:hAnsi="Times New Roman" w:cs="Times New Roman"/>
                <w:sz w:val="20"/>
              </w:rPr>
              <w:t>2.068</w:t>
            </w:r>
          </w:p>
        </w:tc>
      </w:tr>
      <w:tr w:rsidRPr="00E50128" w:rsidR="006A6352" w14:paraId="7CF1A93A" w14:textId="77777777">
        <w:tblPrEx>
          <w:tblCellMar>
            <w:top w:w="0" w:type="dxa"/>
            <w:bottom w:w="0" w:type="dxa"/>
          </w:tblCellMar>
        </w:tblPrEx>
        <w:tc>
          <w:tcPr>
            <w:tcW w:w="252" w:type="dxa"/>
            <w:tcMar>
              <w:top w:w="22" w:type="dxa"/>
              <w:left w:w="10" w:type="dxa"/>
              <w:bottom w:w="22" w:type="dxa"/>
              <w:right w:w="28" w:type="dxa"/>
            </w:tcMar>
          </w:tcPr>
          <w:p w:rsidRPr="00E50128" w:rsidR="006A6352" w:rsidRDefault="006A6352" w14:paraId="17B88D36" w14:textId="77777777">
            <w:pPr>
              <w:pStyle w:val="p-table"/>
              <w:rPr>
                <w:rFonts w:ascii="Times New Roman" w:hAnsi="Times New Roman" w:cs="Times New Roman"/>
                <w:sz w:val="20"/>
              </w:rPr>
            </w:pPr>
          </w:p>
        </w:tc>
        <w:tc>
          <w:tcPr>
            <w:tcW w:w="7643" w:type="dxa"/>
            <w:tcMar>
              <w:top w:w="22" w:type="dxa"/>
              <w:left w:w="28" w:type="dxa"/>
              <w:bottom w:w="22" w:type="dxa"/>
              <w:right w:w="28" w:type="dxa"/>
            </w:tcMar>
          </w:tcPr>
          <w:p w:rsidRPr="00E50128" w:rsidR="006A6352" w:rsidRDefault="006A6352" w14:paraId="1E0E134E" w14:textId="77777777">
            <w:pPr>
              <w:pStyle w:val="p-table"/>
              <w:rPr>
                <w:rFonts w:ascii="Times New Roman" w:hAnsi="Times New Roman" w:cs="Times New Roman"/>
                <w:sz w:val="20"/>
              </w:rPr>
            </w:pPr>
          </w:p>
        </w:tc>
        <w:tc>
          <w:tcPr>
            <w:tcW w:w="542" w:type="dxa"/>
            <w:tcMar>
              <w:top w:w="22" w:type="dxa"/>
              <w:left w:w="28" w:type="dxa"/>
              <w:bottom w:w="22" w:type="dxa"/>
              <w:right w:w="28" w:type="dxa"/>
            </w:tcMar>
          </w:tcPr>
          <w:p w:rsidRPr="00E50128" w:rsidR="006A6352" w:rsidRDefault="006A6352" w14:paraId="1D076424" w14:textId="77777777">
            <w:pPr>
              <w:pStyle w:val="p-table"/>
              <w:rPr>
                <w:rFonts w:ascii="Times New Roman" w:hAnsi="Times New Roman" w:cs="Times New Roman"/>
                <w:sz w:val="20"/>
              </w:rPr>
            </w:pPr>
          </w:p>
        </w:tc>
        <w:tc>
          <w:tcPr>
            <w:tcW w:w="1257" w:type="dxa"/>
            <w:tcMar>
              <w:top w:w="22" w:type="dxa"/>
              <w:left w:w="28" w:type="dxa"/>
              <w:bottom w:w="22" w:type="dxa"/>
              <w:right w:w="28" w:type="dxa"/>
            </w:tcMar>
          </w:tcPr>
          <w:p w:rsidRPr="00E50128" w:rsidR="006A6352" w:rsidRDefault="006A6352" w14:paraId="3F997386" w14:textId="77777777">
            <w:pPr>
              <w:pStyle w:val="p-table"/>
              <w:rPr>
                <w:rFonts w:ascii="Times New Roman" w:hAnsi="Times New Roman" w:cs="Times New Roman"/>
                <w:sz w:val="20"/>
              </w:rPr>
            </w:pPr>
          </w:p>
        </w:tc>
      </w:tr>
      <w:tr w:rsidRPr="00E50128" w:rsidR="006A6352" w14:paraId="54EA70E2" w14:textId="77777777">
        <w:tblPrEx>
          <w:tblCellMar>
            <w:top w:w="0" w:type="dxa"/>
            <w:bottom w:w="0" w:type="dxa"/>
          </w:tblCellMar>
        </w:tblPrEx>
        <w:tc>
          <w:tcPr>
            <w:tcW w:w="252" w:type="dxa"/>
            <w:tcBorders>
              <w:bottom w:val="single" w:color="009EE0" w:sz="2" w:space="0"/>
            </w:tcBorders>
            <w:tcMar>
              <w:top w:w="22" w:type="dxa"/>
              <w:left w:w="10" w:type="dxa"/>
              <w:bottom w:w="22" w:type="dxa"/>
              <w:right w:w="28" w:type="dxa"/>
            </w:tcMar>
          </w:tcPr>
          <w:p w:rsidRPr="00E50128" w:rsidR="006A6352" w:rsidRDefault="006A6352" w14:paraId="5DF61632" w14:textId="77777777">
            <w:pPr>
              <w:pStyle w:val="p-table"/>
              <w:rPr>
                <w:rFonts w:ascii="Times New Roman" w:hAnsi="Times New Roman" w:cs="Times New Roman"/>
                <w:sz w:val="20"/>
              </w:rPr>
            </w:pPr>
          </w:p>
        </w:tc>
        <w:tc>
          <w:tcPr>
            <w:tcW w:w="7643" w:type="dxa"/>
            <w:tcBorders>
              <w:bottom w:val="single" w:color="009EE0" w:sz="2" w:space="0"/>
            </w:tcBorders>
            <w:tcMar>
              <w:top w:w="22" w:type="dxa"/>
              <w:left w:w="28" w:type="dxa"/>
              <w:bottom w:w="22" w:type="dxa"/>
              <w:right w:w="28" w:type="dxa"/>
            </w:tcMar>
            <w:vAlign w:val="bottom"/>
          </w:tcPr>
          <w:p w:rsidRPr="00E50128" w:rsidR="006A6352" w:rsidRDefault="00E50128" w14:paraId="44BE6D61" w14:textId="77777777">
            <w:pPr>
              <w:pStyle w:val="p-table"/>
              <w:rPr>
                <w:rFonts w:ascii="Times New Roman" w:hAnsi="Times New Roman" w:cs="Times New Roman"/>
                <w:sz w:val="20"/>
              </w:rPr>
            </w:pPr>
            <w:r w:rsidRPr="00E50128">
              <w:rPr>
                <w:rFonts w:ascii="Times New Roman" w:hAnsi="Times New Roman" w:cs="Times New Roman"/>
                <w:b/>
                <w:sz w:val="20"/>
              </w:rPr>
              <w:t>Stand suppletoire begroting september 2025</w:t>
            </w:r>
          </w:p>
        </w:tc>
        <w:tc>
          <w:tcPr>
            <w:tcW w:w="542" w:type="dxa"/>
            <w:tcBorders>
              <w:bottom w:val="single" w:color="009EE0" w:sz="2" w:space="0"/>
            </w:tcBorders>
            <w:tcMar>
              <w:top w:w="22" w:type="dxa"/>
              <w:left w:w="28" w:type="dxa"/>
              <w:bottom w:w="22" w:type="dxa"/>
              <w:right w:w="28" w:type="dxa"/>
            </w:tcMar>
          </w:tcPr>
          <w:p w:rsidRPr="00E50128" w:rsidR="006A6352" w:rsidRDefault="006A6352" w14:paraId="58770DAF" w14:textId="77777777">
            <w:pPr>
              <w:pStyle w:val="p-table"/>
              <w:rPr>
                <w:rFonts w:ascii="Times New Roman" w:hAnsi="Times New Roman" w:cs="Times New Roman"/>
                <w:sz w:val="20"/>
              </w:rPr>
            </w:pPr>
          </w:p>
        </w:tc>
        <w:tc>
          <w:tcPr>
            <w:tcW w:w="1257" w:type="dxa"/>
            <w:tcBorders>
              <w:bottom w:val="single" w:color="009EE0" w:sz="2" w:space="0"/>
            </w:tcBorders>
            <w:tcMar>
              <w:top w:w="22" w:type="dxa"/>
              <w:left w:w="28" w:type="dxa"/>
              <w:bottom w:w="22" w:type="dxa"/>
              <w:right w:w="28" w:type="dxa"/>
            </w:tcMar>
            <w:vAlign w:val="bottom"/>
          </w:tcPr>
          <w:p w:rsidRPr="00E50128" w:rsidR="006A6352" w:rsidRDefault="00E50128" w14:paraId="6A54DE8B" w14:textId="77777777">
            <w:pPr>
              <w:pStyle w:val="p-table"/>
              <w:jc w:val="right"/>
              <w:rPr>
                <w:rFonts w:ascii="Times New Roman" w:hAnsi="Times New Roman" w:cs="Times New Roman"/>
                <w:sz w:val="20"/>
              </w:rPr>
            </w:pPr>
            <w:r w:rsidRPr="00E50128">
              <w:rPr>
                <w:rFonts w:ascii="Times New Roman" w:hAnsi="Times New Roman" w:cs="Times New Roman"/>
                <w:b/>
                <w:sz w:val="20"/>
              </w:rPr>
              <w:t>746.148</w:t>
            </w:r>
          </w:p>
        </w:tc>
      </w:tr>
    </w:tbl>
    <w:p w:rsidRPr="00E50128" w:rsidR="006A6352" w:rsidRDefault="006A6352" w14:paraId="40F967A4" w14:textId="77777777">
      <w:pPr>
        <w:pStyle w:val="p-marginbottom"/>
        <w:rPr>
          <w:rFonts w:ascii="Times New Roman" w:hAnsi="Times New Roman" w:cs="Times New Roman"/>
          <w:sz w:val="24"/>
          <w:szCs w:val="24"/>
        </w:rPr>
      </w:pPr>
    </w:p>
    <w:p w:rsidRPr="00E50128" w:rsidR="006A6352" w:rsidRDefault="00E50128" w14:paraId="3B09DABE"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Toelichting ontvangstenmutaties</w:t>
      </w:r>
    </w:p>
    <w:p w:rsidRPr="00E50128" w:rsidR="006A6352" w:rsidRDefault="00E50128" w14:paraId="04196E8A"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1) Desaldering ontvangsten NHG</w:t>
      </w:r>
    </w:p>
    <w:p w:rsidRPr="00E50128" w:rsidR="006A6352" w:rsidRDefault="00E50128" w14:paraId="5EB24A7F"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Jaarlijks betaalt de Stichting Waarborgfonds Eigenwoning (WEW) voor de Nationale Hypotheekgarantie (NHG) een achterborgvergoeding van 0,3% aan de Staat. Met deze mutatie worden </w:t>
      </w:r>
      <w:r w:rsidRPr="00E50128">
        <w:rPr>
          <w:rFonts w:ascii="Times New Roman" w:hAnsi="Times New Roman" w:cs="Times New Roman"/>
          <w:sz w:val="24"/>
          <w:szCs w:val="24"/>
        </w:rPr>
        <w:lastRenderedPageBreak/>
        <w:t>de geraamde ontvangsten verwerkt en kunnen deze worden doorgestort naar de risicovoorziening.</w:t>
      </w:r>
    </w:p>
    <w:p w:rsidRPr="00E50128" w:rsidR="006A6352" w:rsidRDefault="00E50128" w14:paraId="78E0C3F9"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2) Desaldering Regeling huisvesting aandachtsgroepen</w:t>
      </w:r>
    </w:p>
    <w:p w:rsidRPr="00E50128" w:rsidR="006A6352" w:rsidRDefault="00E50128" w14:paraId="61CB1F7E" w14:textId="77777777">
      <w:pPr>
        <w:pStyle w:val="p"/>
        <w:rPr>
          <w:rFonts w:ascii="Times New Roman" w:hAnsi="Times New Roman" w:cs="Times New Roman"/>
          <w:sz w:val="24"/>
          <w:szCs w:val="24"/>
        </w:rPr>
      </w:pPr>
      <w:r w:rsidRPr="00E50128">
        <w:rPr>
          <w:rFonts w:ascii="Times New Roman" w:hAnsi="Times New Roman" w:cs="Times New Roman"/>
          <w:sz w:val="24"/>
          <w:szCs w:val="24"/>
        </w:rPr>
        <w:t>Omdat een deel van de projecten die een aanvraag hebben gedaan niet meer voldoet aan de eisen van de Regeling Huisvesting Aandachtsgroepen (RHA), zijn middelen vanuit een aantal gemeenten teruggevorderd. Deze worden middels deze mutatie gedesaldeerd en toegevoegd aan het budget voor de RHA 2025.</w:t>
      </w:r>
    </w:p>
    <w:p w:rsidRPr="00E50128" w:rsidR="006A6352" w:rsidRDefault="00E50128" w14:paraId="4883FE50"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3) Desaldering Woningbouwimpuls Nordeast-Fryslân</w:t>
      </w:r>
    </w:p>
    <w:p w:rsidRPr="00E50128" w:rsidR="006A6352" w:rsidRDefault="00E50128" w14:paraId="0AC01F3A"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woningbouwproject met meerdere deelnemende gemeenten waarvoor de beschikking wordt gesplitst, zodat de deelnemende gemeenten hun deel van de uitgaven kunnen verantwoorden.</w:t>
      </w:r>
    </w:p>
    <w:p w:rsidRPr="00E50128" w:rsidR="006A6352" w:rsidRDefault="00E50128" w14:paraId="077AB796"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4) Desaldering SAH</w:t>
      </w:r>
    </w:p>
    <w:p w:rsidRPr="00E50128" w:rsidR="006A6352" w:rsidRDefault="00E50128" w14:paraId="09E19BDC"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Een groot aantal aanvragers heeft een nieuwe aanvraag ingediend omdat de </w:t>
      </w:r>
      <w:r w:rsidRPr="00E50128">
        <w:rPr>
          <w:rFonts w:ascii="Times New Roman" w:hAnsi="Times New Roman" w:cs="Times New Roman"/>
          <w:sz w:val="24"/>
          <w:szCs w:val="24"/>
        </w:rPr>
        <w:t>regeling uitgebreid is. Van deze dubbele aanvragers worden de reeds aangevraagde subsidies verrekend met de nieuwe aanvraag. De terugontvangsten worden gedesaldeerd en voor deze aanvragers ingezet.</w:t>
      </w:r>
    </w:p>
    <w:p w:rsidRPr="00E50128" w:rsidR="006A6352" w:rsidRDefault="00E50128" w14:paraId="2F24FA66"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5) Desaldering aardgasvrije proeftuinen</w:t>
      </w:r>
    </w:p>
    <w:p w:rsidRPr="00E50128" w:rsidR="006A6352" w:rsidRDefault="00E50128" w14:paraId="38A6ECBA" w14:textId="77777777">
      <w:pPr>
        <w:pStyle w:val="p"/>
        <w:rPr>
          <w:rFonts w:ascii="Times New Roman" w:hAnsi="Times New Roman" w:cs="Times New Roman"/>
          <w:sz w:val="24"/>
          <w:szCs w:val="24"/>
        </w:rPr>
      </w:pPr>
      <w:r w:rsidRPr="00E50128">
        <w:rPr>
          <w:rFonts w:ascii="Times New Roman" w:hAnsi="Times New Roman" w:cs="Times New Roman"/>
          <w:sz w:val="24"/>
          <w:szCs w:val="24"/>
        </w:rPr>
        <w:t>Een aantal aardgasvrije proeftuinen zijn vastgesteld en afgerekend. De terugontvangsten worden gedesaldeerd voor aanvullende aanvragen van aardgasvrije wijken.</w:t>
      </w:r>
    </w:p>
    <w:p w:rsidRPr="00E50128" w:rsidR="006A6352" w:rsidRDefault="00E50128" w14:paraId="76D474F5"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6) Beheerbijdrage DSO 2025</w:t>
      </w:r>
    </w:p>
    <w:p w:rsidRPr="00E50128" w:rsidR="006A6352" w:rsidRDefault="00E50128" w14:paraId="4F97CF97"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de beheerbijdrage 2025 voor het Digitaal Stelsel Omgevingswet.</w:t>
      </w:r>
    </w:p>
    <w:p w:rsidRPr="00E50128" w:rsidR="006A6352" w:rsidRDefault="00E50128" w14:paraId="0E03C5FA" w14:textId="77777777">
      <w:pPr>
        <w:pStyle w:val="section-title-2"/>
        <w:rPr>
          <w:rFonts w:ascii="Times New Roman" w:hAnsi="Times New Roman" w:cs="Times New Roman"/>
          <w:sz w:val="24"/>
          <w:szCs w:val="24"/>
        </w:rPr>
      </w:pPr>
      <w:bookmarkStart w:name="97326533644974" w:id="5"/>
      <w:r w:rsidRPr="00E50128">
        <w:rPr>
          <w:rFonts w:ascii="Times New Roman" w:hAnsi="Times New Roman" w:cs="Times New Roman"/>
          <w:sz w:val="24"/>
          <w:szCs w:val="24"/>
        </w:rPr>
        <w:lastRenderedPageBreak/>
        <w:t>3 Beleidsartikelen</w:t>
      </w:r>
      <w:bookmarkEnd w:id="5"/>
    </w:p>
    <w:p w:rsidRPr="00E50128" w:rsidR="006A6352" w:rsidRDefault="00E50128" w14:paraId="41CEAD6F"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3.1 Artikel 1. Woningmarkt</w:t>
      </w:r>
    </w:p>
    <w:p w:rsidRPr="00E50128" w:rsidR="006A6352" w:rsidRDefault="00E50128" w14:paraId="30E05C35"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5"/>
        <w:gridCol w:w="5332"/>
        <w:gridCol w:w="1357"/>
        <w:gridCol w:w="1387"/>
        <w:gridCol w:w="1153"/>
      </w:tblGrid>
      <w:tr w:rsidRPr="00E50128" w:rsidR="006A6352" w14:paraId="2F084E93"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2A3E31C6" w14:textId="77777777">
            <w:pPr>
              <w:pStyle w:val="kio2-table-title"/>
              <w:rPr>
                <w:rFonts w:ascii="Times New Roman" w:hAnsi="Times New Roman" w:cs="Times New Roman"/>
                <w:sz w:val="20"/>
              </w:rPr>
            </w:pPr>
            <w:r w:rsidRPr="00E50128">
              <w:rPr>
                <w:rFonts w:ascii="Times New Roman" w:hAnsi="Times New Roman" w:cs="Times New Roman"/>
                <w:sz w:val="20"/>
              </w:rPr>
              <w:lastRenderedPageBreak/>
              <w:t>Tabel 4 Budgettaire gevolgen van beleid artikel 1 Woningmarkt (suppletoire begroting september 2025) (bedragen x € 1.000)</w:t>
            </w:r>
          </w:p>
        </w:tc>
      </w:tr>
      <w:tr w:rsidRPr="00E50128" w:rsidR="006A6352" w14:paraId="19FE750A" w14:textId="77777777">
        <w:tblPrEx>
          <w:tblCellMar>
            <w:top w:w="0" w:type="dxa"/>
            <w:bottom w:w="0" w:type="dxa"/>
          </w:tblCellMar>
        </w:tblPrEx>
        <w:trPr>
          <w:tblHeader/>
        </w:trPr>
        <w:tc>
          <w:tcPr>
            <w:tcW w:w="465"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6CBB287A" w14:textId="77777777">
            <w:pPr>
              <w:pStyle w:val="p-table"/>
              <w:rPr>
                <w:rFonts w:ascii="Times New Roman" w:hAnsi="Times New Roman" w:cs="Times New Roman"/>
                <w:color w:val="000000"/>
                <w:sz w:val="20"/>
              </w:rPr>
            </w:pPr>
          </w:p>
        </w:tc>
        <w:tc>
          <w:tcPr>
            <w:tcW w:w="5332"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630CD0AC" w14:textId="77777777">
            <w:pPr>
              <w:pStyle w:val="p-table"/>
              <w:rPr>
                <w:rFonts w:ascii="Times New Roman" w:hAnsi="Times New Roman" w:cs="Times New Roman"/>
                <w:color w:val="000000"/>
                <w:sz w:val="20"/>
              </w:rPr>
            </w:pPr>
          </w:p>
        </w:tc>
        <w:tc>
          <w:tcPr>
            <w:tcW w:w="1357"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7DAE362A"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387"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1F60E7BD"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153"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63A70883"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32A68249"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E50128" w14:paraId="51DCC63E"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332" w:type="dxa"/>
            <w:tcBorders>
              <w:bottom w:val="single" w:color="009EE0" w:sz="2" w:space="0"/>
            </w:tcBorders>
            <w:tcMar>
              <w:top w:w="22" w:type="dxa"/>
              <w:left w:w="28" w:type="dxa"/>
              <w:bottom w:w="22" w:type="dxa"/>
              <w:right w:w="28" w:type="dxa"/>
            </w:tcMar>
          </w:tcPr>
          <w:p w:rsidRPr="00E50128" w:rsidR="006A6352" w:rsidRDefault="00E50128" w14:paraId="1DAE088D"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88ABC66" w14:textId="77777777">
            <w:pPr>
              <w:pStyle w:val="p-table"/>
              <w:jc w:val="right"/>
              <w:rPr>
                <w:rFonts w:ascii="Times New Roman" w:hAnsi="Times New Roman" w:cs="Times New Roman"/>
                <w:sz w:val="20"/>
              </w:rPr>
            </w:pPr>
            <w:r w:rsidRPr="00E50128">
              <w:rPr>
                <w:rFonts w:ascii="Times New Roman" w:hAnsi="Times New Roman" w:cs="Times New Roman"/>
                <w:b/>
                <w:sz w:val="20"/>
              </w:rPr>
              <w:t>8.309.277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D6A7138"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283.414</w:t>
            </w:r>
          </w:p>
        </w:tc>
        <w:tc>
          <w:tcPr>
            <w:tcW w:w="1153" w:type="dxa"/>
            <w:tcBorders>
              <w:bottom w:val="single" w:color="009EE0" w:sz="2" w:space="0"/>
            </w:tcBorders>
            <w:tcMar>
              <w:top w:w="22" w:type="dxa"/>
              <w:left w:w="28" w:type="dxa"/>
              <w:bottom w:w="22" w:type="dxa"/>
              <w:right w:w="28" w:type="dxa"/>
            </w:tcMar>
          </w:tcPr>
          <w:p w:rsidRPr="00E50128" w:rsidR="006A6352" w:rsidRDefault="00E50128" w14:paraId="378634DB" w14:textId="77777777">
            <w:pPr>
              <w:pStyle w:val="p-table"/>
              <w:jc w:val="right"/>
              <w:rPr>
                <w:rFonts w:ascii="Times New Roman" w:hAnsi="Times New Roman" w:cs="Times New Roman"/>
                <w:sz w:val="20"/>
              </w:rPr>
            </w:pPr>
            <w:r w:rsidRPr="00E50128">
              <w:rPr>
                <w:rFonts w:ascii="Times New Roman" w:hAnsi="Times New Roman" w:cs="Times New Roman"/>
                <w:b/>
                <w:sz w:val="20"/>
              </w:rPr>
              <w:t>8.025.863</w:t>
            </w:r>
          </w:p>
        </w:tc>
      </w:tr>
      <w:tr w:rsidRPr="00E50128" w:rsidR="006A6352" w14:paraId="17688E2E"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8E1045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2B710F18" w14:textId="77777777">
            <w:pPr>
              <w:pStyle w:val="p-table"/>
              <w:rPr>
                <w:rFonts w:ascii="Times New Roman" w:hAnsi="Times New Roman" w:cs="Times New Roman"/>
                <w:sz w:val="20"/>
              </w:rPr>
            </w:pPr>
          </w:p>
        </w:tc>
        <w:tc>
          <w:tcPr>
            <w:tcW w:w="1357" w:type="dxa"/>
            <w:tcBorders>
              <w:bottom w:val="single" w:color="009EE0" w:sz="2" w:space="0"/>
            </w:tcBorders>
            <w:tcMar>
              <w:top w:w="22" w:type="dxa"/>
              <w:left w:w="28" w:type="dxa"/>
              <w:bottom w:w="22" w:type="dxa"/>
              <w:right w:w="28" w:type="dxa"/>
            </w:tcMar>
          </w:tcPr>
          <w:p w:rsidRPr="00E50128" w:rsidR="006A6352" w:rsidRDefault="006A6352" w14:paraId="2B5CE51C"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25CE3166" w14:textId="77777777">
            <w:pPr>
              <w:pStyle w:val="p-table"/>
              <w:rPr>
                <w:rFonts w:ascii="Times New Roman" w:hAnsi="Times New Roman" w:cs="Times New Roman"/>
                <w:sz w:val="20"/>
              </w:rPr>
            </w:pPr>
          </w:p>
        </w:tc>
        <w:tc>
          <w:tcPr>
            <w:tcW w:w="1153" w:type="dxa"/>
            <w:tcBorders>
              <w:bottom w:val="single" w:color="009EE0" w:sz="2" w:space="0"/>
            </w:tcBorders>
            <w:tcMar>
              <w:top w:w="22" w:type="dxa"/>
              <w:left w:w="28" w:type="dxa"/>
              <w:bottom w:w="22" w:type="dxa"/>
              <w:right w:w="28" w:type="dxa"/>
            </w:tcMar>
          </w:tcPr>
          <w:p w:rsidRPr="00E50128" w:rsidR="006A6352" w:rsidRDefault="006A6352" w14:paraId="7249E1CE" w14:textId="77777777">
            <w:pPr>
              <w:pStyle w:val="p-table"/>
              <w:rPr>
                <w:rFonts w:ascii="Times New Roman" w:hAnsi="Times New Roman" w:cs="Times New Roman"/>
                <w:sz w:val="20"/>
              </w:rPr>
            </w:pPr>
          </w:p>
        </w:tc>
      </w:tr>
      <w:tr w:rsidRPr="00E50128" w:rsidR="006A6352" w14:paraId="1BD20E77"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123356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EC3ACB1"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3C4F611" w14:textId="77777777">
            <w:pPr>
              <w:pStyle w:val="p-table"/>
              <w:jc w:val="right"/>
              <w:rPr>
                <w:rFonts w:ascii="Times New Roman" w:hAnsi="Times New Roman" w:cs="Times New Roman"/>
                <w:sz w:val="20"/>
              </w:rPr>
            </w:pPr>
            <w:r w:rsidRPr="00E50128">
              <w:rPr>
                <w:rFonts w:ascii="Times New Roman" w:hAnsi="Times New Roman" w:cs="Times New Roman"/>
                <w:b/>
                <w:sz w:val="20"/>
              </w:rPr>
              <w:t>6.746.292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620B602" w14:textId="77777777">
            <w:pPr>
              <w:pStyle w:val="p-table"/>
              <w:jc w:val="right"/>
              <w:rPr>
                <w:rFonts w:ascii="Times New Roman" w:hAnsi="Times New Roman" w:cs="Times New Roman"/>
                <w:sz w:val="20"/>
              </w:rPr>
            </w:pPr>
            <w:r w:rsidRPr="00E50128">
              <w:rPr>
                <w:rFonts w:ascii="Times New Roman" w:hAnsi="Times New Roman" w:cs="Times New Roman"/>
                <w:b/>
                <w:sz w:val="20"/>
              </w:rPr>
              <w:t>85.172</w:t>
            </w:r>
          </w:p>
        </w:tc>
        <w:tc>
          <w:tcPr>
            <w:tcW w:w="1153" w:type="dxa"/>
            <w:tcBorders>
              <w:bottom w:val="single" w:color="009EE0" w:sz="2" w:space="0"/>
            </w:tcBorders>
            <w:tcMar>
              <w:top w:w="22" w:type="dxa"/>
              <w:left w:w="28" w:type="dxa"/>
              <w:bottom w:w="22" w:type="dxa"/>
              <w:right w:w="28" w:type="dxa"/>
            </w:tcMar>
          </w:tcPr>
          <w:p w:rsidRPr="00E50128" w:rsidR="006A6352" w:rsidRDefault="00E50128" w14:paraId="2FF3174F" w14:textId="77777777">
            <w:pPr>
              <w:pStyle w:val="p-table"/>
              <w:jc w:val="right"/>
              <w:rPr>
                <w:rFonts w:ascii="Times New Roman" w:hAnsi="Times New Roman" w:cs="Times New Roman"/>
                <w:sz w:val="20"/>
              </w:rPr>
            </w:pPr>
            <w:r w:rsidRPr="00E50128">
              <w:rPr>
                <w:rFonts w:ascii="Times New Roman" w:hAnsi="Times New Roman" w:cs="Times New Roman"/>
                <w:b/>
                <w:sz w:val="20"/>
              </w:rPr>
              <w:t>6.831.464</w:t>
            </w:r>
          </w:p>
        </w:tc>
      </w:tr>
      <w:tr w:rsidRPr="00E50128" w:rsidR="006A6352" w14:paraId="43974E7D"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648199C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5AF49FF6" w14:textId="77777777">
            <w:pPr>
              <w:pStyle w:val="p-table"/>
              <w:rPr>
                <w:rFonts w:ascii="Times New Roman" w:hAnsi="Times New Roman" w:cs="Times New Roman"/>
                <w:sz w:val="20"/>
              </w:rPr>
            </w:pPr>
          </w:p>
        </w:tc>
        <w:tc>
          <w:tcPr>
            <w:tcW w:w="1357" w:type="dxa"/>
            <w:tcBorders>
              <w:bottom w:val="single" w:color="009EE0" w:sz="2" w:space="0"/>
            </w:tcBorders>
            <w:tcMar>
              <w:top w:w="22" w:type="dxa"/>
              <w:left w:w="28" w:type="dxa"/>
              <w:bottom w:w="22" w:type="dxa"/>
              <w:right w:w="28" w:type="dxa"/>
            </w:tcMar>
          </w:tcPr>
          <w:p w:rsidRPr="00E50128" w:rsidR="006A6352" w:rsidRDefault="006A6352" w14:paraId="75A97D33"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02350FC2" w14:textId="77777777">
            <w:pPr>
              <w:pStyle w:val="p-table"/>
              <w:rPr>
                <w:rFonts w:ascii="Times New Roman" w:hAnsi="Times New Roman" w:cs="Times New Roman"/>
                <w:sz w:val="20"/>
              </w:rPr>
            </w:pPr>
          </w:p>
        </w:tc>
        <w:tc>
          <w:tcPr>
            <w:tcW w:w="1153" w:type="dxa"/>
            <w:tcBorders>
              <w:bottom w:val="single" w:color="009EE0" w:sz="2" w:space="0"/>
            </w:tcBorders>
            <w:tcMar>
              <w:top w:w="22" w:type="dxa"/>
              <w:left w:w="28" w:type="dxa"/>
              <w:bottom w:w="22" w:type="dxa"/>
              <w:right w:w="28" w:type="dxa"/>
            </w:tcMar>
          </w:tcPr>
          <w:p w:rsidRPr="00E50128" w:rsidR="006A6352" w:rsidRDefault="006A6352" w14:paraId="48AA2D43" w14:textId="77777777">
            <w:pPr>
              <w:pStyle w:val="p-table"/>
              <w:rPr>
                <w:rFonts w:ascii="Times New Roman" w:hAnsi="Times New Roman" w:cs="Times New Roman"/>
                <w:sz w:val="20"/>
              </w:rPr>
            </w:pPr>
          </w:p>
        </w:tc>
      </w:tr>
      <w:tr w:rsidRPr="00E50128" w:rsidR="006A6352" w14:paraId="7A8F01B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E50128" w14:paraId="1EAAF884" w14:textId="77777777">
            <w:pPr>
              <w:pStyle w:val="p-table"/>
              <w:rPr>
                <w:rFonts w:ascii="Times New Roman" w:hAnsi="Times New Roman" w:cs="Times New Roman"/>
                <w:sz w:val="20"/>
              </w:rPr>
            </w:pPr>
            <w:r w:rsidRPr="00E50128">
              <w:rPr>
                <w:rFonts w:ascii="Times New Roman" w:hAnsi="Times New Roman" w:cs="Times New Roman"/>
                <w:b/>
                <w:sz w:val="20"/>
              </w:rPr>
              <w:t>1.1</w:t>
            </w:r>
          </w:p>
        </w:tc>
        <w:tc>
          <w:tcPr>
            <w:tcW w:w="5332" w:type="dxa"/>
            <w:tcBorders>
              <w:bottom w:val="single" w:color="009EE0" w:sz="2" w:space="0"/>
            </w:tcBorders>
            <w:tcMar>
              <w:top w:w="22" w:type="dxa"/>
              <w:left w:w="28" w:type="dxa"/>
              <w:bottom w:w="22" w:type="dxa"/>
              <w:right w:w="28" w:type="dxa"/>
            </w:tcMar>
          </w:tcPr>
          <w:p w:rsidRPr="00E50128" w:rsidR="006A6352" w:rsidRDefault="00E50128" w14:paraId="200C9109" w14:textId="77777777">
            <w:pPr>
              <w:pStyle w:val="p-table"/>
              <w:rPr>
                <w:rFonts w:ascii="Times New Roman" w:hAnsi="Times New Roman" w:cs="Times New Roman"/>
                <w:sz w:val="20"/>
              </w:rPr>
            </w:pPr>
            <w:r w:rsidRPr="00E50128">
              <w:rPr>
                <w:rFonts w:ascii="Times New Roman" w:hAnsi="Times New Roman" w:cs="Times New Roman"/>
                <w:b/>
                <w:sz w:val="20"/>
              </w:rPr>
              <w:t>Woningmarkt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D24B8C6" w14:textId="77777777">
            <w:pPr>
              <w:pStyle w:val="p-table"/>
              <w:jc w:val="right"/>
              <w:rPr>
                <w:rFonts w:ascii="Times New Roman" w:hAnsi="Times New Roman" w:cs="Times New Roman"/>
                <w:sz w:val="20"/>
              </w:rPr>
            </w:pPr>
            <w:r w:rsidRPr="00E50128">
              <w:rPr>
                <w:rFonts w:ascii="Times New Roman" w:hAnsi="Times New Roman" w:cs="Times New Roman"/>
                <w:b/>
                <w:sz w:val="20"/>
              </w:rPr>
              <w:t>6.219.807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4D147BE" w14:textId="77777777">
            <w:pPr>
              <w:pStyle w:val="p-table"/>
              <w:jc w:val="right"/>
              <w:rPr>
                <w:rFonts w:ascii="Times New Roman" w:hAnsi="Times New Roman" w:cs="Times New Roman"/>
                <w:sz w:val="20"/>
              </w:rPr>
            </w:pPr>
            <w:r w:rsidRPr="00E50128">
              <w:rPr>
                <w:rFonts w:ascii="Times New Roman" w:hAnsi="Times New Roman" w:cs="Times New Roman"/>
                <w:b/>
                <w:sz w:val="20"/>
              </w:rPr>
              <w:t>143.697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BBA0643" w14:textId="77777777">
            <w:pPr>
              <w:pStyle w:val="p-table"/>
              <w:jc w:val="right"/>
              <w:rPr>
                <w:rFonts w:ascii="Times New Roman" w:hAnsi="Times New Roman" w:cs="Times New Roman"/>
                <w:sz w:val="20"/>
              </w:rPr>
            </w:pPr>
            <w:r w:rsidRPr="00E50128">
              <w:rPr>
                <w:rFonts w:ascii="Times New Roman" w:hAnsi="Times New Roman" w:cs="Times New Roman"/>
                <w:b/>
                <w:sz w:val="20"/>
              </w:rPr>
              <w:t>6.363.504</w:t>
            </w:r>
          </w:p>
        </w:tc>
      </w:tr>
      <w:tr w:rsidRPr="00E50128" w:rsidR="006A6352" w14:paraId="43E3BB7F"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B40DCD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264C931"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F8759A1" w14:textId="77777777">
            <w:pPr>
              <w:pStyle w:val="p-table"/>
              <w:jc w:val="right"/>
              <w:rPr>
                <w:rFonts w:ascii="Times New Roman" w:hAnsi="Times New Roman" w:cs="Times New Roman"/>
                <w:sz w:val="20"/>
              </w:rPr>
            </w:pPr>
            <w:r w:rsidRPr="00E50128">
              <w:rPr>
                <w:rFonts w:ascii="Times New Roman" w:hAnsi="Times New Roman" w:cs="Times New Roman"/>
                <w:i/>
                <w:sz w:val="20"/>
              </w:rPr>
              <w:t>121.422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68666DC"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886</w:t>
            </w:r>
          </w:p>
        </w:tc>
        <w:tc>
          <w:tcPr>
            <w:tcW w:w="1153" w:type="dxa"/>
            <w:tcBorders>
              <w:bottom w:val="single" w:color="009EE0" w:sz="2" w:space="0"/>
            </w:tcBorders>
            <w:tcMar>
              <w:top w:w="22" w:type="dxa"/>
              <w:left w:w="28" w:type="dxa"/>
              <w:bottom w:w="22" w:type="dxa"/>
              <w:right w:w="28" w:type="dxa"/>
            </w:tcMar>
          </w:tcPr>
          <w:p w:rsidRPr="00E50128" w:rsidR="006A6352" w:rsidRDefault="00E50128" w14:paraId="3D24B294" w14:textId="77777777">
            <w:pPr>
              <w:pStyle w:val="p-table"/>
              <w:jc w:val="right"/>
              <w:rPr>
                <w:rFonts w:ascii="Times New Roman" w:hAnsi="Times New Roman" w:cs="Times New Roman"/>
                <w:sz w:val="20"/>
              </w:rPr>
            </w:pPr>
            <w:r w:rsidRPr="00E50128">
              <w:rPr>
                <w:rFonts w:ascii="Times New Roman" w:hAnsi="Times New Roman" w:cs="Times New Roman"/>
                <w:i/>
                <w:sz w:val="20"/>
              </w:rPr>
              <w:t>120.536</w:t>
            </w:r>
          </w:p>
        </w:tc>
      </w:tr>
      <w:tr w:rsidRPr="00E50128" w:rsidR="006A6352" w14:paraId="0D9764C6"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129CC7E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3AE0825" w14:textId="77777777">
            <w:pPr>
              <w:pStyle w:val="p-table"/>
              <w:rPr>
                <w:rFonts w:ascii="Times New Roman" w:hAnsi="Times New Roman" w:cs="Times New Roman"/>
                <w:sz w:val="20"/>
              </w:rPr>
            </w:pPr>
            <w:r w:rsidRPr="00E50128">
              <w:rPr>
                <w:rFonts w:ascii="Times New Roman" w:hAnsi="Times New Roman" w:cs="Times New Roman"/>
                <w:sz w:val="20"/>
              </w:rPr>
              <w:t>Betaalbare Koopwoningen Starters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67B2664" w14:textId="77777777">
            <w:pPr>
              <w:pStyle w:val="p-table"/>
              <w:jc w:val="right"/>
              <w:rPr>
                <w:rFonts w:ascii="Times New Roman" w:hAnsi="Times New Roman" w:cs="Times New Roman"/>
                <w:sz w:val="20"/>
              </w:rPr>
            </w:pPr>
            <w:r w:rsidRPr="00E50128">
              <w:rPr>
                <w:rFonts w:ascii="Times New Roman" w:hAnsi="Times New Roman" w:cs="Times New Roman"/>
                <w:sz w:val="20"/>
              </w:rPr>
              <w:t>30.000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D7CB7F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4A9B526" w14:textId="77777777">
            <w:pPr>
              <w:pStyle w:val="p-table"/>
              <w:jc w:val="right"/>
              <w:rPr>
                <w:rFonts w:ascii="Times New Roman" w:hAnsi="Times New Roman" w:cs="Times New Roman"/>
                <w:sz w:val="20"/>
              </w:rPr>
            </w:pPr>
            <w:r w:rsidRPr="00E50128">
              <w:rPr>
                <w:rFonts w:ascii="Times New Roman" w:hAnsi="Times New Roman" w:cs="Times New Roman"/>
                <w:sz w:val="20"/>
              </w:rPr>
              <w:t>30.000</w:t>
            </w:r>
          </w:p>
        </w:tc>
      </w:tr>
      <w:tr w:rsidRPr="00E50128" w:rsidR="006A6352" w14:paraId="0BB24619"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401BDF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1E1BC38" w14:textId="77777777">
            <w:pPr>
              <w:pStyle w:val="p-table"/>
              <w:rPr>
                <w:rFonts w:ascii="Times New Roman" w:hAnsi="Times New Roman" w:cs="Times New Roman"/>
                <w:sz w:val="20"/>
              </w:rPr>
            </w:pPr>
            <w:r w:rsidRPr="00E50128">
              <w:rPr>
                <w:rFonts w:ascii="Times New Roman" w:hAnsi="Times New Roman" w:cs="Times New Roman"/>
                <w:sz w:val="20"/>
              </w:rPr>
              <w:t>Bevordering eigen woningbezit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BFE841D" w14:textId="77777777">
            <w:pPr>
              <w:pStyle w:val="p-table"/>
              <w:jc w:val="right"/>
              <w:rPr>
                <w:rFonts w:ascii="Times New Roman" w:hAnsi="Times New Roman" w:cs="Times New Roman"/>
                <w:sz w:val="20"/>
              </w:rPr>
            </w:pPr>
            <w:r w:rsidRPr="00E50128">
              <w:rPr>
                <w:rFonts w:ascii="Times New Roman" w:hAnsi="Times New Roman" w:cs="Times New Roman"/>
                <w:sz w:val="20"/>
              </w:rPr>
              <w:t>5.600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E1F293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C7D3DA3" w14:textId="77777777">
            <w:pPr>
              <w:pStyle w:val="p-table"/>
              <w:jc w:val="right"/>
              <w:rPr>
                <w:rFonts w:ascii="Times New Roman" w:hAnsi="Times New Roman" w:cs="Times New Roman"/>
                <w:sz w:val="20"/>
              </w:rPr>
            </w:pPr>
            <w:r w:rsidRPr="00E50128">
              <w:rPr>
                <w:rFonts w:ascii="Times New Roman" w:hAnsi="Times New Roman" w:cs="Times New Roman"/>
                <w:sz w:val="20"/>
              </w:rPr>
              <w:t>5.600</w:t>
            </w:r>
          </w:p>
        </w:tc>
      </w:tr>
      <w:tr w:rsidRPr="00E50128" w:rsidR="006A6352" w14:paraId="6D2D031D"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137E32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8133B18" w14:textId="77777777">
            <w:pPr>
              <w:pStyle w:val="p-table"/>
              <w:rPr>
                <w:rFonts w:ascii="Times New Roman" w:hAnsi="Times New Roman" w:cs="Times New Roman"/>
                <w:sz w:val="20"/>
              </w:rPr>
            </w:pPr>
            <w:r w:rsidRPr="00E50128">
              <w:rPr>
                <w:rFonts w:ascii="Times New Roman" w:hAnsi="Times New Roman" w:cs="Times New Roman"/>
                <w:sz w:val="20"/>
              </w:rPr>
              <w:t>Ouderenhuisvesting</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4CEEA53" w14:textId="77777777">
            <w:pPr>
              <w:pStyle w:val="p-table"/>
              <w:jc w:val="right"/>
              <w:rPr>
                <w:rFonts w:ascii="Times New Roman" w:hAnsi="Times New Roman" w:cs="Times New Roman"/>
                <w:sz w:val="20"/>
              </w:rPr>
            </w:pPr>
            <w:r w:rsidRPr="00E50128">
              <w:rPr>
                <w:rFonts w:ascii="Times New Roman" w:hAnsi="Times New Roman" w:cs="Times New Roman"/>
                <w:sz w:val="20"/>
              </w:rPr>
              <w:t>16.257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1004D7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3A99E5D" w14:textId="77777777">
            <w:pPr>
              <w:pStyle w:val="p-table"/>
              <w:jc w:val="right"/>
              <w:rPr>
                <w:rFonts w:ascii="Times New Roman" w:hAnsi="Times New Roman" w:cs="Times New Roman"/>
                <w:sz w:val="20"/>
              </w:rPr>
            </w:pPr>
            <w:r w:rsidRPr="00E50128">
              <w:rPr>
                <w:rFonts w:ascii="Times New Roman" w:hAnsi="Times New Roman" w:cs="Times New Roman"/>
                <w:sz w:val="20"/>
              </w:rPr>
              <w:t>16.257</w:t>
            </w:r>
          </w:p>
        </w:tc>
      </w:tr>
      <w:tr w:rsidRPr="00E50128" w:rsidR="006A6352" w14:paraId="37352354"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2DD6B9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3765E72" w14:textId="77777777">
            <w:pPr>
              <w:pStyle w:val="p-table"/>
              <w:rPr>
                <w:rFonts w:ascii="Times New Roman" w:hAnsi="Times New Roman" w:cs="Times New Roman"/>
                <w:sz w:val="20"/>
              </w:rPr>
            </w:pPr>
            <w:r w:rsidRPr="00E50128">
              <w:rPr>
                <w:rFonts w:ascii="Times New Roman" w:hAnsi="Times New Roman" w:cs="Times New Roman"/>
                <w:sz w:val="20"/>
              </w:rPr>
              <w:t>Stimuleringsmiddelen wooncoöperaties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F12115B" w14:textId="77777777">
            <w:pPr>
              <w:pStyle w:val="p-table"/>
              <w:jc w:val="right"/>
              <w:rPr>
                <w:rFonts w:ascii="Times New Roman" w:hAnsi="Times New Roman" w:cs="Times New Roman"/>
                <w:sz w:val="20"/>
              </w:rPr>
            </w:pPr>
            <w:r w:rsidRPr="00E50128">
              <w:rPr>
                <w:rFonts w:ascii="Times New Roman" w:hAnsi="Times New Roman" w:cs="Times New Roman"/>
                <w:sz w:val="20"/>
              </w:rPr>
              <w:t>62.704</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330B702"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1.050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EE9B799" w14:textId="77777777">
            <w:pPr>
              <w:pStyle w:val="p-table"/>
              <w:jc w:val="right"/>
              <w:rPr>
                <w:rFonts w:ascii="Times New Roman" w:hAnsi="Times New Roman" w:cs="Times New Roman"/>
                <w:sz w:val="20"/>
              </w:rPr>
            </w:pPr>
            <w:r w:rsidRPr="00E50128">
              <w:rPr>
                <w:rFonts w:ascii="Times New Roman" w:hAnsi="Times New Roman" w:cs="Times New Roman"/>
                <w:sz w:val="20"/>
              </w:rPr>
              <w:t>61.654</w:t>
            </w:r>
          </w:p>
        </w:tc>
      </w:tr>
      <w:tr w:rsidRPr="00E50128" w:rsidR="006A6352" w14:paraId="6176C4B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C99109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71DC70B" w14:textId="77777777">
            <w:pPr>
              <w:pStyle w:val="p-table"/>
              <w:rPr>
                <w:rFonts w:ascii="Times New Roman" w:hAnsi="Times New Roman" w:cs="Times New Roman"/>
                <w:sz w:val="20"/>
              </w:rPr>
            </w:pPr>
            <w:r w:rsidRPr="00E50128">
              <w:rPr>
                <w:rFonts w:ascii="Times New Roman" w:hAnsi="Times New Roman" w:cs="Times New Roman"/>
                <w:sz w:val="20"/>
              </w:rPr>
              <w:t>Woningmarkt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C69E38F" w14:textId="77777777">
            <w:pPr>
              <w:pStyle w:val="p-table"/>
              <w:jc w:val="right"/>
              <w:rPr>
                <w:rFonts w:ascii="Times New Roman" w:hAnsi="Times New Roman" w:cs="Times New Roman"/>
                <w:sz w:val="20"/>
              </w:rPr>
            </w:pPr>
            <w:r w:rsidRPr="00E50128">
              <w:rPr>
                <w:rFonts w:ascii="Times New Roman" w:hAnsi="Times New Roman" w:cs="Times New Roman"/>
                <w:sz w:val="20"/>
              </w:rPr>
              <w:t>5.097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54BDABE" w14:textId="77777777">
            <w:pPr>
              <w:pStyle w:val="p-table"/>
              <w:jc w:val="right"/>
              <w:rPr>
                <w:rFonts w:ascii="Times New Roman" w:hAnsi="Times New Roman" w:cs="Times New Roman"/>
                <w:sz w:val="20"/>
              </w:rPr>
            </w:pPr>
            <w:r w:rsidRPr="00E50128">
              <w:rPr>
                <w:rFonts w:ascii="Times New Roman" w:hAnsi="Times New Roman" w:cs="Times New Roman"/>
                <w:sz w:val="20"/>
              </w:rPr>
              <w:t>614</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A134CD1" w14:textId="77777777">
            <w:pPr>
              <w:pStyle w:val="p-table"/>
              <w:jc w:val="right"/>
              <w:rPr>
                <w:rFonts w:ascii="Times New Roman" w:hAnsi="Times New Roman" w:cs="Times New Roman"/>
                <w:sz w:val="20"/>
              </w:rPr>
            </w:pPr>
            <w:r w:rsidRPr="00E50128">
              <w:rPr>
                <w:rFonts w:ascii="Times New Roman" w:hAnsi="Times New Roman" w:cs="Times New Roman"/>
                <w:sz w:val="20"/>
              </w:rPr>
              <w:t>5.711</w:t>
            </w:r>
          </w:p>
        </w:tc>
      </w:tr>
      <w:tr w:rsidRPr="00E50128" w:rsidR="006A6352" w14:paraId="753D040D"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464A12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388243F" w14:textId="77777777">
            <w:pPr>
              <w:pStyle w:val="p-table"/>
              <w:rPr>
                <w:rFonts w:ascii="Times New Roman" w:hAnsi="Times New Roman" w:cs="Times New Roman"/>
                <w:sz w:val="20"/>
              </w:rPr>
            </w:pPr>
            <w:r w:rsidRPr="00E50128">
              <w:rPr>
                <w:rFonts w:ascii="Times New Roman" w:hAnsi="Times New Roman" w:cs="Times New Roman"/>
                <w:sz w:val="20"/>
              </w:rPr>
              <w:t>Nationaal Programma Leefbaarheid en Veiligheid</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8E36A1D" w14:textId="77777777">
            <w:pPr>
              <w:pStyle w:val="p-table"/>
              <w:jc w:val="right"/>
              <w:rPr>
                <w:rFonts w:ascii="Times New Roman" w:hAnsi="Times New Roman" w:cs="Times New Roman"/>
                <w:sz w:val="20"/>
              </w:rPr>
            </w:pPr>
            <w:r w:rsidRPr="00E50128">
              <w:rPr>
                <w:rFonts w:ascii="Times New Roman" w:hAnsi="Times New Roman" w:cs="Times New Roman"/>
                <w:sz w:val="20"/>
              </w:rPr>
              <w:t>1.764</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76AC396"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450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5DE1E4B" w14:textId="77777777">
            <w:pPr>
              <w:pStyle w:val="p-table"/>
              <w:jc w:val="right"/>
              <w:rPr>
                <w:rFonts w:ascii="Times New Roman" w:hAnsi="Times New Roman" w:cs="Times New Roman"/>
                <w:sz w:val="20"/>
              </w:rPr>
            </w:pPr>
            <w:r w:rsidRPr="00E50128">
              <w:rPr>
                <w:rFonts w:ascii="Times New Roman" w:hAnsi="Times New Roman" w:cs="Times New Roman"/>
                <w:sz w:val="20"/>
              </w:rPr>
              <w:t>1.314</w:t>
            </w:r>
          </w:p>
        </w:tc>
      </w:tr>
      <w:tr w:rsidRPr="00E50128" w:rsidR="006A6352" w14:paraId="6E024520"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0D15AA3"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A8EF90E"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9F55FC3" w14:textId="77777777">
            <w:pPr>
              <w:pStyle w:val="p-table"/>
              <w:jc w:val="right"/>
              <w:rPr>
                <w:rFonts w:ascii="Times New Roman" w:hAnsi="Times New Roman" w:cs="Times New Roman"/>
                <w:sz w:val="20"/>
              </w:rPr>
            </w:pPr>
            <w:r w:rsidRPr="00E50128">
              <w:rPr>
                <w:rFonts w:ascii="Times New Roman" w:hAnsi="Times New Roman" w:cs="Times New Roman"/>
                <w:i/>
                <w:sz w:val="20"/>
              </w:rPr>
              <w:t>6.232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5676EDD" w14:textId="77777777">
            <w:pPr>
              <w:pStyle w:val="p-table"/>
              <w:jc w:val="right"/>
              <w:rPr>
                <w:rFonts w:ascii="Times New Roman" w:hAnsi="Times New Roman" w:cs="Times New Roman"/>
                <w:sz w:val="20"/>
              </w:rPr>
            </w:pPr>
            <w:r w:rsidRPr="00E50128">
              <w:rPr>
                <w:rFonts w:ascii="Times New Roman" w:hAnsi="Times New Roman" w:cs="Times New Roman"/>
                <w:i/>
                <w:sz w:val="20"/>
              </w:rPr>
              <w:t>92.416</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C1508E0" w14:textId="77777777">
            <w:pPr>
              <w:pStyle w:val="p-table"/>
              <w:jc w:val="right"/>
              <w:rPr>
                <w:rFonts w:ascii="Times New Roman" w:hAnsi="Times New Roman" w:cs="Times New Roman"/>
                <w:sz w:val="20"/>
              </w:rPr>
            </w:pPr>
            <w:r w:rsidRPr="00E50128">
              <w:rPr>
                <w:rFonts w:ascii="Times New Roman" w:hAnsi="Times New Roman" w:cs="Times New Roman"/>
                <w:i/>
                <w:sz w:val="20"/>
              </w:rPr>
              <w:t>98.648</w:t>
            </w:r>
          </w:p>
        </w:tc>
      </w:tr>
      <w:tr w:rsidRPr="00E50128" w:rsidR="006A6352" w14:paraId="07416A5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6822CEF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A6ABAC4" w14:textId="77777777">
            <w:pPr>
              <w:pStyle w:val="p-table"/>
              <w:rPr>
                <w:rFonts w:ascii="Times New Roman" w:hAnsi="Times New Roman" w:cs="Times New Roman"/>
                <w:sz w:val="20"/>
              </w:rPr>
            </w:pPr>
            <w:r w:rsidRPr="00E50128">
              <w:rPr>
                <w:rFonts w:ascii="Times New Roman" w:hAnsi="Times New Roman" w:cs="Times New Roman"/>
                <w:sz w:val="20"/>
              </w:rPr>
              <w:t>NHG risicovoorziening</w:t>
            </w:r>
          </w:p>
        </w:tc>
        <w:tc>
          <w:tcPr>
            <w:tcW w:w="1357" w:type="dxa"/>
            <w:tcBorders>
              <w:bottom w:val="single" w:color="009EE0" w:sz="2" w:space="0"/>
            </w:tcBorders>
            <w:tcMar>
              <w:top w:w="22" w:type="dxa"/>
              <w:left w:w="28" w:type="dxa"/>
              <w:bottom w:w="22" w:type="dxa"/>
              <w:right w:w="28" w:type="dxa"/>
            </w:tcMar>
          </w:tcPr>
          <w:p w:rsidRPr="00E50128" w:rsidR="006A6352" w:rsidRDefault="00E50128" w14:paraId="0B8BAD4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8840A04" w14:textId="77777777">
            <w:pPr>
              <w:pStyle w:val="p-table"/>
              <w:jc w:val="right"/>
              <w:rPr>
                <w:rFonts w:ascii="Times New Roman" w:hAnsi="Times New Roman" w:cs="Times New Roman"/>
                <w:sz w:val="20"/>
              </w:rPr>
            </w:pPr>
            <w:r w:rsidRPr="00E50128">
              <w:rPr>
                <w:rFonts w:ascii="Times New Roman" w:hAnsi="Times New Roman" w:cs="Times New Roman"/>
                <w:sz w:val="20"/>
              </w:rPr>
              <w:t>91.499</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C80E0EB" w14:textId="77777777">
            <w:pPr>
              <w:pStyle w:val="p-table"/>
              <w:jc w:val="right"/>
              <w:rPr>
                <w:rFonts w:ascii="Times New Roman" w:hAnsi="Times New Roman" w:cs="Times New Roman"/>
                <w:sz w:val="20"/>
              </w:rPr>
            </w:pPr>
            <w:r w:rsidRPr="00E50128">
              <w:rPr>
                <w:rFonts w:ascii="Times New Roman" w:hAnsi="Times New Roman" w:cs="Times New Roman"/>
                <w:sz w:val="20"/>
              </w:rPr>
              <w:t>91.499</w:t>
            </w:r>
          </w:p>
        </w:tc>
      </w:tr>
      <w:tr w:rsidRPr="00E50128" w:rsidR="006A6352" w14:paraId="2E183883"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398822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CC74055" w14:textId="77777777">
            <w:pPr>
              <w:pStyle w:val="p-table"/>
              <w:rPr>
                <w:rFonts w:ascii="Times New Roman" w:hAnsi="Times New Roman" w:cs="Times New Roman"/>
                <w:sz w:val="20"/>
              </w:rPr>
            </w:pPr>
            <w:r w:rsidRPr="00E50128">
              <w:rPr>
                <w:rFonts w:ascii="Times New Roman" w:hAnsi="Times New Roman" w:cs="Times New Roman"/>
                <w:sz w:val="20"/>
              </w:rPr>
              <w:t>Woningmarkt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2FBCF13" w14:textId="77777777">
            <w:pPr>
              <w:pStyle w:val="p-table"/>
              <w:jc w:val="right"/>
              <w:rPr>
                <w:rFonts w:ascii="Times New Roman" w:hAnsi="Times New Roman" w:cs="Times New Roman"/>
                <w:sz w:val="20"/>
              </w:rPr>
            </w:pPr>
            <w:r w:rsidRPr="00E50128">
              <w:rPr>
                <w:rFonts w:ascii="Times New Roman" w:hAnsi="Times New Roman" w:cs="Times New Roman"/>
                <w:sz w:val="20"/>
              </w:rPr>
              <w:t>5.173</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143EFB5" w14:textId="77777777">
            <w:pPr>
              <w:pStyle w:val="p-table"/>
              <w:jc w:val="right"/>
              <w:rPr>
                <w:rFonts w:ascii="Times New Roman" w:hAnsi="Times New Roman" w:cs="Times New Roman"/>
                <w:sz w:val="20"/>
              </w:rPr>
            </w:pPr>
            <w:r w:rsidRPr="00E50128">
              <w:rPr>
                <w:rFonts w:ascii="Times New Roman" w:hAnsi="Times New Roman" w:cs="Times New Roman"/>
                <w:sz w:val="20"/>
              </w:rPr>
              <w:t>317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364FCA7F" w14:textId="77777777">
            <w:pPr>
              <w:pStyle w:val="p-table"/>
              <w:jc w:val="right"/>
              <w:rPr>
                <w:rFonts w:ascii="Times New Roman" w:hAnsi="Times New Roman" w:cs="Times New Roman"/>
                <w:sz w:val="20"/>
              </w:rPr>
            </w:pPr>
            <w:r w:rsidRPr="00E50128">
              <w:rPr>
                <w:rFonts w:ascii="Times New Roman" w:hAnsi="Times New Roman" w:cs="Times New Roman"/>
                <w:sz w:val="20"/>
              </w:rPr>
              <w:t>5.490</w:t>
            </w:r>
          </w:p>
        </w:tc>
      </w:tr>
      <w:tr w:rsidRPr="00E50128" w:rsidR="006A6352" w14:paraId="5CEDB3D8"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23CD34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28234E5" w14:textId="77777777">
            <w:pPr>
              <w:pStyle w:val="p-table"/>
              <w:rPr>
                <w:rFonts w:ascii="Times New Roman" w:hAnsi="Times New Roman" w:cs="Times New Roman"/>
                <w:sz w:val="20"/>
              </w:rPr>
            </w:pPr>
            <w:r w:rsidRPr="00E50128">
              <w:rPr>
                <w:rFonts w:ascii="Times New Roman" w:hAnsi="Times New Roman" w:cs="Times New Roman"/>
                <w:sz w:val="20"/>
              </w:rPr>
              <w:t>Nationaal Programma Leefbaarheid en Veiligheid</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833F075" w14:textId="77777777">
            <w:pPr>
              <w:pStyle w:val="p-table"/>
              <w:jc w:val="right"/>
              <w:rPr>
                <w:rFonts w:ascii="Times New Roman" w:hAnsi="Times New Roman" w:cs="Times New Roman"/>
                <w:sz w:val="20"/>
              </w:rPr>
            </w:pPr>
            <w:r w:rsidRPr="00E50128">
              <w:rPr>
                <w:rFonts w:ascii="Times New Roman" w:hAnsi="Times New Roman" w:cs="Times New Roman"/>
                <w:sz w:val="20"/>
              </w:rPr>
              <w:t>1.059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B9CAC57" w14:textId="77777777">
            <w:pPr>
              <w:pStyle w:val="p-table"/>
              <w:jc w:val="right"/>
              <w:rPr>
                <w:rFonts w:ascii="Times New Roman" w:hAnsi="Times New Roman" w:cs="Times New Roman"/>
                <w:sz w:val="20"/>
              </w:rPr>
            </w:pPr>
            <w:r w:rsidRPr="00E50128">
              <w:rPr>
                <w:rFonts w:ascii="Times New Roman" w:hAnsi="Times New Roman" w:cs="Times New Roman"/>
                <w:sz w:val="20"/>
              </w:rPr>
              <w:t>600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48C7EEA" w14:textId="77777777">
            <w:pPr>
              <w:pStyle w:val="p-table"/>
              <w:jc w:val="right"/>
              <w:rPr>
                <w:rFonts w:ascii="Times New Roman" w:hAnsi="Times New Roman" w:cs="Times New Roman"/>
                <w:sz w:val="20"/>
              </w:rPr>
            </w:pPr>
            <w:r w:rsidRPr="00E50128">
              <w:rPr>
                <w:rFonts w:ascii="Times New Roman" w:hAnsi="Times New Roman" w:cs="Times New Roman"/>
                <w:sz w:val="20"/>
              </w:rPr>
              <w:t>1.659</w:t>
            </w:r>
          </w:p>
        </w:tc>
      </w:tr>
      <w:tr w:rsidRPr="00E50128" w:rsidR="006A6352" w14:paraId="66B4A39D"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619415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1EC27E1" w14:textId="77777777">
            <w:pPr>
              <w:pStyle w:val="p-table"/>
              <w:rPr>
                <w:rFonts w:ascii="Times New Roman" w:hAnsi="Times New Roman" w:cs="Times New Roman"/>
                <w:sz w:val="20"/>
              </w:rPr>
            </w:pPr>
            <w:r w:rsidRPr="00E50128">
              <w:rPr>
                <w:rFonts w:ascii="Times New Roman" w:hAnsi="Times New Roman" w:cs="Times New Roman"/>
                <w:i/>
                <w:sz w:val="20"/>
              </w:rPr>
              <w:t>Inkomensoverdrachten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BC2BFF3" w14:textId="77777777">
            <w:pPr>
              <w:pStyle w:val="p-table"/>
              <w:jc w:val="right"/>
              <w:rPr>
                <w:rFonts w:ascii="Times New Roman" w:hAnsi="Times New Roman" w:cs="Times New Roman"/>
                <w:sz w:val="20"/>
              </w:rPr>
            </w:pPr>
            <w:r w:rsidRPr="00E50128">
              <w:rPr>
                <w:rFonts w:ascii="Times New Roman" w:hAnsi="Times New Roman" w:cs="Times New Roman"/>
                <w:i/>
                <w:sz w:val="20"/>
              </w:rPr>
              <w:t>5.843.338</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94AA59F" w14:textId="77777777">
            <w:pPr>
              <w:pStyle w:val="p-table"/>
              <w:jc w:val="right"/>
              <w:rPr>
                <w:rFonts w:ascii="Times New Roman" w:hAnsi="Times New Roman" w:cs="Times New Roman"/>
                <w:sz w:val="20"/>
              </w:rPr>
            </w:pPr>
            <w:r w:rsidRPr="00E50128">
              <w:rPr>
                <w:rFonts w:ascii="Times New Roman" w:hAnsi="Times New Roman" w:cs="Times New Roman"/>
                <w:i/>
                <w:sz w:val="20"/>
              </w:rPr>
              <w:t>51.500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FC07E29" w14:textId="77777777">
            <w:pPr>
              <w:pStyle w:val="p-table"/>
              <w:jc w:val="right"/>
              <w:rPr>
                <w:rFonts w:ascii="Times New Roman" w:hAnsi="Times New Roman" w:cs="Times New Roman"/>
                <w:sz w:val="20"/>
              </w:rPr>
            </w:pPr>
            <w:r w:rsidRPr="00E50128">
              <w:rPr>
                <w:rFonts w:ascii="Times New Roman" w:hAnsi="Times New Roman" w:cs="Times New Roman"/>
                <w:i/>
                <w:sz w:val="20"/>
              </w:rPr>
              <w:t>5.894.838</w:t>
            </w:r>
          </w:p>
        </w:tc>
      </w:tr>
      <w:tr w:rsidRPr="00E50128" w:rsidR="006A6352" w14:paraId="73B80E1D"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AF5AB2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DB2FCCF" w14:textId="77777777">
            <w:pPr>
              <w:pStyle w:val="p-table"/>
              <w:rPr>
                <w:rFonts w:ascii="Times New Roman" w:hAnsi="Times New Roman" w:cs="Times New Roman"/>
                <w:sz w:val="20"/>
              </w:rPr>
            </w:pPr>
            <w:r w:rsidRPr="00E50128">
              <w:rPr>
                <w:rFonts w:ascii="Times New Roman" w:hAnsi="Times New Roman" w:cs="Times New Roman"/>
                <w:sz w:val="20"/>
              </w:rPr>
              <w:t>Huurtoeslag</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69979A6" w14:textId="77777777">
            <w:pPr>
              <w:pStyle w:val="p-table"/>
              <w:jc w:val="right"/>
              <w:rPr>
                <w:rFonts w:ascii="Times New Roman" w:hAnsi="Times New Roman" w:cs="Times New Roman"/>
                <w:sz w:val="20"/>
              </w:rPr>
            </w:pPr>
            <w:r w:rsidRPr="00E50128">
              <w:rPr>
                <w:rFonts w:ascii="Times New Roman" w:hAnsi="Times New Roman" w:cs="Times New Roman"/>
                <w:sz w:val="20"/>
              </w:rPr>
              <w:t>5.843.338</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8DCB73C" w14:textId="77777777">
            <w:pPr>
              <w:pStyle w:val="p-table"/>
              <w:jc w:val="right"/>
              <w:rPr>
                <w:rFonts w:ascii="Times New Roman" w:hAnsi="Times New Roman" w:cs="Times New Roman"/>
                <w:sz w:val="20"/>
              </w:rPr>
            </w:pPr>
            <w:r w:rsidRPr="00E50128">
              <w:rPr>
                <w:rFonts w:ascii="Times New Roman" w:hAnsi="Times New Roman" w:cs="Times New Roman"/>
                <w:sz w:val="20"/>
              </w:rPr>
              <w:t>51.500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266E6226" w14:textId="77777777">
            <w:pPr>
              <w:pStyle w:val="p-table"/>
              <w:jc w:val="right"/>
              <w:rPr>
                <w:rFonts w:ascii="Times New Roman" w:hAnsi="Times New Roman" w:cs="Times New Roman"/>
                <w:sz w:val="20"/>
              </w:rPr>
            </w:pPr>
            <w:r w:rsidRPr="00E50128">
              <w:rPr>
                <w:rFonts w:ascii="Times New Roman" w:hAnsi="Times New Roman" w:cs="Times New Roman"/>
                <w:sz w:val="20"/>
              </w:rPr>
              <w:t>5.894.838</w:t>
            </w:r>
          </w:p>
        </w:tc>
      </w:tr>
      <w:tr w:rsidRPr="00E50128" w:rsidR="006A6352" w14:paraId="2DF66510"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702653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1F20AC2"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D93803B" w14:textId="77777777">
            <w:pPr>
              <w:pStyle w:val="p-table"/>
              <w:jc w:val="right"/>
              <w:rPr>
                <w:rFonts w:ascii="Times New Roman" w:hAnsi="Times New Roman" w:cs="Times New Roman"/>
                <w:sz w:val="20"/>
              </w:rPr>
            </w:pPr>
            <w:r w:rsidRPr="00E50128">
              <w:rPr>
                <w:rFonts w:ascii="Times New Roman" w:hAnsi="Times New Roman" w:cs="Times New Roman"/>
                <w:i/>
                <w:sz w:val="20"/>
              </w:rPr>
              <w:t>3.612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EAB236A" w14:textId="77777777">
            <w:pPr>
              <w:pStyle w:val="p-table"/>
              <w:jc w:val="right"/>
              <w:rPr>
                <w:rFonts w:ascii="Times New Roman" w:hAnsi="Times New Roman" w:cs="Times New Roman"/>
                <w:sz w:val="20"/>
              </w:rPr>
            </w:pPr>
            <w:r w:rsidRPr="00E50128">
              <w:rPr>
                <w:rFonts w:ascii="Times New Roman" w:hAnsi="Times New Roman" w:cs="Times New Roman"/>
                <w:i/>
                <w:sz w:val="20"/>
              </w:rPr>
              <w:t>187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67A5407" w14:textId="77777777">
            <w:pPr>
              <w:pStyle w:val="p-table"/>
              <w:jc w:val="right"/>
              <w:rPr>
                <w:rFonts w:ascii="Times New Roman" w:hAnsi="Times New Roman" w:cs="Times New Roman"/>
                <w:sz w:val="20"/>
              </w:rPr>
            </w:pPr>
            <w:r w:rsidRPr="00E50128">
              <w:rPr>
                <w:rFonts w:ascii="Times New Roman" w:hAnsi="Times New Roman" w:cs="Times New Roman"/>
                <w:i/>
                <w:sz w:val="20"/>
              </w:rPr>
              <w:t>3.799</w:t>
            </w:r>
          </w:p>
        </w:tc>
      </w:tr>
      <w:tr w:rsidRPr="00E50128" w:rsidR="006A6352" w14:paraId="197BC0D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608FEC7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C6F0F96" w14:textId="77777777">
            <w:pPr>
              <w:pStyle w:val="p-table"/>
              <w:rPr>
                <w:rFonts w:ascii="Times New Roman" w:hAnsi="Times New Roman" w:cs="Times New Roman"/>
                <w:sz w:val="20"/>
              </w:rPr>
            </w:pPr>
            <w:r w:rsidRPr="00E50128">
              <w:rPr>
                <w:rFonts w:ascii="Times New Roman" w:hAnsi="Times New Roman" w:cs="Times New Roman"/>
                <w:sz w:val="20"/>
              </w:rPr>
              <w:t>Woningmarkt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BB5A11F" w14:textId="77777777">
            <w:pPr>
              <w:pStyle w:val="p-table"/>
              <w:jc w:val="right"/>
              <w:rPr>
                <w:rFonts w:ascii="Times New Roman" w:hAnsi="Times New Roman" w:cs="Times New Roman"/>
                <w:sz w:val="20"/>
              </w:rPr>
            </w:pPr>
            <w:r w:rsidRPr="00E50128">
              <w:rPr>
                <w:rFonts w:ascii="Times New Roman" w:hAnsi="Times New Roman" w:cs="Times New Roman"/>
                <w:sz w:val="20"/>
              </w:rPr>
              <w:t>3.612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1F2DB82" w14:textId="77777777">
            <w:pPr>
              <w:pStyle w:val="p-table"/>
              <w:jc w:val="right"/>
              <w:rPr>
                <w:rFonts w:ascii="Times New Roman" w:hAnsi="Times New Roman" w:cs="Times New Roman"/>
                <w:sz w:val="20"/>
              </w:rPr>
            </w:pPr>
            <w:r w:rsidRPr="00E50128">
              <w:rPr>
                <w:rFonts w:ascii="Times New Roman" w:hAnsi="Times New Roman" w:cs="Times New Roman"/>
                <w:sz w:val="20"/>
              </w:rPr>
              <w:t>187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CDBDB5F" w14:textId="77777777">
            <w:pPr>
              <w:pStyle w:val="p-table"/>
              <w:jc w:val="right"/>
              <w:rPr>
                <w:rFonts w:ascii="Times New Roman" w:hAnsi="Times New Roman" w:cs="Times New Roman"/>
                <w:sz w:val="20"/>
              </w:rPr>
            </w:pPr>
            <w:r w:rsidRPr="00E50128">
              <w:rPr>
                <w:rFonts w:ascii="Times New Roman" w:hAnsi="Times New Roman" w:cs="Times New Roman"/>
                <w:sz w:val="20"/>
              </w:rPr>
              <w:t>3.799</w:t>
            </w:r>
          </w:p>
        </w:tc>
      </w:tr>
      <w:tr w:rsidRPr="00E50128" w:rsidR="006A6352" w14:paraId="428D4C9C"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BA2300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81A6027"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06E7948F" w14:textId="77777777">
            <w:pPr>
              <w:pStyle w:val="p-table"/>
              <w:jc w:val="right"/>
              <w:rPr>
                <w:rFonts w:ascii="Times New Roman" w:hAnsi="Times New Roman" w:cs="Times New Roman"/>
                <w:sz w:val="20"/>
              </w:rPr>
            </w:pPr>
            <w:r w:rsidRPr="00E50128">
              <w:rPr>
                <w:rFonts w:ascii="Times New Roman" w:hAnsi="Times New Roman" w:cs="Times New Roman"/>
                <w:i/>
                <w:sz w:val="20"/>
              </w:rPr>
              <w:t>216.114</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D3AE3FF"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749BABA" w14:textId="77777777">
            <w:pPr>
              <w:pStyle w:val="p-table"/>
              <w:jc w:val="right"/>
              <w:rPr>
                <w:rFonts w:ascii="Times New Roman" w:hAnsi="Times New Roman" w:cs="Times New Roman"/>
                <w:sz w:val="20"/>
              </w:rPr>
            </w:pPr>
            <w:r w:rsidRPr="00E50128">
              <w:rPr>
                <w:rFonts w:ascii="Times New Roman" w:hAnsi="Times New Roman" w:cs="Times New Roman"/>
                <w:i/>
                <w:sz w:val="20"/>
              </w:rPr>
              <w:t>216.114</w:t>
            </w:r>
          </w:p>
        </w:tc>
      </w:tr>
      <w:tr w:rsidRPr="00E50128" w:rsidR="006A6352" w14:paraId="03BDB7F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1C0CAB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C2EE591" w14:textId="77777777">
            <w:pPr>
              <w:pStyle w:val="p-table"/>
              <w:rPr>
                <w:rFonts w:ascii="Times New Roman" w:hAnsi="Times New Roman" w:cs="Times New Roman"/>
                <w:sz w:val="20"/>
              </w:rPr>
            </w:pPr>
            <w:r w:rsidRPr="00E50128">
              <w:rPr>
                <w:rFonts w:ascii="Times New Roman" w:hAnsi="Times New Roman" w:cs="Times New Roman"/>
                <w:sz w:val="20"/>
              </w:rPr>
              <w:t xml:space="preserve">Caribisch </w:t>
            </w:r>
            <w:r w:rsidRPr="00E50128">
              <w:rPr>
                <w:rFonts w:ascii="Times New Roman" w:hAnsi="Times New Roman" w:cs="Times New Roman"/>
                <w:sz w:val="20"/>
              </w:rPr>
              <w:t>Nederland</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E29BFE5" w14:textId="77777777">
            <w:pPr>
              <w:pStyle w:val="p-table"/>
              <w:jc w:val="right"/>
              <w:rPr>
                <w:rFonts w:ascii="Times New Roman" w:hAnsi="Times New Roman" w:cs="Times New Roman"/>
                <w:sz w:val="20"/>
              </w:rPr>
            </w:pPr>
            <w:r w:rsidRPr="00E50128">
              <w:rPr>
                <w:rFonts w:ascii="Times New Roman" w:hAnsi="Times New Roman" w:cs="Times New Roman"/>
                <w:sz w:val="20"/>
              </w:rPr>
              <w:t>18.100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2B3945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2E4E0FB7" w14:textId="77777777">
            <w:pPr>
              <w:pStyle w:val="p-table"/>
              <w:jc w:val="right"/>
              <w:rPr>
                <w:rFonts w:ascii="Times New Roman" w:hAnsi="Times New Roman" w:cs="Times New Roman"/>
                <w:sz w:val="20"/>
              </w:rPr>
            </w:pPr>
            <w:r w:rsidRPr="00E50128">
              <w:rPr>
                <w:rFonts w:ascii="Times New Roman" w:hAnsi="Times New Roman" w:cs="Times New Roman"/>
                <w:sz w:val="20"/>
              </w:rPr>
              <w:t>18.100</w:t>
            </w:r>
          </w:p>
        </w:tc>
      </w:tr>
      <w:tr w:rsidRPr="00E50128" w:rsidR="006A6352" w14:paraId="04A0F22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04792C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D72639" w14:textId="77777777">
            <w:pPr>
              <w:pStyle w:val="p-table"/>
              <w:rPr>
                <w:rFonts w:ascii="Times New Roman" w:hAnsi="Times New Roman" w:cs="Times New Roman"/>
                <w:sz w:val="20"/>
              </w:rPr>
            </w:pPr>
            <w:r w:rsidRPr="00E50128">
              <w:rPr>
                <w:rFonts w:ascii="Times New Roman" w:hAnsi="Times New Roman" w:cs="Times New Roman"/>
                <w:sz w:val="20"/>
              </w:rPr>
              <w:t>Grote gezinnen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CE2468C" w14:textId="77777777">
            <w:pPr>
              <w:pStyle w:val="p-table"/>
              <w:jc w:val="right"/>
              <w:rPr>
                <w:rFonts w:ascii="Times New Roman" w:hAnsi="Times New Roman" w:cs="Times New Roman"/>
                <w:sz w:val="20"/>
              </w:rPr>
            </w:pPr>
            <w:r w:rsidRPr="00E50128">
              <w:rPr>
                <w:rFonts w:ascii="Times New Roman" w:hAnsi="Times New Roman" w:cs="Times New Roman"/>
                <w:sz w:val="20"/>
              </w:rPr>
              <w:t>2.000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FB9742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8A9C96B" w14:textId="77777777">
            <w:pPr>
              <w:pStyle w:val="p-table"/>
              <w:jc w:val="right"/>
              <w:rPr>
                <w:rFonts w:ascii="Times New Roman" w:hAnsi="Times New Roman" w:cs="Times New Roman"/>
                <w:sz w:val="20"/>
              </w:rPr>
            </w:pPr>
            <w:r w:rsidRPr="00E50128">
              <w:rPr>
                <w:rFonts w:ascii="Times New Roman" w:hAnsi="Times New Roman" w:cs="Times New Roman"/>
                <w:sz w:val="20"/>
              </w:rPr>
              <w:t>2.000</w:t>
            </w:r>
          </w:p>
        </w:tc>
      </w:tr>
      <w:tr w:rsidRPr="00E50128" w:rsidR="006A6352" w14:paraId="19A59E3C"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D7590D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2415794" w14:textId="77777777">
            <w:pPr>
              <w:pStyle w:val="p-table"/>
              <w:rPr>
                <w:rFonts w:ascii="Times New Roman" w:hAnsi="Times New Roman" w:cs="Times New Roman"/>
                <w:sz w:val="20"/>
              </w:rPr>
            </w:pPr>
            <w:r w:rsidRPr="00E50128">
              <w:rPr>
                <w:rFonts w:ascii="Times New Roman" w:hAnsi="Times New Roman" w:cs="Times New Roman"/>
                <w:sz w:val="20"/>
              </w:rPr>
              <w:t>Opvang Evacuees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FC97E56" w14:textId="77777777">
            <w:pPr>
              <w:pStyle w:val="p-table"/>
              <w:jc w:val="right"/>
              <w:rPr>
                <w:rFonts w:ascii="Times New Roman" w:hAnsi="Times New Roman" w:cs="Times New Roman"/>
                <w:sz w:val="20"/>
              </w:rPr>
            </w:pPr>
            <w:r w:rsidRPr="00E50128">
              <w:rPr>
                <w:rFonts w:ascii="Times New Roman" w:hAnsi="Times New Roman" w:cs="Times New Roman"/>
                <w:sz w:val="20"/>
              </w:rPr>
              <w:t>1.500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000A49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3B674A4" w14:textId="77777777">
            <w:pPr>
              <w:pStyle w:val="p-table"/>
              <w:jc w:val="right"/>
              <w:rPr>
                <w:rFonts w:ascii="Times New Roman" w:hAnsi="Times New Roman" w:cs="Times New Roman"/>
                <w:sz w:val="20"/>
              </w:rPr>
            </w:pPr>
            <w:r w:rsidRPr="00E50128">
              <w:rPr>
                <w:rFonts w:ascii="Times New Roman" w:hAnsi="Times New Roman" w:cs="Times New Roman"/>
                <w:sz w:val="20"/>
              </w:rPr>
              <w:t>1.500</w:t>
            </w:r>
          </w:p>
        </w:tc>
      </w:tr>
      <w:tr w:rsidRPr="00E50128" w:rsidR="006A6352" w14:paraId="7909828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1B4116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0D7430" w14:textId="77777777">
            <w:pPr>
              <w:pStyle w:val="p-table"/>
              <w:rPr>
                <w:rFonts w:ascii="Times New Roman" w:hAnsi="Times New Roman" w:cs="Times New Roman"/>
                <w:sz w:val="20"/>
              </w:rPr>
            </w:pPr>
            <w:r w:rsidRPr="00E50128">
              <w:rPr>
                <w:rFonts w:ascii="Times New Roman" w:hAnsi="Times New Roman" w:cs="Times New Roman"/>
                <w:sz w:val="20"/>
              </w:rPr>
              <w:t>Uitvoeringskosten Wetsvoorstellen Regie en Betaalbare Huur</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32F3D5E" w14:textId="77777777">
            <w:pPr>
              <w:pStyle w:val="p-table"/>
              <w:jc w:val="right"/>
              <w:rPr>
                <w:rFonts w:ascii="Times New Roman" w:hAnsi="Times New Roman" w:cs="Times New Roman"/>
                <w:sz w:val="20"/>
              </w:rPr>
            </w:pPr>
            <w:r w:rsidRPr="00E50128">
              <w:rPr>
                <w:rFonts w:ascii="Times New Roman" w:hAnsi="Times New Roman" w:cs="Times New Roman"/>
                <w:sz w:val="20"/>
              </w:rPr>
              <w:t>96.229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652072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3E9525D" w14:textId="77777777">
            <w:pPr>
              <w:pStyle w:val="p-table"/>
              <w:jc w:val="right"/>
              <w:rPr>
                <w:rFonts w:ascii="Times New Roman" w:hAnsi="Times New Roman" w:cs="Times New Roman"/>
                <w:sz w:val="20"/>
              </w:rPr>
            </w:pPr>
            <w:r w:rsidRPr="00E50128">
              <w:rPr>
                <w:rFonts w:ascii="Times New Roman" w:hAnsi="Times New Roman" w:cs="Times New Roman"/>
                <w:sz w:val="20"/>
              </w:rPr>
              <w:t>96.229</w:t>
            </w:r>
          </w:p>
        </w:tc>
      </w:tr>
      <w:tr w:rsidRPr="00E50128" w:rsidR="006A6352" w14:paraId="5830985B"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CE1D04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E004693" w14:textId="77777777">
            <w:pPr>
              <w:pStyle w:val="p-table"/>
              <w:rPr>
                <w:rFonts w:ascii="Times New Roman" w:hAnsi="Times New Roman" w:cs="Times New Roman"/>
                <w:sz w:val="20"/>
              </w:rPr>
            </w:pPr>
            <w:r w:rsidRPr="00E50128">
              <w:rPr>
                <w:rFonts w:ascii="Times New Roman" w:hAnsi="Times New Roman" w:cs="Times New Roman"/>
                <w:sz w:val="20"/>
              </w:rPr>
              <w:t>Nationaal Programma Leefbaarheid en Veiligheid</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BA06F4F" w14:textId="77777777">
            <w:pPr>
              <w:pStyle w:val="p-table"/>
              <w:jc w:val="right"/>
              <w:rPr>
                <w:rFonts w:ascii="Times New Roman" w:hAnsi="Times New Roman" w:cs="Times New Roman"/>
                <w:sz w:val="20"/>
              </w:rPr>
            </w:pPr>
            <w:r w:rsidRPr="00E50128">
              <w:rPr>
                <w:rFonts w:ascii="Times New Roman" w:hAnsi="Times New Roman" w:cs="Times New Roman"/>
                <w:sz w:val="20"/>
              </w:rPr>
              <w:t>98.285</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4DB17EC"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643173B3" w14:textId="77777777">
            <w:pPr>
              <w:pStyle w:val="p-table"/>
              <w:jc w:val="right"/>
              <w:rPr>
                <w:rFonts w:ascii="Times New Roman" w:hAnsi="Times New Roman" w:cs="Times New Roman"/>
                <w:sz w:val="20"/>
              </w:rPr>
            </w:pPr>
            <w:r w:rsidRPr="00E50128">
              <w:rPr>
                <w:rFonts w:ascii="Times New Roman" w:hAnsi="Times New Roman" w:cs="Times New Roman"/>
                <w:sz w:val="20"/>
              </w:rPr>
              <w:t>98.285</w:t>
            </w:r>
          </w:p>
        </w:tc>
      </w:tr>
      <w:tr w:rsidRPr="00E50128" w:rsidR="006A6352" w14:paraId="65824438"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B51BE5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9FFDCEE" w14:textId="77777777">
            <w:pPr>
              <w:pStyle w:val="p-table"/>
              <w:rPr>
                <w:rFonts w:ascii="Times New Roman" w:hAnsi="Times New Roman" w:cs="Times New Roman"/>
                <w:sz w:val="20"/>
              </w:rPr>
            </w:pPr>
            <w:r w:rsidRPr="00E50128">
              <w:rPr>
                <w:rFonts w:ascii="Times New Roman" w:hAnsi="Times New Roman" w:cs="Times New Roman"/>
                <w:i/>
                <w:sz w:val="20"/>
              </w:rPr>
              <w:t xml:space="preserve">Bijdrage aan </w:t>
            </w:r>
            <w:r w:rsidRPr="00E50128">
              <w:rPr>
                <w:rFonts w:ascii="Times New Roman" w:hAnsi="Times New Roman" w:cs="Times New Roman"/>
                <w:i/>
                <w:sz w:val="20"/>
              </w:rPr>
              <w:t>agentschappen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7CB81B0" w14:textId="77777777">
            <w:pPr>
              <w:pStyle w:val="p-table"/>
              <w:jc w:val="right"/>
              <w:rPr>
                <w:rFonts w:ascii="Times New Roman" w:hAnsi="Times New Roman" w:cs="Times New Roman"/>
                <w:sz w:val="20"/>
              </w:rPr>
            </w:pPr>
            <w:r w:rsidRPr="00E50128">
              <w:rPr>
                <w:rFonts w:ascii="Times New Roman" w:hAnsi="Times New Roman" w:cs="Times New Roman"/>
                <w:i/>
                <w:sz w:val="20"/>
              </w:rPr>
              <w:t>27.630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53AEDA3" w14:textId="77777777">
            <w:pPr>
              <w:pStyle w:val="p-table"/>
              <w:jc w:val="right"/>
              <w:rPr>
                <w:rFonts w:ascii="Times New Roman" w:hAnsi="Times New Roman" w:cs="Times New Roman"/>
                <w:sz w:val="20"/>
              </w:rPr>
            </w:pPr>
            <w:r w:rsidRPr="00E50128">
              <w:rPr>
                <w:rFonts w:ascii="Times New Roman" w:hAnsi="Times New Roman" w:cs="Times New Roman"/>
                <w:i/>
                <w:sz w:val="20"/>
              </w:rPr>
              <w:t>523</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0BB88F6" w14:textId="77777777">
            <w:pPr>
              <w:pStyle w:val="p-table"/>
              <w:jc w:val="right"/>
              <w:rPr>
                <w:rFonts w:ascii="Times New Roman" w:hAnsi="Times New Roman" w:cs="Times New Roman"/>
                <w:sz w:val="20"/>
              </w:rPr>
            </w:pPr>
            <w:r w:rsidRPr="00E50128">
              <w:rPr>
                <w:rFonts w:ascii="Times New Roman" w:hAnsi="Times New Roman" w:cs="Times New Roman"/>
                <w:i/>
                <w:sz w:val="20"/>
              </w:rPr>
              <w:t>28.153</w:t>
            </w:r>
          </w:p>
        </w:tc>
      </w:tr>
      <w:tr w:rsidRPr="00E50128" w:rsidR="006A6352" w14:paraId="0BE2F360"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180061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7776459" w14:textId="77777777">
            <w:pPr>
              <w:pStyle w:val="p-table"/>
              <w:rPr>
                <w:rFonts w:ascii="Times New Roman" w:hAnsi="Times New Roman" w:cs="Times New Roman"/>
                <w:sz w:val="20"/>
              </w:rPr>
            </w:pPr>
            <w:r w:rsidRPr="00E50128">
              <w:rPr>
                <w:rFonts w:ascii="Times New Roman" w:hAnsi="Times New Roman" w:cs="Times New Roman"/>
                <w:sz w:val="20"/>
              </w:rPr>
              <w:t>Dienst van de Huurcommissie</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A516DB0" w14:textId="77777777">
            <w:pPr>
              <w:pStyle w:val="p-table"/>
              <w:jc w:val="right"/>
              <w:rPr>
                <w:rFonts w:ascii="Times New Roman" w:hAnsi="Times New Roman" w:cs="Times New Roman"/>
                <w:sz w:val="20"/>
              </w:rPr>
            </w:pPr>
            <w:r w:rsidRPr="00E50128">
              <w:rPr>
                <w:rFonts w:ascii="Times New Roman" w:hAnsi="Times New Roman" w:cs="Times New Roman"/>
                <w:sz w:val="20"/>
              </w:rPr>
              <w:t>26.227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0EA047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CB9B85F" w14:textId="77777777">
            <w:pPr>
              <w:pStyle w:val="p-table"/>
              <w:jc w:val="right"/>
              <w:rPr>
                <w:rFonts w:ascii="Times New Roman" w:hAnsi="Times New Roman" w:cs="Times New Roman"/>
                <w:sz w:val="20"/>
              </w:rPr>
            </w:pPr>
            <w:r w:rsidRPr="00E50128">
              <w:rPr>
                <w:rFonts w:ascii="Times New Roman" w:hAnsi="Times New Roman" w:cs="Times New Roman"/>
                <w:sz w:val="20"/>
              </w:rPr>
              <w:t>26.227</w:t>
            </w:r>
          </w:p>
        </w:tc>
      </w:tr>
      <w:tr w:rsidRPr="00E50128" w:rsidR="006A6352" w14:paraId="79D5B96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1C9F5BB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88DDA37" w14:textId="77777777">
            <w:pPr>
              <w:pStyle w:val="p-table"/>
              <w:rPr>
                <w:rFonts w:ascii="Times New Roman" w:hAnsi="Times New Roman" w:cs="Times New Roman"/>
                <w:sz w:val="20"/>
              </w:rPr>
            </w:pPr>
            <w:r w:rsidRPr="00E50128">
              <w:rPr>
                <w:rFonts w:ascii="Times New Roman" w:hAnsi="Times New Roman" w:cs="Times New Roman"/>
                <w:sz w:val="20"/>
              </w:rPr>
              <w:t>RVO (Uitvoeringskosten BEW)</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4F930F1" w14:textId="77777777">
            <w:pPr>
              <w:pStyle w:val="p-table"/>
              <w:jc w:val="right"/>
              <w:rPr>
                <w:rFonts w:ascii="Times New Roman" w:hAnsi="Times New Roman" w:cs="Times New Roman"/>
                <w:sz w:val="20"/>
              </w:rPr>
            </w:pPr>
            <w:r w:rsidRPr="00E50128">
              <w:rPr>
                <w:rFonts w:ascii="Times New Roman" w:hAnsi="Times New Roman" w:cs="Times New Roman"/>
                <w:sz w:val="20"/>
              </w:rPr>
              <w:t>1.403</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6D779E6" w14:textId="77777777">
            <w:pPr>
              <w:pStyle w:val="p-table"/>
              <w:jc w:val="right"/>
              <w:rPr>
                <w:rFonts w:ascii="Times New Roman" w:hAnsi="Times New Roman" w:cs="Times New Roman"/>
                <w:sz w:val="20"/>
              </w:rPr>
            </w:pPr>
            <w:r w:rsidRPr="00E50128">
              <w:rPr>
                <w:rFonts w:ascii="Times New Roman" w:hAnsi="Times New Roman" w:cs="Times New Roman"/>
                <w:sz w:val="20"/>
              </w:rPr>
              <w:t>523</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36C390E" w14:textId="77777777">
            <w:pPr>
              <w:pStyle w:val="p-table"/>
              <w:jc w:val="right"/>
              <w:rPr>
                <w:rFonts w:ascii="Times New Roman" w:hAnsi="Times New Roman" w:cs="Times New Roman"/>
                <w:sz w:val="20"/>
              </w:rPr>
            </w:pPr>
            <w:r w:rsidRPr="00E50128">
              <w:rPr>
                <w:rFonts w:ascii="Times New Roman" w:hAnsi="Times New Roman" w:cs="Times New Roman"/>
                <w:sz w:val="20"/>
              </w:rPr>
              <w:t>1.926</w:t>
            </w:r>
          </w:p>
        </w:tc>
      </w:tr>
      <w:tr w:rsidRPr="00E50128" w:rsidR="006A6352" w14:paraId="50C5B9BF"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1735C2A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478BF8F" w14:textId="77777777">
            <w:pPr>
              <w:pStyle w:val="p-table"/>
              <w:rPr>
                <w:rFonts w:ascii="Times New Roman" w:hAnsi="Times New Roman" w:cs="Times New Roman"/>
                <w:sz w:val="20"/>
              </w:rPr>
            </w:pPr>
            <w:r w:rsidRPr="00E50128">
              <w:rPr>
                <w:rFonts w:ascii="Times New Roman" w:hAnsi="Times New Roman" w:cs="Times New Roman"/>
                <w:i/>
                <w:sz w:val="20"/>
              </w:rPr>
              <w:t>Bijdrage aan (andere) begrotingshoofdstukken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7598A59" w14:textId="77777777">
            <w:pPr>
              <w:pStyle w:val="p-table"/>
              <w:jc w:val="right"/>
              <w:rPr>
                <w:rFonts w:ascii="Times New Roman" w:hAnsi="Times New Roman" w:cs="Times New Roman"/>
                <w:sz w:val="20"/>
              </w:rPr>
            </w:pPr>
            <w:r w:rsidRPr="00E50128">
              <w:rPr>
                <w:rFonts w:ascii="Times New Roman" w:hAnsi="Times New Roman" w:cs="Times New Roman"/>
                <w:i/>
                <w:sz w:val="20"/>
              </w:rPr>
              <w:t>1.459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11D310E"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43</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7EFACD1" w14:textId="77777777">
            <w:pPr>
              <w:pStyle w:val="p-table"/>
              <w:jc w:val="right"/>
              <w:rPr>
                <w:rFonts w:ascii="Times New Roman" w:hAnsi="Times New Roman" w:cs="Times New Roman"/>
                <w:sz w:val="20"/>
              </w:rPr>
            </w:pPr>
            <w:r w:rsidRPr="00E50128">
              <w:rPr>
                <w:rFonts w:ascii="Times New Roman" w:hAnsi="Times New Roman" w:cs="Times New Roman"/>
                <w:i/>
                <w:sz w:val="20"/>
              </w:rPr>
              <w:t>1.416</w:t>
            </w:r>
          </w:p>
        </w:tc>
      </w:tr>
      <w:tr w:rsidRPr="00E50128" w:rsidR="006A6352" w14:paraId="63B7CF74"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C73BCD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F203F87" w14:textId="77777777">
            <w:pPr>
              <w:pStyle w:val="p-table"/>
              <w:rPr>
                <w:rFonts w:ascii="Times New Roman" w:hAnsi="Times New Roman" w:cs="Times New Roman"/>
                <w:sz w:val="20"/>
              </w:rPr>
            </w:pPr>
            <w:r w:rsidRPr="00E50128">
              <w:rPr>
                <w:rFonts w:ascii="Times New Roman" w:hAnsi="Times New Roman" w:cs="Times New Roman"/>
                <w:sz w:val="20"/>
              </w:rPr>
              <w:t>Financiën (IXB)</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331D317" w14:textId="77777777">
            <w:pPr>
              <w:pStyle w:val="p-table"/>
              <w:jc w:val="right"/>
              <w:rPr>
                <w:rFonts w:ascii="Times New Roman" w:hAnsi="Times New Roman" w:cs="Times New Roman"/>
                <w:sz w:val="20"/>
              </w:rPr>
            </w:pPr>
            <w:r w:rsidRPr="00E50128">
              <w:rPr>
                <w:rFonts w:ascii="Times New Roman" w:hAnsi="Times New Roman" w:cs="Times New Roman"/>
                <w:sz w:val="20"/>
              </w:rPr>
              <w:t>349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97C0A47"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349</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6A2EF0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2CBDA38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1D9E8A1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624F60A" w14:textId="77777777">
            <w:pPr>
              <w:pStyle w:val="p-table"/>
              <w:rPr>
                <w:rFonts w:ascii="Times New Roman" w:hAnsi="Times New Roman" w:cs="Times New Roman"/>
                <w:sz w:val="20"/>
              </w:rPr>
            </w:pPr>
            <w:r w:rsidRPr="00E50128">
              <w:rPr>
                <w:rFonts w:ascii="Times New Roman" w:hAnsi="Times New Roman" w:cs="Times New Roman"/>
                <w:sz w:val="20"/>
              </w:rPr>
              <w:t xml:space="preserve">Infrastructuur en </w:t>
            </w:r>
            <w:r w:rsidRPr="00E50128">
              <w:rPr>
                <w:rFonts w:ascii="Times New Roman" w:hAnsi="Times New Roman" w:cs="Times New Roman"/>
                <w:sz w:val="20"/>
              </w:rPr>
              <w:t>Waterstaat (XII)</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2FFBB5F" w14:textId="77777777">
            <w:pPr>
              <w:pStyle w:val="p-table"/>
              <w:jc w:val="right"/>
              <w:rPr>
                <w:rFonts w:ascii="Times New Roman" w:hAnsi="Times New Roman" w:cs="Times New Roman"/>
                <w:sz w:val="20"/>
              </w:rPr>
            </w:pPr>
            <w:r w:rsidRPr="00E50128">
              <w:rPr>
                <w:rFonts w:ascii="Times New Roman" w:hAnsi="Times New Roman" w:cs="Times New Roman"/>
                <w:sz w:val="20"/>
              </w:rPr>
              <w:t>1.110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7C3E7E8" w14:textId="77777777">
            <w:pPr>
              <w:pStyle w:val="p-table"/>
              <w:jc w:val="right"/>
              <w:rPr>
                <w:rFonts w:ascii="Times New Roman" w:hAnsi="Times New Roman" w:cs="Times New Roman"/>
                <w:sz w:val="20"/>
              </w:rPr>
            </w:pPr>
            <w:r w:rsidRPr="00E50128">
              <w:rPr>
                <w:rFonts w:ascii="Times New Roman" w:hAnsi="Times New Roman" w:cs="Times New Roman"/>
                <w:sz w:val="20"/>
              </w:rPr>
              <w:t>306</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1A47231" w14:textId="77777777">
            <w:pPr>
              <w:pStyle w:val="p-table"/>
              <w:jc w:val="right"/>
              <w:rPr>
                <w:rFonts w:ascii="Times New Roman" w:hAnsi="Times New Roman" w:cs="Times New Roman"/>
                <w:sz w:val="20"/>
              </w:rPr>
            </w:pPr>
            <w:r w:rsidRPr="00E50128">
              <w:rPr>
                <w:rFonts w:ascii="Times New Roman" w:hAnsi="Times New Roman" w:cs="Times New Roman"/>
                <w:sz w:val="20"/>
              </w:rPr>
              <w:t>1.416</w:t>
            </w:r>
          </w:p>
        </w:tc>
      </w:tr>
      <w:tr w:rsidRPr="00E50128" w:rsidR="006A6352" w14:paraId="56561B35"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E50128" w14:paraId="023686AD" w14:textId="77777777">
            <w:pPr>
              <w:pStyle w:val="p-table"/>
              <w:rPr>
                <w:rFonts w:ascii="Times New Roman" w:hAnsi="Times New Roman" w:cs="Times New Roman"/>
                <w:sz w:val="20"/>
              </w:rPr>
            </w:pPr>
            <w:r w:rsidRPr="00E50128">
              <w:rPr>
                <w:rFonts w:ascii="Times New Roman" w:hAnsi="Times New Roman" w:cs="Times New Roman"/>
                <w:b/>
                <w:sz w:val="20"/>
              </w:rPr>
              <w:t>1.2</w:t>
            </w:r>
          </w:p>
        </w:tc>
        <w:tc>
          <w:tcPr>
            <w:tcW w:w="5332" w:type="dxa"/>
            <w:tcBorders>
              <w:bottom w:val="single" w:color="009EE0" w:sz="2" w:space="0"/>
            </w:tcBorders>
            <w:tcMar>
              <w:top w:w="22" w:type="dxa"/>
              <w:left w:w="28" w:type="dxa"/>
              <w:bottom w:w="22" w:type="dxa"/>
              <w:right w:w="28" w:type="dxa"/>
            </w:tcMar>
          </w:tcPr>
          <w:p w:rsidRPr="00E50128" w:rsidR="006A6352" w:rsidRDefault="00E50128" w14:paraId="00D9432A" w14:textId="77777777">
            <w:pPr>
              <w:pStyle w:val="p-table"/>
              <w:rPr>
                <w:rFonts w:ascii="Times New Roman" w:hAnsi="Times New Roman" w:cs="Times New Roman"/>
                <w:sz w:val="20"/>
              </w:rPr>
            </w:pPr>
            <w:r w:rsidRPr="00E50128">
              <w:rPr>
                <w:rFonts w:ascii="Times New Roman" w:hAnsi="Times New Roman" w:cs="Times New Roman"/>
                <w:b/>
                <w:sz w:val="20"/>
              </w:rPr>
              <w:t>Woningbouw</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9F24B19" w14:textId="77777777">
            <w:pPr>
              <w:pStyle w:val="p-table"/>
              <w:jc w:val="right"/>
              <w:rPr>
                <w:rFonts w:ascii="Times New Roman" w:hAnsi="Times New Roman" w:cs="Times New Roman"/>
                <w:sz w:val="20"/>
              </w:rPr>
            </w:pPr>
            <w:r w:rsidRPr="00E50128">
              <w:rPr>
                <w:rFonts w:ascii="Times New Roman" w:hAnsi="Times New Roman" w:cs="Times New Roman"/>
                <w:b/>
                <w:sz w:val="20"/>
              </w:rPr>
              <w:t>526.485</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F37C854"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58.525</w:t>
            </w:r>
          </w:p>
        </w:tc>
        <w:tc>
          <w:tcPr>
            <w:tcW w:w="1153" w:type="dxa"/>
            <w:tcBorders>
              <w:bottom w:val="single" w:color="009EE0" w:sz="2" w:space="0"/>
            </w:tcBorders>
            <w:tcMar>
              <w:top w:w="22" w:type="dxa"/>
              <w:left w:w="28" w:type="dxa"/>
              <w:bottom w:w="22" w:type="dxa"/>
              <w:right w:w="28" w:type="dxa"/>
            </w:tcMar>
          </w:tcPr>
          <w:p w:rsidRPr="00E50128" w:rsidR="006A6352" w:rsidRDefault="00E50128" w14:paraId="2A0D2BCD" w14:textId="77777777">
            <w:pPr>
              <w:pStyle w:val="p-table"/>
              <w:jc w:val="right"/>
              <w:rPr>
                <w:rFonts w:ascii="Times New Roman" w:hAnsi="Times New Roman" w:cs="Times New Roman"/>
                <w:sz w:val="20"/>
              </w:rPr>
            </w:pPr>
            <w:r w:rsidRPr="00E50128">
              <w:rPr>
                <w:rFonts w:ascii="Times New Roman" w:hAnsi="Times New Roman" w:cs="Times New Roman"/>
                <w:b/>
                <w:sz w:val="20"/>
              </w:rPr>
              <w:t>467.960</w:t>
            </w:r>
          </w:p>
        </w:tc>
      </w:tr>
      <w:tr w:rsidRPr="00E50128" w:rsidR="006A6352" w14:paraId="2BF56B9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05EA1E3"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9754EF2"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4624658" w14:textId="77777777">
            <w:pPr>
              <w:pStyle w:val="p-table"/>
              <w:jc w:val="right"/>
              <w:rPr>
                <w:rFonts w:ascii="Times New Roman" w:hAnsi="Times New Roman" w:cs="Times New Roman"/>
                <w:sz w:val="20"/>
              </w:rPr>
            </w:pPr>
            <w:r w:rsidRPr="00E50128">
              <w:rPr>
                <w:rFonts w:ascii="Times New Roman" w:hAnsi="Times New Roman" w:cs="Times New Roman"/>
                <w:i/>
                <w:sz w:val="20"/>
              </w:rPr>
              <w:t>26.029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9319327" w14:textId="77777777">
            <w:pPr>
              <w:pStyle w:val="p-table"/>
              <w:jc w:val="right"/>
              <w:rPr>
                <w:rFonts w:ascii="Times New Roman" w:hAnsi="Times New Roman" w:cs="Times New Roman"/>
                <w:sz w:val="20"/>
              </w:rPr>
            </w:pPr>
            <w:r w:rsidRPr="00E50128">
              <w:rPr>
                <w:rFonts w:ascii="Times New Roman" w:hAnsi="Times New Roman" w:cs="Times New Roman"/>
                <w:i/>
                <w:sz w:val="20"/>
              </w:rPr>
              <w:t>1.997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DE742AA" w14:textId="77777777">
            <w:pPr>
              <w:pStyle w:val="p-table"/>
              <w:jc w:val="right"/>
              <w:rPr>
                <w:rFonts w:ascii="Times New Roman" w:hAnsi="Times New Roman" w:cs="Times New Roman"/>
                <w:sz w:val="20"/>
              </w:rPr>
            </w:pPr>
            <w:r w:rsidRPr="00E50128">
              <w:rPr>
                <w:rFonts w:ascii="Times New Roman" w:hAnsi="Times New Roman" w:cs="Times New Roman"/>
                <w:i/>
                <w:sz w:val="20"/>
              </w:rPr>
              <w:t>28.026</w:t>
            </w:r>
          </w:p>
        </w:tc>
      </w:tr>
      <w:tr w:rsidRPr="00E50128" w:rsidR="006A6352" w14:paraId="3A5BEB35"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12C849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3E7C324" w14:textId="77777777">
            <w:pPr>
              <w:pStyle w:val="p-table"/>
              <w:rPr>
                <w:rFonts w:ascii="Times New Roman" w:hAnsi="Times New Roman" w:cs="Times New Roman"/>
                <w:sz w:val="20"/>
              </w:rPr>
            </w:pPr>
            <w:r w:rsidRPr="00E50128">
              <w:rPr>
                <w:rFonts w:ascii="Times New Roman" w:hAnsi="Times New Roman" w:cs="Times New Roman"/>
                <w:sz w:val="20"/>
              </w:rPr>
              <w:t>Woningbouw</w:t>
            </w:r>
          </w:p>
        </w:tc>
        <w:tc>
          <w:tcPr>
            <w:tcW w:w="1357" w:type="dxa"/>
            <w:tcBorders>
              <w:bottom w:val="single" w:color="009EE0" w:sz="2" w:space="0"/>
            </w:tcBorders>
            <w:tcMar>
              <w:top w:w="22" w:type="dxa"/>
              <w:left w:w="28" w:type="dxa"/>
              <w:bottom w:w="22" w:type="dxa"/>
              <w:right w:w="28" w:type="dxa"/>
            </w:tcMar>
          </w:tcPr>
          <w:p w:rsidRPr="00E50128" w:rsidR="006A6352" w:rsidRDefault="00E50128" w14:paraId="0D360297" w14:textId="77777777">
            <w:pPr>
              <w:pStyle w:val="p-table"/>
              <w:jc w:val="right"/>
              <w:rPr>
                <w:rFonts w:ascii="Times New Roman" w:hAnsi="Times New Roman" w:cs="Times New Roman"/>
                <w:sz w:val="20"/>
              </w:rPr>
            </w:pPr>
            <w:r w:rsidRPr="00E50128">
              <w:rPr>
                <w:rFonts w:ascii="Times New Roman" w:hAnsi="Times New Roman" w:cs="Times New Roman"/>
                <w:sz w:val="20"/>
              </w:rPr>
              <w:t>1.029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C0E16E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391C5BD" w14:textId="77777777">
            <w:pPr>
              <w:pStyle w:val="p-table"/>
              <w:jc w:val="right"/>
              <w:rPr>
                <w:rFonts w:ascii="Times New Roman" w:hAnsi="Times New Roman" w:cs="Times New Roman"/>
                <w:sz w:val="20"/>
              </w:rPr>
            </w:pPr>
            <w:r w:rsidRPr="00E50128">
              <w:rPr>
                <w:rFonts w:ascii="Times New Roman" w:hAnsi="Times New Roman" w:cs="Times New Roman"/>
                <w:sz w:val="20"/>
              </w:rPr>
              <w:t>1.029</w:t>
            </w:r>
          </w:p>
        </w:tc>
      </w:tr>
      <w:tr w:rsidRPr="00E50128" w:rsidR="006A6352" w14:paraId="6C18AAF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35B1A5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90F078D" w14:textId="77777777">
            <w:pPr>
              <w:pStyle w:val="p-table"/>
              <w:rPr>
                <w:rFonts w:ascii="Times New Roman" w:hAnsi="Times New Roman" w:cs="Times New Roman"/>
                <w:sz w:val="20"/>
              </w:rPr>
            </w:pPr>
            <w:r w:rsidRPr="00E50128">
              <w:rPr>
                <w:rFonts w:ascii="Times New Roman" w:hAnsi="Times New Roman" w:cs="Times New Roman"/>
                <w:sz w:val="20"/>
              </w:rPr>
              <w:t>Opschalen Woningbouw</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0A174AE" w14:textId="77777777">
            <w:pPr>
              <w:pStyle w:val="p-table"/>
              <w:jc w:val="right"/>
              <w:rPr>
                <w:rFonts w:ascii="Times New Roman" w:hAnsi="Times New Roman" w:cs="Times New Roman"/>
                <w:sz w:val="20"/>
              </w:rPr>
            </w:pPr>
            <w:r w:rsidRPr="00E50128">
              <w:rPr>
                <w:rFonts w:ascii="Times New Roman" w:hAnsi="Times New Roman" w:cs="Times New Roman"/>
                <w:sz w:val="20"/>
              </w:rPr>
              <w:t>25.000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D06037C" w14:textId="77777777">
            <w:pPr>
              <w:pStyle w:val="p-table"/>
              <w:jc w:val="right"/>
              <w:rPr>
                <w:rFonts w:ascii="Times New Roman" w:hAnsi="Times New Roman" w:cs="Times New Roman"/>
                <w:sz w:val="20"/>
              </w:rPr>
            </w:pPr>
            <w:r w:rsidRPr="00E50128">
              <w:rPr>
                <w:rFonts w:ascii="Times New Roman" w:hAnsi="Times New Roman" w:cs="Times New Roman"/>
                <w:sz w:val="20"/>
              </w:rPr>
              <w:t>1.997</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AC0A8CE" w14:textId="77777777">
            <w:pPr>
              <w:pStyle w:val="p-table"/>
              <w:jc w:val="right"/>
              <w:rPr>
                <w:rFonts w:ascii="Times New Roman" w:hAnsi="Times New Roman" w:cs="Times New Roman"/>
                <w:sz w:val="20"/>
              </w:rPr>
            </w:pPr>
            <w:r w:rsidRPr="00E50128">
              <w:rPr>
                <w:rFonts w:ascii="Times New Roman" w:hAnsi="Times New Roman" w:cs="Times New Roman"/>
                <w:sz w:val="20"/>
              </w:rPr>
              <w:t>26.997</w:t>
            </w:r>
          </w:p>
        </w:tc>
      </w:tr>
      <w:tr w:rsidRPr="00E50128" w:rsidR="006A6352" w14:paraId="5F2C9C4B"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962E40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1D2996A" w14:textId="77777777">
            <w:pPr>
              <w:pStyle w:val="p-table"/>
              <w:rPr>
                <w:rFonts w:ascii="Times New Roman" w:hAnsi="Times New Roman" w:cs="Times New Roman"/>
                <w:sz w:val="20"/>
              </w:rPr>
            </w:pPr>
            <w:r w:rsidRPr="00E50128">
              <w:rPr>
                <w:rFonts w:ascii="Times New Roman" w:hAnsi="Times New Roman" w:cs="Times New Roman"/>
                <w:i/>
                <w:sz w:val="20"/>
              </w:rPr>
              <w:t>Garanties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7544C2C" w14:textId="77777777">
            <w:pPr>
              <w:pStyle w:val="p-table"/>
              <w:jc w:val="right"/>
              <w:rPr>
                <w:rFonts w:ascii="Times New Roman" w:hAnsi="Times New Roman" w:cs="Times New Roman"/>
                <w:sz w:val="20"/>
              </w:rPr>
            </w:pPr>
            <w:r w:rsidRPr="00E50128">
              <w:rPr>
                <w:rFonts w:ascii="Times New Roman" w:hAnsi="Times New Roman" w:cs="Times New Roman"/>
                <w:i/>
                <w:sz w:val="20"/>
              </w:rPr>
              <w:t>3.000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7FB3DED"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C83965E" w14:textId="77777777">
            <w:pPr>
              <w:pStyle w:val="p-table"/>
              <w:jc w:val="right"/>
              <w:rPr>
                <w:rFonts w:ascii="Times New Roman" w:hAnsi="Times New Roman" w:cs="Times New Roman"/>
                <w:sz w:val="20"/>
              </w:rPr>
            </w:pPr>
            <w:r w:rsidRPr="00E50128">
              <w:rPr>
                <w:rFonts w:ascii="Times New Roman" w:hAnsi="Times New Roman" w:cs="Times New Roman"/>
                <w:i/>
                <w:sz w:val="20"/>
              </w:rPr>
              <w:t>3.000</w:t>
            </w:r>
          </w:p>
        </w:tc>
      </w:tr>
      <w:tr w:rsidRPr="00E50128" w:rsidR="006A6352" w14:paraId="39767850"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D74C4B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3AC31D2" w14:textId="77777777">
            <w:pPr>
              <w:pStyle w:val="p-table"/>
              <w:rPr>
                <w:rFonts w:ascii="Times New Roman" w:hAnsi="Times New Roman" w:cs="Times New Roman"/>
                <w:sz w:val="20"/>
              </w:rPr>
            </w:pPr>
            <w:r w:rsidRPr="00E50128">
              <w:rPr>
                <w:rFonts w:ascii="Times New Roman" w:hAnsi="Times New Roman" w:cs="Times New Roman"/>
                <w:sz w:val="20"/>
              </w:rPr>
              <w:t>Doorbouwgarantie</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00010BE" w14:textId="77777777">
            <w:pPr>
              <w:pStyle w:val="p-table"/>
              <w:jc w:val="right"/>
              <w:rPr>
                <w:rFonts w:ascii="Times New Roman" w:hAnsi="Times New Roman" w:cs="Times New Roman"/>
                <w:sz w:val="20"/>
              </w:rPr>
            </w:pPr>
            <w:r w:rsidRPr="00E50128">
              <w:rPr>
                <w:rFonts w:ascii="Times New Roman" w:hAnsi="Times New Roman" w:cs="Times New Roman"/>
                <w:sz w:val="20"/>
              </w:rPr>
              <w:t>3.000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D8F1F7E"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66B7EFC6" w14:textId="77777777">
            <w:pPr>
              <w:pStyle w:val="p-table"/>
              <w:jc w:val="right"/>
              <w:rPr>
                <w:rFonts w:ascii="Times New Roman" w:hAnsi="Times New Roman" w:cs="Times New Roman"/>
                <w:sz w:val="20"/>
              </w:rPr>
            </w:pPr>
            <w:r w:rsidRPr="00E50128">
              <w:rPr>
                <w:rFonts w:ascii="Times New Roman" w:hAnsi="Times New Roman" w:cs="Times New Roman"/>
                <w:sz w:val="20"/>
              </w:rPr>
              <w:t>3.000</w:t>
            </w:r>
          </w:p>
        </w:tc>
      </w:tr>
      <w:tr w:rsidRPr="00E50128" w:rsidR="006A6352" w14:paraId="73FAC48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10F278C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110D485"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DB5C4D0" w14:textId="77777777">
            <w:pPr>
              <w:pStyle w:val="p-table"/>
              <w:jc w:val="right"/>
              <w:rPr>
                <w:rFonts w:ascii="Times New Roman" w:hAnsi="Times New Roman" w:cs="Times New Roman"/>
                <w:sz w:val="20"/>
              </w:rPr>
            </w:pPr>
            <w:r w:rsidRPr="00E50128">
              <w:rPr>
                <w:rFonts w:ascii="Times New Roman" w:hAnsi="Times New Roman" w:cs="Times New Roman"/>
                <w:i/>
                <w:sz w:val="20"/>
              </w:rPr>
              <w:t>9.756</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14C38E2" w14:textId="77777777">
            <w:pPr>
              <w:pStyle w:val="p-table"/>
              <w:jc w:val="right"/>
              <w:rPr>
                <w:rFonts w:ascii="Times New Roman" w:hAnsi="Times New Roman" w:cs="Times New Roman"/>
                <w:sz w:val="20"/>
              </w:rPr>
            </w:pPr>
            <w:r w:rsidRPr="00E50128">
              <w:rPr>
                <w:rFonts w:ascii="Times New Roman" w:hAnsi="Times New Roman" w:cs="Times New Roman"/>
                <w:i/>
                <w:sz w:val="20"/>
              </w:rPr>
              <w:t>171</w:t>
            </w:r>
          </w:p>
        </w:tc>
        <w:tc>
          <w:tcPr>
            <w:tcW w:w="1153" w:type="dxa"/>
            <w:tcBorders>
              <w:bottom w:val="single" w:color="009EE0" w:sz="2" w:space="0"/>
            </w:tcBorders>
            <w:tcMar>
              <w:top w:w="22" w:type="dxa"/>
              <w:left w:w="28" w:type="dxa"/>
              <w:bottom w:w="22" w:type="dxa"/>
              <w:right w:w="28" w:type="dxa"/>
            </w:tcMar>
          </w:tcPr>
          <w:p w:rsidRPr="00E50128" w:rsidR="006A6352" w:rsidRDefault="00E50128" w14:paraId="642ED6FE" w14:textId="77777777">
            <w:pPr>
              <w:pStyle w:val="p-table"/>
              <w:jc w:val="right"/>
              <w:rPr>
                <w:rFonts w:ascii="Times New Roman" w:hAnsi="Times New Roman" w:cs="Times New Roman"/>
                <w:sz w:val="20"/>
              </w:rPr>
            </w:pPr>
            <w:r w:rsidRPr="00E50128">
              <w:rPr>
                <w:rFonts w:ascii="Times New Roman" w:hAnsi="Times New Roman" w:cs="Times New Roman"/>
                <w:i/>
                <w:sz w:val="20"/>
              </w:rPr>
              <w:t>9.927</w:t>
            </w:r>
          </w:p>
        </w:tc>
      </w:tr>
      <w:tr w:rsidRPr="00E50128" w:rsidR="006A6352" w14:paraId="285A793F"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651ACA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6598592" w14:textId="77777777">
            <w:pPr>
              <w:pStyle w:val="p-table"/>
              <w:rPr>
                <w:rFonts w:ascii="Times New Roman" w:hAnsi="Times New Roman" w:cs="Times New Roman"/>
                <w:sz w:val="20"/>
              </w:rPr>
            </w:pPr>
            <w:r w:rsidRPr="00E50128">
              <w:rPr>
                <w:rFonts w:ascii="Times New Roman" w:hAnsi="Times New Roman" w:cs="Times New Roman"/>
                <w:sz w:val="20"/>
              </w:rPr>
              <w:t>Grootschalige woningbouwgebieden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365F21B" w14:textId="77777777">
            <w:pPr>
              <w:pStyle w:val="p-table"/>
              <w:jc w:val="right"/>
              <w:rPr>
                <w:rFonts w:ascii="Times New Roman" w:hAnsi="Times New Roman" w:cs="Times New Roman"/>
                <w:sz w:val="20"/>
              </w:rPr>
            </w:pPr>
            <w:r w:rsidRPr="00E50128">
              <w:rPr>
                <w:rFonts w:ascii="Times New Roman" w:hAnsi="Times New Roman" w:cs="Times New Roman"/>
                <w:sz w:val="20"/>
              </w:rPr>
              <w:t>4.318</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905B4E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AF9B326" w14:textId="77777777">
            <w:pPr>
              <w:pStyle w:val="p-table"/>
              <w:jc w:val="right"/>
              <w:rPr>
                <w:rFonts w:ascii="Times New Roman" w:hAnsi="Times New Roman" w:cs="Times New Roman"/>
                <w:sz w:val="20"/>
              </w:rPr>
            </w:pPr>
            <w:r w:rsidRPr="00E50128">
              <w:rPr>
                <w:rFonts w:ascii="Times New Roman" w:hAnsi="Times New Roman" w:cs="Times New Roman"/>
                <w:sz w:val="20"/>
              </w:rPr>
              <w:t>4.318</w:t>
            </w:r>
          </w:p>
        </w:tc>
      </w:tr>
      <w:tr w:rsidRPr="00E50128" w:rsidR="006A6352" w14:paraId="51565FE3"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1EA217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E12487D" w14:textId="77777777">
            <w:pPr>
              <w:pStyle w:val="p-table"/>
              <w:rPr>
                <w:rFonts w:ascii="Times New Roman" w:hAnsi="Times New Roman" w:cs="Times New Roman"/>
                <w:sz w:val="20"/>
              </w:rPr>
            </w:pPr>
            <w:r w:rsidRPr="00E50128">
              <w:rPr>
                <w:rFonts w:ascii="Times New Roman" w:hAnsi="Times New Roman" w:cs="Times New Roman"/>
                <w:sz w:val="20"/>
              </w:rPr>
              <w:t>Tijdelijke uitvoeringsorganisatie</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E73CC16" w14:textId="77777777">
            <w:pPr>
              <w:pStyle w:val="p-table"/>
              <w:jc w:val="right"/>
              <w:rPr>
                <w:rFonts w:ascii="Times New Roman" w:hAnsi="Times New Roman" w:cs="Times New Roman"/>
                <w:sz w:val="20"/>
              </w:rPr>
            </w:pPr>
            <w:r w:rsidRPr="00E50128">
              <w:rPr>
                <w:rFonts w:ascii="Times New Roman" w:hAnsi="Times New Roman" w:cs="Times New Roman"/>
                <w:sz w:val="20"/>
              </w:rPr>
              <w:t>72</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B69386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6EA52A58" w14:textId="77777777">
            <w:pPr>
              <w:pStyle w:val="p-table"/>
              <w:jc w:val="right"/>
              <w:rPr>
                <w:rFonts w:ascii="Times New Roman" w:hAnsi="Times New Roman" w:cs="Times New Roman"/>
                <w:sz w:val="20"/>
              </w:rPr>
            </w:pPr>
            <w:r w:rsidRPr="00E50128">
              <w:rPr>
                <w:rFonts w:ascii="Times New Roman" w:hAnsi="Times New Roman" w:cs="Times New Roman"/>
                <w:sz w:val="20"/>
              </w:rPr>
              <w:t>72</w:t>
            </w:r>
          </w:p>
        </w:tc>
      </w:tr>
      <w:tr w:rsidRPr="00E50128" w:rsidR="006A6352" w14:paraId="28621636"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9A9734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B89FF7" w14:textId="77777777">
            <w:pPr>
              <w:pStyle w:val="p-table"/>
              <w:rPr>
                <w:rFonts w:ascii="Times New Roman" w:hAnsi="Times New Roman" w:cs="Times New Roman"/>
                <w:sz w:val="20"/>
              </w:rPr>
            </w:pPr>
            <w:r w:rsidRPr="00E50128">
              <w:rPr>
                <w:rFonts w:ascii="Times New Roman" w:hAnsi="Times New Roman" w:cs="Times New Roman"/>
                <w:sz w:val="20"/>
              </w:rPr>
              <w:t>Volkshuisvestingsfonds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9DDCF06" w14:textId="77777777">
            <w:pPr>
              <w:pStyle w:val="p-table"/>
              <w:jc w:val="right"/>
              <w:rPr>
                <w:rFonts w:ascii="Times New Roman" w:hAnsi="Times New Roman" w:cs="Times New Roman"/>
                <w:sz w:val="20"/>
              </w:rPr>
            </w:pPr>
            <w:r w:rsidRPr="00E50128">
              <w:rPr>
                <w:rFonts w:ascii="Times New Roman" w:hAnsi="Times New Roman" w:cs="Times New Roman"/>
                <w:sz w:val="20"/>
              </w:rPr>
              <w:t>770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D5C029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DDCBD97" w14:textId="77777777">
            <w:pPr>
              <w:pStyle w:val="p-table"/>
              <w:jc w:val="right"/>
              <w:rPr>
                <w:rFonts w:ascii="Times New Roman" w:hAnsi="Times New Roman" w:cs="Times New Roman"/>
                <w:sz w:val="20"/>
              </w:rPr>
            </w:pPr>
            <w:r w:rsidRPr="00E50128">
              <w:rPr>
                <w:rFonts w:ascii="Times New Roman" w:hAnsi="Times New Roman" w:cs="Times New Roman"/>
                <w:sz w:val="20"/>
              </w:rPr>
              <w:t>770</w:t>
            </w:r>
          </w:p>
        </w:tc>
      </w:tr>
      <w:tr w:rsidRPr="00E50128" w:rsidR="006A6352" w14:paraId="334C08F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5FACC9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1888951" w14:textId="77777777">
            <w:pPr>
              <w:pStyle w:val="p-table"/>
              <w:rPr>
                <w:rFonts w:ascii="Times New Roman" w:hAnsi="Times New Roman" w:cs="Times New Roman"/>
                <w:sz w:val="20"/>
              </w:rPr>
            </w:pPr>
            <w:r w:rsidRPr="00E50128">
              <w:rPr>
                <w:rFonts w:ascii="Times New Roman" w:hAnsi="Times New Roman" w:cs="Times New Roman"/>
                <w:sz w:val="20"/>
              </w:rPr>
              <w:t>Woningbouw</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E089994" w14:textId="77777777">
            <w:pPr>
              <w:pStyle w:val="p-table"/>
              <w:jc w:val="right"/>
              <w:rPr>
                <w:rFonts w:ascii="Times New Roman" w:hAnsi="Times New Roman" w:cs="Times New Roman"/>
                <w:sz w:val="20"/>
              </w:rPr>
            </w:pPr>
            <w:r w:rsidRPr="00E50128">
              <w:rPr>
                <w:rFonts w:ascii="Times New Roman" w:hAnsi="Times New Roman" w:cs="Times New Roman"/>
                <w:sz w:val="20"/>
              </w:rPr>
              <w:t>4.479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AF8A299" w14:textId="77777777">
            <w:pPr>
              <w:pStyle w:val="p-table"/>
              <w:jc w:val="right"/>
              <w:rPr>
                <w:rFonts w:ascii="Times New Roman" w:hAnsi="Times New Roman" w:cs="Times New Roman"/>
                <w:sz w:val="20"/>
              </w:rPr>
            </w:pPr>
            <w:r w:rsidRPr="00E50128">
              <w:rPr>
                <w:rFonts w:ascii="Times New Roman" w:hAnsi="Times New Roman" w:cs="Times New Roman"/>
                <w:sz w:val="20"/>
              </w:rPr>
              <w:t>171</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F82ADA2" w14:textId="77777777">
            <w:pPr>
              <w:pStyle w:val="p-table"/>
              <w:jc w:val="right"/>
              <w:rPr>
                <w:rFonts w:ascii="Times New Roman" w:hAnsi="Times New Roman" w:cs="Times New Roman"/>
                <w:sz w:val="20"/>
              </w:rPr>
            </w:pPr>
            <w:r w:rsidRPr="00E50128">
              <w:rPr>
                <w:rFonts w:ascii="Times New Roman" w:hAnsi="Times New Roman" w:cs="Times New Roman"/>
                <w:sz w:val="20"/>
              </w:rPr>
              <w:t>4.650</w:t>
            </w:r>
          </w:p>
        </w:tc>
      </w:tr>
      <w:tr w:rsidRPr="00E50128" w:rsidR="006A6352" w14:paraId="429F39E9"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701329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3FEA78A" w14:textId="77777777">
            <w:pPr>
              <w:pStyle w:val="p-table"/>
              <w:rPr>
                <w:rFonts w:ascii="Times New Roman" w:hAnsi="Times New Roman" w:cs="Times New Roman"/>
                <w:sz w:val="20"/>
              </w:rPr>
            </w:pPr>
            <w:r w:rsidRPr="00E50128">
              <w:rPr>
                <w:rFonts w:ascii="Times New Roman" w:hAnsi="Times New Roman" w:cs="Times New Roman"/>
                <w:sz w:val="20"/>
              </w:rPr>
              <w:t>Woningbouwimpuls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B6E4D6B" w14:textId="77777777">
            <w:pPr>
              <w:pStyle w:val="p-table"/>
              <w:jc w:val="right"/>
              <w:rPr>
                <w:rFonts w:ascii="Times New Roman" w:hAnsi="Times New Roman" w:cs="Times New Roman"/>
                <w:sz w:val="20"/>
              </w:rPr>
            </w:pPr>
            <w:r w:rsidRPr="00E50128">
              <w:rPr>
                <w:rFonts w:ascii="Times New Roman" w:hAnsi="Times New Roman" w:cs="Times New Roman"/>
                <w:sz w:val="20"/>
              </w:rPr>
              <w:t>117</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19CFE7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EDB6ADA" w14:textId="77777777">
            <w:pPr>
              <w:pStyle w:val="p-table"/>
              <w:jc w:val="right"/>
              <w:rPr>
                <w:rFonts w:ascii="Times New Roman" w:hAnsi="Times New Roman" w:cs="Times New Roman"/>
                <w:sz w:val="20"/>
              </w:rPr>
            </w:pPr>
            <w:r w:rsidRPr="00E50128">
              <w:rPr>
                <w:rFonts w:ascii="Times New Roman" w:hAnsi="Times New Roman" w:cs="Times New Roman"/>
                <w:sz w:val="20"/>
              </w:rPr>
              <w:t>117</w:t>
            </w:r>
          </w:p>
        </w:tc>
      </w:tr>
      <w:tr w:rsidRPr="00E50128" w:rsidR="006A6352" w14:paraId="2D2BFAE4"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17D89A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8173FC8"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EF6D3C5" w14:textId="77777777">
            <w:pPr>
              <w:pStyle w:val="p-table"/>
              <w:jc w:val="right"/>
              <w:rPr>
                <w:rFonts w:ascii="Times New Roman" w:hAnsi="Times New Roman" w:cs="Times New Roman"/>
                <w:sz w:val="20"/>
              </w:rPr>
            </w:pPr>
            <w:r w:rsidRPr="00E50128">
              <w:rPr>
                <w:rFonts w:ascii="Times New Roman" w:hAnsi="Times New Roman" w:cs="Times New Roman"/>
                <w:i/>
                <w:sz w:val="20"/>
              </w:rPr>
              <w:t>320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E26E6A3"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56ACC4A" w14:textId="77777777">
            <w:pPr>
              <w:pStyle w:val="p-table"/>
              <w:jc w:val="right"/>
              <w:rPr>
                <w:rFonts w:ascii="Times New Roman" w:hAnsi="Times New Roman" w:cs="Times New Roman"/>
                <w:sz w:val="20"/>
              </w:rPr>
            </w:pPr>
            <w:r w:rsidRPr="00E50128">
              <w:rPr>
                <w:rFonts w:ascii="Times New Roman" w:hAnsi="Times New Roman" w:cs="Times New Roman"/>
                <w:i/>
                <w:sz w:val="20"/>
              </w:rPr>
              <w:t>320</w:t>
            </w:r>
          </w:p>
        </w:tc>
      </w:tr>
      <w:tr w:rsidRPr="00E50128" w:rsidR="006A6352" w14:paraId="7A48F18C"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0B44C5A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85FAD26" w14:textId="77777777">
            <w:pPr>
              <w:pStyle w:val="p-table"/>
              <w:rPr>
                <w:rFonts w:ascii="Times New Roman" w:hAnsi="Times New Roman" w:cs="Times New Roman"/>
                <w:sz w:val="20"/>
              </w:rPr>
            </w:pPr>
            <w:r w:rsidRPr="00E50128">
              <w:rPr>
                <w:rFonts w:ascii="Times New Roman" w:hAnsi="Times New Roman" w:cs="Times New Roman"/>
                <w:sz w:val="20"/>
              </w:rPr>
              <w:t>CBS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98272F5" w14:textId="77777777">
            <w:pPr>
              <w:pStyle w:val="p-table"/>
              <w:jc w:val="right"/>
              <w:rPr>
                <w:rFonts w:ascii="Times New Roman" w:hAnsi="Times New Roman" w:cs="Times New Roman"/>
                <w:sz w:val="20"/>
              </w:rPr>
            </w:pPr>
            <w:r w:rsidRPr="00E50128">
              <w:rPr>
                <w:rFonts w:ascii="Times New Roman" w:hAnsi="Times New Roman" w:cs="Times New Roman"/>
                <w:sz w:val="20"/>
              </w:rPr>
              <w:t>320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C80E6E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827648A" w14:textId="77777777">
            <w:pPr>
              <w:pStyle w:val="p-table"/>
              <w:jc w:val="right"/>
              <w:rPr>
                <w:rFonts w:ascii="Times New Roman" w:hAnsi="Times New Roman" w:cs="Times New Roman"/>
                <w:sz w:val="20"/>
              </w:rPr>
            </w:pPr>
            <w:r w:rsidRPr="00E50128">
              <w:rPr>
                <w:rFonts w:ascii="Times New Roman" w:hAnsi="Times New Roman" w:cs="Times New Roman"/>
                <w:sz w:val="20"/>
              </w:rPr>
              <w:t>320</w:t>
            </w:r>
          </w:p>
        </w:tc>
      </w:tr>
      <w:tr w:rsidRPr="00E50128" w:rsidR="006A6352" w14:paraId="08A1AEC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B678BE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E6E390A"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58F099A" w14:textId="77777777">
            <w:pPr>
              <w:pStyle w:val="p-table"/>
              <w:jc w:val="right"/>
              <w:rPr>
                <w:rFonts w:ascii="Times New Roman" w:hAnsi="Times New Roman" w:cs="Times New Roman"/>
                <w:sz w:val="20"/>
              </w:rPr>
            </w:pPr>
            <w:r w:rsidRPr="00E50128">
              <w:rPr>
                <w:rFonts w:ascii="Times New Roman" w:hAnsi="Times New Roman" w:cs="Times New Roman"/>
                <w:i/>
                <w:sz w:val="20"/>
              </w:rPr>
              <w:t>433.649</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B703208"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60.772</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A3C5BFC" w14:textId="77777777">
            <w:pPr>
              <w:pStyle w:val="p-table"/>
              <w:jc w:val="right"/>
              <w:rPr>
                <w:rFonts w:ascii="Times New Roman" w:hAnsi="Times New Roman" w:cs="Times New Roman"/>
                <w:sz w:val="20"/>
              </w:rPr>
            </w:pPr>
            <w:r w:rsidRPr="00E50128">
              <w:rPr>
                <w:rFonts w:ascii="Times New Roman" w:hAnsi="Times New Roman" w:cs="Times New Roman"/>
                <w:i/>
                <w:sz w:val="20"/>
              </w:rPr>
              <w:t>372.877</w:t>
            </w:r>
          </w:p>
        </w:tc>
      </w:tr>
      <w:tr w:rsidRPr="00E50128" w:rsidR="006A6352" w14:paraId="35B732BA"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DBB1F8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EB43A1B" w14:textId="77777777">
            <w:pPr>
              <w:pStyle w:val="p-table"/>
              <w:rPr>
                <w:rFonts w:ascii="Times New Roman" w:hAnsi="Times New Roman" w:cs="Times New Roman"/>
                <w:sz w:val="20"/>
              </w:rPr>
            </w:pPr>
            <w:r w:rsidRPr="00E50128">
              <w:rPr>
                <w:rFonts w:ascii="Times New Roman" w:hAnsi="Times New Roman" w:cs="Times New Roman"/>
                <w:sz w:val="20"/>
              </w:rPr>
              <w:t>Grootschalige woningbouwgebieden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325F805" w14:textId="77777777">
            <w:pPr>
              <w:pStyle w:val="p-table"/>
              <w:jc w:val="right"/>
              <w:rPr>
                <w:rFonts w:ascii="Times New Roman" w:hAnsi="Times New Roman" w:cs="Times New Roman"/>
                <w:sz w:val="20"/>
              </w:rPr>
            </w:pPr>
            <w:r w:rsidRPr="00E50128">
              <w:rPr>
                <w:rFonts w:ascii="Times New Roman" w:hAnsi="Times New Roman" w:cs="Times New Roman"/>
                <w:sz w:val="20"/>
              </w:rPr>
              <w:t>94.838</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2A8CC5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0B39DBC" w14:textId="77777777">
            <w:pPr>
              <w:pStyle w:val="p-table"/>
              <w:jc w:val="right"/>
              <w:rPr>
                <w:rFonts w:ascii="Times New Roman" w:hAnsi="Times New Roman" w:cs="Times New Roman"/>
                <w:sz w:val="20"/>
              </w:rPr>
            </w:pPr>
            <w:r w:rsidRPr="00E50128">
              <w:rPr>
                <w:rFonts w:ascii="Times New Roman" w:hAnsi="Times New Roman" w:cs="Times New Roman"/>
                <w:sz w:val="20"/>
              </w:rPr>
              <w:t>94.838</w:t>
            </w:r>
          </w:p>
        </w:tc>
      </w:tr>
      <w:tr w:rsidRPr="00E50128" w:rsidR="006A6352" w14:paraId="587C01D8"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5021E61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F858029" w14:textId="77777777">
            <w:pPr>
              <w:pStyle w:val="p-table"/>
              <w:rPr>
                <w:rFonts w:ascii="Times New Roman" w:hAnsi="Times New Roman" w:cs="Times New Roman"/>
                <w:sz w:val="20"/>
              </w:rPr>
            </w:pPr>
            <w:r w:rsidRPr="00E50128">
              <w:rPr>
                <w:rFonts w:ascii="Times New Roman" w:hAnsi="Times New Roman" w:cs="Times New Roman"/>
                <w:sz w:val="20"/>
              </w:rPr>
              <w:t>Kwetsbare groepen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7F928360" w14:textId="77777777">
            <w:pPr>
              <w:pStyle w:val="p-table"/>
              <w:jc w:val="right"/>
              <w:rPr>
                <w:rFonts w:ascii="Times New Roman" w:hAnsi="Times New Roman" w:cs="Times New Roman"/>
                <w:sz w:val="20"/>
              </w:rPr>
            </w:pPr>
            <w:r w:rsidRPr="00E50128">
              <w:rPr>
                <w:rFonts w:ascii="Times New Roman" w:hAnsi="Times New Roman" w:cs="Times New Roman"/>
                <w:sz w:val="20"/>
              </w:rPr>
              <w:t>30.000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2C6FBF4" w14:textId="77777777">
            <w:pPr>
              <w:pStyle w:val="p-table"/>
              <w:jc w:val="right"/>
              <w:rPr>
                <w:rFonts w:ascii="Times New Roman" w:hAnsi="Times New Roman" w:cs="Times New Roman"/>
                <w:sz w:val="20"/>
              </w:rPr>
            </w:pPr>
            <w:r w:rsidRPr="00E50128">
              <w:rPr>
                <w:rFonts w:ascii="Times New Roman" w:hAnsi="Times New Roman" w:cs="Times New Roman"/>
                <w:sz w:val="20"/>
              </w:rPr>
              <w:t>4.700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6BC7FB5" w14:textId="77777777">
            <w:pPr>
              <w:pStyle w:val="p-table"/>
              <w:jc w:val="right"/>
              <w:rPr>
                <w:rFonts w:ascii="Times New Roman" w:hAnsi="Times New Roman" w:cs="Times New Roman"/>
                <w:sz w:val="20"/>
              </w:rPr>
            </w:pPr>
            <w:r w:rsidRPr="00E50128">
              <w:rPr>
                <w:rFonts w:ascii="Times New Roman" w:hAnsi="Times New Roman" w:cs="Times New Roman"/>
                <w:sz w:val="20"/>
              </w:rPr>
              <w:t>34.700</w:t>
            </w:r>
          </w:p>
        </w:tc>
      </w:tr>
      <w:tr w:rsidRPr="00E50128" w:rsidR="006A6352" w14:paraId="6C7BC5D6"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85F931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5998D3F" w14:textId="77777777">
            <w:pPr>
              <w:pStyle w:val="p-table"/>
              <w:rPr>
                <w:rFonts w:ascii="Times New Roman" w:hAnsi="Times New Roman" w:cs="Times New Roman"/>
                <w:sz w:val="20"/>
              </w:rPr>
            </w:pPr>
            <w:r w:rsidRPr="00E50128">
              <w:rPr>
                <w:rFonts w:ascii="Times New Roman" w:hAnsi="Times New Roman" w:cs="Times New Roman"/>
                <w:sz w:val="20"/>
              </w:rPr>
              <w:t>Studentenwoningenstartbouwimpuls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1ECCB22F" w14:textId="77777777">
            <w:pPr>
              <w:pStyle w:val="p-table"/>
              <w:jc w:val="right"/>
              <w:rPr>
                <w:rFonts w:ascii="Times New Roman" w:hAnsi="Times New Roman" w:cs="Times New Roman"/>
                <w:sz w:val="20"/>
              </w:rPr>
            </w:pPr>
            <w:r w:rsidRPr="00E50128">
              <w:rPr>
                <w:rFonts w:ascii="Times New Roman" w:hAnsi="Times New Roman" w:cs="Times New Roman"/>
                <w:sz w:val="20"/>
              </w:rPr>
              <w:t>30.000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DDC782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7DF99FFE" w14:textId="77777777">
            <w:pPr>
              <w:pStyle w:val="p-table"/>
              <w:jc w:val="right"/>
              <w:rPr>
                <w:rFonts w:ascii="Times New Roman" w:hAnsi="Times New Roman" w:cs="Times New Roman"/>
                <w:sz w:val="20"/>
              </w:rPr>
            </w:pPr>
            <w:r w:rsidRPr="00E50128">
              <w:rPr>
                <w:rFonts w:ascii="Times New Roman" w:hAnsi="Times New Roman" w:cs="Times New Roman"/>
                <w:sz w:val="20"/>
              </w:rPr>
              <w:t>30.000</w:t>
            </w:r>
          </w:p>
        </w:tc>
      </w:tr>
      <w:tr w:rsidRPr="00E50128" w:rsidR="006A6352" w14:paraId="44664D53"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6361989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2284182" w14:textId="77777777">
            <w:pPr>
              <w:pStyle w:val="p-table"/>
              <w:rPr>
                <w:rFonts w:ascii="Times New Roman" w:hAnsi="Times New Roman" w:cs="Times New Roman"/>
                <w:sz w:val="20"/>
              </w:rPr>
            </w:pPr>
            <w:r w:rsidRPr="00E50128">
              <w:rPr>
                <w:rFonts w:ascii="Times New Roman" w:hAnsi="Times New Roman" w:cs="Times New Roman"/>
                <w:sz w:val="20"/>
              </w:rPr>
              <w:t>Versnelling huisvesting</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D65F1D7" w14:textId="77777777">
            <w:pPr>
              <w:pStyle w:val="p-table"/>
              <w:jc w:val="right"/>
              <w:rPr>
                <w:rFonts w:ascii="Times New Roman" w:hAnsi="Times New Roman" w:cs="Times New Roman"/>
                <w:sz w:val="20"/>
              </w:rPr>
            </w:pPr>
            <w:r w:rsidRPr="00E50128">
              <w:rPr>
                <w:rFonts w:ascii="Times New Roman" w:hAnsi="Times New Roman" w:cs="Times New Roman"/>
                <w:sz w:val="20"/>
              </w:rPr>
              <w:t>49.966</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AFBA83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w:t>
            </w:r>
            <w:r w:rsidRPr="00E50128">
              <w:rPr>
                <w:rFonts w:ascii="Times New Roman" w:hAnsi="Times New Roman" w:cs="Times New Roman"/>
                <w:sz w:val="20"/>
              </w:rPr>
              <w:t>29.200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371EB8E" w14:textId="77777777">
            <w:pPr>
              <w:pStyle w:val="p-table"/>
              <w:jc w:val="right"/>
              <w:rPr>
                <w:rFonts w:ascii="Times New Roman" w:hAnsi="Times New Roman" w:cs="Times New Roman"/>
                <w:sz w:val="20"/>
              </w:rPr>
            </w:pPr>
            <w:r w:rsidRPr="00E50128">
              <w:rPr>
                <w:rFonts w:ascii="Times New Roman" w:hAnsi="Times New Roman" w:cs="Times New Roman"/>
                <w:sz w:val="20"/>
              </w:rPr>
              <w:t>20.766</w:t>
            </w:r>
          </w:p>
        </w:tc>
      </w:tr>
      <w:tr w:rsidRPr="00E50128" w:rsidR="006A6352" w14:paraId="518A196C"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3B13F7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1DCC206" w14:textId="77777777">
            <w:pPr>
              <w:pStyle w:val="p-table"/>
              <w:rPr>
                <w:rFonts w:ascii="Times New Roman" w:hAnsi="Times New Roman" w:cs="Times New Roman"/>
                <w:sz w:val="20"/>
              </w:rPr>
            </w:pPr>
            <w:r w:rsidRPr="00E50128">
              <w:rPr>
                <w:rFonts w:ascii="Times New Roman" w:hAnsi="Times New Roman" w:cs="Times New Roman"/>
                <w:sz w:val="20"/>
              </w:rPr>
              <w:t>Vestigingsklimaat</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D0C3B71" w14:textId="77777777">
            <w:pPr>
              <w:pStyle w:val="p-table"/>
              <w:jc w:val="right"/>
              <w:rPr>
                <w:rFonts w:ascii="Times New Roman" w:hAnsi="Times New Roman" w:cs="Times New Roman"/>
                <w:sz w:val="20"/>
              </w:rPr>
            </w:pPr>
            <w:r w:rsidRPr="00E50128">
              <w:rPr>
                <w:rFonts w:ascii="Times New Roman" w:hAnsi="Times New Roman" w:cs="Times New Roman"/>
                <w:sz w:val="20"/>
              </w:rPr>
              <w:t>68.750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951410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0D38A7CD" w14:textId="77777777">
            <w:pPr>
              <w:pStyle w:val="p-table"/>
              <w:jc w:val="right"/>
              <w:rPr>
                <w:rFonts w:ascii="Times New Roman" w:hAnsi="Times New Roman" w:cs="Times New Roman"/>
                <w:sz w:val="20"/>
              </w:rPr>
            </w:pPr>
            <w:r w:rsidRPr="00E50128">
              <w:rPr>
                <w:rFonts w:ascii="Times New Roman" w:hAnsi="Times New Roman" w:cs="Times New Roman"/>
                <w:sz w:val="20"/>
              </w:rPr>
              <w:t>68.750</w:t>
            </w:r>
          </w:p>
        </w:tc>
      </w:tr>
      <w:tr w:rsidRPr="00E50128" w:rsidR="006A6352" w14:paraId="42E07B13"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9FE15A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3929F0F" w14:textId="77777777">
            <w:pPr>
              <w:pStyle w:val="p-table"/>
              <w:rPr>
                <w:rFonts w:ascii="Times New Roman" w:hAnsi="Times New Roman" w:cs="Times New Roman"/>
                <w:sz w:val="20"/>
              </w:rPr>
            </w:pPr>
            <w:r w:rsidRPr="00E50128">
              <w:rPr>
                <w:rFonts w:ascii="Times New Roman" w:hAnsi="Times New Roman" w:cs="Times New Roman"/>
                <w:sz w:val="20"/>
              </w:rPr>
              <w:t>Volkshuisvestingsfonds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0AECDD0B" w14:textId="77777777">
            <w:pPr>
              <w:pStyle w:val="p-table"/>
              <w:jc w:val="right"/>
              <w:rPr>
                <w:rFonts w:ascii="Times New Roman" w:hAnsi="Times New Roman" w:cs="Times New Roman"/>
                <w:sz w:val="20"/>
              </w:rPr>
            </w:pPr>
            <w:r w:rsidRPr="00E50128">
              <w:rPr>
                <w:rFonts w:ascii="Times New Roman" w:hAnsi="Times New Roman" w:cs="Times New Roman"/>
                <w:sz w:val="20"/>
              </w:rPr>
              <w:t>45</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BE8934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646647E1" w14:textId="77777777">
            <w:pPr>
              <w:pStyle w:val="p-table"/>
              <w:jc w:val="right"/>
              <w:rPr>
                <w:rFonts w:ascii="Times New Roman" w:hAnsi="Times New Roman" w:cs="Times New Roman"/>
                <w:sz w:val="20"/>
              </w:rPr>
            </w:pPr>
            <w:r w:rsidRPr="00E50128">
              <w:rPr>
                <w:rFonts w:ascii="Times New Roman" w:hAnsi="Times New Roman" w:cs="Times New Roman"/>
                <w:sz w:val="20"/>
              </w:rPr>
              <w:t>45</w:t>
            </w:r>
          </w:p>
        </w:tc>
      </w:tr>
      <w:tr w:rsidRPr="00E50128" w:rsidR="006A6352" w14:paraId="35D5D190"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8DE56C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4B4DA94" w14:textId="77777777">
            <w:pPr>
              <w:pStyle w:val="p-table"/>
              <w:rPr>
                <w:rFonts w:ascii="Times New Roman" w:hAnsi="Times New Roman" w:cs="Times New Roman"/>
                <w:sz w:val="20"/>
              </w:rPr>
            </w:pPr>
            <w:r w:rsidRPr="00E50128">
              <w:rPr>
                <w:rFonts w:ascii="Times New Roman" w:hAnsi="Times New Roman" w:cs="Times New Roman"/>
                <w:sz w:val="20"/>
              </w:rPr>
              <w:t>Woningbouwimpuls</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9322D04" w14:textId="77777777">
            <w:pPr>
              <w:pStyle w:val="p-table"/>
              <w:jc w:val="right"/>
              <w:rPr>
                <w:rFonts w:ascii="Times New Roman" w:hAnsi="Times New Roman" w:cs="Times New Roman"/>
                <w:sz w:val="20"/>
              </w:rPr>
            </w:pPr>
            <w:r w:rsidRPr="00E50128">
              <w:rPr>
                <w:rFonts w:ascii="Times New Roman" w:hAnsi="Times New Roman" w:cs="Times New Roman"/>
                <w:sz w:val="20"/>
              </w:rPr>
              <w:t>160.050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4F5D6B5"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36.272</w:t>
            </w:r>
          </w:p>
        </w:tc>
        <w:tc>
          <w:tcPr>
            <w:tcW w:w="1153" w:type="dxa"/>
            <w:tcBorders>
              <w:bottom w:val="single" w:color="009EE0" w:sz="2" w:space="0"/>
            </w:tcBorders>
            <w:tcMar>
              <w:top w:w="22" w:type="dxa"/>
              <w:left w:w="28" w:type="dxa"/>
              <w:bottom w:w="22" w:type="dxa"/>
              <w:right w:w="28" w:type="dxa"/>
            </w:tcMar>
          </w:tcPr>
          <w:p w:rsidRPr="00E50128" w:rsidR="006A6352" w:rsidRDefault="00E50128" w14:paraId="263AB8F2" w14:textId="77777777">
            <w:pPr>
              <w:pStyle w:val="p-table"/>
              <w:jc w:val="right"/>
              <w:rPr>
                <w:rFonts w:ascii="Times New Roman" w:hAnsi="Times New Roman" w:cs="Times New Roman"/>
                <w:sz w:val="20"/>
              </w:rPr>
            </w:pPr>
            <w:r w:rsidRPr="00E50128">
              <w:rPr>
                <w:rFonts w:ascii="Times New Roman" w:hAnsi="Times New Roman" w:cs="Times New Roman"/>
                <w:sz w:val="20"/>
              </w:rPr>
              <w:t>123.778</w:t>
            </w:r>
          </w:p>
        </w:tc>
      </w:tr>
      <w:tr w:rsidRPr="00E50128" w:rsidR="006A6352" w14:paraId="06834D7F"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66D55D3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2673539"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6C717E6E" w14:textId="77777777">
            <w:pPr>
              <w:pStyle w:val="p-table"/>
              <w:jc w:val="right"/>
              <w:rPr>
                <w:rFonts w:ascii="Times New Roman" w:hAnsi="Times New Roman" w:cs="Times New Roman"/>
                <w:sz w:val="20"/>
              </w:rPr>
            </w:pPr>
            <w:r w:rsidRPr="00E50128">
              <w:rPr>
                <w:rFonts w:ascii="Times New Roman" w:hAnsi="Times New Roman" w:cs="Times New Roman"/>
                <w:i/>
                <w:sz w:val="20"/>
              </w:rPr>
              <w:t>53.731</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90C410A" w14:textId="77777777">
            <w:pPr>
              <w:pStyle w:val="p-table"/>
              <w:jc w:val="right"/>
              <w:rPr>
                <w:rFonts w:ascii="Times New Roman" w:hAnsi="Times New Roman" w:cs="Times New Roman"/>
                <w:sz w:val="20"/>
              </w:rPr>
            </w:pPr>
            <w:r w:rsidRPr="00E50128">
              <w:rPr>
                <w:rFonts w:ascii="Times New Roman" w:hAnsi="Times New Roman" w:cs="Times New Roman"/>
                <w:i/>
                <w:sz w:val="20"/>
              </w:rPr>
              <w:t>79</w:t>
            </w:r>
          </w:p>
        </w:tc>
        <w:tc>
          <w:tcPr>
            <w:tcW w:w="1153" w:type="dxa"/>
            <w:tcBorders>
              <w:bottom w:val="single" w:color="009EE0" w:sz="2" w:space="0"/>
            </w:tcBorders>
            <w:tcMar>
              <w:top w:w="22" w:type="dxa"/>
              <w:left w:w="28" w:type="dxa"/>
              <w:bottom w:w="22" w:type="dxa"/>
              <w:right w:w="28" w:type="dxa"/>
            </w:tcMar>
          </w:tcPr>
          <w:p w:rsidRPr="00E50128" w:rsidR="006A6352" w:rsidRDefault="00E50128" w14:paraId="4627F8DF" w14:textId="77777777">
            <w:pPr>
              <w:pStyle w:val="p-table"/>
              <w:jc w:val="right"/>
              <w:rPr>
                <w:rFonts w:ascii="Times New Roman" w:hAnsi="Times New Roman" w:cs="Times New Roman"/>
                <w:sz w:val="20"/>
              </w:rPr>
            </w:pPr>
            <w:r w:rsidRPr="00E50128">
              <w:rPr>
                <w:rFonts w:ascii="Times New Roman" w:hAnsi="Times New Roman" w:cs="Times New Roman"/>
                <w:i/>
                <w:sz w:val="20"/>
              </w:rPr>
              <w:t>53.810</w:t>
            </w:r>
          </w:p>
        </w:tc>
      </w:tr>
      <w:tr w:rsidRPr="00E50128" w:rsidR="006A6352" w14:paraId="6FBC59F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640A36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8C89A74" w14:textId="77777777">
            <w:pPr>
              <w:pStyle w:val="p-table"/>
              <w:rPr>
                <w:rFonts w:ascii="Times New Roman" w:hAnsi="Times New Roman" w:cs="Times New Roman"/>
                <w:sz w:val="20"/>
              </w:rPr>
            </w:pPr>
            <w:r w:rsidRPr="00E50128">
              <w:rPr>
                <w:rFonts w:ascii="Times New Roman" w:hAnsi="Times New Roman" w:cs="Times New Roman"/>
                <w:sz w:val="20"/>
              </w:rPr>
              <w:t>Grootschalige Rijksprojecten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32DA224B" w14:textId="77777777">
            <w:pPr>
              <w:pStyle w:val="p-table"/>
              <w:jc w:val="right"/>
              <w:rPr>
                <w:rFonts w:ascii="Times New Roman" w:hAnsi="Times New Roman" w:cs="Times New Roman"/>
                <w:sz w:val="20"/>
              </w:rPr>
            </w:pPr>
            <w:r w:rsidRPr="00E50128">
              <w:rPr>
                <w:rFonts w:ascii="Times New Roman" w:hAnsi="Times New Roman" w:cs="Times New Roman"/>
                <w:sz w:val="20"/>
              </w:rPr>
              <w:t>13.716</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5625C0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9716F01" w14:textId="77777777">
            <w:pPr>
              <w:pStyle w:val="p-table"/>
              <w:jc w:val="right"/>
              <w:rPr>
                <w:rFonts w:ascii="Times New Roman" w:hAnsi="Times New Roman" w:cs="Times New Roman"/>
                <w:sz w:val="20"/>
              </w:rPr>
            </w:pPr>
            <w:r w:rsidRPr="00E50128">
              <w:rPr>
                <w:rFonts w:ascii="Times New Roman" w:hAnsi="Times New Roman" w:cs="Times New Roman"/>
                <w:sz w:val="20"/>
              </w:rPr>
              <w:t>13.716</w:t>
            </w:r>
          </w:p>
        </w:tc>
      </w:tr>
      <w:tr w:rsidRPr="00E50128" w:rsidR="006A6352" w14:paraId="64ADCA01"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27D377E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6AC7EDC" w14:textId="77777777">
            <w:pPr>
              <w:pStyle w:val="p-table"/>
              <w:rPr>
                <w:rFonts w:ascii="Times New Roman" w:hAnsi="Times New Roman" w:cs="Times New Roman"/>
                <w:sz w:val="20"/>
              </w:rPr>
            </w:pPr>
            <w:r w:rsidRPr="00E50128">
              <w:rPr>
                <w:rFonts w:ascii="Times New Roman" w:hAnsi="Times New Roman" w:cs="Times New Roman"/>
                <w:sz w:val="20"/>
              </w:rPr>
              <w:t>RVB</w:t>
            </w:r>
          </w:p>
        </w:tc>
        <w:tc>
          <w:tcPr>
            <w:tcW w:w="1357" w:type="dxa"/>
            <w:tcBorders>
              <w:bottom w:val="single" w:color="009EE0" w:sz="2" w:space="0"/>
            </w:tcBorders>
            <w:tcMar>
              <w:top w:w="22" w:type="dxa"/>
              <w:left w:w="28" w:type="dxa"/>
              <w:bottom w:w="22" w:type="dxa"/>
              <w:right w:w="28" w:type="dxa"/>
            </w:tcMar>
          </w:tcPr>
          <w:p w:rsidRPr="00E50128" w:rsidR="006A6352" w:rsidRDefault="00E50128" w14:paraId="528BADDD" w14:textId="77777777">
            <w:pPr>
              <w:pStyle w:val="p-table"/>
              <w:jc w:val="right"/>
              <w:rPr>
                <w:rFonts w:ascii="Times New Roman" w:hAnsi="Times New Roman" w:cs="Times New Roman"/>
                <w:sz w:val="20"/>
              </w:rPr>
            </w:pPr>
            <w:r w:rsidRPr="00E50128">
              <w:rPr>
                <w:rFonts w:ascii="Times New Roman" w:hAnsi="Times New Roman" w:cs="Times New Roman"/>
                <w:sz w:val="20"/>
              </w:rPr>
              <w:t>39.400</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399DF82"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153" w:type="dxa"/>
            <w:tcBorders>
              <w:bottom w:val="single" w:color="009EE0" w:sz="2" w:space="0"/>
            </w:tcBorders>
            <w:tcMar>
              <w:top w:w="22" w:type="dxa"/>
              <w:left w:w="28" w:type="dxa"/>
              <w:bottom w:w="22" w:type="dxa"/>
              <w:right w:w="28" w:type="dxa"/>
            </w:tcMar>
          </w:tcPr>
          <w:p w:rsidRPr="00E50128" w:rsidR="006A6352" w:rsidRDefault="00E50128" w14:paraId="51207177" w14:textId="77777777">
            <w:pPr>
              <w:pStyle w:val="p-table"/>
              <w:jc w:val="right"/>
              <w:rPr>
                <w:rFonts w:ascii="Times New Roman" w:hAnsi="Times New Roman" w:cs="Times New Roman"/>
                <w:sz w:val="20"/>
              </w:rPr>
            </w:pPr>
            <w:r w:rsidRPr="00E50128">
              <w:rPr>
                <w:rFonts w:ascii="Times New Roman" w:hAnsi="Times New Roman" w:cs="Times New Roman"/>
                <w:sz w:val="20"/>
              </w:rPr>
              <w:t>39.400</w:t>
            </w:r>
          </w:p>
        </w:tc>
      </w:tr>
      <w:tr w:rsidRPr="00E50128" w:rsidR="006A6352" w14:paraId="15995CD4"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A2B782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0AD70AB" w14:textId="77777777">
            <w:pPr>
              <w:pStyle w:val="p-table"/>
              <w:rPr>
                <w:rFonts w:ascii="Times New Roman" w:hAnsi="Times New Roman" w:cs="Times New Roman"/>
                <w:sz w:val="20"/>
              </w:rPr>
            </w:pPr>
            <w:r w:rsidRPr="00E50128">
              <w:rPr>
                <w:rFonts w:ascii="Times New Roman" w:hAnsi="Times New Roman" w:cs="Times New Roman"/>
                <w:sz w:val="20"/>
              </w:rPr>
              <w:t>RVO</w:t>
            </w:r>
          </w:p>
        </w:tc>
        <w:tc>
          <w:tcPr>
            <w:tcW w:w="1357" w:type="dxa"/>
            <w:tcBorders>
              <w:bottom w:val="single" w:color="009EE0" w:sz="2" w:space="0"/>
            </w:tcBorders>
            <w:tcMar>
              <w:top w:w="22" w:type="dxa"/>
              <w:left w:w="28" w:type="dxa"/>
              <w:bottom w:w="22" w:type="dxa"/>
              <w:right w:w="28" w:type="dxa"/>
            </w:tcMar>
          </w:tcPr>
          <w:p w:rsidRPr="00E50128" w:rsidR="006A6352" w:rsidRDefault="00E50128" w14:paraId="48C83DBE" w14:textId="77777777">
            <w:pPr>
              <w:pStyle w:val="p-table"/>
              <w:jc w:val="right"/>
              <w:rPr>
                <w:rFonts w:ascii="Times New Roman" w:hAnsi="Times New Roman" w:cs="Times New Roman"/>
                <w:sz w:val="20"/>
              </w:rPr>
            </w:pPr>
            <w:r w:rsidRPr="00E50128">
              <w:rPr>
                <w:rFonts w:ascii="Times New Roman" w:hAnsi="Times New Roman" w:cs="Times New Roman"/>
                <w:sz w:val="20"/>
              </w:rPr>
              <w:t>615</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4F571F9" w14:textId="77777777">
            <w:pPr>
              <w:pStyle w:val="p-table"/>
              <w:jc w:val="right"/>
              <w:rPr>
                <w:rFonts w:ascii="Times New Roman" w:hAnsi="Times New Roman" w:cs="Times New Roman"/>
                <w:sz w:val="20"/>
              </w:rPr>
            </w:pPr>
            <w:r w:rsidRPr="00E50128">
              <w:rPr>
                <w:rFonts w:ascii="Times New Roman" w:hAnsi="Times New Roman" w:cs="Times New Roman"/>
                <w:sz w:val="20"/>
              </w:rPr>
              <w:t>79</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7223008" w14:textId="77777777">
            <w:pPr>
              <w:pStyle w:val="p-table"/>
              <w:jc w:val="right"/>
              <w:rPr>
                <w:rFonts w:ascii="Times New Roman" w:hAnsi="Times New Roman" w:cs="Times New Roman"/>
                <w:sz w:val="20"/>
              </w:rPr>
            </w:pPr>
            <w:r w:rsidRPr="00E50128">
              <w:rPr>
                <w:rFonts w:ascii="Times New Roman" w:hAnsi="Times New Roman" w:cs="Times New Roman"/>
                <w:sz w:val="20"/>
              </w:rPr>
              <w:t>694</w:t>
            </w:r>
          </w:p>
        </w:tc>
      </w:tr>
      <w:tr w:rsidRPr="00E50128" w:rsidR="006A6352" w14:paraId="2FE184F9"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378AF42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68C54C6A" w14:textId="77777777">
            <w:pPr>
              <w:pStyle w:val="p-table"/>
              <w:rPr>
                <w:rFonts w:ascii="Times New Roman" w:hAnsi="Times New Roman" w:cs="Times New Roman"/>
                <w:sz w:val="20"/>
              </w:rPr>
            </w:pPr>
          </w:p>
        </w:tc>
        <w:tc>
          <w:tcPr>
            <w:tcW w:w="1357" w:type="dxa"/>
            <w:tcBorders>
              <w:bottom w:val="single" w:color="009EE0" w:sz="2" w:space="0"/>
            </w:tcBorders>
            <w:tcMar>
              <w:top w:w="22" w:type="dxa"/>
              <w:left w:w="28" w:type="dxa"/>
              <w:bottom w:w="22" w:type="dxa"/>
              <w:right w:w="28" w:type="dxa"/>
            </w:tcMar>
          </w:tcPr>
          <w:p w:rsidRPr="00E50128" w:rsidR="006A6352" w:rsidRDefault="006A6352" w14:paraId="74116CF3"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5B8D9C70" w14:textId="77777777">
            <w:pPr>
              <w:pStyle w:val="p-table"/>
              <w:rPr>
                <w:rFonts w:ascii="Times New Roman" w:hAnsi="Times New Roman" w:cs="Times New Roman"/>
                <w:sz w:val="20"/>
              </w:rPr>
            </w:pPr>
          </w:p>
        </w:tc>
        <w:tc>
          <w:tcPr>
            <w:tcW w:w="1153" w:type="dxa"/>
            <w:tcBorders>
              <w:bottom w:val="single" w:color="009EE0" w:sz="2" w:space="0"/>
            </w:tcBorders>
            <w:tcMar>
              <w:top w:w="22" w:type="dxa"/>
              <w:left w:w="28" w:type="dxa"/>
              <w:bottom w:w="22" w:type="dxa"/>
              <w:right w:w="28" w:type="dxa"/>
            </w:tcMar>
          </w:tcPr>
          <w:p w:rsidRPr="00E50128" w:rsidR="006A6352" w:rsidRDefault="006A6352" w14:paraId="62B75FC2" w14:textId="77777777">
            <w:pPr>
              <w:pStyle w:val="p-table"/>
              <w:rPr>
                <w:rFonts w:ascii="Times New Roman" w:hAnsi="Times New Roman" w:cs="Times New Roman"/>
                <w:sz w:val="20"/>
              </w:rPr>
            </w:pPr>
          </w:p>
        </w:tc>
      </w:tr>
      <w:tr w:rsidRPr="00E50128" w:rsidR="006A6352" w14:paraId="4BA9AE17"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79B702B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CF04ADF"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357" w:type="dxa"/>
            <w:tcBorders>
              <w:bottom w:val="single" w:color="009EE0" w:sz="2" w:space="0"/>
            </w:tcBorders>
            <w:tcMar>
              <w:top w:w="22" w:type="dxa"/>
              <w:left w:w="28" w:type="dxa"/>
              <w:bottom w:w="22" w:type="dxa"/>
              <w:right w:w="28" w:type="dxa"/>
            </w:tcMar>
          </w:tcPr>
          <w:p w:rsidRPr="00E50128" w:rsidR="006A6352" w:rsidRDefault="00E50128" w14:paraId="29753AEF" w14:textId="77777777">
            <w:pPr>
              <w:pStyle w:val="p-table"/>
              <w:jc w:val="right"/>
              <w:rPr>
                <w:rFonts w:ascii="Times New Roman" w:hAnsi="Times New Roman" w:cs="Times New Roman"/>
                <w:sz w:val="20"/>
              </w:rPr>
            </w:pPr>
            <w:r w:rsidRPr="00E50128">
              <w:rPr>
                <w:rFonts w:ascii="Times New Roman" w:hAnsi="Times New Roman" w:cs="Times New Roman"/>
                <w:b/>
                <w:sz w:val="20"/>
              </w:rPr>
              <w:t>463.158</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162A849" w14:textId="77777777">
            <w:pPr>
              <w:pStyle w:val="p-table"/>
              <w:jc w:val="right"/>
              <w:rPr>
                <w:rFonts w:ascii="Times New Roman" w:hAnsi="Times New Roman" w:cs="Times New Roman"/>
                <w:sz w:val="20"/>
              </w:rPr>
            </w:pPr>
            <w:r w:rsidRPr="00E50128">
              <w:rPr>
                <w:rFonts w:ascii="Times New Roman" w:hAnsi="Times New Roman" w:cs="Times New Roman"/>
                <w:b/>
                <w:sz w:val="20"/>
              </w:rPr>
              <w:t>100.176</w:t>
            </w:r>
          </w:p>
        </w:tc>
        <w:tc>
          <w:tcPr>
            <w:tcW w:w="1153" w:type="dxa"/>
            <w:tcBorders>
              <w:bottom w:val="single" w:color="009EE0" w:sz="2" w:space="0"/>
            </w:tcBorders>
            <w:tcMar>
              <w:top w:w="22" w:type="dxa"/>
              <w:left w:w="28" w:type="dxa"/>
              <w:bottom w:w="22" w:type="dxa"/>
              <w:right w:w="28" w:type="dxa"/>
            </w:tcMar>
          </w:tcPr>
          <w:p w:rsidRPr="00E50128" w:rsidR="006A6352" w:rsidRDefault="00E50128" w14:paraId="10DEBA9C" w14:textId="77777777">
            <w:pPr>
              <w:pStyle w:val="p-table"/>
              <w:jc w:val="right"/>
              <w:rPr>
                <w:rFonts w:ascii="Times New Roman" w:hAnsi="Times New Roman" w:cs="Times New Roman"/>
                <w:sz w:val="20"/>
              </w:rPr>
            </w:pPr>
            <w:r w:rsidRPr="00E50128">
              <w:rPr>
                <w:rFonts w:ascii="Times New Roman" w:hAnsi="Times New Roman" w:cs="Times New Roman"/>
                <w:b/>
                <w:sz w:val="20"/>
              </w:rPr>
              <w:t>563.334</w:t>
            </w:r>
          </w:p>
        </w:tc>
      </w:tr>
      <w:tr w:rsidRPr="00E50128" w:rsidR="006A6352" w14:paraId="76BB9232" w14:textId="77777777">
        <w:tblPrEx>
          <w:tblCellMar>
            <w:top w:w="0" w:type="dxa"/>
            <w:bottom w:w="0" w:type="dxa"/>
          </w:tblCellMar>
        </w:tblPrEx>
        <w:tc>
          <w:tcPr>
            <w:tcW w:w="465" w:type="dxa"/>
            <w:tcBorders>
              <w:bottom w:val="single" w:color="009EE0" w:sz="2" w:space="0"/>
            </w:tcBorders>
            <w:tcMar>
              <w:top w:w="22" w:type="dxa"/>
              <w:left w:w="10" w:type="dxa"/>
              <w:bottom w:w="22" w:type="dxa"/>
              <w:right w:w="28" w:type="dxa"/>
            </w:tcMar>
          </w:tcPr>
          <w:p w:rsidRPr="00E50128" w:rsidR="006A6352" w:rsidRDefault="006A6352" w14:paraId="478883C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5B33E71E" w14:textId="77777777">
            <w:pPr>
              <w:pStyle w:val="p-table"/>
              <w:rPr>
                <w:rFonts w:ascii="Times New Roman" w:hAnsi="Times New Roman" w:cs="Times New Roman"/>
                <w:sz w:val="20"/>
              </w:rPr>
            </w:pPr>
          </w:p>
        </w:tc>
        <w:tc>
          <w:tcPr>
            <w:tcW w:w="1357" w:type="dxa"/>
            <w:tcBorders>
              <w:bottom w:val="single" w:color="009EE0" w:sz="2" w:space="0"/>
            </w:tcBorders>
            <w:tcMar>
              <w:top w:w="22" w:type="dxa"/>
              <w:left w:w="28" w:type="dxa"/>
              <w:bottom w:w="22" w:type="dxa"/>
              <w:right w:w="28" w:type="dxa"/>
            </w:tcMar>
          </w:tcPr>
          <w:p w:rsidRPr="00E50128" w:rsidR="006A6352" w:rsidRDefault="006A6352" w14:paraId="71365FD5"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4E076AD6" w14:textId="77777777">
            <w:pPr>
              <w:pStyle w:val="p-table"/>
              <w:rPr>
                <w:rFonts w:ascii="Times New Roman" w:hAnsi="Times New Roman" w:cs="Times New Roman"/>
                <w:sz w:val="20"/>
              </w:rPr>
            </w:pPr>
          </w:p>
        </w:tc>
        <w:tc>
          <w:tcPr>
            <w:tcW w:w="1153" w:type="dxa"/>
            <w:tcBorders>
              <w:bottom w:val="single" w:color="009EE0" w:sz="2" w:space="0"/>
            </w:tcBorders>
            <w:tcMar>
              <w:top w:w="22" w:type="dxa"/>
              <w:left w:w="28" w:type="dxa"/>
              <w:bottom w:w="22" w:type="dxa"/>
              <w:right w:w="28" w:type="dxa"/>
            </w:tcMar>
          </w:tcPr>
          <w:p w:rsidRPr="00E50128" w:rsidR="006A6352" w:rsidRDefault="006A6352" w14:paraId="0D9A6258" w14:textId="77777777">
            <w:pPr>
              <w:pStyle w:val="p-table"/>
              <w:rPr>
                <w:rFonts w:ascii="Times New Roman" w:hAnsi="Times New Roman" w:cs="Times New Roman"/>
                <w:sz w:val="20"/>
              </w:rPr>
            </w:pPr>
          </w:p>
        </w:tc>
      </w:tr>
    </w:tbl>
    <w:p w:rsidRPr="00E50128" w:rsidR="006A6352" w:rsidRDefault="006A6352" w14:paraId="14E48C44" w14:textId="77777777">
      <w:pPr>
        <w:pStyle w:val="p-marginbottom"/>
        <w:rPr>
          <w:rFonts w:ascii="Times New Roman" w:hAnsi="Times New Roman" w:cs="Times New Roman"/>
          <w:sz w:val="24"/>
          <w:szCs w:val="24"/>
        </w:rPr>
      </w:pPr>
    </w:p>
    <w:p w:rsidRPr="00E50128" w:rsidR="006A6352" w:rsidRDefault="00E50128" w14:paraId="1EE5C92C"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1.1 Woningmarkt</w:t>
      </w:r>
    </w:p>
    <w:p w:rsidRPr="00E50128" w:rsidR="006A6352" w:rsidRDefault="00E50128" w14:paraId="706366DC"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Opdrachten</w:t>
      </w:r>
    </w:p>
    <w:p w:rsidRPr="00E50128" w:rsidR="006A6352" w:rsidRDefault="00E50128" w14:paraId="306E09DF"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NHG risicovoorziening</w:t>
      </w:r>
    </w:p>
    <w:p w:rsidRPr="00E50128" w:rsidR="006A6352" w:rsidRDefault="00E50128" w14:paraId="087D84E9"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Jaarlijks betaalt de Stichting Waarborgfonds Eigenwoning (WEW) voor de Nationale Hypotheekgarantie (NHG) een achterborgvergoeding van 0,3% aan de </w:t>
      </w:r>
      <w:r w:rsidRPr="00E50128">
        <w:rPr>
          <w:rFonts w:ascii="Times New Roman" w:hAnsi="Times New Roman" w:cs="Times New Roman"/>
          <w:sz w:val="24"/>
          <w:szCs w:val="24"/>
        </w:rPr>
        <w:t>Staat. Deze mutatie zorgt ervoor dat de ontvangsten worden geraamd en deze kunnen worden doorgestort naar de risicovoorziening.</w:t>
      </w:r>
    </w:p>
    <w:p w:rsidRPr="00E50128" w:rsidR="006A6352" w:rsidRDefault="00E50128" w14:paraId="52608A67"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Inkomensoverdrachten</w:t>
      </w:r>
    </w:p>
    <w:p w:rsidRPr="00E50128" w:rsidR="006A6352" w:rsidRDefault="00E50128" w14:paraId="5CAA6E41"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Huurtoeslag</w:t>
      </w:r>
    </w:p>
    <w:p w:rsidRPr="00E50128" w:rsidR="006A6352" w:rsidRDefault="00E50128" w14:paraId="11548F7B"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74110951" w14:textId="77777777">
      <w:pPr>
        <w:pStyle w:val="p"/>
        <w:rPr>
          <w:rFonts w:ascii="Times New Roman" w:hAnsi="Times New Roman" w:cs="Times New Roman"/>
          <w:sz w:val="24"/>
          <w:szCs w:val="24"/>
        </w:rPr>
      </w:pPr>
      <w:r w:rsidRPr="00E50128">
        <w:rPr>
          <w:rFonts w:ascii="Times New Roman" w:hAnsi="Times New Roman" w:cs="Times New Roman"/>
          <w:sz w:val="24"/>
          <w:szCs w:val="24"/>
        </w:rPr>
        <w:t>Het schrappen van de huurbevriezing werkt door in de huurtoeslaguitgaven. De besparing op de huurtoeslag die de huurbevrie</w:t>
      </w:r>
      <w:r w:rsidRPr="00E50128">
        <w:rPr>
          <w:rFonts w:ascii="Times New Roman" w:hAnsi="Times New Roman" w:cs="Times New Roman"/>
          <w:sz w:val="24"/>
          <w:szCs w:val="24"/>
        </w:rPr>
        <w:lastRenderedPageBreak/>
        <w:t>zing met zich meebracht, wordt niet gerealiseerd. Met deze mutatie wordt dat gecorrigeerd. Voor 2025 gaat het om een verhoging van € 135 mln.</w:t>
      </w:r>
    </w:p>
    <w:p w:rsidRPr="00E50128" w:rsidR="006A6352" w:rsidRDefault="00E50128" w14:paraId="4C9F6C00" w14:textId="77777777">
      <w:pPr>
        <w:pStyle w:val="p"/>
        <w:rPr>
          <w:rFonts w:ascii="Times New Roman" w:hAnsi="Times New Roman" w:cs="Times New Roman"/>
          <w:sz w:val="24"/>
          <w:szCs w:val="24"/>
        </w:rPr>
      </w:pPr>
      <w:r w:rsidRPr="00E50128">
        <w:rPr>
          <w:rFonts w:ascii="Times New Roman" w:hAnsi="Times New Roman" w:cs="Times New Roman"/>
          <w:sz w:val="24"/>
          <w:szCs w:val="24"/>
        </w:rPr>
        <w:t>Ook het vervallen van de boodschappenbonus werkt door in de huurtoeslaguitgaven. Voor 2025 gaat het om een verlaging van € 83,3 mln.</w:t>
      </w:r>
    </w:p>
    <w:p w:rsidRPr="00E50128" w:rsidR="006A6352" w:rsidRDefault="00E50128" w14:paraId="1AFF1458" w14:textId="77777777">
      <w:pPr>
        <w:pStyle w:val="p"/>
        <w:rPr>
          <w:rFonts w:ascii="Times New Roman" w:hAnsi="Times New Roman" w:cs="Times New Roman"/>
          <w:sz w:val="24"/>
          <w:szCs w:val="24"/>
        </w:rPr>
      </w:pPr>
      <w:r w:rsidRPr="00E50128">
        <w:rPr>
          <w:rFonts w:ascii="Times New Roman" w:hAnsi="Times New Roman" w:cs="Times New Roman"/>
          <w:sz w:val="24"/>
          <w:szCs w:val="24"/>
        </w:rPr>
        <w:t>Tot slot wordt € 0,2 mln. overgeboekt naar het ministerie van Sociale Zaken en Werkgelegenheid om de middelen in de enveloppe «Groepen in de knel» volgens de juiste verdeelsleutel te verdelen.</w:t>
      </w:r>
    </w:p>
    <w:p w:rsidRPr="00E50128" w:rsidR="006A6352" w:rsidRDefault="00E50128" w14:paraId="46BC2D5D"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1.2 Woningbouw</w:t>
      </w:r>
    </w:p>
    <w:p w:rsidRPr="00E50128" w:rsidR="006A6352" w:rsidRDefault="00E50128" w14:paraId="3C2527DF"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Bijdrage aan medeoverheden</w:t>
      </w:r>
    </w:p>
    <w:p w:rsidRPr="00E50128" w:rsidR="006A6352" w:rsidRDefault="00E50128" w14:paraId="78775CBE"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Versnelling huisvesting</w:t>
      </w:r>
    </w:p>
    <w:p w:rsidRPr="00E50128" w:rsidR="006A6352" w:rsidRDefault="00E50128" w14:paraId="162DD0D9"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Om versneld tot (opstart)woningen te komen voor kwetsbare doelgroepen, waaronder spoedzoekers, ontheemden en vergunninghouders, wordt de </w:t>
      </w:r>
      <w:r w:rsidRPr="00E50128">
        <w:rPr>
          <w:rFonts w:ascii="Times New Roman" w:hAnsi="Times New Roman" w:cs="Times New Roman"/>
          <w:sz w:val="24"/>
          <w:szCs w:val="24"/>
        </w:rPr>
        <w:t>Stimuleringsregeling Flex- en Transformatiewoningen (SFT) uitgebreid. Gemeenten ontvangen in totaal € 20.000 per nieuw te realiseren woning, waaronder een component voor sociaal beheer. Van de woningen moet 30% bestemd zijn voor spoedzoekers, statushouders of ontheemden uit Oekraïne. Hiervoor wordt bij de ontwerpbegroting 2026 aanvullend € 79 mln. beschikbaar gesteld, bovenop reeds beschikbare € 100 mln. in de SFT (cumulatief € 179 mln.) op het instrument Versnelling Huisvesting.</w:t>
      </w:r>
    </w:p>
    <w:p w:rsidRPr="00E50128" w:rsidR="006A6352" w:rsidRDefault="00E50128" w14:paraId="76B1D6FE" w14:textId="77777777">
      <w:pPr>
        <w:pStyle w:val="p"/>
        <w:rPr>
          <w:rFonts w:ascii="Times New Roman" w:hAnsi="Times New Roman" w:cs="Times New Roman"/>
          <w:sz w:val="24"/>
          <w:szCs w:val="24"/>
        </w:rPr>
      </w:pPr>
      <w:r w:rsidRPr="00E50128">
        <w:rPr>
          <w:rFonts w:ascii="Times New Roman" w:hAnsi="Times New Roman" w:cs="Times New Roman"/>
          <w:sz w:val="24"/>
          <w:szCs w:val="24"/>
        </w:rPr>
        <w:t>Met deze suppletoire begroting worden ten behoeve van de doelgroepflexibele regeling de middelen van de SFT die beschikbaar waren in 2025 (€ 29,2 mln.) in het juiste kasritme naar latere jaren gezet. Dit wordt verantwoord op het instrument Versnelling Huisvesting.</w:t>
      </w:r>
    </w:p>
    <w:p w:rsidRPr="00E50128" w:rsidR="006A6352" w:rsidRDefault="00E50128" w14:paraId="1F91B707"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Woningbouwimpuls</w:t>
      </w:r>
    </w:p>
    <w:p w:rsidRPr="00E50128" w:rsidR="006A6352" w:rsidRDefault="00E50128" w14:paraId="3427389F"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5FB404A0" w14:textId="77777777">
      <w:pPr>
        <w:pStyle w:val="p"/>
        <w:rPr>
          <w:rFonts w:ascii="Times New Roman" w:hAnsi="Times New Roman" w:cs="Times New Roman"/>
          <w:sz w:val="24"/>
          <w:szCs w:val="24"/>
        </w:rPr>
      </w:pPr>
      <w:r w:rsidRPr="00E50128">
        <w:rPr>
          <w:rFonts w:ascii="Times New Roman" w:hAnsi="Times New Roman" w:cs="Times New Roman"/>
          <w:sz w:val="24"/>
          <w:szCs w:val="24"/>
        </w:rPr>
        <w:t>Een deel van de middelen van de Woningbouwimpuls voor 2025 wordt in een realistischer ritme gezet. Hierdoor wordt uit 2025 € 40 mln. verschoven naar de jaren 2027, 2028 (beide € 15 mln.) en 2029 (€ 10 mln.).</w:t>
      </w:r>
    </w:p>
    <w:p w:rsidRPr="00E50128" w:rsidR="006A6352" w:rsidRDefault="00E50128" w14:paraId="1822584D" w14:textId="77777777">
      <w:pPr>
        <w:pStyle w:val="p"/>
        <w:rPr>
          <w:rFonts w:ascii="Times New Roman" w:hAnsi="Times New Roman" w:cs="Times New Roman"/>
          <w:sz w:val="24"/>
          <w:szCs w:val="24"/>
        </w:rPr>
      </w:pPr>
      <w:r w:rsidRPr="00E50128">
        <w:rPr>
          <w:rFonts w:ascii="Times New Roman" w:hAnsi="Times New Roman" w:cs="Times New Roman"/>
          <w:sz w:val="24"/>
          <w:szCs w:val="24"/>
        </w:rPr>
        <w:t>Ook wordt middels een desaldering € 3,7 mln. toegevoegd aan het budget van de Woningbouwimpuls. Dit betreft een woningbouwproject met meerdere deelnemende gemeenten, waarvoor de beschikking wordt gesplitst zodat de deelnemende gemeenten hun deel van de uitgaven kunnen verantwoorden.</w:t>
      </w:r>
    </w:p>
    <w:p w:rsidRPr="00E50128" w:rsidR="006A6352" w:rsidRDefault="00E50128" w14:paraId="78A24435"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Ontvangsten</w:t>
      </w:r>
    </w:p>
    <w:p w:rsidRPr="00E50128" w:rsidR="006A6352" w:rsidRDefault="00E50128" w14:paraId="041F94FA" w14:textId="77777777">
      <w:pPr>
        <w:pStyle w:val="p"/>
        <w:rPr>
          <w:rFonts w:ascii="Times New Roman" w:hAnsi="Times New Roman" w:cs="Times New Roman"/>
          <w:sz w:val="24"/>
          <w:szCs w:val="24"/>
        </w:rPr>
      </w:pPr>
      <w:r w:rsidRPr="00E50128">
        <w:rPr>
          <w:rFonts w:ascii="Times New Roman" w:hAnsi="Times New Roman" w:cs="Times New Roman"/>
          <w:sz w:val="24"/>
          <w:szCs w:val="24"/>
        </w:rPr>
        <w:t>Dit is een saldo van diverse technische desalderingen. De grootste hiervan (€ 91,5 mln.) betreft de hierboven toegelichte achterborgvergoeding die de stichting WEW voor de NHG betaalt.</w:t>
      </w:r>
    </w:p>
    <w:p w:rsidRPr="00E50128" w:rsidR="006A6352" w:rsidRDefault="00E50128" w14:paraId="669FB6A9"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lastRenderedPageBreak/>
        <w:t>3.2 Artikel 2. Energietransitie gebouwde omgeving en bouwkwaliteit</w:t>
      </w:r>
    </w:p>
    <w:p w:rsidRPr="00E50128" w:rsidR="006A6352" w:rsidRDefault="00E50128" w14:paraId="182F5C2C"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4"/>
        <w:gridCol w:w="5235"/>
        <w:gridCol w:w="1387"/>
        <w:gridCol w:w="1211"/>
        <w:gridCol w:w="1377"/>
      </w:tblGrid>
      <w:tr w:rsidRPr="00E50128" w:rsidR="006A6352" w14:paraId="656F6645"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6BEFB13D" w14:textId="77777777">
            <w:pPr>
              <w:pStyle w:val="kio2-table-title"/>
              <w:rPr>
                <w:rFonts w:ascii="Times New Roman" w:hAnsi="Times New Roman" w:cs="Times New Roman"/>
                <w:sz w:val="20"/>
              </w:rPr>
            </w:pPr>
            <w:r w:rsidRPr="00E50128">
              <w:rPr>
                <w:rFonts w:ascii="Times New Roman" w:hAnsi="Times New Roman" w:cs="Times New Roman"/>
                <w:sz w:val="20"/>
              </w:rPr>
              <w:lastRenderedPageBreak/>
              <w:t>Tabel 5 Budgettaire gevolgen van beleid artikel 2 Energietransitie gebouwde omgeving en bouwkwaliteit (suppletoire begroting september 2025) (bedragen x € 1.000)</w:t>
            </w:r>
          </w:p>
        </w:tc>
      </w:tr>
      <w:tr w:rsidRPr="00E50128" w:rsidR="006A6352" w14:paraId="482176C8" w14:textId="77777777">
        <w:tblPrEx>
          <w:tblCellMar>
            <w:top w:w="0" w:type="dxa"/>
            <w:bottom w:w="0" w:type="dxa"/>
          </w:tblCellMar>
        </w:tblPrEx>
        <w:trPr>
          <w:tblHeader/>
        </w:trPr>
        <w:tc>
          <w:tcPr>
            <w:tcW w:w="484"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7DB361AB" w14:textId="77777777">
            <w:pPr>
              <w:pStyle w:val="p-table"/>
              <w:rPr>
                <w:rFonts w:ascii="Times New Roman" w:hAnsi="Times New Roman" w:cs="Times New Roman"/>
                <w:color w:val="000000"/>
                <w:sz w:val="20"/>
              </w:rPr>
            </w:pPr>
          </w:p>
        </w:tc>
        <w:tc>
          <w:tcPr>
            <w:tcW w:w="5235"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65B6DFF2" w14:textId="77777777">
            <w:pPr>
              <w:pStyle w:val="p-table"/>
              <w:rPr>
                <w:rFonts w:ascii="Times New Roman" w:hAnsi="Times New Roman" w:cs="Times New Roman"/>
                <w:color w:val="000000"/>
                <w:sz w:val="20"/>
              </w:rPr>
            </w:pPr>
          </w:p>
        </w:tc>
        <w:tc>
          <w:tcPr>
            <w:tcW w:w="1387"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33BA2673"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 xml:space="preserve">Stand eerste </w:t>
            </w:r>
            <w:r w:rsidRPr="00E50128">
              <w:rPr>
                <w:rFonts w:ascii="Times New Roman" w:hAnsi="Times New Roman" w:cs="Times New Roman"/>
                <w:color w:val="000000"/>
                <w:sz w:val="20"/>
              </w:rPr>
              <w:t>suppletoire begroting (incl. amendementen en NvW) (1)</w:t>
            </w:r>
          </w:p>
        </w:tc>
        <w:tc>
          <w:tcPr>
            <w:tcW w:w="1211"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0761D3F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4F0D3119"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0ABE9F0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46D6A34F"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235" w:type="dxa"/>
            <w:tcBorders>
              <w:bottom w:val="single" w:color="009EE0" w:sz="2" w:space="0"/>
            </w:tcBorders>
            <w:tcMar>
              <w:top w:w="22" w:type="dxa"/>
              <w:left w:w="28" w:type="dxa"/>
              <w:bottom w:w="22" w:type="dxa"/>
              <w:right w:w="28" w:type="dxa"/>
            </w:tcMar>
          </w:tcPr>
          <w:p w:rsidRPr="00E50128" w:rsidR="006A6352" w:rsidRDefault="00E50128" w14:paraId="3343E092"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E0B16D5" w14:textId="77777777">
            <w:pPr>
              <w:pStyle w:val="p-table"/>
              <w:jc w:val="right"/>
              <w:rPr>
                <w:rFonts w:ascii="Times New Roman" w:hAnsi="Times New Roman" w:cs="Times New Roman"/>
                <w:sz w:val="20"/>
              </w:rPr>
            </w:pPr>
            <w:r w:rsidRPr="00E50128">
              <w:rPr>
                <w:rFonts w:ascii="Times New Roman" w:hAnsi="Times New Roman" w:cs="Times New Roman"/>
                <w:b/>
                <w:sz w:val="20"/>
              </w:rPr>
              <w:t>1.711.068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A77C265" w14:textId="77777777">
            <w:pPr>
              <w:pStyle w:val="p-table"/>
              <w:jc w:val="right"/>
              <w:rPr>
                <w:rFonts w:ascii="Times New Roman" w:hAnsi="Times New Roman" w:cs="Times New Roman"/>
                <w:sz w:val="20"/>
              </w:rPr>
            </w:pPr>
            <w:r w:rsidRPr="00E50128">
              <w:rPr>
                <w:rFonts w:ascii="Times New Roman" w:hAnsi="Times New Roman" w:cs="Times New Roman"/>
                <w:b/>
                <w:sz w:val="20"/>
              </w:rPr>
              <w:t>451.521</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F696E6F" w14:textId="77777777">
            <w:pPr>
              <w:pStyle w:val="p-table"/>
              <w:jc w:val="right"/>
              <w:rPr>
                <w:rFonts w:ascii="Times New Roman" w:hAnsi="Times New Roman" w:cs="Times New Roman"/>
                <w:sz w:val="20"/>
              </w:rPr>
            </w:pPr>
            <w:r w:rsidRPr="00E50128">
              <w:rPr>
                <w:rFonts w:ascii="Times New Roman" w:hAnsi="Times New Roman" w:cs="Times New Roman"/>
                <w:b/>
                <w:sz w:val="20"/>
              </w:rPr>
              <w:t>2.162.589</w:t>
            </w:r>
          </w:p>
        </w:tc>
      </w:tr>
      <w:tr w:rsidRPr="00E50128" w:rsidR="006A6352" w14:paraId="4B5A70A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DE8599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6A6352" w14:paraId="65C2B619"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79D0C3A8" w14:textId="77777777">
            <w:pPr>
              <w:pStyle w:val="p-table"/>
              <w:rPr>
                <w:rFonts w:ascii="Times New Roman" w:hAnsi="Times New Roman" w:cs="Times New Roman"/>
                <w:sz w:val="20"/>
              </w:rPr>
            </w:pPr>
          </w:p>
        </w:tc>
        <w:tc>
          <w:tcPr>
            <w:tcW w:w="1211" w:type="dxa"/>
            <w:tcBorders>
              <w:bottom w:val="single" w:color="009EE0" w:sz="2" w:space="0"/>
            </w:tcBorders>
            <w:tcMar>
              <w:top w:w="22" w:type="dxa"/>
              <w:left w:w="28" w:type="dxa"/>
              <w:bottom w:w="22" w:type="dxa"/>
              <w:right w:w="28" w:type="dxa"/>
            </w:tcMar>
          </w:tcPr>
          <w:p w:rsidRPr="00E50128" w:rsidR="006A6352" w:rsidRDefault="006A6352" w14:paraId="58EEF76B" w14:textId="77777777">
            <w:pPr>
              <w:pStyle w:val="p-table"/>
              <w:rPr>
                <w:rFonts w:ascii="Times New Roman" w:hAnsi="Times New Roman" w:cs="Times New Roman"/>
                <w:sz w:val="20"/>
              </w:rPr>
            </w:pPr>
          </w:p>
        </w:tc>
        <w:tc>
          <w:tcPr>
            <w:tcW w:w="1377" w:type="dxa"/>
            <w:tcBorders>
              <w:bottom w:val="single" w:color="009EE0" w:sz="2" w:space="0"/>
            </w:tcBorders>
            <w:tcMar>
              <w:top w:w="22" w:type="dxa"/>
              <w:left w:w="28" w:type="dxa"/>
              <w:bottom w:w="22" w:type="dxa"/>
              <w:right w:w="28" w:type="dxa"/>
            </w:tcMar>
          </w:tcPr>
          <w:p w:rsidRPr="00E50128" w:rsidR="006A6352" w:rsidRDefault="006A6352" w14:paraId="6296B995" w14:textId="77777777">
            <w:pPr>
              <w:pStyle w:val="p-table"/>
              <w:rPr>
                <w:rFonts w:ascii="Times New Roman" w:hAnsi="Times New Roman" w:cs="Times New Roman"/>
                <w:sz w:val="20"/>
              </w:rPr>
            </w:pPr>
          </w:p>
        </w:tc>
      </w:tr>
      <w:tr w:rsidRPr="00E50128" w:rsidR="006A6352" w14:paraId="7EC34E78"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7A19E19"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E3B0B96"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A383F8C" w14:textId="77777777">
            <w:pPr>
              <w:pStyle w:val="p-table"/>
              <w:jc w:val="right"/>
              <w:rPr>
                <w:rFonts w:ascii="Times New Roman" w:hAnsi="Times New Roman" w:cs="Times New Roman"/>
                <w:sz w:val="20"/>
              </w:rPr>
            </w:pPr>
            <w:r w:rsidRPr="00E50128">
              <w:rPr>
                <w:rFonts w:ascii="Times New Roman" w:hAnsi="Times New Roman" w:cs="Times New Roman"/>
                <w:b/>
                <w:sz w:val="20"/>
              </w:rPr>
              <w:t>1.668.336</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AEAD7B1" w14:textId="77777777">
            <w:pPr>
              <w:pStyle w:val="p-table"/>
              <w:jc w:val="right"/>
              <w:rPr>
                <w:rFonts w:ascii="Times New Roman" w:hAnsi="Times New Roman" w:cs="Times New Roman"/>
                <w:sz w:val="20"/>
              </w:rPr>
            </w:pPr>
            <w:r w:rsidRPr="00E50128">
              <w:rPr>
                <w:rFonts w:ascii="Times New Roman" w:hAnsi="Times New Roman" w:cs="Times New Roman"/>
                <w:b/>
                <w:sz w:val="20"/>
              </w:rPr>
              <w:t>7.353</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E6188A0" w14:textId="77777777">
            <w:pPr>
              <w:pStyle w:val="p-table"/>
              <w:jc w:val="right"/>
              <w:rPr>
                <w:rFonts w:ascii="Times New Roman" w:hAnsi="Times New Roman" w:cs="Times New Roman"/>
                <w:sz w:val="20"/>
              </w:rPr>
            </w:pPr>
            <w:r w:rsidRPr="00E50128">
              <w:rPr>
                <w:rFonts w:ascii="Times New Roman" w:hAnsi="Times New Roman" w:cs="Times New Roman"/>
                <w:b/>
                <w:sz w:val="20"/>
              </w:rPr>
              <w:t>1.675.689</w:t>
            </w:r>
          </w:p>
        </w:tc>
      </w:tr>
      <w:tr w:rsidRPr="00E50128" w:rsidR="006A6352" w14:paraId="5DEF2A7B"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5A6449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6A6352" w14:paraId="76A2E79D"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629C7528" w14:textId="77777777">
            <w:pPr>
              <w:pStyle w:val="p-table"/>
              <w:rPr>
                <w:rFonts w:ascii="Times New Roman" w:hAnsi="Times New Roman" w:cs="Times New Roman"/>
                <w:sz w:val="20"/>
              </w:rPr>
            </w:pPr>
          </w:p>
        </w:tc>
        <w:tc>
          <w:tcPr>
            <w:tcW w:w="1211" w:type="dxa"/>
            <w:tcBorders>
              <w:bottom w:val="single" w:color="009EE0" w:sz="2" w:space="0"/>
            </w:tcBorders>
            <w:tcMar>
              <w:top w:w="22" w:type="dxa"/>
              <w:left w:w="28" w:type="dxa"/>
              <w:bottom w:w="22" w:type="dxa"/>
              <w:right w:w="28" w:type="dxa"/>
            </w:tcMar>
          </w:tcPr>
          <w:p w:rsidRPr="00E50128" w:rsidR="006A6352" w:rsidRDefault="006A6352" w14:paraId="27477AF1" w14:textId="77777777">
            <w:pPr>
              <w:pStyle w:val="p-table"/>
              <w:rPr>
                <w:rFonts w:ascii="Times New Roman" w:hAnsi="Times New Roman" w:cs="Times New Roman"/>
                <w:sz w:val="20"/>
              </w:rPr>
            </w:pPr>
          </w:p>
        </w:tc>
        <w:tc>
          <w:tcPr>
            <w:tcW w:w="1377" w:type="dxa"/>
            <w:tcBorders>
              <w:bottom w:val="single" w:color="009EE0" w:sz="2" w:space="0"/>
            </w:tcBorders>
            <w:tcMar>
              <w:top w:w="22" w:type="dxa"/>
              <w:left w:w="28" w:type="dxa"/>
              <w:bottom w:w="22" w:type="dxa"/>
              <w:right w:w="28" w:type="dxa"/>
            </w:tcMar>
          </w:tcPr>
          <w:p w:rsidRPr="00E50128" w:rsidR="006A6352" w:rsidRDefault="006A6352" w14:paraId="7C44293E" w14:textId="77777777">
            <w:pPr>
              <w:pStyle w:val="p-table"/>
              <w:rPr>
                <w:rFonts w:ascii="Times New Roman" w:hAnsi="Times New Roman" w:cs="Times New Roman"/>
                <w:sz w:val="20"/>
              </w:rPr>
            </w:pPr>
          </w:p>
        </w:tc>
      </w:tr>
      <w:tr w:rsidRPr="00E50128" w:rsidR="006A6352" w14:paraId="5351898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3B3D8D5F" w14:textId="77777777">
            <w:pPr>
              <w:pStyle w:val="p-table"/>
              <w:rPr>
                <w:rFonts w:ascii="Times New Roman" w:hAnsi="Times New Roman" w:cs="Times New Roman"/>
                <w:sz w:val="20"/>
              </w:rPr>
            </w:pPr>
            <w:r w:rsidRPr="00E50128">
              <w:rPr>
                <w:rFonts w:ascii="Times New Roman" w:hAnsi="Times New Roman" w:cs="Times New Roman"/>
                <w:b/>
                <w:sz w:val="20"/>
              </w:rPr>
              <w:t>2.1</w:t>
            </w:r>
          </w:p>
        </w:tc>
        <w:tc>
          <w:tcPr>
            <w:tcW w:w="5235" w:type="dxa"/>
            <w:tcBorders>
              <w:bottom w:val="single" w:color="009EE0" w:sz="2" w:space="0"/>
            </w:tcBorders>
            <w:tcMar>
              <w:top w:w="22" w:type="dxa"/>
              <w:left w:w="28" w:type="dxa"/>
              <w:bottom w:w="22" w:type="dxa"/>
              <w:right w:w="28" w:type="dxa"/>
            </w:tcMar>
          </w:tcPr>
          <w:p w:rsidRPr="00E50128" w:rsidR="006A6352" w:rsidRDefault="00E50128" w14:paraId="43654370" w14:textId="77777777">
            <w:pPr>
              <w:pStyle w:val="p-table"/>
              <w:rPr>
                <w:rFonts w:ascii="Times New Roman" w:hAnsi="Times New Roman" w:cs="Times New Roman"/>
                <w:sz w:val="20"/>
              </w:rPr>
            </w:pPr>
            <w:r w:rsidRPr="00E50128">
              <w:rPr>
                <w:rFonts w:ascii="Times New Roman" w:hAnsi="Times New Roman" w:cs="Times New Roman"/>
                <w:b/>
                <w:sz w:val="20"/>
              </w:rPr>
              <w:t>Energietransitie en duurzaamheid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ED8F5EF" w14:textId="77777777">
            <w:pPr>
              <w:pStyle w:val="p-table"/>
              <w:jc w:val="right"/>
              <w:rPr>
                <w:rFonts w:ascii="Times New Roman" w:hAnsi="Times New Roman" w:cs="Times New Roman"/>
                <w:sz w:val="20"/>
              </w:rPr>
            </w:pPr>
            <w:r w:rsidRPr="00E50128">
              <w:rPr>
                <w:rFonts w:ascii="Times New Roman" w:hAnsi="Times New Roman" w:cs="Times New Roman"/>
                <w:b/>
                <w:sz w:val="20"/>
              </w:rPr>
              <w:t>1.621.148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045F87ED" w14:textId="77777777">
            <w:pPr>
              <w:pStyle w:val="p-table"/>
              <w:jc w:val="right"/>
              <w:rPr>
                <w:rFonts w:ascii="Times New Roman" w:hAnsi="Times New Roman" w:cs="Times New Roman"/>
                <w:sz w:val="20"/>
              </w:rPr>
            </w:pPr>
            <w:r w:rsidRPr="00E50128">
              <w:rPr>
                <w:rFonts w:ascii="Times New Roman" w:hAnsi="Times New Roman" w:cs="Times New Roman"/>
                <w:b/>
                <w:sz w:val="20"/>
              </w:rPr>
              <w:t>16.269</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FEE481E" w14:textId="77777777">
            <w:pPr>
              <w:pStyle w:val="p-table"/>
              <w:jc w:val="right"/>
              <w:rPr>
                <w:rFonts w:ascii="Times New Roman" w:hAnsi="Times New Roman" w:cs="Times New Roman"/>
                <w:sz w:val="20"/>
              </w:rPr>
            </w:pPr>
            <w:r w:rsidRPr="00E50128">
              <w:rPr>
                <w:rFonts w:ascii="Times New Roman" w:hAnsi="Times New Roman" w:cs="Times New Roman"/>
                <w:b/>
                <w:sz w:val="20"/>
              </w:rPr>
              <w:t>1.637.417</w:t>
            </w:r>
          </w:p>
        </w:tc>
      </w:tr>
      <w:tr w:rsidRPr="00E50128" w:rsidR="006A6352" w14:paraId="4CA79D2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A14F53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10F8F7B"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D000F2B" w14:textId="77777777">
            <w:pPr>
              <w:pStyle w:val="p-table"/>
              <w:jc w:val="right"/>
              <w:rPr>
                <w:rFonts w:ascii="Times New Roman" w:hAnsi="Times New Roman" w:cs="Times New Roman"/>
                <w:sz w:val="20"/>
              </w:rPr>
            </w:pPr>
            <w:r w:rsidRPr="00E50128">
              <w:rPr>
                <w:rFonts w:ascii="Times New Roman" w:hAnsi="Times New Roman" w:cs="Times New Roman"/>
                <w:i/>
                <w:sz w:val="20"/>
              </w:rPr>
              <w:t>704.725</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652A1EA" w14:textId="77777777">
            <w:pPr>
              <w:pStyle w:val="p-table"/>
              <w:jc w:val="right"/>
              <w:rPr>
                <w:rFonts w:ascii="Times New Roman" w:hAnsi="Times New Roman" w:cs="Times New Roman"/>
                <w:sz w:val="20"/>
              </w:rPr>
            </w:pPr>
            <w:r w:rsidRPr="00E50128">
              <w:rPr>
                <w:rFonts w:ascii="Times New Roman" w:hAnsi="Times New Roman" w:cs="Times New Roman"/>
                <w:i/>
                <w:sz w:val="20"/>
              </w:rPr>
              <w:t>90.629</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B1A57D0" w14:textId="77777777">
            <w:pPr>
              <w:pStyle w:val="p-table"/>
              <w:jc w:val="right"/>
              <w:rPr>
                <w:rFonts w:ascii="Times New Roman" w:hAnsi="Times New Roman" w:cs="Times New Roman"/>
                <w:sz w:val="20"/>
              </w:rPr>
            </w:pPr>
            <w:r w:rsidRPr="00E50128">
              <w:rPr>
                <w:rFonts w:ascii="Times New Roman" w:hAnsi="Times New Roman" w:cs="Times New Roman"/>
                <w:i/>
                <w:sz w:val="20"/>
              </w:rPr>
              <w:t>795.354</w:t>
            </w:r>
          </w:p>
        </w:tc>
      </w:tr>
      <w:tr w:rsidRPr="00E50128" w:rsidR="006A6352" w14:paraId="05D2858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545C6A6"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0E2BF72" w14:textId="77777777">
            <w:pPr>
              <w:pStyle w:val="p-table"/>
              <w:rPr>
                <w:rFonts w:ascii="Times New Roman" w:hAnsi="Times New Roman" w:cs="Times New Roman"/>
                <w:sz w:val="20"/>
              </w:rPr>
            </w:pPr>
            <w:r w:rsidRPr="00E50128">
              <w:rPr>
                <w:rFonts w:ascii="Times New Roman" w:hAnsi="Times New Roman" w:cs="Times New Roman"/>
                <w:sz w:val="20"/>
              </w:rPr>
              <w:t>Energiebesparing Koopsector</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5D75CE5" w14:textId="77777777">
            <w:pPr>
              <w:pStyle w:val="p-table"/>
              <w:jc w:val="right"/>
              <w:rPr>
                <w:rFonts w:ascii="Times New Roman" w:hAnsi="Times New Roman" w:cs="Times New Roman"/>
                <w:sz w:val="20"/>
              </w:rPr>
            </w:pPr>
            <w:r w:rsidRPr="00E50128">
              <w:rPr>
                <w:rFonts w:ascii="Times New Roman" w:hAnsi="Times New Roman" w:cs="Times New Roman"/>
                <w:sz w:val="20"/>
              </w:rPr>
              <w:t>25.558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21386FE" w14:textId="77777777">
            <w:pPr>
              <w:pStyle w:val="p-table"/>
              <w:jc w:val="right"/>
              <w:rPr>
                <w:rFonts w:ascii="Times New Roman" w:hAnsi="Times New Roman" w:cs="Times New Roman"/>
                <w:sz w:val="20"/>
              </w:rPr>
            </w:pPr>
            <w:r w:rsidRPr="00E50128">
              <w:rPr>
                <w:rFonts w:ascii="Times New Roman" w:hAnsi="Times New Roman" w:cs="Times New Roman"/>
                <w:sz w:val="20"/>
              </w:rPr>
              <w:t>9.250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22EBB40" w14:textId="77777777">
            <w:pPr>
              <w:pStyle w:val="p-table"/>
              <w:jc w:val="right"/>
              <w:rPr>
                <w:rFonts w:ascii="Times New Roman" w:hAnsi="Times New Roman" w:cs="Times New Roman"/>
                <w:sz w:val="20"/>
              </w:rPr>
            </w:pPr>
            <w:r w:rsidRPr="00E50128">
              <w:rPr>
                <w:rFonts w:ascii="Times New Roman" w:hAnsi="Times New Roman" w:cs="Times New Roman"/>
                <w:sz w:val="20"/>
              </w:rPr>
              <w:t>34.808</w:t>
            </w:r>
          </w:p>
        </w:tc>
      </w:tr>
      <w:tr w:rsidRPr="00E50128" w:rsidR="006A6352" w14:paraId="1EF00AC7"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85A6370"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EA5AB23" w14:textId="77777777">
            <w:pPr>
              <w:pStyle w:val="p-table"/>
              <w:rPr>
                <w:rFonts w:ascii="Times New Roman" w:hAnsi="Times New Roman" w:cs="Times New Roman"/>
                <w:sz w:val="20"/>
              </w:rPr>
            </w:pPr>
            <w:r w:rsidRPr="00E50128">
              <w:rPr>
                <w:rFonts w:ascii="Times New Roman" w:hAnsi="Times New Roman" w:cs="Times New Roman"/>
                <w:sz w:val="20"/>
              </w:rPr>
              <w:t>Energietransitie en duurzaamheid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4A32378" w14:textId="77777777">
            <w:pPr>
              <w:pStyle w:val="p-table"/>
              <w:jc w:val="right"/>
              <w:rPr>
                <w:rFonts w:ascii="Times New Roman" w:hAnsi="Times New Roman" w:cs="Times New Roman"/>
                <w:sz w:val="20"/>
              </w:rPr>
            </w:pPr>
            <w:r w:rsidRPr="00E50128">
              <w:rPr>
                <w:rFonts w:ascii="Times New Roman" w:hAnsi="Times New Roman" w:cs="Times New Roman"/>
                <w:sz w:val="20"/>
              </w:rPr>
              <w:t>32.718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194B6EB"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1.243</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13A26D2" w14:textId="77777777">
            <w:pPr>
              <w:pStyle w:val="p-table"/>
              <w:jc w:val="right"/>
              <w:rPr>
                <w:rFonts w:ascii="Times New Roman" w:hAnsi="Times New Roman" w:cs="Times New Roman"/>
                <w:sz w:val="20"/>
              </w:rPr>
            </w:pPr>
            <w:r w:rsidRPr="00E50128">
              <w:rPr>
                <w:rFonts w:ascii="Times New Roman" w:hAnsi="Times New Roman" w:cs="Times New Roman"/>
                <w:sz w:val="20"/>
              </w:rPr>
              <w:t>31.475</w:t>
            </w:r>
          </w:p>
        </w:tc>
      </w:tr>
      <w:tr w:rsidRPr="00E50128" w:rsidR="006A6352" w14:paraId="426C0F7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9DA2884"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15140F2" w14:textId="77777777">
            <w:pPr>
              <w:pStyle w:val="p-table"/>
              <w:rPr>
                <w:rFonts w:ascii="Times New Roman" w:hAnsi="Times New Roman" w:cs="Times New Roman"/>
                <w:sz w:val="20"/>
              </w:rPr>
            </w:pPr>
            <w:r w:rsidRPr="00E50128">
              <w:rPr>
                <w:rFonts w:ascii="Times New Roman" w:hAnsi="Times New Roman" w:cs="Times New Roman"/>
                <w:sz w:val="20"/>
              </w:rPr>
              <w:t xml:space="preserve">Kennis- en </w:t>
            </w:r>
            <w:r w:rsidRPr="00E50128">
              <w:rPr>
                <w:rFonts w:ascii="Times New Roman" w:hAnsi="Times New Roman" w:cs="Times New Roman"/>
                <w:sz w:val="20"/>
              </w:rPr>
              <w:t>innovatieprogramma bouwproductie stikstof</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5355A74" w14:textId="77777777">
            <w:pPr>
              <w:pStyle w:val="p-table"/>
              <w:jc w:val="right"/>
              <w:rPr>
                <w:rFonts w:ascii="Times New Roman" w:hAnsi="Times New Roman" w:cs="Times New Roman"/>
                <w:sz w:val="20"/>
              </w:rPr>
            </w:pPr>
            <w:r w:rsidRPr="00E50128">
              <w:rPr>
                <w:rFonts w:ascii="Times New Roman" w:hAnsi="Times New Roman" w:cs="Times New Roman"/>
                <w:sz w:val="20"/>
              </w:rPr>
              <w:t>4.407</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ADC0C7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6D77337" w14:textId="77777777">
            <w:pPr>
              <w:pStyle w:val="p-table"/>
              <w:jc w:val="right"/>
              <w:rPr>
                <w:rFonts w:ascii="Times New Roman" w:hAnsi="Times New Roman" w:cs="Times New Roman"/>
                <w:sz w:val="20"/>
              </w:rPr>
            </w:pPr>
            <w:r w:rsidRPr="00E50128">
              <w:rPr>
                <w:rFonts w:ascii="Times New Roman" w:hAnsi="Times New Roman" w:cs="Times New Roman"/>
                <w:sz w:val="20"/>
              </w:rPr>
              <w:t>4.407</w:t>
            </w:r>
          </w:p>
        </w:tc>
      </w:tr>
      <w:tr w:rsidRPr="00E50128" w:rsidR="006A6352" w14:paraId="701B8EF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6997C07"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0937FCCD" w14:textId="77777777">
            <w:pPr>
              <w:pStyle w:val="p-table"/>
              <w:rPr>
                <w:rFonts w:ascii="Times New Roman" w:hAnsi="Times New Roman" w:cs="Times New Roman"/>
                <w:sz w:val="20"/>
              </w:rPr>
            </w:pPr>
            <w:r w:rsidRPr="00E50128">
              <w:rPr>
                <w:rFonts w:ascii="Times New Roman" w:hAnsi="Times New Roman" w:cs="Times New Roman"/>
                <w:sz w:val="20"/>
              </w:rPr>
              <w:t>Maatschappelijk vastgoed fonds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3E9F94C" w14:textId="77777777">
            <w:pPr>
              <w:pStyle w:val="p-table"/>
              <w:jc w:val="right"/>
              <w:rPr>
                <w:rFonts w:ascii="Times New Roman" w:hAnsi="Times New Roman" w:cs="Times New Roman"/>
                <w:sz w:val="20"/>
              </w:rPr>
            </w:pPr>
            <w:r w:rsidRPr="00E50128">
              <w:rPr>
                <w:rFonts w:ascii="Times New Roman" w:hAnsi="Times New Roman" w:cs="Times New Roman"/>
                <w:sz w:val="20"/>
              </w:rPr>
              <w:t>49.910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020DB4A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2D713B2" w14:textId="77777777">
            <w:pPr>
              <w:pStyle w:val="p-table"/>
              <w:jc w:val="right"/>
              <w:rPr>
                <w:rFonts w:ascii="Times New Roman" w:hAnsi="Times New Roman" w:cs="Times New Roman"/>
                <w:sz w:val="20"/>
              </w:rPr>
            </w:pPr>
            <w:r w:rsidRPr="00E50128">
              <w:rPr>
                <w:rFonts w:ascii="Times New Roman" w:hAnsi="Times New Roman" w:cs="Times New Roman"/>
                <w:sz w:val="20"/>
              </w:rPr>
              <w:t>49.910</w:t>
            </w:r>
          </w:p>
        </w:tc>
      </w:tr>
      <w:tr w:rsidRPr="00E50128" w:rsidR="006A6352" w14:paraId="56A89B5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C49BCBA"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63DA2195" w14:textId="77777777">
            <w:pPr>
              <w:pStyle w:val="p-table"/>
              <w:rPr>
                <w:rFonts w:ascii="Times New Roman" w:hAnsi="Times New Roman" w:cs="Times New Roman"/>
                <w:sz w:val="20"/>
              </w:rPr>
            </w:pPr>
            <w:r w:rsidRPr="00E50128">
              <w:rPr>
                <w:rFonts w:ascii="Times New Roman" w:hAnsi="Times New Roman" w:cs="Times New Roman"/>
                <w:sz w:val="20"/>
              </w:rPr>
              <w:t>Nationaal Groeifonds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2472E44" w14:textId="77777777">
            <w:pPr>
              <w:pStyle w:val="p-table"/>
              <w:jc w:val="right"/>
              <w:rPr>
                <w:rFonts w:ascii="Times New Roman" w:hAnsi="Times New Roman" w:cs="Times New Roman"/>
                <w:sz w:val="20"/>
              </w:rPr>
            </w:pPr>
            <w:r w:rsidRPr="00E50128">
              <w:rPr>
                <w:rFonts w:ascii="Times New Roman" w:hAnsi="Times New Roman" w:cs="Times New Roman"/>
                <w:sz w:val="20"/>
              </w:rPr>
              <w:t>29.365</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FC6B813"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2.794</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59094C8" w14:textId="77777777">
            <w:pPr>
              <w:pStyle w:val="p-table"/>
              <w:jc w:val="right"/>
              <w:rPr>
                <w:rFonts w:ascii="Times New Roman" w:hAnsi="Times New Roman" w:cs="Times New Roman"/>
                <w:sz w:val="20"/>
              </w:rPr>
            </w:pPr>
            <w:r w:rsidRPr="00E50128">
              <w:rPr>
                <w:rFonts w:ascii="Times New Roman" w:hAnsi="Times New Roman" w:cs="Times New Roman"/>
                <w:sz w:val="20"/>
              </w:rPr>
              <w:t>26.571</w:t>
            </w:r>
          </w:p>
        </w:tc>
      </w:tr>
      <w:tr w:rsidRPr="00E50128" w:rsidR="006A6352" w14:paraId="40D0B4B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D5D2F68"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AF05C7C" w14:textId="77777777">
            <w:pPr>
              <w:pStyle w:val="p-table"/>
              <w:rPr>
                <w:rFonts w:ascii="Times New Roman" w:hAnsi="Times New Roman" w:cs="Times New Roman"/>
                <w:sz w:val="20"/>
              </w:rPr>
            </w:pPr>
            <w:r w:rsidRPr="00E50128">
              <w:rPr>
                <w:rFonts w:ascii="Times New Roman" w:hAnsi="Times New Roman" w:cs="Times New Roman"/>
                <w:sz w:val="20"/>
              </w:rPr>
              <w:t>Ontzorgen Vereniging van Eigenaren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218C143" w14:textId="77777777">
            <w:pPr>
              <w:pStyle w:val="p-table"/>
              <w:jc w:val="right"/>
              <w:rPr>
                <w:rFonts w:ascii="Times New Roman" w:hAnsi="Times New Roman" w:cs="Times New Roman"/>
                <w:sz w:val="20"/>
              </w:rPr>
            </w:pPr>
            <w:r w:rsidRPr="00E50128">
              <w:rPr>
                <w:rFonts w:ascii="Times New Roman" w:hAnsi="Times New Roman" w:cs="Times New Roman"/>
                <w:sz w:val="20"/>
              </w:rPr>
              <w:t>6.258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ABAF45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13D897F" w14:textId="77777777">
            <w:pPr>
              <w:pStyle w:val="p-table"/>
              <w:jc w:val="right"/>
              <w:rPr>
                <w:rFonts w:ascii="Times New Roman" w:hAnsi="Times New Roman" w:cs="Times New Roman"/>
                <w:sz w:val="20"/>
              </w:rPr>
            </w:pPr>
            <w:r w:rsidRPr="00E50128">
              <w:rPr>
                <w:rFonts w:ascii="Times New Roman" w:hAnsi="Times New Roman" w:cs="Times New Roman"/>
                <w:sz w:val="20"/>
              </w:rPr>
              <w:t>6.258</w:t>
            </w:r>
          </w:p>
        </w:tc>
      </w:tr>
      <w:tr w:rsidRPr="00E50128" w:rsidR="006A6352" w14:paraId="7B95D2E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1B09ED4"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0FC9EB28" w14:textId="77777777">
            <w:pPr>
              <w:pStyle w:val="p-table"/>
              <w:rPr>
                <w:rFonts w:ascii="Times New Roman" w:hAnsi="Times New Roman" w:cs="Times New Roman"/>
                <w:sz w:val="20"/>
              </w:rPr>
            </w:pPr>
            <w:r w:rsidRPr="00E50128">
              <w:rPr>
                <w:rFonts w:ascii="Times New Roman" w:hAnsi="Times New Roman" w:cs="Times New Roman"/>
                <w:sz w:val="20"/>
              </w:rPr>
              <w:t>Renovatieversneller</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04F2397" w14:textId="77777777">
            <w:pPr>
              <w:pStyle w:val="p-table"/>
              <w:jc w:val="right"/>
              <w:rPr>
                <w:rFonts w:ascii="Times New Roman" w:hAnsi="Times New Roman" w:cs="Times New Roman"/>
                <w:sz w:val="20"/>
              </w:rPr>
            </w:pPr>
            <w:r w:rsidRPr="00E50128">
              <w:rPr>
                <w:rFonts w:ascii="Times New Roman" w:hAnsi="Times New Roman" w:cs="Times New Roman"/>
                <w:sz w:val="20"/>
              </w:rPr>
              <w:t>38.120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07152B54"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180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22BF654" w14:textId="77777777">
            <w:pPr>
              <w:pStyle w:val="p-table"/>
              <w:jc w:val="right"/>
              <w:rPr>
                <w:rFonts w:ascii="Times New Roman" w:hAnsi="Times New Roman" w:cs="Times New Roman"/>
                <w:sz w:val="20"/>
              </w:rPr>
            </w:pPr>
            <w:r w:rsidRPr="00E50128">
              <w:rPr>
                <w:rFonts w:ascii="Times New Roman" w:hAnsi="Times New Roman" w:cs="Times New Roman"/>
                <w:sz w:val="20"/>
              </w:rPr>
              <w:t>37.940</w:t>
            </w:r>
          </w:p>
        </w:tc>
      </w:tr>
      <w:tr w:rsidRPr="00E50128" w:rsidR="006A6352" w14:paraId="6587739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DC9A2D8"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B78FCBA" w14:textId="77777777">
            <w:pPr>
              <w:pStyle w:val="p-table"/>
              <w:rPr>
                <w:rFonts w:ascii="Times New Roman" w:hAnsi="Times New Roman" w:cs="Times New Roman"/>
                <w:sz w:val="20"/>
              </w:rPr>
            </w:pPr>
            <w:r w:rsidRPr="00E50128">
              <w:rPr>
                <w:rFonts w:ascii="Times New Roman" w:hAnsi="Times New Roman" w:cs="Times New Roman"/>
                <w:sz w:val="20"/>
              </w:rPr>
              <w:t>SAH</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B84579D" w14:textId="77777777">
            <w:pPr>
              <w:pStyle w:val="p-table"/>
              <w:jc w:val="right"/>
              <w:rPr>
                <w:rFonts w:ascii="Times New Roman" w:hAnsi="Times New Roman" w:cs="Times New Roman"/>
                <w:sz w:val="20"/>
              </w:rPr>
            </w:pPr>
            <w:r w:rsidRPr="00E50128">
              <w:rPr>
                <w:rFonts w:ascii="Times New Roman" w:hAnsi="Times New Roman" w:cs="Times New Roman"/>
                <w:sz w:val="20"/>
              </w:rPr>
              <w:t>56.301</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F221F8A" w14:textId="77777777">
            <w:pPr>
              <w:pStyle w:val="p-table"/>
              <w:jc w:val="right"/>
              <w:rPr>
                <w:rFonts w:ascii="Times New Roman" w:hAnsi="Times New Roman" w:cs="Times New Roman"/>
                <w:sz w:val="20"/>
              </w:rPr>
            </w:pPr>
            <w:r w:rsidRPr="00E50128">
              <w:rPr>
                <w:rFonts w:ascii="Times New Roman" w:hAnsi="Times New Roman" w:cs="Times New Roman"/>
                <w:sz w:val="20"/>
              </w:rPr>
              <w:t>6.100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B20D48F" w14:textId="77777777">
            <w:pPr>
              <w:pStyle w:val="p-table"/>
              <w:jc w:val="right"/>
              <w:rPr>
                <w:rFonts w:ascii="Times New Roman" w:hAnsi="Times New Roman" w:cs="Times New Roman"/>
                <w:sz w:val="20"/>
              </w:rPr>
            </w:pPr>
            <w:r w:rsidRPr="00E50128">
              <w:rPr>
                <w:rFonts w:ascii="Times New Roman" w:hAnsi="Times New Roman" w:cs="Times New Roman"/>
                <w:sz w:val="20"/>
              </w:rPr>
              <w:t>62.401</w:t>
            </w:r>
          </w:p>
        </w:tc>
      </w:tr>
      <w:tr w:rsidRPr="00E50128" w:rsidR="006A6352" w14:paraId="3866A6C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869B189"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9CC9429" w14:textId="77777777">
            <w:pPr>
              <w:pStyle w:val="p-table"/>
              <w:rPr>
                <w:rFonts w:ascii="Times New Roman" w:hAnsi="Times New Roman" w:cs="Times New Roman"/>
                <w:sz w:val="20"/>
              </w:rPr>
            </w:pPr>
            <w:r w:rsidRPr="00E50128">
              <w:rPr>
                <w:rFonts w:ascii="Times New Roman" w:hAnsi="Times New Roman" w:cs="Times New Roman"/>
                <w:sz w:val="20"/>
              </w:rPr>
              <w:t>Subsidie verduurzaming en onderhoud huurwoningen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85CB5FF" w14:textId="77777777">
            <w:pPr>
              <w:pStyle w:val="p-table"/>
              <w:jc w:val="right"/>
              <w:rPr>
                <w:rFonts w:ascii="Times New Roman" w:hAnsi="Times New Roman" w:cs="Times New Roman"/>
                <w:sz w:val="20"/>
              </w:rPr>
            </w:pPr>
            <w:r w:rsidRPr="00E50128">
              <w:rPr>
                <w:rFonts w:ascii="Times New Roman" w:hAnsi="Times New Roman" w:cs="Times New Roman"/>
                <w:sz w:val="20"/>
              </w:rPr>
              <w:t>13.800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07BECDF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DEFED12" w14:textId="77777777">
            <w:pPr>
              <w:pStyle w:val="p-table"/>
              <w:jc w:val="right"/>
              <w:rPr>
                <w:rFonts w:ascii="Times New Roman" w:hAnsi="Times New Roman" w:cs="Times New Roman"/>
                <w:sz w:val="20"/>
              </w:rPr>
            </w:pPr>
            <w:r w:rsidRPr="00E50128">
              <w:rPr>
                <w:rFonts w:ascii="Times New Roman" w:hAnsi="Times New Roman" w:cs="Times New Roman"/>
                <w:sz w:val="20"/>
              </w:rPr>
              <w:t>13.800</w:t>
            </w:r>
          </w:p>
        </w:tc>
      </w:tr>
      <w:tr w:rsidRPr="00E50128" w:rsidR="006A6352" w14:paraId="6E2741BA"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519E974"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E1DDEF4" w14:textId="77777777">
            <w:pPr>
              <w:pStyle w:val="p-table"/>
              <w:rPr>
                <w:rFonts w:ascii="Times New Roman" w:hAnsi="Times New Roman" w:cs="Times New Roman"/>
                <w:sz w:val="20"/>
              </w:rPr>
            </w:pPr>
            <w:r w:rsidRPr="00E50128">
              <w:rPr>
                <w:rFonts w:ascii="Times New Roman" w:hAnsi="Times New Roman" w:cs="Times New Roman"/>
                <w:sz w:val="20"/>
              </w:rPr>
              <w:t>Verduurzaming Maatschappelijk Vastgoed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AFF3259" w14:textId="77777777">
            <w:pPr>
              <w:pStyle w:val="p-table"/>
              <w:jc w:val="right"/>
              <w:rPr>
                <w:rFonts w:ascii="Times New Roman" w:hAnsi="Times New Roman" w:cs="Times New Roman"/>
                <w:sz w:val="20"/>
              </w:rPr>
            </w:pPr>
            <w:r w:rsidRPr="00E50128">
              <w:rPr>
                <w:rFonts w:ascii="Times New Roman" w:hAnsi="Times New Roman" w:cs="Times New Roman"/>
                <w:sz w:val="20"/>
              </w:rPr>
              <w:t>335.788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B3B55E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E5B4307" w14:textId="77777777">
            <w:pPr>
              <w:pStyle w:val="p-table"/>
              <w:jc w:val="right"/>
              <w:rPr>
                <w:rFonts w:ascii="Times New Roman" w:hAnsi="Times New Roman" w:cs="Times New Roman"/>
                <w:sz w:val="20"/>
              </w:rPr>
            </w:pPr>
            <w:r w:rsidRPr="00E50128">
              <w:rPr>
                <w:rFonts w:ascii="Times New Roman" w:hAnsi="Times New Roman" w:cs="Times New Roman"/>
                <w:sz w:val="20"/>
              </w:rPr>
              <w:t>335.788</w:t>
            </w:r>
          </w:p>
        </w:tc>
      </w:tr>
      <w:tr w:rsidRPr="00E50128" w:rsidR="006A6352" w14:paraId="1FB7E9D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31162C5"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D071679" w14:textId="77777777">
            <w:pPr>
              <w:pStyle w:val="p-table"/>
              <w:rPr>
                <w:rFonts w:ascii="Times New Roman" w:hAnsi="Times New Roman" w:cs="Times New Roman"/>
                <w:sz w:val="20"/>
              </w:rPr>
            </w:pPr>
            <w:r w:rsidRPr="00E50128">
              <w:rPr>
                <w:rFonts w:ascii="Times New Roman" w:hAnsi="Times New Roman" w:cs="Times New Roman"/>
                <w:sz w:val="20"/>
              </w:rPr>
              <w:t>Warmtefonds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3F62A5A" w14:textId="77777777">
            <w:pPr>
              <w:pStyle w:val="p-table"/>
              <w:jc w:val="right"/>
              <w:rPr>
                <w:rFonts w:ascii="Times New Roman" w:hAnsi="Times New Roman" w:cs="Times New Roman"/>
                <w:sz w:val="20"/>
              </w:rPr>
            </w:pPr>
            <w:r w:rsidRPr="00E50128">
              <w:rPr>
                <w:rFonts w:ascii="Times New Roman" w:hAnsi="Times New Roman" w:cs="Times New Roman"/>
                <w:sz w:val="20"/>
              </w:rPr>
              <w:t>112.500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5C3850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8D43312" w14:textId="77777777">
            <w:pPr>
              <w:pStyle w:val="p-table"/>
              <w:jc w:val="right"/>
              <w:rPr>
                <w:rFonts w:ascii="Times New Roman" w:hAnsi="Times New Roman" w:cs="Times New Roman"/>
                <w:sz w:val="20"/>
              </w:rPr>
            </w:pPr>
            <w:r w:rsidRPr="00E50128">
              <w:rPr>
                <w:rFonts w:ascii="Times New Roman" w:hAnsi="Times New Roman" w:cs="Times New Roman"/>
                <w:sz w:val="20"/>
              </w:rPr>
              <w:t>112.500</w:t>
            </w:r>
          </w:p>
        </w:tc>
      </w:tr>
      <w:tr w:rsidRPr="00E50128" w:rsidR="006A6352" w14:paraId="5A55376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D93C98E"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9A8399B"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5B6D43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1F8F555" w14:textId="77777777">
            <w:pPr>
              <w:pStyle w:val="p-table"/>
              <w:jc w:val="right"/>
              <w:rPr>
                <w:rFonts w:ascii="Times New Roman" w:hAnsi="Times New Roman" w:cs="Times New Roman"/>
                <w:sz w:val="20"/>
              </w:rPr>
            </w:pPr>
            <w:r w:rsidRPr="00E50128">
              <w:rPr>
                <w:rFonts w:ascii="Times New Roman" w:hAnsi="Times New Roman" w:cs="Times New Roman"/>
                <w:sz w:val="20"/>
              </w:rPr>
              <w:t>1.746</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6E8C186" w14:textId="77777777">
            <w:pPr>
              <w:pStyle w:val="p-table"/>
              <w:jc w:val="right"/>
              <w:rPr>
                <w:rFonts w:ascii="Times New Roman" w:hAnsi="Times New Roman" w:cs="Times New Roman"/>
                <w:sz w:val="20"/>
              </w:rPr>
            </w:pPr>
            <w:r w:rsidRPr="00E50128">
              <w:rPr>
                <w:rFonts w:ascii="Times New Roman" w:hAnsi="Times New Roman" w:cs="Times New Roman"/>
                <w:sz w:val="20"/>
              </w:rPr>
              <w:t>1.746</w:t>
            </w:r>
          </w:p>
        </w:tc>
      </w:tr>
      <w:tr w:rsidRPr="00E50128" w:rsidR="006A6352" w14:paraId="157C55BB"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23C3348"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A880D1A"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 Wooncorperaties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06B5DE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1FE87B6" w14:textId="77777777">
            <w:pPr>
              <w:pStyle w:val="p-table"/>
              <w:jc w:val="right"/>
              <w:rPr>
                <w:rFonts w:ascii="Times New Roman" w:hAnsi="Times New Roman" w:cs="Times New Roman"/>
                <w:sz w:val="20"/>
              </w:rPr>
            </w:pPr>
            <w:r w:rsidRPr="00E50128">
              <w:rPr>
                <w:rFonts w:ascii="Times New Roman" w:hAnsi="Times New Roman" w:cs="Times New Roman"/>
                <w:sz w:val="20"/>
              </w:rPr>
              <w:t>76.750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CA949AD" w14:textId="77777777">
            <w:pPr>
              <w:pStyle w:val="p-table"/>
              <w:jc w:val="right"/>
              <w:rPr>
                <w:rFonts w:ascii="Times New Roman" w:hAnsi="Times New Roman" w:cs="Times New Roman"/>
                <w:sz w:val="20"/>
              </w:rPr>
            </w:pPr>
            <w:r w:rsidRPr="00E50128">
              <w:rPr>
                <w:rFonts w:ascii="Times New Roman" w:hAnsi="Times New Roman" w:cs="Times New Roman"/>
                <w:sz w:val="20"/>
              </w:rPr>
              <w:t>76.750</w:t>
            </w:r>
          </w:p>
        </w:tc>
      </w:tr>
      <w:tr w:rsidRPr="00E50128" w:rsidR="006A6352" w14:paraId="41C2012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DF19F47"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978576A"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 innovatie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8BE313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372A4D4" w14:textId="77777777">
            <w:pPr>
              <w:pStyle w:val="p-table"/>
              <w:jc w:val="right"/>
              <w:rPr>
                <w:rFonts w:ascii="Times New Roman" w:hAnsi="Times New Roman" w:cs="Times New Roman"/>
                <w:sz w:val="20"/>
              </w:rPr>
            </w:pPr>
            <w:r w:rsidRPr="00E50128">
              <w:rPr>
                <w:rFonts w:ascii="Times New Roman" w:hAnsi="Times New Roman" w:cs="Times New Roman"/>
                <w:sz w:val="20"/>
              </w:rPr>
              <w:t>1.000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02A4C69" w14:textId="77777777">
            <w:pPr>
              <w:pStyle w:val="p-table"/>
              <w:jc w:val="right"/>
              <w:rPr>
                <w:rFonts w:ascii="Times New Roman" w:hAnsi="Times New Roman" w:cs="Times New Roman"/>
                <w:sz w:val="20"/>
              </w:rPr>
            </w:pPr>
            <w:r w:rsidRPr="00E50128">
              <w:rPr>
                <w:rFonts w:ascii="Times New Roman" w:hAnsi="Times New Roman" w:cs="Times New Roman"/>
                <w:sz w:val="20"/>
              </w:rPr>
              <w:t>1.000</w:t>
            </w:r>
          </w:p>
        </w:tc>
      </w:tr>
      <w:tr w:rsidRPr="00E50128" w:rsidR="006A6352" w14:paraId="2F7C251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AB2368A"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1E32706"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25CD151" w14:textId="77777777">
            <w:pPr>
              <w:pStyle w:val="p-table"/>
              <w:jc w:val="right"/>
              <w:rPr>
                <w:rFonts w:ascii="Times New Roman" w:hAnsi="Times New Roman" w:cs="Times New Roman"/>
                <w:sz w:val="20"/>
              </w:rPr>
            </w:pPr>
            <w:r w:rsidRPr="00E50128">
              <w:rPr>
                <w:rFonts w:ascii="Times New Roman" w:hAnsi="Times New Roman" w:cs="Times New Roman"/>
                <w:i/>
                <w:sz w:val="20"/>
              </w:rPr>
              <w:t>4.730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DD6FCD8" w14:textId="77777777">
            <w:pPr>
              <w:pStyle w:val="p-table"/>
              <w:jc w:val="right"/>
              <w:rPr>
                <w:rFonts w:ascii="Times New Roman" w:hAnsi="Times New Roman" w:cs="Times New Roman"/>
                <w:sz w:val="20"/>
              </w:rPr>
            </w:pPr>
            <w:r w:rsidRPr="00E50128">
              <w:rPr>
                <w:rFonts w:ascii="Times New Roman" w:hAnsi="Times New Roman" w:cs="Times New Roman"/>
                <w:i/>
                <w:sz w:val="20"/>
              </w:rPr>
              <w:t>2.730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BAEE460" w14:textId="77777777">
            <w:pPr>
              <w:pStyle w:val="p-table"/>
              <w:jc w:val="right"/>
              <w:rPr>
                <w:rFonts w:ascii="Times New Roman" w:hAnsi="Times New Roman" w:cs="Times New Roman"/>
                <w:sz w:val="20"/>
              </w:rPr>
            </w:pPr>
            <w:r w:rsidRPr="00E50128">
              <w:rPr>
                <w:rFonts w:ascii="Times New Roman" w:hAnsi="Times New Roman" w:cs="Times New Roman"/>
                <w:i/>
                <w:sz w:val="20"/>
              </w:rPr>
              <w:t>7.460</w:t>
            </w:r>
          </w:p>
        </w:tc>
      </w:tr>
      <w:tr w:rsidRPr="00E50128" w:rsidR="006A6352" w14:paraId="1C5410E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8A7EB0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6CF129B0" w14:textId="77777777">
            <w:pPr>
              <w:pStyle w:val="p-table"/>
              <w:rPr>
                <w:rFonts w:ascii="Times New Roman" w:hAnsi="Times New Roman" w:cs="Times New Roman"/>
                <w:sz w:val="20"/>
              </w:rPr>
            </w:pPr>
            <w:r w:rsidRPr="00E50128">
              <w:rPr>
                <w:rFonts w:ascii="Times New Roman" w:hAnsi="Times New Roman" w:cs="Times New Roman"/>
                <w:sz w:val="20"/>
              </w:rPr>
              <w:t>Energietransitie en duurzaamheid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AD92837" w14:textId="77777777">
            <w:pPr>
              <w:pStyle w:val="p-table"/>
              <w:jc w:val="right"/>
              <w:rPr>
                <w:rFonts w:ascii="Times New Roman" w:hAnsi="Times New Roman" w:cs="Times New Roman"/>
                <w:sz w:val="20"/>
              </w:rPr>
            </w:pPr>
            <w:r w:rsidRPr="00E50128">
              <w:rPr>
                <w:rFonts w:ascii="Times New Roman" w:hAnsi="Times New Roman" w:cs="Times New Roman"/>
                <w:sz w:val="20"/>
              </w:rPr>
              <w:t>2.512</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7E8B9BE" w14:textId="77777777">
            <w:pPr>
              <w:pStyle w:val="p-table"/>
              <w:jc w:val="right"/>
              <w:rPr>
                <w:rFonts w:ascii="Times New Roman" w:hAnsi="Times New Roman" w:cs="Times New Roman"/>
                <w:sz w:val="20"/>
              </w:rPr>
            </w:pPr>
            <w:r w:rsidRPr="00E50128">
              <w:rPr>
                <w:rFonts w:ascii="Times New Roman" w:hAnsi="Times New Roman" w:cs="Times New Roman"/>
                <w:sz w:val="20"/>
              </w:rPr>
              <w:t>1.278</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62AA04A" w14:textId="77777777">
            <w:pPr>
              <w:pStyle w:val="p-table"/>
              <w:jc w:val="right"/>
              <w:rPr>
                <w:rFonts w:ascii="Times New Roman" w:hAnsi="Times New Roman" w:cs="Times New Roman"/>
                <w:sz w:val="20"/>
              </w:rPr>
            </w:pPr>
            <w:r w:rsidRPr="00E50128">
              <w:rPr>
                <w:rFonts w:ascii="Times New Roman" w:hAnsi="Times New Roman" w:cs="Times New Roman"/>
                <w:sz w:val="20"/>
              </w:rPr>
              <w:t>3.790</w:t>
            </w:r>
          </w:p>
        </w:tc>
      </w:tr>
      <w:tr w:rsidRPr="00E50128" w:rsidR="006A6352" w14:paraId="4FE57A9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0181A9E"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7C216E9" w14:textId="77777777">
            <w:pPr>
              <w:pStyle w:val="p-table"/>
              <w:rPr>
                <w:rFonts w:ascii="Times New Roman" w:hAnsi="Times New Roman" w:cs="Times New Roman"/>
                <w:sz w:val="20"/>
              </w:rPr>
            </w:pPr>
            <w:r w:rsidRPr="00E50128">
              <w:rPr>
                <w:rFonts w:ascii="Times New Roman" w:hAnsi="Times New Roman" w:cs="Times New Roman"/>
                <w:sz w:val="20"/>
              </w:rPr>
              <w:t xml:space="preserve">Nationaal Programma </w:t>
            </w:r>
            <w:r w:rsidRPr="00E50128">
              <w:rPr>
                <w:rFonts w:ascii="Times New Roman" w:hAnsi="Times New Roman" w:cs="Times New Roman"/>
                <w:sz w:val="20"/>
              </w:rPr>
              <w:t>Lokale Warmtetransitie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BF5B79F" w14:textId="77777777">
            <w:pPr>
              <w:pStyle w:val="p-table"/>
              <w:jc w:val="right"/>
              <w:rPr>
                <w:rFonts w:ascii="Times New Roman" w:hAnsi="Times New Roman" w:cs="Times New Roman"/>
                <w:sz w:val="20"/>
              </w:rPr>
            </w:pPr>
            <w:r w:rsidRPr="00E50128">
              <w:rPr>
                <w:rFonts w:ascii="Times New Roman" w:hAnsi="Times New Roman" w:cs="Times New Roman"/>
                <w:sz w:val="20"/>
              </w:rPr>
              <w:t>2.218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C921378" w14:textId="77777777">
            <w:pPr>
              <w:pStyle w:val="p-table"/>
              <w:jc w:val="right"/>
              <w:rPr>
                <w:rFonts w:ascii="Times New Roman" w:hAnsi="Times New Roman" w:cs="Times New Roman"/>
                <w:sz w:val="20"/>
              </w:rPr>
            </w:pPr>
            <w:r w:rsidRPr="00E50128">
              <w:rPr>
                <w:rFonts w:ascii="Times New Roman" w:hAnsi="Times New Roman" w:cs="Times New Roman"/>
                <w:sz w:val="20"/>
              </w:rPr>
              <w:t>800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B01D216" w14:textId="77777777">
            <w:pPr>
              <w:pStyle w:val="p-table"/>
              <w:jc w:val="right"/>
              <w:rPr>
                <w:rFonts w:ascii="Times New Roman" w:hAnsi="Times New Roman" w:cs="Times New Roman"/>
                <w:sz w:val="20"/>
              </w:rPr>
            </w:pPr>
            <w:r w:rsidRPr="00E50128">
              <w:rPr>
                <w:rFonts w:ascii="Times New Roman" w:hAnsi="Times New Roman" w:cs="Times New Roman"/>
                <w:sz w:val="20"/>
              </w:rPr>
              <w:t>3.018</w:t>
            </w:r>
          </w:p>
        </w:tc>
      </w:tr>
      <w:tr w:rsidRPr="00E50128" w:rsidR="006A6352" w14:paraId="756D1A4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19DFD6E"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5102C5F"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882EFF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23C73BA" w14:textId="77777777">
            <w:pPr>
              <w:pStyle w:val="p-table"/>
              <w:jc w:val="right"/>
              <w:rPr>
                <w:rFonts w:ascii="Times New Roman" w:hAnsi="Times New Roman" w:cs="Times New Roman"/>
                <w:sz w:val="20"/>
              </w:rPr>
            </w:pPr>
            <w:r w:rsidRPr="00E50128">
              <w:rPr>
                <w:rFonts w:ascii="Times New Roman" w:hAnsi="Times New Roman" w:cs="Times New Roman"/>
                <w:sz w:val="20"/>
              </w:rPr>
              <w:t>652</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4308BBA" w14:textId="77777777">
            <w:pPr>
              <w:pStyle w:val="p-table"/>
              <w:jc w:val="right"/>
              <w:rPr>
                <w:rFonts w:ascii="Times New Roman" w:hAnsi="Times New Roman" w:cs="Times New Roman"/>
                <w:sz w:val="20"/>
              </w:rPr>
            </w:pPr>
            <w:r w:rsidRPr="00E50128">
              <w:rPr>
                <w:rFonts w:ascii="Times New Roman" w:hAnsi="Times New Roman" w:cs="Times New Roman"/>
                <w:sz w:val="20"/>
              </w:rPr>
              <w:t>652</w:t>
            </w:r>
          </w:p>
        </w:tc>
      </w:tr>
      <w:tr w:rsidRPr="00E50128" w:rsidR="006A6352" w14:paraId="18966C9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59659C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4001445"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2166C37" w14:textId="77777777">
            <w:pPr>
              <w:pStyle w:val="p-table"/>
              <w:jc w:val="right"/>
              <w:rPr>
                <w:rFonts w:ascii="Times New Roman" w:hAnsi="Times New Roman" w:cs="Times New Roman"/>
                <w:sz w:val="20"/>
              </w:rPr>
            </w:pPr>
            <w:r w:rsidRPr="00E50128">
              <w:rPr>
                <w:rFonts w:ascii="Times New Roman" w:hAnsi="Times New Roman" w:cs="Times New Roman"/>
                <w:i/>
                <w:sz w:val="20"/>
              </w:rPr>
              <w:t>304</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14248F5" w14:textId="77777777">
            <w:pPr>
              <w:pStyle w:val="p-table"/>
              <w:jc w:val="right"/>
              <w:rPr>
                <w:rFonts w:ascii="Times New Roman" w:hAnsi="Times New Roman" w:cs="Times New Roman"/>
                <w:sz w:val="20"/>
              </w:rPr>
            </w:pPr>
            <w:r w:rsidRPr="00E50128">
              <w:rPr>
                <w:rFonts w:ascii="Times New Roman" w:hAnsi="Times New Roman" w:cs="Times New Roman"/>
                <w:i/>
                <w:sz w:val="20"/>
              </w:rPr>
              <w:t>3.754</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6F5A3B8" w14:textId="77777777">
            <w:pPr>
              <w:pStyle w:val="p-table"/>
              <w:jc w:val="right"/>
              <w:rPr>
                <w:rFonts w:ascii="Times New Roman" w:hAnsi="Times New Roman" w:cs="Times New Roman"/>
                <w:sz w:val="20"/>
              </w:rPr>
            </w:pPr>
            <w:r w:rsidRPr="00E50128">
              <w:rPr>
                <w:rFonts w:ascii="Times New Roman" w:hAnsi="Times New Roman" w:cs="Times New Roman"/>
                <w:i/>
                <w:sz w:val="20"/>
              </w:rPr>
              <w:t>4.058</w:t>
            </w:r>
          </w:p>
        </w:tc>
      </w:tr>
      <w:tr w:rsidRPr="00E50128" w:rsidR="006A6352" w14:paraId="14DE82E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DD1814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95A3EA3" w14:textId="77777777">
            <w:pPr>
              <w:pStyle w:val="p-table"/>
              <w:rPr>
                <w:rFonts w:ascii="Times New Roman" w:hAnsi="Times New Roman" w:cs="Times New Roman"/>
                <w:sz w:val="20"/>
              </w:rPr>
            </w:pPr>
            <w:r w:rsidRPr="00E50128">
              <w:rPr>
                <w:rFonts w:ascii="Times New Roman" w:hAnsi="Times New Roman" w:cs="Times New Roman"/>
                <w:sz w:val="20"/>
              </w:rPr>
              <w:t>Energietransitie en duurzaamheid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621E0FD" w14:textId="77777777">
            <w:pPr>
              <w:pStyle w:val="p-table"/>
              <w:jc w:val="right"/>
              <w:rPr>
                <w:rFonts w:ascii="Times New Roman" w:hAnsi="Times New Roman" w:cs="Times New Roman"/>
                <w:sz w:val="20"/>
              </w:rPr>
            </w:pPr>
            <w:r w:rsidRPr="00E50128">
              <w:rPr>
                <w:rFonts w:ascii="Times New Roman" w:hAnsi="Times New Roman" w:cs="Times New Roman"/>
                <w:sz w:val="20"/>
              </w:rPr>
              <w:t>304</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CC1015B" w14:textId="77777777">
            <w:pPr>
              <w:pStyle w:val="p-table"/>
              <w:jc w:val="right"/>
              <w:rPr>
                <w:rFonts w:ascii="Times New Roman" w:hAnsi="Times New Roman" w:cs="Times New Roman"/>
                <w:sz w:val="20"/>
              </w:rPr>
            </w:pPr>
            <w:r w:rsidRPr="00E50128">
              <w:rPr>
                <w:rFonts w:ascii="Times New Roman" w:hAnsi="Times New Roman" w:cs="Times New Roman"/>
                <w:sz w:val="20"/>
              </w:rPr>
              <w:t>2.500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35DE9C9" w14:textId="77777777">
            <w:pPr>
              <w:pStyle w:val="p-table"/>
              <w:jc w:val="right"/>
              <w:rPr>
                <w:rFonts w:ascii="Times New Roman" w:hAnsi="Times New Roman" w:cs="Times New Roman"/>
                <w:sz w:val="20"/>
              </w:rPr>
            </w:pPr>
            <w:r w:rsidRPr="00E50128">
              <w:rPr>
                <w:rFonts w:ascii="Times New Roman" w:hAnsi="Times New Roman" w:cs="Times New Roman"/>
                <w:sz w:val="20"/>
              </w:rPr>
              <w:t>2.804</w:t>
            </w:r>
          </w:p>
        </w:tc>
      </w:tr>
      <w:tr w:rsidRPr="00E50128" w:rsidR="006A6352" w14:paraId="53F3DAF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7500127"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34901F9"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2DD67E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2E7D678" w14:textId="77777777">
            <w:pPr>
              <w:pStyle w:val="p-table"/>
              <w:jc w:val="right"/>
              <w:rPr>
                <w:rFonts w:ascii="Times New Roman" w:hAnsi="Times New Roman" w:cs="Times New Roman"/>
                <w:sz w:val="20"/>
              </w:rPr>
            </w:pPr>
            <w:r w:rsidRPr="00E50128">
              <w:rPr>
                <w:rFonts w:ascii="Times New Roman" w:hAnsi="Times New Roman" w:cs="Times New Roman"/>
                <w:sz w:val="20"/>
              </w:rPr>
              <w:t>1.254</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31B9370" w14:textId="77777777">
            <w:pPr>
              <w:pStyle w:val="p-table"/>
              <w:jc w:val="right"/>
              <w:rPr>
                <w:rFonts w:ascii="Times New Roman" w:hAnsi="Times New Roman" w:cs="Times New Roman"/>
                <w:sz w:val="20"/>
              </w:rPr>
            </w:pPr>
            <w:r w:rsidRPr="00E50128">
              <w:rPr>
                <w:rFonts w:ascii="Times New Roman" w:hAnsi="Times New Roman" w:cs="Times New Roman"/>
                <w:sz w:val="20"/>
              </w:rPr>
              <w:t>1.254</w:t>
            </w:r>
          </w:p>
        </w:tc>
      </w:tr>
      <w:tr w:rsidRPr="00E50128" w:rsidR="006A6352" w14:paraId="0F14CCC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D254207"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962EBC6"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2FBCD9D" w14:textId="77777777">
            <w:pPr>
              <w:pStyle w:val="p-table"/>
              <w:jc w:val="right"/>
              <w:rPr>
                <w:rFonts w:ascii="Times New Roman" w:hAnsi="Times New Roman" w:cs="Times New Roman"/>
                <w:sz w:val="20"/>
              </w:rPr>
            </w:pPr>
            <w:r w:rsidRPr="00E50128">
              <w:rPr>
                <w:rFonts w:ascii="Times New Roman" w:hAnsi="Times New Roman" w:cs="Times New Roman"/>
                <w:i/>
                <w:sz w:val="20"/>
              </w:rPr>
              <w:t>823.185</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10BF334"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77.642</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27DCC55" w14:textId="77777777">
            <w:pPr>
              <w:pStyle w:val="p-table"/>
              <w:jc w:val="right"/>
              <w:rPr>
                <w:rFonts w:ascii="Times New Roman" w:hAnsi="Times New Roman" w:cs="Times New Roman"/>
                <w:sz w:val="20"/>
              </w:rPr>
            </w:pPr>
            <w:r w:rsidRPr="00E50128">
              <w:rPr>
                <w:rFonts w:ascii="Times New Roman" w:hAnsi="Times New Roman" w:cs="Times New Roman"/>
                <w:i/>
                <w:sz w:val="20"/>
              </w:rPr>
              <w:t>745.543</w:t>
            </w:r>
          </w:p>
        </w:tc>
      </w:tr>
      <w:tr w:rsidRPr="00E50128" w:rsidR="006A6352" w14:paraId="3FDB31F7"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C01618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C06A94B" w14:textId="77777777">
            <w:pPr>
              <w:pStyle w:val="p-table"/>
              <w:rPr>
                <w:rFonts w:ascii="Times New Roman" w:hAnsi="Times New Roman" w:cs="Times New Roman"/>
                <w:sz w:val="20"/>
              </w:rPr>
            </w:pPr>
            <w:r w:rsidRPr="00E50128">
              <w:rPr>
                <w:rFonts w:ascii="Times New Roman" w:hAnsi="Times New Roman" w:cs="Times New Roman"/>
                <w:sz w:val="20"/>
              </w:rPr>
              <w:t>Nationaal Groeifonds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6997FC2"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9C70354" w14:textId="77777777">
            <w:pPr>
              <w:pStyle w:val="p-table"/>
              <w:jc w:val="right"/>
              <w:rPr>
                <w:rFonts w:ascii="Times New Roman" w:hAnsi="Times New Roman" w:cs="Times New Roman"/>
                <w:sz w:val="20"/>
              </w:rPr>
            </w:pPr>
            <w:r w:rsidRPr="00E50128">
              <w:rPr>
                <w:rFonts w:ascii="Times New Roman" w:hAnsi="Times New Roman" w:cs="Times New Roman"/>
                <w:sz w:val="20"/>
              </w:rPr>
              <w:t>498</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2D77CCB" w14:textId="77777777">
            <w:pPr>
              <w:pStyle w:val="p-table"/>
              <w:jc w:val="right"/>
              <w:rPr>
                <w:rFonts w:ascii="Times New Roman" w:hAnsi="Times New Roman" w:cs="Times New Roman"/>
                <w:sz w:val="20"/>
              </w:rPr>
            </w:pPr>
            <w:r w:rsidRPr="00E50128">
              <w:rPr>
                <w:rFonts w:ascii="Times New Roman" w:hAnsi="Times New Roman" w:cs="Times New Roman"/>
                <w:sz w:val="20"/>
              </w:rPr>
              <w:t>498</w:t>
            </w:r>
          </w:p>
        </w:tc>
      </w:tr>
      <w:tr w:rsidRPr="00E50128" w:rsidR="006A6352" w14:paraId="21411EB7"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718AFB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691ACBC9" w14:textId="77777777">
            <w:pPr>
              <w:pStyle w:val="p-table"/>
              <w:rPr>
                <w:rFonts w:ascii="Times New Roman" w:hAnsi="Times New Roman" w:cs="Times New Roman"/>
                <w:sz w:val="20"/>
              </w:rPr>
            </w:pPr>
            <w:r w:rsidRPr="00E50128">
              <w:rPr>
                <w:rFonts w:ascii="Times New Roman" w:hAnsi="Times New Roman" w:cs="Times New Roman"/>
                <w:sz w:val="20"/>
              </w:rPr>
              <w:t>Nationaal Programma Lokale Warmtetransitie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408CDF6" w14:textId="77777777">
            <w:pPr>
              <w:pStyle w:val="p-table"/>
              <w:jc w:val="right"/>
              <w:rPr>
                <w:rFonts w:ascii="Times New Roman" w:hAnsi="Times New Roman" w:cs="Times New Roman"/>
                <w:sz w:val="20"/>
              </w:rPr>
            </w:pPr>
            <w:r w:rsidRPr="00E50128">
              <w:rPr>
                <w:rFonts w:ascii="Times New Roman" w:hAnsi="Times New Roman" w:cs="Times New Roman"/>
                <w:sz w:val="20"/>
              </w:rPr>
              <w:t>9.000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0D23E72" w14:textId="77777777">
            <w:pPr>
              <w:pStyle w:val="p-table"/>
              <w:jc w:val="right"/>
              <w:rPr>
                <w:rFonts w:ascii="Times New Roman" w:hAnsi="Times New Roman" w:cs="Times New Roman"/>
                <w:sz w:val="20"/>
              </w:rPr>
            </w:pPr>
            <w:r w:rsidRPr="00E50128">
              <w:rPr>
                <w:rFonts w:ascii="Times New Roman" w:hAnsi="Times New Roman" w:cs="Times New Roman"/>
                <w:sz w:val="20"/>
              </w:rPr>
              <w:t>8.500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CB25A5B" w14:textId="77777777">
            <w:pPr>
              <w:pStyle w:val="p-table"/>
              <w:jc w:val="right"/>
              <w:rPr>
                <w:rFonts w:ascii="Times New Roman" w:hAnsi="Times New Roman" w:cs="Times New Roman"/>
                <w:sz w:val="20"/>
              </w:rPr>
            </w:pPr>
            <w:r w:rsidRPr="00E50128">
              <w:rPr>
                <w:rFonts w:ascii="Times New Roman" w:hAnsi="Times New Roman" w:cs="Times New Roman"/>
                <w:sz w:val="20"/>
              </w:rPr>
              <w:t>17.500</w:t>
            </w:r>
          </w:p>
        </w:tc>
      </w:tr>
      <w:tr w:rsidRPr="00E50128" w:rsidR="006A6352" w14:paraId="30B9D3A4"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A441B29"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01D2D515" w14:textId="77777777">
            <w:pPr>
              <w:pStyle w:val="p-table"/>
              <w:rPr>
                <w:rFonts w:ascii="Times New Roman" w:hAnsi="Times New Roman" w:cs="Times New Roman"/>
                <w:sz w:val="20"/>
              </w:rPr>
            </w:pPr>
            <w:r w:rsidRPr="00E50128">
              <w:rPr>
                <w:rFonts w:ascii="Times New Roman" w:hAnsi="Times New Roman" w:cs="Times New Roman"/>
                <w:sz w:val="20"/>
              </w:rPr>
              <w:t>NIP (Lokale aanpak woningisolatie)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0452A4C" w14:textId="77777777">
            <w:pPr>
              <w:pStyle w:val="p-table"/>
              <w:jc w:val="right"/>
              <w:rPr>
                <w:rFonts w:ascii="Times New Roman" w:hAnsi="Times New Roman" w:cs="Times New Roman"/>
                <w:sz w:val="20"/>
              </w:rPr>
            </w:pPr>
            <w:r w:rsidRPr="00E50128">
              <w:rPr>
                <w:rFonts w:ascii="Times New Roman" w:hAnsi="Times New Roman" w:cs="Times New Roman"/>
                <w:sz w:val="20"/>
              </w:rPr>
              <w:t>476.076</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8746AC5"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1.242</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530EB26" w14:textId="77777777">
            <w:pPr>
              <w:pStyle w:val="p-table"/>
              <w:jc w:val="right"/>
              <w:rPr>
                <w:rFonts w:ascii="Times New Roman" w:hAnsi="Times New Roman" w:cs="Times New Roman"/>
                <w:sz w:val="20"/>
              </w:rPr>
            </w:pPr>
            <w:r w:rsidRPr="00E50128">
              <w:rPr>
                <w:rFonts w:ascii="Times New Roman" w:hAnsi="Times New Roman" w:cs="Times New Roman"/>
                <w:sz w:val="20"/>
              </w:rPr>
              <w:t>474.834</w:t>
            </w:r>
          </w:p>
        </w:tc>
      </w:tr>
      <w:tr w:rsidRPr="00E50128" w:rsidR="006A6352" w14:paraId="467792F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3F91550"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65B39CFD" w14:textId="77777777">
            <w:pPr>
              <w:pStyle w:val="p-table"/>
              <w:rPr>
                <w:rFonts w:ascii="Times New Roman" w:hAnsi="Times New Roman" w:cs="Times New Roman"/>
                <w:sz w:val="20"/>
              </w:rPr>
            </w:pPr>
            <w:r w:rsidRPr="00E50128">
              <w:rPr>
                <w:rFonts w:ascii="Times New Roman" w:hAnsi="Times New Roman" w:cs="Times New Roman"/>
                <w:sz w:val="20"/>
              </w:rPr>
              <w:t>NIP (Soortenmanagement)</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69A8A93" w14:textId="77777777">
            <w:pPr>
              <w:pStyle w:val="p-table"/>
              <w:jc w:val="right"/>
              <w:rPr>
                <w:rFonts w:ascii="Times New Roman" w:hAnsi="Times New Roman" w:cs="Times New Roman"/>
                <w:sz w:val="20"/>
              </w:rPr>
            </w:pPr>
            <w:r w:rsidRPr="00E50128">
              <w:rPr>
                <w:rFonts w:ascii="Times New Roman" w:hAnsi="Times New Roman" w:cs="Times New Roman"/>
                <w:sz w:val="20"/>
              </w:rPr>
              <w:t>9.434</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1C2FC1F"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8.600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04F1F7C" w14:textId="77777777">
            <w:pPr>
              <w:pStyle w:val="p-table"/>
              <w:jc w:val="right"/>
              <w:rPr>
                <w:rFonts w:ascii="Times New Roman" w:hAnsi="Times New Roman" w:cs="Times New Roman"/>
                <w:sz w:val="20"/>
              </w:rPr>
            </w:pPr>
            <w:r w:rsidRPr="00E50128">
              <w:rPr>
                <w:rFonts w:ascii="Times New Roman" w:hAnsi="Times New Roman" w:cs="Times New Roman"/>
                <w:sz w:val="20"/>
              </w:rPr>
              <w:t>834</w:t>
            </w:r>
          </w:p>
        </w:tc>
      </w:tr>
      <w:tr w:rsidRPr="00E50128" w:rsidR="006A6352" w14:paraId="0C80D7A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44CF88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7E7FA43"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978A94B" w14:textId="77777777">
            <w:pPr>
              <w:pStyle w:val="p-table"/>
              <w:jc w:val="right"/>
              <w:rPr>
                <w:rFonts w:ascii="Times New Roman" w:hAnsi="Times New Roman" w:cs="Times New Roman"/>
                <w:sz w:val="20"/>
              </w:rPr>
            </w:pPr>
            <w:r w:rsidRPr="00E50128">
              <w:rPr>
                <w:rFonts w:ascii="Times New Roman" w:hAnsi="Times New Roman" w:cs="Times New Roman"/>
                <w:sz w:val="20"/>
              </w:rPr>
              <w:t>326.754</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5036AA1"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316.402</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F1E67CC" w14:textId="77777777">
            <w:pPr>
              <w:pStyle w:val="p-table"/>
              <w:jc w:val="right"/>
              <w:rPr>
                <w:rFonts w:ascii="Times New Roman" w:hAnsi="Times New Roman" w:cs="Times New Roman"/>
                <w:sz w:val="20"/>
              </w:rPr>
            </w:pPr>
            <w:r w:rsidRPr="00E50128">
              <w:rPr>
                <w:rFonts w:ascii="Times New Roman" w:hAnsi="Times New Roman" w:cs="Times New Roman"/>
                <w:sz w:val="20"/>
              </w:rPr>
              <w:t>10.352</w:t>
            </w:r>
          </w:p>
        </w:tc>
      </w:tr>
      <w:tr w:rsidRPr="00E50128" w:rsidR="006A6352" w14:paraId="3707375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5DCD8C9"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47571AF" w14:textId="77777777">
            <w:pPr>
              <w:pStyle w:val="p-table"/>
              <w:rPr>
                <w:rFonts w:ascii="Times New Roman" w:hAnsi="Times New Roman" w:cs="Times New Roman"/>
                <w:sz w:val="20"/>
              </w:rPr>
            </w:pPr>
            <w:r w:rsidRPr="00E50128">
              <w:rPr>
                <w:rFonts w:ascii="Times New Roman" w:hAnsi="Times New Roman" w:cs="Times New Roman"/>
                <w:sz w:val="20"/>
              </w:rPr>
              <w:t>Verduurzaming Maatschappelijk Vastgoed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897182B" w14:textId="77777777">
            <w:pPr>
              <w:pStyle w:val="p-table"/>
              <w:jc w:val="right"/>
              <w:rPr>
                <w:rFonts w:ascii="Times New Roman" w:hAnsi="Times New Roman" w:cs="Times New Roman"/>
                <w:sz w:val="20"/>
              </w:rPr>
            </w:pPr>
            <w:r w:rsidRPr="00E50128">
              <w:rPr>
                <w:rFonts w:ascii="Times New Roman" w:hAnsi="Times New Roman" w:cs="Times New Roman"/>
                <w:sz w:val="20"/>
              </w:rPr>
              <w:t>1.921</w:t>
            </w:r>
          </w:p>
        </w:tc>
        <w:tc>
          <w:tcPr>
            <w:tcW w:w="1211" w:type="dxa"/>
            <w:tcBorders>
              <w:bottom w:val="single" w:color="009EE0" w:sz="2" w:space="0"/>
            </w:tcBorders>
            <w:tcMar>
              <w:top w:w="22" w:type="dxa"/>
              <w:left w:w="28" w:type="dxa"/>
              <w:bottom w:w="22" w:type="dxa"/>
              <w:right w:w="28" w:type="dxa"/>
            </w:tcMar>
          </w:tcPr>
          <w:p w:rsidRPr="00E50128" w:rsidR="006A6352" w:rsidRDefault="00E50128" w14:paraId="07872269"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1.431</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63FC220" w14:textId="77777777">
            <w:pPr>
              <w:pStyle w:val="p-table"/>
              <w:jc w:val="right"/>
              <w:rPr>
                <w:rFonts w:ascii="Times New Roman" w:hAnsi="Times New Roman" w:cs="Times New Roman"/>
                <w:sz w:val="20"/>
              </w:rPr>
            </w:pPr>
            <w:r w:rsidRPr="00E50128">
              <w:rPr>
                <w:rFonts w:ascii="Times New Roman" w:hAnsi="Times New Roman" w:cs="Times New Roman"/>
                <w:sz w:val="20"/>
              </w:rPr>
              <w:t>490</w:t>
            </w:r>
          </w:p>
        </w:tc>
      </w:tr>
      <w:tr w:rsidRPr="00E50128" w:rsidR="006A6352" w14:paraId="6436B46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AE3E0A6"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032E0F6F"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 ontzorgingsprogramma</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912C19C"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F9A3E8F" w14:textId="77777777">
            <w:pPr>
              <w:pStyle w:val="p-table"/>
              <w:jc w:val="right"/>
              <w:rPr>
                <w:rFonts w:ascii="Times New Roman" w:hAnsi="Times New Roman" w:cs="Times New Roman"/>
                <w:sz w:val="20"/>
              </w:rPr>
            </w:pPr>
            <w:r w:rsidRPr="00E50128">
              <w:rPr>
                <w:rFonts w:ascii="Times New Roman" w:hAnsi="Times New Roman" w:cs="Times New Roman"/>
                <w:sz w:val="20"/>
              </w:rPr>
              <w:t>3.500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B5EF054" w14:textId="77777777">
            <w:pPr>
              <w:pStyle w:val="p-table"/>
              <w:jc w:val="right"/>
              <w:rPr>
                <w:rFonts w:ascii="Times New Roman" w:hAnsi="Times New Roman" w:cs="Times New Roman"/>
                <w:sz w:val="20"/>
              </w:rPr>
            </w:pPr>
            <w:r w:rsidRPr="00E50128">
              <w:rPr>
                <w:rFonts w:ascii="Times New Roman" w:hAnsi="Times New Roman" w:cs="Times New Roman"/>
                <w:sz w:val="20"/>
              </w:rPr>
              <w:t>3.500</w:t>
            </w:r>
          </w:p>
        </w:tc>
      </w:tr>
      <w:tr w:rsidRPr="00E50128" w:rsidR="006A6352" w14:paraId="0472CA88"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1B4F21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5B77E06" w14:textId="77777777">
            <w:pPr>
              <w:pStyle w:val="p-table"/>
              <w:rPr>
                <w:rFonts w:ascii="Times New Roman" w:hAnsi="Times New Roman" w:cs="Times New Roman"/>
                <w:sz w:val="20"/>
              </w:rPr>
            </w:pPr>
            <w:r w:rsidRPr="00E50128">
              <w:rPr>
                <w:rFonts w:ascii="Times New Roman" w:hAnsi="Times New Roman" w:cs="Times New Roman"/>
                <w:sz w:val="20"/>
              </w:rPr>
              <w:t xml:space="preserve">Verduurzaming Groningen en </w:t>
            </w:r>
            <w:r w:rsidRPr="00E50128">
              <w:rPr>
                <w:rFonts w:ascii="Times New Roman" w:hAnsi="Times New Roman" w:cs="Times New Roman"/>
                <w:sz w:val="20"/>
              </w:rPr>
              <w:t>Noord-Drenthe isolatie en ventilatie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B6A6BB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CB34CE2" w14:textId="77777777">
            <w:pPr>
              <w:pStyle w:val="p-table"/>
              <w:jc w:val="right"/>
              <w:rPr>
                <w:rFonts w:ascii="Times New Roman" w:hAnsi="Times New Roman" w:cs="Times New Roman"/>
                <w:sz w:val="20"/>
              </w:rPr>
            </w:pPr>
            <w:r w:rsidRPr="00E50128">
              <w:rPr>
                <w:rFonts w:ascii="Times New Roman" w:hAnsi="Times New Roman" w:cs="Times New Roman"/>
                <w:sz w:val="20"/>
              </w:rPr>
              <w:t>232.535</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599482E" w14:textId="77777777">
            <w:pPr>
              <w:pStyle w:val="p-table"/>
              <w:jc w:val="right"/>
              <w:rPr>
                <w:rFonts w:ascii="Times New Roman" w:hAnsi="Times New Roman" w:cs="Times New Roman"/>
                <w:sz w:val="20"/>
              </w:rPr>
            </w:pPr>
            <w:r w:rsidRPr="00E50128">
              <w:rPr>
                <w:rFonts w:ascii="Times New Roman" w:hAnsi="Times New Roman" w:cs="Times New Roman"/>
                <w:sz w:val="20"/>
              </w:rPr>
              <w:t>232.535</w:t>
            </w:r>
          </w:p>
        </w:tc>
      </w:tr>
      <w:tr w:rsidRPr="00E50128" w:rsidR="006A6352" w14:paraId="494E6DC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2D0714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195F779" w14:textId="77777777">
            <w:pPr>
              <w:pStyle w:val="p-table"/>
              <w:rPr>
                <w:rFonts w:ascii="Times New Roman" w:hAnsi="Times New Roman" w:cs="Times New Roman"/>
                <w:sz w:val="20"/>
              </w:rPr>
            </w:pPr>
            <w:r w:rsidRPr="00E50128">
              <w:rPr>
                <w:rFonts w:ascii="Times New Roman" w:hAnsi="Times New Roman" w:cs="Times New Roman"/>
                <w:sz w:val="20"/>
              </w:rPr>
              <w:t>Verduurzaming Groningen en Noord-Drenthe uitvoeringsorganisatie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143B88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E0A9ECF" w14:textId="77777777">
            <w:pPr>
              <w:pStyle w:val="p-table"/>
              <w:jc w:val="right"/>
              <w:rPr>
                <w:rFonts w:ascii="Times New Roman" w:hAnsi="Times New Roman" w:cs="Times New Roman"/>
                <w:sz w:val="20"/>
              </w:rPr>
            </w:pPr>
            <w:r w:rsidRPr="00E50128">
              <w:rPr>
                <w:rFonts w:ascii="Times New Roman" w:hAnsi="Times New Roman" w:cs="Times New Roman"/>
                <w:sz w:val="20"/>
              </w:rPr>
              <w:t>5.000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87B3289" w14:textId="77777777">
            <w:pPr>
              <w:pStyle w:val="p-table"/>
              <w:jc w:val="right"/>
              <w:rPr>
                <w:rFonts w:ascii="Times New Roman" w:hAnsi="Times New Roman" w:cs="Times New Roman"/>
                <w:sz w:val="20"/>
              </w:rPr>
            </w:pPr>
            <w:r w:rsidRPr="00E50128">
              <w:rPr>
                <w:rFonts w:ascii="Times New Roman" w:hAnsi="Times New Roman" w:cs="Times New Roman"/>
                <w:sz w:val="20"/>
              </w:rPr>
              <w:t>5.000</w:t>
            </w:r>
          </w:p>
        </w:tc>
      </w:tr>
      <w:tr w:rsidRPr="00E50128" w:rsidR="006A6352" w14:paraId="51224B22"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0D534E1"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6E5A80E4"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10F8CE9" w14:textId="77777777">
            <w:pPr>
              <w:pStyle w:val="p-table"/>
              <w:jc w:val="right"/>
              <w:rPr>
                <w:rFonts w:ascii="Times New Roman" w:hAnsi="Times New Roman" w:cs="Times New Roman"/>
                <w:sz w:val="20"/>
              </w:rPr>
            </w:pPr>
            <w:r w:rsidRPr="00E50128">
              <w:rPr>
                <w:rFonts w:ascii="Times New Roman" w:hAnsi="Times New Roman" w:cs="Times New Roman"/>
                <w:i/>
                <w:sz w:val="20"/>
              </w:rPr>
              <w:t>73.224</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C9D97A4" w14:textId="77777777">
            <w:pPr>
              <w:pStyle w:val="p-table"/>
              <w:jc w:val="right"/>
              <w:rPr>
                <w:rFonts w:ascii="Times New Roman" w:hAnsi="Times New Roman" w:cs="Times New Roman"/>
                <w:sz w:val="20"/>
              </w:rPr>
            </w:pPr>
            <w:r w:rsidRPr="00E50128">
              <w:rPr>
                <w:rFonts w:ascii="Times New Roman" w:hAnsi="Times New Roman" w:cs="Times New Roman"/>
                <w:i/>
                <w:sz w:val="20"/>
              </w:rPr>
              <w:t>7.910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4CF55FA" w14:textId="77777777">
            <w:pPr>
              <w:pStyle w:val="p-table"/>
              <w:jc w:val="right"/>
              <w:rPr>
                <w:rFonts w:ascii="Times New Roman" w:hAnsi="Times New Roman" w:cs="Times New Roman"/>
                <w:sz w:val="20"/>
              </w:rPr>
            </w:pPr>
            <w:r w:rsidRPr="00E50128">
              <w:rPr>
                <w:rFonts w:ascii="Times New Roman" w:hAnsi="Times New Roman" w:cs="Times New Roman"/>
                <w:i/>
                <w:sz w:val="20"/>
              </w:rPr>
              <w:t>81.134</w:t>
            </w:r>
          </w:p>
        </w:tc>
      </w:tr>
      <w:tr w:rsidRPr="00E50128" w:rsidR="006A6352" w14:paraId="1945A92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BA9462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7F5D244" w14:textId="77777777">
            <w:pPr>
              <w:pStyle w:val="p-table"/>
              <w:rPr>
                <w:rFonts w:ascii="Times New Roman" w:hAnsi="Times New Roman" w:cs="Times New Roman"/>
                <w:sz w:val="20"/>
              </w:rPr>
            </w:pPr>
            <w:r w:rsidRPr="00E50128">
              <w:rPr>
                <w:rFonts w:ascii="Times New Roman" w:hAnsi="Times New Roman" w:cs="Times New Roman"/>
                <w:sz w:val="20"/>
              </w:rPr>
              <w:t>Dienst Publiek en Communicatie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C902ABB" w14:textId="77777777">
            <w:pPr>
              <w:pStyle w:val="p-table"/>
              <w:jc w:val="right"/>
              <w:rPr>
                <w:rFonts w:ascii="Times New Roman" w:hAnsi="Times New Roman" w:cs="Times New Roman"/>
                <w:sz w:val="20"/>
              </w:rPr>
            </w:pPr>
            <w:r w:rsidRPr="00E50128">
              <w:rPr>
                <w:rFonts w:ascii="Times New Roman" w:hAnsi="Times New Roman" w:cs="Times New Roman"/>
                <w:sz w:val="20"/>
              </w:rPr>
              <w:t>2.303</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1C4325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ECBBE05" w14:textId="77777777">
            <w:pPr>
              <w:pStyle w:val="p-table"/>
              <w:jc w:val="right"/>
              <w:rPr>
                <w:rFonts w:ascii="Times New Roman" w:hAnsi="Times New Roman" w:cs="Times New Roman"/>
                <w:sz w:val="20"/>
              </w:rPr>
            </w:pPr>
            <w:r w:rsidRPr="00E50128">
              <w:rPr>
                <w:rFonts w:ascii="Times New Roman" w:hAnsi="Times New Roman" w:cs="Times New Roman"/>
                <w:sz w:val="20"/>
              </w:rPr>
              <w:t>2.303</w:t>
            </w:r>
          </w:p>
        </w:tc>
      </w:tr>
      <w:tr w:rsidRPr="00E50128" w:rsidR="006A6352" w14:paraId="27B7F91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077D16E"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FAA37A3" w14:textId="77777777">
            <w:pPr>
              <w:pStyle w:val="p-table"/>
              <w:rPr>
                <w:rFonts w:ascii="Times New Roman" w:hAnsi="Times New Roman" w:cs="Times New Roman"/>
                <w:sz w:val="20"/>
              </w:rPr>
            </w:pPr>
            <w:r w:rsidRPr="00E50128">
              <w:rPr>
                <w:rFonts w:ascii="Times New Roman" w:hAnsi="Times New Roman" w:cs="Times New Roman"/>
                <w:sz w:val="20"/>
              </w:rPr>
              <w:t>RVB</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025376A" w14:textId="77777777">
            <w:pPr>
              <w:pStyle w:val="p-table"/>
              <w:jc w:val="right"/>
              <w:rPr>
                <w:rFonts w:ascii="Times New Roman" w:hAnsi="Times New Roman" w:cs="Times New Roman"/>
                <w:sz w:val="20"/>
              </w:rPr>
            </w:pPr>
            <w:r w:rsidRPr="00E50128">
              <w:rPr>
                <w:rFonts w:ascii="Times New Roman" w:hAnsi="Times New Roman" w:cs="Times New Roman"/>
                <w:sz w:val="20"/>
              </w:rPr>
              <w:t>14.638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ECBB72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83D0365" w14:textId="77777777">
            <w:pPr>
              <w:pStyle w:val="p-table"/>
              <w:jc w:val="right"/>
              <w:rPr>
                <w:rFonts w:ascii="Times New Roman" w:hAnsi="Times New Roman" w:cs="Times New Roman"/>
                <w:sz w:val="20"/>
              </w:rPr>
            </w:pPr>
            <w:r w:rsidRPr="00E50128">
              <w:rPr>
                <w:rFonts w:ascii="Times New Roman" w:hAnsi="Times New Roman" w:cs="Times New Roman"/>
                <w:sz w:val="20"/>
              </w:rPr>
              <w:t>14.638</w:t>
            </w:r>
          </w:p>
        </w:tc>
      </w:tr>
      <w:tr w:rsidRPr="00E50128" w:rsidR="006A6352" w14:paraId="6AB67A1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7DB67BB"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17274741" w14:textId="77777777">
            <w:pPr>
              <w:pStyle w:val="p-table"/>
              <w:rPr>
                <w:rFonts w:ascii="Times New Roman" w:hAnsi="Times New Roman" w:cs="Times New Roman"/>
                <w:sz w:val="20"/>
              </w:rPr>
            </w:pPr>
            <w:r w:rsidRPr="00E50128">
              <w:rPr>
                <w:rFonts w:ascii="Times New Roman" w:hAnsi="Times New Roman" w:cs="Times New Roman"/>
                <w:sz w:val="20"/>
              </w:rPr>
              <w:t>RVO (Energietransitie en duurzaamheid)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8E545AE" w14:textId="77777777">
            <w:pPr>
              <w:pStyle w:val="p-table"/>
              <w:jc w:val="right"/>
              <w:rPr>
                <w:rFonts w:ascii="Times New Roman" w:hAnsi="Times New Roman" w:cs="Times New Roman"/>
                <w:sz w:val="20"/>
              </w:rPr>
            </w:pPr>
            <w:r w:rsidRPr="00E50128">
              <w:rPr>
                <w:rFonts w:ascii="Times New Roman" w:hAnsi="Times New Roman" w:cs="Times New Roman"/>
                <w:sz w:val="20"/>
              </w:rPr>
              <w:t>39.795</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EAEFF79"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139</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A8BA7F0" w14:textId="77777777">
            <w:pPr>
              <w:pStyle w:val="p-table"/>
              <w:jc w:val="right"/>
              <w:rPr>
                <w:rFonts w:ascii="Times New Roman" w:hAnsi="Times New Roman" w:cs="Times New Roman"/>
                <w:sz w:val="20"/>
              </w:rPr>
            </w:pPr>
            <w:r w:rsidRPr="00E50128">
              <w:rPr>
                <w:rFonts w:ascii="Times New Roman" w:hAnsi="Times New Roman" w:cs="Times New Roman"/>
                <w:sz w:val="20"/>
              </w:rPr>
              <w:t>39.656</w:t>
            </w:r>
          </w:p>
        </w:tc>
      </w:tr>
      <w:tr w:rsidRPr="00E50128" w:rsidR="006A6352" w14:paraId="633EA11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5762D9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1BF5836" w14:textId="77777777">
            <w:pPr>
              <w:pStyle w:val="p-table"/>
              <w:rPr>
                <w:rFonts w:ascii="Times New Roman" w:hAnsi="Times New Roman" w:cs="Times New Roman"/>
                <w:sz w:val="20"/>
              </w:rPr>
            </w:pPr>
            <w:r w:rsidRPr="00E50128">
              <w:rPr>
                <w:rFonts w:ascii="Times New Roman" w:hAnsi="Times New Roman" w:cs="Times New Roman"/>
                <w:sz w:val="20"/>
              </w:rPr>
              <w:t>RVO (Uitvoering Energieakkoord)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4A7FA8A" w14:textId="77777777">
            <w:pPr>
              <w:pStyle w:val="p-table"/>
              <w:jc w:val="right"/>
              <w:rPr>
                <w:rFonts w:ascii="Times New Roman" w:hAnsi="Times New Roman" w:cs="Times New Roman"/>
                <w:sz w:val="20"/>
              </w:rPr>
            </w:pPr>
            <w:r w:rsidRPr="00E50128">
              <w:rPr>
                <w:rFonts w:ascii="Times New Roman" w:hAnsi="Times New Roman" w:cs="Times New Roman"/>
                <w:sz w:val="20"/>
              </w:rPr>
              <w:t>2.688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B4361B1"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530789CF" w14:textId="77777777">
            <w:pPr>
              <w:pStyle w:val="p-table"/>
              <w:jc w:val="right"/>
              <w:rPr>
                <w:rFonts w:ascii="Times New Roman" w:hAnsi="Times New Roman" w:cs="Times New Roman"/>
                <w:sz w:val="20"/>
              </w:rPr>
            </w:pPr>
            <w:r w:rsidRPr="00E50128">
              <w:rPr>
                <w:rFonts w:ascii="Times New Roman" w:hAnsi="Times New Roman" w:cs="Times New Roman"/>
                <w:sz w:val="20"/>
              </w:rPr>
              <w:t>2.688</w:t>
            </w:r>
          </w:p>
        </w:tc>
      </w:tr>
      <w:tr w:rsidRPr="00E50128" w:rsidR="006A6352" w14:paraId="39DA879B"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4B7CA58"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9DA98FD" w14:textId="77777777">
            <w:pPr>
              <w:pStyle w:val="p-table"/>
              <w:rPr>
                <w:rFonts w:ascii="Times New Roman" w:hAnsi="Times New Roman" w:cs="Times New Roman"/>
                <w:sz w:val="20"/>
              </w:rPr>
            </w:pPr>
            <w:r w:rsidRPr="00E50128">
              <w:rPr>
                <w:rFonts w:ascii="Times New Roman" w:hAnsi="Times New Roman" w:cs="Times New Roman"/>
                <w:sz w:val="20"/>
              </w:rPr>
              <w:t>Verduurzaming Maatschappelijk Vastgoed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22C0809" w14:textId="77777777">
            <w:pPr>
              <w:pStyle w:val="p-table"/>
              <w:jc w:val="right"/>
              <w:rPr>
                <w:rFonts w:ascii="Times New Roman" w:hAnsi="Times New Roman" w:cs="Times New Roman"/>
                <w:sz w:val="20"/>
              </w:rPr>
            </w:pPr>
            <w:r w:rsidRPr="00E50128">
              <w:rPr>
                <w:rFonts w:ascii="Times New Roman" w:hAnsi="Times New Roman" w:cs="Times New Roman"/>
                <w:sz w:val="20"/>
              </w:rPr>
              <w:t>13.800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E3D3136" w14:textId="77777777">
            <w:pPr>
              <w:pStyle w:val="p-table"/>
              <w:jc w:val="right"/>
              <w:rPr>
                <w:rFonts w:ascii="Times New Roman" w:hAnsi="Times New Roman" w:cs="Times New Roman"/>
                <w:sz w:val="20"/>
              </w:rPr>
            </w:pPr>
            <w:r w:rsidRPr="00E50128">
              <w:rPr>
                <w:rFonts w:ascii="Times New Roman" w:hAnsi="Times New Roman" w:cs="Times New Roman"/>
                <w:sz w:val="20"/>
              </w:rPr>
              <w:t>8.049</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C95CCB2" w14:textId="77777777">
            <w:pPr>
              <w:pStyle w:val="p-table"/>
              <w:jc w:val="right"/>
              <w:rPr>
                <w:rFonts w:ascii="Times New Roman" w:hAnsi="Times New Roman" w:cs="Times New Roman"/>
                <w:sz w:val="20"/>
              </w:rPr>
            </w:pPr>
            <w:r w:rsidRPr="00E50128">
              <w:rPr>
                <w:rFonts w:ascii="Times New Roman" w:hAnsi="Times New Roman" w:cs="Times New Roman"/>
                <w:sz w:val="20"/>
              </w:rPr>
              <w:t>21.849</w:t>
            </w:r>
          </w:p>
        </w:tc>
      </w:tr>
      <w:tr w:rsidRPr="00E50128" w:rsidR="006A6352" w14:paraId="15213F6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F910EF7"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AF7E269" w14:textId="77777777">
            <w:pPr>
              <w:pStyle w:val="p-table"/>
              <w:rPr>
                <w:rFonts w:ascii="Times New Roman" w:hAnsi="Times New Roman" w:cs="Times New Roman"/>
                <w:sz w:val="20"/>
              </w:rPr>
            </w:pPr>
            <w:r w:rsidRPr="00E50128">
              <w:rPr>
                <w:rFonts w:ascii="Times New Roman" w:hAnsi="Times New Roman" w:cs="Times New Roman"/>
                <w:i/>
                <w:sz w:val="20"/>
              </w:rPr>
              <w:t>Bijdrage aan (andere) begrotingshoofdstukken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2B5B754" w14:textId="77777777">
            <w:pPr>
              <w:pStyle w:val="p-table"/>
              <w:jc w:val="right"/>
              <w:rPr>
                <w:rFonts w:ascii="Times New Roman" w:hAnsi="Times New Roman" w:cs="Times New Roman"/>
                <w:sz w:val="20"/>
              </w:rPr>
            </w:pPr>
            <w:r w:rsidRPr="00E50128">
              <w:rPr>
                <w:rFonts w:ascii="Times New Roman" w:hAnsi="Times New Roman" w:cs="Times New Roman"/>
                <w:i/>
                <w:sz w:val="20"/>
              </w:rPr>
              <w:t>14.980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046DB8C"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11.112</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9614F05" w14:textId="77777777">
            <w:pPr>
              <w:pStyle w:val="p-table"/>
              <w:jc w:val="right"/>
              <w:rPr>
                <w:rFonts w:ascii="Times New Roman" w:hAnsi="Times New Roman" w:cs="Times New Roman"/>
                <w:sz w:val="20"/>
              </w:rPr>
            </w:pPr>
            <w:r w:rsidRPr="00E50128">
              <w:rPr>
                <w:rFonts w:ascii="Times New Roman" w:hAnsi="Times New Roman" w:cs="Times New Roman"/>
                <w:i/>
                <w:sz w:val="20"/>
              </w:rPr>
              <w:t>3.868</w:t>
            </w:r>
          </w:p>
        </w:tc>
      </w:tr>
      <w:tr w:rsidRPr="00E50128" w:rsidR="006A6352" w14:paraId="644B295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789D198"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D3A8E22" w14:textId="77777777">
            <w:pPr>
              <w:pStyle w:val="p-table"/>
              <w:rPr>
                <w:rFonts w:ascii="Times New Roman" w:hAnsi="Times New Roman" w:cs="Times New Roman"/>
                <w:sz w:val="20"/>
              </w:rPr>
            </w:pPr>
            <w:r w:rsidRPr="00E50128">
              <w:rPr>
                <w:rFonts w:ascii="Times New Roman" w:hAnsi="Times New Roman" w:cs="Times New Roman"/>
                <w:sz w:val="20"/>
              </w:rPr>
              <w:t xml:space="preserve">EGO </w:t>
            </w:r>
            <w:r w:rsidRPr="00E50128">
              <w:rPr>
                <w:rFonts w:ascii="Times New Roman" w:hAnsi="Times New Roman" w:cs="Times New Roman"/>
                <w:sz w:val="20"/>
              </w:rPr>
              <w:t>(innovatie)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A6B86FF" w14:textId="77777777">
            <w:pPr>
              <w:pStyle w:val="p-table"/>
              <w:jc w:val="right"/>
              <w:rPr>
                <w:rFonts w:ascii="Times New Roman" w:hAnsi="Times New Roman" w:cs="Times New Roman"/>
                <w:sz w:val="20"/>
              </w:rPr>
            </w:pPr>
            <w:r w:rsidRPr="00E50128">
              <w:rPr>
                <w:rFonts w:ascii="Times New Roman" w:hAnsi="Times New Roman" w:cs="Times New Roman"/>
                <w:sz w:val="20"/>
              </w:rPr>
              <w:t>4.961</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A26938A"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2.213</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4F70A19" w14:textId="77777777">
            <w:pPr>
              <w:pStyle w:val="p-table"/>
              <w:jc w:val="right"/>
              <w:rPr>
                <w:rFonts w:ascii="Times New Roman" w:hAnsi="Times New Roman" w:cs="Times New Roman"/>
                <w:sz w:val="20"/>
              </w:rPr>
            </w:pPr>
            <w:r w:rsidRPr="00E50128">
              <w:rPr>
                <w:rFonts w:ascii="Times New Roman" w:hAnsi="Times New Roman" w:cs="Times New Roman"/>
                <w:sz w:val="20"/>
              </w:rPr>
              <w:t>2.748</w:t>
            </w:r>
          </w:p>
        </w:tc>
      </w:tr>
      <w:tr w:rsidRPr="00E50128" w:rsidR="006A6352" w14:paraId="35E18EE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27CBFC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6D6D7DD" w14:textId="77777777">
            <w:pPr>
              <w:pStyle w:val="p-table"/>
              <w:rPr>
                <w:rFonts w:ascii="Times New Roman" w:hAnsi="Times New Roman" w:cs="Times New Roman"/>
                <w:sz w:val="20"/>
              </w:rPr>
            </w:pPr>
            <w:r w:rsidRPr="00E50128">
              <w:rPr>
                <w:rFonts w:ascii="Times New Roman" w:hAnsi="Times New Roman" w:cs="Times New Roman"/>
                <w:sz w:val="20"/>
              </w:rPr>
              <w:t>Uitfaseren van slechte labels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B242290" w14:textId="77777777">
            <w:pPr>
              <w:pStyle w:val="p-table"/>
              <w:jc w:val="right"/>
              <w:rPr>
                <w:rFonts w:ascii="Times New Roman" w:hAnsi="Times New Roman" w:cs="Times New Roman"/>
                <w:sz w:val="20"/>
              </w:rPr>
            </w:pPr>
            <w:r w:rsidRPr="00E50128">
              <w:rPr>
                <w:rFonts w:ascii="Times New Roman" w:hAnsi="Times New Roman" w:cs="Times New Roman"/>
                <w:sz w:val="20"/>
              </w:rPr>
              <w:t>911</w:t>
            </w:r>
          </w:p>
        </w:tc>
        <w:tc>
          <w:tcPr>
            <w:tcW w:w="1211" w:type="dxa"/>
            <w:tcBorders>
              <w:bottom w:val="single" w:color="009EE0" w:sz="2" w:space="0"/>
            </w:tcBorders>
            <w:tcMar>
              <w:top w:w="22" w:type="dxa"/>
              <w:left w:w="28" w:type="dxa"/>
              <w:bottom w:w="22" w:type="dxa"/>
              <w:right w:w="28" w:type="dxa"/>
            </w:tcMar>
          </w:tcPr>
          <w:p w:rsidRPr="00E50128" w:rsidR="006A6352" w:rsidRDefault="00E50128" w14:paraId="244EA9BC"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8D24658" w14:textId="77777777">
            <w:pPr>
              <w:pStyle w:val="p-table"/>
              <w:jc w:val="right"/>
              <w:rPr>
                <w:rFonts w:ascii="Times New Roman" w:hAnsi="Times New Roman" w:cs="Times New Roman"/>
                <w:sz w:val="20"/>
              </w:rPr>
            </w:pPr>
            <w:r w:rsidRPr="00E50128">
              <w:rPr>
                <w:rFonts w:ascii="Times New Roman" w:hAnsi="Times New Roman" w:cs="Times New Roman"/>
                <w:sz w:val="20"/>
              </w:rPr>
              <w:t>911</w:t>
            </w:r>
          </w:p>
        </w:tc>
      </w:tr>
      <w:tr w:rsidRPr="00E50128" w:rsidR="006A6352" w14:paraId="30185DF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9336A1E"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347AB799" w14:textId="77777777">
            <w:pPr>
              <w:pStyle w:val="p-table"/>
              <w:rPr>
                <w:rFonts w:ascii="Times New Roman" w:hAnsi="Times New Roman" w:cs="Times New Roman"/>
                <w:sz w:val="20"/>
              </w:rPr>
            </w:pPr>
            <w:r w:rsidRPr="00E50128">
              <w:rPr>
                <w:rFonts w:ascii="Times New Roman" w:hAnsi="Times New Roman" w:cs="Times New Roman"/>
                <w:sz w:val="20"/>
              </w:rPr>
              <w:t>Verduurzaming Maatschappelijk Vastgoed</w:t>
            </w:r>
          </w:p>
        </w:tc>
        <w:tc>
          <w:tcPr>
            <w:tcW w:w="1387" w:type="dxa"/>
            <w:tcBorders>
              <w:bottom w:val="single" w:color="009EE0" w:sz="2" w:space="0"/>
            </w:tcBorders>
            <w:tcMar>
              <w:top w:w="22" w:type="dxa"/>
              <w:left w:w="28" w:type="dxa"/>
              <w:bottom w:w="22" w:type="dxa"/>
              <w:right w:w="28" w:type="dxa"/>
            </w:tcMar>
          </w:tcPr>
          <w:p w:rsidRPr="00E50128" w:rsidR="006A6352" w:rsidRDefault="00E50128" w14:paraId="62E232FC" w14:textId="77777777">
            <w:pPr>
              <w:pStyle w:val="p-table"/>
              <w:jc w:val="right"/>
              <w:rPr>
                <w:rFonts w:ascii="Times New Roman" w:hAnsi="Times New Roman" w:cs="Times New Roman"/>
                <w:sz w:val="20"/>
              </w:rPr>
            </w:pPr>
            <w:r w:rsidRPr="00E50128">
              <w:rPr>
                <w:rFonts w:ascii="Times New Roman" w:hAnsi="Times New Roman" w:cs="Times New Roman"/>
                <w:sz w:val="20"/>
              </w:rPr>
              <w:t>9.108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ACAD58D"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8.899</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26F3A31" w14:textId="77777777">
            <w:pPr>
              <w:pStyle w:val="p-table"/>
              <w:jc w:val="right"/>
              <w:rPr>
                <w:rFonts w:ascii="Times New Roman" w:hAnsi="Times New Roman" w:cs="Times New Roman"/>
                <w:sz w:val="20"/>
              </w:rPr>
            </w:pPr>
            <w:r w:rsidRPr="00E50128">
              <w:rPr>
                <w:rFonts w:ascii="Times New Roman" w:hAnsi="Times New Roman" w:cs="Times New Roman"/>
                <w:sz w:val="20"/>
              </w:rPr>
              <w:t>209</w:t>
            </w:r>
          </w:p>
        </w:tc>
      </w:tr>
      <w:tr w:rsidRPr="00E50128" w:rsidR="006A6352" w14:paraId="3B9ADF5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31D8AF02" w14:textId="77777777">
            <w:pPr>
              <w:pStyle w:val="p-table"/>
              <w:rPr>
                <w:rFonts w:ascii="Times New Roman" w:hAnsi="Times New Roman" w:cs="Times New Roman"/>
                <w:sz w:val="20"/>
              </w:rPr>
            </w:pPr>
            <w:r w:rsidRPr="00E50128">
              <w:rPr>
                <w:rFonts w:ascii="Times New Roman" w:hAnsi="Times New Roman" w:cs="Times New Roman"/>
                <w:b/>
                <w:sz w:val="20"/>
              </w:rPr>
              <w:t>2.2</w:t>
            </w:r>
          </w:p>
        </w:tc>
        <w:tc>
          <w:tcPr>
            <w:tcW w:w="5235" w:type="dxa"/>
            <w:tcBorders>
              <w:bottom w:val="single" w:color="009EE0" w:sz="2" w:space="0"/>
            </w:tcBorders>
            <w:tcMar>
              <w:top w:w="22" w:type="dxa"/>
              <w:left w:w="28" w:type="dxa"/>
              <w:bottom w:w="22" w:type="dxa"/>
              <w:right w:w="28" w:type="dxa"/>
            </w:tcMar>
          </w:tcPr>
          <w:p w:rsidRPr="00E50128" w:rsidR="006A6352" w:rsidRDefault="00E50128" w14:paraId="60BEAC00" w14:textId="77777777">
            <w:pPr>
              <w:pStyle w:val="p-table"/>
              <w:rPr>
                <w:rFonts w:ascii="Times New Roman" w:hAnsi="Times New Roman" w:cs="Times New Roman"/>
                <w:sz w:val="20"/>
              </w:rPr>
            </w:pPr>
            <w:r w:rsidRPr="00E50128">
              <w:rPr>
                <w:rFonts w:ascii="Times New Roman" w:hAnsi="Times New Roman" w:cs="Times New Roman"/>
                <w:b/>
                <w:sz w:val="20"/>
              </w:rPr>
              <w:t>Bouwregelgeving en bouwkwaliteit</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DD978C2" w14:textId="77777777">
            <w:pPr>
              <w:pStyle w:val="p-table"/>
              <w:jc w:val="right"/>
              <w:rPr>
                <w:rFonts w:ascii="Times New Roman" w:hAnsi="Times New Roman" w:cs="Times New Roman"/>
                <w:sz w:val="20"/>
              </w:rPr>
            </w:pPr>
            <w:r w:rsidRPr="00E50128">
              <w:rPr>
                <w:rFonts w:ascii="Times New Roman" w:hAnsi="Times New Roman" w:cs="Times New Roman"/>
                <w:b/>
                <w:sz w:val="20"/>
              </w:rPr>
              <w:t>47.188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AFA6E82"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8.916</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46E6EBC" w14:textId="77777777">
            <w:pPr>
              <w:pStyle w:val="p-table"/>
              <w:jc w:val="right"/>
              <w:rPr>
                <w:rFonts w:ascii="Times New Roman" w:hAnsi="Times New Roman" w:cs="Times New Roman"/>
                <w:sz w:val="20"/>
              </w:rPr>
            </w:pPr>
            <w:r w:rsidRPr="00E50128">
              <w:rPr>
                <w:rFonts w:ascii="Times New Roman" w:hAnsi="Times New Roman" w:cs="Times New Roman"/>
                <w:b/>
                <w:sz w:val="20"/>
              </w:rPr>
              <w:t>38.272</w:t>
            </w:r>
          </w:p>
        </w:tc>
      </w:tr>
      <w:tr w:rsidRPr="00E50128" w:rsidR="006A6352" w14:paraId="2DE0DC5A"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F77CE0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2288556"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790326D" w14:textId="77777777">
            <w:pPr>
              <w:pStyle w:val="p-table"/>
              <w:jc w:val="right"/>
              <w:rPr>
                <w:rFonts w:ascii="Times New Roman" w:hAnsi="Times New Roman" w:cs="Times New Roman"/>
                <w:sz w:val="20"/>
              </w:rPr>
            </w:pPr>
            <w:r w:rsidRPr="00E50128">
              <w:rPr>
                <w:rFonts w:ascii="Times New Roman" w:hAnsi="Times New Roman" w:cs="Times New Roman"/>
                <w:i/>
                <w:sz w:val="20"/>
              </w:rPr>
              <w:t>17.177</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1EB2E95" w14:textId="77777777">
            <w:pPr>
              <w:pStyle w:val="p-table"/>
              <w:jc w:val="right"/>
              <w:rPr>
                <w:rFonts w:ascii="Times New Roman" w:hAnsi="Times New Roman" w:cs="Times New Roman"/>
                <w:sz w:val="20"/>
              </w:rPr>
            </w:pPr>
            <w:r w:rsidRPr="00E50128">
              <w:rPr>
                <w:rFonts w:ascii="Times New Roman" w:hAnsi="Times New Roman" w:cs="Times New Roman"/>
                <w:i/>
                <w:sz w:val="20"/>
              </w:rPr>
              <w:t>1.587</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666B956" w14:textId="77777777">
            <w:pPr>
              <w:pStyle w:val="p-table"/>
              <w:jc w:val="right"/>
              <w:rPr>
                <w:rFonts w:ascii="Times New Roman" w:hAnsi="Times New Roman" w:cs="Times New Roman"/>
                <w:sz w:val="20"/>
              </w:rPr>
            </w:pPr>
            <w:r w:rsidRPr="00E50128">
              <w:rPr>
                <w:rFonts w:ascii="Times New Roman" w:hAnsi="Times New Roman" w:cs="Times New Roman"/>
                <w:i/>
                <w:sz w:val="20"/>
              </w:rPr>
              <w:t>18.764</w:t>
            </w:r>
          </w:p>
        </w:tc>
      </w:tr>
      <w:tr w:rsidRPr="00E50128" w:rsidR="006A6352" w14:paraId="7EE30F8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67246CF"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09132C13" w14:textId="77777777">
            <w:pPr>
              <w:pStyle w:val="p-table"/>
              <w:rPr>
                <w:rFonts w:ascii="Times New Roman" w:hAnsi="Times New Roman" w:cs="Times New Roman"/>
                <w:sz w:val="20"/>
              </w:rPr>
            </w:pPr>
            <w:r w:rsidRPr="00E50128">
              <w:rPr>
                <w:rFonts w:ascii="Times New Roman" w:hAnsi="Times New Roman" w:cs="Times New Roman"/>
                <w:sz w:val="20"/>
              </w:rPr>
              <w:t xml:space="preserve">Biobased </w:t>
            </w:r>
            <w:r w:rsidRPr="00E50128">
              <w:rPr>
                <w:rFonts w:ascii="Times New Roman" w:hAnsi="Times New Roman" w:cs="Times New Roman"/>
                <w:sz w:val="20"/>
              </w:rPr>
              <w:t>bouwen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F8E8335" w14:textId="77777777">
            <w:pPr>
              <w:pStyle w:val="p-table"/>
              <w:jc w:val="right"/>
              <w:rPr>
                <w:rFonts w:ascii="Times New Roman" w:hAnsi="Times New Roman" w:cs="Times New Roman"/>
                <w:sz w:val="20"/>
              </w:rPr>
            </w:pPr>
            <w:r w:rsidRPr="00E50128">
              <w:rPr>
                <w:rFonts w:ascii="Times New Roman" w:hAnsi="Times New Roman" w:cs="Times New Roman"/>
                <w:sz w:val="20"/>
              </w:rPr>
              <w:t>12.992</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94C6BD5" w14:textId="77777777">
            <w:pPr>
              <w:pStyle w:val="p-table"/>
              <w:jc w:val="right"/>
              <w:rPr>
                <w:rFonts w:ascii="Times New Roman" w:hAnsi="Times New Roman" w:cs="Times New Roman"/>
                <w:sz w:val="20"/>
              </w:rPr>
            </w:pPr>
            <w:r w:rsidRPr="00E50128">
              <w:rPr>
                <w:rFonts w:ascii="Times New Roman" w:hAnsi="Times New Roman" w:cs="Times New Roman"/>
                <w:sz w:val="20"/>
              </w:rPr>
              <w:t>500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63D1B394" w14:textId="77777777">
            <w:pPr>
              <w:pStyle w:val="p-table"/>
              <w:jc w:val="right"/>
              <w:rPr>
                <w:rFonts w:ascii="Times New Roman" w:hAnsi="Times New Roman" w:cs="Times New Roman"/>
                <w:sz w:val="20"/>
              </w:rPr>
            </w:pPr>
            <w:r w:rsidRPr="00E50128">
              <w:rPr>
                <w:rFonts w:ascii="Times New Roman" w:hAnsi="Times New Roman" w:cs="Times New Roman"/>
                <w:sz w:val="20"/>
              </w:rPr>
              <w:t>13.492</w:t>
            </w:r>
          </w:p>
        </w:tc>
      </w:tr>
      <w:tr w:rsidRPr="00E50128" w:rsidR="006A6352" w14:paraId="789F15F8"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7D6A06D"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FD56A6A" w14:textId="77777777">
            <w:pPr>
              <w:pStyle w:val="p-table"/>
              <w:rPr>
                <w:rFonts w:ascii="Times New Roman" w:hAnsi="Times New Roman" w:cs="Times New Roman"/>
                <w:sz w:val="20"/>
              </w:rPr>
            </w:pPr>
            <w:r w:rsidRPr="00E50128">
              <w:rPr>
                <w:rFonts w:ascii="Times New Roman" w:hAnsi="Times New Roman" w:cs="Times New Roman"/>
                <w:sz w:val="20"/>
              </w:rPr>
              <w:t>Bouwregelgeving en bouwkwaliteit</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9601ECE" w14:textId="77777777">
            <w:pPr>
              <w:pStyle w:val="p-table"/>
              <w:jc w:val="right"/>
              <w:rPr>
                <w:rFonts w:ascii="Times New Roman" w:hAnsi="Times New Roman" w:cs="Times New Roman"/>
                <w:sz w:val="20"/>
              </w:rPr>
            </w:pPr>
            <w:r w:rsidRPr="00E50128">
              <w:rPr>
                <w:rFonts w:ascii="Times New Roman" w:hAnsi="Times New Roman" w:cs="Times New Roman"/>
                <w:sz w:val="20"/>
              </w:rPr>
              <w:t>4.185</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78A8473" w14:textId="77777777">
            <w:pPr>
              <w:pStyle w:val="p-table"/>
              <w:jc w:val="right"/>
              <w:rPr>
                <w:rFonts w:ascii="Times New Roman" w:hAnsi="Times New Roman" w:cs="Times New Roman"/>
                <w:sz w:val="20"/>
              </w:rPr>
            </w:pPr>
            <w:r w:rsidRPr="00E50128">
              <w:rPr>
                <w:rFonts w:ascii="Times New Roman" w:hAnsi="Times New Roman" w:cs="Times New Roman"/>
                <w:sz w:val="20"/>
              </w:rPr>
              <w:t>387</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80811C9" w14:textId="77777777">
            <w:pPr>
              <w:pStyle w:val="p-table"/>
              <w:jc w:val="right"/>
              <w:rPr>
                <w:rFonts w:ascii="Times New Roman" w:hAnsi="Times New Roman" w:cs="Times New Roman"/>
                <w:sz w:val="20"/>
              </w:rPr>
            </w:pPr>
            <w:r w:rsidRPr="00E50128">
              <w:rPr>
                <w:rFonts w:ascii="Times New Roman" w:hAnsi="Times New Roman" w:cs="Times New Roman"/>
                <w:sz w:val="20"/>
              </w:rPr>
              <w:t>4.572</w:t>
            </w:r>
          </w:p>
        </w:tc>
      </w:tr>
      <w:tr w:rsidRPr="00E50128" w:rsidR="006A6352" w14:paraId="5D7F08B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A1AD604"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29101F0" w14:textId="77777777">
            <w:pPr>
              <w:pStyle w:val="p-table"/>
              <w:rPr>
                <w:rFonts w:ascii="Times New Roman" w:hAnsi="Times New Roman" w:cs="Times New Roman"/>
                <w:sz w:val="20"/>
              </w:rPr>
            </w:pPr>
            <w:r w:rsidRPr="00E50128">
              <w:rPr>
                <w:rFonts w:ascii="Times New Roman" w:hAnsi="Times New Roman" w:cs="Times New Roman"/>
                <w:sz w:val="20"/>
              </w:rPr>
              <w:t>Aanpak funderingsschade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50042DA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B5834DC" w14:textId="77777777">
            <w:pPr>
              <w:pStyle w:val="p-table"/>
              <w:jc w:val="right"/>
              <w:rPr>
                <w:rFonts w:ascii="Times New Roman" w:hAnsi="Times New Roman" w:cs="Times New Roman"/>
                <w:sz w:val="20"/>
              </w:rPr>
            </w:pPr>
            <w:r w:rsidRPr="00E50128">
              <w:rPr>
                <w:rFonts w:ascii="Times New Roman" w:hAnsi="Times New Roman" w:cs="Times New Roman"/>
                <w:sz w:val="20"/>
              </w:rPr>
              <w:t>700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1F0C9EB" w14:textId="77777777">
            <w:pPr>
              <w:pStyle w:val="p-table"/>
              <w:jc w:val="right"/>
              <w:rPr>
                <w:rFonts w:ascii="Times New Roman" w:hAnsi="Times New Roman" w:cs="Times New Roman"/>
                <w:sz w:val="20"/>
              </w:rPr>
            </w:pPr>
            <w:r w:rsidRPr="00E50128">
              <w:rPr>
                <w:rFonts w:ascii="Times New Roman" w:hAnsi="Times New Roman" w:cs="Times New Roman"/>
                <w:sz w:val="20"/>
              </w:rPr>
              <w:t>700</w:t>
            </w:r>
          </w:p>
        </w:tc>
      </w:tr>
      <w:tr w:rsidRPr="00E50128" w:rsidR="006A6352" w14:paraId="1A0B47E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D7E7E91"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28CA66F4"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7DC763B" w14:textId="77777777">
            <w:pPr>
              <w:pStyle w:val="p-table"/>
              <w:jc w:val="right"/>
              <w:rPr>
                <w:rFonts w:ascii="Times New Roman" w:hAnsi="Times New Roman" w:cs="Times New Roman"/>
                <w:sz w:val="20"/>
              </w:rPr>
            </w:pPr>
            <w:r w:rsidRPr="00E50128">
              <w:rPr>
                <w:rFonts w:ascii="Times New Roman" w:hAnsi="Times New Roman" w:cs="Times New Roman"/>
                <w:i/>
                <w:sz w:val="20"/>
              </w:rPr>
              <w:t>15.138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FB09C3C" w14:textId="77777777">
            <w:pPr>
              <w:pStyle w:val="p-table"/>
              <w:jc w:val="right"/>
              <w:rPr>
                <w:rFonts w:ascii="Times New Roman" w:hAnsi="Times New Roman" w:cs="Times New Roman"/>
                <w:sz w:val="20"/>
              </w:rPr>
            </w:pPr>
            <w:r w:rsidRPr="00E50128">
              <w:rPr>
                <w:rFonts w:ascii="Times New Roman" w:hAnsi="Times New Roman" w:cs="Times New Roman"/>
                <w:i/>
                <w:sz w:val="20"/>
              </w:rPr>
              <w:t>871</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5668BBB" w14:textId="77777777">
            <w:pPr>
              <w:pStyle w:val="p-table"/>
              <w:jc w:val="right"/>
              <w:rPr>
                <w:rFonts w:ascii="Times New Roman" w:hAnsi="Times New Roman" w:cs="Times New Roman"/>
                <w:sz w:val="20"/>
              </w:rPr>
            </w:pPr>
            <w:r w:rsidRPr="00E50128">
              <w:rPr>
                <w:rFonts w:ascii="Times New Roman" w:hAnsi="Times New Roman" w:cs="Times New Roman"/>
                <w:i/>
                <w:sz w:val="20"/>
              </w:rPr>
              <w:t>16.009</w:t>
            </w:r>
          </w:p>
        </w:tc>
      </w:tr>
      <w:tr w:rsidRPr="00E50128" w:rsidR="006A6352" w14:paraId="55153A7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DD2EB0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F8FFBAE" w14:textId="77777777">
            <w:pPr>
              <w:pStyle w:val="p-table"/>
              <w:rPr>
                <w:rFonts w:ascii="Times New Roman" w:hAnsi="Times New Roman" w:cs="Times New Roman"/>
                <w:sz w:val="20"/>
              </w:rPr>
            </w:pPr>
            <w:r w:rsidRPr="00E50128">
              <w:rPr>
                <w:rFonts w:ascii="Times New Roman" w:hAnsi="Times New Roman" w:cs="Times New Roman"/>
                <w:sz w:val="20"/>
              </w:rPr>
              <w:t>Bouwregelgeving en bouwkwaliteit</w:t>
            </w:r>
          </w:p>
        </w:tc>
        <w:tc>
          <w:tcPr>
            <w:tcW w:w="1387" w:type="dxa"/>
            <w:tcBorders>
              <w:bottom w:val="single" w:color="009EE0" w:sz="2" w:space="0"/>
            </w:tcBorders>
            <w:tcMar>
              <w:top w:w="22" w:type="dxa"/>
              <w:left w:w="28" w:type="dxa"/>
              <w:bottom w:w="22" w:type="dxa"/>
              <w:right w:w="28" w:type="dxa"/>
            </w:tcMar>
          </w:tcPr>
          <w:p w:rsidRPr="00E50128" w:rsidR="006A6352" w:rsidRDefault="00E50128" w14:paraId="31B737A0" w14:textId="77777777">
            <w:pPr>
              <w:pStyle w:val="p-table"/>
              <w:jc w:val="right"/>
              <w:rPr>
                <w:rFonts w:ascii="Times New Roman" w:hAnsi="Times New Roman" w:cs="Times New Roman"/>
                <w:sz w:val="20"/>
              </w:rPr>
            </w:pPr>
            <w:r w:rsidRPr="00E50128">
              <w:rPr>
                <w:rFonts w:ascii="Times New Roman" w:hAnsi="Times New Roman" w:cs="Times New Roman"/>
                <w:sz w:val="20"/>
              </w:rPr>
              <w:t>15.138</w:t>
            </w:r>
          </w:p>
        </w:tc>
        <w:tc>
          <w:tcPr>
            <w:tcW w:w="1211" w:type="dxa"/>
            <w:tcBorders>
              <w:bottom w:val="single" w:color="009EE0" w:sz="2" w:space="0"/>
            </w:tcBorders>
            <w:tcMar>
              <w:top w:w="22" w:type="dxa"/>
              <w:left w:w="28" w:type="dxa"/>
              <w:bottom w:w="22" w:type="dxa"/>
              <w:right w:w="28" w:type="dxa"/>
            </w:tcMar>
          </w:tcPr>
          <w:p w:rsidRPr="00E50128" w:rsidR="006A6352" w:rsidRDefault="00E50128" w14:paraId="5CDDC0CD" w14:textId="77777777">
            <w:pPr>
              <w:pStyle w:val="p-table"/>
              <w:jc w:val="right"/>
              <w:rPr>
                <w:rFonts w:ascii="Times New Roman" w:hAnsi="Times New Roman" w:cs="Times New Roman"/>
                <w:sz w:val="20"/>
              </w:rPr>
            </w:pPr>
            <w:r w:rsidRPr="00E50128">
              <w:rPr>
                <w:rFonts w:ascii="Times New Roman" w:hAnsi="Times New Roman" w:cs="Times New Roman"/>
                <w:sz w:val="20"/>
              </w:rPr>
              <w:t>386</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23A63D8" w14:textId="77777777">
            <w:pPr>
              <w:pStyle w:val="p-table"/>
              <w:jc w:val="right"/>
              <w:rPr>
                <w:rFonts w:ascii="Times New Roman" w:hAnsi="Times New Roman" w:cs="Times New Roman"/>
                <w:sz w:val="20"/>
              </w:rPr>
            </w:pPr>
            <w:r w:rsidRPr="00E50128">
              <w:rPr>
                <w:rFonts w:ascii="Times New Roman" w:hAnsi="Times New Roman" w:cs="Times New Roman"/>
                <w:sz w:val="20"/>
              </w:rPr>
              <w:t>15.524</w:t>
            </w:r>
          </w:p>
        </w:tc>
      </w:tr>
      <w:tr w:rsidRPr="00E50128" w:rsidR="006A6352" w14:paraId="5C73AE0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A71081A"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4D50A69C" w14:textId="77777777">
            <w:pPr>
              <w:pStyle w:val="p-table"/>
              <w:rPr>
                <w:rFonts w:ascii="Times New Roman" w:hAnsi="Times New Roman" w:cs="Times New Roman"/>
                <w:sz w:val="20"/>
              </w:rPr>
            </w:pPr>
            <w:r w:rsidRPr="00E50128">
              <w:rPr>
                <w:rFonts w:ascii="Times New Roman" w:hAnsi="Times New Roman" w:cs="Times New Roman"/>
                <w:sz w:val="20"/>
              </w:rPr>
              <w:t>Aanpak funderingsschade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A148E5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71A6112C" w14:textId="77777777">
            <w:pPr>
              <w:pStyle w:val="p-table"/>
              <w:jc w:val="right"/>
              <w:rPr>
                <w:rFonts w:ascii="Times New Roman" w:hAnsi="Times New Roman" w:cs="Times New Roman"/>
                <w:sz w:val="20"/>
              </w:rPr>
            </w:pPr>
            <w:r w:rsidRPr="00E50128">
              <w:rPr>
                <w:rFonts w:ascii="Times New Roman" w:hAnsi="Times New Roman" w:cs="Times New Roman"/>
                <w:sz w:val="20"/>
              </w:rPr>
              <w:t>485</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AEDB634" w14:textId="77777777">
            <w:pPr>
              <w:pStyle w:val="p-table"/>
              <w:jc w:val="right"/>
              <w:rPr>
                <w:rFonts w:ascii="Times New Roman" w:hAnsi="Times New Roman" w:cs="Times New Roman"/>
                <w:sz w:val="20"/>
              </w:rPr>
            </w:pPr>
            <w:r w:rsidRPr="00E50128">
              <w:rPr>
                <w:rFonts w:ascii="Times New Roman" w:hAnsi="Times New Roman" w:cs="Times New Roman"/>
                <w:sz w:val="20"/>
              </w:rPr>
              <w:t>485</w:t>
            </w:r>
          </w:p>
        </w:tc>
      </w:tr>
      <w:tr w:rsidRPr="00E50128" w:rsidR="006A6352" w14:paraId="3E20D1E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CE8F54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01756DF" w14:textId="77777777">
            <w:pPr>
              <w:pStyle w:val="p-table"/>
              <w:rPr>
                <w:rFonts w:ascii="Times New Roman" w:hAnsi="Times New Roman" w:cs="Times New Roman"/>
                <w:sz w:val="20"/>
              </w:rPr>
            </w:pPr>
            <w:r w:rsidRPr="00E50128">
              <w:rPr>
                <w:rFonts w:ascii="Times New Roman" w:hAnsi="Times New Roman" w:cs="Times New Roman"/>
                <w:i/>
                <w:sz w:val="20"/>
              </w:rPr>
              <w:t xml:space="preserve">Bijdrage aan </w:t>
            </w:r>
            <w:r w:rsidRPr="00E50128">
              <w:rPr>
                <w:rFonts w:ascii="Times New Roman" w:hAnsi="Times New Roman" w:cs="Times New Roman"/>
                <w:i/>
                <w:sz w:val="20"/>
              </w:rPr>
              <w:t>ZBO's/RWT's</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A6CA94A" w14:textId="77777777">
            <w:pPr>
              <w:pStyle w:val="p-table"/>
              <w:jc w:val="right"/>
              <w:rPr>
                <w:rFonts w:ascii="Times New Roman" w:hAnsi="Times New Roman" w:cs="Times New Roman"/>
                <w:sz w:val="20"/>
              </w:rPr>
            </w:pPr>
            <w:r w:rsidRPr="00E50128">
              <w:rPr>
                <w:rFonts w:ascii="Times New Roman" w:hAnsi="Times New Roman" w:cs="Times New Roman"/>
                <w:i/>
                <w:sz w:val="20"/>
              </w:rPr>
              <w:t>16</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5A75486"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3F626DF3" w14:textId="77777777">
            <w:pPr>
              <w:pStyle w:val="p-table"/>
              <w:jc w:val="right"/>
              <w:rPr>
                <w:rFonts w:ascii="Times New Roman" w:hAnsi="Times New Roman" w:cs="Times New Roman"/>
                <w:sz w:val="20"/>
              </w:rPr>
            </w:pPr>
            <w:r w:rsidRPr="00E50128">
              <w:rPr>
                <w:rFonts w:ascii="Times New Roman" w:hAnsi="Times New Roman" w:cs="Times New Roman"/>
                <w:i/>
                <w:sz w:val="20"/>
              </w:rPr>
              <w:t>16</w:t>
            </w:r>
          </w:p>
        </w:tc>
      </w:tr>
      <w:tr w:rsidRPr="00E50128" w:rsidR="006A6352" w14:paraId="1B2148E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C206CF9"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30143D4" w14:textId="77777777">
            <w:pPr>
              <w:pStyle w:val="p-table"/>
              <w:rPr>
                <w:rFonts w:ascii="Times New Roman" w:hAnsi="Times New Roman" w:cs="Times New Roman"/>
                <w:sz w:val="20"/>
              </w:rPr>
            </w:pPr>
            <w:r w:rsidRPr="00E50128">
              <w:rPr>
                <w:rFonts w:ascii="Times New Roman" w:hAnsi="Times New Roman" w:cs="Times New Roman"/>
                <w:sz w:val="20"/>
              </w:rPr>
              <w:t>Overige bijdragen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7293FEC5" w14:textId="77777777">
            <w:pPr>
              <w:pStyle w:val="p-table"/>
              <w:jc w:val="right"/>
              <w:rPr>
                <w:rFonts w:ascii="Times New Roman" w:hAnsi="Times New Roman" w:cs="Times New Roman"/>
                <w:sz w:val="20"/>
              </w:rPr>
            </w:pPr>
            <w:r w:rsidRPr="00E50128">
              <w:rPr>
                <w:rFonts w:ascii="Times New Roman" w:hAnsi="Times New Roman" w:cs="Times New Roman"/>
                <w:sz w:val="20"/>
              </w:rPr>
              <w:t>16</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2A1B4D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0A37DE4" w14:textId="77777777">
            <w:pPr>
              <w:pStyle w:val="p-table"/>
              <w:jc w:val="right"/>
              <w:rPr>
                <w:rFonts w:ascii="Times New Roman" w:hAnsi="Times New Roman" w:cs="Times New Roman"/>
                <w:sz w:val="20"/>
              </w:rPr>
            </w:pPr>
            <w:r w:rsidRPr="00E50128">
              <w:rPr>
                <w:rFonts w:ascii="Times New Roman" w:hAnsi="Times New Roman" w:cs="Times New Roman"/>
                <w:sz w:val="20"/>
              </w:rPr>
              <w:t>16</w:t>
            </w:r>
          </w:p>
        </w:tc>
      </w:tr>
      <w:tr w:rsidRPr="00E50128" w:rsidR="006A6352" w14:paraId="60071D2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6F5AA4B"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992DA51"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11CE607F" w14:textId="77777777">
            <w:pPr>
              <w:pStyle w:val="p-table"/>
              <w:jc w:val="right"/>
              <w:rPr>
                <w:rFonts w:ascii="Times New Roman" w:hAnsi="Times New Roman" w:cs="Times New Roman"/>
                <w:sz w:val="20"/>
              </w:rPr>
            </w:pPr>
            <w:r w:rsidRPr="00E50128">
              <w:rPr>
                <w:rFonts w:ascii="Times New Roman" w:hAnsi="Times New Roman" w:cs="Times New Roman"/>
                <w:i/>
                <w:sz w:val="20"/>
              </w:rPr>
              <w:t>14.000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3558A069"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11.374</w:t>
            </w:r>
          </w:p>
        </w:tc>
        <w:tc>
          <w:tcPr>
            <w:tcW w:w="1377" w:type="dxa"/>
            <w:tcBorders>
              <w:bottom w:val="single" w:color="009EE0" w:sz="2" w:space="0"/>
            </w:tcBorders>
            <w:tcMar>
              <w:top w:w="22" w:type="dxa"/>
              <w:left w:w="28" w:type="dxa"/>
              <w:bottom w:w="22" w:type="dxa"/>
              <w:right w:w="28" w:type="dxa"/>
            </w:tcMar>
          </w:tcPr>
          <w:p w:rsidRPr="00E50128" w:rsidR="006A6352" w:rsidRDefault="00E50128" w14:paraId="240E9F6F" w14:textId="77777777">
            <w:pPr>
              <w:pStyle w:val="p-table"/>
              <w:jc w:val="right"/>
              <w:rPr>
                <w:rFonts w:ascii="Times New Roman" w:hAnsi="Times New Roman" w:cs="Times New Roman"/>
                <w:sz w:val="20"/>
              </w:rPr>
            </w:pPr>
            <w:r w:rsidRPr="00E50128">
              <w:rPr>
                <w:rFonts w:ascii="Times New Roman" w:hAnsi="Times New Roman" w:cs="Times New Roman"/>
                <w:i/>
                <w:sz w:val="20"/>
              </w:rPr>
              <w:t>2.626</w:t>
            </w:r>
          </w:p>
        </w:tc>
      </w:tr>
      <w:tr w:rsidRPr="00E50128" w:rsidR="006A6352" w14:paraId="4E6C610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BF5FAA6"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69D5C7C" w14:textId="77777777">
            <w:pPr>
              <w:pStyle w:val="p-table"/>
              <w:rPr>
                <w:rFonts w:ascii="Times New Roman" w:hAnsi="Times New Roman" w:cs="Times New Roman"/>
                <w:sz w:val="20"/>
              </w:rPr>
            </w:pPr>
            <w:r w:rsidRPr="00E50128">
              <w:rPr>
                <w:rFonts w:ascii="Times New Roman" w:hAnsi="Times New Roman" w:cs="Times New Roman"/>
                <w:sz w:val="20"/>
              </w:rPr>
              <w:t>Aanpak funderingsschade</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DF20B5E" w14:textId="77777777">
            <w:pPr>
              <w:pStyle w:val="p-table"/>
              <w:jc w:val="right"/>
              <w:rPr>
                <w:rFonts w:ascii="Times New Roman" w:hAnsi="Times New Roman" w:cs="Times New Roman"/>
                <w:sz w:val="20"/>
              </w:rPr>
            </w:pPr>
            <w:r w:rsidRPr="00E50128">
              <w:rPr>
                <w:rFonts w:ascii="Times New Roman" w:hAnsi="Times New Roman" w:cs="Times New Roman"/>
                <w:sz w:val="20"/>
              </w:rPr>
              <w:t>14.000</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9AAD49E"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11.374</w:t>
            </w:r>
          </w:p>
        </w:tc>
        <w:tc>
          <w:tcPr>
            <w:tcW w:w="1377" w:type="dxa"/>
            <w:tcBorders>
              <w:bottom w:val="single" w:color="009EE0" w:sz="2" w:space="0"/>
            </w:tcBorders>
            <w:tcMar>
              <w:top w:w="22" w:type="dxa"/>
              <w:left w:w="28" w:type="dxa"/>
              <w:bottom w:w="22" w:type="dxa"/>
              <w:right w:w="28" w:type="dxa"/>
            </w:tcMar>
          </w:tcPr>
          <w:p w:rsidRPr="00E50128" w:rsidR="006A6352" w:rsidRDefault="00E50128" w14:paraId="49AB5F1B" w14:textId="77777777">
            <w:pPr>
              <w:pStyle w:val="p-table"/>
              <w:jc w:val="right"/>
              <w:rPr>
                <w:rFonts w:ascii="Times New Roman" w:hAnsi="Times New Roman" w:cs="Times New Roman"/>
                <w:sz w:val="20"/>
              </w:rPr>
            </w:pPr>
            <w:r w:rsidRPr="00E50128">
              <w:rPr>
                <w:rFonts w:ascii="Times New Roman" w:hAnsi="Times New Roman" w:cs="Times New Roman"/>
                <w:sz w:val="20"/>
              </w:rPr>
              <w:t>2.626</w:t>
            </w:r>
          </w:p>
        </w:tc>
      </w:tr>
      <w:tr w:rsidRPr="00E50128" w:rsidR="006A6352" w14:paraId="056990B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ED2472B"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401145C"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48770229" w14:textId="77777777">
            <w:pPr>
              <w:pStyle w:val="p-table"/>
              <w:jc w:val="right"/>
              <w:rPr>
                <w:rFonts w:ascii="Times New Roman" w:hAnsi="Times New Roman" w:cs="Times New Roman"/>
                <w:sz w:val="20"/>
              </w:rPr>
            </w:pPr>
            <w:r w:rsidRPr="00E50128">
              <w:rPr>
                <w:rFonts w:ascii="Times New Roman" w:hAnsi="Times New Roman" w:cs="Times New Roman"/>
                <w:i/>
                <w:sz w:val="20"/>
              </w:rPr>
              <w:t>857</w:t>
            </w:r>
          </w:p>
        </w:tc>
        <w:tc>
          <w:tcPr>
            <w:tcW w:w="1211" w:type="dxa"/>
            <w:tcBorders>
              <w:bottom w:val="single" w:color="009EE0" w:sz="2" w:space="0"/>
            </w:tcBorders>
            <w:tcMar>
              <w:top w:w="22" w:type="dxa"/>
              <w:left w:w="28" w:type="dxa"/>
              <w:bottom w:w="22" w:type="dxa"/>
              <w:right w:w="28" w:type="dxa"/>
            </w:tcMar>
          </w:tcPr>
          <w:p w:rsidRPr="00E50128" w:rsidR="006A6352" w:rsidRDefault="00E50128" w14:paraId="189AB896"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02A8163B" w14:textId="77777777">
            <w:pPr>
              <w:pStyle w:val="p-table"/>
              <w:jc w:val="right"/>
              <w:rPr>
                <w:rFonts w:ascii="Times New Roman" w:hAnsi="Times New Roman" w:cs="Times New Roman"/>
                <w:sz w:val="20"/>
              </w:rPr>
            </w:pPr>
            <w:r w:rsidRPr="00E50128">
              <w:rPr>
                <w:rFonts w:ascii="Times New Roman" w:hAnsi="Times New Roman" w:cs="Times New Roman"/>
                <w:i/>
                <w:sz w:val="20"/>
              </w:rPr>
              <w:t>857</w:t>
            </w:r>
          </w:p>
        </w:tc>
      </w:tr>
      <w:tr w:rsidRPr="00E50128" w:rsidR="006A6352" w14:paraId="4EF1D53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DE116DF"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7F372C6F" w14:textId="77777777">
            <w:pPr>
              <w:pStyle w:val="p-table"/>
              <w:rPr>
                <w:rFonts w:ascii="Times New Roman" w:hAnsi="Times New Roman" w:cs="Times New Roman"/>
                <w:sz w:val="20"/>
              </w:rPr>
            </w:pPr>
            <w:r w:rsidRPr="00E50128">
              <w:rPr>
                <w:rFonts w:ascii="Times New Roman" w:hAnsi="Times New Roman" w:cs="Times New Roman"/>
                <w:sz w:val="20"/>
              </w:rPr>
              <w:t>RVB</w:t>
            </w:r>
          </w:p>
        </w:tc>
        <w:tc>
          <w:tcPr>
            <w:tcW w:w="1387" w:type="dxa"/>
            <w:tcBorders>
              <w:bottom w:val="single" w:color="009EE0" w:sz="2" w:space="0"/>
            </w:tcBorders>
            <w:tcMar>
              <w:top w:w="22" w:type="dxa"/>
              <w:left w:w="28" w:type="dxa"/>
              <w:bottom w:w="22" w:type="dxa"/>
              <w:right w:w="28" w:type="dxa"/>
            </w:tcMar>
          </w:tcPr>
          <w:p w:rsidRPr="00E50128" w:rsidR="006A6352" w:rsidRDefault="00E50128" w14:paraId="02B0A187" w14:textId="77777777">
            <w:pPr>
              <w:pStyle w:val="p-table"/>
              <w:jc w:val="right"/>
              <w:rPr>
                <w:rFonts w:ascii="Times New Roman" w:hAnsi="Times New Roman" w:cs="Times New Roman"/>
                <w:sz w:val="20"/>
              </w:rPr>
            </w:pPr>
            <w:r w:rsidRPr="00E50128">
              <w:rPr>
                <w:rFonts w:ascii="Times New Roman" w:hAnsi="Times New Roman" w:cs="Times New Roman"/>
                <w:sz w:val="20"/>
              </w:rPr>
              <w:t>857</w:t>
            </w:r>
          </w:p>
        </w:tc>
        <w:tc>
          <w:tcPr>
            <w:tcW w:w="1211" w:type="dxa"/>
            <w:tcBorders>
              <w:bottom w:val="single" w:color="009EE0" w:sz="2" w:space="0"/>
            </w:tcBorders>
            <w:tcMar>
              <w:top w:w="22" w:type="dxa"/>
              <w:left w:w="28" w:type="dxa"/>
              <w:bottom w:w="22" w:type="dxa"/>
              <w:right w:w="28" w:type="dxa"/>
            </w:tcMar>
          </w:tcPr>
          <w:p w:rsidRPr="00E50128" w:rsidR="006A6352" w:rsidRDefault="00E50128" w14:paraId="4D316D9E"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7C471B5E" w14:textId="77777777">
            <w:pPr>
              <w:pStyle w:val="p-table"/>
              <w:jc w:val="right"/>
              <w:rPr>
                <w:rFonts w:ascii="Times New Roman" w:hAnsi="Times New Roman" w:cs="Times New Roman"/>
                <w:sz w:val="20"/>
              </w:rPr>
            </w:pPr>
            <w:r w:rsidRPr="00E50128">
              <w:rPr>
                <w:rFonts w:ascii="Times New Roman" w:hAnsi="Times New Roman" w:cs="Times New Roman"/>
                <w:sz w:val="20"/>
              </w:rPr>
              <w:t>857</w:t>
            </w:r>
          </w:p>
        </w:tc>
      </w:tr>
      <w:tr w:rsidRPr="00E50128" w:rsidR="006A6352" w14:paraId="6D202CD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E8E7B2C"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6A6352" w14:paraId="2B18240C"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582BAAC3" w14:textId="77777777">
            <w:pPr>
              <w:pStyle w:val="p-table"/>
              <w:rPr>
                <w:rFonts w:ascii="Times New Roman" w:hAnsi="Times New Roman" w:cs="Times New Roman"/>
                <w:sz w:val="20"/>
              </w:rPr>
            </w:pPr>
          </w:p>
        </w:tc>
        <w:tc>
          <w:tcPr>
            <w:tcW w:w="1211" w:type="dxa"/>
            <w:tcBorders>
              <w:bottom w:val="single" w:color="009EE0" w:sz="2" w:space="0"/>
            </w:tcBorders>
            <w:tcMar>
              <w:top w:w="22" w:type="dxa"/>
              <w:left w:w="28" w:type="dxa"/>
              <w:bottom w:w="22" w:type="dxa"/>
              <w:right w:w="28" w:type="dxa"/>
            </w:tcMar>
          </w:tcPr>
          <w:p w:rsidRPr="00E50128" w:rsidR="006A6352" w:rsidRDefault="006A6352" w14:paraId="1E42E2D8" w14:textId="77777777">
            <w:pPr>
              <w:pStyle w:val="p-table"/>
              <w:rPr>
                <w:rFonts w:ascii="Times New Roman" w:hAnsi="Times New Roman" w:cs="Times New Roman"/>
                <w:sz w:val="20"/>
              </w:rPr>
            </w:pPr>
          </w:p>
        </w:tc>
        <w:tc>
          <w:tcPr>
            <w:tcW w:w="1377" w:type="dxa"/>
            <w:tcBorders>
              <w:bottom w:val="single" w:color="009EE0" w:sz="2" w:space="0"/>
            </w:tcBorders>
            <w:tcMar>
              <w:top w:w="22" w:type="dxa"/>
              <w:left w:w="28" w:type="dxa"/>
              <w:bottom w:w="22" w:type="dxa"/>
              <w:right w:w="28" w:type="dxa"/>
            </w:tcMar>
          </w:tcPr>
          <w:p w:rsidRPr="00E50128" w:rsidR="006A6352" w:rsidRDefault="006A6352" w14:paraId="07053072" w14:textId="77777777">
            <w:pPr>
              <w:pStyle w:val="p-table"/>
              <w:rPr>
                <w:rFonts w:ascii="Times New Roman" w:hAnsi="Times New Roman" w:cs="Times New Roman"/>
                <w:sz w:val="20"/>
              </w:rPr>
            </w:pPr>
          </w:p>
        </w:tc>
      </w:tr>
      <w:tr w:rsidRPr="00E50128" w:rsidR="006A6352" w14:paraId="5F39D503"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6648953"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E50128" w14:paraId="59F4F391"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387" w:type="dxa"/>
            <w:tcBorders>
              <w:bottom w:val="single" w:color="009EE0" w:sz="2" w:space="0"/>
            </w:tcBorders>
            <w:tcMar>
              <w:top w:w="22" w:type="dxa"/>
              <w:left w:w="28" w:type="dxa"/>
              <w:bottom w:w="22" w:type="dxa"/>
              <w:right w:w="28" w:type="dxa"/>
            </w:tcMar>
          </w:tcPr>
          <w:p w:rsidRPr="00E50128" w:rsidR="006A6352" w:rsidRDefault="00E50128" w14:paraId="2530E748" w14:textId="77777777">
            <w:pPr>
              <w:pStyle w:val="p-table"/>
              <w:jc w:val="right"/>
              <w:rPr>
                <w:rFonts w:ascii="Times New Roman" w:hAnsi="Times New Roman" w:cs="Times New Roman"/>
                <w:sz w:val="20"/>
              </w:rPr>
            </w:pPr>
            <w:r w:rsidRPr="00E50128">
              <w:rPr>
                <w:rFonts w:ascii="Times New Roman" w:hAnsi="Times New Roman" w:cs="Times New Roman"/>
                <w:b/>
                <w:sz w:val="20"/>
              </w:rPr>
              <w:t>662</w:t>
            </w:r>
          </w:p>
        </w:tc>
        <w:tc>
          <w:tcPr>
            <w:tcW w:w="1211" w:type="dxa"/>
            <w:tcBorders>
              <w:bottom w:val="single" w:color="009EE0" w:sz="2" w:space="0"/>
            </w:tcBorders>
            <w:tcMar>
              <w:top w:w="22" w:type="dxa"/>
              <w:left w:w="28" w:type="dxa"/>
              <w:bottom w:w="22" w:type="dxa"/>
              <w:right w:w="28" w:type="dxa"/>
            </w:tcMar>
          </w:tcPr>
          <w:p w:rsidRPr="00E50128" w:rsidR="006A6352" w:rsidRDefault="00E50128" w14:paraId="60257452" w14:textId="77777777">
            <w:pPr>
              <w:pStyle w:val="p-table"/>
              <w:jc w:val="right"/>
              <w:rPr>
                <w:rFonts w:ascii="Times New Roman" w:hAnsi="Times New Roman" w:cs="Times New Roman"/>
                <w:sz w:val="20"/>
              </w:rPr>
            </w:pPr>
            <w:r w:rsidRPr="00E50128">
              <w:rPr>
                <w:rFonts w:ascii="Times New Roman" w:hAnsi="Times New Roman" w:cs="Times New Roman"/>
                <w:b/>
                <w:sz w:val="20"/>
              </w:rPr>
              <w:t>17.080</w:t>
            </w:r>
          </w:p>
        </w:tc>
        <w:tc>
          <w:tcPr>
            <w:tcW w:w="1377" w:type="dxa"/>
            <w:tcBorders>
              <w:bottom w:val="single" w:color="009EE0" w:sz="2" w:space="0"/>
            </w:tcBorders>
            <w:tcMar>
              <w:top w:w="22" w:type="dxa"/>
              <w:left w:w="28" w:type="dxa"/>
              <w:bottom w:w="22" w:type="dxa"/>
              <w:right w:w="28" w:type="dxa"/>
            </w:tcMar>
          </w:tcPr>
          <w:p w:rsidRPr="00E50128" w:rsidR="006A6352" w:rsidRDefault="00E50128" w14:paraId="17EC4C5A" w14:textId="77777777">
            <w:pPr>
              <w:pStyle w:val="p-table"/>
              <w:jc w:val="right"/>
              <w:rPr>
                <w:rFonts w:ascii="Times New Roman" w:hAnsi="Times New Roman" w:cs="Times New Roman"/>
                <w:sz w:val="20"/>
              </w:rPr>
            </w:pPr>
            <w:r w:rsidRPr="00E50128">
              <w:rPr>
                <w:rFonts w:ascii="Times New Roman" w:hAnsi="Times New Roman" w:cs="Times New Roman"/>
                <w:b/>
                <w:sz w:val="20"/>
              </w:rPr>
              <w:t>17.742</w:t>
            </w:r>
          </w:p>
        </w:tc>
      </w:tr>
      <w:tr w:rsidRPr="00E50128" w:rsidR="006A6352" w14:paraId="4CC84AC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8ADB665" w14:textId="77777777">
            <w:pPr>
              <w:pStyle w:val="p-table"/>
              <w:rPr>
                <w:rFonts w:ascii="Times New Roman" w:hAnsi="Times New Roman" w:cs="Times New Roman"/>
                <w:sz w:val="20"/>
              </w:rPr>
            </w:pPr>
          </w:p>
        </w:tc>
        <w:tc>
          <w:tcPr>
            <w:tcW w:w="5235" w:type="dxa"/>
            <w:tcBorders>
              <w:bottom w:val="single" w:color="009EE0" w:sz="2" w:space="0"/>
            </w:tcBorders>
            <w:tcMar>
              <w:top w:w="22" w:type="dxa"/>
              <w:left w:w="28" w:type="dxa"/>
              <w:bottom w:w="22" w:type="dxa"/>
              <w:right w:w="28" w:type="dxa"/>
            </w:tcMar>
          </w:tcPr>
          <w:p w:rsidRPr="00E50128" w:rsidR="006A6352" w:rsidRDefault="006A6352" w14:paraId="4B3B2685" w14:textId="77777777">
            <w:pPr>
              <w:pStyle w:val="p-table"/>
              <w:rPr>
                <w:rFonts w:ascii="Times New Roman" w:hAnsi="Times New Roman" w:cs="Times New Roman"/>
                <w:sz w:val="20"/>
              </w:rPr>
            </w:pPr>
          </w:p>
        </w:tc>
        <w:tc>
          <w:tcPr>
            <w:tcW w:w="1387" w:type="dxa"/>
            <w:tcBorders>
              <w:bottom w:val="single" w:color="009EE0" w:sz="2" w:space="0"/>
            </w:tcBorders>
            <w:tcMar>
              <w:top w:w="22" w:type="dxa"/>
              <w:left w:w="28" w:type="dxa"/>
              <w:bottom w:w="22" w:type="dxa"/>
              <w:right w:w="28" w:type="dxa"/>
            </w:tcMar>
          </w:tcPr>
          <w:p w:rsidRPr="00E50128" w:rsidR="006A6352" w:rsidRDefault="006A6352" w14:paraId="37419063" w14:textId="77777777">
            <w:pPr>
              <w:pStyle w:val="p-table"/>
              <w:rPr>
                <w:rFonts w:ascii="Times New Roman" w:hAnsi="Times New Roman" w:cs="Times New Roman"/>
                <w:sz w:val="20"/>
              </w:rPr>
            </w:pPr>
          </w:p>
        </w:tc>
        <w:tc>
          <w:tcPr>
            <w:tcW w:w="1211" w:type="dxa"/>
            <w:tcBorders>
              <w:bottom w:val="single" w:color="009EE0" w:sz="2" w:space="0"/>
            </w:tcBorders>
            <w:tcMar>
              <w:top w:w="22" w:type="dxa"/>
              <w:left w:w="28" w:type="dxa"/>
              <w:bottom w:w="22" w:type="dxa"/>
              <w:right w:w="28" w:type="dxa"/>
            </w:tcMar>
          </w:tcPr>
          <w:p w:rsidRPr="00E50128" w:rsidR="006A6352" w:rsidRDefault="006A6352" w14:paraId="694CF829" w14:textId="77777777">
            <w:pPr>
              <w:pStyle w:val="p-table"/>
              <w:rPr>
                <w:rFonts w:ascii="Times New Roman" w:hAnsi="Times New Roman" w:cs="Times New Roman"/>
                <w:sz w:val="20"/>
              </w:rPr>
            </w:pPr>
          </w:p>
        </w:tc>
        <w:tc>
          <w:tcPr>
            <w:tcW w:w="1377" w:type="dxa"/>
            <w:tcBorders>
              <w:bottom w:val="single" w:color="009EE0" w:sz="2" w:space="0"/>
            </w:tcBorders>
            <w:tcMar>
              <w:top w:w="22" w:type="dxa"/>
              <w:left w:w="28" w:type="dxa"/>
              <w:bottom w:w="22" w:type="dxa"/>
              <w:right w:w="28" w:type="dxa"/>
            </w:tcMar>
          </w:tcPr>
          <w:p w:rsidRPr="00E50128" w:rsidR="006A6352" w:rsidRDefault="006A6352" w14:paraId="48D920B3" w14:textId="77777777">
            <w:pPr>
              <w:pStyle w:val="p-table"/>
              <w:rPr>
                <w:rFonts w:ascii="Times New Roman" w:hAnsi="Times New Roman" w:cs="Times New Roman"/>
                <w:sz w:val="20"/>
              </w:rPr>
            </w:pPr>
          </w:p>
        </w:tc>
      </w:tr>
    </w:tbl>
    <w:p w:rsidRPr="00E50128" w:rsidR="006A6352" w:rsidRDefault="006A6352" w14:paraId="3AE935F1" w14:textId="77777777">
      <w:pPr>
        <w:pStyle w:val="p-marginbottom"/>
        <w:rPr>
          <w:rFonts w:ascii="Times New Roman" w:hAnsi="Times New Roman" w:cs="Times New Roman"/>
          <w:sz w:val="24"/>
          <w:szCs w:val="24"/>
        </w:rPr>
      </w:pPr>
    </w:p>
    <w:p w:rsidRPr="00E50128" w:rsidR="006A6352" w:rsidRDefault="00E50128" w14:paraId="1FC7383E"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 xml:space="preserve">2.1 </w:t>
      </w:r>
      <w:r w:rsidRPr="00E50128">
        <w:rPr>
          <w:rFonts w:ascii="Times New Roman" w:hAnsi="Times New Roman" w:cs="Times New Roman"/>
          <w:sz w:val="24"/>
          <w:szCs w:val="24"/>
        </w:rPr>
        <w:t>Energietransitie en duurzaamheid</w:t>
      </w:r>
    </w:p>
    <w:p w:rsidRPr="00E50128" w:rsidR="006A6352" w:rsidRDefault="00E50128" w14:paraId="38C56642"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Subsidies (regelingen)</w:t>
      </w:r>
    </w:p>
    <w:p w:rsidRPr="00E50128" w:rsidR="006A6352" w:rsidRDefault="00E50128" w14:paraId="07F0D39D"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Energiebesparing koopsector</w:t>
      </w:r>
    </w:p>
    <w:p w:rsidRPr="00E50128" w:rsidR="006A6352" w:rsidRDefault="00E50128" w14:paraId="3CF2D526"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subsidieaanvragen voor de SVVE (subsidieregeling voor verenigingen van eigenaren) trekken aan. Op basis van de aanvragen </w:t>
      </w:r>
      <w:r w:rsidRPr="00E50128">
        <w:rPr>
          <w:rFonts w:ascii="Times New Roman" w:hAnsi="Times New Roman" w:cs="Times New Roman"/>
          <w:sz w:val="24"/>
          <w:szCs w:val="24"/>
        </w:rPr>
        <w:lastRenderedPageBreak/>
        <w:t>tot nu en de prognose van de Rijksdienst voor Ondernemend Nederland (RVO) is meer kasbudget nodig. Hiervoor wordt uit 2027 en 2028 in totaal € 9,3 mln. geschoven naar 2025.</w:t>
      </w:r>
    </w:p>
    <w:p w:rsidRPr="00E50128" w:rsidR="006A6352" w:rsidRDefault="00E50128" w14:paraId="4AE7E59A"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Energietransitie en duurzaamheid</w:t>
      </w:r>
    </w:p>
    <w:p w:rsidRPr="00E50128" w:rsidR="006A6352" w:rsidRDefault="00E50128" w14:paraId="3D6013C5"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29E349B4"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Voor het amendement-Rooderkerk (Kamerstukken II 2024/25, </w:t>
      </w:r>
      <w:hyperlink w:history="1" r:id="rId9">
        <w:r w:rsidRPr="00E50128">
          <w:rPr>
            <w:rFonts w:ascii="Times New Roman" w:hAnsi="Times New Roman" w:cs="Times New Roman"/>
            <w:color w:val="548DD4"/>
            <w:sz w:val="24"/>
            <w:szCs w:val="24"/>
            <w:u w:val="single"/>
          </w:rPr>
          <w:t>36600 XXII, nr. 60</w:t>
        </w:r>
      </w:hyperlink>
      <w:r w:rsidRPr="00E50128">
        <w:rPr>
          <w:rFonts w:ascii="Times New Roman" w:hAnsi="Times New Roman" w:cs="Times New Roman"/>
          <w:sz w:val="24"/>
          <w:szCs w:val="24"/>
        </w:rPr>
        <w:t>) is € 10 mln. beschikbaar gesteld voor niet-commerciële organisaties om lokale initiatieven, zoals coachings- en fixingsaanpak (FIXbrigades) in te zetten voor huishoudens die te maken hebben met energiearmoede. Dit heeft geleid tot een programma met een looptijd van vier jaar. Het budget wordt op basis van de subsidieaanvragen voor Actienetwerk Energiehulp en uitfinanciering in het juiste kasritme gezet. Uit 2025 wordt € 8,4 mln. geschoven naar de jaren 2026-2030.</w:t>
      </w:r>
    </w:p>
    <w:p w:rsidRPr="00E50128" w:rsidR="006A6352" w:rsidRDefault="00E50128" w14:paraId="0F8F4FC4" w14:textId="77777777">
      <w:pPr>
        <w:pStyle w:val="p"/>
        <w:rPr>
          <w:rFonts w:ascii="Times New Roman" w:hAnsi="Times New Roman" w:cs="Times New Roman"/>
          <w:sz w:val="24"/>
          <w:szCs w:val="24"/>
        </w:rPr>
      </w:pPr>
      <w:r w:rsidRPr="00E50128">
        <w:rPr>
          <w:rFonts w:ascii="Times New Roman" w:hAnsi="Times New Roman" w:cs="Times New Roman"/>
          <w:sz w:val="24"/>
          <w:szCs w:val="24"/>
        </w:rPr>
        <w:t>Een aantal aardgasvrije proeftuinen zijn vastgesteld en afgerekend. De terugontvangsten worden gedesaldeerd voor aanvullende aanvragen van aardgasvrije wijken. Dit gaat om € 5,4 mln.</w:t>
      </w:r>
    </w:p>
    <w:p w:rsidRPr="00E50128" w:rsidR="006A6352" w:rsidRDefault="00E50128" w14:paraId="07F3CFB9" w14:textId="77777777">
      <w:pPr>
        <w:pStyle w:val="p"/>
        <w:rPr>
          <w:rFonts w:ascii="Times New Roman" w:hAnsi="Times New Roman" w:cs="Times New Roman"/>
          <w:sz w:val="24"/>
          <w:szCs w:val="24"/>
        </w:rPr>
      </w:pPr>
      <w:r w:rsidRPr="00E50128">
        <w:rPr>
          <w:rFonts w:ascii="Times New Roman" w:hAnsi="Times New Roman" w:cs="Times New Roman"/>
          <w:sz w:val="24"/>
          <w:szCs w:val="24"/>
        </w:rPr>
        <w:t>Het restant betreft diverse technische herschikkingen.</w:t>
      </w:r>
    </w:p>
    <w:p w:rsidRPr="00E50128" w:rsidR="006A6352" w:rsidRDefault="00E50128" w14:paraId="2F74A48E"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SAH</w:t>
      </w:r>
    </w:p>
    <w:p w:rsidRPr="00E50128" w:rsidR="006A6352" w:rsidRDefault="00E50128" w14:paraId="28D9A5D7"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40BC032B"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Een groot aantal aanvragers heeft een nieuwe aanvraag ingediend omdat de regeling uitgebreid is. Van deze dubbele </w:t>
      </w:r>
      <w:r w:rsidRPr="00E50128">
        <w:rPr>
          <w:rFonts w:ascii="Times New Roman" w:hAnsi="Times New Roman" w:cs="Times New Roman"/>
          <w:sz w:val="24"/>
          <w:szCs w:val="24"/>
        </w:rPr>
        <w:t>aanvragers worden de reeds aangevraagde subsidies verrekend met de nieuwe aanvraag. De terugontvangsten worden gedesaldeerd en voor deze aanvragers ingezet. Dit gaat om € 10 mln.</w:t>
      </w:r>
    </w:p>
    <w:p w:rsidRPr="00E50128" w:rsidR="006A6352" w:rsidRDefault="00E50128" w14:paraId="07D26F34" w14:textId="77777777">
      <w:pPr>
        <w:pStyle w:val="p"/>
        <w:rPr>
          <w:rFonts w:ascii="Times New Roman" w:hAnsi="Times New Roman" w:cs="Times New Roman"/>
          <w:sz w:val="24"/>
          <w:szCs w:val="24"/>
        </w:rPr>
      </w:pPr>
      <w:r w:rsidRPr="00E50128">
        <w:rPr>
          <w:rFonts w:ascii="Times New Roman" w:hAnsi="Times New Roman" w:cs="Times New Roman"/>
          <w:sz w:val="24"/>
          <w:szCs w:val="24"/>
        </w:rPr>
        <w:t>Er vindt een kasschuif plaats om de subsidie voor vastrecht warmtenetten in het juiste ritme te zetten. Hiervoor wordt per saldo uit 2025 € 3,9 mln. geschoven naar de jaren 2026-2030.</w:t>
      </w:r>
    </w:p>
    <w:p w:rsidRPr="00E50128" w:rsidR="006A6352" w:rsidRDefault="00E50128" w14:paraId="2F00C48E"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Verduurzaming Groningen en Noord-Drenthe Wooncorporaties</w:t>
      </w:r>
    </w:p>
    <w:p w:rsidRPr="00E50128" w:rsidR="006A6352" w:rsidRDefault="00E50128" w14:paraId="4B814AEF"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verduurzamingsbudgetten in het kader van maatregel 29 van Nij Begun worden </w:t>
      </w:r>
      <w:r w:rsidRPr="00E50128">
        <w:rPr>
          <w:rFonts w:ascii="Times New Roman" w:hAnsi="Times New Roman" w:cs="Times New Roman"/>
          <w:sz w:val="24"/>
          <w:szCs w:val="24"/>
        </w:rPr>
        <w:t>herverdeeld over diverse instrumenten. In 2025 wordt € 76,8 mln. aan dit instrument toegevoegd als bijdragen aan wooncorporaties: € 74 mln. voor isolatiemaatregelen en € 2,8 mln. voor het ontzorgen en ondersteunen van gespikkeld bezit.</w:t>
      </w:r>
    </w:p>
    <w:p w:rsidRPr="00E50128" w:rsidR="006A6352" w:rsidRDefault="00E50128" w14:paraId="3A249A60"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Bijdrage aan medeoverheden</w:t>
      </w:r>
    </w:p>
    <w:p w:rsidRPr="00E50128" w:rsidR="006A6352" w:rsidRDefault="00E50128" w14:paraId="29432FC4"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Verduurzaming Groningen en Noord-Drenthe</w:t>
      </w:r>
    </w:p>
    <w:p w:rsidRPr="00E50128" w:rsidR="006A6352" w:rsidRDefault="00E50128" w14:paraId="118C3258"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4A742007" w14:textId="77777777">
      <w:pPr>
        <w:pStyle w:val="p"/>
        <w:rPr>
          <w:rFonts w:ascii="Times New Roman" w:hAnsi="Times New Roman" w:cs="Times New Roman"/>
          <w:sz w:val="24"/>
          <w:szCs w:val="24"/>
        </w:rPr>
      </w:pPr>
      <w:r w:rsidRPr="00E50128">
        <w:rPr>
          <w:rFonts w:ascii="Times New Roman" w:hAnsi="Times New Roman" w:cs="Times New Roman"/>
          <w:sz w:val="24"/>
          <w:szCs w:val="24"/>
        </w:rPr>
        <w:t>De verduurzamingsbudgetten in het kader van maatregel 29 van Nij Begun worden herverdeeld over diverse instrumenten, om deze budgetten te verantwoorden op de juiste instrumenten. Van dit instrument wordt in 2025 € 326,1 mln. gerealloceerd naar andere instrumenten.</w:t>
      </w:r>
    </w:p>
    <w:p w:rsidRPr="00E50128" w:rsidR="006A6352" w:rsidRDefault="00E50128" w14:paraId="63FD8003" w14:textId="77777777">
      <w:pPr>
        <w:pStyle w:val="p"/>
        <w:rPr>
          <w:rFonts w:ascii="Times New Roman" w:hAnsi="Times New Roman" w:cs="Times New Roman"/>
          <w:sz w:val="24"/>
          <w:szCs w:val="24"/>
        </w:rPr>
      </w:pPr>
      <w:r w:rsidRPr="00E50128">
        <w:rPr>
          <w:rFonts w:ascii="Times New Roman" w:hAnsi="Times New Roman" w:cs="Times New Roman"/>
          <w:sz w:val="24"/>
          <w:szCs w:val="24"/>
        </w:rPr>
        <w:t>Daarnaast wordt in 2025 € 9,7 mln. aan dit instrument toegevoegd als bijdragen aan medeoverheden voor ontzorging en ondersteuning: € 8,4 mln. voor het woningplannen en de VvE-desk en € 1,3 mln. voor communicatie en het klantcontactcentrum.</w:t>
      </w:r>
    </w:p>
    <w:p w:rsidRPr="00E50128" w:rsidR="006A6352" w:rsidRDefault="00E50128" w14:paraId="0F24DA45"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Verduurzaming Groningen en Noord-Drenthe isolatie en ventilatie</w:t>
      </w:r>
    </w:p>
    <w:p w:rsidRPr="00E50128" w:rsidR="006A6352" w:rsidRDefault="00E50128" w14:paraId="13D6411E"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1D8CCA48"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verduurzamingsbudgetten in het kader van maatregel 29 van </w:t>
      </w:r>
      <w:r w:rsidRPr="00E50128">
        <w:rPr>
          <w:rFonts w:ascii="Times New Roman" w:hAnsi="Times New Roman" w:cs="Times New Roman"/>
          <w:sz w:val="24"/>
          <w:szCs w:val="24"/>
        </w:rPr>
        <w:lastRenderedPageBreak/>
        <w:t>Nij Begun worden herverdeeld over diverse instrumenten. Aan dit instrument wordt in 2025 € 226,5 mln. toegevoegd: € 210 mln. voor isolatiemaatregelen en € 16,5 mln. bijdrage aan de investeringssubsidie duurzame energie en energiebesparing (ISDE).</w:t>
      </w:r>
    </w:p>
    <w:p w:rsidRPr="00E50128" w:rsidR="006A6352" w:rsidRDefault="00E50128" w14:paraId="3D38F057" w14:textId="77777777">
      <w:pPr>
        <w:pStyle w:val="p"/>
        <w:rPr>
          <w:rFonts w:ascii="Times New Roman" w:hAnsi="Times New Roman" w:cs="Times New Roman"/>
          <w:sz w:val="24"/>
          <w:szCs w:val="24"/>
        </w:rPr>
      </w:pPr>
      <w:r w:rsidRPr="00E50128">
        <w:rPr>
          <w:rFonts w:ascii="Times New Roman" w:hAnsi="Times New Roman" w:cs="Times New Roman"/>
          <w:sz w:val="24"/>
          <w:szCs w:val="24"/>
        </w:rPr>
        <w:t>Het restant betreft overboekingen vanuit het ministerie van KGG en de Aanvullende Post van het ministerie van FIN ten behoeve van maatregel 29.</w:t>
      </w:r>
    </w:p>
    <w:p w:rsidRPr="00E50128" w:rsidR="006A6352" w:rsidRDefault="00E50128" w14:paraId="4C691EAF"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2.2 Bouwregelgeving en bouwkwaliteit</w:t>
      </w:r>
    </w:p>
    <w:p w:rsidRPr="00E50128" w:rsidR="006A6352" w:rsidRDefault="00E50128" w14:paraId="77CAFAAF"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Bijdrage aan medeoverheden</w:t>
      </w:r>
    </w:p>
    <w:p w:rsidRPr="00E50128" w:rsidR="006A6352" w:rsidRDefault="00E50128" w14:paraId="410006FB"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Aanpak funderingsschade</w:t>
      </w:r>
    </w:p>
    <w:p w:rsidRPr="00E50128" w:rsidR="006A6352" w:rsidRDefault="00E50128" w14:paraId="3918AB51"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een saldo van diverse mutaties.</w:t>
      </w:r>
    </w:p>
    <w:p w:rsidRPr="00E50128" w:rsidR="006A6352" w:rsidRDefault="00E50128" w14:paraId="02711DFE" w14:textId="77777777">
      <w:pPr>
        <w:pStyle w:val="p"/>
        <w:rPr>
          <w:rFonts w:ascii="Times New Roman" w:hAnsi="Times New Roman" w:cs="Times New Roman"/>
          <w:sz w:val="24"/>
          <w:szCs w:val="24"/>
        </w:rPr>
      </w:pPr>
      <w:r w:rsidRPr="00E50128">
        <w:rPr>
          <w:rFonts w:ascii="Times New Roman" w:hAnsi="Times New Roman" w:cs="Times New Roman"/>
          <w:sz w:val="24"/>
          <w:szCs w:val="24"/>
        </w:rPr>
        <w:t>Er vindt een kasschuif plaats om de beschikbare middelen voor de aanpak van de funderingsproblematiek in het juiste ritme te zetten. In 2025 zit de gebiedsgerichte ondersteuning in de opstartfase, waardoor in latere jaren meer middelen nodig zijn voor de uitvoering. Hiervoor schuift € 9,3 mln. uit 2025 naar 2027 (€ 3,1 mln.) en 2028 (€ 6,2 mln.).</w:t>
      </w:r>
    </w:p>
    <w:p w:rsidRPr="00E50128" w:rsidR="006A6352" w:rsidRDefault="00E50128" w14:paraId="48984B66" w14:textId="77777777">
      <w:pPr>
        <w:pStyle w:val="p"/>
        <w:rPr>
          <w:rFonts w:ascii="Times New Roman" w:hAnsi="Times New Roman" w:cs="Times New Roman"/>
          <w:sz w:val="24"/>
          <w:szCs w:val="24"/>
        </w:rPr>
      </w:pPr>
      <w:r w:rsidRPr="00E50128">
        <w:rPr>
          <w:rFonts w:ascii="Times New Roman" w:hAnsi="Times New Roman" w:cs="Times New Roman"/>
          <w:sz w:val="24"/>
          <w:szCs w:val="24"/>
        </w:rPr>
        <w:t>Het restant van deze mutaties betreft diverse technische herschikkingen.</w:t>
      </w:r>
    </w:p>
    <w:p w:rsidRPr="00E50128" w:rsidR="006A6352" w:rsidRDefault="00E50128" w14:paraId="159175C1"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Ontvangsten</w:t>
      </w:r>
    </w:p>
    <w:p w:rsidRPr="00E50128" w:rsidR="006A6352" w:rsidRDefault="00E50128" w14:paraId="085F3499" w14:textId="77777777">
      <w:pPr>
        <w:pStyle w:val="p"/>
        <w:rPr>
          <w:rFonts w:ascii="Times New Roman" w:hAnsi="Times New Roman" w:cs="Times New Roman"/>
          <w:sz w:val="24"/>
          <w:szCs w:val="24"/>
        </w:rPr>
      </w:pPr>
      <w:r w:rsidRPr="00E50128">
        <w:rPr>
          <w:rFonts w:ascii="Times New Roman" w:hAnsi="Times New Roman" w:cs="Times New Roman"/>
          <w:sz w:val="24"/>
          <w:szCs w:val="24"/>
        </w:rPr>
        <w:t>Dit is een saldo van diverse technische desalderingen. De grootste hiervan (€ 10 mln.) betreft de subsidie aardgasvrije huurwoningen zoals hierboven toegelicht.</w:t>
      </w:r>
    </w:p>
    <w:p w:rsidRPr="00E50128" w:rsidR="006A6352" w:rsidRDefault="00E50128" w14:paraId="6AAE0F3D"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lastRenderedPageBreak/>
        <w:t>3.3 Artikel 3. Ruimtelijke ordening en Omgevingswet</w:t>
      </w:r>
    </w:p>
    <w:p w:rsidRPr="00E50128" w:rsidR="006A6352" w:rsidRDefault="00E50128" w14:paraId="328B7CB0"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6"/>
        <w:gridCol w:w="5332"/>
        <w:gridCol w:w="1289"/>
        <w:gridCol w:w="1308"/>
        <w:gridCol w:w="1299"/>
      </w:tblGrid>
      <w:tr w:rsidRPr="00E50128" w:rsidR="006A6352" w14:paraId="79A5CCD0"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2C3B4A80" w14:textId="77777777">
            <w:pPr>
              <w:pStyle w:val="kio2-table-title"/>
              <w:rPr>
                <w:rFonts w:ascii="Times New Roman" w:hAnsi="Times New Roman" w:cs="Times New Roman"/>
                <w:sz w:val="20"/>
              </w:rPr>
            </w:pPr>
            <w:r w:rsidRPr="00E50128">
              <w:rPr>
                <w:rFonts w:ascii="Times New Roman" w:hAnsi="Times New Roman" w:cs="Times New Roman"/>
                <w:sz w:val="20"/>
              </w:rPr>
              <w:lastRenderedPageBreak/>
              <w:t xml:space="preserve">Tabel 6 Budgettaire gevolgen van beleid artikel 3 Ruimtelijke ordening en </w:t>
            </w:r>
            <w:r w:rsidRPr="00E50128">
              <w:rPr>
                <w:rFonts w:ascii="Times New Roman" w:hAnsi="Times New Roman" w:cs="Times New Roman"/>
                <w:sz w:val="20"/>
              </w:rPr>
              <w:t>Omgevingswet (suppletoire begroting september 2025) (bedragen x € 1.000)</w:t>
            </w:r>
          </w:p>
        </w:tc>
      </w:tr>
      <w:tr w:rsidRPr="00E50128" w:rsidR="006A6352" w14:paraId="00B3BDC3" w14:textId="77777777">
        <w:tblPrEx>
          <w:tblCellMar>
            <w:top w:w="0" w:type="dxa"/>
            <w:bottom w:w="0" w:type="dxa"/>
          </w:tblCellMar>
        </w:tblPrEx>
        <w:trPr>
          <w:tblHeader/>
        </w:trPr>
        <w:tc>
          <w:tcPr>
            <w:tcW w:w="466"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68AF503B" w14:textId="77777777">
            <w:pPr>
              <w:pStyle w:val="p-table"/>
              <w:rPr>
                <w:rFonts w:ascii="Times New Roman" w:hAnsi="Times New Roman" w:cs="Times New Roman"/>
                <w:color w:val="000000"/>
                <w:sz w:val="20"/>
              </w:rPr>
            </w:pPr>
          </w:p>
        </w:tc>
        <w:tc>
          <w:tcPr>
            <w:tcW w:w="5332"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28A5CD43" w14:textId="77777777">
            <w:pPr>
              <w:pStyle w:val="p-table"/>
              <w:rPr>
                <w:rFonts w:ascii="Times New Roman" w:hAnsi="Times New Roman" w:cs="Times New Roman"/>
                <w:color w:val="000000"/>
                <w:sz w:val="20"/>
              </w:rPr>
            </w:pPr>
          </w:p>
        </w:tc>
        <w:tc>
          <w:tcPr>
            <w:tcW w:w="1289"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7BC05768"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308"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1CE62958"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99"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44CCD27C"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5578066A"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E50128" w14:paraId="0A8385BC"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332" w:type="dxa"/>
            <w:tcBorders>
              <w:bottom w:val="single" w:color="009EE0" w:sz="2" w:space="0"/>
            </w:tcBorders>
            <w:tcMar>
              <w:top w:w="22" w:type="dxa"/>
              <w:left w:w="28" w:type="dxa"/>
              <w:bottom w:w="22" w:type="dxa"/>
              <w:right w:w="28" w:type="dxa"/>
            </w:tcMar>
          </w:tcPr>
          <w:p w:rsidRPr="00E50128" w:rsidR="006A6352" w:rsidRDefault="00E50128" w14:paraId="72AE30FF"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F9A98B8" w14:textId="77777777">
            <w:pPr>
              <w:pStyle w:val="p-table"/>
              <w:jc w:val="right"/>
              <w:rPr>
                <w:rFonts w:ascii="Times New Roman" w:hAnsi="Times New Roman" w:cs="Times New Roman"/>
                <w:sz w:val="20"/>
              </w:rPr>
            </w:pPr>
            <w:r w:rsidRPr="00E50128">
              <w:rPr>
                <w:rFonts w:ascii="Times New Roman" w:hAnsi="Times New Roman" w:cs="Times New Roman"/>
                <w:b/>
                <w:sz w:val="20"/>
              </w:rPr>
              <w:t>428.292</w:t>
            </w:r>
          </w:p>
        </w:tc>
        <w:tc>
          <w:tcPr>
            <w:tcW w:w="1308" w:type="dxa"/>
            <w:tcBorders>
              <w:bottom w:val="single" w:color="009EE0" w:sz="2" w:space="0"/>
            </w:tcBorders>
            <w:tcMar>
              <w:top w:w="22" w:type="dxa"/>
              <w:left w:w="28" w:type="dxa"/>
              <w:bottom w:w="22" w:type="dxa"/>
              <w:right w:w="28" w:type="dxa"/>
            </w:tcMar>
          </w:tcPr>
          <w:p w:rsidRPr="00E50128" w:rsidR="006A6352" w:rsidRDefault="00E50128" w14:paraId="08E18045"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15.733</w:t>
            </w:r>
          </w:p>
        </w:tc>
        <w:tc>
          <w:tcPr>
            <w:tcW w:w="1299" w:type="dxa"/>
            <w:tcBorders>
              <w:bottom w:val="single" w:color="009EE0" w:sz="2" w:space="0"/>
            </w:tcBorders>
            <w:tcMar>
              <w:top w:w="22" w:type="dxa"/>
              <w:left w:w="28" w:type="dxa"/>
              <w:bottom w:w="22" w:type="dxa"/>
              <w:right w:w="28" w:type="dxa"/>
            </w:tcMar>
          </w:tcPr>
          <w:p w:rsidRPr="00E50128" w:rsidR="006A6352" w:rsidRDefault="00E50128" w14:paraId="4E029E19" w14:textId="77777777">
            <w:pPr>
              <w:pStyle w:val="p-table"/>
              <w:jc w:val="right"/>
              <w:rPr>
                <w:rFonts w:ascii="Times New Roman" w:hAnsi="Times New Roman" w:cs="Times New Roman"/>
                <w:sz w:val="20"/>
              </w:rPr>
            </w:pPr>
            <w:r w:rsidRPr="00E50128">
              <w:rPr>
                <w:rFonts w:ascii="Times New Roman" w:hAnsi="Times New Roman" w:cs="Times New Roman"/>
                <w:b/>
                <w:sz w:val="20"/>
              </w:rPr>
              <w:t>412.559</w:t>
            </w:r>
          </w:p>
        </w:tc>
      </w:tr>
      <w:tr w:rsidRPr="00E50128" w:rsidR="006A6352" w14:paraId="1BAE0CF2"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89AE87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69D54D3C"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3700EA90" w14:textId="77777777">
            <w:pPr>
              <w:pStyle w:val="p-table"/>
              <w:rPr>
                <w:rFonts w:ascii="Times New Roman" w:hAnsi="Times New Roman" w:cs="Times New Roman"/>
                <w:sz w:val="20"/>
              </w:rPr>
            </w:pPr>
          </w:p>
        </w:tc>
        <w:tc>
          <w:tcPr>
            <w:tcW w:w="1308" w:type="dxa"/>
            <w:tcBorders>
              <w:bottom w:val="single" w:color="009EE0" w:sz="2" w:space="0"/>
            </w:tcBorders>
            <w:tcMar>
              <w:top w:w="22" w:type="dxa"/>
              <w:left w:w="28" w:type="dxa"/>
              <w:bottom w:w="22" w:type="dxa"/>
              <w:right w:w="28" w:type="dxa"/>
            </w:tcMar>
          </w:tcPr>
          <w:p w:rsidRPr="00E50128" w:rsidR="006A6352" w:rsidRDefault="006A6352" w14:paraId="39336224" w14:textId="77777777">
            <w:pPr>
              <w:pStyle w:val="p-table"/>
              <w:rPr>
                <w:rFonts w:ascii="Times New Roman" w:hAnsi="Times New Roman" w:cs="Times New Roman"/>
                <w:sz w:val="20"/>
              </w:rPr>
            </w:pPr>
          </w:p>
        </w:tc>
        <w:tc>
          <w:tcPr>
            <w:tcW w:w="1299" w:type="dxa"/>
            <w:tcBorders>
              <w:bottom w:val="single" w:color="009EE0" w:sz="2" w:space="0"/>
            </w:tcBorders>
            <w:tcMar>
              <w:top w:w="22" w:type="dxa"/>
              <w:left w:w="28" w:type="dxa"/>
              <w:bottom w:w="22" w:type="dxa"/>
              <w:right w:w="28" w:type="dxa"/>
            </w:tcMar>
          </w:tcPr>
          <w:p w:rsidRPr="00E50128" w:rsidR="006A6352" w:rsidRDefault="006A6352" w14:paraId="0348D207" w14:textId="77777777">
            <w:pPr>
              <w:pStyle w:val="p-table"/>
              <w:rPr>
                <w:rFonts w:ascii="Times New Roman" w:hAnsi="Times New Roman" w:cs="Times New Roman"/>
                <w:sz w:val="20"/>
              </w:rPr>
            </w:pPr>
          </w:p>
        </w:tc>
      </w:tr>
      <w:tr w:rsidRPr="00E50128" w:rsidR="006A6352" w14:paraId="1D2D5923"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F334E71"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E555489"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A9905FA" w14:textId="77777777">
            <w:pPr>
              <w:pStyle w:val="p-table"/>
              <w:jc w:val="right"/>
              <w:rPr>
                <w:rFonts w:ascii="Times New Roman" w:hAnsi="Times New Roman" w:cs="Times New Roman"/>
                <w:sz w:val="20"/>
              </w:rPr>
            </w:pPr>
            <w:r w:rsidRPr="00E50128">
              <w:rPr>
                <w:rFonts w:ascii="Times New Roman" w:hAnsi="Times New Roman" w:cs="Times New Roman"/>
                <w:b/>
                <w:sz w:val="20"/>
              </w:rPr>
              <w:t>492.805</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B872B8D"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15.733</w:t>
            </w:r>
          </w:p>
        </w:tc>
        <w:tc>
          <w:tcPr>
            <w:tcW w:w="1299" w:type="dxa"/>
            <w:tcBorders>
              <w:bottom w:val="single" w:color="009EE0" w:sz="2" w:space="0"/>
            </w:tcBorders>
            <w:tcMar>
              <w:top w:w="22" w:type="dxa"/>
              <w:left w:w="28" w:type="dxa"/>
              <w:bottom w:w="22" w:type="dxa"/>
              <w:right w:w="28" w:type="dxa"/>
            </w:tcMar>
          </w:tcPr>
          <w:p w:rsidRPr="00E50128" w:rsidR="006A6352" w:rsidRDefault="00E50128" w14:paraId="4B9E90FF" w14:textId="77777777">
            <w:pPr>
              <w:pStyle w:val="p-table"/>
              <w:jc w:val="right"/>
              <w:rPr>
                <w:rFonts w:ascii="Times New Roman" w:hAnsi="Times New Roman" w:cs="Times New Roman"/>
                <w:sz w:val="20"/>
              </w:rPr>
            </w:pPr>
            <w:r w:rsidRPr="00E50128">
              <w:rPr>
                <w:rFonts w:ascii="Times New Roman" w:hAnsi="Times New Roman" w:cs="Times New Roman"/>
                <w:b/>
                <w:sz w:val="20"/>
              </w:rPr>
              <w:t>477.072</w:t>
            </w:r>
          </w:p>
        </w:tc>
      </w:tr>
      <w:tr w:rsidRPr="00E50128" w:rsidR="006A6352" w14:paraId="2061553A"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6FC146A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64C0D560"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54C6BA30" w14:textId="77777777">
            <w:pPr>
              <w:pStyle w:val="p-table"/>
              <w:rPr>
                <w:rFonts w:ascii="Times New Roman" w:hAnsi="Times New Roman" w:cs="Times New Roman"/>
                <w:sz w:val="20"/>
              </w:rPr>
            </w:pPr>
          </w:p>
        </w:tc>
        <w:tc>
          <w:tcPr>
            <w:tcW w:w="1308" w:type="dxa"/>
            <w:tcBorders>
              <w:bottom w:val="single" w:color="009EE0" w:sz="2" w:space="0"/>
            </w:tcBorders>
            <w:tcMar>
              <w:top w:w="22" w:type="dxa"/>
              <w:left w:w="28" w:type="dxa"/>
              <w:bottom w:w="22" w:type="dxa"/>
              <w:right w:w="28" w:type="dxa"/>
            </w:tcMar>
          </w:tcPr>
          <w:p w:rsidRPr="00E50128" w:rsidR="006A6352" w:rsidRDefault="006A6352" w14:paraId="66E19602" w14:textId="77777777">
            <w:pPr>
              <w:pStyle w:val="p-table"/>
              <w:rPr>
                <w:rFonts w:ascii="Times New Roman" w:hAnsi="Times New Roman" w:cs="Times New Roman"/>
                <w:sz w:val="20"/>
              </w:rPr>
            </w:pPr>
          </w:p>
        </w:tc>
        <w:tc>
          <w:tcPr>
            <w:tcW w:w="1299" w:type="dxa"/>
            <w:tcBorders>
              <w:bottom w:val="single" w:color="009EE0" w:sz="2" w:space="0"/>
            </w:tcBorders>
            <w:tcMar>
              <w:top w:w="22" w:type="dxa"/>
              <w:left w:w="28" w:type="dxa"/>
              <w:bottom w:w="22" w:type="dxa"/>
              <w:right w:w="28" w:type="dxa"/>
            </w:tcMar>
          </w:tcPr>
          <w:p w:rsidRPr="00E50128" w:rsidR="006A6352" w:rsidRDefault="006A6352" w14:paraId="7744AB02" w14:textId="77777777">
            <w:pPr>
              <w:pStyle w:val="p-table"/>
              <w:rPr>
                <w:rFonts w:ascii="Times New Roman" w:hAnsi="Times New Roman" w:cs="Times New Roman"/>
                <w:sz w:val="20"/>
              </w:rPr>
            </w:pPr>
          </w:p>
        </w:tc>
      </w:tr>
      <w:tr w:rsidRPr="00E50128" w:rsidR="006A6352" w14:paraId="0A1E83B1"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E50128" w14:paraId="510F6251" w14:textId="77777777">
            <w:pPr>
              <w:pStyle w:val="p-table"/>
              <w:rPr>
                <w:rFonts w:ascii="Times New Roman" w:hAnsi="Times New Roman" w:cs="Times New Roman"/>
                <w:sz w:val="20"/>
              </w:rPr>
            </w:pPr>
            <w:r w:rsidRPr="00E50128">
              <w:rPr>
                <w:rFonts w:ascii="Times New Roman" w:hAnsi="Times New Roman" w:cs="Times New Roman"/>
                <w:b/>
                <w:sz w:val="20"/>
              </w:rPr>
              <w:t>3.1</w:t>
            </w:r>
          </w:p>
        </w:tc>
        <w:tc>
          <w:tcPr>
            <w:tcW w:w="5332" w:type="dxa"/>
            <w:tcBorders>
              <w:bottom w:val="single" w:color="009EE0" w:sz="2" w:space="0"/>
            </w:tcBorders>
            <w:tcMar>
              <w:top w:w="22" w:type="dxa"/>
              <w:left w:w="28" w:type="dxa"/>
              <w:bottom w:w="22" w:type="dxa"/>
              <w:right w:w="28" w:type="dxa"/>
            </w:tcMar>
          </w:tcPr>
          <w:p w:rsidRPr="00E50128" w:rsidR="006A6352" w:rsidRDefault="00E50128" w14:paraId="563BABDE" w14:textId="77777777">
            <w:pPr>
              <w:pStyle w:val="p-table"/>
              <w:rPr>
                <w:rFonts w:ascii="Times New Roman" w:hAnsi="Times New Roman" w:cs="Times New Roman"/>
                <w:sz w:val="20"/>
              </w:rPr>
            </w:pPr>
            <w:r w:rsidRPr="00E50128">
              <w:rPr>
                <w:rFonts w:ascii="Times New Roman" w:hAnsi="Times New Roman" w:cs="Times New Roman"/>
                <w:b/>
                <w:sz w:val="20"/>
              </w:rPr>
              <w:t>Ruimtelijke ordening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A3D59CF" w14:textId="77777777">
            <w:pPr>
              <w:pStyle w:val="p-table"/>
              <w:jc w:val="right"/>
              <w:rPr>
                <w:rFonts w:ascii="Times New Roman" w:hAnsi="Times New Roman" w:cs="Times New Roman"/>
                <w:sz w:val="20"/>
              </w:rPr>
            </w:pPr>
            <w:r w:rsidRPr="00E50128">
              <w:rPr>
                <w:rFonts w:ascii="Times New Roman" w:hAnsi="Times New Roman" w:cs="Times New Roman"/>
                <w:b/>
                <w:sz w:val="20"/>
              </w:rPr>
              <w:t>71.649</w:t>
            </w:r>
          </w:p>
        </w:tc>
        <w:tc>
          <w:tcPr>
            <w:tcW w:w="1308" w:type="dxa"/>
            <w:tcBorders>
              <w:bottom w:val="single" w:color="009EE0" w:sz="2" w:space="0"/>
            </w:tcBorders>
            <w:tcMar>
              <w:top w:w="22" w:type="dxa"/>
              <w:left w:w="28" w:type="dxa"/>
              <w:bottom w:w="22" w:type="dxa"/>
              <w:right w:w="28" w:type="dxa"/>
            </w:tcMar>
          </w:tcPr>
          <w:p w:rsidRPr="00E50128" w:rsidR="006A6352" w:rsidRDefault="00E50128" w14:paraId="2EAB4533"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3.416</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B8A77B0" w14:textId="77777777">
            <w:pPr>
              <w:pStyle w:val="p-table"/>
              <w:jc w:val="right"/>
              <w:rPr>
                <w:rFonts w:ascii="Times New Roman" w:hAnsi="Times New Roman" w:cs="Times New Roman"/>
                <w:sz w:val="20"/>
              </w:rPr>
            </w:pPr>
            <w:r w:rsidRPr="00E50128">
              <w:rPr>
                <w:rFonts w:ascii="Times New Roman" w:hAnsi="Times New Roman" w:cs="Times New Roman"/>
                <w:b/>
                <w:sz w:val="20"/>
              </w:rPr>
              <w:t>68.233</w:t>
            </w:r>
          </w:p>
        </w:tc>
      </w:tr>
      <w:tr w:rsidRPr="00E50128" w:rsidR="006A6352" w14:paraId="6726EB7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FAECE61"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030381C"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4E5279E" w14:textId="77777777">
            <w:pPr>
              <w:pStyle w:val="p-table"/>
              <w:jc w:val="right"/>
              <w:rPr>
                <w:rFonts w:ascii="Times New Roman" w:hAnsi="Times New Roman" w:cs="Times New Roman"/>
                <w:sz w:val="20"/>
              </w:rPr>
            </w:pPr>
            <w:r w:rsidRPr="00E50128">
              <w:rPr>
                <w:rFonts w:ascii="Times New Roman" w:hAnsi="Times New Roman" w:cs="Times New Roman"/>
                <w:i/>
                <w:sz w:val="20"/>
              </w:rPr>
              <w:t>1.701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62DC0FF"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5451F4BD" w14:textId="77777777">
            <w:pPr>
              <w:pStyle w:val="p-table"/>
              <w:jc w:val="right"/>
              <w:rPr>
                <w:rFonts w:ascii="Times New Roman" w:hAnsi="Times New Roman" w:cs="Times New Roman"/>
                <w:sz w:val="20"/>
              </w:rPr>
            </w:pPr>
            <w:r w:rsidRPr="00E50128">
              <w:rPr>
                <w:rFonts w:ascii="Times New Roman" w:hAnsi="Times New Roman" w:cs="Times New Roman"/>
                <w:i/>
                <w:sz w:val="20"/>
              </w:rPr>
              <w:t>1.701</w:t>
            </w:r>
          </w:p>
        </w:tc>
      </w:tr>
      <w:tr w:rsidRPr="00E50128" w:rsidR="006A6352" w14:paraId="2FB39C5A"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5B24619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DC1AA04" w14:textId="77777777">
            <w:pPr>
              <w:pStyle w:val="p-table"/>
              <w:rPr>
                <w:rFonts w:ascii="Times New Roman" w:hAnsi="Times New Roman" w:cs="Times New Roman"/>
                <w:sz w:val="20"/>
              </w:rPr>
            </w:pPr>
            <w:r w:rsidRPr="00E50128">
              <w:rPr>
                <w:rFonts w:ascii="Times New Roman" w:hAnsi="Times New Roman" w:cs="Times New Roman"/>
                <w:sz w:val="20"/>
              </w:rPr>
              <w:t>Basisregistraties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9A41719" w14:textId="77777777">
            <w:pPr>
              <w:pStyle w:val="p-table"/>
              <w:jc w:val="right"/>
              <w:rPr>
                <w:rFonts w:ascii="Times New Roman" w:hAnsi="Times New Roman" w:cs="Times New Roman"/>
                <w:sz w:val="20"/>
              </w:rPr>
            </w:pPr>
            <w:r w:rsidRPr="00E50128">
              <w:rPr>
                <w:rFonts w:ascii="Times New Roman" w:hAnsi="Times New Roman" w:cs="Times New Roman"/>
                <w:sz w:val="20"/>
              </w:rPr>
              <w:t>581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716E40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43711D2" w14:textId="77777777">
            <w:pPr>
              <w:pStyle w:val="p-table"/>
              <w:jc w:val="right"/>
              <w:rPr>
                <w:rFonts w:ascii="Times New Roman" w:hAnsi="Times New Roman" w:cs="Times New Roman"/>
                <w:sz w:val="20"/>
              </w:rPr>
            </w:pPr>
            <w:r w:rsidRPr="00E50128">
              <w:rPr>
                <w:rFonts w:ascii="Times New Roman" w:hAnsi="Times New Roman" w:cs="Times New Roman"/>
                <w:sz w:val="20"/>
              </w:rPr>
              <w:t>581</w:t>
            </w:r>
          </w:p>
        </w:tc>
      </w:tr>
      <w:tr w:rsidRPr="00E50128" w:rsidR="006A6352" w14:paraId="0566FEB6"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1881F43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C830C24" w14:textId="77777777">
            <w:pPr>
              <w:pStyle w:val="p-table"/>
              <w:rPr>
                <w:rFonts w:ascii="Times New Roman" w:hAnsi="Times New Roman" w:cs="Times New Roman"/>
                <w:sz w:val="20"/>
              </w:rPr>
            </w:pPr>
            <w:r w:rsidRPr="00E50128">
              <w:rPr>
                <w:rFonts w:ascii="Times New Roman" w:hAnsi="Times New Roman" w:cs="Times New Roman"/>
                <w:sz w:val="20"/>
              </w:rPr>
              <w:t>Ruimtelijk instrumentarium (diversen)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A75AE53" w14:textId="77777777">
            <w:pPr>
              <w:pStyle w:val="p-table"/>
              <w:jc w:val="right"/>
              <w:rPr>
                <w:rFonts w:ascii="Times New Roman" w:hAnsi="Times New Roman" w:cs="Times New Roman"/>
                <w:sz w:val="20"/>
              </w:rPr>
            </w:pPr>
            <w:r w:rsidRPr="00E50128">
              <w:rPr>
                <w:rFonts w:ascii="Times New Roman" w:hAnsi="Times New Roman" w:cs="Times New Roman"/>
                <w:sz w:val="20"/>
              </w:rPr>
              <w:t>300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FAD798C"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D1CD011" w14:textId="77777777">
            <w:pPr>
              <w:pStyle w:val="p-table"/>
              <w:jc w:val="right"/>
              <w:rPr>
                <w:rFonts w:ascii="Times New Roman" w:hAnsi="Times New Roman" w:cs="Times New Roman"/>
                <w:sz w:val="20"/>
              </w:rPr>
            </w:pPr>
            <w:r w:rsidRPr="00E50128">
              <w:rPr>
                <w:rFonts w:ascii="Times New Roman" w:hAnsi="Times New Roman" w:cs="Times New Roman"/>
                <w:sz w:val="20"/>
              </w:rPr>
              <w:t>300</w:t>
            </w:r>
          </w:p>
        </w:tc>
      </w:tr>
      <w:tr w:rsidRPr="00E50128" w:rsidR="006A6352" w14:paraId="68A5A375"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5B463A3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0338534" w14:textId="77777777">
            <w:pPr>
              <w:pStyle w:val="p-table"/>
              <w:rPr>
                <w:rFonts w:ascii="Times New Roman" w:hAnsi="Times New Roman" w:cs="Times New Roman"/>
                <w:sz w:val="20"/>
              </w:rPr>
            </w:pPr>
            <w:r w:rsidRPr="00E50128">
              <w:rPr>
                <w:rFonts w:ascii="Times New Roman" w:hAnsi="Times New Roman" w:cs="Times New Roman"/>
                <w:sz w:val="20"/>
              </w:rPr>
              <w:t>VNG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389EB17" w14:textId="77777777">
            <w:pPr>
              <w:pStyle w:val="p-table"/>
              <w:jc w:val="right"/>
              <w:rPr>
                <w:rFonts w:ascii="Times New Roman" w:hAnsi="Times New Roman" w:cs="Times New Roman"/>
                <w:sz w:val="20"/>
              </w:rPr>
            </w:pPr>
            <w:r w:rsidRPr="00E50128">
              <w:rPr>
                <w:rFonts w:ascii="Times New Roman" w:hAnsi="Times New Roman" w:cs="Times New Roman"/>
                <w:sz w:val="20"/>
              </w:rPr>
              <w:t>820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D0CAAF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A07CF3A" w14:textId="77777777">
            <w:pPr>
              <w:pStyle w:val="p-table"/>
              <w:jc w:val="right"/>
              <w:rPr>
                <w:rFonts w:ascii="Times New Roman" w:hAnsi="Times New Roman" w:cs="Times New Roman"/>
                <w:sz w:val="20"/>
              </w:rPr>
            </w:pPr>
            <w:r w:rsidRPr="00E50128">
              <w:rPr>
                <w:rFonts w:ascii="Times New Roman" w:hAnsi="Times New Roman" w:cs="Times New Roman"/>
                <w:sz w:val="20"/>
              </w:rPr>
              <w:t>820</w:t>
            </w:r>
          </w:p>
        </w:tc>
      </w:tr>
      <w:tr w:rsidRPr="00E50128" w:rsidR="006A6352" w14:paraId="2CBFED7A"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357CB2F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BEAAA6A"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4986193" w14:textId="77777777">
            <w:pPr>
              <w:pStyle w:val="p-table"/>
              <w:jc w:val="right"/>
              <w:rPr>
                <w:rFonts w:ascii="Times New Roman" w:hAnsi="Times New Roman" w:cs="Times New Roman"/>
                <w:sz w:val="20"/>
              </w:rPr>
            </w:pPr>
            <w:r w:rsidRPr="00E50128">
              <w:rPr>
                <w:rFonts w:ascii="Times New Roman" w:hAnsi="Times New Roman" w:cs="Times New Roman"/>
                <w:i/>
                <w:sz w:val="20"/>
              </w:rPr>
              <w:t>13.930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24E41FAB"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2.912</w:t>
            </w:r>
          </w:p>
        </w:tc>
        <w:tc>
          <w:tcPr>
            <w:tcW w:w="1299" w:type="dxa"/>
            <w:tcBorders>
              <w:bottom w:val="single" w:color="009EE0" w:sz="2" w:space="0"/>
            </w:tcBorders>
            <w:tcMar>
              <w:top w:w="22" w:type="dxa"/>
              <w:left w:w="28" w:type="dxa"/>
              <w:bottom w:w="22" w:type="dxa"/>
              <w:right w:w="28" w:type="dxa"/>
            </w:tcMar>
          </w:tcPr>
          <w:p w:rsidRPr="00E50128" w:rsidR="006A6352" w:rsidRDefault="00E50128" w14:paraId="5E9F9FBD" w14:textId="77777777">
            <w:pPr>
              <w:pStyle w:val="p-table"/>
              <w:jc w:val="right"/>
              <w:rPr>
                <w:rFonts w:ascii="Times New Roman" w:hAnsi="Times New Roman" w:cs="Times New Roman"/>
                <w:sz w:val="20"/>
              </w:rPr>
            </w:pPr>
            <w:r w:rsidRPr="00E50128">
              <w:rPr>
                <w:rFonts w:ascii="Times New Roman" w:hAnsi="Times New Roman" w:cs="Times New Roman"/>
                <w:i/>
                <w:sz w:val="20"/>
              </w:rPr>
              <w:t>11.018</w:t>
            </w:r>
          </w:p>
        </w:tc>
      </w:tr>
      <w:tr w:rsidRPr="00E50128" w:rsidR="006A6352" w14:paraId="6F792793"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5A0636A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B6BED54" w14:textId="77777777">
            <w:pPr>
              <w:pStyle w:val="p-table"/>
              <w:rPr>
                <w:rFonts w:ascii="Times New Roman" w:hAnsi="Times New Roman" w:cs="Times New Roman"/>
                <w:sz w:val="20"/>
              </w:rPr>
            </w:pPr>
            <w:r w:rsidRPr="00E50128">
              <w:rPr>
                <w:rFonts w:ascii="Times New Roman" w:hAnsi="Times New Roman" w:cs="Times New Roman"/>
                <w:sz w:val="20"/>
              </w:rPr>
              <w:t>Basisregistraties Ondergrond</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67C73A0" w14:textId="77777777">
            <w:pPr>
              <w:pStyle w:val="p-table"/>
              <w:jc w:val="right"/>
              <w:rPr>
                <w:rFonts w:ascii="Times New Roman" w:hAnsi="Times New Roman" w:cs="Times New Roman"/>
                <w:sz w:val="20"/>
              </w:rPr>
            </w:pPr>
            <w:r w:rsidRPr="00E50128">
              <w:rPr>
                <w:rFonts w:ascii="Times New Roman" w:hAnsi="Times New Roman" w:cs="Times New Roman"/>
                <w:sz w:val="20"/>
              </w:rPr>
              <w:t>1.813</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F6C9F3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700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525A007" w14:textId="77777777">
            <w:pPr>
              <w:pStyle w:val="p-table"/>
              <w:jc w:val="right"/>
              <w:rPr>
                <w:rFonts w:ascii="Times New Roman" w:hAnsi="Times New Roman" w:cs="Times New Roman"/>
                <w:sz w:val="20"/>
              </w:rPr>
            </w:pPr>
            <w:r w:rsidRPr="00E50128">
              <w:rPr>
                <w:rFonts w:ascii="Times New Roman" w:hAnsi="Times New Roman" w:cs="Times New Roman"/>
                <w:sz w:val="20"/>
              </w:rPr>
              <w:t>1.113</w:t>
            </w:r>
          </w:p>
        </w:tc>
      </w:tr>
      <w:tr w:rsidRPr="00E50128" w:rsidR="006A6352" w14:paraId="5047A39C"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15F015F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6882775" w14:textId="77777777">
            <w:pPr>
              <w:pStyle w:val="p-table"/>
              <w:rPr>
                <w:rFonts w:ascii="Times New Roman" w:hAnsi="Times New Roman" w:cs="Times New Roman"/>
                <w:sz w:val="20"/>
              </w:rPr>
            </w:pPr>
            <w:r w:rsidRPr="00E50128">
              <w:rPr>
                <w:rFonts w:ascii="Times New Roman" w:hAnsi="Times New Roman" w:cs="Times New Roman"/>
                <w:sz w:val="20"/>
              </w:rPr>
              <w:t>Gebiedsontwikkeling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05E9536" w14:textId="77777777">
            <w:pPr>
              <w:pStyle w:val="p-table"/>
              <w:jc w:val="right"/>
              <w:rPr>
                <w:rFonts w:ascii="Times New Roman" w:hAnsi="Times New Roman" w:cs="Times New Roman"/>
                <w:sz w:val="20"/>
              </w:rPr>
            </w:pPr>
            <w:r w:rsidRPr="00E50128">
              <w:rPr>
                <w:rFonts w:ascii="Times New Roman" w:hAnsi="Times New Roman" w:cs="Times New Roman"/>
                <w:sz w:val="20"/>
              </w:rPr>
              <w:t>923</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78F0D0F"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5F4ED7C" w14:textId="77777777">
            <w:pPr>
              <w:pStyle w:val="p-table"/>
              <w:jc w:val="right"/>
              <w:rPr>
                <w:rFonts w:ascii="Times New Roman" w:hAnsi="Times New Roman" w:cs="Times New Roman"/>
                <w:sz w:val="20"/>
              </w:rPr>
            </w:pPr>
            <w:r w:rsidRPr="00E50128">
              <w:rPr>
                <w:rFonts w:ascii="Times New Roman" w:hAnsi="Times New Roman" w:cs="Times New Roman"/>
                <w:sz w:val="20"/>
              </w:rPr>
              <w:t>923</w:t>
            </w:r>
          </w:p>
        </w:tc>
      </w:tr>
      <w:tr w:rsidRPr="00E50128" w:rsidR="006A6352" w14:paraId="4A8AB978"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675C715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075C085" w14:textId="77777777">
            <w:pPr>
              <w:pStyle w:val="p-table"/>
              <w:rPr>
                <w:rFonts w:ascii="Times New Roman" w:hAnsi="Times New Roman" w:cs="Times New Roman"/>
                <w:sz w:val="20"/>
              </w:rPr>
            </w:pPr>
            <w:r w:rsidRPr="00E50128">
              <w:rPr>
                <w:rFonts w:ascii="Times New Roman" w:hAnsi="Times New Roman" w:cs="Times New Roman"/>
                <w:sz w:val="20"/>
              </w:rPr>
              <w:t>Geo-informatie</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0678FF3" w14:textId="77777777">
            <w:pPr>
              <w:pStyle w:val="p-table"/>
              <w:jc w:val="right"/>
              <w:rPr>
                <w:rFonts w:ascii="Times New Roman" w:hAnsi="Times New Roman" w:cs="Times New Roman"/>
                <w:sz w:val="20"/>
              </w:rPr>
            </w:pPr>
            <w:r w:rsidRPr="00E50128">
              <w:rPr>
                <w:rFonts w:ascii="Times New Roman" w:hAnsi="Times New Roman" w:cs="Times New Roman"/>
                <w:sz w:val="20"/>
              </w:rPr>
              <w:t>73</w:t>
            </w:r>
          </w:p>
        </w:tc>
        <w:tc>
          <w:tcPr>
            <w:tcW w:w="1308" w:type="dxa"/>
            <w:tcBorders>
              <w:bottom w:val="single" w:color="009EE0" w:sz="2" w:space="0"/>
            </w:tcBorders>
            <w:tcMar>
              <w:top w:w="22" w:type="dxa"/>
              <w:left w:w="28" w:type="dxa"/>
              <w:bottom w:w="22" w:type="dxa"/>
              <w:right w:w="28" w:type="dxa"/>
            </w:tcMar>
          </w:tcPr>
          <w:p w:rsidRPr="00E50128" w:rsidR="006A6352" w:rsidRDefault="00E50128" w14:paraId="400A2AC1" w14:textId="77777777">
            <w:pPr>
              <w:pStyle w:val="p-table"/>
              <w:jc w:val="right"/>
              <w:rPr>
                <w:rFonts w:ascii="Times New Roman" w:hAnsi="Times New Roman" w:cs="Times New Roman"/>
                <w:sz w:val="20"/>
              </w:rPr>
            </w:pPr>
            <w:r w:rsidRPr="00E50128">
              <w:rPr>
                <w:rFonts w:ascii="Times New Roman" w:hAnsi="Times New Roman" w:cs="Times New Roman"/>
                <w:sz w:val="20"/>
              </w:rPr>
              <w:t>254</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11700E8" w14:textId="77777777">
            <w:pPr>
              <w:pStyle w:val="p-table"/>
              <w:jc w:val="right"/>
              <w:rPr>
                <w:rFonts w:ascii="Times New Roman" w:hAnsi="Times New Roman" w:cs="Times New Roman"/>
                <w:sz w:val="20"/>
              </w:rPr>
            </w:pPr>
            <w:r w:rsidRPr="00E50128">
              <w:rPr>
                <w:rFonts w:ascii="Times New Roman" w:hAnsi="Times New Roman" w:cs="Times New Roman"/>
                <w:sz w:val="20"/>
              </w:rPr>
              <w:t>327</w:t>
            </w:r>
          </w:p>
        </w:tc>
      </w:tr>
      <w:tr w:rsidRPr="00E50128" w:rsidR="006A6352" w14:paraId="6DF91A18"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6FA0DB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1ED904F" w14:textId="77777777">
            <w:pPr>
              <w:pStyle w:val="p-table"/>
              <w:rPr>
                <w:rFonts w:ascii="Times New Roman" w:hAnsi="Times New Roman" w:cs="Times New Roman"/>
                <w:sz w:val="20"/>
              </w:rPr>
            </w:pPr>
            <w:r w:rsidRPr="00E50128">
              <w:rPr>
                <w:rFonts w:ascii="Times New Roman" w:hAnsi="Times New Roman" w:cs="Times New Roman"/>
                <w:sz w:val="20"/>
              </w:rPr>
              <w:t>Nationaal Groeifonds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1C5E438" w14:textId="77777777">
            <w:pPr>
              <w:pStyle w:val="p-table"/>
              <w:jc w:val="right"/>
              <w:rPr>
                <w:rFonts w:ascii="Times New Roman" w:hAnsi="Times New Roman" w:cs="Times New Roman"/>
                <w:sz w:val="20"/>
              </w:rPr>
            </w:pPr>
            <w:r w:rsidRPr="00E50128">
              <w:rPr>
                <w:rFonts w:ascii="Times New Roman" w:hAnsi="Times New Roman" w:cs="Times New Roman"/>
                <w:sz w:val="20"/>
              </w:rPr>
              <w:t>546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FD0F0B1"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519</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DAE978F" w14:textId="77777777">
            <w:pPr>
              <w:pStyle w:val="p-table"/>
              <w:jc w:val="right"/>
              <w:rPr>
                <w:rFonts w:ascii="Times New Roman" w:hAnsi="Times New Roman" w:cs="Times New Roman"/>
                <w:sz w:val="20"/>
              </w:rPr>
            </w:pPr>
            <w:r w:rsidRPr="00E50128">
              <w:rPr>
                <w:rFonts w:ascii="Times New Roman" w:hAnsi="Times New Roman" w:cs="Times New Roman"/>
                <w:sz w:val="20"/>
              </w:rPr>
              <w:t>27</w:t>
            </w:r>
          </w:p>
        </w:tc>
      </w:tr>
      <w:tr w:rsidRPr="00E50128" w:rsidR="006A6352" w14:paraId="28382ACB"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86B000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BEE0450" w14:textId="77777777">
            <w:pPr>
              <w:pStyle w:val="p-table"/>
              <w:rPr>
                <w:rFonts w:ascii="Times New Roman" w:hAnsi="Times New Roman" w:cs="Times New Roman"/>
                <w:sz w:val="20"/>
              </w:rPr>
            </w:pPr>
            <w:r w:rsidRPr="00E50128">
              <w:rPr>
                <w:rFonts w:ascii="Times New Roman" w:hAnsi="Times New Roman" w:cs="Times New Roman"/>
                <w:sz w:val="20"/>
              </w:rPr>
              <w:t>Programma Ruimtelijk Ontwerp</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52821C4" w14:textId="77777777">
            <w:pPr>
              <w:pStyle w:val="p-table"/>
              <w:jc w:val="right"/>
              <w:rPr>
                <w:rFonts w:ascii="Times New Roman" w:hAnsi="Times New Roman" w:cs="Times New Roman"/>
                <w:sz w:val="20"/>
              </w:rPr>
            </w:pPr>
            <w:r w:rsidRPr="00E50128">
              <w:rPr>
                <w:rFonts w:ascii="Times New Roman" w:hAnsi="Times New Roman" w:cs="Times New Roman"/>
                <w:sz w:val="20"/>
              </w:rPr>
              <w:t>4.831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2FA43897"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600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4A1BD145" w14:textId="77777777">
            <w:pPr>
              <w:pStyle w:val="p-table"/>
              <w:jc w:val="right"/>
              <w:rPr>
                <w:rFonts w:ascii="Times New Roman" w:hAnsi="Times New Roman" w:cs="Times New Roman"/>
                <w:sz w:val="20"/>
              </w:rPr>
            </w:pPr>
            <w:r w:rsidRPr="00E50128">
              <w:rPr>
                <w:rFonts w:ascii="Times New Roman" w:hAnsi="Times New Roman" w:cs="Times New Roman"/>
                <w:sz w:val="20"/>
              </w:rPr>
              <w:t>4.231</w:t>
            </w:r>
          </w:p>
        </w:tc>
      </w:tr>
      <w:tr w:rsidRPr="00E50128" w:rsidR="006A6352" w14:paraId="4D138E9E"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DCE88B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75F7539" w14:textId="77777777">
            <w:pPr>
              <w:pStyle w:val="p-table"/>
              <w:rPr>
                <w:rFonts w:ascii="Times New Roman" w:hAnsi="Times New Roman" w:cs="Times New Roman"/>
                <w:sz w:val="20"/>
              </w:rPr>
            </w:pPr>
            <w:r w:rsidRPr="00E50128">
              <w:rPr>
                <w:rFonts w:ascii="Times New Roman" w:hAnsi="Times New Roman" w:cs="Times New Roman"/>
                <w:sz w:val="20"/>
              </w:rPr>
              <w:t>Ruimtelijk instrumentarium (diversen)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420F402" w14:textId="77777777">
            <w:pPr>
              <w:pStyle w:val="p-table"/>
              <w:jc w:val="right"/>
              <w:rPr>
                <w:rFonts w:ascii="Times New Roman" w:hAnsi="Times New Roman" w:cs="Times New Roman"/>
                <w:sz w:val="20"/>
              </w:rPr>
            </w:pPr>
            <w:r w:rsidRPr="00E50128">
              <w:rPr>
                <w:rFonts w:ascii="Times New Roman" w:hAnsi="Times New Roman" w:cs="Times New Roman"/>
                <w:sz w:val="20"/>
              </w:rPr>
              <w:t>5.744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F3DC492"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1.347</w:t>
            </w:r>
          </w:p>
        </w:tc>
        <w:tc>
          <w:tcPr>
            <w:tcW w:w="1299" w:type="dxa"/>
            <w:tcBorders>
              <w:bottom w:val="single" w:color="009EE0" w:sz="2" w:space="0"/>
            </w:tcBorders>
            <w:tcMar>
              <w:top w:w="22" w:type="dxa"/>
              <w:left w:w="28" w:type="dxa"/>
              <w:bottom w:w="22" w:type="dxa"/>
              <w:right w:w="28" w:type="dxa"/>
            </w:tcMar>
          </w:tcPr>
          <w:p w:rsidRPr="00E50128" w:rsidR="006A6352" w:rsidRDefault="00E50128" w14:paraId="2FAAF8B2" w14:textId="77777777">
            <w:pPr>
              <w:pStyle w:val="p-table"/>
              <w:jc w:val="right"/>
              <w:rPr>
                <w:rFonts w:ascii="Times New Roman" w:hAnsi="Times New Roman" w:cs="Times New Roman"/>
                <w:sz w:val="20"/>
              </w:rPr>
            </w:pPr>
            <w:r w:rsidRPr="00E50128">
              <w:rPr>
                <w:rFonts w:ascii="Times New Roman" w:hAnsi="Times New Roman" w:cs="Times New Roman"/>
                <w:sz w:val="20"/>
              </w:rPr>
              <w:t>4.397</w:t>
            </w:r>
          </w:p>
        </w:tc>
      </w:tr>
      <w:tr w:rsidRPr="00E50128" w:rsidR="006A6352" w14:paraId="19CD2E8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25327F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B308C57"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084B123" w14:textId="77777777">
            <w:pPr>
              <w:pStyle w:val="p-table"/>
              <w:jc w:val="right"/>
              <w:rPr>
                <w:rFonts w:ascii="Times New Roman" w:hAnsi="Times New Roman" w:cs="Times New Roman"/>
                <w:sz w:val="20"/>
              </w:rPr>
            </w:pPr>
            <w:r w:rsidRPr="00E50128">
              <w:rPr>
                <w:rFonts w:ascii="Times New Roman" w:hAnsi="Times New Roman" w:cs="Times New Roman"/>
                <w:i/>
                <w:sz w:val="20"/>
              </w:rPr>
              <w:t>38.470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D8C59CB"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1.030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2C5D7E90" w14:textId="77777777">
            <w:pPr>
              <w:pStyle w:val="p-table"/>
              <w:jc w:val="right"/>
              <w:rPr>
                <w:rFonts w:ascii="Times New Roman" w:hAnsi="Times New Roman" w:cs="Times New Roman"/>
                <w:sz w:val="20"/>
              </w:rPr>
            </w:pPr>
            <w:r w:rsidRPr="00E50128">
              <w:rPr>
                <w:rFonts w:ascii="Times New Roman" w:hAnsi="Times New Roman" w:cs="Times New Roman"/>
                <w:i/>
                <w:sz w:val="20"/>
              </w:rPr>
              <w:t>37.440</w:t>
            </w:r>
          </w:p>
        </w:tc>
      </w:tr>
      <w:tr w:rsidRPr="00E50128" w:rsidR="006A6352" w14:paraId="7D4A9A44"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6F7EF78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EB44B1" w14:textId="77777777">
            <w:pPr>
              <w:pStyle w:val="p-table"/>
              <w:rPr>
                <w:rFonts w:ascii="Times New Roman" w:hAnsi="Times New Roman" w:cs="Times New Roman"/>
                <w:sz w:val="20"/>
              </w:rPr>
            </w:pPr>
            <w:r w:rsidRPr="00E50128">
              <w:rPr>
                <w:rFonts w:ascii="Times New Roman" w:hAnsi="Times New Roman" w:cs="Times New Roman"/>
                <w:sz w:val="20"/>
              </w:rPr>
              <w:t>Basisregistraties Ondergrond</w:t>
            </w:r>
          </w:p>
        </w:tc>
        <w:tc>
          <w:tcPr>
            <w:tcW w:w="1289" w:type="dxa"/>
            <w:tcBorders>
              <w:bottom w:val="single" w:color="009EE0" w:sz="2" w:space="0"/>
            </w:tcBorders>
            <w:tcMar>
              <w:top w:w="22" w:type="dxa"/>
              <w:left w:w="28" w:type="dxa"/>
              <w:bottom w:w="22" w:type="dxa"/>
              <w:right w:w="28" w:type="dxa"/>
            </w:tcMar>
          </w:tcPr>
          <w:p w:rsidRPr="00E50128" w:rsidR="006A6352" w:rsidRDefault="00E50128" w14:paraId="00B7394F" w14:textId="77777777">
            <w:pPr>
              <w:pStyle w:val="p-table"/>
              <w:jc w:val="right"/>
              <w:rPr>
                <w:rFonts w:ascii="Times New Roman" w:hAnsi="Times New Roman" w:cs="Times New Roman"/>
                <w:sz w:val="20"/>
              </w:rPr>
            </w:pPr>
            <w:r w:rsidRPr="00E50128">
              <w:rPr>
                <w:rFonts w:ascii="Times New Roman" w:hAnsi="Times New Roman" w:cs="Times New Roman"/>
                <w:sz w:val="20"/>
              </w:rPr>
              <w:t>1.320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01E3AAF"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1.320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2BDFAC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0A690F4C"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320D0F93"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A1B5165" w14:textId="77777777">
            <w:pPr>
              <w:pStyle w:val="p-table"/>
              <w:rPr>
                <w:rFonts w:ascii="Times New Roman" w:hAnsi="Times New Roman" w:cs="Times New Roman"/>
                <w:sz w:val="20"/>
              </w:rPr>
            </w:pPr>
            <w:r w:rsidRPr="00E50128">
              <w:rPr>
                <w:rFonts w:ascii="Times New Roman" w:hAnsi="Times New Roman" w:cs="Times New Roman"/>
                <w:sz w:val="20"/>
              </w:rPr>
              <w:t>Geonovum</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50E651C" w14:textId="77777777">
            <w:pPr>
              <w:pStyle w:val="p-table"/>
              <w:jc w:val="right"/>
              <w:rPr>
                <w:rFonts w:ascii="Times New Roman" w:hAnsi="Times New Roman" w:cs="Times New Roman"/>
                <w:sz w:val="20"/>
              </w:rPr>
            </w:pPr>
            <w:r w:rsidRPr="00E50128">
              <w:rPr>
                <w:rFonts w:ascii="Times New Roman" w:hAnsi="Times New Roman" w:cs="Times New Roman"/>
                <w:sz w:val="20"/>
              </w:rPr>
              <w:t>2.575</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449BFB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2C4C691C" w14:textId="77777777">
            <w:pPr>
              <w:pStyle w:val="p-table"/>
              <w:jc w:val="right"/>
              <w:rPr>
                <w:rFonts w:ascii="Times New Roman" w:hAnsi="Times New Roman" w:cs="Times New Roman"/>
                <w:sz w:val="20"/>
              </w:rPr>
            </w:pPr>
            <w:r w:rsidRPr="00E50128">
              <w:rPr>
                <w:rFonts w:ascii="Times New Roman" w:hAnsi="Times New Roman" w:cs="Times New Roman"/>
                <w:sz w:val="20"/>
              </w:rPr>
              <w:t>2.575</w:t>
            </w:r>
          </w:p>
        </w:tc>
      </w:tr>
      <w:tr w:rsidRPr="00E50128" w:rsidR="006A6352" w14:paraId="19961600"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B7C8BF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121C6E" w14:textId="77777777">
            <w:pPr>
              <w:pStyle w:val="p-table"/>
              <w:rPr>
                <w:rFonts w:ascii="Times New Roman" w:hAnsi="Times New Roman" w:cs="Times New Roman"/>
                <w:sz w:val="20"/>
              </w:rPr>
            </w:pPr>
            <w:r w:rsidRPr="00E50128">
              <w:rPr>
                <w:rFonts w:ascii="Times New Roman" w:hAnsi="Times New Roman" w:cs="Times New Roman"/>
                <w:sz w:val="20"/>
              </w:rPr>
              <w:t>Kadaster (basisregistraties)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5D98D7C" w14:textId="77777777">
            <w:pPr>
              <w:pStyle w:val="p-table"/>
              <w:jc w:val="right"/>
              <w:rPr>
                <w:rFonts w:ascii="Times New Roman" w:hAnsi="Times New Roman" w:cs="Times New Roman"/>
                <w:sz w:val="20"/>
              </w:rPr>
            </w:pPr>
            <w:r w:rsidRPr="00E50128">
              <w:rPr>
                <w:rFonts w:ascii="Times New Roman" w:hAnsi="Times New Roman" w:cs="Times New Roman"/>
                <w:sz w:val="20"/>
              </w:rPr>
              <w:t>33.147</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615D30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310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E4E36B7" w14:textId="77777777">
            <w:pPr>
              <w:pStyle w:val="p-table"/>
              <w:jc w:val="right"/>
              <w:rPr>
                <w:rFonts w:ascii="Times New Roman" w:hAnsi="Times New Roman" w:cs="Times New Roman"/>
                <w:sz w:val="20"/>
              </w:rPr>
            </w:pPr>
            <w:r w:rsidRPr="00E50128">
              <w:rPr>
                <w:rFonts w:ascii="Times New Roman" w:hAnsi="Times New Roman" w:cs="Times New Roman"/>
                <w:sz w:val="20"/>
              </w:rPr>
              <w:t>32.837</w:t>
            </w:r>
          </w:p>
        </w:tc>
      </w:tr>
      <w:tr w:rsidRPr="00E50128" w:rsidR="006A6352" w14:paraId="3F1D207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2DD6B9D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1A55883" w14:textId="77777777">
            <w:pPr>
              <w:pStyle w:val="p-table"/>
              <w:rPr>
                <w:rFonts w:ascii="Times New Roman" w:hAnsi="Times New Roman" w:cs="Times New Roman"/>
                <w:sz w:val="20"/>
              </w:rPr>
            </w:pPr>
            <w:r w:rsidRPr="00E50128">
              <w:rPr>
                <w:rFonts w:ascii="Times New Roman" w:hAnsi="Times New Roman" w:cs="Times New Roman"/>
                <w:sz w:val="20"/>
              </w:rPr>
              <w:t xml:space="preserve">Nationaal </w:t>
            </w:r>
            <w:r w:rsidRPr="00E50128">
              <w:rPr>
                <w:rFonts w:ascii="Times New Roman" w:hAnsi="Times New Roman" w:cs="Times New Roman"/>
                <w:sz w:val="20"/>
              </w:rPr>
              <w:t>Groeifonds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F414B6A" w14:textId="77777777">
            <w:pPr>
              <w:pStyle w:val="p-table"/>
              <w:jc w:val="right"/>
              <w:rPr>
                <w:rFonts w:ascii="Times New Roman" w:hAnsi="Times New Roman" w:cs="Times New Roman"/>
                <w:sz w:val="20"/>
              </w:rPr>
            </w:pPr>
            <w:r w:rsidRPr="00E50128">
              <w:rPr>
                <w:rFonts w:ascii="Times New Roman" w:hAnsi="Times New Roman" w:cs="Times New Roman"/>
                <w:sz w:val="20"/>
              </w:rPr>
              <w:t>1.428</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6F719B1" w14:textId="77777777">
            <w:pPr>
              <w:pStyle w:val="p-table"/>
              <w:jc w:val="right"/>
              <w:rPr>
                <w:rFonts w:ascii="Times New Roman" w:hAnsi="Times New Roman" w:cs="Times New Roman"/>
                <w:sz w:val="20"/>
              </w:rPr>
            </w:pPr>
            <w:r w:rsidRPr="00E50128">
              <w:rPr>
                <w:rFonts w:ascii="Times New Roman" w:hAnsi="Times New Roman" w:cs="Times New Roman"/>
                <w:sz w:val="20"/>
              </w:rPr>
              <w:t>100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0A182A1" w14:textId="77777777">
            <w:pPr>
              <w:pStyle w:val="p-table"/>
              <w:jc w:val="right"/>
              <w:rPr>
                <w:rFonts w:ascii="Times New Roman" w:hAnsi="Times New Roman" w:cs="Times New Roman"/>
                <w:sz w:val="20"/>
              </w:rPr>
            </w:pPr>
            <w:r w:rsidRPr="00E50128">
              <w:rPr>
                <w:rFonts w:ascii="Times New Roman" w:hAnsi="Times New Roman" w:cs="Times New Roman"/>
                <w:sz w:val="20"/>
              </w:rPr>
              <w:t>1.528</w:t>
            </w:r>
          </w:p>
        </w:tc>
      </w:tr>
      <w:tr w:rsidRPr="00E50128" w:rsidR="006A6352" w14:paraId="35A0E56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5B738E7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B2D09CC" w14:textId="77777777">
            <w:pPr>
              <w:pStyle w:val="p-table"/>
              <w:rPr>
                <w:rFonts w:ascii="Times New Roman" w:hAnsi="Times New Roman" w:cs="Times New Roman"/>
                <w:sz w:val="20"/>
              </w:rPr>
            </w:pPr>
            <w:r w:rsidRPr="00E50128">
              <w:rPr>
                <w:rFonts w:ascii="Times New Roman" w:hAnsi="Times New Roman" w:cs="Times New Roman"/>
                <w:sz w:val="20"/>
              </w:rPr>
              <w:t>Natuurherstelverordening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09DDDB8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F3AE292" w14:textId="77777777">
            <w:pPr>
              <w:pStyle w:val="p-table"/>
              <w:jc w:val="right"/>
              <w:rPr>
                <w:rFonts w:ascii="Times New Roman" w:hAnsi="Times New Roman" w:cs="Times New Roman"/>
                <w:sz w:val="20"/>
              </w:rPr>
            </w:pPr>
            <w:r w:rsidRPr="00E50128">
              <w:rPr>
                <w:rFonts w:ascii="Times New Roman" w:hAnsi="Times New Roman" w:cs="Times New Roman"/>
                <w:sz w:val="20"/>
              </w:rPr>
              <w:t>500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112B46F" w14:textId="77777777">
            <w:pPr>
              <w:pStyle w:val="p-table"/>
              <w:jc w:val="right"/>
              <w:rPr>
                <w:rFonts w:ascii="Times New Roman" w:hAnsi="Times New Roman" w:cs="Times New Roman"/>
                <w:sz w:val="20"/>
              </w:rPr>
            </w:pPr>
            <w:r w:rsidRPr="00E50128">
              <w:rPr>
                <w:rFonts w:ascii="Times New Roman" w:hAnsi="Times New Roman" w:cs="Times New Roman"/>
                <w:sz w:val="20"/>
              </w:rPr>
              <w:t>500</w:t>
            </w:r>
          </w:p>
        </w:tc>
      </w:tr>
      <w:tr w:rsidRPr="00E50128" w:rsidR="006A6352" w14:paraId="25BC5168"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88DB3E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F3A8432"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2EE5AB1" w14:textId="77777777">
            <w:pPr>
              <w:pStyle w:val="p-table"/>
              <w:jc w:val="right"/>
              <w:rPr>
                <w:rFonts w:ascii="Times New Roman" w:hAnsi="Times New Roman" w:cs="Times New Roman"/>
                <w:sz w:val="20"/>
              </w:rPr>
            </w:pPr>
            <w:r w:rsidRPr="00E50128">
              <w:rPr>
                <w:rFonts w:ascii="Times New Roman" w:hAnsi="Times New Roman" w:cs="Times New Roman"/>
                <w:i/>
                <w:sz w:val="20"/>
              </w:rPr>
              <w:t>9.894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D19FAC2"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196</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8B5E919" w14:textId="77777777">
            <w:pPr>
              <w:pStyle w:val="p-table"/>
              <w:jc w:val="right"/>
              <w:rPr>
                <w:rFonts w:ascii="Times New Roman" w:hAnsi="Times New Roman" w:cs="Times New Roman"/>
                <w:sz w:val="20"/>
              </w:rPr>
            </w:pPr>
            <w:r w:rsidRPr="00E50128">
              <w:rPr>
                <w:rFonts w:ascii="Times New Roman" w:hAnsi="Times New Roman" w:cs="Times New Roman"/>
                <w:i/>
                <w:sz w:val="20"/>
              </w:rPr>
              <w:t>9.698</w:t>
            </w:r>
          </w:p>
        </w:tc>
      </w:tr>
      <w:tr w:rsidRPr="00E50128" w:rsidR="006A6352" w14:paraId="0A33FC74"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48BB6C8"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EEFF2BE" w14:textId="77777777">
            <w:pPr>
              <w:pStyle w:val="p-table"/>
              <w:rPr>
                <w:rFonts w:ascii="Times New Roman" w:hAnsi="Times New Roman" w:cs="Times New Roman"/>
                <w:sz w:val="20"/>
              </w:rPr>
            </w:pPr>
            <w:r w:rsidRPr="00E50128">
              <w:rPr>
                <w:rFonts w:ascii="Times New Roman" w:hAnsi="Times New Roman" w:cs="Times New Roman"/>
                <w:sz w:val="20"/>
              </w:rPr>
              <w:t>Diverse projecten ruimtelijke kwaliteit</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64045EF" w14:textId="77777777">
            <w:pPr>
              <w:pStyle w:val="p-table"/>
              <w:jc w:val="right"/>
              <w:rPr>
                <w:rFonts w:ascii="Times New Roman" w:hAnsi="Times New Roman" w:cs="Times New Roman"/>
                <w:sz w:val="20"/>
              </w:rPr>
            </w:pPr>
            <w:r w:rsidRPr="00E50128">
              <w:rPr>
                <w:rFonts w:ascii="Times New Roman" w:hAnsi="Times New Roman" w:cs="Times New Roman"/>
                <w:sz w:val="20"/>
              </w:rPr>
              <w:t>6.608</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AC78C4F"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125</w:t>
            </w:r>
          </w:p>
        </w:tc>
        <w:tc>
          <w:tcPr>
            <w:tcW w:w="1299" w:type="dxa"/>
            <w:tcBorders>
              <w:bottom w:val="single" w:color="009EE0" w:sz="2" w:space="0"/>
            </w:tcBorders>
            <w:tcMar>
              <w:top w:w="22" w:type="dxa"/>
              <w:left w:w="28" w:type="dxa"/>
              <w:bottom w:w="22" w:type="dxa"/>
              <w:right w:w="28" w:type="dxa"/>
            </w:tcMar>
          </w:tcPr>
          <w:p w:rsidRPr="00E50128" w:rsidR="006A6352" w:rsidRDefault="00E50128" w14:paraId="145E8C2B" w14:textId="77777777">
            <w:pPr>
              <w:pStyle w:val="p-table"/>
              <w:jc w:val="right"/>
              <w:rPr>
                <w:rFonts w:ascii="Times New Roman" w:hAnsi="Times New Roman" w:cs="Times New Roman"/>
                <w:sz w:val="20"/>
              </w:rPr>
            </w:pPr>
            <w:r w:rsidRPr="00E50128">
              <w:rPr>
                <w:rFonts w:ascii="Times New Roman" w:hAnsi="Times New Roman" w:cs="Times New Roman"/>
                <w:sz w:val="20"/>
              </w:rPr>
              <w:t>6.483</w:t>
            </w:r>
          </w:p>
        </w:tc>
      </w:tr>
      <w:tr w:rsidRPr="00E50128" w:rsidR="006A6352" w14:paraId="1AC4C9FC"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768B5C7"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7123948" w14:textId="77777777">
            <w:pPr>
              <w:pStyle w:val="p-table"/>
              <w:rPr>
                <w:rFonts w:ascii="Times New Roman" w:hAnsi="Times New Roman" w:cs="Times New Roman"/>
                <w:sz w:val="20"/>
              </w:rPr>
            </w:pPr>
            <w:r w:rsidRPr="00E50128">
              <w:rPr>
                <w:rFonts w:ascii="Times New Roman" w:hAnsi="Times New Roman" w:cs="Times New Roman"/>
                <w:sz w:val="20"/>
              </w:rPr>
              <w:t>Nationaal Groeifonds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12C5C84" w14:textId="77777777">
            <w:pPr>
              <w:pStyle w:val="p-table"/>
              <w:jc w:val="right"/>
              <w:rPr>
                <w:rFonts w:ascii="Times New Roman" w:hAnsi="Times New Roman" w:cs="Times New Roman"/>
                <w:sz w:val="20"/>
              </w:rPr>
            </w:pPr>
            <w:r w:rsidRPr="00E50128">
              <w:rPr>
                <w:rFonts w:ascii="Times New Roman" w:hAnsi="Times New Roman" w:cs="Times New Roman"/>
                <w:sz w:val="20"/>
              </w:rPr>
              <w:t>286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4DE61A3B"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71</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F892107" w14:textId="77777777">
            <w:pPr>
              <w:pStyle w:val="p-table"/>
              <w:jc w:val="right"/>
              <w:rPr>
                <w:rFonts w:ascii="Times New Roman" w:hAnsi="Times New Roman" w:cs="Times New Roman"/>
                <w:sz w:val="20"/>
              </w:rPr>
            </w:pPr>
            <w:r w:rsidRPr="00E50128">
              <w:rPr>
                <w:rFonts w:ascii="Times New Roman" w:hAnsi="Times New Roman" w:cs="Times New Roman"/>
                <w:sz w:val="20"/>
              </w:rPr>
              <w:t>215</w:t>
            </w:r>
          </w:p>
        </w:tc>
      </w:tr>
      <w:tr w:rsidRPr="00E50128" w:rsidR="006A6352" w14:paraId="7F3C6874"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A85841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F2A35E2" w14:textId="77777777">
            <w:pPr>
              <w:pStyle w:val="p-table"/>
              <w:rPr>
                <w:rFonts w:ascii="Times New Roman" w:hAnsi="Times New Roman" w:cs="Times New Roman"/>
                <w:sz w:val="20"/>
              </w:rPr>
            </w:pPr>
            <w:r w:rsidRPr="00E50128">
              <w:rPr>
                <w:rFonts w:ascii="Times New Roman" w:hAnsi="Times New Roman" w:cs="Times New Roman"/>
                <w:sz w:val="20"/>
              </w:rPr>
              <w:t>Ruimtelijk instrumentarium (diversen)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16207C7" w14:textId="77777777">
            <w:pPr>
              <w:pStyle w:val="p-table"/>
              <w:jc w:val="right"/>
              <w:rPr>
                <w:rFonts w:ascii="Times New Roman" w:hAnsi="Times New Roman" w:cs="Times New Roman"/>
                <w:sz w:val="20"/>
              </w:rPr>
            </w:pPr>
            <w:r w:rsidRPr="00E50128">
              <w:rPr>
                <w:rFonts w:ascii="Times New Roman" w:hAnsi="Times New Roman" w:cs="Times New Roman"/>
                <w:sz w:val="20"/>
              </w:rPr>
              <w:t>3.000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8D12D9E"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4BCFD573" w14:textId="77777777">
            <w:pPr>
              <w:pStyle w:val="p-table"/>
              <w:jc w:val="right"/>
              <w:rPr>
                <w:rFonts w:ascii="Times New Roman" w:hAnsi="Times New Roman" w:cs="Times New Roman"/>
                <w:sz w:val="20"/>
              </w:rPr>
            </w:pPr>
            <w:r w:rsidRPr="00E50128">
              <w:rPr>
                <w:rFonts w:ascii="Times New Roman" w:hAnsi="Times New Roman" w:cs="Times New Roman"/>
                <w:sz w:val="20"/>
              </w:rPr>
              <w:t>3.000</w:t>
            </w:r>
          </w:p>
        </w:tc>
      </w:tr>
      <w:tr w:rsidRPr="00E50128" w:rsidR="006A6352" w14:paraId="697FF7DA"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B801583"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BC627AC"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BECA63C" w14:textId="77777777">
            <w:pPr>
              <w:pStyle w:val="p-table"/>
              <w:jc w:val="right"/>
              <w:rPr>
                <w:rFonts w:ascii="Times New Roman" w:hAnsi="Times New Roman" w:cs="Times New Roman"/>
                <w:sz w:val="20"/>
              </w:rPr>
            </w:pPr>
            <w:r w:rsidRPr="00E50128">
              <w:rPr>
                <w:rFonts w:ascii="Times New Roman" w:hAnsi="Times New Roman" w:cs="Times New Roman"/>
                <w:i/>
                <w:sz w:val="20"/>
              </w:rPr>
              <w:t>7.654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0B220D7" w14:textId="77777777">
            <w:pPr>
              <w:pStyle w:val="p-table"/>
              <w:jc w:val="right"/>
              <w:rPr>
                <w:rFonts w:ascii="Times New Roman" w:hAnsi="Times New Roman" w:cs="Times New Roman"/>
                <w:sz w:val="20"/>
              </w:rPr>
            </w:pPr>
            <w:r w:rsidRPr="00E50128">
              <w:rPr>
                <w:rFonts w:ascii="Times New Roman" w:hAnsi="Times New Roman" w:cs="Times New Roman"/>
                <w:i/>
                <w:sz w:val="20"/>
              </w:rPr>
              <w:t>722</w:t>
            </w:r>
          </w:p>
        </w:tc>
        <w:tc>
          <w:tcPr>
            <w:tcW w:w="1299" w:type="dxa"/>
            <w:tcBorders>
              <w:bottom w:val="single" w:color="009EE0" w:sz="2" w:space="0"/>
            </w:tcBorders>
            <w:tcMar>
              <w:top w:w="22" w:type="dxa"/>
              <w:left w:w="28" w:type="dxa"/>
              <w:bottom w:w="22" w:type="dxa"/>
              <w:right w:w="28" w:type="dxa"/>
            </w:tcMar>
          </w:tcPr>
          <w:p w:rsidRPr="00E50128" w:rsidR="006A6352" w:rsidRDefault="00E50128" w14:paraId="5CA2B82A" w14:textId="77777777">
            <w:pPr>
              <w:pStyle w:val="p-table"/>
              <w:jc w:val="right"/>
              <w:rPr>
                <w:rFonts w:ascii="Times New Roman" w:hAnsi="Times New Roman" w:cs="Times New Roman"/>
                <w:sz w:val="20"/>
              </w:rPr>
            </w:pPr>
            <w:r w:rsidRPr="00E50128">
              <w:rPr>
                <w:rFonts w:ascii="Times New Roman" w:hAnsi="Times New Roman" w:cs="Times New Roman"/>
                <w:i/>
                <w:sz w:val="20"/>
              </w:rPr>
              <w:t>8.376</w:t>
            </w:r>
          </w:p>
        </w:tc>
      </w:tr>
      <w:tr w:rsidRPr="00E50128" w:rsidR="006A6352" w14:paraId="3C93D527"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6D5442C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493C628" w14:textId="77777777">
            <w:pPr>
              <w:pStyle w:val="p-table"/>
              <w:rPr>
                <w:rFonts w:ascii="Times New Roman" w:hAnsi="Times New Roman" w:cs="Times New Roman"/>
                <w:sz w:val="20"/>
              </w:rPr>
            </w:pPr>
            <w:r w:rsidRPr="00E50128">
              <w:rPr>
                <w:rFonts w:ascii="Times New Roman" w:hAnsi="Times New Roman" w:cs="Times New Roman"/>
                <w:sz w:val="20"/>
              </w:rPr>
              <w:t>ICTU</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425C6F8" w14:textId="77777777">
            <w:pPr>
              <w:pStyle w:val="p-table"/>
              <w:jc w:val="right"/>
              <w:rPr>
                <w:rFonts w:ascii="Times New Roman" w:hAnsi="Times New Roman" w:cs="Times New Roman"/>
                <w:sz w:val="20"/>
              </w:rPr>
            </w:pPr>
            <w:r w:rsidRPr="00E50128">
              <w:rPr>
                <w:rFonts w:ascii="Times New Roman" w:hAnsi="Times New Roman" w:cs="Times New Roman"/>
                <w:sz w:val="20"/>
              </w:rPr>
              <w:t>2.580</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84EFB25" w14:textId="77777777">
            <w:pPr>
              <w:pStyle w:val="p-table"/>
              <w:jc w:val="right"/>
              <w:rPr>
                <w:rFonts w:ascii="Times New Roman" w:hAnsi="Times New Roman" w:cs="Times New Roman"/>
                <w:sz w:val="20"/>
              </w:rPr>
            </w:pPr>
            <w:r w:rsidRPr="00E50128">
              <w:rPr>
                <w:rFonts w:ascii="Times New Roman" w:hAnsi="Times New Roman" w:cs="Times New Roman"/>
                <w:sz w:val="20"/>
              </w:rPr>
              <w:t>400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905BF98" w14:textId="77777777">
            <w:pPr>
              <w:pStyle w:val="p-table"/>
              <w:jc w:val="right"/>
              <w:rPr>
                <w:rFonts w:ascii="Times New Roman" w:hAnsi="Times New Roman" w:cs="Times New Roman"/>
                <w:sz w:val="20"/>
              </w:rPr>
            </w:pPr>
            <w:r w:rsidRPr="00E50128">
              <w:rPr>
                <w:rFonts w:ascii="Times New Roman" w:hAnsi="Times New Roman" w:cs="Times New Roman"/>
                <w:sz w:val="20"/>
              </w:rPr>
              <w:t>2.980</w:t>
            </w:r>
          </w:p>
        </w:tc>
      </w:tr>
      <w:tr w:rsidRPr="00E50128" w:rsidR="006A6352" w14:paraId="70A0BD05"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E65161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70CE018" w14:textId="77777777">
            <w:pPr>
              <w:pStyle w:val="p-table"/>
              <w:rPr>
                <w:rFonts w:ascii="Times New Roman" w:hAnsi="Times New Roman" w:cs="Times New Roman"/>
                <w:sz w:val="20"/>
              </w:rPr>
            </w:pPr>
            <w:r w:rsidRPr="00E50128">
              <w:rPr>
                <w:rFonts w:ascii="Times New Roman" w:hAnsi="Times New Roman" w:cs="Times New Roman"/>
                <w:sz w:val="20"/>
              </w:rPr>
              <w:t>RIVM</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3FDE8F7" w14:textId="77777777">
            <w:pPr>
              <w:pStyle w:val="p-table"/>
              <w:jc w:val="right"/>
              <w:rPr>
                <w:rFonts w:ascii="Times New Roman" w:hAnsi="Times New Roman" w:cs="Times New Roman"/>
                <w:sz w:val="20"/>
              </w:rPr>
            </w:pPr>
            <w:r w:rsidRPr="00E50128">
              <w:rPr>
                <w:rFonts w:ascii="Times New Roman" w:hAnsi="Times New Roman" w:cs="Times New Roman"/>
                <w:sz w:val="20"/>
              </w:rPr>
              <w:t>126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EDF02F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2C811F76" w14:textId="77777777">
            <w:pPr>
              <w:pStyle w:val="p-table"/>
              <w:jc w:val="right"/>
              <w:rPr>
                <w:rFonts w:ascii="Times New Roman" w:hAnsi="Times New Roman" w:cs="Times New Roman"/>
                <w:sz w:val="20"/>
              </w:rPr>
            </w:pPr>
            <w:r w:rsidRPr="00E50128">
              <w:rPr>
                <w:rFonts w:ascii="Times New Roman" w:hAnsi="Times New Roman" w:cs="Times New Roman"/>
                <w:sz w:val="20"/>
              </w:rPr>
              <w:t>126</w:t>
            </w:r>
          </w:p>
        </w:tc>
      </w:tr>
      <w:tr w:rsidRPr="00E50128" w:rsidR="006A6352" w14:paraId="33718D63"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618049C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19B0C92" w14:textId="77777777">
            <w:pPr>
              <w:pStyle w:val="p-table"/>
              <w:rPr>
                <w:rFonts w:ascii="Times New Roman" w:hAnsi="Times New Roman" w:cs="Times New Roman"/>
                <w:sz w:val="20"/>
              </w:rPr>
            </w:pPr>
            <w:r w:rsidRPr="00E50128">
              <w:rPr>
                <w:rFonts w:ascii="Times New Roman" w:hAnsi="Times New Roman" w:cs="Times New Roman"/>
                <w:sz w:val="20"/>
              </w:rPr>
              <w:t>RVB</w:t>
            </w:r>
          </w:p>
        </w:tc>
        <w:tc>
          <w:tcPr>
            <w:tcW w:w="1289" w:type="dxa"/>
            <w:tcBorders>
              <w:bottom w:val="single" w:color="009EE0" w:sz="2" w:space="0"/>
            </w:tcBorders>
            <w:tcMar>
              <w:top w:w="22" w:type="dxa"/>
              <w:left w:w="28" w:type="dxa"/>
              <w:bottom w:w="22" w:type="dxa"/>
              <w:right w:w="28" w:type="dxa"/>
            </w:tcMar>
          </w:tcPr>
          <w:p w:rsidRPr="00E50128" w:rsidR="006A6352" w:rsidRDefault="00E50128" w14:paraId="043DF623" w14:textId="77777777">
            <w:pPr>
              <w:pStyle w:val="p-table"/>
              <w:jc w:val="right"/>
              <w:rPr>
                <w:rFonts w:ascii="Times New Roman" w:hAnsi="Times New Roman" w:cs="Times New Roman"/>
                <w:sz w:val="20"/>
              </w:rPr>
            </w:pPr>
            <w:r w:rsidRPr="00E50128">
              <w:rPr>
                <w:rFonts w:ascii="Times New Roman" w:hAnsi="Times New Roman" w:cs="Times New Roman"/>
                <w:sz w:val="20"/>
              </w:rPr>
              <w:t>2.869</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8185FED" w14:textId="77777777">
            <w:pPr>
              <w:pStyle w:val="p-table"/>
              <w:jc w:val="right"/>
              <w:rPr>
                <w:rFonts w:ascii="Times New Roman" w:hAnsi="Times New Roman" w:cs="Times New Roman"/>
                <w:sz w:val="20"/>
              </w:rPr>
            </w:pPr>
            <w:r w:rsidRPr="00E50128">
              <w:rPr>
                <w:rFonts w:ascii="Times New Roman" w:hAnsi="Times New Roman" w:cs="Times New Roman"/>
                <w:sz w:val="20"/>
              </w:rPr>
              <w:t>361</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A24DE51" w14:textId="77777777">
            <w:pPr>
              <w:pStyle w:val="p-table"/>
              <w:jc w:val="right"/>
              <w:rPr>
                <w:rFonts w:ascii="Times New Roman" w:hAnsi="Times New Roman" w:cs="Times New Roman"/>
                <w:sz w:val="20"/>
              </w:rPr>
            </w:pPr>
            <w:r w:rsidRPr="00E50128">
              <w:rPr>
                <w:rFonts w:ascii="Times New Roman" w:hAnsi="Times New Roman" w:cs="Times New Roman"/>
                <w:sz w:val="20"/>
              </w:rPr>
              <w:t>3.230</w:t>
            </w:r>
          </w:p>
        </w:tc>
      </w:tr>
      <w:tr w:rsidRPr="00E50128" w:rsidR="006A6352" w14:paraId="253C0CC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2649DF2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B022930" w14:textId="77777777">
            <w:pPr>
              <w:pStyle w:val="p-table"/>
              <w:rPr>
                <w:rFonts w:ascii="Times New Roman" w:hAnsi="Times New Roman" w:cs="Times New Roman"/>
                <w:sz w:val="20"/>
              </w:rPr>
            </w:pPr>
            <w:r w:rsidRPr="00E50128">
              <w:rPr>
                <w:rFonts w:ascii="Times New Roman" w:hAnsi="Times New Roman" w:cs="Times New Roman"/>
                <w:sz w:val="20"/>
              </w:rPr>
              <w:t>RWS (leefomgeving)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CF310B9" w14:textId="77777777">
            <w:pPr>
              <w:pStyle w:val="p-table"/>
              <w:jc w:val="right"/>
              <w:rPr>
                <w:rFonts w:ascii="Times New Roman" w:hAnsi="Times New Roman" w:cs="Times New Roman"/>
                <w:sz w:val="20"/>
              </w:rPr>
            </w:pPr>
            <w:r w:rsidRPr="00E50128">
              <w:rPr>
                <w:rFonts w:ascii="Times New Roman" w:hAnsi="Times New Roman" w:cs="Times New Roman"/>
                <w:sz w:val="20"/>
              </w:rPr>
              <w:t>2.079</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3D54D7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39</w:t>
            </w:r>
          </w:p>
        </w:tc>
        <w:tc>
          <w:tcPr>
            <w:tcW w:w="1299" w:type="dxa"/>
            <w:tcBorders>
              <w:bottom w:val="single" w:color="009EE0" w:sz="2" w:space="0"/>
            </w:tcBorders>
            <w:tcMar>
              <w:top w:w="22" w:type="dxa"/>
              <w:left w:w="28" w:type="dxa"/>
              <w:bottom w:w="22" w:type="dxa"/>
              <w:right w:w="28" w:type="dxa"/>
            </w:tcMar>
          </w:tcPr>
          <w:p w:rsidRPr="00E50128" w:rsidR="006A6352" w:rsidRDefault="00E50128" w14:paraId="1909BA48" w14:textId="77777777">
            <w:pPr>
              <w:pStyle w:val="p-table"/>
              <w:jc w:val="right"/>
              <w:rPr>
                <w:rFonts w:ascii="Times New Roman" w:hAnsi="Times New Roman" w:cs="Times New Roman"/>
                <w:sz w:val="20"/>
              </w:rPr>
            </w:pPr>
            <w:r w:rsidRPr="00E50128">
              <w:rPr>
                <w:rFonts w:ascii="Times New Roman" w:hAnsi="Times New Roman" w:cs="Times New Roman"/>
                <w:sz w:val="20"/>
              </w:rPr>
              <w:t>2.040</w:t>
            </w:r>
          </w:p>
        </w:tc>
      </w:tr>
      <w:tr w:rsidRPr="00E50128" w:rsidR="006A6352" w14:paraId="0D7C8912"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E50128" w14:paraId="0BC35071" w14:textId="77777777">
            <w:pPr>
              <w:pStyle w:val="p-table"/>
              <w:rPr>
                <w:rFonts w:ascii="Times New Roman" w:hAnsi="Times New Roman" w:cs="Times New Roman"/>
                <w:sz w:val="20"/>
              </w:rPr>
            </w:pPr>
            <w:r w:rsidRPr="00E50128">
              <w:rPr>
                <w:rFonts w:ascii="Times New Roman" w:hAnsi="Times New Roman" w:cs="Times New Roman"/>
                <w:b/>
                <w:sz w:val="20"/>
              </w:rPr>
              <w:t>3.2</w:t>
            </w:r>
          </w:p>
        </w:tc>
        <w:tc>
          <w:tcPr>
            <w:tcW w:w="5332" w:type="dxa"/>
            <w:tcBorders>
              <w:bottom w:val="single" w:color="009EE0" w:sz="2" w:space="0"/>
            </w:tcBorders>
            <w:tcMar>
              <w:top w:w="22" w:type="dxa"/>
              <w:left w:w="28" w:type="dxa"/>
              <w:bottom w:w="22" w:type="dxa"/>
              <w:right w:w="28" w:type="dxa"/>
            </w:tcMar>
          </w:tcPr>
          <w:p w:rsidRPr="00E50128" w:rsidR="006A6352" w:rsidRDefault="00E50128" w14:paraId="5EF1B539" w14:textId="77777777">
            <w:pPr>
              <w:pStyle w:val="p-table"/>
              <w:rPr>
                <w:rFonts w:ascii="Times New Roman" w:hAnsi="Times New Roman" w:cs="Times New Roman"/>
                <w:sz w:val="20"/>
              </w:rPr>
            </w:pPr>
            <w:r w:rsidRPr="00E50128">
              <w:rPr>
                <w:rFonts w:ascii="Times New Roman" w:hAnsi="Times New Roman" w:cs="Times New Roman"/>
                <w:b/>
                <w:sz w:val="20"/>
              </w:rPr>
              <w:t>Omgevingswet</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9C2320E" w14:textId="77777777">
            <w:pPr>
              <w:pStyle w:val="p-table"/>
              <w:jc w:val="right"/>
              <w:rPr>
                <w:rFonts w:ascii="Times New Roman" w:hAnsi="Times New Roman" w:cs="Times New Roman"/>
                <w:sz w:val="20"/>
              </w:rPr>
            </w:pPr>
            <w:r w:rsidRPr="00E50128">
              <w:rPr>
                <w:rFonts w:ascii="Times New Roman" w:hAnsi="Times New Roman" w:cs="Times New Roman"/>
                <w:b/>
                <w:sz w:val="20"/>
              </w:rPr>
              <w:t>88.942</w:t>
            </w:r>
          </w:p>
        </w:tc>
        <w:tc>
          <w:tcPr>
            <w:tcW w:w="1308" w:type="dxa"/>
            <w:tcBorders>
              <w:bottom w:val="single" w:color="009EE0" w:sz="2" w:space="0"/>
            </w:tcBorders>
            <w:tcMar>
              <w:top w:w="22" w:type="dxa"/>
              <w:left w:w="28" w:type="dxa"/>
              <w:bottom w:w="22" w:type="dxa"/>
              <w:right w:w="28" w:type="dxa"/>
            </w:tcMar>
          </w:tcPr>
          <w:p w:rsidRPr="00E50128" w:rsidR="006A6352" w:rsidRDefault="00E50128" w14:paraId="2A0747EF"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12.317</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45F779C" w14:textId="77777777">
            <w:pPr>
              <w:pStyle w:val="p-table"/>
              <w:jc w:val="right"/>
              <w:rPr>
                <w:rFonts w:ascii="Times New Roman" w:hAnsi="Times New Roman" w:cs="Times New Roman"/>
                <w:sz w:val="20"/>
              </w:rPr>
            </w:pPr>
            <w:r w:rsidRPr="00E50128">
              <w:rPr>
                <w:rFonts w:ascii="Times New Roman" w:hAnsi="Times New Roman" w:cs="Times New Roman"/>
                <w:b/>
                <w:sz w:val="20"/>
              </w:rPr>
              <w:t>76.625</w:t>
            </w:r>
          </w:p>
        </w:tc>
      </w:tr>
      <w:tr w:rsidRPr="00E50128" w:rsidR="006A6352" w14:paraId="7E8AE4A5"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DA33281"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8D57D30" w14:textId="77777777">
            <w:pPr>
              <w:pStyle w:val="p-table"/>
              <w:rPr>
                <w:rFonts w:ascii="Times New Roman" w:hAnsi="Times New Roman" w:cs="Times New Roman"/>
                <w:sz w:val="20"/>
              </w:rPr>
            </w:pPr>
            <w:r w:rsidRPr="00E50128">
              <w:rPr>
                <w:rFonts w:ascii="Times New Roman" w:hAnsi="Times New Roman" w:cs="Times New Roman"/>
                <w:i/>
                <w:sz w:val="20"/>
              </w:rPr>
              <w:t>Subsidies (regelingen)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130A43B" w14:textId="77777777">
            <w:pPr>
              <w:pStyle w:val="p-table"/>
              <w:jc w:val="right"/>
              <w:rPr>
                <w:rFonts w:ascii="Times New Roman" w:hAnsi="Times New Roman" w:cs="Times New Roman"/>
                <w:sz w:val="20"/>
              </w:rPr>
            </w:pPr>
            <w:r w:rsidRPr="00E50128">
              <w:rPr>
                <w:rFonts w:ascii="Times New Roman" w:hAnsi="Times New Roman" w:cs="Times New Roman"/>
                <w:i/>
                <w:sz w:val="20"/>
              </w:rPr>
              <w:t>3.581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21946C6"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1.000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EBCDD85" w14:textId="77777777">
            <w:pPr>
              <w:pStyle w:val="p-table"/>
              <w:jc w:val="right"/>
              <w:rPr>
                <w:rFonts w:ascii="Times New Roman" w:hAnsi="Times New Roman" w:cs="Times New Roman"/>
                <w:sz w:val="20"/>
              </w:rPr>
            </w:pPr>
            <w:r w:rsidRPr="00E50128">
              <w:rPr>
                <w:rFonts w:ascii="Times New Roman" w:hAnsi="Times New Roman" w:cs="Times New Roman"/>
                <w:i/>
                <w:sz w:val="20"/>
              </w:rPr>
              <w:t>2.581</w:t>
            </w:r>
          </w:p>
        </w:tc>
      </w:tr>
      <w:tr w:rsidRPr="00E50128" w:rsidR="006A6352" w14:paraId="38FA5968"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31728A0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225DA3B" w14:textId="77777777">
            <w:pPr>
              <w:pStyle w:val="p-table"/>
              <w:rPr>
                <w:rFonts w:ascii="Times New Roman" w:hAnsi="Times New Roman" w:cs="Times New Roman"/>
                <w:sz w:val="20"/>
              </w:rPr>
            </w:pPr>
            <w:r w:rsidRPr="00E50128">
              <w:rPr>
                <w:rFonts w:ascii="Times New Roman" w:hAnsi="Times New Roman" w:cs="Times New Roman"/>
                <w:sz w:val="20"/>
              </w:rPr>
              <w:t>Eenvoudig Beter</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131B8F0" w14:textId="77777777">
            <w:pPr>
              <w:pStyle w:val="p-table"/>
              <w:jc w:val="right"/>
              <w:rPr>
                <w:rFonts w:ascii="Times New Roman" w:hAnsi="Times New Roman" w:cs="Times New Roman"/>
                <w:sz w:val="20"/>
              </w:rPr>
            </w:pPr>
            <w:r w:rsidRPr="00E50128">
              <w:rPr>
                <w:rFonts w:ascii="Times New Roman" w:hAnsi="Times New Roman" w:cs="Times New Roman"/>
                <w:sz w:val="20"/>
              </w:rPr>
              <w:t>3.581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B90AF2B"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1.000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89CF89B" w14:textId="77777777">
            <w:pPr>
              <w:pStyle w:val="p-table"/>
              <w:jc w:val="right"/>
              <w:rPr>
                <w:rFonts w:ascii="Times New Roman" w:hAnsi="Times New Roman" w:cs="Times New Roman"/>
                <w:sz w:val="20"/>
              </w:rPr>
            </w:pPr>
            <w:r w:rsidRPr="00E50128">
              <w:rPr>
                <w:rFonts w:ascii="Times New Roman" w:hAnsi="Times New Roman" w:cs="Times New Roman"/>
                <w:sz w:val="20"/>
              </w:rPr>
              <w:t>2.581</w:t>
            </w:r>
          </w:p>
        </w:tc>
      </w:tr>
      <w:tr w:rsidRPr="00E50128" w:rsidR="006A6352" w14:paraId="6BD2788F"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744B17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157FA8B"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7336CDB" w14:textId="77777777">
            <w:pPr>
              <w:pStyle w:val="p-table"/>
              <w:jc w:val="right"/>
              <w:rPr>
                <w:rFonts w:ascii="Times New Roman" w:hAnsi="Times New Roman" w:cs="Times New Roman"/>
                <w:sz w:val="20"/>
              </w:rPr>
            </w:pPr>
            <w:r w:rsidRPr="00E50128">
              <w:rPr>
                <w:rFonts w:ascii="Times New Roman" w:hAnsi="Times New Roman" w:cs="Times New Roman"/>
                <w:i/>
                <w:sz w:val="20"/>
              </w:rPr>
              <w:t>3.284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1AE3D68B"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1.000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1AA42D3" w14:textId="77777777">
            <w:pPr>
              <w:pStyle w:val="p-table"/>
              <w:jc w:val="right"/>
              <w:rPr>
                <w:rFonts w:ascii="Times New Roman" w:hAnsi="Times New Roman" w:cs="Times New Roman"/>
                <w:sz w:val="20"/>
              </w:rPr>
            </w:pPr>
            <w:r w:rsidRPr="00E50128">
              <w:rPr>
                <w:rFonts w:ascii="Times New Roman" w:hAnsi="Times New Roman" w:cs="Times New Roman"/>
                <w:i/>
                <w:sz w:val="20"/>
              </w:rPr>
              <w:t>2.284</w:t>
            </w:r>
          </w:p>
        </w:tc>
      </w:tr>
      <w:tr w:rsidRPr="00E50128" w:rsidR="006A6352" w14:paraId="0C0E3A6F"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467F2F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22E0F906" w14:textId="77777777">
            <w:pPr>
              <w:pStyle w:val="p-table"/>
              <w:rPr>
                <w:rFonts w:ascii="Times New Roman" w:hAnsi="Times New Roman" w:cs="Times New Roman"/>
                <w:sz w:val="20"/>
              </w:rPr>
            </w:pPr>
            <w:r w:rsidRPr="00E50128">
              <w:rPr>
                <w:rFonts w:ascii="Times New Roman" w:hAnsi="Times New Roman" w:cs="Times New Roman"/>
                <w:sz w:val="20"/>
              </w:rPr>
              <w:t>Aan de Slag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BBE285B" w14:textId="77777777">
            <w:pPr>
              <w:pStyle w:val="p-table"/>
              <w:jc w:val="right"/>
              <w:rPr>
                <w:rFonts w:ascii="Times New Roman" w:hAnsi="Times New Roman" w:cs="Times New Roman"/>
                <w:sz w:val="20"/>
              </w:rPr>
            </w:pPr>
            <w:r w:rsidRPr="00E50128">
              <w:rPr>
                <w:rFonts w:ascii="Times New Roman" w:hAnsi="Times New Roman" w:cs="Times New Roman"/>
                <w:sz w:val="20"/>
              </w:rPr>
              <w:t>3.069</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91F085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1.000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68FF746" w14:textId="77777777">
            <w:pPr>
              <w:pStyle w:val="p-table"/>
              <w:jc w:val="right"/>
              <w:rPr>
                <w:rFonts w:ascii="Times New Roman" w:hAnsi="Times New Roman" w:cs="Times New Roman"/>
                <w:sz w:val="20"/>
              </w:rPr>
            </w:pPr>
            <w:r w:rsidRPr="00E50128">
              <w:rPr>
                <w:rFonts w:ascii="Times New Roman" w:hAnsi="Times New Roman" w:cs="Times New Roman"/>
                <w:sz w:val="20"/>
              </w:rPr>
              <w:t>2.069</w:t>
            </w:r>
          </w:p>
        </w:tc>
      </w:tr>
      <w:tr w:rsidRPr="00E50128" w:rsidR="006A6352" w14:paraId="3DBC76AE"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18E46D7F"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E496B52" w14:textId="77777777">
            <w:pPr>
              <w:pStyle w:val="p-table"/>
              <w:rPr>
                <w:rFonts w:ascii="Times New Roman" w:hAnsi="Times New Roman" w:cs="Times New Roman"/>
                <w:sz w:val="20"/>
              </w:rPr>
            </w:pPr>
            <w:r w:rsidRPr="00E50128">
              <w:rPr>
                <w:rFonts w:ascii="Times New Roman" w:hAnsi="Times New Roman" w:cs="Times New Roman"/>
                <w:sz w:val="20"/>
              </w:rPr>
              <w:t>Serviceteam Rijk</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1A6D586" w14:textId="77777777">
            <w:pPr>
              <w:pStyle w:val="p-table"/>
              <w:jc w:val="right"/>
              <w:rPr>
                <w:rFonts w:ascii="Times New Roman" w:hAnsi="Times New Roman" w:cs="Times New Roman"/>
                <w:sz w:val="20"/>
              </w:rPr>
            </w:pPr>
            <w:r w:rsidRPr="00E50128">
              <w:rPr>
                <w:rFonts w:ascii="Times New Roman" w:hAnsi="Times New Roman" w:cs="Times New Roman"/>
                <w:sz w:val="20"/>
              </w:rPr>
              <w:t>215</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85A3A0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870781A" w14:textId="77777777">
            <w:pPr>
              <w:pStyle w:val="p-table"/>
              <w:jc w:val="right"/>
              <w:rPr>
                <w:rFonts w:ascii="Times New Roman" w:hAnsi="Times New Roman" w:cs="Times New Roman"/>
                <w:sz w:val="20"/>
              </w:rPr>
            </w:pPr>
            <w:r w:rsidRPr="00E50128">
              <w:rPr>
                <w:rFonts w:ascii="Times New Roman" w:hAnsi="Times New Roman" w:cs="Times New Roman"/>
                <w:sz w:val="20"/>
              </w:rPr>
              <w:t>215</w:t>
            </w:r>
          </w:p>
        </w:tc>
      </w:tr>
      <w:tr w:rsidRPr="00E50128" w:rsidR="006A6352" w14:paraId="707A3B65"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221C70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4DC4A60"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21E3CFC" w14:textId="77777777">
            <w:pPr>
              <w:pStyle w:val="p-table"/>
              <w:jc w:val="right"/>
              <w:rPr>
                <w:rFonts w:ascii="Times New Roman" w:hAnsi="Times New Roman" w:cs="Times New Roman"/>
                <w:sz w:val="20"/>
              </w:rPr>
            </w:pPr>
            <w:r w:rsidRPr="00E50128">
              <w:rPr>
                <w:rFonts w:ascii="Times New Roman" w:hAnsi="Times New Roman" w:cs="Times New Roman"/>
                <w:i/>
                <w:sz w:val="20"/>
              </w:rPr>
              <w:t>60.396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0D1686E9"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9.094</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44259C2" w14:textId="77777777">
            <w:pPr>
              <w:pStyle w:val="p-table"/>
              <w:jc w:val="right"/>
              <w:rPr>
                <w:rFonts w:ascii="Times New Roman" w:hAnsi="Times New Roman" w:cs="Times New Roman"/>
                <w:sz w:val="20"/>
              </w:rPr>
            </w:pPr>
            <w:r w:rsidRPr="00E50128">
              <w:rPr>
                <w:rFonts w:ascii="Times New Roman" w:hAnsi="Times New Roman" w:cs="Times New Roman"/>
                <w:i/>
                <w:sz w:val="20"/>
              </w:rPr>
              <w:t>51.302</w:t>
            </w:r>
          </w:p>
        </w:tc>
      </w:tr>
      <w:tr w:rsidRPr="00E50128" w:rsidR="006A6352" w14:paraId="0323C454"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1C457C51"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0BEF52F" w14:textId="77777777">
            <w:pPr>
              <w:pStyle w:val="p-table"/>
              <w:rPr>
                <w:rFonts w:ascii="Times New Roman" w:hAnsi="Times New Roman" w:cs="Times New Roman"/>
                <w:sz w:val="20"/>
              </w:rPr>
            </w:pPr>
            <w:r w:rsidRPr="00E50128">
              <w:rPr>
                <w:rFonts w:ascii="Times New Roman" w:hAnsi="Times New Roman" w:cs="Times New Roman"/>
                <w:sz w:val="20"/>
              </w:rPr>
              <w:t>Kadaster</w:t>
            </w:r>
          </w:p>
        </w:tc>
        <w:tc>
          <w:tcPr>
            <w:tcW w:w="1289" w:type="dxa"/>
            <w:tcBorders>
              <w:bottom w:val="single" w:color="009EE0" w:sz="2" w:space="0"/>
            </w:tcBorders>
            <w:tcMar>
              <w:top w:w="22" w:type="dxa"/>
              <w:left w:w="28" w:type="dxa"/>
              <w:bottom w:w="22" w:type="dxa"/>
              <w:right w:w="28" w:type="dxa"/>
            </w:tcMar>
          </w:tcPr>
          <w:p w:rsidRPr="00E50128" w:rsidR="006A6352" w:rsidRDefault="00E50128" w14:paraId="28D0EA09" w14:textId="77777777">
            <w:pPr>
              <w:pStyle w:val="p-table"/>
              <w:jc w:val="right"/>
              <w:rPr>
                <w:rFonts w:ascii="Times New Roman" w:hAnsi="Times New Roman" w:cs="Times New Roman"/>
                <w:sz w:val="20"/>
              </w:rPr>
            </w:pPr>
            <w:r w:rsidRPr="00E50128">
              <w:rPr>
                <w:rFonts w:ascii="Times New Roman" w:hAnsi="Times New Roman" w:cs="Times New Roman"/>
                <w:sz w:val="20"/>
              </w:rPr>
              <w:t>60.396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1AF2C9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9.094</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84D9396" w14:textId="77777777">
            <w:pPr>
              <w:pStyle w:val="p-table"/>
              <w:jc w:val="right"/>
              <w:rPr>
                <w:rFonts w:ascii="Times New Roman" w:hAnsi="Times New Roman" w:cs="Times New Roman"/>
                <w:sz w:val="20"/>
              </w:rPr>
            </w:pPr>
            <w:r w:rsidRPr="00E50128">
              <w:rPr>
                <w:rFonts w:ascii="Times New Roman" w:hAnsi="Times New Roman" w:cs="Times New Roman"/>
                <w:sz w:val="20"/>
              </w:rPr>
              <w:t>51.302</w:t>
            </w:r>
          </w:p>
        </w:tc>
      </w:tr>
      <w:tr w:rsidRPr="00E50128" w:rsidR="006A6352" w14:paraId="37ECA455"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E2F6E09"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C9D067E"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F0EFB98" w14:textId="77777777">
            <w:pPr>
              <w:pStyle w:val="p-table"/>
              <w:jc w:val="right"/>
              <w:rPr>
                <w:rFonts w:ascii="Times New Roman" w:hAnsi="Times New Roman" w:cs="Times New Roman"/>
                <w:sz w:val="20"/>
              </w:rPr>
            </w:pPr>
            <w:r w:rsidRPr="00E50128">
              <w:rPr>
                <w:rFonts w:ascii="Times New Roman" w:hAnsi="Times New Roman" w:cs="Times New Roman"/>
                <w:i/>
                <w:sz w:val="20"/>
              </w:rPr>
              <w:t>21.681</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CD6DEAB"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w:t>
            </w:r>
            <w:r w:rsidRPr="00E50128">
              <w:rPr>
                <w:rFonts w:ascii="Times New Roman" w:hAnsi="Times New Roman" w:cs="Times New Roman"/>
                <w:i/>
                <w:sz w:val="20"/>
              </w:rPr>
              <w:t>1.223</w:t>
            </w:r>
          </w:p>
        </w:tc>
        <w:tc>
          <w:tcPr>
            <w:tcW w:w="1299" w:type="dxa"/>
            <w:tcBorders>
              <w:bottom w:val="single" w:color="009EE0" w:sz="2" w:space="0"/>
            </w:tcBorders>
            <w:tcMar>
              <w:top w:w="22" w:type="dxa"/>
              <w:left w:w="28" w:type="dxa"/>
              <w:bottom w:w="22" w:type="dxa"/>
              <w:right w:w="28" w:type="dxa"/>
            </w:tcMar>
          </w:tcPr>
          <w:p w:rsidRPr="00E50128" w:rsidR="006A6352" w:rsidRDefault="00E50128" w14:paraId="1A2927E8" w14:textId="77777777">
            <w:pPr>
              <w:pStyle w:val="p-table"/>
              <w:jc w:val="right"/>
              <w:rPr>
                <w:rFonts w:ascii="Times New Roman" w:hAnsi="Times New Roman" w:cs="Times New Roman"/>
                <w:sz w:val="20"/>
              </w:rPr>
            </w:pPr>
            <w:r w:rsidRPr="00E50128">
              <w:rPr>
                <w:rFonts w:ascii="Times New Roman" w:hAnsi="Times New Roman" w:cs="Times New Roman"/>
                <w:i/>
                <w:sz w:val="20"/>
              </w:rPr>
              <w:t>20.458</w:t>
            </w:r>
          </w:p>
        </w:tc>
      </w:tr>
      <w:tr w:rsidRPr="00E50128" w:rsidR="006A6352" w14:paraId="25AA5083"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C691B7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74E40E6" w14:textId="77777777">
            <w:pPr>
              <w:pStyle w:val="p-table"/>
              <w:rPr>
                <w:rFonts w:ascii="Times New Roman" w:hAnsi="Times New Roman" w:cs="Times New Roman"/>
                <w:sz w:val="20"/>
              </w:rPr>
            </w:pPr>
            <w:r w:rsidRPr="00E50128">
              <w:rPr>
                <w:rFonts w:ascii="Times New Roman" w:hAnsi="Times New Roman" w:cs="Times New Roman"/>
                <w:sz w:val="20"/>
              </w:rPr>
              <w:t>Aan de Slag</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01C8DA6" w14:textId="77777777">
            <w:pPr>
              <w:pStyle w:val="p-table"/>
              <w:jc w:val="right"/>
              <w:rPr>
                <w:rFonts w:ascii="Times New Roman" w:hAnsi="Times New Roman" w:cs="Times New Roman"/>
                <w:sz w:val="20"/>
              </w:rPr>
            </w:pPr>
            <w:r w:rsidRPr="00E50128">
              <w:rPr>
                <w:rFonts w:ascii="Times New Roman" w:hAnsi="Times New Roman" w:cs="Times New Roman"/>
                <w:sz w:val="20"/>
              </w:rPr>
              <w:t>17.688</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272E7D4"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1.861</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D3497A4" w14:textId="77777777">
            <w:pPr>
              <w:pStyle w:val="p-table"/>
              <w:jc w:val="right"/>
              <w:rPr>
                <w:rFonts w:ascii="Times New Roman" w:hAnsi="Times New Roman" w:cs="Times New Roman"/>
                <w:sz w:val="20"/>
              </w:rPr>
            </w:pPr>
            <w:r w:rsidRPr="00E50128">
              <w:rPr>
                <w:rFonts w:ascii="Times New Roman" w:hAnsi="Times New Roman" w:cs="Times New Roman"/>
                <w:sz w:val="20"/>
              </w:rPr>
              <w:t>15.827</w:t>
            </w:r>
          </w:p>
        </w:tc>
      </w:tr>
      <w:tr w:rsidRPr="00E50128" w:rsidR="006A6352" w14:paraId="04A31B88"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11DF749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4881414" w14:textId="77777777">
            <w:pPr>
              <w:pStyle w:val="p-table"/>
              <w:rPr>
                <w:rFonts w:ascii="Times New Roman" w:hAnsi="Times New Roman" w:cs="Times New Roman"/>
                <w:sz w:val="20"/>
              </w:rPr>
            </w:pPr>
            <w:r w:rsidRPr="00E50128">
              <w:rPr>
                <w:rFonts w:ascii="Times New Roman" w:hAnsi="Times New Roman" w:cs="Times New Roman"/>
                <w:sz w:val="20"/>
              </w:rPr>
              <w:t>RWS (STR)</w:t>
            </w:r>
          </w:p>
        </w:tc>
        <w:tc>
          <w:tcPr>
            <w:tcW w:w="1289" w:type="dxa"/>
            <w:tcBorders>
              <w:bottom w:val="single" w:color="009EE0" w:sz="2" w:space="0"/>
            </w:tcBorders>
            <w:tcMar>
              <w:top w:w="22" w:type="dxa"/>
              <w:left w:w="28" w:type="dxa"/>
              <w:bottom w:w="22" w:type="dxa"/>
              <w:right w:w="28" w:type="dxa"/>
            </w:tcMar>
          </w:tcPr>
          <w:p w:rsidRPr="00E50128" w:rsidR="006A6352" w:rsidRDefault="00E50128" w14:paraId="33771397" w14:textId="77777777">
            <w:pPr>
              <w:pStyle w:val="p-table"/>
              <w:jc w:val="right"/>
              <w:rPr>
                <w:rFonts w:ascii="Times New Roman" w:hAnsi="Times New Roman" w:cs="Times New Roman"/>
                <w:sz w:val="20"/>
              </w:rPr>
            </w:pPr>
            <w:r w:rsidRPr="00E50128">
              <w:rPr>
                <w:rFonts w:ascii="Times New Roman" w:hAnsi="Times New Roman" w:cs="Times New Roman"/>
                <w:sz w:val="20"/>
              </w:rPr>
              <w:t>2.706</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A3756E7" w14:textId="77777777">
            <w:pPr>
              <w:pStyle w:val="p-table"/>
              <w:jc w:val="right"/>
              <w:rPr>
                <w:rFonts w:ascii="Times New Roman" w:hAnsi="Times New Roman" w:cs="Times New Roman"/>
                <w:sz w:val="20"/>
              </w:rPr>
            </w:pPr>
            <w:r w:rsidRPr="00E50128">
              <w:rPr>
                <w:rFonts w:ascii="Times New Roman" w:hAnsi="Times New Roman" w:cs="Times New Roman"/>
                <w:sz w:val="20"/>
              </w:rPr>
              <w:t>638</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80DCDF6" w14:textId="77777777">
            <w:pPr>
              <w:pStyle w:val="p-table"/>
              <w:jc w:val="right"/>
              <w:rPr>
                <w:rFonts w:ascii="Times New Roman" w:hAnsi="Times New Roman" w:cs="Times New Roman"/>
                <w:sz w:val="20"/>
              </w:rPr>
            </w:pPr>
            <w:r w:rsidRPr="00E50128">
              <w:rPr>
                <w:rFonts w:ascii="Times New Roman" w:hAnsi="Times New Roman" w:cs="Times New Roman"/>
                <w:sz w:val="20"/>
              </w:rPr>
              <w:t>3.344</w:t>
            </w:r>
          </w:p>
        </w:tc>
      </w:tr>
      <w:tr w:rsidRPr="00E50128" w:rsidR="006A6352" w14:paraId="65557353"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063D6A0"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112D5DAB" w14:textId="77777777">
            <w:pPr>
              <w:pStyle w:val="p-table"/>
              <w:rPr>
                <w:rFonts w:ascii="Times New Roman" w:hAnsi="Times New Roman" w:cs="Times New Roman"/>
                <w:sz w:val="20"/>
              </w:rPr>
            </w:pPr>
            <w:r w:rsidRPr="00E50128">
              <w:rPr>
                <w:rFonts w:ascii="Times New Roman" w:hAnsi="Times New Roman" w:cs="Times New Roman"/>
                <w:sz w:val="20"/>
              </w:rPr>
              <w:t>Serviceteam Rijk</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46F1CAD" w14:textId="77777777">
            <w:pPr>
              <w:pStyle w:val="p-table"/>
              <w:jc w:val="right"/>
              <w:rPr>
                <w:rFonts w:ascii="Times New Roman" w:hAnsi="Times New Roman" w:cs="Times New Roman"/>
                <w:sz w:val="20"/>
              </w:rPr>
            </w:pPr>
            <w:r w:rsidRPr="00E50128">
              <w:rPr>
                <w:rFonts w:ascii="Times New Roman" w:hAnsi="Times New Roman" w:cs="Times New Roman"/>
                <w:sz w:val="20"/>
              </w:rPr>
              <w:t>1.287</w:t>
            </w:r>
          </w:p>
        </w:tc>
        <w:tc>
          <w:tcPr>
            <w:tcW w:w="1308" w:type="dxa"/>
            <w:tcBorders>
              <w:bottom w:val="single" w:color="009EE0" w:sz="2" w:space="0"/>
            </w:tcBorders>
            <w:tcMar>
              <w:top w:w="22" w:type="dxa"/>
              <w:left w:w="28" w:type="dxa"/>
              <w:bottom w:w="22" w:type="dxa"/>
              <w:right w:w="28" w:type="dxa"/>
            </w:tcMar>
          </w:tcPr>
          <w:p w:rsidRPr="00E50128" w:rsidR="006A6352" w:rsidRDefault="00E50128" w14:paraId="05ABD97F"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2CC38F19" w14:textId="77777777">
            <w:pPr>
              <w:pStyle w:val="p-table"/>
              <w:jc w:val="right"/>
              <w:rPr>
                <w:rFonts w:ascii="Times New Roman" w:hAnsi="Times New Roman" w:cs="Times New Roman"/>
                <w:sz w:val="20"/>
              </w:rPr>
            </w:pPr>
            <w:r w:rsidRPr="00E50128">
              <w:rPr>
                <w:rFonts w:ascii="Times New Roman" w:hAnsi="Times New Roman" w:cs="Times New Roman"/>
                <w:sz w:val="20"/>
              </w:rPr>
              <w:t>1.287</w:t>
            </w:r>
          </w:p>
        </w:tc>
      </w:tr>
      <w:tr w:rsidRPr="00E50128" w:rsidR="006A6352" w14:paraId="5537A051"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E50128" w14:paraId="1A3620E1" w14:textId="77777777">
            <w:pPr>
              <w:pStyle w:val="p-table"/>
              <w:rPr>
                <w:rFonts w:ascii="Times New Roman" w:hAnsi="Times New Roman" w:cs="Times New Roman"/>
                <w:sz w:val="20"/>
              </w:rPr>
            </w:pPr>
            <w:r w:rsidRPr="00E50128">
              <w:rPr>
                <w:rFonts w:ascii="Times New Roman" w:hAnsi="Times New Roman" w:cs="Times New Roman"/>
                <w:b/>
                <w:sz w:val="20"/>
              </w:rPr>
              <w:t>3.3</w:t>
            </w:r>
          </w:p>
        </w:tc>
        <w:tc>
          <w:tcPr>
            <w:tcW w:w="5332" w:type="dxa"/>
            <w:tcBorders>
              <w:bottom w:val="single" w:color="009EE0" w:sz="2" w:space="0"/>
            </w:tcBorders>
            <w:tcMar>
              <w:top w:w="22" w:type="dxa"/>
              <w:left w:w="28" w:type="dxa"/>
              <w:bottom w:w="22" w:type="dxa"/>
              <w:right w:w="28" w:type="dxa"/>
            </w:tcMar>
          </w:tcPr>
          <w:p w:rsidRPr="00E50128" w:rsidR="006A6352" w:rsidRDefault="00E50128" w14:paraId="29981688" w14:textId="77777777">
            <w:pPr>
              <w:pStyle w:val="p-table"/>
              <w:rPr>
                <w:rFonts w:ascii="Times New Roman" w:hAnsi="Times New Roman" w:cs="Times New Roman"/>
                <w:sz w:val="20"/>
              </w:rPr>
            </w:pPr>
            <w:r w:rsidRPr="00E50128">
              <w:rPr>
                <w:rFonts w:ascii="Times New Roman" w:hAnsi="Times New Roman" w:cs="Times New Roman"/>
                <w:b/>
                <w:sz w:val="20"/>
              </w:rPr>
              <w:t>Regio</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AA51B20" w14:textId="77777777">
            <w:pPr>
              <w:pStyle w:val="p-table"/>
              <w:jc w:val="right"/>
              <w:rPr>
                <w:rFonts w:ascii="Times New Roman" w:hAnsi="Times New Roman" w:cs="Times New Roman"/>
                <w:sz w:val="20"/>
              </w:rPr>
            </w:pPr>
            <w:r w:rsidRPr="00E50128">
              <w:rPr>
                <w:rFonts w:ascii="Times New Roman" w:hAnsi="Times New Roman" w:cs="Times New Roman"/>
                <w:b/>
                <w:sz w:val="20"/>
              </w:rPr>
              <w:t>332.214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B0E6B8C"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3340BA4B" w14:textId="77777777">
            <w:pPr>
              <w:pStyle w:val="p-table"/>
              <w:jc w:val="right"/>
              <w:rPr>
                <w:rFonts w:ascii="Times New Roman" w:hAnsi="Times New Roman" w:cs="Times New Roman"/>
                <w:sz w:val="20"/>
              </w:rPr>
            </w:pPr>
            <w:r w:rsidRPr="00E50128">
              <w:rPr>
                <w:rFonts w:ascii="Times New Roman" w:hAnsi="Times New Roman" w:cs="Times New Roman"/>
                <w:b/>
                <w:sz w:val="20"/>
              </w:rPr>
              <w:t>332.214</w:t>
            </w:r>
          </w:p>
        </w:tc>
      </w:tr>
      <w:tr w:rsidRPr="00E50128" w:rsidR="006A6352" w14:paraId="57969952"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520E31C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59927F2" w14:textId="77777777">
            <w:pPr>
              <w:pStyle w:val="p-table"/>
              <w:rPr>
                <w:rFonts w:ascii="Times New Roman" w:hAnsi="Times New Roman" w:cs="Times New Roman"/>
                <w:sz w:val="20"/>
              </w:rPr>
            </w:pPr>
            <w:r w:rsidRPr="00E50128">
              <w:rPr>
                <w:rFonts w:ascii="Times New Roman" w:hAnsi="Times New Roman" w:cs="Times New Roman"/>
                <w:i/>
                <w:sz w:val="20"/>
              </w:rPr>
              <w:t>Opdrachten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F9E114E" w14:textId="77777777">
            <w:pPr>
              <w:pStyle w:val="p-table"/>
              <w:jc w:val="right"/>
              <w:rPr>
                <w:rFonts w:ascii="Times New Roman" w:hAnsi="Times New Roman" w:cs="Times New Roman"/>
                <w:sz w:val="20"/>
              </w:rPr>
            </w:pPr>
            <w:r w:rsidRPr="00E50128">
              <w:rPr>
                <w:rFonts w:ascii="Times New Roman" w:hAnsi="Times New Roman" w:cs="Times New Roman"/>
                <w:i/>
                <w:sz w:val="20"/>
              </w:rPr>
              <w:t>263</w:t>
            </w:r>
          </w:p>
        </w:tc>
        <w:tc>
          <w:tcPr>
            <w:tcW w:w="1308" w:type="dxa"/>
            <w:tcBorders>
              <w:bottom w:val="single" w:color="009EE0" w:sz="2" w:space="0"/>
            </w:tcBorders>
            <w:tcMar>
              <w:top w:w="22" w:type="dxa"/>
              <w:left w:w="28" w:type="dxa"/>
              <w:bottom w:w="22" w:type="dxa"/>
              <w:right w:w="28" w:type="dxa"/>
            </w:tcMar>
          </w:tcPr>
          <w:p w:rsidRPr="00E50128" w:rsidR="006A6352" w:rsidRDefault="00E50128" w14:paraId="4E0AC57C"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E471252" w14:textId="77777777">
            <w:pPr>
              <w:pStyle w:val="p-table"/>
              <w:jc w:val="right"/>
              <w:rPr>
                <w:rFonts w:ascii="Times New Roman" w:hAnsi="Times New Roman" w:cs="Times New Roman"/>
                <w:sz w:val="20"/>
              </w:rPr>
            </w:pPr>
            <w:r w:rsidRPr="00E50128">
              <w:rPr>
                <w:rFonts w:ascii="Times New Roman" w:hAnsi="Times New Roman" w:cs="Times New Roman"/>
                <w:i/>
                <w:sz w:val="20"/>
              </w:rPr>
              <w:t>263</w:t>
            </w:r>
          </w:p>
        </w:tc>
      </w:tr>
      <w:tr w:rsidRPr="00E50128" w:rsidR="006A6352" w14:paraId="5C4A631C"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784CE35"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CE7A4EA" w14:textId="77777777">
            <w:pPr>
              <w:pStyle w:val="p-table"/>
              <w:rPr>
                <w:rFonts w:ascii="Times New Roman" w:hAnsi="Times New Roman" w:cs="Times New Roman"/>
                <w:sz w:val="20"/>
              </w:rPr>
            </w:pPr>
            <w:r w:rsidRPr="00E50128">
              <w:rPr>
                <w:rFonts w:ascii="Times New Roman" w:hAnsi="Times New Roman" w:cs="Times New Roman"/>
                <w:sz w:val="20"/>
              </w:rPr>
              <w:t>Regiodeals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6DAE80CB" w14:textId="77777777">
            <w:pPr>
              <w:pStyle w:val="p-table"/>
              <w:jc w:val="right"/>
              <w:rPr>
                <w:rFonts w:ascii="Times New Roman" w:hAnsi="Times New Roman" w:cs="Times New Roman"/>
                <w:sz w:val="20"/>
              </w:rPr>
            </w:pPr>
            <w:r w:rsidRPr="00E50128">
              <w:rPr>
                <w:rFonts w:ascii="Times New Roman" w:hAnsi="Times New Roman" w:cs="Times New Roman"/>
                <w:sz w:val="20"/>
              </w:rPr>
              <w:t>263</w:t>
            </w:r>
          </w:p>
        </w:tc>
        <w:tc>
          <w:tcPr>
            <w:tcW w:w="1308" w:type="dxa"/>
            <w:tcBorders>
              <w:bottom w:val="single" w:color="009EE0" w:sz="2" w:space="0"/>
            </w:tcBorders>
            <w:tcMar>
              <w:top w:w="22" w:type="dxa"/>
              <w:left w:w="28" w:type="dxa"/>
              <w:bottom w:w="22" w:type="dxa"/>
              <w:right w:w="28" w:type="dxa"/>
            </w:tcMar>
          </w:tcPr>
          <w:p w:rsidRPr="00E50128" w:rsidR="006A6352" w:rsidRDefault="00E50128" w14:paraId="5A8FD92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5B8A1B69" w14:textId="77777777">
            <w:pPr>
              <w:pStyle w:val="p-table"/>
              <w:jc w:val="right"/>
              <w:rPr>
                <w:rFonts w:ascii="Times New Roman" w:hAnsi="Times New Roman" w:cs="Times New Roman"/>
                <w:sz w:val="20"/>
              </w:rPr>
            </w:pPr>
            <w:r w:rsidRPr="00E50128">
              <w:rPr>
                <w:rFonts w:ascii="Times New Roman" w:hAnsi="Times New Roman" w:cs="Times New Roman"/>
                <w:sz w:val="20"/>
              </w:rPr>
              <w:t>263</w:t>
            </w:r>
          </w:p>
        </w:tc>
      </w:tr>
      <w:tr w:rsidRPr="00E50128" w:rsidR="006A6352" w14:paraId="630EA0CF"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2CC90C7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7EF8B78" w14:textId="77777777">
            <w:pPr>
              <w:pStyle w:val="p-table"/>
              <w:rPr>
                <w:rFonts w:ascii="Times New Roman" w:hAnsi="Times New Roman" w:cs="Times New Roman"/>
                <w:sz w:val="20"/>
              </w:rPr>
            </w:pPr>
            <w:r w:rsidRPr="00E50128">
              <w:rPr>
                <w:rFonts w:ascii="Times New Roman" w:hAnsi="Times New Roman" w:cs="Times New Roman"/>
                <w:i/>
                <w:sz w:val="20"/>
              </w:rPr>
              <w:t>Bijdrage aan ZBO's/RWT's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BC63F73" w14:textId="77777777">
            <w:pPr>
              <w:pStyle w:val="p-table"/>
              <w:jc w:val="right"/>
              <w:rPr>
                <w:rFonts w:ascii="Times New Roman" w:hAnsi="Times New Roman" w:cs="Times New Roman"/>
                <w:sz w:val="20"/>
              </w:rPr>
            </w:pPr>
            <w:r w:rsidRPr="00E50128">
              <w:rPr>
                <w:rFonts w:ascii="Times New Roman" w:hAnsi="Times New Roman" w:cs="Times New Roman"/>
                <w:i/>
                <w:sz w:val="20"/>
              </w:rPr>
              <w:t>477</w:t>
            </w:r>
          </w:p>
        </w:tc>
        <w:tc>
          <w:tcPr>
            <w:tcW w:w="1308" w:type="dxa"/>
            <w:tcBorders>
              <w:bottom w:val="single" w:color="009EE0" w:sz="2" w:space="0"/>
            </w:tcBorders>
            <w:tcMar>
              <w:top w:w="22" w:type="dxa"/>
              <w:left w:w="28" w:type="dxa"/>
              <w:bottom w:w="22" w:type="dxa"/>
              <w:right w:w="28" w:type="dxa"/>
            </w:tcMar>
          </w:tcPr>
          <w:p w:rsidRPr="00E50128" w:rsidR="006A6352" w:rsidRDefault="00E50128" w14:paraId="7F7D1C34"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7DAFF9C9" w14:textId="77777777">
            <w:pPr>
              <w:pStyle w:val="p-table"/>
              <w:jc w:val="right"/>
              <w:rPr>
                <w:rFonts w:ascii="Times New Roman" w:hAnsi="Times New Roman" w:cs="Times New Roman"/>
                <w:sz w:val="20"/>
              </w:rPr>
            </w:pPr>
            <w:r w:rsidRPr="00E50128">
              <w:rPr>
                <w:rFonts w:ascii="Times New Roman" w:hAnsi="Times New Roman" w:cs="Times New Roman"/>
                <w:i/>
                <w:sz w:val="20"/>
              </w:rPr>
              <w:t>477</w:t>
            </w:r>
          </w:p>
        </w:tc>
      </w:tr>
      <w:tr w:rsidRPr="00E50128" w:rsidR="006A6352" w14:paraId="1A95988F"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433C0ABA"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1746021" w14:textId="77777777">
            <w:pPr>
              <w:pStyle w:val="p-table"/>
              <w:rPr>
                <w:rFonts w:ascii="Times New Roman" w:hAnsi="Times New Roman" w:cs="Times New Roman"/>
                <w:sz w:val="20"/>
              </w:rPr>
            </w:pPr>
            <w:r w:rsidRPr="00E50128">
              <w:rPr>
                <w:rFonts w:ascii="Times New Roman" w:hAnsi="Times New Roman" w:cs="Times New Roman"/>
                <w:sz w:val="20"/>
              </w:rPr>
              <w:t>Regiodeals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1898B4AC" w14:textId="77777777">
            <w:pPr>
              <w:pStyle w:val="p-table"/>
              <w:jc w:val="right"/>
              <w:rPr>
                <w:rFonts w:ascii="Times New Roman" w:hAnsi="Times New Roman" w:cs="Times New Roman"/>
                <w:sz w:val="20"/>
              </w:rPr>
            </w:pPr>
            <w:r w:rsidRPr="00E50128">
              <w:rPr>
                <w:rFonts w:ascii="Times New Roman" w:hAnsi="Times New Roman" w:cs="Times New Roman"/>
                <w:sz w:val="20"/>
              </w:rPr>
              <w:t>477</w:t>
            </w:r>
          </w:p>
        </w:tc>
        <w:tc>
          <w:tcPr>
            <w:tcW w:w="1308" w:type="dxa"/>
            <w:tcBorders>
              <w:bottom w:val="single" w:color="009EE0" w:sz="2" w:space="0"/>
            </w:tcBorders>
            <w:tcMar>
              <w:top w:w="22" w:type="dxa"/>
              <w:left w:w="28" w:type="dxa"/>
              <w:bottom w:w="22" w:type="dxa"/>
              <w:right w:w="28" w:type="dxa"/>
            </w:tcMar>
          </w:tcPr>
          <w:p w:rsidRPr="00E50128" w:rsidR="006A6352" w:rsidRDefault="00E50128" w14:paraId="3557E681"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0832A94D" w14:textId="77777777">
            <w:pPr>
              <w:pStyle w:val="p-table"/>
              <w:jc w:val="right"/>
              <w:rPr>
                <w:rFonts w:ascii="Times New Roman" w:hAnsi="Times New Roman" w:cs="Times New Roman"/>
                <w:sz w:val="20"/>
              </w:rPr>
            </w:pPr>
            <w:r w:rsidRPr="00E50128">
              <w:rPr>
                <w:rFonts w:ascii="Times New Roman" w:hAnsi="Times New Roman" w:cs="Times New Roman"/>
                <w:sz w:val="20"/>
              </w:rPr>
              <w:t>477</w:t>
            </w:r>
          </w:p>
        </w:tc>
      </w:tr>
      <w:tr w:rsidRPr="00E50128" w:rsidR="006A6352" w14:paraId="6EC5915D"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780A788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44BE6699" w14:textId="77777777">
            <w:pPr>
              <w:pStyle w:val="p-table"/>
              <w:rPr>
                <w:rFonts w:ascii="Times New Roman" w:hAnsi="Times New Roman" w:cs="Times New Roman"/>
                <w:sz w:val="20"/>
              </w:rPr>
            </w:pPr>
            <w:r w:rsidRPr="00E50128">
              <w:rPr>
                <w:rFonts w:ascii="Times New Roman" w:hAnsi="Times New Roman" w:cs="Times New Roman"/>
                <w:i/>
                <w:sz w:val="20"/>
              </w:rPr>
              <w:t>Bijdrage aan medeoverheden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5772E528" w14:textId="77777777">
            <w:pPr>
              <w:pStyle w:val="p-table"/>
              <w:jc w:val="right"/>
              <w:rPr>
                <w:rFonts w:ascii="Times New Roman" w:hAnsi="Times New Roman" w:cs="Times New Roman"/>
                <w:sz w:val="20"/>
              </w:rPr>
            </w:pPr>
            <w:r w:rsidRPr="00E50128">
              <w:rPr>
                <w:rFonts w:ascii="Times New Roman" w:hAnsi="Times New Roman" w:cs="Times New Roman"/>
                <w:i/>
                <w:sz w:val="20"/>
              </w:rPr>
              <w:t>331.474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DCE06BF"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13E5B7B7" w14:textId="77777777">
            <w:pPr>
              <w:pStyle w:val="p-table"/>
              <w:jc w:val="right"/>
              <w:rPr>
                <w:rFonts w:ascii="Times New Roman" w:hAnsi="Times New Roman" w:cs="Times New Roman"/>
                <w:sz w:val="20"/>
              </w:rPr>
            </w:pPr>
            <w:r w:rsidRPr="00E50128">
              <w:rPr>
                <w:rFonts w:ascii="Times New Roman" w:hAnsi="Times New Roman" w:cs="Times New Roman"/>
                <w:i/>
                <w:sz w:val="20"/>
              </w:rPr>
              <w:t>331.474</w:t>
            </w:r>
          </w:p>
        </w:tc>
      </w:tr>
      <w:tr w:rsidRPr="00E50128" w:rsidR="006A6352" w14:paraId="27C088DE"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2C668B3B"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4F82661" w14:textId="77777777">
            <w:pPr>
              <w:pStyle w:val="p-table"/>
              <w:rPr>
                <w:rFonts w:ascii="Times New Roman" w:hAnsi="Times New Roman" w:cs="Times New Roman"/>
                <w:sz w:val="20"/>
              </w:rPr>
            </w:pPr>
            <w:r w:rsidRPr="00E50128">
              <w:rPr>
                <w:rFonts w:ascii="Times New Roman" w:hAnsi="Times New Roman" w:cs="Times New Roman"/>
                <w:sz w:val="20"/>
              </w:rPr>
              <w:t>Regiodeals</w:t>
            </w:r>
          </w:p>
        </w:tc>
        <w:tc>
          <w:tcPr>
            <w:tcW w:w="1289" w:type="dxa"/>
            <w:tcBorders>
              <w:bottom w:val="single" w:color="009EE0" w:sz="2" w:space="0"/>
            </w:tcBorders>
            <w:tcMar>
              <w:top w:w="22" w:type="dxa"/>
              <w:left w:w="28" w:type="dxa"/>
              <w:bottom w:w="22" w:type="dxa"/>
              <w:right w:w="28" w:type="dxa"/>
            </w:tcMar>
          </w:tcPr>
          <w:p w:rsidRPr="00E50128" w:rsidR="006A6352" w:rsidRDefault="00E50128" w14:paraId="6EE5502C" w14:textId="77777777">
            <w:pPr>
              <w:pStyle w:val="p-table"/>
              <w:jc w:val="right"/>
              <w:rPr>
                <w:rFonts w:ascii="Times New Roman" w:hAnsi="Times New Roman" w:cs="Times New Roman"/>
                <w:sz w:val="20"/>
              </w:rPr>
            </w:pPr>
            <w:r w:rsidRPr="00E50128">
              <w:rPr>
                <w:rFonts w:ascii="Times New Roman" w:hAnsi="Times New Roman" w:cs="Times New Roman"/>
                <w:sz w:val="20"/>
              </w:rPr>
              <w:t>331.474</w:t>
            </w:r>
          </w:p>
        </w:tc>
        <w:tc>
          <w:tcPr>
            <w:tcW w:w="1308" w:type="dxa"/>
            <w:tcBorders>
              <w:bottom w:val="single" w:color="009EE0" w:sz="2" w:space="0"/>
            </w:tcBorders>
            <w:tcMar>
              <w:top w:w="22" w:type="dxa"/>
              <w:left w:w="28" w:type="dxa"/>
              <w:bottom w:w="22" w:type="dxa"/>
              <w:right w:w="28" w:type="dxa"/>
            </w:tcMar>
          </w:tcPr>
          <w:p w:rsidRPr="00E50128" w:rsidR="006A6352" w:rsidRDefault="00E50128" w14:paraId="6E41886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99" w:type="dxa"/>
            <w:tcBorders>
              <w:bottom w:val="single" w:color="009EE0" w:sz="2" w:space="0"/>
            </w:tcBorders>
            <w:tcMar>
              <w:top w:w="22" w:type="dxa"/>
              <w:left w:w="28" w:type="dxa"/>
              <w:bottom w:w="22" w:type="dxa"/>
              <w:right w:w="28" w:type="dxa"/>
            </w:tcMar>
          </w:tcPr>
          <w:p w:rsidRPr="00E50128" w:rsidR="006A6352" w:rsidRDefault="00E50128" w14:paraId="631B4204" w14:textId="77777777">
            <w:pPr>
              <w:pStyle w:val="p-table"/>
              <w:jc w:val="right"/>
              <w:rPr>
                <w:rFonts w:ascii="Times New Roman" w:hAnsi="Times New Roman" w:cs="Times New Roman"/>
                <w:sz w:val="20"/>
              </w:rPr>
            </w:pPr>
            <w:r w:rsidRPr="00E50128">
              <w:rPr>
                <w:rFonts w:ascii="Times New Roman" w:hAnsi="Times New Roman" w:cs="Times New Roman"/>
                <w:sz w:val="20"/>
              </w:rPr>
              <w:t>331.474</w:t>
            </w:r>
          </w:p>
        </w:tc>
      </w:tr>
      <w:tr w:rsidRPr="00E50128" w:rsidR="006A6352" w14:paraId="6035DD69"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204F785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23C7F387"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48D640AF" w14:textId="77777777">
            <w:pPr>
              <w:pStyle w:val="p-table"/>
              <w:rPr>
                <w:rFonts w:ascii="Times New Roman" w:hAnsi="Times New Roman" w:cs="Times New Roman"/>
                <w:sz w:val="20"/>
              </w:rPr>
            </w:pPr>
          </w:p>
        </w:tc>
        <w:tc>
          <w:tcPr>
            <w:tcW w:w="1308" w:type="dxa"/>
            <w:tcBorders>
              <w:bottom w:val="single" w:color="009EE0" w:sz="2" w:space="0"/>
            </w:tcBorders>
            <w:tcMar>
              <w:top w:w="22" w:type="dxa"/>
              <w:left w:w="28" w:type="dxa"/>
              <w:bottom w:w="22" w:type="dxa"/>
              <w:right w:w="28" w:type="dxa"/>
            </w:tcMar>
          </w:tcPr>
          <w:p w:rsidRPr="00E50128" w:rsidR="006A6352" w:rsidRDefault="006A6352" w14:paraId="5E7C4DB8" w14:textId="77777777">
            <w:pPr>
              <w:pStyle w:val="p-table"/>
              <w:rPr>
                <w:rFonts w:ascii="Times New Roman" w:hAnsi="Times New Roman" w:cs="Times New Roman"/>
                <w:sz w:val="20"/>
              </w:rPr>
            </w:pPr>
          </w:p>
        </w:tc>
        <w:tc>
          <w:tcPr>
            <w:tcW w:w="1299" w:type="dxa"/>
            <w:tcBorders>
              <w:bottom w:val="single" w:color="009EE0" w:sz="2" w:space="0"/>
            </w:tcBorders>
            <w:tcMar>
              <w:top w:w="22" w:type="dxa"/>
              <w:left w:w="28" w:type="dxa"/>
              <w:bottom w:w="22" w:type="dxa"/>
              <w:right w:w="28" w:type="dxa"/>
            </w:tcMar>
          </w:tcPr>
          <w:p w:rsidRPr="00E50128" w:rsidR="006A6352" w:rsidRDefault="006A6352" w14:paraId="61BE6502" w14:textId="77777777">
            <w:pPr>
              <w:pStyle w:val="p-table"/>
              <w:rPr>
                <w:rFonts w:ascii="Times New Roman" w:hAnsi="Times New Roman" w:cs="Times New Roman"/>
                <w:sz w:val="20"/>
              </w:rPr>
            </w:pPr>
          </w:p>
        </w:tc>
      </w:tr>
      <w:tr w:rsidRPr="00E50128" w:rsidR="006A6352" w14:paraId="5AE27174"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0D7BDD43"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3E41E31"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1672940" w14:textId="77777777">
            <w:pPr>
              <w:pStyle w:val="p-table"/>
              <w:jc w:val="right"/>
              <w:rPr>
                <w:rFonts w:ascii="Times New Roman" w:hAnsi="Times New Roman" w:cs="Times New Roman"/>
                <w:sz w:val="20"/>
              </w:rPr>
            </w:pPr>
            <w:r w:rsidRPr="00E50128">
              <w:rPr>
                <w:rFonts w:ascii="Times New Roman" w:hAnsi="Times New Roman" w:cs="Times New Roman"/>
                <w:b/>
                <w:sz w:val="20"/>
              </w:rPr>
              <w:t>5.425</w:t>
            </w:r>
          </w:p>
        </w:tc>
        <w:tc>
          <w:tcPr>
            <w:tcW w:w="1308" w:type="dxa"/>
            <w:tcBorders>
              <w:bottom w:val="single" w:color="009EE0" w:sz="2" w:space="0"/>
            </w:tcBorders>
            <w:tcMar>
              <w:top w:w="22" w:type="dxa"/>
              <w:left w:w="28" w:type="dxa"/>
              <w:bottom w:w="22" w:type="dxa"/>
              <w:right w:w="28" w:type="dxa"/>
            </w:tcMar>
          </w:tcPr>
          <w:p w:rsidRPr="00E50128" w:rsidR="006A6352" w:rsidRDefault="00E50128" w14:paraId="2DA641DC" w14:textId="77777777">
            <w:pPr>
              <w:pStyle w:val="p-table"/>
              <w:jc w:val="right"/>
              <w:rPr>
                <w:rFonts w:ascii="Times New Roman" w:hAnsi="Times New Roman" w:cs="Times New Roman"/>
                <w:sz w:val="20"/>
              </w:rPr>
            </w:pPr>
            <w:r w:rsidRPr="00E50128">
              <w:rPr>
                <w:rFonts w:ascii="Times New Roman" w:hAnsi="Times New Roman" w:cs="Times New Roman"/>
                <w:b/>
                <w:sz w:val="20"/>
              </w:rPr>
              <w:t>5.702</w:t>
            </w:r>
          </w:p>
        </w:tc>
        <w:tc>
          <w:tcPr>
            <w:tcW w:w="1299" w:type="dxa"/>
            <w:tcBorders>
              <w:bottom w:val="single" w:color="009EE0" w:sz="2" w:space="0"/>
            </w:tcBorders>
            <w:tcMar>
              <w:top w:w="22" w:type="dxa"/>
              <w:left w:w="28" w:type="dxa"/>
              <w:bottom w:w="22" w:type="dxa"/>
              <w:right w:w="28" w:type="dxa"/>
            </w:tcMar>
          </w:tcPr>
          <w:p w:rsidRPr="00E50128" w:rsidR="006A6352" w:rsidRDefault="00E50128" w14:paraId="5E3964F2" w14:textId="77777777">
            <w:pPr>
              <w:pStyle w:val="p-table"/>
              <w:jc w:val="right"/>
              <w:rPr>
                <w:rFonts w:ascii="Times New Roman" w:hAnsi="Times New Roman" w:cs="Times New Roman"/>
                <w:sz w:val="20"/>
              </w:rPr>
            </w:pPr>
            <w:r w:rsidRPr="00E50128">
              <w:rPr>
                <w:rFonts w:ascii="Times New Roman" w:hAnsi="Times New Roman" w:cs="Times New Roman"/>
                <w:b/>
                <w:sz w:val="20"/>
              </w:rPr>
              <w:t>11.127</w:t>
            </w:r>
          </w:p>
        </w:tc>
      </w:tr>
      <w:tr w:rsidRPr="00E50128" w:rsidR="006A6352" w14:paraId="014EF37B" w14:textId="77777777">
        <w:tblPrEx>
          <w:tblCellMar>
            <w:top w:w="0" w:type="dxa"/>
            <w:bottom w:w="0" w:type="dxa"/>
          </w:tblCellMar>
        </w:tblPrEx>
        <w:tc>
          <w:tcPr>
            <w:tcW w:w="466" w:type="dxa"/>
            <w:tcBorders>
              <w:bottom w:val="single" w:color="009EE0" w:sz="2" w:space="0"/>
            </w:tcBorders>
            <w:tcMar>
              <w:top w:w="22" w:type="dxa"/>
              <w:left w:w="10" w:type="dxa"/>
              <w:bottom w:w="22" w:type="dxa"/>
              <w:right w:w="28" w:type="dxa"/>
            </w:tcMar>
          </w:tcPr>
          <w:p w:rsidRPr="00E50128" w:rsidR="006A6352" w:rsidRDefault="006A6352" w14:paraId="3C274B4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4A80B2D9"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4659FB8F" w14:textId="77777777">
            <w:pPr>
              <w:pStyle w:val="p-table"/>
              <w:rPr>
                <w:rFonts w:ascii="Times New Roman" w:hAnsi="Times New Roman" w:cs="Times New Roman"/>
                <w:sz w:val="20"/>
              </w:rPr>
            </w:pPr>
          </w:p>
        </w:tc>
        <w:tc>
          <w:tcPr>
            <w:tcW w:w="1308" w:type="dxa"/>
            <w:tcBorders>
              <w:bottom w:val="single" w:color="009EE0" w:sz="2" w:space="0"/>
            </w:tcBorders>
            <w:tcMar>
              <w:top w:w="22" w:type="dxa"/>
              <w:left w:w="28" w:type="dxa"/>
              <w:bottom w:w="22" w:type="dxa"/>
              <w:right w:w="28" w:type="dxa"/>
            </w:tcMar>
          </w:tcPr>
          <w:p w:rsidRPr="00E50128" w:rsidR="006A6352" w:rsidRDefault="006A6352" w14:paraId="051476CB" w14:textId="77777777">
            <w:pPr>
              <w:pStyle w:val="p-table"/>
              <w:rPr>
                <w:rFonts w:ascii="Times New Roman" w:hAnsi="Times New Roman" w:cs="Times New Roman"/>
                <w:sz w:val="20"/>
              </w:rPr>
            </w:pPr>
          </w:p>
        </w:tc>
        <w:tc>
          <w:tcPr>
            <w:tcW w:w="1299" w:type="dxa"/>
            <w:tcBorders>
              <w:bottom w:val="single" w:color="009EE0" w:sz="2" w:space="0"/>
            </w:tcBorders>
            <w:tcMar>
              <w:top w:w="22" w:type="dxa"/>
              <w:left w:w="28" w:type="dxa"/>
              <w:bottom w:w="22" w:type="dxa"/>
              <w:right w:w="28" w:type="dxa"/>
            </w:tcMar>
          </w:tcPr>
          <w:p w:rsidRPr="00E50128" w:rsidR="006A6352" w:rsidRDefault="006A6352" w14:paraId="7D1DF50D" w14:textId="77777777">
            <w:pPr>
              <w:pStyle w:val="p-table"/>
              <w:rPr>
                <w:rFonts w:ascii="Times New Roman" w:hAnsi="Times New Roman" w:cs="Times New Roman"/>
                <w:sz w:val="20"/>
              </w:rPr>
            </w:pPr>
          </w:p>
        </w:tc>
      </w:tr>
    </w:tbl>
    <w:p w:rsidRPr="00E50128" w:rsidR="006A6352" w:rsidRDefault="006A6352" w14:paraId="4CDF5D9F" w14:textId="77777777">
      <w:pPr>
        <w:pStyle w:val="p-marginbottom"/>
        <w:rPr>
          <w:rFonts w:ascii="Times New Roman" w:hAnsi="Times New Roman" w:cs="Times New Roman"/>
          <w:sz w:val="24"/>
          <w:szCs w:val="24"/>
        </w:rPr>
      </w:pPr>
    </w:p>
    <w:p w:rsidRPr="00E50128" w:rsidR="006A6352" w:rsidRDefault="00E50128" w14:paraId="30176F7C"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3.2 Omgevingswet</w:t>
      </w:r>
    </w:p>
    <w:p w:rsidRPr="00E50128" w:rsidR="006A6352" w:rsidRDefault="00E50128" w14:paraId="0E1CBB5F"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Bijdrage aan ZBO's/RWT's</w:t>
      </w:r>
    </w:p>
    <w:p w:rsidRPr="00E50128" w:rsidR="006A6352" w:rsidRDefault="00E50128" w14:paraId="7F4CDE62"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Kadaster</w:t>
      </w:r>
    </w:p>
    <w:p w:rsidRPr="00E50128" w:rsidR="006A6352" w:rsidRDefault="00E50128" w14:paraId="42FC629E"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In 2025 ligt de nadruk op het verstevigen van de Landelijke voorziening </w:t>
      </w:r>
      <w:r w:rsidRPr="00E50128">
        <w:rPr>
          <w:rFonts w:ascii="Times New Roman" w:hAnsi="Times New Roman" w:cs="Times New Roman"/>
          <w:sz w:val="24"/>
          <w:szCs w:val="24"/>
        </w:rPr>
        <w:t>bekendmaken en beschikbaar stellen (LVBB). Daardoor wordt er minder ontwikkelwerk uitgevoerd aan het Digitaal Stelsel Omgevinswet landelijke voorzieningen (DSO-LV). Dit raakt niet alleen KOOP/Logius, maar ook andere beheerorganisaties. Ontwikkelwerk kan pas doorgaan zodra onderdelen van de LVBB stabiel of gereed zijn. Om het kasritme beter te laten aansluiten op de verwachte uitgaven van de beheerpartijen, vindt er een kasschuif van 2025 naar 2027 van € 14,5 mln. plaats op de bijdragen aan ZBO’s en RWT’s.</w:t>
      </w:r>
    </w:p>
    <w:p w:rsidRPr="00E50128" w:rsidR="006A6352" w:rsidRDefault="00E50128" w14:paraId="67601B8A" w14:textId="77777777">
      <w:pPr>
        <w:pStyle w:val="p"/>
        <w:rPr>
          <w:rFonts w:ascii="Times New Roman" w:hAnsi="Times New Roman" w:cs="Times New Roman"/>
          <w:sz w:val="24"/>
          <w:szCs w:val="24"/>
        </w:rPr>
      </w:pPr>
      <w:r w:rsidRPr="00E50128">
        <w:rPr>
          <w:rFonts w:ascii="Times New Roman" w:hAnsi="Times New Roman" w:cs="Times New Roman"/>
          <w:sz w:val="24"/>
          <w:szCs w:val="24"/>
        </w:rPr>
        <w:t>Verder betreft dit de beheerbijdragen 2025 voor de landelijke voorziening van het DSO (+ € 5,6 mln.) door het Interprovinciaal Overleg en de Unie van Waterschappen, en enkele andere mutaties (- € 0,1 mln.) om kosten op het juiste instrument en binnen de juiste regeling te kunnen verantwoorden.</w:t>
      </w:r>
    </w:p>
    <w:p w:rsidRPr="00E50128" w:rsidR="006A6352" w:rsidRDefault="00E50128" w14:paraId="6D0D7CA9"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Ontvangsten</w:t>
      </w:r>
    </w:p>
    <w:p w:rsidRPr="00E50128" w:rsidR="006A6352" w:rsidRDefault="00E50128" w14:paraId="39743F14"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voornamelijk de beheerbijdragen 2025 voor de landelijke voorziening van het DSO door het Interprovinciaal Overleg en de Unie van Waterschappen. Verder betreft het twee kleinere mutaties.</w:t>
      </w:r>
    </w:p>
    <w:p w:rsidRPr="00E50128" w:rsidR="006A6352" w:rsidRDefault="006A6352" w14:paraId="3BA4BA75" w14:textId="77777777">
      <w:pPr>
        <w:pStyle w:val="page-break"/>
        <w:rPr>
          <w:rFonts w:ascii="Times New Roman" w:hAnsi="Times New Roman" w:cs="Times New Roman"/>
          <w:sz w:val="24"/>
          <w:szCs w:val="24"/>
        </w:rPr>
      </w:pPr>
    </w:p>
    <w:p w:rsidRPr="00E50128" w:rsidR="006A6352" w:rsidRDefault="00E50128" w14:paraId="3991EC54"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3.4 Artikel 4. Uitvoering Rijksvastgoedbeleid</w:t>
      </w:r>
    </w:p>
    <w:p w:rsidRPr="00E50128" w:rsidR="006A6352" w:rsidRDefault="00E50128" w14:paraId="2E24137B"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4"/>
        <w:gridCol w:w="5477"/>
        <w:gridCol w:w="1241"/>
        <w:gridCol w:w="1222"/>
        <w:gridCol w:w="1270"/>
      </w:tblGrid>
      <w:tr w:rsidRPr="00E50128" w:rsidR="006A6352" w14:paraId="208E3BA0"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390C1BAB" w14:textId="77777777">
            <w:pPr>
              <w:pStyle w:val="kio2-table-title"/>
              <w:rPr>
                <w:rFonts w:ascii="Times New Roman" w:hAnsi="Times New Roman" w:cs="Times New Roman"/>
                <w:sz w:val="20"/>
              </w:rPr>
            </w:pPr>
            <w:r w:rsidRPr="00E50128">
              <w:rPr>
                <w:rFonts w:ascii="Times New Roman" w:hAnsi="Times New Roman" w:cs="Times New Roman"/>
                <w:sz w:val="20"/>
              </w:rPr>
              <w:t>Tabel 7 Budgettaire gevolgen van beleid artikel 4 Uitvoering Rijksvastgoedbeleid (suppletoire begroting september 2025) (bedragen x € 1.000)</w:t>
            </w:r>
          </w:p>
        </w:tc>
      </w:tr>
      <w:tr w:rsidRPr="00E50128" w:rsidR="006A6352" w14:paraId="53D2AB96" w14:textId="77777777">
        <w:tblPrEx>
          <w:tblCellMar>
            <w:top w:w="0" w:type="dxa"/>
            <w:bottom w:w="0" w:type="dxa"/>
          </w:tblCellMar>
        </w:tblPrEx>
        <w:trPr>
          <w:tblHeader/>
        </w:trPr>
        <w:tc>
          <w:tcPr>
            <w:tcW w:w="484"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0B922E10" w14:textId="77777777">
            <w:pPr>
              <w:pStyle w:val="p-table"/>
              <w:rPr>
                <w:rFonts w:ascii="Times New Roman" w:hAnsi="Times New Roman" w:cs="Times New Roman"/>
                <w:color w:val="000000"/>
                <w:sz w:val="20"/>
              </w:rPr>
            </w:pPr>
          </w:p>
        </w:tc>
        <w:tc>
          <w:tcPr>
            <w:tcW w:w="5477"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01FDD37D" w14:textId="77777777">
            <w:pPr>
              <w:pStyle w:val="p-table"/>
              <w:rPr>
                <w:rFonts w:ascii="Times New Roman" w:hAnsi="Times New Roman" w:cs="Times New Roman"/>
                <w:color w:val="000000"/>
                <w:sz w:val="20"/>
              </w:rPr>
            </w:pPr>
          </w:p>
        </w:tc>
        <w:tc>
          <w:tcPr>
            <w:tcW w:w="1241"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01A71451"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 xml:space="preserve">Stand eerste suppletoire </w:t>
            </w:r>
            <w:r w:rsidRPr="00E50128">
              <w:rPr>
                <w:rFonts w:ascii="Times New Roman" w:hAnsi="Times New Roman" w:cs="Times New Roman"/>
                <w:color w:val="000000"/>
                <w:sz w:val="20"/>
              </w:rPr>
              <w:t>begroting (incl. amendementen en NvW) (1)</w:t>
            </w:r>
          </w:p>
        </w:tc>
        <w:tc>
          <w:tcPr>
            <w:tcW w:w="1222"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01C319DC"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7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34C3BA6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45BFBF4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540D75EA"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477" w:type="dxa"/>
            <w:tcBorders>
              <w:bottom w:val="single" w:color="009EE0" w:sz="2" w:space="0"/>
            </w:tcBorders>
            <w:tcMar>
              <w:top w:w="22" w:type="dxa"/>
              <w:left w:w="28" w:type="dxa"/>
              <w:bottom w:w="22" w:type="dxa"/>
              <w:right w:w="28" w:type="dxa"/>
            </w:tcMar>
          </w:tcPr>
          <w:p w:rsidRPr="00E50128" w:rsidR="006A6352" w:rsidRDefault="00E50128" w14:paraId="2371810E"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470B0E7" w14:textId="77777777">
            <w:pPr>
              <w:pStyle w:val="p-table"/>
              <w:jc w:val="right"/>
              <w:rPr>
                <w:rFonts w:ascii="Times New Roman" w:hAnsi="Times New Roman" w:cs="Times New Roman"/>
                <w:sz w:val="20"/>
              </w:rPr>
            </w:pPr>
            <w:r w:rsidRPr="00E50128">
              <w:rPr>
                <w:rFonts w:ascii="Times New Roman" w:hAnsi="Times New Roman" w:cs="Times New Roman"/>
                <w:b/>
                <w:sz w:val="20"/>
              </w:rPr>
              <w:t>209.099</w:t>
            </w:r>
          </w:p>
        </w:tc>
        <w:tc>
          <w:tcPr>
            <w:tcW w:w="1222" w:type="dxa"/>
            <w:tcBorders>
              <w:bottom w:val="single" w:color="009EE0" w:sz="2" w:space="0"/>
            </w:tcBorders>
            <w:tcMar>
              <w:top w:w="22" w:type="dxa"/>
              <w:left w:w="28" w:type="dxa"/>
              <w:bottom w:w="22" w:type="dxa"/>
              <w:right w:w="28" w:type="dxa"/>
            </w:tcMar>
          </w:tcPr>
          <w:p w:rsidRPr="00E50128" w:rsidR="006A6352" w:rsidRDefault="00E50128" w14:paraId="023F7E51"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1.600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58DD8838" w14:textId="77777777">
            <w:pPr>
              <w:pStyle w:val="p-table"/>
              <w:jc w:val="right"/>
              <w:rPr>
                <w:rFonts w:ascii="Times New Roman" w:hAnsi="Times New Roman" w:cs="Times New Roman"/>
                <w:sz w:val="20"/>
              </w:rPr>
            </w:pPr>
            <w:r w:rsidRPr="00E50128">
              <w:rPr>
                <w:rFonts w:ascii="Times New Roman" w:hAnsi="Times New Roman" w:cs="Times New Roman"/>
                <w:b/>
                <w:sz w:val="20"/>
              </w:rPr>
              <w:t>207.499</w:t>
            </w:r>
          </w:p>
        </w:tc>
      </w:tr>
      <w:tr w:rsidRPr="00E50128" w:rsidR="006A6352" w14:paraId="5FC522DB"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81A366C"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6A6352" w14:paraId="50A6C472" w14:textId="77777777">
            <w:pPr>
              <w:pStyle w:val="p-table"/>
              <w:rPr>
                <w:rFonts w:ascii="Times New Roman" w:hAnsi="Times New Roman" w:cs="Times New Roman"/>
                <w:sz w:val="20"/>
              </w:rPr>
            </w:pPr>
          </w:p>
        </w:tc>
        <w:tc>
          <w:tcPr>
            <w:tcW w:w="1241" w:type="dxa"/>
            <w:tcBorders>
              <w:bottom w:val="single" w:color="009EE0" w:sz="2" w:space="0"/>
            </w:tcBorders>
            <w:tcMar>
              <w:top w:w="22" w:type="dxa"/>
              <w:left w:w="28" w:type="dxa"/>
              <w:bottom w:w="22" w:type="dxa"/>
              <w:right w:w="28" w:type="dxa"/>
            </w:tcMar>
          </w:tcPr>
          <w:p w:rsidRPr="00E50128" w:rsidR="006A6352" w:rsidRDefault="006A6352" w14:paraId="28CB22E1" w14:textId="77777777">
            <w:pPr>
              <w:pStyle w:val="p-table"/>
              <w:rPr>
                <w:rFonts w:ascii="Times New Roman" w:hAnsi="Times New Roman" w:cs="Times New Roman"/>
                <w:sz w:val="20"/>
              </w:rPr>
            </w:pPr>
          </w:p>
        </w:tc>
        <w:tc>
          <w:tcPr>
            <w:tcW w:w="1222" w:type="dxa"/>
            <w:tcBorders>
              <w:bottom w:val="single" w:color="009EE0" w:sz="2" w:space="0"/>
            </w:tcBorders>
            <w:tcMar>
              <w:top w:w="22" w:type="dxa"/>
              <w:left w:w="28" w:type="dxa"/>
              <w:bottom w:w="22" w:type="dxa"/>
              <w:right w:w="28" w:type="dxa"/>
            </w:tcMar>
          </w:tcPr>
          <w:p w:rsidRPr="00E50128" w:rsidR="006A6352" w:rsidRDefault="006A6352" w14:paraId="1405E6EF" w14:textId="77777777">
            <w:pPr>
              <w:pStyle w:val="p-table"/>
              <w:rPr>
                <w:rFonts w:ascii="Times New Roman" w:hAnsi="Times New Roman" w:cs="Times New Roman"/>
                <w:sz w:val="20"/>
              </w:rPr>
            </w:pPr>
          </w:p>
        </w:tc>
        <w:tc>
          <w:tcPr>
            <w:tcW w:w="1270" w:type="dxa"/>
            <w:tcBorders>
              <w:bottom w:val="single" w:color="009EE0" w:sz="2" w:space="0"/>
            </w:tcBorders>
            <w:tcMar>
              <w:top w:w="22" w:type="dxa"/>
              <w:left w:w="28" w:type="dxa"/>
              <w:bottom w:w="22" w:type="dxa"/>
              <w:right w:w="28" w:type="dxa"/>
            </w:tcMar>
          </w:tcPr>
          <w:p w:rsidRPr="00E50128" w:rsidR="006A6352" w:rsidRDefault="006A6352" w14:paraId="41792675" w14:textId="77777777">
            <w:pPr>
              <w:pStyle w:val="p-table"/>
              <w:rPr>
                <w:rFonts w:ascii="Times New Roman" w:hAnsi="Times New Roman" w:cs="Times New Roman"/>
                <w:sz w:val="20"/>
              </w:rPr>
            </w:pPr>
          </w:p>
        </w:tc>
      </w:tr>
      <w:tr w:rsidRPr="00E50128" w:rsidR="006A6352" w14:paraId="707D252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8D708EC"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5C7E05A6"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69AB88D2" w14:textId="77777777">
            <w:pPr>
              <w:pStyle w:val="p-table"/>
              <w:jc w:val="right"/>
              <w:rPr>
                <w:rFonts w:ascii="Times New Roman" w:hAnsi="Times New Roman" w:cs="Times New Roman"/>
                <w:sz w:val="20"/>
              </w:rPr>
            </w:pPr>
            <w:r w:rsidRPr="00E50128">
              <w:rPr>
                <w:rFonts w:ascii="Times New Roman" w:hAnsi="Times New Roman" w:cs="Times New Roman"/>
                <w:b/>
                <w:sz w:val="20"/>
              </w:rPr>
              <w:t>209.099</w:t>
            </w:r>
          </w:p>
        </w:tc>
        <w:tc>
          <w:tcPr>
            <w:tcW w:w="1222" w:type="dxa"/>
            <w:tcBorders>
              <w:bottom w:val="single" w:color="009EE0" w:sz="2" w:space="0"/>
            </w:tcBorders>
            <w:tcMar>
              <w:top w:w="22" w:type="dxa"/>
              <w:left w:w="28" w:type="dxa"/>
              <w:bottom w:w="22" w:type="dxa"/>
              <w:right w:w="28" w:type="dxa"/>
            </w:tcMar>
          </w:tcPr>
          <w:p w:rsidRPr="00E50128" w:rsidR="006A6352" w:rsidRDefault="00E50128" w14:paraId="74ACC01F"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1.600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22534B51" w14:textId="77777777">
            <w:pPr>
              <w:pStyle w:val="p-table"/>
              <w:jc w:val="right"/>
              <w:rPr>
                <w:rFonts w:ascii="Times New Roman" w:hAnsi="Times New Roman" w:cs="Times New Roman"/>
                <w:sz w:val="20"/>
              </w:rPr>
            </w:pPr>
            <w:r w:rsidRPr="00E50128">
              <w:rPr>
                <w:rFonts w:ascii="Times New Roman" w:hAnsi="Times New Roman" w:cs="Times New Roman"/>
                <w:b/>
                <w:sz w:val="20"/>
              </w:rPr>
              <w:t>207.499</w:t>
            </w:r>
          </w:p>
        </w:tc>
      </w:tr>
      <w:tr w:rsidRPr="00E50128" w:rsidR="006A6352" w14:paraId="60A3AA0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C087636"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6A6352" w14:paraId="3BABAC17" w14:textId="77777777">
            <w:pPr>
              <w:pStyle w:val="p-table"/>
              <w:rPr>
                <w:rFonts w:ascii="Times New Roman" w:hAnsi="Times New Roman" w:cs="Times New Roman"/>
                <w:sz w:val="20"/>
              </w:rPr>
            </w:pPr>
          </w:p>
        </w:tc>
        <w:tc>
          <w:tcPr>
            <w:tcW w:w="1241" w:type="dxa"/>
            <w:tcBorders>
              <w:bottom w:val="single" w:color="009EE0" w:sz="2" w:space="0"/>
            </w:tcBorders>
            <w:tcMar>
              <w:top w:w="22" w:type="dxa"/>
              <w:left w:w="28" w:type="dxa"/>
              <w:bottom w:w="22" w:type="dxa"/>
              <w:right w:w="28" w:type="dxa"/>
            </w:tcMar>
          </w:tcPr>
          <w:p w:rsidRPr="00E50128" w:rsidR="006A6352" w:rsidRDefault="006A6352" w14:paraId="43F5CA38" w14:textId="77777777">
            <w:pPr>
              <w:pStyle w:val="p-table"/>
              <w:rPr>
                <w:rFonts w:ascii="Times New Roman" w:hAnsi="Times New Roman" w:cs="Times New Roman"/>
                <w:sz w:val="20"/>
              </w:rPr>
            </w:pPr>
          </w:p>
        </w:tc>
        <w:tc>
          <w:tcPr>
            <w:tcW w:w="1222" w:type="dxa"/>
            <w:tcBorders>
              <w:bottom w:val="single" w:color="009EE0" w:sz="2" w:space="0"/>
            </w:tcBorders>
            <w:tcMar>
              <w:top w:w="22" w:type="dxa"/>
              <w:left w:w="28" w:type="dxa"/>
              <w:bottom w:w="22" w:type="dxa"/>
              <w:right w:w="28" w:type="dxa"/>
            </w:tcMar>
          </w:tcPr>
          <w:p w:rsidRPr="00E50128" w:rsidR="006A6352" w:rsidRDefault="006A6352" w14:paraId="475B9458" w14:textId="77777777">
            <w:pPr>
              <w:pStyle w:val="p-table"/>
              <w:rPr>
                <w:rFonts w:ascii="Times New Roman" w:hAnsi="Times New Roman" w:cs="Times New Roman"/>
                <w:sz w:val="20"/>
              </w:rPr>
            </w:pPr>
          </w:p>
        </w:tc>
        <w:tc>
          <w:tcPr>
            <w:tcW w:w="1270" w:type="dxa"/>
            <w:tcBorders>
              <w:bottom w:val="single" w:color="009EE0" w:sz="2" w:space="0"/>
            </w:tcBorders>
            <w:tcMar>
              <w:top w:w="22" w:type="dxa"/>
              <w:left w:w="28" w:type="dxa"/>
              <w:bottom w:w="22" w:type="dxa"/>
              <w:right w:w="28" w:type="dxa"/>
            </w:tcMar>
          </w:tcPr>
          <w:p w:rsidRPr="00E50128" w:rsidR="006A6352" w:rsidRDefault="006A6352" w14:paraId="1F56D12F" w14:textId="77777777">
            <w:pPr>
              <w:pStyle w:val="p-table"/>
              <w:rPr>
                <w:rFonts w:ascii="Times New Roman" w:hAnsi="Times New Roman" w:cs="Times New Roman"/>
                <w:sz w:val="20"/>
              </w:rPr>
            </w:pPr>
          </w:p>
        </w:tc>
      </w:tr>
      <w:tr w:rsidRPr="00E50128" w:rsidR="006A6352" w14:paraId="3444525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01BF947C" w14:textId="77777777">
            <w:pPr>
              <w:pStyle w:val="p-table"/>
              <w:rPr>
                <w:rFonts w:ascii="Times New Roman" w:hAnsi="Times New Roman" w:cs="Times New Roman"/>
                <w:sz w:val="20"/>
              </w:rPr>
            </w:pPr>
            <w:r w:rsidRPr="00E50128">
              <w:rPr>
                <w:rFonts w:ascii="Times New Roman" w:hAnsi="Times New Roman" w:cs="Times New Roman"/>
                <w:b/>
                <w:sz w:val="20"/>
              </w:rPr>
              <w:t>4.1</w:t>
            </w:r>
          </w:p>
        </w:tc>
        <w:tc>
          <w:tcPr>
            <w:tcW w:w="5477" w:type="dxa"/>
            <w:tcBorders>
              <w:bottom w:val="single" w:color="009EE0" w:sz="2" w:space="0"/>
            </w:tcBorders>
            <w:tcMar>
              <w:top w:w="22" w:type="dxa"/>
              <w:left w:w="28" w:type="dxa"/>
              <w:bottom w:w="22" w:type="dxa"/>
              <w:right w:w="28" w:type="dxa"/>
            </w:tcMar>
          </w:tcPr>
          <w:p w:rsidRPr="00E50128" w:rsidR="006A6352" w:rsidRDefault="00E50128" w14:paraId="2DB011C5" w14:textId="77777777">
            <w:pPr>
              <w:pStyle w:val="p-table"/>
              <w:rPr>
                <w:rFonts w:ascii="Times New Roman" w:hAnsi="Times New Roman" w:cs="Times New Roman"/>
                <w:sz w:val="20"/>
              </w:rPr>
            </w:pPr>
            <w:r w:rsidRPr="00E50128">
              <w:rPr>
                <w:rFonts w:ascii="Times New Roman" w:hAnsi="Times New Roman" w:cs="Times New Roman"/>
                <w:b/>
                <w:sz w:val="20"/>
              </w:rPr>
              <w:t>Doelmatige Rijkshuisvesting</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6A6794D" w14:textId="77777777">
            <w:pPr>
              <w:pStyle w:val="p-table"/>
              <w:jc w:val="right"/>
              <w:rPr>
                <w:rFonts w:ascii="Times New Roman" w:hAnsi="Times New Roman" w:cs="Times New Roman"/>
                <w:sz w:val="20"/>
              </w:rPr>
            </w:pPr>
            <w:r w:rsidRPr="00E50128">
              <w:rPr>
                <w:rFonts w:ascii="Times New Roman" w:hAnsi="Times New Roman" w:cs="Times New Roman"/>
                <w:b/>
                <w:sz w:val="20"/>
              </w:rPr>
              <w:t>115.320</w:t>
            </w:r>
          </w:p>
        </w:tc>
        <w:tc>
          <w:tcPr>
            <w:tcW w:w="1222" w:type="dxa"/>
            <w:tcBorders>
              <w:bottom w:val="single" w:color="009EE0" w:sz="2" w:space="0"/>
            </w:tcBorders>
            <w:tcMar>
              <w:top w:w="22" w:type="dxa"/>
              <w:left w:w="28" w:type="dxa"/>
              <w:bottom w:w="22" w:type="dxa"/>
              <w:right w:w="28" w:type="dxa"/>
            </w:tcMar>
          </w:tcPr>
          <w:p w:rsidRPr="00E50128" w:rsidR="006A6352" w:rsidRDefault="00E50128" w14:paraId="4B885B6F"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1.600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492890B5" w14:textId="77777777">
            <w:pPr>
              <w:pStyle w:val="p-table"/>
              <w:jc w:val="right"/>
              <w:rPr>
                <w:rFonts w:ascii="Times New Roman" w:hAnsi="Times New Roman" w:cs="Times New Roman"/>
                <w:sz w:val="20"/>
              </w:rPr>
            </w:pPr>
            <w:r w:rsidRPr="00E50128">
              <w:rPr>
                <w:rFonts w:ascii="Times New Roman" w:hAnsi="Times New Roman" w:cs="Times New Roman"/>
                <w:b/>
                <w:sz w:val="20"/>
              </w:rPr>
              <w:t>113.720</w:t>
            </w:r>
          </w:p>
        </w:tc>
      </w:tr>
      <w:tr w:rsidRPr="00E50128" w:rsidR="006A6352" w14:paraId="5EBD8A2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3C186EC3"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105DF26E"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7F2A134A" w14:textId="77777777">
            <w:pPr>
              <w:pStyle w:val="p-table"/>
              <w:jc w:val="right"/>
              <w:rPr>
                <w:rFonts w:ascii="Times New Roman" w:hAnsi="Times New Roman" w:cs="Times New Roman"/>
                <w:sz w:val="20"/>
              </w:rPr>
            </w:pPr>
            <w:r w:rsidRPr="00E50128">
              <w:rPr>
                <w:rFonts w:ascii="Times New Roman" w:hAnsi="Times New Roman" w:cs="Times New Roman"/>
                <w:i/>
                <w:sz w:val="20"/>
              </w:rPr>
              <w:t>115.320</w:t>
            </w:r>
          </w:p>
        </w:tc>
        <w:tc>
          <w:tcPr>
            <w:tcW w:w="1222" w:type="dxa"/>
            <w:tcBorders>
              <w:bottom w:val="single" w:color="009EE0" w:sz="2" w:space="0"/>
            </w:tcBorders>
            <w:tcMar>
              <w:top w:w="22" w:type="dxa"/>
              <w:left w:w="28" w:type="dxa"/>
              <w:bottom w:w="22" w:type="dxa"/>
              <w:right w:w="28" w:type="dxa"/>
            </w:tcMar>
          </w:tcPr>
          <w:p w:rsidRPr="00E50128" w:rsidR="006A6352" w:rsidRDefault="00E50128" w14:paraId="0C32F9F8"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1.600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1AAC4AC8" w14:textId="77777777">
            <w:pPr>
              <w:pStyle w:val="p-table"/>
              <w:jc w:val="right"/>
              <w:rPr>
                <w:rFonts w:ascii="Times New Roman" w:hAnsi="Times New Roman" w:cs="Times New Roman"/>
                <w:sz w:val="20"/>
              </w:rPr>
            </w:pPr>
            <w:r w:rsidRPr="00E50128">
              <w:rPr>
                <w:rFonts w:ascii="Times New Roman" w:hAnsi="Times New Roman" w:cs="Times New Roman"/>
                <w:i/>
                <w:sz w:val="20"/>
              </w:rPr>
              <w:t>113.720</w:t>
            </w:r>
          </w:p>
        </w:tc>
      </w:tr>
      <w:tr w:rsidRPr="00E50128" w:rsidR="006A6352" w14:paraId="642FC16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86A26E1"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0B62535E" w14:textId="77777777">
            <w:pPr>
              <w:pStyle w:val="p-table"/>
              <w:rPr>
                <w:rFonts w:ascii="Times New Roman" w:hAnsi="Times New Roman" w:cs="Times New Roman"/>
                <w:sz w:val="20"/>
              </w:rPr>
            </w:pPr>
            <w:r w:rsidRPr="00E50128">
              <w:rPr>
                <w:rFonts w:ascii="Times New Roman" w:hAnsi="Times New Roman" w:cs="Times New Roman"/>
                <w:sz w:val="20"/>
              </w:rPr>
              <w:t>RVB (Bijdrage voor huisvesting HCvS)</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624F784" w14:textId="77777777">
            <w:pPr>
              <w:pStyle w:val="p-table"/>
              <w:jc w:val="right"/>
              <w:rPr>
                <w:rFonts w:ascii="Times New Roman" w:hAnsi="Times New Roman" w:cs="Times New Roman"/>
                <w:sz w:val="20"/>
              </w:rPr>
            </w:pPr>
            <w:r w:rsidRPr="00E50128">
              <w:rPr>
                <w:rFonts w:ascii="Times New Roman" w:hAnsi="Times New Roman" w:cs="Times New Roman"/>
                <w:sz w:val="20"/>
              </w:rPr>
              <w:t>75.282</w:t>
            </w:r>
          </w:p>
        </w:tc>
        <w:tc>
          <w:tcPr>
            <w:tcW w:w="1222" w:type="dxa"/>
            <w:tcBorders>
              <w:bottom w:val="single" w:color="009EE0" w:sz="2" w:space="0"/>
            </w:tcBorders>
            <w:tcMar>
              <w:top w:w="22" w:type="dxa"/>
              <w:left w:w="28" w:type="dxa"/>
              <w:bottom w:w="22" w:type="dxa"/>
              <w:right w:w="28" w:type="dxa"/>
            </w:tcMar>
          </w:tcPr>
          <w:p w:rsidRPr="00E50128" w:rsidR="006A6352" w:rsidRDefault="00E50128" w14:paraId="63386FE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0729A872" w14:textId="77777777">
            <w:pPr>
              <w:pStyle w:val="p-table"/>
              <w:jc w:val="right"/>
              <w:rPr>
                <w:rFonts w:ascii="Times New Roman" w:hAnsi="Times New Roman" w:cs="Times New Roman"/>
                <w:sz w:val="20"/>
              </w:rPr>
            </w:pPr>
            <w:r w:rsidRPr="00E50128">
              <w:rPr>
                <w:rFonts w:ascii="Times New Roman" w:hAnsi="Times New Roman" w:cs="Times New Roman"/>
                <w:sz w:val="20"/>
              </w:rPr>
              <w:t>75.282</w:t>
            </w:r>
          </w:p>
        </w:tc>
      </w:tr>
      <w:tr w:rsidRPr="00E50128" w:rsidR="006A6352" w14:paraId="6D2AB86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71A8746"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6FC44485" w14:textId="77777777">
            <w:pPr>
              <w:pStyle w:val="p-table"/>
              <w:rPr>
                <w:rFonts w:ascii="Times New Roman" w:hAnsi="Times New Roman" w:cs="Times New Roman"/>
                <w:sz w:val="20"/>
              </w:rPr>
            </w:pPr>
            <w:r w:rsidRPr="00E50128">
              <w:rPr>
                <w:rFonts w:ascii="Times New Roman" w:hAnsi="Times New Roman" w:cs="Times New Roman"/>
                <w:sz w:val="20"/>
              </w:rPr>
              <w:t>RVB (Bijdrage voor huisvesting Koninklijk Huis)</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7859614" w14:textId="77777777">
            <w:pPr>
              <w:pStyle w:val="p-table"/>
              <w:jc w:val="right"/>
              <w:rPr>
                <w:rFonts w:ascii="Times New Roman" w:hAnsi="Times New Roman" w:cs="Times New Roman"/>
                <w:sz w:val="20"/>
              </w:rPr>
            </w:pPr>
            <w:r w:rsidRPr="00E50128">
              <w:rPr>
                <w:rFonts w:ascii="Times New Roman" w:hAnsi="Times New Roman" w:cs="Times New Roman"/>
                <w:sz w:val="20"/>
              </w:rPr>
              <w:t>18.524</w:t>
            </w:r>
          </w:p>
        </w:tc>
        <w:tc>
          <w:tcPr>
            <w:tcW w:w="1222" w:type="dxa"/>
            <w:tcBorders>
              <w:bottom w:val="single" w:color="009EE0" w:sz="2" w:space="0"/>
            </w:tcBorders>
            <w:tcMar>
              <w:top w:w="22" w:type="dxa"/>
              <w:left w:w="28" w:type="dxa"/>
              <w:bottom w:w="22" w:type="dxa"/>
              <w:right w:w="28" w:type="dxa"/>
            </w:tcMar>
          </w:tcPr>
          <w:p w:rsidRPr="00E50128" w:rsidR="006A6352" w:rsidRDefault="00E50128" w14:paraId="3ADB6F8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0F528E53" w14:textId="77777777">
            <w:pPr>
              <w:pStyle w:val="p-table"/>
              <w:jc w:val="right"/>
              <w:rPr>
                <w:rFonts w:ascii="Times New Roman" w:hAnsi="Times New Roman" w:cs="Times New Roman"/>
                <w:sz w:val="20"/>
              </w:rPr>
            </w:pPr>
            <w:r w:rsidRPr="00E50128">
              <w:rPr>
                <w:rFonts w:ascii="Times New Roman" w:hAnsi="Times New Roman" w:cs="Times New Roman"/>
                <w:sz w:val="20"/>
              </w:rPr>
              <w:t>18.524</w:t>
            </w:r>
          </w:p>
        </w:tc>
      </w:tr>
      <w:tr w:rsidRPr="00E50128" w:rsidR="006A6352" w14:paraId="246CA53D"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AF2293B"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57248B2F" w14:textId="77777777">
            <w:pPr>
              <w:pStyle w:val="p-table"/>
              <w:rPr>
                <w:rFonts w:ascii="Times New Roman" w:hAnsi="Times New Roman" w:cs="Times New Roman"/>
                <w:sz w:val="20"/>
              </w:rPr>
            </w:pPr>
            <w:r w:rsidRPr="00E50128">
              <w:rPr>
                <w:rFonts w:ascii="Times New Roman" w:hAnsi="Times New Roman" w:cs="Times New Roman"/>
                <w:sz w:val="20"/>
              </w:rPr>
              <w:t xml:space="preserve">RVB (Bijdrage voor </w:t>
            </w:r>
            <w:r w:rsidRPr="00E50128">
              <w:rPr>
                <w:rFonts w:ascii="Times New Roman" w:hAnsi="Times New Roman" w:cs="Times New Roman"/>
                <w:sz w:val="20"/>
              </w:rPr>
              <w:t>huisvesting Ministerie van AZ)</w:t>
            </w:r>
          </w:p>
        </w:tc>
        <w:tc>
          <w:tcPr>
            <w:tcW w:w="1241" w:type="dxa"/>
            <w:tcBorders>
              <w:bottom w:val="single" w:color="009EE0" w:sz="2" w:space="0"/>
            </w:tcBorders>
            <w:tcMar>
              <w:top w:w="22" w:type="dxa"/>
              <w:left w:w="28" w:type="dxa"/>
              <w:bottom w:w="22" w:type="dxa"/>
              <w:right w:w="28" w:type="dxa"/>
            </w:tcMar>
          </w:tcPr>
          <w:p w:rsidRPr="00E50128" w:rsidR="006A6352" w:rsidRDefault="00E50128" w14:paraId="2FFC603E" w14:textId="77777777">
            <w:pPr>
              <w:pStyle w:val="p-table"/>
              <w:jc w:val="right"/>
              <w:rPr>
                <w:rFonts w:ascii="Times New Roman" w:hAnsi="Times New Roman" w:cs="Times New Roman"/>
                <w:sz w:val="20"/>
              </w:rPr>
            </w:pPr>
            <w:r w:rsidRPr="00E50128">
              <w:rPr>
                <w:rFonts w:ascii="Times New Roman" w:hAnsi="Times New Roman" w:cs="Times New Roman"/>
                <w:sz w:val="20"/>
              </w:rPr>
              <w:t>7.674</w:t>
            </w:r>
          </w:p>
        </w:tc>
        <w:tc>
          <w:tcPr>
            <w:tcW w:w="1222" w:type="dxa"/>
            <w:tcBorders>
              <w:bottom w:val="single" w:color="009EE0" w:sz="2" w:space="0"/>
            </w:tcBorders>
            <w:tcMar>
              <w:top w:w="22" w:type="dxa"/>
              <w:left w:w="28" w:type="dxa"/>
              <w:bottom w:w="22" w:type="dxa"/>
              <w:right w:w="28" w:type="dxa"/>
            </w:tcMar>
          </w:tcPr>
          <w:p w:rsidRPr="00E50128" w:rsidR="006A6352" w:rsidRDefault="00E50128" w14:paraId="00050005"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5ADE7CF5" w14:textId="77777777">
            <w:pPr>
              <w:pStyle w:val="p-table"/>
              <w:jc w:val="right"/>
              <w:rPr>
                <w:rFonts w:ascii="Times New Roman" w:hAnsi="Times New Roman" w:cs="Times New Roman"/>
                <w:sz w:val="20"/>
              </w:rPr>
            </w:pPr>
            <w:r w:rsidRPr="00E50128">
              <w:rPr>
                <w:rFonts w:ascii="Times New Roman" w:hAnsi="Times New Roman" w:cs="Times New Roman"/>
                <w:sz w:val="20"/>
              </w:rPr>
              <w:t>7.674</w:t>
            </w:r>
          </w:p>
        </w:tc>
      </w:tr>
      <w:tr w:rsidRPr="00E50128" w:rsidR="006A6352" w14:paraId="47AEA47A"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70BDB84"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1CF1464D" w14:textId="77777777">
            <w:pPr>
              <w:pStyle w:val="p-table"/>
              <w:rPr>
                <w:rFonts w:ascii="Times New Roman" w:hAnsi="Times New Roman" w:cs="Times New Roman"/>
                <w:sz w:val="20"/>
              </w:rPr>
            </w:pPr>
            <w:r w:rsidRPr="00E50128">
              <w:rPr>
                <w:rFonts w:ascii="Times New Roman" w:hAnsi="Times New Roman" w:cs="Times New Roman"/>
                <w:sz w:val="20"/>
              </w:rPr>
              <w:t>RVB (Bijdrage voor monumenten)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6F22A873" w14:textId="77777777">
            <w:pPr>
              <w:pStyle w:val="p-table"/>
              <w:jc w:val="right"/>
              <w:rPr>
                <w:rFonts w:ascii="Times New Roman" w:hAnsi="Times New Roman" w:cs="Times New Roman"/>
                <w:sz w:val="20"/>
              </w:rPr>
            </w:pPr>
            <w:r w:rsidRPr="00E50128">
              <w:rPr>
                <w:rFonts w:ascii="Times New Roman" w:hAnsi="Times New Roman" w:cs="Times New Roman"/>
                <w:sz w:val="20"/>
              </w:rPr>
              <w:t>6.053</w:t>
            </w:r>
          </w:p>
        </w:tc>
        <w:tc>
          <w:tcPr>
            <w:tcW w:w="1222" w:type="dxa"/>
            <w:tcBorders>
              <w:bottom w:val="single" w:color="009EE0" w:sz="2" w:space="0"/>
            </w:tcBorders>
            <w:tcMar>
              <w:top w:w="22" w:type="dxa"/>
              <w:left w:w="28" w:type="dxa"/>
              <w:bottom w:w="22" w:type="dxa"/>
              <w:right w:w="28" w:type="dxa"/>
            </w:tcMar>
          </w:tcPr>
          <w:p w:rsidRPr="00E50128" w:rsidR="006A6352" w:rsidRDefault="00E50128" w14:paraId="1FA531A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1.600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1F6D85B1" w14:textId="77777777">
            <w:pPr>
              <w:pStyle w:val="p-table"/>
              <w:jc w:val="right"/>
              <w:rPr>
                <w:rFonts w:ascii="Times New Roman" w:hAnsi="Times New Roman" w:cs="Times New Roman"/>
                <w:sz w:val="20"/>
              </w:rPr>
            </w:pPr>
            <w:r w:rsidRPr="00E50128">
              <w:rPr>
                <w:rFonts w:ascii="Times New Roman" w:hAnsi="Times New Roman" w:cs="Times New Roman"/>
                <w:sz w:val="20"/>
              </w:rPr>
              <w:t>4.453</w:t>
            </w:r>
          </w:p>
        </w:tc>
      </w:tr>
      <w:tr w:rsidRPr="00E50128" w:rsidR="006A6352" w14:paraId="12D0BAA9"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11E8B99C"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28254E9F" w14:textId="77777777">
            <w:pPr>
              <w:pStyle w:val="p-table"/>
              <w:rPr>
                <w:rFonts w:ascii="Times New Roman" w:hAnsi="Times New Roman" w:cs="Times New Roman"/>
                <w:sz w:val="20"/>
              </w:rPr>
            </w:pPr>
            <w:r w:rsidRPr="00E50128">
              <w:rPr>
                <w:rFonts w:ascii="Times New Roman" w:hAnsi="Times New Roman" w:cs="Times New Roman"/>
                <w:sz w:val="20"/>
              </w:rPr>
              <w:t>RVB (Bijdrage voor rijkshuisvesting)</w:t>
            </w:r>
          </w:p>
        </w:tc>
        <w:tc>
          <w:tcPr>
            <w:tcW w:w="1241" w:type="dxa"/>
            <w:tcBorders>
              <w:bottom w:val="single" w:color="009EE0" w:sz="2" w:space="0"/>
            </w:tcBorders>
            <w:tcMar>
              <w:top w:w="22" w:type="dxa"/>
              <w:left w:w="28" w:type="dxa"/>
              <w:bottom w:w="22" w:type="dxa"/>
              <w:right w:w="28" w:type="dxa"/>
            </w:tcMar>
          </w:tcPr>
          <w:p w:rsidRPr="00E50128" w:rsidR="006A6352" w:rsidRDefault="00E50128" w14:paraId="3A45DF09" w14:textId="77777777">
            <w:pPr>
              <w:pStyle w:val="p-table"/>
              <w:jc w:val="right"/>
              <w:rPr>
                <w:rFonts w:ascii="Times New Roman" w:hAnsi="Times New Roman" w:cs="Times New Roman"/>
                <w:sz w:val="20"/>
              </w:rPr>
            </w:pPr>
            <w:r w:rsidRPr="00E50128">
              <w:rPr>
                <w:rFonts w:ascii="Times New Roman" w:hAnsi="Times New Roman" w:cs="Times New Roman"/>
                <w:sz w:val="20"/>
              </w:rPr>
              <w:t>7.787</w:t>
            </w:r>
          </w:p>
        </w:tc>
        <w:tc>
          <w:tcPr>
            <w:tcW w:w="1222" w:type="dxa"/>
            <w:tcBorders>
              <w:bottom w:val="single" w:color="009EE0" w:sz="2" w:space="0"/>
            </w:tcBorders>
            <w:tcMar>
              <w:top w:w="22" w:type="dxa"/>
              <w:left w:w="28" w:type="dxa"/>
              <w:bottom w:w="22" w:type="dxa"/>
              <w:right w:w="28" w:type="dxa"/>
            </w:tcMar>
          </w:tcPr>
          <w:p w:rsidRPr="00E50128" w:rsidR="006A6352" w:rsidRDefault="00E50128" w14:paraId="258A3BB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43223825" w14:textId="77777777">
            <w:pPr>
              <w:pStyle w:val="p-table"/>
              <w:jc w:val="right"/>
              <w:rPr>
                <w:rFonts w:ascii="Times New Roman" w:hAnsi="Times New Roman" w:cs="Times New Roman"/>
                <w:sz w:val="20"/>
              </w:rPr>
            </w:pPr>
            <w:r w:rsidRPr="00E50128">
              <w:rPr>
                <w:rFonts w:ascii="Times New Roman" w:hAnsi="Times New Roman" w:cs="Times New Roman"/>
                <w:sz w:val="20"/>
              </w:rPr>
              <w:t>7.787</w:t>
            </w:r>
          </w:p>
        </w:tc>
      </w:tr>
      <w:tr w:rsidRPr="00E50128" w:rsidR="006A6352" w14:paraId="052A5F48"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6C95A95A" w14:textId="77777777">
            <w:pPr>
              <w:pStyle w:val="p-table"/>
              <w:rPr>
                <w:rFonts w:ascii="Times New Roman" w:hAnsi="Times New Roman" w:cs="Times New Roman"/>
                <w:sz w:val="20"/>
              </w:rPr>
            </w:pPr>
            <w:r w:rsidRPr="00E50128">
              <w:rPr>
                <w:rFonts w:ascii="Times New Roman" w:hAnsi="Times New Roman" w:cs="Times New Roman"/>
                <w:b/>
                <w:sz w:val="20"/>
              </w:rPr>
              <w:t>4.2</w:t>
            </w:r>
          </w:p>
        </w:tc>
        <w:tc>
          <w:tcPr>
            <w:tcW w:w="5477" w:type="dxa"/>
            <w:tcBorders>
              <w:bottom w:val="single" w:color="009EE0" w:sz="2" w:space="0"/>
            </w:tcBorders>
            <w:tcMar>
              <w:top w:w="22" w:type="dxa"/>
              <w:left w:w="28" w:type="dxa"/>
              <w:bottom w:w="22" w:type="dxa"/>
              <w:right w:w="28" w:type="dxa"/>
            </w:tcMar>
          </w:tcPr>
          <w:p w:rsidRPr="00E50128" w:rsidR="006A6352" w:rsidRDefault="00E50128" w14:paraId="448ED83B" w14:textId="77777777">
            <w:pPr>
              <w:pStyle w:val="p-table"/>
              <w:rPr>
                <w:rFonts w:ascii="Times New Roman" w:hAnsi="Times New Roman" w:cs="Times New Roman"/>
                <w:sz w:val="20"/>
              </w:rPr>
            </w:pPr>
            <w:r w:rsidRPr="00E50128">
              <w:rPr>
                <w:rFonts w:ascii="Times New Roman" w:hAnsi="Times New Roman" w:cs="Times New Roman"/>
                <w:b/>
                <w:sz w:val="20"/>
              </w:rPr>
              <w:t>Beheer materiële activa</w:t>
            </w:r>
          </w:p>
        </w:tc>
        <w:tc>
          <w:tcPr>
            <w:tcW w:w="1241" w:type="dxa"/>
            <w:tcBorders>
              <w:bottom w:val="single" w:color="009EE0" w:sz="2" w:space="0"/>
            </w:tcBorders>
            <w:tcMar>
              <w:top w:w="22" w:type="dxa"/>
              <w:left w:w="28" w:type="dxa"/>
              <w:bottom w:w="22" w:type="dxa"/>
              <w:right w:w="28" w:type="dxa"/>
            </w:tcMar>
          </w:tcPr>
          <w:p w:rsidRPr="00E50128" w:rsidR="006A6352" w:rsidRDefault="00E50128" w14:paraId="370A370F" w14:textId="77777777">
            <w:pPr>
              <w:pStyle w:val="p-table"/>
              <w:jc w:val="right"/>
              <w:rPr>
                <w:rFonts w:ascii="Times New Roman" w:hAnsi="Times New Roman" w:cs="Times New Roman"/>
                <w:sz w:val="20"/>
              </w:rPr>
            </w:pPr>
            <w:r w:rsidRPr="00E50128">
              <w:rPr>
                <w:rFonts w:ascii="Times New Roman" w:hAnsi="Times New Roman" w:cs="Times New Roman"/>
                <w:b/>
                <w:sz w:val="20"/>
              </w:rPr>
              <w:t>93.779</w:t>
            </w:r>
          </w:p>
        </w:tc>
        <w:tc>
          <w:tcPr>
            <w:tcW w:w="1222" w:type="dxa"/>
            <w:tcBorders>
              <w:bottom w:val="single" w:color="009EE0" w:sz="2" w:space="0"/>
            </w:tcBorders>
            <w:tcMar>
              <w:top w:w="22" w:type="dxa"/>
              <w:left w:w="28" w:type="dxa"/>
              <w:bottom w:w="22" w:type="dxa"/>
              <w:right w:w="28" w:type="dxa"/>
            </w:tcMar>
          </w:tcPr>
          <w:p w:rsidRPr="00E50128" w:rsidR="006A6352" w:rsidRDefault="00E50128" w14:paraId="1DEF1C4F"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791DBEB7" w14:textId="77777777">
            <w:pPr>
              <w:pStyle w:val="p-table"/>
              <w:jc w:val="right"/>
              <w:rPr>
                <w:rFonts w:ascii="Times New Roman" w:hAnsi="Times New Roman" w:cs="Times New Roman"/>
                <w:sz w:val="20"/>
              </w:rPr>
            </w:pPr>
            <w:r w:rsidRPr="00E50128">
              <w:rPr>
                <w:rFonts w:ascii="Times New Roman" w:hAnsi="Times New Roman" w:cs="Times New Roman"/>
                <w:b/>
                <w:sz w:val="20"/>
              </w:rPr>
              <w:t>93.779</w:t>
            </w:r>
          </w:p>
        </w:tc>
      </w:tr>
      <w:tr w:rsidRPr="00E50128" w:rsidR="006A6352" w14:paraId="2D13035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595F6BE"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2527A999" w14:textId="77777777">
            <w:pPr>
              <w:pStyle w:val="p-table"/>
              <w:rPr>
                <w:rFonts w:ascii="Times New Roman" w:hAnsi="Times New Roman" w:cs="Times New Roman"/>
                <w:sz w:val="20"/>
              </w:rPr>
            </w:pPr>
            <w:r w:rsidRPr="00E50128">
              <w:rPr>
                <w:rFonts w:ascii="Times New Roman" w:hAnsi="Times New Roman" w:cs="Times New Roman"/>
                <w:i/>
                <w:sz w:val="20"/>
              </w:rPr>
              <w:t>Bijdrage aan agentschappen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7DA20C80" w14:textId="77777777">
            <w:pPr>
              <w:pStyle w:val="p-table"/>
              <w:jc w:val="right"/>
              <w:rPr>
                <w:rFonts w:ascii="Times New Roman" w:hAnsi="Times New Roman" w:cs="Times New Roman"/>
                <w:sz w:val="20"/>
              </w:rPr>
            </w:pPr>
            <w:r w:rsidRPr="00E50128">
              <w:rPr>
                <w:rFonts w:ascii="Times New Roman" w:hAnsi="Times New Roman" w:cs="Times New Roman"/>
                <w:i/>
                <w:sz w:val="20"/>
              </w:rPr>
              <w:t>93.779</w:t>
            </w:r>
          </w:p>
        </w:tc>
        <w:tc>
          <w:tcPr>
            <w:tcW w:w="1222" w:type="dxa"/>
            <w:tcBorders>
              <w:bottom w:val="single" w:color="009EE0" w:sz="2" w:space="0"/>
            </w:tcBorders>
            <w:tcMar>
              <w:top w:w="22" w:type="dxa"/>
              <w:left w:w="28" w:type="dxa"/>
              <w:bottom w:w="22" w:type="dxa"/>
              <w:right w:w="28" w:type="dxa"/>
            </w:tcMar>
          </w:tcPr>
          <w:p w:rsidRPr="00E50128" w:rsidR="006A6352" w:rsidRDefault="00E50128" w14:paraId="4CC67400" w14:textId="77777777">
            <w:pPr>
              <w:pStyle w:val="p-table"/>
              <w:jc w:val="right"/>
              <w:rPr>
                <w:rFonts w:ascii="Times New Roman" w:hAnsi="Times New Roman" w:cs="Times New Roman"/>
                <w:sz w:val="20"/>
              </w:rPr>
            </w:pPr>
            <w:r w:rsidRPr="00E50128">
              <w:rPr>
                <w:rFonts w:ascii="Times New Roman" w:hAnsi="Times New Roman" w:cs="Times New Roman"/>
                <w:i/>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745CF43F" w14:textId="77777777">
            <w:pPr>
              <w:pStyle w:val="p-table"/>
              <w:jc w:val="right"/>
              <w:rPr>
                <w:rFonts w:ascii="Times New Roman" w:hAnsi="Times New Roman" w:cs="Times New Roman"/>
                <w:sz w:val="20"/>
              </w:rPr>
            </w:pPr>
            <w:r w:rsidRPr="00E50128">
              <w:rPr>
                <w:rFonts w:ascii="Times New Roman" w:hAnsi="Times New Roman" w:cs="Times New Roman"/>
                <w:i/>
                <w:sz w:val="20"/>
              </w:rPr>
              <w:t>93.779</w:t>
            </w:r>
          </w:p>
        </w:tc>
      </w:tr>
      <w:tr w:rsidRPr="00E50128" w:rsidR="006A6352" w14:paraId="7B5C68B2"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D73A3D4"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6860CE96" w14:textId="77777777">
            <w:pPr>
              <w:pStyle w:val="p-table"/>
              <w:rPr>
                <w:rFonts w:ascii="Times New Roman" w:hAnsi="Times New Roman" w:cs="Times New Roman"/>
                <w:sz w:val="20"/>
              </w:rPr>
            </w:pPr>
            <w:r w:rsidRPr="00E50128">
              <w:rPr>
                <w:rFonts w:ascii="Times New Roman" w:hAnsi="Times New Roman" w:cs="Times New Roman"/>
                <w:sz w:val="20"/>
              </w:rPr>
              <w:t>RVB</w:t>
            </w:r>
          </w:p>
        </w:tc>
        <w:tc>
          <w:tcPr>
            <w:tcW w:w="1241" w:type="dxa"/>
            <w:tcBorders>
              <w:bottom w:val="single" w:color="009EE0" w:sz="2" w:space="0"/>
            </w:tcBorders>
            <w:tcMar>
              <w:top w:w="22" w:type="dxa"/>
              <w:left w:w="28" w:type="dxa"/>
              <w:bottom w:w="22" w:type="dxa"/>
              <w:right w:w="28" w:type="dxa"/>
            </w:tcMar>
          </w:tcPr>
          <w:p w:rsidRPr="00E50128" w:rsidR="006A6352" w:rsidRDefault="00E50128" w14:paraId="64E230C6" w14:textId="77777777">
            <w:pPr>
              <w:pStyle w:val="p-table"/>
              <w:jc w:val="right"/>
              <w:rPr>
                <w:rFonts w:ascii="Times New Roman" w:hAnsi="Times New Roman" w:cs="Times New Roman"/>
                <w:sz w:val="20"/>
              </w:rPr>
            </w:pPr>
            <w:r w:rsidRPr="00E50128">
              <w:rPr>
                <w:rFonts w:ascii="Times New Roman" w:hAnsi="Times New Roman" w:cs="Times New Roman"/>
                <w:sz w:val="20"/>
              </w:rPr>
              <w:t>19.016</w:t>
            </w:r>
          </w:p>
        </w:tc>
        <w:tc>
          <w:tcPr>
            <w:tcW w:w="1222" w:type="dxa"/>
            <w:tcBorders>
              <w:bottom w:val="single" w:color="009EE0" w:sz="2" w:space="0"/>
            </w:tcBorders>
            <w:tcMar>
              <w:top w:w="22" w:type="dxa"/>
              <w:left w:w="28" w:type="dxa"/>
              <w:bottom w:w="22" w:type="dxa"/>
              <w:right w:w="28" w:type="dxa"/>
            </w:tcMar>
          </w:tcPr>
          <w:p w:rsidRPr="00E50128" w:rsidR="006A6352" w:rsidRDefault="00E50128" w14:paraId="5476056E"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4EBB1D35" w14:textId="77777777">
            <w:pPr>
              <w:pStyle w:val="p-table"/>
              <w:jc w:val="right"/>
              <w:rPr>
                <w:rFonts w:ascii="Times New Roman" w:hAnsi="Times New Roman" w:cs="Times New Roman"/>
                <w:sz w:val="20"/>
              </w:rPr>
            </w:pPr>
            <w:r w:rsidRPr="00E50128">
              <w:rPr>
                <w:rFonts w:ascii="Times New Roman" w:hAnsi="Times New Roman" w:cs="Times New Roman"/>
                <w:sz w:val="20"/>
              </w:rPr>
              <w:t>19.016</w:t>
            </w:r>
          </w:p>
        </w:tc>
      </w:tr>
      <w:tr w:rsidRPr="00E50128" w:rsidR="006A6352" w14:paraId="4A8E006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3296AD4"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06F40BBB" w14:textId="77777777">
            <w:pPr>
              <w:pStyle w:val="p-table"/>
              <w:rPr>
                <w:rFonts w:ascii="Times New Roman" w:hAnsi="Times New Roman" w:cs="Times New Roman"/>
                <w:sz w:val="20"/>
              </w:rPr>
            </w:pPr>
            <w:r w:rsidRPr="00E50128">
              <w:rPr>
                <w:rFonts w:ascii="Times New Roman" w:hAnsi="Times New Roman" w:cs="Times New Roman"/>
                <w:sz w:val="20"/>
              </w:rPr>
              <w:t>RVB (Bijdrage voor compensatiegronden en erfpachtrecht)</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B72A7B3" w14:textId="77777777">
            <w:pPr>
              <w:pStyle w:val="p-table"/>
              <w:jc w:val="right"/>
              <w:rPr>
                <w:rFonts w:ascii="Times New Roman" w:hAnsi="Times New Roman" w:cs="Times New Roman"/>
                <w:sz w:val="20"/>
              </w:rPr>
            </w:pPr>
            <w:r w:rsidRPr="00E50128">
              <w:rPr>
                <w:rFonts w:ascii="Times New Roman" w:hAnsi="Times New Roman" w:cs="Times New Roman"/>
                <w:sz w:val="20"/>
              </w:rPr>
              <w:t>15.000</w:t>
            </w:r>
          </w:p>
        </w:tc>
        <w:tc>
          <w:tcPr>
            <w:tcW w:w="1222" w:type="dxa"/>
            <w:tcBorders>
              <w:bottom w:val="single" w:color="009EE0" w:sz="2" w:space="0"/>
            </w:tcBorders>
            <w:tcMar>
              <w:top w:w="22" w:type="dxa"/>
              <w:left w:w="28" w:type="dxa"/>
              <w:bottom w:w="22" w:type="dxa"/>
              <w:right w:w="28" w:type="dxa"/>
            </w:tcMar>
          </w:tcPr>
          <w:p w:rsidRPr="00E50128" w:rsidR="006A6352" w:rsidRDefault="00E50128" w14:paraId="589862A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690D9EB2" w14:textId="77777777">
            <w:pPr>
              <w:pStyle w:val="p-table"/>
              <w:jc w:val="right"/>
              <w:rPr>
                <w:rFonts w:ascii="Times New Roman" w:hAnsi="Times New Roman" w:cs="Times New Roman"/>
                <w:sz w:val="20"/>
              </w:rPr>
            </w:pPr>
            <w:r w:rsidRPr="00E50128">
              <w:rPr>
                <w:rFonts w:ascii="Times New Roman" w:hAnsi="Times New Roman" w:cs="Times New Roman"/>
                <w:sz w:val="20"/>
              </w:rPr>
              <w:t>15.000</w:t>
            </w:r>
          </w:p>
        </w:tc>
      </w:tr>
      <w:tr w:rsidRPr="00E50128" w:rsidR="006A6352" w14:paraId="526C99E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4B38022"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35478214" w14:textId="77777777">
            <w:pPr>
              <w:pStyle w:val="p-table"/>
              <w:rPr>
                <w:rFonts w:ascii="Times New Roman" w:hAnsi="Times New Roman" w:cs="Times New Roman"/>
                <w:sz w:val="20"/>
              </w:rPr>
            </w:pPr>
            <w:r w:rsidRPr="00E50128">
              <w:rPr>
                <w:rFonts w:ascii="Times New Roman" w:hAnsi="Times New Roman" w:cs="Times New Roman"/>
                <w:sz w:val="20"/>
              </w:rPr>
              <w:t>RVB (Onderhoud en beheerkosten)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1355F80F" w14:textId="77777777">
            <w:pPr>
              <w:pStyle w:val="p-table"/>
              <w:jc w:val="right"/>
              <w:rPr>
                <w:rFonts w:ascii="Times New Roman" w:hAnsi="Times New Roman" w:cs="Times New Roman"/>
                <w:sz w:val="20"/>
              </w:rPr>
            </w:pPr>
            <w:r w:rsidRPr="00E50128">
              <w:rPr>
                <w:rFonts w:ascii="Times New Roman" w:hAnsi="Times New Roman" w:cs="Times New Roman"/>
                <w:sz w:val="20"/>
              </w:rPr>
              <w:t>5.314</w:t>
            </w:r>
          </w:p>
        </w:tc>
        <w:tc>
          <w:tcPr>
            <w:tcW w:w="1222" w:type="dxa"/>
            <w:tcBorders>
              <w:bottom w:val="single" w:color="009EE0" w:sz="2" w:space="0"/>
            </w:tcBorders>
            <w:tcMar>
              <w:top w:w="22" w:type="dxa"/>
              <w:left w:w="28" w:type="dxa"/>
              <w:bottom w:w="22" w:type="dxa"/>
              <w:right w:w="28" w:type="dxa"/>
            </w:tcMar>
          </w:tcPr>
          <w:p w:rsidRPr="00E50128" w:rsidR="006A6352" w:rsidRDefault="00E50128" w14:paraId="641A132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575E298B" w14:textId="77777777">
            <w:pPr>
              <w:pStyle w:val="p-table"/>
              <w:jc w:val="right"/>
              <w:rPr>
                <w:rFonts w:ascii="Times New Roman" w:hAnsi="Times New Roman" w:cs="Times New Roman"/>
                <w:sz w:val="20"/>
              </w:rPr>
            </w:pPr>
            <w:r w:rsidRPr="00E50128">
              <w:rPr>
                <w:rFonts w:ascii="Times New Roman" w:hAnsi="Times New Roman" w:cs="Times New Roman"/>
                <w:sz w:val="20"/>
              </w:rPr>
              <w:t>5.314</w:t>
            </w:r>
          </w:p>
        </w:tc>
      </w:tr>
      <w:tr w:rsidRPr="00E50128" w:rsidR="006A6352" w14:paraId="52F3593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B5A1089"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39391FC7" w14:textId="77777777">
            <w:pPr>
              <w:pStyle w:val="p-table"/>
              <w:rPr>
                <w:rFonts w:ascii="Times New Roman" w:hAnsi="Times New Roman" w:cs="Times New Roman"/>
                <w:sz w:val="20"/>
              </w:rPr>
            </w:pPr>
            <w:r w:rsidRPr="00E50128">
              <w:rPr>
                <w:rFonts w:ascii="Times New Roman" w:hAnsi="Times New Roman" w:cs="Times New Roman"/>
                <w:sz w:val="20"/>
              </w:rPr>
              <w:t>RVB (Zakelijke lasten)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5F84DE1F" w14:textId="77777777">
            <w:pPr>
              <w:pStyle w:val="p-table"/>
              <w:jc w:val="right"/>
              <w:rPr>
                <w:rFonts w:ascii="Times New Roman" w:hAnsi="Times New Roman" w:cs="Times New Roman"/>
                <w:sz w:val="20"/>
              </w:rPr>
            </w:pPr>
            <w:r w:rsidRPr="00E50128">
              <w:rPr>
                <w:rFonts w:ascii="Times New Roman" w:hAnsi="Times New Roman" w:cs="Times New Roman"/>
                <w:sz w:val="20"/>
              </w:rPr>
              <w:t>54.449</w:t>
            </w:r>
          </w:p>
        </w:tc>
        <w:tc>
          <w:tcPr>
            <w:tcW w:w="1222" w:type="dxa"/>
            <w:tcBorders>
              <w:bottom w:val="single" w:color="009EE0" w:sz="2" w:space="0"/>
            </w:tcBorders>
            <w:tcMar>
              <w:top w:w="22" w:type="dxa"/>
              <w:left w:w="28" w:type="dxa"/>
              <w:bottom w:w="22" w:type="dxa"/>
              <w:right w:w="28" w:type="dxa"/>
            </w:tcMar>
          </w:tcPr>
          <w:p w:rsidRPr="00E50128" w:rsidR="006A6352" w:rsidRDefault="00E50128" w14:paraId="074A3A62"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45AE8363" w14:textId="77777777">
            <w:pPr>
              <w:pStyle w:val="p-table"/>
              <w:jc w:val="right"/>
              <w:rPr>
                <w:rFonts w:ascii="Times New Roman" w:hAnsi="Times New Roman" w:cs="Times New Roman"/>
                <w:sz w:val="20"/>
              </w:rPr>
            </w:pPr>
            <w:r w:rsidRPr="00E50128">
              <w:rPr>
                <w:rFonts w:ascii="Times New Roman" w:hAnsi="Times New Roman" w:cs="Times New Roman"/>
                <w:sz w:val="20"/>
              </w:rPr>
              <w:t>54.449</w:t>
            </w:r>
          </w:p>
        </w:tc>
      </w:tr>
      <w:tr w:rsidRPr="00E50128" w:rsidR="006A6352" w14:paraId="2612F85C"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5CB33EB1"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6A6352" w14:paraId="6378FBB8" w14:textId="77777777">
            <w:pPr>
              <w:pStyle w:val="p-table"/>
              <w:rPr>
                <w:rFonts w:ascii="Times New Roman" w:hAnsi="Times New Roman" w:cs="Times New Roman"/>
                <w:sz w:val="20"/>
              </w:rPr>
            </w:pPr>
          </w:p>
        </w:tc>
        <w:tc>
          <w:tcPr>
            <w:tcW w:w="1241" w:type="dxa"/>
            <w:tcBorders>
              <w:bottom w:val="single" w:color="009EE0" w:sz="2" w:space="0"/>
            </w:tcBorders>
            <w:tcMar>
              <w:top w:w="22" w:type="dxa"/>
              <w:left w:w="28" w:type="dxa"/>
              <w:bottom w:w="22" w:type="dxa"/>
              <w:right w:w="28" w:type="dxa"/>
            </w:tcMar>
          </w:tcPr>
          <w:p w:rsidRPr="00E50128" w:rsidR="006A6352" w:rsidRDefault="006A6352" w14:paraId="335D9F81" w14:textId="77777777">
            <w:pPr>
              <w:pStyle w:val="p-table"/>
              <w:rPr>
                <w:rFonts w:ascii="Times New Roman" w:hAnsi="Times New Roman" w:cs="Times New Roman"/>
                <w:sz w:val="20"/>
              </w:rPr>
            </w:pPr>
          </w:p>
        </w:tc>
        <w:tc>
          <w:tcPr>
            <w:tcW w:w="1222" w:type="dxa"/>
            <w:tcBorders>
              <w:bottom w:val="single" w:color="009EE0" w:sz="2" w:space="0"/>
            </w:tcBorders>
            <w:tcMar>
              <w:top w:w="22" w:type="dxa"/>
              <w:left w:w="28" w:type="dxa"/>
              <w:bottom w:w="22" w:type="dxa"/>
              <w:right w:w="28" w:type="dxa"/>
            </w:tcMar>
          </w:tcPr>
          <w:p w:rsidRPr="00E50128" w:rsidR="006A6352" w:rsidRDefault="006A6352" w14:paraId="29BCF3A7" w14:textId="77777777">
            <w:pPr>
              <w:pStyle w:val="p-table"/>
              <w:rPr>
                <w:rFonts w:ascii="Times New Roman" w:hAnsi="Times New Roman" w:cs="Times New Roman"/>
                <w:sz w:val="20"/>
              </w:rPr>
            </w:pPr>
          </w:p>
        </w:tc>
        <w:tc>
          <w:tcPr>
            <w:tcW w:w="1270" w:type="dxa"/>
            <w:tcBorders>
              <w:bottom w:val="single" w:color="009EE0" w:sz="2" w:space="0"/>
            </w:tcBorders>
            <w:tcMar>
              <w:top w:w="22" w:type="dxa"/>
              <w:left w:w="28" w:type="dxa"/>
              <w:bottom w:w="22" w:type="dxa"/>
              <w:right w:w="28" w:type="dxa"/>
            </w:tcMar>
          </w:tcPr>
          <w:p w:rsidRPr="00E50128" w:rsidR="006A6352" w:rsidRDefault="006A6352" w14:paraId="50DC14B3" w14:textId="77777777">
            <w:pPr>
              <w:pStyle w:val="p-table"/>
              <w:rPr>
                <w:rFonts w:ascii="Times New Roman" w:hAnsi="Times New Roman" w:cs="Times New Roman"/>
                <w:sz w:val="20"/>
              </w:rPr>
            </w:pPr>
          </w:p>
        </w:tc>
      </w:tr>
      <w:tr w:rsidRPr="00E50128" w:rsidR="006A6352" w14:paraId="66D1FD5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40CEB963"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E50128" w14:paraId="55AAEE3E"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241" w:type="dxa"/>
            <w:tcBorders>
              <w:bottom w:val="single" w:color="009EE0" w:sz="2" w:space="0"/>
            </w:tcBorders>
            <w:tcMar>
              <w:top w:w="22" w:type="dxa"/>
              <w:left w:w="28" w:type="dxa"/>
              <w:bottom w:w="22" w:type="dxa"/>
              <w:right w:w="28" w:type="dxa"/>
            </w:tcMar>
          </w:tcPr>
          <w:p w:rsidRPr="00E50128" w:rsidR="006A6352" w:rsidRDefault="00E50128" w14:paraId="1982B437" w14:textId="77777777">
            <w:pPr>
              <w:pStyle w:val="p-table"/>
              <w:jc w:val="right"/>
              <w:rPr>
                <w:rFonts w:ascii="Times New Roman" w:hAnsi="Times New Roman" w:cs="Times New Roman"/>
                <w:sz w:val="20"/>
              </w:rPr>
            </w:pPr>
            <w:r w:rsidRPr="00E50128">
              <w:rPr>
                <w:rFonts w:ascii="Times New Roman" w:hAnsi="Times New Roman" w:cs="Times New Roman"/>
                <w:b/>
                <w:sz w:val="20"/>
              </w:rPr>
              <w:t>153.945</w:t>
            </w:r>
          </w:p>
        </w:tc>
        <w:tc>
          <w:tcPr>
            <w:tcW w:w="1222" w:type="dxa"/>
            <w:tcBorders>
              <w:bottom w:val="single" w:color="009EE0" w:sz="2" w:space="0"/>
            </w:tcBorders>
            <w:tcMar>
              <w:top w:w="22" w:type="dxa"/>
              <w:left w:w="28" w:type="dxa"/>
              <w:bottom w:w="22" w:type="dxa"/>
              <w:right w:w="28" w:type="dxa"/>
            </w:tcMar>
          </w:tcPr>
          <w:p w:rsidRPr="00E50128" w:rsidR="006A6352" w:rsidRDefault="00E50128" w14:paraId="464866D7"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70" w:type="dxa"/>
            <w:tcBorders>
              <w:bottom w:val="single" w:color="009EE0" w:sz="2" w:space="0"/>
            </w:tcBorders>
            <w:tcMar>
              <w:top w:w="22" w:type="dxa"/>
              <w:left w:w="28" w:type="dxa"/>
              <w:bottom w:w="22" w:type="dxa"/>
              <w:right w:w="28" w:type="dxa"/>
            </w:tcMar>
          </w:tcPr>
          <w:p w:rsidRPr="00E50128" w:rsidR="006A6352" w:rsidRDefault="00E50128" w14:paraId="629E1D2C" w14:textId="77777777">
            <w:pPr>
              <w:pStyle w:val="p-table"/>
              <w:jc w:val="right"/>
              <w:rPr>
                <w:rFonts w:ascii="Times New Roman" w:hAnsi="Times New Roman" w:cs="Times New Roman"/>
                <w:sz w:val="20"/>
              </w:rPr>
            </w:pPr>
            <w:r w:rsidRPr="00E50128">
              <w:rPr>
                <w:rFonts w:ascii="Times New Roman" w:hAnsi="Times New Roman" w:cs="Times New Roman"/>
                <w:b/>
                <w:sz w:val="20"/>
              </w:rPr>
              <w:t>153.945</w:t>
            </w:r>
          </w:p>
        </w:tc>
      </w:tr>
      <w:tr w:rsidRPr="00E50128" w:rsidR="006A6352" w14:paraId="7B102FD4"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0F1FDEE" w14:textId="77777777">
            <w:pPr>
              <w:pStyle w:val="p-table"/>
              <w:rPr>
                <w:rFonts w:ascii="Times New Roman" w:hAnsi="Times New Roman" w:cs="Times New Roman"/>
                <w:sz w:val="20"/>
              </w:rPr>
            </w:pPr>
          </w:p>
        </w:tc>
        <w:tc>
          <w:tcPr>
            <w:tcW w:w="5477" w:type="dxa"/>
            <w:tcBorders>
              <w:bottom w:val="single" w:color="009EE0" w:sz="2" w:space="0"/>
            </w:tcBorders>
            <w:tcMar>
              <w:top w:w="22" w:type="dxa"/>
              <w:left w:w="28" w:type="dxa"/>
              <w:bottom w:w="22" w:type="dxa"/>
              <w:right w:w="28" w:type="dxa"/>
            </w:tcMar>
          </w:tcPr>
          <w:p w:rsidRPr="00E50128" w:rsidR="006A6352" w:rsidRDefault="006A6352" w14:paraId="7EA753D2" w14:textId="77777777">
            <w:pPr>
              <w:pStyle w:val="p-table"/>
              <w:rPr>
                <w:rFonts w:ascii="Times New Roman" w:hAnsi="Times New Roman" w:cs="Times New Roman"/>
                <w:sz w:val="20"/>
              </w:rPr>
            </w:pPr>
          </w:p>
        </w:tc>
        <w:tc>
          <w:tcPr>
            <w:tcW w:w="1241" w:type="dxa"/>
            <w:tcBorders>
              <w:bottom w:val="single" w:color="009EE0" w:sz="2" w:space="0"/>
            </w:tcBorders>
            <w:tcMar>
              <w:top w:w="22" w:type="dxa"/>
              <w:left w:w="28" w:type="dxa"/>
              <w:bottom w:w="22" w:type="dxa"/>
              <w:right w:w="28" w:type="dxa"/>
            </w:tcMar>
          </w:tcPr>
          <w:p w:rsidRPr="00E50128" w:rsidR="006A6352" w:rsidRDefault="006A6352" w14:paraId="7447A09D" w14:textId="77777777">
            <w:pPr>
              <w:pStyle w:val="p-table"/>
              <w:rPr>
                <w:rFonts w:ascii="Times New Roman" w:hAnsi="Times New Roman" w:cs="Times New Roman"/>
                <w:sz w:val="20"/>
              </w:rPr>
            </w:pPr>
          </w:p>
        </w:tc>
        <w:tc>
          <w:tcPr>
            <w:tcW w:w="1222" w:type="dxa"/>
            <w:tcBorders>
              <w:bottom w:val="single" w:color="009EE0" w:sz="2" w:space="0"/>
            </w:tcBorders>
            <w:tcMar>
              <w:top w:w="22" w:type="dxa"/>
              <w:left w:w="28" w:type="dxa"/>
              <w:bottom w:w="22" w:type="dxa"/>
              <w:right w:w="28" w:type="dxa"/>
            </w:tcMar>
          </w:tcPr>
          <w:p w:rsidRPr="00E50128" w:rsidR="006A6352" w:rsidRDefault="006A6352" w14:paraId="7AE994A7" w14:textId="77777777">
            <w:pPr>
              <w:pStyle w:val="p-table"/>
              <w:rPr>
                <w:rFonts w:ascii="Times New Roman" w:hAnsi="Times New Roman" w:cs="Times New Roman"/>
                <w:sz w:val="20"/>
              </w:rPr>
            </w:pPr>
          </w:p>
        </w:tc>
        <w:tc>
          <w:tcPr>
            <w:tcW w:w="1270" w:type="dxa"/>
            <w:tcBorders>
              <w:bottom w:val="single" w:color="009EE0" w:sz="2" w:space="0"/>
            </w:tcBorders>
            <w:tcMar>
              <w:top w:w="22" w:type="dxa"/>
              <w:left w:w="28" w:type="dxa"/>
              <w:bottom w:w="22" w:type="dxa"/>
              <w:right w:w="28" w:type="dxa"/>
            </w:tcMar>
          </w:tcPr>
          <w:p w:rsidRPr="00E50128" w:rsidR="006A6352" w:rsidRDefault="006A6352" w14:paraId="6DF8C0FA" w14:textId="77777777">
            <w:pPr>
              <w:pStyle w:val="p-table"/>
              <w:rPr>
                <w:rFonts w:ascii="Times New Roman" w:hAnsi="Times New Roman" w:cs="Times New Roman"/>
                <w:sz w:val="20"/>
              </w:rPr>
            </w:pPr>
          </w:p>
        </w:tc>
      </w:tr>
    </w:tbl>
    <w:p w:rsidRPr="00E50128" w:rsidR="006A6352" w:rsidRDefault="006A6352" w14:paraId="3707BF58" w14:textId="77777777">
      <w:pPr>
        <w:pStyle w:val="p-marginbottom"/>
        <w:rPr>
          <w:rFonts w:ascii="Times New Roman" w:hAnsi="Times New Roman" w:cs="Times New Roman"/>
          <w:sz w:val="24"/>
          <w:szCs w:val="24"/>
        </w:rPr>
      </w:pPr>
    </w:p>
    <w:p w:rsidRPr="00E50128" w:rsidR="006A6352" w:rsidRDefault="00E50128" w14:paraId="3F445907"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 xml:space="preserve">4.1 Doelmatige </w:t>
      </w:r>
      <w:r w:rsidRPr="00E50128">
        <w:rPr>
          <w:rFonts w:ascii="Times New Roman" w:hAnsi="Times New Roman" w:cs="Times New Roman"/>
          <w:sz w:val="24"/>
          <w:szCs w:val="24"/>
        </w:rPr>
        <w:t>Rijkshuisvesting</w:t>
      </w:r>
    </w:p>
    <w:p w:rsidRPr="00E50128" w:rsidR="006A6352" w:rsidRDefault="00E50128" w14:paraId="3C183503"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Bijdrage aan agentschappen</w:t>
      </w:r>
    </w:p>
    <w:p w:rsidRPr="00E50128" w:rsidR="006A6352" w:rsidRDefault="00E50128" w14:paraId="07B69B45"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RVB (Bijdrage voor monumenten)</w:t>
      </w:r>
    </w:p>
    <w:p w:rsidRPr="00E50128" w:rsidR="006A6352" w:rsidRDefault="00E50128" w14:paraId="036F5E1E" w14:textId="77777777">
      <w:pPr>
        <w:pStyle w:val="p"/>
        <w:rPr>
          <w:rFonts w:ascii="Times New Roman" w:hAnsi="Times New Roman" w:cs="Times New Roman"/>
          <w:sz w:val="24"/>
          <w:szCs w:val="24"/>
        </w:rPr>
      </w:pPr>
      <w:r w:rsidRPr="00E50128">
        <w:rPr>
          <w:rFonts w:ascii="Times New Roman" w:hAnsi="Times New Roman" w:cs="Times New Roman"/>
          <w:sz w:val="24"/>
          <w:szCs w:val="24"/>
        </w:rPr>
        <w:t>Afgelopen 2 jaar is groot onderhoud uitgevoerd aan het Jachtslot het Oude Loo. Het exterieur (dak/gevels) en de slotgracht is grootschalig aangepakt. Gelijktijdig in dit onderhoud zijn de verduurzamingsmaatregelen die realiseerbaar waren opgepakt en meegenomen in het groot onderhoud. Om echter een volledig beeld te krijgen is aanvullend onderzoek noodzakelijk geweest. Dit onderzoek heeft een vertragend effect waardoor uitputting dit jaar niet haalbaar is. De verwachting is dat de komende periode deze maatre</w:t>
      </w:r>
      <w:r w:rsidRPr="00E50128">
        <w:rPr>
          <w:rFonts w:ascii="Times New Roman" w:hAnsi="Times New Roman" w:cs="Times New Roman"/>
          <w:sz w:val="24"/>
          <w:szCs w:val="24"/>
        </w:rPr>
        <w:t>gelen verder in kaart worden gebracht en in 2026 de maatregelen uitgevoerd kunnen worden.</w:t>
      </w:r>
    </w:p>
    <w:p w:rsidRPr="00E50128" w:rsidR="006A6352" w:rsidRDefault="006A6352" w14:paraId="627A5347" w14:textId="77777777">
      <w:pPr>
        <w:pStyle w:val="page-break"/>
        <w:rPr>
          <w:rFonts w:ascii="Times New Roman" w:hAnsi="Times New Roman" w:cs="Times New Roman"/>
          <w:sz w:val="24"/>
          <w:szCs w:val="24"/>
        </w:rPr>
      </w:pPr>
    </w:p>
    <w:p w:rsidRPr="00E50128" w:rsidR="006A6352" w:rsidRDefault="00E50128" w14:paraId="09D9B558" w14:textId="77777777">
      <w:pPr>
        <w:pStyle w:val="section-title-2"/>
        <w:rPr>
          <w:rFonts w:ascii="Times New Roman" w:hAnsi="Times New Roman" w:cs="Times New Roman"/>
          <w:sz w:val="24"/>
          <w:szCs w:val="24"/>
        </w:rPr>
      </w:pPr>
      <w:bookmarkStart w:name="97330623645767" w:id="6"/>
      <w:r w:rsidRPr="00E50128">
        <w:rPr>
          <w:rFonts w:ascii="Times New Roman" w:hAnsi="Times New Roman" w:cs="Times New Roman"/>
          <w:sz w:val="24"/>
          <w:szCs w:val="24"/>
        </w:rPr>
        <w:t>4 Niet-Beleidsartikelen</w:t>
      </w:r>
      <w:bookmarkEnd w:id="6"/>
    </w:p>
    <w:p w:rsidRPr="00E50128" w:rsidR="006A6352" w:rsidRDefault="00E50128" w14:paraId="000EAFB0"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4.1 Artikel 11. Centraal apparaat</w:t>
      </w:r>
    </w:p>
    <w:p w:rsidRPr="00E50128" w:rsidR="006A6352" w:rsidRDefault="00E50128" w14:paraId="4E76A7B0"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4"/>
        <w:gridCol w:w="5361"/>
        <w:gridCol w:w="1280"/>
        <w:gridCol w:w="1289"/>
        <w:gridCol w:w="1280"/>
      </w:tblGrid>
      <w:tr w:rsidRPr="00E50128" w:rsidR="006A6352" w14:paraId="179C8DE2"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390BDFFC" w14:textId="77777777">
            <w:pPr>
              <w:pStyle w:val="kio2-table-title"/>
              <w:rPr>
                <w:rFonts w:ascii="Times New Roman" w:hAnsi="Times New Roman" w:cs="Times New Roman"/>
                <w:sz w:val="20"/>
              </w:rPr>
            </w:pPr>
            <w:r w:rsidRPr="00E50128">
              <w:rPr>
                <w:rFonts w:ascii="Times New Roman" w:hAnsi="Times New Roman" w:cs="Times New Roman"/>
                <w:sz w:val="20"/>
              </w:rPr>
              <w:t>Tabel 8 Budgettaire gevolgen van beleid artikel 11 Centraal apparaat (suppletoire begroting september 2025) (bedragen x € 1.000)</w:t>
            </w:r>
          </w:p>
        </w:tc>
      </w:tr>
      <w:tr w:rsidRPr="00E50128" w:rsidR="006A6352" w14:paraId="39715C2B" w14:textId="77777777">
        <w:tblPrEx>
          <w:tblCellMar>
            <w:top w:w="0" w:type="dxa"/>
            <w:bottom w:w="0" w:type="dxa"/>
          </w:tblCellMar>
        </w:tblPrEx>
        <w:trPr>
          <w:tblHeader/>
        </w:trPr>
        <w:tc>
          <w:tcPr>
            <w:tcW w:w="484"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6BFBC794" w14:textId="77777777">
            <w:pPr>
              <w:pStyle w:val="p-table"/>
              <w:rPr>
                <w:rFonts w:ascii="Times New Roman" w:hAnsi="Times New Roman" w:cs="Times New Roman"/>
                <w:color w:val="000000"/>
                <w:sz w:val="20"/>
              </w:rPr>
            </w:pPr>
          </w:p>
        </w:tc>
        <w:tc>
          <w:tcPr>
            <w:tcW w:w="5361"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3524669D" w14:textId="77777777">
            <w:pPr>
              <w:pStyle w:val="p-table"/>
              <w:rPr>
                <w:rFonts w:ascii="Times New Roman" w:hAnsi="Times New Roman" w:cs="Times New Roman"/>
                <w:color w:val="000000"/>
                <w:sz w:val="20"/>
              </w:rPr>
            </w:pPr>
          </w:p>
        </w:tc>
        <w:tc>
          <w:tcPr>
            <w:tcW w:w="128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50815399"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289"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0C710820"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8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67516A8C"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 xml:space="preserve">Stand </w:t>
            </w:r>
            <w:r w:rsidRPr="00E50128">
              <w:rPr>
                <w:rFonts w:ascii="Times New Roman" w:hAnsi="Times New Roman" w:cs="Times New Roman"/>
                <w:color w:val="000000"/>
                <w:sz w:val="20"/>
              </w:rPr>
              <w:t>suppletoire begroting september (3) = (1) + (2)</w:t>
            </w:r>
          </w:p>
        </w:tc>
      </w:tr>
      <w:tr w:rsidRPr="00E50128" w:rsidR="006A6352" w14:paraId="263FBB14"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E50128" w14:paraId="4CE9B942"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361" w:type="dxa"/>
            <w:tcBorders>
              <w:bottom w:val="single" w:color="009EE0" w:sz="2" w:space="0"/>
            </w:tcBorders>
            <w:tcMar>
              <w:top w:w="22" w:type="dxa"/>
              <w:left w:w="28" w:type="dxa"/>
              <w:bottom w:w="22" w:type="dxa"/>
              <w:right w:w="28" w:type="dxa"/>
            </w:tcMar>
          </w:tcPr>
          <w:p w:rsidRPr="00E50128" w:rsidR="006A6352" w:rsidRDefault="00E50128" w14:paraId="3D74F870"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280" w:type="dxa"/>
            <w:tcBorders>
              <w:bottom w:val="single" w:color="009EE0" w:sz="2" w:space="0"/>
            </w:tcBorders>
            <w:tcMar>
              <w:top w:w="22" w:type="dxa"/>
              <w:left w:w="28" w:type="dxa"/>
              <w:bottom w:w="22" w:type="dxa"/>
              <w:right w:w="28" w:type="dxa"/>
            </w:tcMar>
          </w:tcPr>
          <w:p w:rsidRPr="00E50128" w:rsidR="006A6352" w:rsidRDefault="00E50128" w14:paraId="4B6BA3E6"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9" w:type="dxa"/>
            <w:tcBorders>
              <w:bottom w:val="single" w:color="009EE0" w:sz="2" w:space="0"/>
            </w:tcBorders>
            <w:tcMar>
              <w:top w:w="22" w:type="dxa"/>
              <w:left w:w="28" w:type="dxa"/>
              <w:bottom w:w="22" w:type="dxa"/>
              <w:right w:w="28" w:type="dxa"/>
            </w:tcMar>
          </w:tcPr>
          <w:p w:rsidRPr="00E50128" w:rsidR="006A6352" w:rsidRDefault="00E50128" w14:paraId="7B7B85C5"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0" w:type="dxa"/>
            <w:tcBorders>
              <w:bottom w:val="single" w:color="009EE0" w:sz="2" w:space="0"/>
            </w:tcBorders>
            <w:tcMar>
              <w:top w:w="22" w:type="dxa"/>
              <w:left w:w="28" w:type="dxa"/>
              <w:bottom w:w="22" w:type="dxa"/>
              <w:right w:w="28" w:type="dxa"/>
            </w:tcMar>
          </w:tcPr>
          <w:p w:rsidRPr="00E50128" w:rsidR="006A6352" w:rsidRDefault="00E50128" w14:paraId="4CC7C0E4"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219B6961"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75F8B658"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6A6352" w14:paraId="61784421"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5DDA910F"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24FBDBF2"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6D31912D" w14:textId="77777777">
            <w:pPr>
              <w:pStyle w:val="p-table"/>
              <w:rPr>
                <w:rFonts w:ascii="Times New Roman" w:hAnsi="Times New Roman" w:cs="Times New Roman"/>
                <w:sz w:val="20"/>
              </w:rPr>
            </w:pPr>
          </w:p>
        </w:tc>
      </w:tr>
      <w:tr w:rsidRPr="00E50128" w:rsidR="006A6352" w14:paraId="055D443E"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22675CB"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E50128" w14:paraId="7881D87D"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280" w:type="dxa"/>
            <w:tcBorders>
              <w:bottom w:val="single" w:color="009EE0" w:sz="2" w:space="0"/>
            </w:tcBorders>
            <w:tcMar>
              <w:top w:w="22" w:type="dxa"/>
              <w:left w:w="28" w:type="dxa"/>
              <w:bottom w:w="22" w:type="dxa"/>
              <w:right w:w="28" w:type="dxa"/>
            </w:tcMar>
          </w:tcPr>
          <w:p w:rsidRPr="00E50128" w:rsidR="006A6352" w:rsidRDefault="00E50128" w14:paraId="285B3B42"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EFD1297"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0" w:type="dxa"/>
            <w:tcBorders>
              <w:bottom w:val="single" w:color="009EE0" w:sz="2" w:space="0"/>
            </w:tcBorders>
            <w:tcMar>
              <w:top w:w="22" w:type="dxa"/>
              <w:left w:w="28" w:type="dxa"/>
              <w:bottom w:w="22" w:type="dxa"/>
              <w:right w:w="28" w:type="dxa"/>
            </w:tcMar>
          </w:tcPr>
          <w:p w:rsidRPr="00E50128" w:rsidR="006A6352" w:rsidRDefault="00E50128" w14:paraId="5DBF0CDC"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4DBDFE7F"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660FBCB6"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6A6352" w14:paraId="04C7892F"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75E6753C"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252C8299"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379AEE8A" w14:textId="77777777">
            <w:pPr>
              <w:pStyle w:val="p-table"/>
              <w:rPr>
                <w:rFonts w:ascii="Times New Roman" w:hAnsi="Times New Roman" w:cs="Times New Roman"/>
                <w:sz w:val="20"/>
              </w:rPr>
            </w:pPr>
          </w:p>
        </w:tc>
      </w:tr>
      <w:tr w:rsidRPr="00E50128" w:rsidR="006A6352" w14:paraId="611BDEF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CD92A3A"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6A6352" w14:paraId="0235AF9E"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609EEAE2"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4BA5B991"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2FCCDBE0" w14:textId="77777777">
            <w:pPr>
              <w:pStyle w:val="p-table"/>
              <w:rPr>
                <w:rFonts w:ascii="Times New Roman" w:hAnsi="Times New Roman" w:cs="Times New Roman"/>
                <w:sz w:val="20"/>
              </w:rPr>
            </w:pPr>
          </w:p>
        </w:tc>
      </w:tr>
      <w:tr w:rsidRPr="00E50128" w:rsidR="006A6352" w14:paraId="33ECEF65"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054490BB"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E50128" w14:paraId="32710CDB"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280" w:type="dxa"/>
            <w:tcBorders>
              <w:bottom w:val="single" w:color="009EE0" w:sz="2" w:space="0"/>
            </w:tcBorders>
            <w:tcMar>
              <w:top w:w="22" w:type="dxa"/>
              <w:left w:w="28" w:type="dxa"/>
              <w:bottom w:w="22" w:type="dxa"/>
              <w:right w:w="28" w:type="dxa"/>
            </w:tcMar>
          </w:tcPr>
          <w:p w:rsidRPr="00E50128" w:rsidR="006A6352" w:rsidRDefault="00E50128" w14:paraId="36070CDE"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9" w:type="dxa"/>
            <w:tcBorders>
              <w:bottom w:val="single" w:color="009EE0" w:sz="2" w:space="0"/>
            </w:tcBorders>
            <w:tcMar>
              <w:top w:w="22" w:type="dxa"/>
              <w:left w:w="28" w:type="dxa"/>
              <w:bottom w:w="22" w:type="dxa"/>
              <w:right w:w="28" w:type="dxa"/>
            </w:tcMar>
          </w:tcPr>
          <w:p w:rsidRPr="00E50128" w:rsidR="006A6352" w:rsidRDefault="00E50128" w14:paraId="47857C49"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0" w:type="dxa"/>
            <w:tcBorders>
              <w:bottom w:val="single" w:color="009EE0" w:sz="2" w:space="0"/>
            </w:tcBorders>
            <w:tcMar>
              <w:top w:w="22" w:type="dxa"/>
              <w:left w:w="28" w:type="dxa"/>
              <w:bottom w:w="22" w:type="dxa"/>
              <w:right w:w="28" w:type="dxa"/>
            </w:tcMar>
          </w:tcPr>
          <w:p w:rsidRPr="00E50128" w:rsidR="006A6352" w:rsidRDefault="00E50128" w14:paraId="66FDDBFA"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0980D030" w14:textId="77777777">
        <w:tblPrEx>
          <w:tblCellMar>
            <w:top w:w="0" w:type="dxa"/>
            <w:bottom w:w="0" w:type="dxa"/>
          </w:tblCellMar>
        </w:tblPrEx>
        <w:tc>
          <w:tcPr>
            <w:tcW w:w="484" w:type="dxa"/>
            <w:tcBorders>
              <w:bottom w:val="single" w:color="009EE0" w:sz="2" w:space="0"/>
            </w:tcBorders>
            <w:tcMar>
              <w:top w:w="22" w:type="dxa"/>
              <w:left w:w="10" w:type="dxa"/>
              <w:bottom w:w="22" w:type="dxa"/>
              <w:right w:w="28" w:type="dxa"/>
            </w:tcMar>
          </w:tcPr>
          <w:p w:rsidRPr="00E50128" w:rsidR="006A6352" w:rsidRDefault="006A6352" w14:paraId="23A8CCE9" w14:textId="77777777">
            <w:pPr>
              <w:pStyle w:val="p-table"/>
              <w:rPr>
                <w:rFonts w:ascii="Times New Roman" w:hAnsi="Times New Roman" w:cs="Times New Roman"/>
                <w:sz w:val="20"/>
              </w:rPr>
            </w:pPr>
          </w:p>
        </w:tc>
        <w:tc>
          <w:tcPr>
            <w:tcW w:w="5361" w:type="dxa"/>
            <w:tcBorders>
              <w:bottom w:val="single" w:color="009EE0" w:sz="2" w:space="0"/>
            </w:tcBorders>
            <w:tcMar>
              <w:top w:w="22" w:type="dxa"/>
              <w:left w:w="28" w:type="dxa"/>
              <w:bottom w:w="22" w:type="dxa"/>
              <w:right w:w="28" w:type="dxa"/>
            </w:tcMar>
          </w:tcPr>
          <w:p w:rsidRPr="00E50128" w:rsidR="006A6352" w:rsidRDefault="006A6352" w14:paraId="1DC9CA9B"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616E6C7B" w14:textId="77777777">
            <w:pPr>
              <w:pStyle w:val="p-table"/>
              <w:rPr>
                <w:rFonts w:ascii="Times New Roman" w:hAnsi="Times New Roman" w:cs="Times New Roman"/>
                <w:sz w:val="20"/>
              </w:rPr>
            </w:pPr>
          </w:p>
        </w:tc>
        <w:tc>
          <w:tcPr>
            <w:tcW w:w="1289" w:type="dxa"/>
            <w:tcBorders>
              <w:bottom w:val="single" w:color="009EE0" w:sz="2" w:space="0"/>
            </w:tcBorders>
            <w:tcMar>
              <w:top w:w="22" w:type="dxa"/>
              <w:left w:w="28" w:type="dxa"/>
              <w:bottom w:w="22" w:type="dxa"/>
              <w:right w:w="28" w:type="dxa"/>
            </w:tcMar>
          </w:tcPr>
          <w:p w:rsidRPr="00E50128" w:rsidR="006A6352" w:rsidRDefault="006A6352" w14:paraId="64449228" w14:textId="77777777">
            <w:pPr>
              <w:pStyle w:val="p-table"/>
              <w:rPr>
                <w:rFonts w:ascii="Times New Roman" w:hAnsi="Times New Roman" w:cs="Times New Roman"/>
                <w:sz w:val="20"/>
              </w:rPr>
            </w:pPr>
          </w:p>
        </w:tc>
        <w:tc>
          <w:tcPr>
            <w:tcW w:w="1280" w:type="dxa"/>
            <w:tcBorders>
              <w:bottom w:val="single" w:color="009EE0" w:sz="2" w:space="0"/>
            </w:tcBorders>
            <w:tcMar>
              <w:top w:w="22" w:type="dxa"/>
              <w:left w:w="28" w:type="dxa"/>
              <w:bottom w:w="22" w:type="dxa"/>
              <w:right w:w="28" w:type="dxa"/>
            </w:tcMar>
          </w:tcPr>
          <w:p w:rsidRPr="00E50128" w:rsidR="006A6352" w:rsidRDefault="006A6352" w14:paraId="35A802D1" w14:textId="77777777">
            <w:pPr>
              <w:pStyle w:val="p-table"/>
              <w:rPr>
                <w:rFonts w:ascii="Times New Roman" w:hAnsi="Times New Roman" w:cs="Times New Roman"/>
                <w:sz w:val="20"/>
              </w:rPr>
            </w:pPr>
          </w:p>
        </w:tc>
      </w:tr>
    </w:tbl>
    <w:p w:rsidRPr="00E50128" w:rsidR="006A6352" w:rsidRDefault="006A6352" w14:paraId="2DBF871F" w14:textId="77777777">
      <w:pPr>
        <w:pStyle w:val="p-marginbottom"/>
        <w:rPr>
          <w:rFonts w:ascii="Times New Roman" w:hAnsi="Times New Roman" w:cs="Times New Roman"/>
          <w:sz w:val="24"/>
          <w:szCs w:val="24"/>
        </w:rPr>
      </w:pPr>
    </w:p>
    <w:p w:rsidRPr="00E50128" w:rsidR="006A6352" w:rsidRDefault="006A6352" w14:paraId="27AF8741" w14:textId="77777777">
      <w:pPr>
        <w:pStyle w:val="page-break"/>
        <w:rPr>
          <w:rFonts w:ascii="Times New Roman" w:hAnsi="Times New Roman" w:cs="Times New Roman"/>
          <w:sz w:val="24"/>
          <w:szCs w:val="24"/>
        </w:rPr>
      </w:pPr>
    </w:p>
    <w:p w:rsidRPr="00E50128" w:rsidR="006A6352" w:rsidRDefault="00E50128" w14:paraId="13E49E09"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4.2 Artikel 12. Algemeen</w:t>
      </w:r>
    </w:p>
    <w:p w:rsidRPr="00E50128" w:rsidR="006A6352" w:rsidRDefault="00E50128" w14:paraId="448F7571"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6"/>
        <w:gridCol w:w="5385"/>
        <w:gridCol w:w="1265"/>
        <w:gridCol w:w="1284"/>
        <w:gridCol w:w="1274"/>
      </w:tblGrid>
      <w:tr w:rsidRPr="00E50128" w:rsidR="006A6352" w14:paraId="6B948BE6"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4E995667" w14:textId="77777777">
            <w:pPr>
              <w:pStyle w:val="kio2-table-title"/>
              <w:rPr>
                <w:rFonts w:ascii="Times New Roman" w:hAnsi="Times New Roman" w:cs="Times New Roman"/>
                <w:sz w:val="20"/>
              </w:rPr>
            </w:pPr>
            <w:r w:rsidRPr="00E50128">
              <w:rPr>
                <w:rFonts w:ascii="Times New Roman" w:hAnsi="Times New Roman" w:cs="Times New Roman"/>
                <w:sz w:val="20"/>
              </w:rPr>
              <w:t xml:space="preserve">Tabel 9 Budgettaire gevolgen van beleid artikel 12 </w:t>
            </w:r>
            <w:r w:rsidRPr="00E50128">
              <w:rPr>
                <w:rFonts w:ascii="Times New Roman" w:hAnsi="Times New Roman" w:cs="Times New Roman"/>
                <w:sz w:val="20"/>
              </w:rPr>
              <w:t>Algemeen (suppletoire begroting september 2025) (bedragen x € 1.000)</w:t>
            </w:r>
          </w:p>
        </w:tc>
      </w:tr>
      <w:tr w:rsidRPr="00E50128" w:rsidR="006A6352" w14:paraId="078A6745" w14:textId="77777777">
        <w:tblPrEx>
          <w:tblCellMar>
            <w:top w:w="0" w:type="dxa"/>
            <w:bottom w:w="0" w:type="dxa"/>
          </w:tblCellMar>
        </w:tblPrEx>
        <w:trPr>
          <w:tblHeader/>
        </w:trPr>
        <w:tc>
          <w:tcPr>
            <w:tcW w:w="486"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3CC7F8A1" w14:textId="77777777">
            <w:pPr>
              <w:pStyle w:val="p-table"/>
              <w:rPr>
                <w:rFonts w:ascii="Times New Roman" w:hAnsi="Times New Roman" w:cs="Times New Roman"/>
                <w:color w:val="000000"/>
                <w:sz w:val="20"/>
              </w:rPr>
            </w:pPr>
          </w:p>
        </w:tc>
        <w:tc>
          <w:tcPr>
            <w:tcW w:w="5385"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5E9A1EEA" w14:textId="77777777">
            <w:pPr>
              <w:pStyle w:val="p-table"/>
              <w:rPr>
                <w:rFonts w:ascii="Times New Roman" w:hAnsi="Times New Roman" w:cs="Times New Roman"/>
                <w:color w:val="000000"/>
                <w:sz w:val="20"/>
              </w:rPr>
            </w:pPr>
          </w:p>
        </w:tc>
        <w:tc>
          <w:tcPr>
            <w:tcW w:w="1265"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59A0DC7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284"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0B36727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74"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42D1D94E"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10CCF479"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E50128" w14:paraId="63A8850D"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385" w:type="dxa"/>
            <w:tcBorders>
              <w:bottom w:val="single" w:color="009EE0" w:sz="2" w:space="0"/>
            </w:tcBorders>
            <w:tcMar>
              <w:top w:w="22" w:type="dxa"/>
              <w:left w:w="28" w:type="dxa"/>
              <w:bottom w:w="22" w:type="dxa"/>
              <w:right w:w="28" w:type="dxa"/>
            </w:tcMar>
          </w:tcPr>
          <w:p w:rsidRPr="00E50128" w:rsidR="006A6352" w:rsidRDefault="00E50128" w14:paraId="53052C66"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265" w:type="dxa"/>
            <w:tcBorders>
              <w:bottom w:val="single" w:color="009EE0" w:sz="2" w:space="0"/>
            </w:tcBorders>
            <w:tcMar>
              <w:top w:w="22" w:type="dxa"/>
              <w:left w:w="28" w:type="dxa"/>
              <w:bottom w:w="22" w:type="dxa"/>
              <w:right w:w="28" w:type="dxa"/>
            </w:tcMar>
          </w:tcPr>
          <w:p w:rsidRPr="00E50128" w:rsidR="006A6352" w:rsidRDefault="00E50128" w14:paraId="08851562" w14:textId="77777777">
            <w:pPr>
              <w:pStyle w:val="p-table"/>
              <w:jc w:val="right"/>
              <w:rPr>
                <w:rFonts w:ascii="Times New Roman" w:hAnsi="Times New Roman" w:cs="Times New Roman"/>
                <w:sz w:val="20"/>
              </w:rPr>
            </w:pPr>
            <w:r w:rsidRPr="00E50128">
              <w:rPr>
                <w:rFonts w:ascii="Times New Roman" w:hAnsi="Times New Roman" w:cs="Times New Roman"/>
                <w:b/>
                <w:sz w:val="20"/>
              </w:rPr>
              <w:t>34.169</w:t>
            </w:r>
          </w:p>
        </w:tc>
        <w:tc>
          <w:tcPr>
            <w:tcW w:w="1284" w:type="dxa"/>
            <w:tcBorders>
              <w:bottom w:val="single" w:color="009EE0" w:sz="2" w:space="0"/>
            </w:tcBorders>
            <w:tcMar>
              <w:top w:w="22" w:type="dxa"/>
              <w:left w:w="28" w:type="dxa"/>
              <w:bottom w:w="22" w:type="dxa"/>
              <w:right w:w="28" w:type="dxa"/>
            </w:tcMar>
          </w:tcPr>
          <w:p w:rsidRPr="00E50128" w:rsidR="006A6352" w:rsidRDefault="00E50128" w14:paraId="7491F949" w14:textId="77777777">
            <w:pPr>
              <w:pStyle w:val="p-table"/>
              <w:jc w:val="right"/>
              <w:rPr>
                <w:rFonts w:ascii="Times New Roman" w:hAnsi="Times New Roman" w:cs="Times New Roman"/>
                <w:sz w:val="20"/>
              </w:rPr>
            </w:pPr>
            <w:r w:rsidRPr="00E50128">
              <w:rPr>
                <w:rFonts w:ascii="Times New Roman" w:hAnsi="Times New Roman" w:cs="Times New Roman"/>
                <w:b/>
                <w:sz w:val="20"/>
              </w:rPr>
              <w:t>152</w:t>
            </w:r>
          </w:p>
        </w:tc>
        <w:tc>
          <w:tcPr>
            <w:tcW w:w="1274" w:type="dxa"/>
            <w:tcBorders>
              <w:bottom w:val="single" w:color="009EE0" w:sz="2" w:space="0"/>
            </w:tcBorders>
            <w:tcMar>
              <w:top w:w="22" w:type="dxa"/>
              <w:left w:w="28" w:type="dxa"/>
              <w:bottom w:w="22" w:type="dxa"/>
              <w:right w:w="28" w:type="dxa"/>
            </w:tcMar>
          </w:tcPr>
          <w:p w:rsidRPr="00E50128" w:rsidR="006A6352" w:rsidRDefault="00E50128" w14:paraId="1F155790" w14:textId="77777777">
            <w:pPr>
              <w:pStyle w:val="p-table"/>
              <w:jc w:val="right"/>
              <w:rPr>
                <w:rFonts w:ascii="Times New Roman" w:hAnsi="Times New Roman" w:cs="Times New Roman"/>
                <w:sz w:val="20"/>
              </w:rPr>
            </w:pPr>
            <w:r w:rsidRPr="00E50128">
              <w:rPr>
                <w:rFonts w:ascii="Times New Roman" w:hAnsi="Times New Roman" w:cs="Times New Roman"/>
                <w:b/>
                <w:sz w:val="20"/>
              </w:rPr>
              <w:t>34.321</w:t>
            </w:r>
          </w:p>
        </w:tc>
      </w:tr>
      <w:tr w:rsidRPr="00E50128" w:rsidR="006A6352" w14:paraId="0A2C726D"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21CB9289"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6A6352" w14:paraId="19C15DAD" w14:textId="77777777">
            <w:pPr>
              <w:pStyle w:val="p-table"/>
              <w:rPr>
                <w:rFonts w:ascii="Times New Roman" w:hAnsi="Times New Roman" w:cs="Times New Roman"/>
                <w:sz w:val="20"/>
              </w:rPr>
            </w:pPr>
          </w:p>
        </w:tc>
        <w:tc>
          <w:tcPr>
            <w:tcW w:w="1265" w:type="dxa"/>
            <w:tcBorders>
              <w:bottom w:val="single" w:color="009EE0" w:sz="2" w:space="0"/>
            </w:tcBorders>
            <w:tcMar>
              <w:top w:w="22" w:type="dxa"/>
              <w:left w:w="28" w:type="dxa"/>
              <w:bottom w:w="22" w:type="dxa"/>
              <w:right w:w="28" w:type="dxa"/>
            </w:tcMar>
          </w:tcPr>
          <w:p w:rsidRPr="00E50128" w:rsidR="006A6352" w:rsidRDefault="006A6352" w14:paraId="2A336966" w14:textId="77777777">
            <w:pPr>
              <w:pStyle w:val="p-table"/>
              <w:rPr>
                <w:rFonts w:ascii="Times New Roman" w:hAnsi="Times New Roman" w:cs="Times New Roman"/>
                <w:sz w:val="20"/>
              </w:rPr>
            </w:pPr>
          </w:p>
        </w:tc>
        <w:tc>
          <w:tcPr>
            <w:tcW w:w="1284" w:type="dxa"/>
            <w:tcBorders>
              <w:bottom w:val="single" w:color="009EE0" w:sz="2" w:space="0"/>
            </w:tcBorders>
            <w:tcMar>
              <w:top w:w="22" w:type="dxa"/>
              <w:left w:w="28" w:type="dxa"/>
              <w:bottom w:w="22" w:type="dxa"/>
              <w:right w:w="28" w:type="dxa"/>
            </w:tcMar>
          </w:tcPr>
          <w:p w:rsidRPr="00E50128" w:rsidR="006A6352" w:rsidRDefault="006A6352" w14:paraId="115F46B3" w14:textId="77777777">
            <w:pPr>
              <w:pStyle w:val="p-table"/>
              <w:rPr>
                <w:rFonts w:ascii="Times New Roman" w:hAnsi="Times New Roman" w:cs="Times New Roman"/>
                <w:sz w:val="20"/>
              </w:rPr>
            </w:pPr>
          </w:p>
        </w:tc>
        <w:tc>
          <w:tcPr>
            <w:tcW w:w="1274" w:type="dxa"/>
            <w:tcBorders>
              <w:bottom w:val="single" w:color="009EE0" w:sz="2" w:space="0"/>
            </w:tcBorders>
            <w:tcMar>
              <w:top w:w="22" w:type="dxa"/>
              <w:left w:w="28" w:type="dxa"/>
              <w:bottom w:w="22" w:type="dxa"/>
              <w:right w:w="28" w:type="dxa"/>
            </w:tcMar>
          </w:tcPr>
          <w:p w:rsidRPr="00E50128" w:rsidR="006A6352" w:rsidRDefault="006A6352" w14:paraId="0F27EFF0" w14:textId="77777777">
            <w:pPr>
              <w:pStyle w:val="p-table"/>
              <w:rPr>
                <w:rFonts w:ascii="Times New Roman" w:hAnsi="Times New Roman" w:cs="Times New Roman"/>
                <w:sz w:val="20"/>
              </w:rPr>
            </w:pPr>
          </w:p>
        </w:tc>
      </w:tr>
      <w:tr w:rsidRPr="00E50128" w:rsidR="006A6352" w14:paraId="736ED6AD"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662E87D4"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E50128" w14:paraId="221DADC1"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265" w:type="dxa"/>
            <w:tcBorders>
              <w:bottom w:val="single" w:color="009EE0" w:sz="2" w:space="0"/>
            </w:tcBorders>
            <w:tcMar>
              <w:top w:w="22" w:type="dxa"/>
              <w:left w:w="28" w:type="dxa"/>
              <w:bottom w:w="22" w:type="dxa"/>
              <w:right w:w="28" w:type="dxa"/>
            </w:tcMar>
          </w:tcPr>
          <w:p w:rsidRPr="00E50128" w:rsidR="006A6352" w:rsidRDefault="00E50128" w14:paraId="679F8181" w14:textId="77777777">
            <w:pPr>
              <w:pStyle w:val="p-table"/>
              <w:jc w:val="right"/>
              <w:rPr>
                <w:rFonts w:ascii="Times New Roman" w:hAnsi="Times New Roman" w:cs="Times New Roman"/>
                <w:sz w:val="20"/>
              </w:rPr>
            </w:pPr>
            <w:r w:rsidRPr="00E50128">
              <w:rPr>
                <w:rFonts w:ascii="Times New Roman" w:hAnsi="Times New Roman" w:cs="Times New Roman"/>
                <w:b/>
                <w:sz w:val="20"/>
              </w:rPr>
              <w:t>34.169</w:t>
            </w:r>
          </w:p>
        </w:tc>
        <w:tc>
          <w:tcPr>
            <w:tcW w:w="1284" w:type="dxa"/>
            <w:tcBorders>
              <w:bottom w:val="single" w:color="009EE0" w:sz="2" w:space="0"/>
            </w:tcBorders>
            <w:tcMar>
              <w:top w:w="22" w:type="dxa"/>
              <w:left w:w="28" w:type="dxa"/>
              <w:bottom w:w="22" w:type="dxa"/>
              <w:right w:w="28" w:type="dxa"/>
            </w:tcMar>
          </w:tcPr>
          <w:p w:rsidRPr="00E50128" w:rsidR="006A6352" w:rsidRDefault="00E50128" w14:paraId="6D381B23" w14:textId="77777777">
            <w:pPr>
              <w:pStyle w:val="p-table"/>
              <w:jc w:val="right"/>
              <w:rPr>
                <w:rFonts w:ascii="Times New Roman" w:hAnsi="Times New Roman" w:cs="Times New Roman"/>
                <w:sz w:val="20"/>
              </w:rPr>
            </w:pPr>
            <w:r w:rsidRPr="00E50128">
              <w:rPr>
                <w:rFonts w:ascii="Times New Roman" w:hAnsi="Times New Roman" w:cs="Times New Roman"/>
                <w:b/>
                <w:sz w:val="20"/>
              </w:rPr>
              <w:t>152</w:t>
            </w:r>
          </w:p>
        </w:tc>
        <w:tc>
          <w:tcPr>
            <w:tcW w:w="1274" w:type="dxa"/>
            <w:tcBorders>
              <w:bottom w:val="single" w:color="009EE0" w:sz="2" w:space="0"/>
            </w:tcBorders>
            <w:tcMar>
              <w:top w:w="22" w:type="dxa"/>
              <w:left w:w="28" w:type="dxa"/>
              <w:bottom w:w="22" w:type="dxa"/>
              <w:right w:w="28" w:type="dxa"/>
            </w:tcMar>
          </w:tcPr>
          <w:p w:rsidRPr="00E50128" w:rsidR="006A6352" w:rsidRDefault="00E50128" w14:paraId="1C75EF6D" w14:textId="77777777">
            <w:pPr>
              <w:pStyle w:val="p-table"/>
              <w:jc w:val="right"/>
              <w:rPr>
                <w:rFonts w:ascii="Times New Roman" w:hAnsi="Times New Roman" w:cs="Times New Roman"/>
                <w:sz w:val="20"/>
              </w:rPr>
            </w:pPr>
            <w:r w:rsidRPr="00E50128">
              <w:rPr>
                <w:rFonts w:ascii="Times New Roman" w:hAnsi="Times New Roman" w:cs="Times New Roman"/>
                <w:b/>
                <w:sz w:val="20"/>
              </w:rPr>
              <w:t>34.321</w:t>
            </w:r>
          </w:p>
        </w:tc>
      </w:tr>
      <w:tr w:rsidRPr="00E50128" w:rsidR="006A6352" w14:paraId="710CE9EB"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7E2E9FE2"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6A6352" w14:paraId="5DB896D0" w14:textId="77777777">
            <w:pPr>
              <w:pStyle w:val="p-table"/>
              <w:rPr>
                <w:rFonts w:ascii="Times New Roman" w:hAnsi="Times New Roman" w:cs="Times New Roman"/>
                <w:sz w:val="20"/>
              </w:rPr>
            </w:pPr>
          </w:p>
        </w:tc>
        <w:tc>
          <w:tcPr>
            <w:tcW w:w="1265" w:type="dxa"/>
            <w:tcBorders>
              <w:bottom w:val="single" w:color="009EE0" w:sz="2" w:space="0"/>
            </w:tcBorders>
            <w:tcMar>
              <w:top w:w="22" w:type="dxa"/>
              <w:left w:w="28" w:type="dxa"/>
              <w:bottom w:w="22" w:type="dxa"/>
              <w:right w:w="28" w:type="dxa"/>
            </w:tcMar>
          </w:tcPr>
          <w:p w:rsidRPr="00E50128" w:rsidR="006A6352" w:rsidRDefault="006A6352" w14:paraId="0D7E9131" w14:textId="77777777">
            <w:pPr>
              <w:pStyle w:val="p-table"/>
              <w:rPr>
                <w:rFonts w:ascii="Times New Roman" w:hAnsi="Times New Roman" w:cs="Times New Roman"/>
                <w:sz w:val="20"/>
              </w:rPr>
            </w:pPr>
          </w:p>
        </w:tc>
        <w:tc>
          <w:tcPr>
            <w:tcW w:w="1284" w:type="dxa"/>
            <w:tcBorders>
              <w:bottom w:val="single" w:color="009EE0" w:sz="2" w:space="0"/>
            </w:tcBorders>
            <w:tcMar>
              <w:top w:w="22" w:type="dxa"/>
              <w:left w:w="28" w:type="dxa"/>
              <w:bottom w:w="22" w:type="dxa"/>
              <w:right w:w="28" w:type="dxa"/>
            </w:tcMar>
          </w:tcPr>
          <w:p w:rsidRPr="00E50128" w:rsidR="006A6352" w:rsidRDefault="006A6352" w14:paraId="4B94C04B" w14:textId="77777777">
            <w:pPr>
              <w:pStyle w:val="p-table"/>
              <w:rPr>
                <w:rFonts w:ascii="Times New Roman" w:hAnsi="Times New Roman" w:cs="Times New Roman"/>
                <w:sz w:val="20"/>
              </w:rPr>
            </w:pPr>
          </w:p>
        </w:tc>
        <w:tc>
          <w:tcPr>
            <w:tcW w:w="1274" w:type="dxa"/>
            <w:tcBorders>
              <w:bottom w:val="single" w:color="009EE0" w:sz="2" w:space="0"/>
            </w:tcBorders>
            <w:tcMar>
              <w:top w:w="22" w:type="dxa"/>
              <w:left w:w="28" w:type="dxa"/>
              <w:bottom w:w="22" w:type="dxa"/>
              <w:right w:w="28" w:type="dxa"/>
            </w:tcMar>
          </w:tcPr>
          <w:p w:rsidRPr="00E50128" w:rsidR="006A6352" w:rsidRDefault="006A6352" w14:paraId="24A1DFA1" w14:textId="77777777">
            <w:pPr>
              <w:pStyle w:val="p-table"/>
              <w:rPr>
                <w:rFonts w:ascii="Times New Roman" w:hAnsi="Times New Roman" w:cs="Times New Roman"/>
                <w:sz w:val="20"/>
              </w:rPr>
            </w:pPr>
          </w:p>
        </w:tc>
      </w:tr>
      <w:tr w:rsidRPr="00E50128" w:rsidR="006A6352" w14:paraId="513274D0"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E50128" w14:paraId="1776D2B0" w14:textId="77777777">
            <w:pPr>
              <w:pStyle w:val="p-table"/>
              <w:rPr>
                <w:rFonts w:ascii="Times New Roman" w:hAnsi="Times New Roman" w:cs="Times New Roman"/>
                <w:sz w:val="20"/>
              </w:rPr>
            </w:pPr>
            <w:r w:rsidRPr="00E50128">
              <w:rPr>
                <w:rFonts w:ascii="Times New Roman" w:hAnsi="Times New Roman" w:cs="Times New Roman"/>
                <w:b/>
                <w:sz w:val="20"/>
              </w:rPr>
              <w:t>12.1</w:t>
            </w:r>
          </w:p>
        </w:tc>
        <w:tc>
          <w:tcPr>
            <w:tcW w:w="5385" w:type="dxa"/>
            <w:tcBorders>
              <w:bottom w:val="single" w:color="009EE0" w:sz="2" w:space="0"/>
            </w:tcBorders>
            <w:tcMar>
              <w:top w:w="22" w:type="dxa"/>
              <w:left w:w="28" w:type="dxa"/>
              <w:bottom w:w="22" w:type="dxa"/>
              <w:right w:w="28" w:type="dxa"/>
            </w:tcMar>
          </w:tcPr>
          <w:p w:rsidRPr="00E50128" w:rsidR="006A6352" w:rsidRDefault="00E50128" w14:paraId="447D5638" w14:textId="77777777">
            <w:pPr>
              <w:pStyle w:val="p-table"/>
              <w:rPr>
                <w:rFonts w:ascii="Times New Roman" w:hAnsi="Times New Roman" w:cs="Times New Roman"/>
                <w:sz w:val="20"/>
              </w:rPr>
            </w:pPr>
            <w:r w:rsidRPr="00E50128">
              <w:rPr>
                <w:rFonts w:ascii="Times New Roman" w:hAnsi="Times New Roman" w:cs="Times New Roman"/>
                <w:b/>
                <w:sz w:val="20"/>
              </w:rPr>
              <w:t>Algemeen</w:t>
            </w:r>
          </w:p>
        </w:tc>
        <w:tc>
          <w:tcPr>
            <w:tcW w:w="1265" w:type="dxa"/>
            <w:tcBorders>
              <w:bottom w:val="single" w:color="009EE0" w:sz="2" w:space="0"/>
            </w:tcBorders>
            <w:tcMar>
              <w:top w:w="22" w:type="dxa"/>
              <w:left w:w="28" w:type="dxa"/>
              <w:bottom w:w="22" w:type="dxa"/>
              <w:right w:w="28" w:type="dxa"/>
            </w:tcMar>
          </w:tcPr>
          <w:p w:rsidRPr="00E50128" w:rsidR="006A6352" w:rsidRDefault="00E50128" w14:paraId="17618999" w14:textId="77777777">
            <w:pPr>
              <w:pStyle w:val="p-table"/>
              <w:jc w:val="right"/>
              <w:rPr>
                <w:rFonts w:ascii="Times New Roman" w:hAnsi="Times New Roman" w:cs="Times New Roman"/>
                <w:sz w:val="20"/>
              </w:rPr>
            </w:pPr>
            <w:r w:rsidRPr="00E50128">
              <w:rPr>
                <w:rFonts w:ascii="Times New Roman" w:hAnsi="Times New Roman" w:cs="Times New Roman"/>
                <w:b/>
                <w:sz w:val="20"/>
              </w:rPr>
              <w:t>34.169</w:t>
            </w:r>
          </w:p>
        </w:tc>
        <w:tc>
          <w:tcPr>
            <w:tcW w:w="1284" w:type="dxa"/>
            <w:tcBorders>
              <w:bottom w:val="single" w:color="009EE0" w:sz="2" w:space="0"/>
            </w:tcBorders>
            <w:tcMar>
              <w:top w:w="22" w:type="dxa"/>
              <w:left w:w="28" w:type="dxa"/>
              <w:bottom w:w="22" w:type="dxa"/>
              <w:right w:w="28" w:type="dxa"/>
            </w:tcMar>
          </w:tcPr>
          <w:p w:rsidRPr="00E50128" w:rsidR="006A6352" w:rsidRDefault="00E50128" w14:paraId="13E8719A" w14:textId="77777777">
            <w:pPr>
              <w:pStyle w:val="p-table"/>
              <w:jc w:val="right"/>
              <w:rPr>
                <w:rFonts w:ascii="Times New Roman" w:hAnsi="Times New Roman" w:cs="Times New Roman"/>
                <w:sz w:val="20"/>
              </w:rPr>
            </w:pPr>
            <w:r w:rsidRPr="00E50128">
              <w:rPr>
                <w:rFonts w:ascii="Times New Roman" w:hAnsi="Times New Roman" w:cs="Times New Roman"/>
                <w:b/>
                <w:sz w:val="20"/>
              </w:rPr>
              <w:t>152</w:t>
            </w:r>
          </w:p>
        </w:tc>
        <w:tc>
          <w:tcPr>
            <w:tcW w:w="1274" w:type="dxa"/>
            <w:tcBorders>
              <w:bottom w:val="single" w:color="009EE0" w:sz="2" w:space="0"/>
            </w:tcBorders>
            <w:tcMar>
              <w:top w:w="22" w:type="dxa"/>
              <w:left w:w="28" w:type="dxa"/>
              <w:bottom w:w="22" w:type="dxa"/>
              <w:right w:w="28" w:type="dxa"/>
            </w:tcMar>
          </w:tcPr>
          <w:p w:rsidRPr="00E50128" w:rsidR="006A6352" w:rsidRDefault="00E50128" w14:paraId="575ACB34" w14:textId="77777777">
            <w:pPr>
              <w:pStyle w:val="p-table"/>
              <w:jc w:val="right"/>
              <w:rPr>
                <w:rFonts w:ascii="Times New Roman" w:hAnsi="Times New Roman" w:cs="Times New Roman"/>
                <w:sz w:val="20"/>
              </w:rPr>
            </w:pPr>
            <w:r w:rsidRPr="00E50128">
              <w:rPr>
                <w:rFonts w:ascii="Times New Roman" w:hAnsi="Times New Roman" w:cs="Times New Roman"/>
                <w:b/>
                <w:sz w:val="20"/>
              </w:rPr>
              <w:t>34.321</w:t>
            </w:r>
          </w:p>
        </w:tc>
      </w:tr>
      <w:tr w:rsidRPr="00E50128" w:rsidR="006A6352" w14:paraId="7D68D8DF"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17B8311F"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E50128" w14:paraId="104138C6" w14:textId="77777777">
            <w:pPr>
              <w:pStyle w:val="p-table"/>
              <w:rPr>
                <w:rFonts w:ascii="Times New Roman" w:hAnsi="Times New Roman" w:cs="Times New Roman"/>
                <w:sz w:val="20"/>
              </w:rPr>
            </w:pPr>
            <w:r w:rsidRPr="00E50128">
              <w:rPr>
                <w:rFonts w:ascii="Times New Roman" w:hAnsi="Times New Roman" w:cs="Times New Roman"/>
                <w:i/>
                <w:sz w:val="20"/>
              </w:rPr>
              <w:t>Bijdrage aan (andere) begrotingshoofdstukken</w:t>
            </w:r>
          </w:p>
        </w:tc>
        <w:tc>
          <w:tcPr>
            <w:tcW w:w="1265" w:type="dxa"/>
            <w:tcBorders>
              <w:bottom w:val="single" w:color="009EE0" w:sz="2" w:space="0"/>
            </w:tcBorders>
            <w:tcMar>
              <w:top w:w="22" w:type="dxa"/>
              <w:left w:w="28" w:type="dxa"/>
              <w:bottom w:w="22" w:type="dxa"/>
              <w:right w:w="28" w:type="dxa"/>
            </w:tcMar>
          </w:tcPr>
          <w:p w:rsidRPr="00E50128" w:rsidR="006A6352" w:rsidRDefault="00E50128" w14:paraId="312BB47C" w14:textId="77777777">
            <w:pPr>
              <w:pStyle w:val="p-table"/>
              <w:jc w:val="right"/>
              <w:rPr>
                <w:rFonts w:ascii="Times New Roman" w:hAnsi="Times New Roman" w:cs="Times New Roman"/>
                <w:sz w:val="20"/>
              </w:rPr>
            </w:pPr>
            <w:r w:rsidRPr="00E50128">
              <w:rPr>
                <w:rFonts w:ascii="Times New Roman" w:hAnsi="Times New Roman" w:cs="Times New Roman"/>
                <w:i/>
                <w:sz w:val="20"/>
              </w:rPr>
              <w:t>34.169</w:t>
            </w:r>
          </w:p>
        </w:tc>
        <w:tc>
          <w:tcPr>
            <w:tcW w:w="1284" w:type="dxa"/>
            <w:tcBorders>
              <w:bottom w:val="single" w:color="009EE0" w:sz="2" w:space="0"/>
            </w:tcBorders>
            <w:tcMar>
              <w:top w:w="22" w:type="dxa"/>
              <w:left w:w="28" w:type="dxa"/>
              <w:bottom w:w="22" w:type="dxa"/>
              <w:right w:w="28" w:type="dxa"/>
            </w:tcMar>
          </w:tcPr>
          <w:p w:rsidRPr="00E50128" w:rsidR="006A6352" w:rsidRDefault="00E50128" w14:paraId="74B7C77E" w14:textId="77777777">
            <w:pPr>
              <w:pStyle w:val="p-table"/>
              <w:jc w:val="right"/>
              <w:rPr>
                <w:rFonts w:ascii="Times New Roman" w:hAnsi="Times New Roman" w:cs="Times New Roman"/>
                <w:sz w:val="20"/>
              </w:rPr>
            </w:pPr>
            <w:r w:rsidRPr="00E50128">
              <w:rPr>
                <w:rFonts w:ascii="Times New Roman" w:hAnsi="Times New Roman" w:cs="Times New Roman"/>
                <w:i/>
                <w:sz w:val="20"/>
              </w:rPr>
              <w:t>152</w:t>
            </w:r>
          </w:p>
        </w:tc>
        <w:tc>
          <w:tcPr>
            <w:tcW w:w="1274" w:type="dxa"/>
            <w:tcBorders>
              <w:bottom w:val="single" w:color="009EE0" w:sz="2" w:space="0"/>
            </w:tcBorders>
            <w:tcMar>
              <w:top w:w="22" w:type="dxa"/>
              <w:left w:w="28" w:type="dxa"/>
              <w:bottom w:w="22" w:type="dxa"/>
              <w:right w:w="28" w:type="dxa"/>
            </w:tcMar>
          </w:tcPr>
          <w:p w:rsidRPr="00E50128" w:rsidR="006A6352" w:rsidRDefault="00E50128" w14:paraId="496D33CB" w14:textId="77777777">
            <w:pPr>
              <w:pStyle w:val="p-table"/>
              <w:jc w:val="right"/>
              <w:rPr>
                <w:rFonts w:ascii="Times New Roman" w:hAnsi="Times New Roman" w:cs="Times New Roman"/>
                <w:sz w:val="20"/>
              </w:rPr>
            </w:pPr>
            <w:r w:rsidRPr="00E50128">
              <w:rPr>
                <w:rFonts w:ascii="Times New Roman" w:hAnsi="Times New Roman" w:cs="Times New Roman"/>
                <w:i/>
                <w:sz w:val="20"/>
              </w:rPr>
              <w:t>34.321</w:t>
            </w:r>
          </w:p>
        </w:tc>
      </w:tr>
      <w:tr w:rsidRPr="00E50128" w:rsidR="006A6352" w14:paraId="49C68AD5"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3A54D2F5"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E50128" w14:paraId="632DC2DD" w14:textId="77777777">
            <w:pPr>
              <w:pStyle w:val="p-table"/>
              <w:rPr>
                <w:rFonts w:ascii="Times New Roman" w:hAnsi="Times New Roman" w:cs="Times New Roman"/>
                <w:sz w:val="20"/>
              </w:rPr>
            </w:pPr>
            <w:r w:rsidRPr="00E50128">
              <w:rPr>
                <w:rFonts w:ascii="Times New Roman" w:hAnsi="Times New Roman" w:cs="Times New Roman"/>
                <w:sz w:val="20"/>
              </w:rPr>
              <w:t>Financiën (IXB)</w:t>
            </w:r>
          </w:p>
        </w:tc>
        <w:tc>
          <w:tcPr>
            <w:tcW w:w="1265" w:type="dxa"/>
            <w:tcBorders>
              <w:bottom w:val="single" w:color="009EE0" w:sz="2" w:space="0"/>
            </w:tcBorders>
            <w:tcMar>
              <w:top w:w="22" w:type="dxa"/>
              <w:left w:w="28" w:type="dxa"/>
              <w:bottom w:w="22" w:type="dxa"/>
              <w:right w:w="28" w:type="dxa"/>
            </w:tcMar>
          </w:tcPr>
          <w:p w:rsidRPr="00E50128" w:rsidR="006A6352" w:rsidRDefault="00E50128" w14:paraId="6D998B86" w14:textId="77777777">
            <w:pPr>
              <w:pStyle w:val="p-table"/>
              <w:jc w:val="right"/>
              <w:rPr>
                <w:rFonts w:ascii="Times New Roman" w:hAnsi="Times New Roman" w:cs="Times New Roman"/>
                <w:sz w:val="20"/>
              </w:rPr>
            </w:pPr>
            <w:r w:rsidRPr="00E50128">
              <w:rPr>
                <w:rFonts w:ascii="Times New Roman" w:hAnsi="Times New Roman" w:cs="Times New Roman"/>
                <w:sz w:val="20"/>
              </w:rPr>
              <w:t>34.169</w:t>
            </w:r>
          </w:p>
        </w:tc>
        <w:tc>
          <w:tcPr>
            <w:tcW w:w="1284" w:type="dxa"/>
            <w:tcBorders>
              <w:bottom w:val="single" w:color="009EE0" w:sz="2" w:space="0"/>
            </w:tcBorders>
            <w:tcMar>
              <w:top w:w="22" w:type="dxa"/>
              <w:left w:w="28" w:type="dxa"/>
              <w:bottom w:w="22" w:type="dxa"/>
              <w:right w:w="28" w:type="dxa"/>
            </w:tcMar>
          </w:tcPr>
          <w:p w:rsidRPr="00E50128" w:rsidR="006A6352" w:rsidRDefault="00E50128" w14:paraId="368A7B75" w14:textId="77777777">
            <w:pPr>
              <w:pStyle w:val="p-table"/>
              <w:jc w:val="right"/>
              <w:rPr>
                <w:rFonts w:ascii="Times New Roman" w:hAnsi="Times New Roman" w:cs="Times New Roman"/>
                <w:sz w:val="20"/>
              </w:rPr>
            </w:pPr>
            <w:r w:rsidRPr="00E50128">
              <w:rPr>
                <w:rFonts w:ascii="Times New Roman" w:hAnsi="Times New Roman" w:cs="Times New Roman"/>
                <w:sz w:val="20"/>
              </w:rPr>
              <w:t>152</w:t>
            </w:r>
          </w:p>
        </w:tc>
        <w:tc>
          <w:tcPr>
            <w:tcW w:w="1274" w:type="dxa"/>
            <w:tcBorders>
              <w:bottom w:val="single" w:color="009EE0" w:sz="2" w:space="0"/>
            </w:tcBorders>
            <w:tcMar>
              <w:top w:w="22" w:type="dxa"/>
              <w:left w:w="28" w:type="dxa"/>
              <w:bottom w:w="22" w:type="dxa"/>
              <w:right w:w="28" w:type="dxa"/>
            </w:tcMar>
          </w:tcPr>
          <w:p w:rsidRPr="00E50128" w:rsidR="006A6352" w:rsidRDefault="00E50128" w14:paraId="79AF0101" w14:textId="77777777">
            <w:pPr>
              <w:pStyle w:val="p-table"/>
              <w:jc w:val="right"/>
              <w:rPr>
                <w:rFonts w:ascii="Times New Roman" w:hAnsi="Times New Roman" w:cs="Times New Roman"/>
                <w:sz w:val="20"/>
              </w:rPr>
            </w:pPr>
            <w:r w:rsidRPr="00E50128">
              <w:rPr>
                <w:rFonts w:ascii="Times New Roman" w:hAnsi="Times New Roman" w:cs="Times New Roman"/>
                <w:sz w:val="20"/>
              </w:rPr>
              <w:t>34.321</w:t>
            </w:r>
          </w:p>
        </w:tc>
      </w:tr>
      <w:tr w:rsidRPr="00E50128" w:rsidR="006A6352" w14:paraId="344D8064"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60C8F6CD"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6A6352" w14:paraId="18B1061E" w14:textId="77777777">
            <w:pPr>
              <w:pStyle w:val="p-table"/>
              <w:rPr>
                <w:rFonts w:ascii="Times New Roman" w:hAnsi="Times New Roman" w:cs="Times New Roman"/>
                <w:sz w:val="20"/>
              </w:rPr>
            </w:pPr>
          </w:p>
        </w:tc>
        <w:tc>
          <w:tcPr>
            <w:tcW w:w="1265" w:type="dxa"/>
            <w:tcBorders>
              <w:bottom w:val="single" w:color="009EE0" w:sz="2" w:space="0"/>
            </w:tcBorders>
            <w:tcMar>
              <w:top w:w="22" w:type="dxa"/>
              <w:left w:w="28" w:type="dxa"/>
              <w:bottom w:w="22" w:type="dxa"/>
              <w:right w:w="28" w:type="dxa"/>
            </w:tcMar>
          </w:tcPr>
          <w:p w:rsidRPr="00E50128" w:rsidR="006A6352" w:rsidRDefault="006A6352" w14:paraId="5A447919" w14:textId="77777777">
            <w:pPr>
              <w:pStyle w:val="p-table"/>
              <w:rPr>
                <w:rFonts w:ascii="Times New Roman" w:hAnsi="Times New Roman" w:cs="Times New Roman"/>
                <w:sz w:val="20"/>
              </w:rPr>
            </w:pPr>
          </w:p>
        </w:tc>
        <w:tc>
          <w:tcPr>
            <w:tcW w:w="1284" w:type="dxa"/>
            <w:tcBorders>
              <w:bottom w:val="single" w:color="009EE0" w:sz="2" w:space="0"/>
            </w:tcBorders>
            <w:tcMar>
              <w:top w:w="22" w:type="dxa"/>
              <w:left w:w="28" w:type="dxa"/>
              <w:bottom w:w="22" w:type="dxa"/>
              <w:right w:w="28" w:type="dxa"/>
            </w:tcMar>
          </w:tcPr>
          <w:p w:rsidRPr="00E50128" w:rsidR="006A6352" w:rsidRDefault="006A6352" w14:paraId="0FE6A9DF" w14:textId="77777777">
            <w:pPr>
              <w:pStyle w:val="p-table"/>
              <w:rPr>
                <w:rFonts w:ascii="Times New Roman" w:hAnsi="Times New Roman" w:cs="Times New Roman"/>
                <w:sz w:val="20"/>
              </w:rPr>
            </w:pPr>
          </w:p>
        </w:tc>
        <w:tc>
          <w:tcPr>
            <w:tcW w:w="1274" w:type="dxa"/>
            <w:tcBorders>
              <w:bottom w:val="single" w:color="009EE0" w:sz="2" w:space="0"/>
            </w:tcBorders>
            <w:tcMar>
              <w:top w:w="22" w:type="dxa"/>
              <w:left w:w="28" w:type="dxa"/>
              <w:bottom w:w="22" w:type="dxa"/>
              <w:right w:w="28" w:type="dxa"/>
            </w:tcMar>
          </w:tcPr>
          <w:p w:rsidRPr="00E50128" w:rsidR="006A6352" w:rsidRDefault="006A6352" w14:paraId="1F0F982C" w14:textId="77777777">
            <w:pPr>
              <w:pStyle w:val="p-table"/>
              <w:rPr>
                <w:rFonts w:ascii="Times New Roman" w:hAnsi="Times New Roman" w:cs="Times New Roman"/>
                <w:sz w:val="20"/>
              </w:rPr>
            </w:pPr>
          </w:p>
        </w:tc>
      </w:tr>
      <w:tr w:rsidRPr="00E50128" w:rsidR="006A6352" w14:paraId="602FF86F"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1C433CD8"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E50128" w14:paraId="5A81ED01"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265" w:type="dxa"/>
            <w:tcBorders>
              <w:bottom w:val="single" w:color="009EE0" w:sz="2" w:space="0"/>
            </w:tcBorders>
            <w:tcMar>
              <w:top w:w="22" w:type="dxa"/>
              <w:left w:w="28" w:type="dxa"/>
              <w:bottom w:w="22" w:type="dxa"/>
              <w:right w:w="28" w:type="dxa"/>
            </w:tcMar>
          </w:tcPr>
          <w:p w:rsidRPr="00E50128" w:rsidR="006A6352" w:rsidRDefault="00E50128" w14:paraId="456E2497"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84" w:type="dxa"/>
            <w:tcBorders>
              <w:bottom w:val="single" w:color="009EE0" w:sz="2" w:space="0"/>
            </w:tcBorders>
            <w:tcMar>
              <w:top w:w="22" w:type="dxa"/>
              <w:left w:w="28" w:type="dxa"/>
              <w:bottom w:w="22" w:type="dxa"/>
              <w:right w:w="28" w:type="dxa"/>
            </w:tcMar>
          </w:tcPr>
          <w:p w:rsidRPr="00E50128" w:rsidR="006A6352" w:rsidRDefault="00E50128" w14:paraId="2D7E9DE8"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74" w:type="dxa"/>
            <w:tcBorders>
              <w:bottom w:val="single" w:color="009EE0" w:sz="2" w:space="0"/>
            </w:tcBorders>
            <w:tcMar>
              <w:top w:w="22" w:type="dxa"/>
              <w:left w:w="28" w:type="dxa"/>
              <w:bottom w:w="22" w:type="dxa"/>
              <w:right w:w="28" w:type="dxa"/>
            </w:tcMar>
          </w:tcPr>
          <w:p w:rsidRPr="00E50128" w:rsidR="006A6352" w:rsidRDefault="00E50128" w14:paraId="6D7C9A15"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4E94EB54" w14:textId="77777777">
        <w:tblPrEx>
          <w:tblCellMar>
            <w:top w:w="0" w:type="dxa"/>
            <w:bottom w:w="0" w:type="dxa"/>
          </w:tblCellMar>
        </w:tblPrEx>
        <w:tc>
          <w:tcPr>
            <w:tcW w:w="486" w:type="dxa"/>
            <w:tcBorders>
              <w:bottom w:val="single" w:color="009EE0" w:sz="2" w:space="0"/>
            </w:tcBorders>
            <w:tcMar>
              <w:top w:w="22" w:type="dxa"/>
              <w:left w:w="10" w:type="dxa"/>
              <w:bottom w:w="22" w:type="dxa"/>
              <w:right w:w="28" w:type="dxa"/>
            </w:tcMar>
          </w:tcPr>
          <w:p w:rsidRPr="00E50128" w:rsidR="006A6352" w:rsidRDefault="006A6352" w14:paraId="2B5AAE3D" w14:textId="77777777">
            <w:pPr>
              <w:pStyle w:val="p-table"/>
              <w:rPr>
                <w:rFonts w:ascii="Times New Roman" w:hAnsi="Times New Roman" w:cs="Times New Roman"/>
                <w:sz w:val="20"/>
              </w:rPr>
            </w:pPr>
          </w:p>
        </w:tc>
        <w:tc>
          <w:tcPr>
            <w:tcW w:w="5385" w:type="dxa"/>
            <w:tcBorders>
              <w:bottom w:val="single" w:color="009EE0" w:sz="2" w:space="0"/>
            </w:tcBorders>
            <w:tcMar>
              <w:top w:w="22" w:type="dxa"/>
              <w:left w:w="28" w:type="dxa"/>
              <w:bottom w:w="22" w:type="dxa"/>
              <w:right w:w="28" w:type="dxa"/>
            </w:tcMar>
          </w:tcPr>
          <w:p w:rsidRPr="00E50128" w:rsidR="006A6352" w:rsidRDefault="006A6352" w14:paraId="50DB33EC" w14:textId="77777777">
            <w:pPr>
              <w:pStyle w:val="p-table"/>
              <w:rPr>
                <w:rFonts w:ascii="Times New Roman" w:hAnsi="Times New Roman" w:cs="Times New Roman"/>
                <w:sz w:val="20"/>
              </w:rPr>
            </w:pPr>
          </w:p>
        </w:tc>
        <w:tc>
          <w:tcPr>
            <w:tcW w:w="1265" w:type="dxa"/>
            <w:tcBorders>
              <w:bottom w:val="single" w:color="009EE0" w:sz="2" w:space="0"/>
            </w:tcBorders>
            <w:tcMar>
              <w:top w:w="22" w:type="dxa"/>
              <w:left w:w="28" w:type="dxa"/>
              <w:bottom w:w="22" w:type="dxa"/>
              <w:right w:w="28" w:type="dxa"/>
            </w:tcMar>
          </w:tcPr>
          <w:p w:rsidRPr="00E50128" w:rsidR="006A6352" w:rsidRDefault="006A6352" w14:paraId="0463D5CE" w14:textId="77777777">
            <w:pPr>
              <w:pStyle w:val="p-table"/>
              <w:rPr>
                <w:rFonts w:ascii="Times New Roman" w:hAnsi="Times New Roman" w:cs="Times New Roman"/>
                <w:sz w:val="20"/>
              </w:rPr>
            </w:pPr>
          </w:p>
        </w:tc>
        <w:tc>
          <w:tcPr>
            <w:tcW w:w="1284" w:type="dxa"/>
            <w:tcBorders>
              <w:bottom w:val="single" w:color="009EE0" w:sz="2" w:space="0"/>
            </w:tcBorders>
            <w:tcMar>
              <w:top w:w="22" w:type="dxa"/>
              <w:left w:w="28" w:type="dxa"/>
              <w:bottom w:w="22" w:type="dxa"/>
              <w:right w:w="28" w:type="dxa"/>
            </w:tcMar>
          </w:tcPr>
          <w:p w:rsidRPr="00E50128" w:rsidR="006A6352" w:rsidRDefault="006A6352" w14:paraId="050DF6FD" w14:textId="77777777">
            <w:pPr>
              <w:pStyle w:val="p-table"/>
              <w:rPr>
                <w:rFonts w:ascii="Times New Roman" w:hAnsi="Times New Roman" w:cs="Times New Roman"/>
                <w:sz w:val="20"/>
              </w:rPr>
            </w:pPr>
          </w:p>
        </w:tc>
        <w:tc>
          <w:tcPr>
            <w:tcW w:w="1274" w:type="dxa"/>
            <w:tcBorders>
              <w:bottom w:val="single" w:color="009EE0" w:sz="2" w:space="0"/>
            </w:tcBorders>
            <w:tcMar>
              <w:top w:w="22" w:type="dxa"/>
              <w:left w:w="28" w:type="dxa"/>
              <w:bottom w:w="22" w:type="dxa"/>
              <w:right w:w="28" w:type="dxa"/>
            </w:tcMar>
          </w:tcPr>
          <w:p w:rsidRPr="00E50128" w:rsidR="006A6352" w:rsidRDefault="006A6352" w14:paraId="03C8EF67" w14:textId="77777777">
            <w:pPr>
              <w:pStyle w:val="p-table"/>
              <w:rPr>
                <w:rFonts w:ascii="Times New Roman" w:hAnsi="Times New Roman" w:cs="Times New Roman"/>
                <w:sz w:val="20"/>
              </w:rPr>
            </w:pPr>
          </w:p>
        </w:tc>
      </w:tr>
    </w:tbl>
    <w:p w:rsidRPr="00E50128" w:rsidR="006A6352" w:rsidRDefault="006A6352" w14:paraId="4214D619" w14:textId="77777777">
      <w:pPr>
        <w:pStyle w:val="p-marginbottom"/>
        <w:rPr>
          <w:rFonts w:ascii="Times New Roman" w:hAnsi="Times New Roman" w:cs="Times New Roman"/>
          <w:sz w:val="24"/>
          <w:szCs w:val="24"/>
        </w:rPr>
      </w:pPr>
    </w:p>
    <w:p w:rsidRPr="00E50128" w:rsidR="006A6352" w:rsidRDefault="006A6352" w14:paraId="34665C18" w14:textId="77777777">
      <w:pPr>
        <w:pStyle w:val="page-break"/>
        <w:rPr>
          <w:rFonts w:ascii="Times New Roman" w:hAnsi="Times New Roman" w:cs="Times New Roman"/>
          <w:sz w:val="24"/>
          <w:szCs w:val="24"/>
        </w:rPr>
      </w:pPr>
    </w:p>
    <w:p w:rsidRPr="00E50128" w:rsidR="006A6352" w:rsidRDefault="00E50128" w14:paraId="55E7C47B"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 xml:space="preserve">4.3 </w:t>
      </w:r>
      <w:r w:rsidRPr="00E50128">
        <w:rPr>
          <w:rFonts w:ascii="Times New Roman" w:hAnsi="Times New Roman" w:cs="Times New Roman"/>
          <w:sz w:val="24"/>
          <w:szCs w:val="24"/>
        </w:rPr>
        <w:t>Artikel 13. Nog onverdeeld</w:t>
      </w:r>
    </w:p>
    <w:p w:rsidRPr="00E50128" w:rsidR="006A6352" w:rsidRDefault="00E50128" w14:paraId="376992A1"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82"/>
        <w:gridCol w:w="5332"/>
        <w:gridCol w:w="1260"/>
        <w:gridCol w:w="1260"/>
        <w:gridCol w:w="1260"/>
      </w:tblGrid>
      <w:tr w:rsidRPr="00E50128" w:rsidR="006A6352" w14:paraId="51B445D4"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682AEC33" w14:textId="77777777">
            <w:pPr>
              <w:pStyle w:val="kio2-table-title"/>
              <w:rPr>
                <w:rFonts w:ascii="Times New Roman" w:hAnsi="Times New Roman" w:cs="Times New Roman"/>
                <w:sz w:val="20"/>
              </w:rPr>
            </w:pPr>
            <w:r w:rsidRPr="00E50128">
              <w:rPr>
                <w:rFonts w:ascii="Times New Roman" w:hAnsi="Times New Roman" w:cs="Times New Roman"/>
                <w:sz w:val="20"/>
              </w:rPr>
              <w:t>Tabel 10 Budgettaire gevolgen van beleid artikel 13 Nog onverdeeld (suppletoire begroting september 2025) (bedragen x € 1.000)</w:t>
            </w:r>
          </w:p>
        </w:tc>
      </w:tr>
      <w:tr w:rsidRPr="00E50128" w:rsidR="006A6352" w14:paraId="6015F30E" w14:textId="77777777">
        <w:tblPrEx>
          <w:tblCellMar>
            <w:top w:w="0" w:type="dxa"/>
            <w:bottom w:w="0" w:type="dxa"/>
          </w:tblCellMar>
        </w:tblPrEx>
        <w:trPr>
          <w:tblHeader/>
        </w:trPr>
        <w:tc>
          <w:tcPr>
            <w:tcW w:w="582" w:type="dxa"/>
            <w:tcBorders>
              <w:top w:val="single" w:color="000000" w:sz="2" w:space="0"/>
              <w:bottom w:val="single" w:color="009EE0" w:sz="2" w:space="0"/>
            </w:tcBorders>
            <w:tcMar>
              <w:top w:w="28" w:type="dxa"/>
              <w:left w:w="10" w:type="dxa"/>
              <w:bottom w:w="28" w:type="dxa"/>
              <w:right w:w="28" w:type="dxa"/>
            </w:tcMar>
          </w:tcPr>
          <w:p w:rsidRPr="00E50128" w:rsidR="006A6352" w:rsidRDefault="006A6352" w14:paraId="0BE7C609" w14:textId="77777777">
            <w:pPr>
              <w:pStyle w:val="p-table"/>
              <w:rPr>
                <w:rFonts w:ascii="Times New Roman" w:hAnsi="Times New Roman" w:cs="Times New Roman"/>
                <w:color w:val="000000"/>
                <w:sz w:val="20"/>
              </w:rPr>
            </w:pPr>
          </w:p>
        </w:tc>
        <w:tc>
          <w:tcPr>
            <w:tcW w:w="5332" w:type="dxa"/>
            <w:tcBorders>
              <w:top w:val="single" w:color="000000" w:sz="2" w:space="0"/>
              <w:bottom w:val="single" w:color="009EE0" w:sz="2" w:space="0"/>
            </w:tcBorders>
            <w:tcMar>
              <w:top w:w="28" w:type="dxa"/>
              <w:left w:w="28" w:type="dxa"/>
              <w:bottom w:w="28" w:type="dxa"/>
              <w:right w:w="28" w:type="dxa"/>
            </w:tcMar>
          </w:tcPr>
          <w:p w:rsidRPr="00E50128" w:rsidR="006A6352" w:rsidRDefault="006A6352" w14:paraId="55A50FF3" w14:textId="77777777">
            <w:pPr>
              <w:pStyle w:val="p-table"/>
              <w:rPr>
                <w:rFonts w:ascii="Times New Roman" w:hAnsi="Times New Roman" w:cs="Times New Roman"/>
                <w:color w:val="000000"/>
                <w:sz w:val="20"/>
              </w:rPr>
            </w:pPr>
          </w:p>
        </w:tc>
        <w:tc>
          <w:tcPr>
            <w:tcW w:w="126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3861BE7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26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18D47EE6"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60" w:type="dxa"/>
            <w:tcBorders>
              <w:top w:val="single" w:color="000000" w:sz="2" w:space="0"/>
              <w:bottom w:val="single" w:color="009EE0" w:sz="2" w:space="0"/>
            </w:tcBorders>
            <w:tcMar>
              <w:top w:w="28" w:type="dxa"/>
              <w:left w:w="28" w:type="dxa"/>
              <w:bottom w:w="28" w:type="dxa"/>
              <w:right w:w="28" w:type="dxa"/>
            </w:tcMar>
          </w:tcPr>
          <w:p w:rsidRPr="00E50128" w:rsidR="006A6352" w:rsidRDefault="00E50128" w14:paraId="2B1502B7" w14:textId="77777777">
            <w:pPr>
              <w:pStyle w:val="p-table"/>
              <w:jc w:val="center"/>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577CD4EA"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E50128" w14:paraId="451A525A" w14:textId="77777777">
            <w:pPr>
              <w:pStyle w:val="p-table"/>
              <w:rPr>
                <w:rFonts w:ascii="Times New Roman" w:hAnsi="Times New Roman" w:cs="Times New Roman"/>
                <w:sz w:val="20"/>
              </w:rPr>
            </w:pPr>
            <w:r w:rsidRPr="00E50128">
              <w:rPr>
                <w:rFonts w:ascii="Times New Roman" w:hAnsi="Times New Roman" w:cs="Times New Roman"/>
                <w:b/>
                <w:sz w:val="20"/>
              </w:rPr>
              <w:t>Art.</w:t>
            </w:r>
          </w:p>
        </w:tc>
        <w:tc>
          <w:tcPr>
            <w:tcW w:w="5332" w:type="dxa"/>
            <w:tcBorders>
              <w:bottom w:val="single" w:color="009EE0" w:sz="2" w:space="0"/>
            </w:tcBorders>
            <w:tcMar>
              <w:top w:w="22" w:type="dxa"/>
              <w:left w:w="28" w:type="dxa"/>
              <w:bottom w:w="22" w:type="dxa"/>
              <w:right w:w="28" w:type="dxa"/>
            </w:tcMar>
          </w:tcPr>
          <w:p w:rsidRPr="00E50128" w:rsidR="006A6352" w:rsidRDefault="00E50128" w14:paraId="1DD6209D" w14:textId="77777777">
            <w:pPr>
              <w:pStyle w:val="p-table"/>
              <w:rPr>
                <w:rFonts w:ascii="Times New Roman" w:hAnsi="Times New Roman" w:cs="Times New Roman"/>
                <w:sz w:val="20"/>
              </w:rPr>
            </w:pPr>
            <w:r w:rsidRPr="00E50128">
              <w:rPr>
                <w:rFonts w:ascii="Times New Roman" w:hAnsi="Times New Roman" w:cs="Times New Roman"/>
                <w:b/>
                <w:sz w:val="20"/>
              </w:rPr>
              <w:t>Verplichtingen</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AADD950" w14:textId="77777777">
            <w:pPr>
              <w:pStyle w:val="p-table"/>
              <w:jc w:val="right"/>
              <w:rPr>
                <w:rFonts w:ascii="Times New Roman" w:hAnsi="Times New Roman" w:cs="Times New Roman"/>
                <w:sz w:val="20"/>
              </w:rPr>
            </w:pPr>
            <w:r w:rsidRPr="00E50128">
              <w:rPr>
                <w:rFonts w:ascii="Times New Roman" w:hAnsi="Times New Roman" w:cs="Times New Roman"/>
                <w:b/>
                <w:sz w:val="20"/>
              </w:rPr>
              <w:t>30.619</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A76A755"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27.045</w:t>
            </w:r>
          </w:p>
        </w:tc>
        <w:tc>
          <w:tcPr>
            <w:tcW w:w="1260" w:type="dxa"/>
            <w:tcBorders>
              <w:bottom w:val="single" w:color="009EE0" w:sz="2" w:space="0"/>
            </w:tcBorders>
            <w:tcMar>
              <w:top w:w="22" w:type="dxa"/>
              <w:left w:w="28" w:type="dxa"/>
              <w:bottom w:w="22" w:type="dxa"/>
              <w:right w:w="28" w:type="dxa"/>
            </w:tcMar>
          </w:tcPr>
          <w:p w:rsidRPr="00E50128" w:rsidR="006A6352" w:rsidRDefault="00E50128" w14:paraId="74FE367A" w14:textId="77777777">
            <w:pPr>
              <w:pStyle w:val="p-table"/>
              <w:jc w:val="right"/>
              <w:rPr>
                <w:rFonts w:ascii="Times New Roman" w:hAnsi="Times New Roman" w:cs="Times New Roman"/>
                <w:sz w:val="20"/>
              </w:rPr>
            </w:pPr>
            <w:r w:rsidRPr="00E50128">
              <w:rPr>
                <w:rFonts w:ascii="Times New Roman" w:hAnsi="Times New Roman" w:cs="Times New Roman"/>
                <w:b/>
                <w:sz w:val="20"/>
              </w:rPr>
              <w:t>3.574</w:t>
            </w:r>
          </w:p>
        </w:tc>
      </w:tr>
      <w:tr w:rsidRPr="00E50128" w:rsidR="006A6352" w14:paraId="487CA770"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6B00F2BE"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1E6D45C8"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611ACCB7"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5C2C781F"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31092FD4" w14:textId="77777777">
            <w:pPr>
              <w:pStyle w:val="p-table"/>
              <w:rPr>
                <w:rFonts w:ascii="Times New Roman" w:hAnsi="Times New Roman" w:cs="Times New Roman"/>
                <w:sz w:val="20"/>
              </w:rPr>
            </w:pPr>
          </w:p>
        </w:tc>
      </w:tr>
      <w:tr w:rsidRPr="00E50128" w:rsidR="006A6352" w14:paraId="2D9DA192"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7130623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68346205" w14:textId="77777777">
            <w:pPr>
              <w:pStyle w:val="p-table"/>
              <w:rPr>
                <w:rFonts w:ascii="Times New Roman" w:hAnsi="Times New Roman" w:cs="Times New Roman"/>
                <w:sz w:val="20"/>
              </w:rPr>
            </w:pPr>
            <w:r w:rsidRPr="00E50128">
              <w:rPr>
                <w:rFonts w:ascii="Times New Roman" w:hAnsi="Times New Roman" w:cs="Times New Roman"/>
                <w:b/>
                <w:sz w:val="20"/>
              </w:rPr>
              <w:t>Uitgaven</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CA140D8" w14:textId="77777777">
            <w:pPr>
              <w:pStyle w:val="p-table"/>
              <w:jc w:val="right"/>
              <w:rPr>
                <w:rFonts w:ascii="Times New Roman" w:hAnsi="Times New Roman" w:cs="Times New Roman"/>
                <w:sz w:val="20"/>
              </w:rPr>
            </w:pPr>
            <w:r w:rsidRPr="00E50128">
              <w:rPr>
                <w:rFonts w:ascii="Times New Roman" w:hAnsi="Times New Roman" w:cs="Times New Roman"/>
                <w:b/>
                <w:sz w:val="20"/>
              </w:rPr>
              <w:t>30.619</w:t>
            </w:r>
          </w:p>
        </w:tc>
        <w:tc>
          <w:tcPr>
            <w:tcW w:w="1260" w:type="dxa"/>
            <w:tcBorders>
              <w:bottom w:val="single" w:color="009EE0" w:sz="2" w:space="0"/>
            </w:tcBorders>
            <w:tcMar>
              <w:top w:w="22" w:type="dxa"/>
              <w:left w:w="28" w:type="dxa"/>
              <w:bottom w:w="22" w:type="dxa"/>
              <w:right w:w="28" w:type="dxa"/>
            </w:tcMar>
          </w:tcPr>
          <w:p w:rsidRPr="00E50128" w:rsidR="006A6352" w:rsidRDefault="00E50128" w14:paraId="11416EF2"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27.045</w:t>
            </w:r>
          </w:p>
        </w:tc>
        <w:tc>
          <w:tcPr>
            <w:tcW w:w="1260" w:type="dxa"/>
            <w:tcBorders>
              <w:bottom w:val="single" w:color="009EE0" w:sz="2" w:space="0"/>
            </w:tcBorders>
            <w:tcMar>
              <w:top w:w="22" w:type="dxa"/>
              <w:left w:w="28" w:type="dxa"/>
              <w:bottom w:w="22" w:type="dxa"/>
              <w:right w:w="28" w:type="dxa"/>
            </w:tcMar>
          </w:tcPr>
          <w:p w:rsidRPr="00E50128" w:rsidR="006A6352" w:rsidRDefault="00E50128" w14:paraId="1649F08A" w14:textId="77777777">
            <w:pPr>
              <w:pStyle w:val="p-table"/>
              <w:jc w:val="right"/>
              <w:rPr>
                <w:rFonts w:ascii="Times New Roman" w:hAnsi="Times New Roman" w:cs="Times New Roman"/>
                <w:sz w:val="20"/>
              </w:rPr>
            </w:pPr>
            <w:r w:rsidRPr="00E50128">
              <w:rPr>
                <w:rFonts w:ascii="Times New Roman" w:hAnsi="Times New Roman" w:cs="Times New Roman"/>
                <w:b/>
                <w:sz w:val="20"/>
              </w:rPr>
              <w:t>3.574</w:t>
            </w:r>
          </w:p>
        </w:tc>
      </w:tr>
      <w:tr w:rsidRPr="00E50128" w:rsidR="006A6352" w14:paraId="731B4B44"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134C23CD"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6B062711"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6615AED6"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68E124BA"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204ADD5F" w14:textId="77777777">
            <w:pPr>
              <w:pStyle w:val="p-table"/>
              <w:rPr>
                <w:rFonts w:ascii="Times New Roman" w:hAnsi="Times New Roman" w:cs="Times New Roman"/>
                <w:sz w:val="20"/>
              </w:rPr>
            </w:pPr>
          </w:p>
        </w:tc>
      </w:tr>
      <w:tr w:rsidRPr="00E50128" w:rsidR="006A6352" w14:paraId="1F8F4D95"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E50128" w14:paraId="79237406" w14:textId="77777777">
            <w:pPr>
              <w:pStyle w:val="p-table"/>
              <w:rPr>
                <w:rFonts w:ascii="Times New Roman" w:hAnsi="Times New Roman" w:cs="Times New Roman"/>
                <w:sz w:val="20"/>
              </w:rPr>
            </w:pPr>
            <w:r w:rsidRPr="00E50128">
              <w:rPr>
                <w:rFonts w:ascii="Times New Roman" w:hAnsi="Times New Roman" w:cs="Times New Roman"/>
                <w:b/>
                <w:sz w:val="20"/>
              </w:rPr>
              <w:t>13.0</w:t>
            </w:r>
          </w:p>
        </w:tc>
        <w:tc>
          <w:tcPr>
            <w:tcW w:w="5332" w:type="dxa"/>
            <w:tcBorders>
              <w:bottom w:val="single" w:color="009EE0" w:sz="2" w:space="0"/>
            </w:tcBorders>
            <w:tcMar>
              <w:top w:w="22" w:type="dxa"/>
              <w:left w:w="28" w:type="dxa"/>
              <w:bottom w:w="22" w:type="dxa"/>
              <w:right w:w="28" w:type="dxa"/>
            </w:tcMar>
          </w:tcPr>
          <w:p w:rsidRPr="00E50128" w:rsidR="006A6352" w:rsidRDefault="00E50128" w14:paraId="602701FD" w14:textId="77777777">
            <w:pPr>
              <w:pStyle w:val="p-table"/>
              <w:rPr>
                <w:rFonts w:ascii="Times New Roman" w:hAnsi="Times New Roman" w:cs="Times New Roman"/>
                <w:sz w:val="20"/>
              </w:rPr>
            </w:pPr>
            <w:r w:rsidRPr="00E50128">
              <w:rPr>
                <w:rFonts w:ascii="Times New Roman" w:hAnsi="Times New Roman" w:cs="Times New Roman"/>
                <w:b/>
                <w:sz w:val="20"/>
              </w:rPr>
              <w:t>Nog onverdeeld</w:t>
            </w:r>
          </w:p>
        </w:tc>
        <w:tc>
          <w:tcPr>
            <w:tcW w:w="1260" w:type="dxa"/>
            <w:tcBorders>
              <w:bottom w:val="single" w:color="009EE0" w:sz="2" w:space="0"/>
            </w:tcBorders>
            <w:tcMar>
              <w:top w:w="22" w:type="dxa"/>
              <w:left w:w="28" w:type="dxa"/>
              <w:bottom w:w="22" w:type="dxa"/>
              <w:right w:w="28" w:type="dxa"/>
            </w:tcMar>
          </w:tcPr>
          <w:p w:rsidRPr="00E50128" w:rsidR="006A6352" w:rsidRDefault="00E50128" w14:paraId="538431D5" w14:textId="77777777">
            <w:pPr>
              <w:pStyle w:val="p-table"/>
              <w:jc w:val="right"/>
              <w:rPr>
                <w:rFonts w:ascii="Times New Roman" w:hAnsi="Times New Roman" w:cs="Times New Roman"/>
                <w:sz w:val="20"/>
              </w:rPr>
            </w:pPr>
            <w:r w:rsidRPr="00E50128">
              <w:rPr>
                <w:rFonts w:ascii="Times New Roman" w:hAnsi="Times New Roman" w:cs="Times New Roman"/>
                <w:b/>
                <w:sz w:val="20"/>
              </w:rPr>
              <w:t>30.619</w:t>
            </w:r>
          </w:p>
        </w:tc>
        <w:tc>
          <w:tcPr>
            <w:tcW w:w="1260" w:type="dxa"/>
            <w:tcBorders>
              <w:bottom w:val="single" w:color="009EE0" w:sz="2" w:space="0"/>
            </w:tcBorders>
            <w:tcMar>
              <w:top w:w="22" w:type="dxa"/>
              <w:left w:w="28" w:type="dxa"/>
              <w:bottom w:w="22" w:type="dxa"/>
              <w:right w:w="28" w:type="dxa"/>
            </w:tcMar>
          </w:tcPr>
          <w:p w:rsidRPr="00E50128" w:rsidR="006A6352" w:rsidRDefault="00E50128" w14:paraId="117899F0"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27.045</w:t>
            </w:r>
          </w:p>
        </w:tc>
        <w:tc>
          <w:tcPr>
            <w:tcW w:w="1260" w:type="dxa"/>
            <w:tcBorders>
              <w:bottom w:val="single" w:color="009EE0" w:sz="2" w:space="0"/>
            </w:tcBorders>
            <w:tcMar>
              <w:top w:w="22" w:type="dxa"/>
              <w:left w:w="28" w:type="dxa"/>
              <w:bottom w:w="22" w:type="dxa"/>
              <w:right w:w="28" w:type="dxa"/>
            </w:tcMar>
          </w:tcPr>
          <w:p w:rsidRPr="00E50128" w:rsidR="006A6352" w:rsidRDefault="00E50128" w14:paraId="5AB652B2" w14:textId="77777777">
            <w:pPr>
              <w:pStyle w:val="p-table"/>
              <w:jc w:val="right"/>
              <w:rPr>
                <w:rFonts w:ascii="Times New Roman" w:hAnsi="Times New Roman" w:cs="Times New Roman"/>
                <w:sz w:val="20"/>
              </w:rPr>
            </w:pPr>
            <w:r w:rsidRPr="00E50128">
              <w:rPr>
                <w:rFonts w:ascii="Times New Roman" w:hAnsi="Times New Roman" w:cs="Times New Roman"/>
                <w:b/>
                <w:sz w:val="20"/>
              </w:rPr>
              <w:t>3.574</w:t>
            </w:r>
          </w:p>
        </w:tc>
      </w:tr>
      <w:tr w:rsidRPr="00E50128" w:rsidR="006A6352" w14:paraId="11166EE6"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57A01B94"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344EDD6D" w14:textId="77777777">
            <w:pPr>
              <w:pStyle w:val="p-table"/>
              <w:rPr>
                <w:rFonts w:ascii="Times New Roman" w:hAnsi="Times New Roman" w:cs="Times New Roman"/>
                <w:sz w:val="20"/>
              </w:rPr>
            </w:pPr>
            <w:r w:rsidRPr="00E50128">
              <w:rPr>
                <w:rFonts w:ascii="Times New Roman" w:hAnsi="Times New Roman" w:cs="Times New Roman"/>
                <w:i/>
                <w:sz w:val="20"/>
              </w:rPr>
              <w:t>Nog te verdelen</w:t>
            </w:r>
          </w:p>
        </w:tc>
        <w:tc>
          <w:tcPr>
            <w:tcW w:w="1260" w:type="dxa"/>
            <w:tcBorders>
              <w:bottom w:val="single" w:color="009EE0" w:sz="2" w:space="0"/>
            </w:tcBorders>
            <w:tcMar>
              <w:top w:w="22" w:type="dxa"/>
              <w:left w:w="28" w:type="dxa"/>
              <w:bottom w:w="22" w:type="dxa"/>
              <w:right w:w="28" w:type="dxa"/>
            </w:tcMar>
          </w:tcPr>
          <w:p w:rsidRPr="00E50128" w:rsidR="006A6352" w:rsidRDefault="00E50128" w14:paraId="50915E36" w14:textId="77777777">
            <w:pPr>
              <w:pStyle w:val="p-table"/>
              <w:jc w:val="right"/>
              <w:rPr>
                <w:rFonts w:ascii="Times New Roman" w:hAnsi="Times New Roman" w:cs="Times New Roman"/>
                <w:sz w:val="20"/>
              </w:rPr>
            </w:pPr>
            <w:r w:rsidRPr="00E50128">
              <w:rPr>
                <w:rFonts w:ascii="Times New Roman" w:hAnsi="Times New Roman" w:cs="Times New Roman"/>
                <w:i/>
                <w:sz w:val="20"/>
              </w:rPr>
              <w:t>30.619</w:t>
            </w:r>
          </w:p>
        </w:tc>
        <w:tc>
          <w:tcPr>
            <w:tcW w:w="1260" w:type="dxa"/>
            <w:tcBorders>
              <w:bottom w:val="single" w:color="009EE0" w:sz="2" w:space="0"/>
            </w:tcBorders>
            <w:tcMar>
              <w:top w:w="22" w:type="dxa"/>
              <w:left w:w="28" w:type="dxa"/>
              <w:bottom w:w="22" w:type="dxa"/>
              <w:right w:w="28" w:type="dxa"/>
            </w:tcMar>
          </w:tcPr>
          <w:p w:rsidRPr="00E50128" w:rsidR="006A6352" w:rsidRDefault="00E50128" w14:paraId="73D81F9F" w14:textId="77777777">
            <w:pPr>
              <w:pStyle w:val="p-table"/>
              <w:jc w:val="right"/>
              <w:rPr>
                <w:rFonts w:ascii="Times New Roman" w:hAnsi="Times New Roman" w:cs="Times New Roman"/>
                <w:sz w:val="20"/>
              </w:rPr>
            </w:pPr>
            <w:r w:rsidRPr="00E50128">
              <w:rPr>
                <w:rFonts w:ascii="Times New Roman" w:hAnsi="Times New Roman" w:cs="Times New Roman"/>
                <w:i/>
                <w:sz w:val="20"/>
              </w:rPr>
              <w:t>‒</w:t>
            </w:r>
            <w:r w:rsidRPr="00E50128">
              <w:rPr>
                <w:rFonts w:ascii="Times New Roman" w:hAnsi="Times New Roman" w:cs="Times New Roman"/>
                <w:i/>
                <w:sz w:val="20"/>
              </w:rPr>
              <w:t xml:space="preserve"> 27.045</w:t>
            </w:r>
          </w:p>
        </w:tc>
        <w:tc>
          <w:tcPr>
            <w:tcW w:w="1260" w:type="dxa"/>
            <w:tcBorders>
              <w:bottom w:val="single" w:color="009EE0" w:sz="2" w:space="0"/>
            </w:tcBorders>
            <w:tcMar>
              <w:top w:w="22" w:type="dxa"/>
              <w:left w:w="28" w:type="dxa"/>
              <w:bottom w:w="22" w:type="dxa"/>
              <w:right w:w="28" w:type="dxa"/>
            </w:tcMar>
          </w:tcPr>
          <w:p w:rsidRPr="00E50128" w:rsidR="006A6352" w:rsidRDefault="00E50128" w14:paraId="45420714" w14:textId="77777777">
            <w:pPr>
              <w:pStyle w:val="p-table"/>
              <w:jc w:val="right"/>
              <w:rPr>
                <w:rFonts w:ascii="Times New Roman" w:hAnsi="Times New Roman" w:cs="Times New Roman"/>
                <w:sz w:val="20"/>
              </w:rPr>
            </w:pPr>
            <w:r w:rsidRPr="00E50128">
              <w:rPr>
                <w:rFonts w:ascii="Times New Roman" w:hAnsi="Times New Roman" w:cs="Times New Roman"/>
                <w:i/>
                <w:sz w:val="20"/>
              </w:rPr>
              <w:t>3.574</w:t>
            </w:r>
          </w:p>
        </w:tc>
      </w:tr>
      <w:tr w:rsidRPr="00E50128" w:rsidR="006A6352" w14:paraId="4A0BD520"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24A91ED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0711A555" w14:textId="77777777">
            <w:pPr>
              <w:pStyle w:val="p-table"/>
              <w:rPr>
                <w:rFonts w:ascii="Times New Roman" w:hAnsi="Times New Roman" w:cs="Times New Roman"/>
                <w:sz w:val="20"/>
              </w:rPr>
            </w:pPr>
            <w:r w:rsidRPr="00E50128">
              <w:rPr>
                <w:rFonts w:ascii="Times New Roman" w:hAnsi="Times New Roman" w:cs="Times New Roman"/>
                <w:sz w:val="20"/>
              </w:rPr>
              <w:t>Loonbijstelling</w:t>
            </w:r>
          </w:p>
        </w:tc>
        <w:tc>
          <w:tcPr>
            <w:tcW w:w="1260" w:type="dxa"/>
            <w:tcBorders>
              <w:bottom w:val="single" w:color="009EE0" w:sz="2" w:space="0"/>
            </w:tcBorders>
            <w:tcMar>
              <w:top w:w="22" w:type="dxa"/>
              <w:left w:w="28" w:type="dxa"/>
              <w:bottom w:w="22" w:type="dxa"/>
              <w:right w:w="28" w:type="dxa"/>
            </w:tcMar>
          </w:tcPr>
          <w:p w:rsidRPr="00E50128" w:rsidR="006A6352" w:rsidRDefault="00E50128" w14:paraId="4B006553" w14:textId="77777777">
            <w:pPr>
              <w:pStyle w:val="p-table"/>
              <w:jc w:val="right"/>
              <w:rPr>
                <w:rFonts w:ascii="Times New Roman" w:hAnsi="Times New Roman" w:cs="Times New Roman"/>
                <w:sz w:val="20"/>
              </w:rPr>
            </w:pPr>
            <w:r w:rsidRPr="00E50128">
              <w:rPr>
                <w:rFonts w:ascii="Times New Roman" w:hAnsi="Times New Roman" w:cs="Times New Roman"/>
                <w:sz w:val="20"/>
              </w:rPr>
              <w:t>10.683</w:t>
            </w:r>
          </w:p>
        </w:tc>
        <w:tc>
          <w:tcPr>
            <w:tcW w:w="1260" w:type="dxa"/>
            <w:tcBorders>
              <w:bottom w:val="single" w:color="009EE0" w:sz="2" w:space="0"/>
            </w:tcBorders>
            <w:tcMar>
              <w:top w:w="22" w:type="dxa"/>
              <w:left w:w="28" w:type="dxa"/>
              <w:bottom w:w="22" w:type="dxa"/>
              <w:right w:w="28" w:type="dxa"/>
            </w:tcMar>
          </w:tcPr>
          <w:p w:rsidRPr="00E50128" w:rsidR="006A6352" w:rsidRDefault="00E50128" w14:paraId="693C0AE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10.683</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F7A188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69C63B4E"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42FBFD8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583AC44A" w14:textId="77777777">
            <w:pPr>
              <w:pStyle w:val="p-table"/>
              <w:rPr>
                <w:rFonts w:ascii="Times New Roman" w:hAnsi="Times New Roman" w:cs="Times New Roman"/>
                <w:sz w:val="20"/>
              </w:rPr>
            </w:pPr>
            <w:r w:rsidRPr="00E50128">
              <w:rPr>
                <w:rFonts w:ascii="Times New Roman" w:hAnsi="Times New Roman" w:cs="Times New Roman"/>
                <w:sz w:val="20"/>
              </w:rPr>
              <w:t>Prijsbijstelling</w:t>
            </w:r>
          </w:p>
        </w:tc>
        <w:tc>
          <w:tcPr>
            <w:tcW w:w="1260" w:type="dxa"/>
            <w:tcBorders>
              <w:bottom w:val="single" w:color="009EE0" w:sz="2" w:space="0"/>
            </w:tcBorders>
            <w:tcMar>
              <w:top w:w="22" w:type="dxa"/>
              <w:left w:w="28" w:type="dxa"/>
              <w:bottom w:w="22" w:type="dxa"/>
              <w:right w:w="28" w:type="dxa"/>
            </w:tcMar>
          </w:tcPr>
          <w:p w:rsidRPr="00E50128" w:rsidR="006A6352" w:rsidRDefault="00E50128" w14:paraId="61894251" w14:textId="77777777">
            <w:pPr>
              <w:pStyle w:val="p-table"/>
              <w:jc w:val="right"/>
              <w:rPr>
                <w:rFonts w:ascii="Times New Roman" w:hAnsi="Times New Roman" w:cs="Times New Roman"/>
                <w:sz w:val="20"/>
              </w:rPr>
            </w:pPr>
            <w:r w:rsidRPr="00E50128">
              <w:rPr>
                <w:rFonts w:ascii="Times New Roman" w:hAnsi="Times New Roman" w:cs="Times New Roman"/>
                <w:sz w:val="20"/>
              </w:rPr>
              <w:t>19.936</w:t>
            </w:r>
          </w:p>
        </w:tc>
        <w:tc>
          <w:tcPr>
            <w:tcW w:w="1260" w:type="dxa"/>
            <w:tcBorders>
              <w:bottom w:val="single" w:color="009EE0" w:sz="2" w:space="0"/>
            </w:tcBorders>
            <w:tcMar>
              <w:top w:w="22" w:type="dxa"/>
              <w:left w:w="28" w:type="dxa"/>
              <w:bottom w:w="22" w:type="dxa"/>
              <w:right w:w="28" w:type="dxa"/>
            </w:tcMar>
          </w:tcPr>
          <w:p w:rsidRPr="00E50128" w:rsidR="006A6352" w:rsidRDefault="00E50128" w14:paraId="69C20BCB"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16.362</w:t>
            </w:r>
          </w:p>
        </w:tc>
        <w:tc>
          <w:tcPr>
            <w:tcW w:w="1260" w:type="dxa"/>
            <w:tcBorders>
              <w:bottom w:val="single" w:color="009EE0" w:sz="2" w:space="0"/>
            </w:tcBorders>
            <w:tcMar>
              <w:top w:w="22" w:type="dxa"/>
              <w:left w:w="28" w:type="dxa"/>
              <w:bottom w:w="22" w:type="dxa"/>
              <w:right w:w="28" w:type="dxa"/>
            </w:tcMar>
          </w:tcPr>
          <w:p w:rsidRPr="00E50128" w:rsidR="006A6352" w:rsidRDefault="00E50128" w14:paraId="544B59F0" w14:textId="77777777">
            <w:pPr>
              <w:pStyle w:val="p-table"/>
              <w:jc w:val="right"/>
              <w:rPr>
                <w:rFonts w:ascii="Times New Roman" w:hAnsi="Times New Roman" w:cs="Times New Roman"/>
                <w:sz w:val="20"/>
              </w:rPr>
            </w:pPr>
            <w:r w:rsidRPr="00E50128">
              <w:rPr>
                <w:rFonts w:ascii="Times New Roman" w:hAnsi="Times New Roman" w:cs="Times New Roman"/>
                <w:sz w:val="20"/>
              </w:rPr>
              <w:t>3.574</w:t>
            </w:r>
          </w:p>
        </w:tc>
      </w:tr>
      <w:tr w:rsidRPr="00E50128" w:rsidR="006A6352" w14:paraId="6306EB12"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74DE077C"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04D20C52"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092F6B67"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7B37F813"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2D34F0CE" w14:textId="77777777">
            <w:pPr>
              <w:pStyle w:val="p-table"/>
              <w:rPr>
                <w:rFonts w:ascii="Times New Roman" w:hAnsi="Times New Roman" w:cs="Times New Roman"/>
                <w:sz w:val="20"/>
              </w:rPr>
            </w:pPr>
          </w:p>
        </w:tc>
      </w:tr>
      <w:tr w:rsidRPr="00E50128" w:rsidR="006A6352" w14:paraId="150835F5"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1B750262"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E50128" w14:paraId="72E93234" w14:textId="77777777">
            <w:pPr>
              <w:pStyle w:val="p-table"/>
              <w:rPr>
                <w:rFonts w:ascii="Times New Roman" w:hAnsi="Times New Roman" w:cs="Times New Roman"/>
                <w:sz w:val="20"/>
              </w:rPr>
            </w:pPr>
            <w:r w:rsidRPr="00E50128">
              <w:rPr>
                <w:rFonts w:ascii="Times New Roman" w:hAnsi="Times New Roman" w:cs="Times New Roman"/>
                <w:b/>
                <w:sz w:val="20"/>
              </w:rPr>
              <w:t>Ontvangsten</w:t>
            </w:r>
          </w:p>
        </w:tc>
        <w:tc>
          <w:tcPr>
            <w:tcW w:w="1260" w:type="dxa"/>
            <w:tcBorders>
              <w:bottom w:val="single" w:color="009EE0" w:sz="2" w:space="0"/>
            </w:tcBorders>
            <w:tcMar>
              <w:top w:w="22" w:type="dxa"/>
              <w:left w:w="28" w:type="dxa"/>
              <w:bottom w:w="22" w:type="dxa"/>
              <w:right w:w="28" w:type="dxa"/>
            </w:tcMar>
          </w:tcPr>
          <w:p w:rsidRPr="00E50128" w:rsidR="006A6352" w:rsidRDefault="00E50128" w14:paraId="7737F577"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8D0CABF"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60" w:type="dxa"/>
            <w:tcBorders>
              <w:bottom w:val="single" w:color="009EE0" w:sz="2" w:space="0"/>
            </w:tcBorders>
            <w:tcMar>
              <w:top w:w="22" w:type="dxa"/>
              <w:left w:w="28" w:type="dxa"/>
              <w:bottom w:w="22" w:type="dxa"/>
              <w:right w:w="28" w:type="dxa"/>
            </w:tcMar>
          </w:tcPr>
          <w:p w:rsidRPr="00E50128" w:rsidR="006A6352" w:rsidRDefault="00E50128" w14:paraId="3CFEC63F"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3CA05696" w14:textId="77777777">
        <w:tblPrEx>
          <w:tblCellMar>
            <w:top w:w="0" w:type="dxa"/>
            <w:bottom w:w="0" w:type="dxa"/>
          </w:tblCellMar>
        </w:tblPrEx>
        <w:tc>
          <w:tcPr>
            <w:tcW w:w="582" w:type="dxa"/>
            <w:tcBorders>
              <w:bottom w:val="single" w:color="009EE0" w:sz="2" w:space="0"/>
            </w:tcBorders>
            <w:tcMar>
              <w:top w:w="22" w:type="dxa"/>
              <w:left w:w="10" w:type="dxa"/>
              <w:bottom w:w="22" w:type="dxa"/>
              <w:right w:w="28" w:type="dxa"/>
            </w:tcMar>
          </w:tcPr>
          <w:p w:rsidRPr="00E50128" w:rsidR="006A6352" w:rsidRDefault="006A6352" w14:paraId="770AAE06" w14:textId="77777777">
            <w:pPr>
              <w:pStyle w:val="p-table"/>
              <w:rPr>
                <w:rFonts w:ascii="Times New Roman" w:hAnsi="Times New Roman" w:cs="Times New Roman"/>
                <w:sz w:val="20"/>
              </w:rPr>
            </w:pPr>
          </w:p>
        </w:tc>
        <w:tc>
          <w:tcPr>
            <w:tcW w:w="5332" w:type="dxa"/>
            <w:tcBorders>
              <w:bottom w:val="single" w:color="009EE0" w:sz="2" w:space="0"/>
            </w:tcBorders>
            <w:tcMar>
              <w:top w:w="22" w:type="dxa"/>
              <w:left w:w="28" w:type="dxa"/>
              <w:bottom w:w="22" w:type="dxa"/>
              <w:right w:w="28" w:type="dxa"/>
            </w:tcMar>
          </w:tcPr>
          <w:p w:rsidRPr="00E50128" w:rsidR="006A6352" w:rsidRDefault="006A6352" w14:paraId="6FC31AF5"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2AEE0FBB"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09DE53FA" w14:textId="77777777">
            <w:pPr>
              <w:pStyle w:val="p-table"/>
              <w:rPr>
                <w:rFonts w:ascii="Times New Roman" w:hAnsi="Times New Roman" w:cs="Times New Roman"/>
                <w:sz w:val="20"/>
              </w:rPr>
            </w:pPr>
          </w:p>
        </w:tc>
        <w:tc>
          <w:tcPr>
            <w:tcW w:w="1260" w:type="dxa"/>
            <w:tcBorders>
              <w:bottom w:val="single" w:color="009EE0" w:sz="2" w:space="0"/>
            </w:tcBorders>
            <w:tcMar>
              <w:top w:w="22" w:type="dxa"/>
              <w:left w:w="28" w:type="dxa"/>
              <w:bottom w:w="22" w:type="dxa"/>
              <w:right w:w="28" w:type="dxa"/>
            </w:tcMar>
          </w:tcPr>
          <w:p w:rsidRPr="00E50128" w:rsidR="006A6352" w:rsidRDefault="006A6352" w14:paraId="31484589" w14:textId="77777777">
            <w:pPr>
              <w:pStyle w:val="p-table"/>
              <w:rPr>
                <w:rFonts w:ascii="Times New Roman" w:hAnsi="Times New Roman" w:cs="Times New Roman"/>
                <w:sz w:val="20"/>
              </w:rPr>
            </w:pPr>
          </w:p>
        </w:tc>
      </w:tr>
    </w:tbl>
    <w:p w:rsidRPr="00E50128" w:rsidR="006A6352" w:rsidRDefault="006A6352" w14:paraId="6E268CB6" w14:textId="77777777">
      <w:pPr>
        <w:pStyle w:val="p-marginbottom"/>
        <w:rPr>
          <w:rFonts w:ascii="Times New Roman" w:hAnsi="Times New Roman" w:cs="Times New Roman"/>
          <w:sz w:val="24"/>
          <w:szCs w:val="24"/>
        </w:rPr>
      </w:pPr>
    </w:p>
    <w:p w:rsidRPr="00E50128" w:rsidR="006A6352" w:rsidRDefault="00E50128" w14:paraId="57F10240"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Nog te verdelen</w:t>
      </w:r>
    </w:p>
    <w:p w:rsidRPr="00E50128" w:rsidR="006A6352" w:rsidRDefault="00E50128" w14:paraId="53F02CE3"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Loonbijstelling</w:t>
      </w:r>
    </w:p>
    <w:p w:rsidRPr="00E50128" w:rsidR="006A6352" w:rsidRDefault="00E50128" w14:paraId="3FF6DFEC"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Dit betreft voornamelijk de reallocatie van artikel 13 naar andere artikelen in </w:t>
      </w:r>
      <w:r w:rsidRPr="00E50128">
        <w:rPr>
          <w:rFonts w:ascii="Times New Roman" w:hAnsi="Times New Roman" w:cs="Times New Roman"/>
          <w:sz w:val="24"/>
          <w:szCs w:val="24"/>
        </w:rPr>
        <w:t>verband met de toedeling van de loonbijstelling tranche 2025.</w:t>
      </w:r>
    </w:p>
    <w:p w:rsidRPr="00E50128" w:rsidR="006A6352" w:rsidRDefault="00E50128" w14:paraId="7CF94A4E"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Prijsbijstelling</w:t>
      </w:r>
    </w:p>
    <w:p w:rsidRPr="00E50128" w:rsidR="006A6352" w:rsidRDefault="00E50128" w14:paraId="02A48FEB" w14:textId="77777777">
      <w:pPr>
        <w:pStyle w:val="p"/>
        <w:rPr>
          <w:rFonts w:ascii="Times New Roman" w:hAnsi="Times New Roman" w:cs="Times New Roman"/>
          <w:sz w:val="24"/>
          <w:szCs w:val="24"/>
        </w:rPr>
      </w:pPr>
      <w:r w:rsidRPr="00E50128">
        <w:rPr>
          <w:rFonts w:ascii="Times New Roman" w:hAnsi="Times New Roman" w:cs="Times New Roman"/>
          <w:sz w:val="24"/>
          <w:szCs w:val="24"/>
        </w:rPr>
        <w:t>Dit betreft voornamelijk de reallocatie van artikel 13 naar andere artikelen in verband met de toedeling van de prijsbijstelling tranche 2025.</w:t>
      </w:r>
    </w:p>
    <w:p w:rsidRPr="00E50128" w:rsidR="006A6352" w:rsidRDefault="00E50128" w14:paraId="7E31EE54" w14:textId="77777777">
      <w:pPr>
        <w:pStyle w:val="p"/>
        <w:rPr>
          <w:rFonts w:ascii="Times New Roman" w:hAnsi="Times New Roman" w:cs="Times New Roman"/>
          <w:sz w:val="24"/>
          <w:szCs w:val="24"/>
        </w:rPr>
      </w:pPr>
      <w:r w:rsidRPr="00E50128">
        <w:rPr>
          <w:rFonts w:ascii="Times New Roman" w:hAnsi="Times New Roman" w:cs="Times New Roman"/>
          <w:sz w:val="24"/>
          <w:szCs w:val="24"/>
        </w:rPr>
        <w:t>Er is sprake van een budgettair tekort bij Dienst Toeslagen. Er zijn afspraken gemaakt om te komen tot een oplossing. Dit betreft de bijdrage van VRO voor 2026. De boeking hiervoor vindt in 2025 plaats en is daarom zichtbaar in dit begrotingsstuk.</w:t>
      </w:r>
    </w:p>
    <w:p w:rsidRPr="00E50128" w:rsidR="006A6352" w:rsidRDefault="00E50128" w14:paraId="422F0847" w14:textId="77777777">
      <w:pPr>
        <w:pStyle w:val="section-title-2"/>
        <w:rPr>
          <w:rFonts w:ascii="Times New Roman" w:hAnsi="Times New Roman" w:cs="Times New Roman"/>
          <w:sz w:val="24"/>
          <w:szCs w:val="24"/>
        </w:rPr>
      </w:pPr>
      <w:bookmarkStart w:name="97333349082246" w:id="7"/>
      <w:r w:rsidRPr="00E50128">
        <w:rPr>
          <w:rFonts w:ascii="Times New Roman" w:hAnsi="Times New Roman" w:cs="Times New Roman"/>
          <w:sz w:val="24"/>
          <w:szCs w:val="24"/>
        </w:rPr>
        <w:lastRenderedPageBreak/>
        <w:t>5 Agentschappen</w:t>
      </w:r>
      <w:bookmarkEnd w:id="7"/>
    </w:p>
    <w:p w:rsidRPr="00E50128" w:rsidR="006A6352" w:rsidRDefault="00E50128" w14:paraId="215D5D9E" w14:textId="77777777">
      <w:pPr>
        <w:pStyle w:val="section-title-3"/>
        <w:rPr>
          <w:rFonts w:ascii="Times New Roman" w:hAnsi="Times New Roman" w:cs="Times New Roman"/>
          <w:sz w:val="24"/>
          <w:szCs w:val="24"/>
        </w:rPr>
      </w:pPr>
      <w:r w:rsidRPr="00E50128">
        <w:rPr>
          <w:rFonts w:ascii="Times New Roman" w:hAnsi="Times New Roman" w:cs="Times New Roman"/>
          <w:sz w:val="24"/>
          <w:szCs w:val="24"/>
        </w:rPr>
        <w:t>5.1 Rijksvastgoedbedrijf (RVB)</w:t>
      </w:r>
    </w:p>
    <w:p w:rsidRPr="00E50128" w:rsidR="006A6352" w:rsidRDefault="00E50128" w14:paraId="15DD375D"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Exploitatieoverzicht</w:t>
      </w:r>
    </w:p>
    <w:tbl>
      <w:tblPr>
        <w:tblW w:w="5000" w:type="pct"/>
        <w:tblCellMar>
          <w:left w:w="10" w:type="dxa"/>
          <w:right w:w="10" w:type="dxa"/>
        </w:tblCellMar>
        <w:tblLook w:val="04A0" w:firstRow="1" w:lastRow="0" w:firstColumn="1" w:lastColumn="0" w:noHBand="0" w:noVBand="1"/>
      </w:tblPr>
      <w:tblGrid>
        <w:gridCol w:w="3499"/>
        <w:gridCol w:w="1067"/>
        <w:gridCol w:w="745"/>
        <w:gridCol w:w="1067"/>
      </w:tblGrid>
      <w:tr w:rsidRPr="00E50128" w:rsidR="006A6352" w14:paraId="70074211" w14:textId="77777777">
        <w:tblPrEx>
          <w:tblCellMar>
            <w:top w:w="0" w:type="dxa"/>
            <w:bottom w:w="0" w:type="dxa"/>
          </w:tblCellMar>
        </w:tblPrEx>
        <w:trPr>
          <w:tblHeader/>
        </w:trPr>
        <w:tc>
          <w:tcPr>
            <w:tcW w:w="6378" w:type="dxa"/>
            <w:gridSpan w:val="4"/>
            <w:tcMar>
              <w:top w:w="22" w:type="dxa"/>
              <w:left w:w="113" w:type="dxa"/>
              <w:bottom w:w="22" w:type="dxa"/>
              <w:right w:w="10" w:type="dxa"/>
            </w:tcMar>
          </w:tcPr>
          <w:p w:rsidRPr="00E50128" w:rsidR="006A6352" w:rsidRDefault="00E50128" w14:paraId="62A1B0C4" w14:textId="77777777">
            <w:pPr>
              <w:pStyle w:val="kio2-table-title"/>
              <w:rPr>
                <w:rFonts w:ascii="Times New Roman" w:hAnsi="Times New Roman" w:cs="Times New Roman"/>
                <w:sz w:val="20"/>
              </w:rPr>
            </w:pPr>
            <w:r w:rsidRPr="00E50128">
              <w:rPr>
                <w:rFonts w:ascii="Times New Roman" w:hAnsi="Times New Roman" w:cs="Times New Roman"/>
                <w:sz w:val="20"/>
              </w:rPr>
              <w:lastRenderedPageBreak/>
              <w:t>Tabel 11 Exploitatieoverzicht RVB (Suppletoire begroting Prinsjesdag 2025) (bedragen x € 1.000)</w:t>
            </w:r>
          </w:p>
        </w:tc>
      </w:tr>
      <w:tr w:rsidRPr="00E50128" w:rsidR="006A6352" w14:paraId="7C0652F0" w14:textId="77777777">
        <w:tblPrEx>
          <w:tblCellMar>
            <w:top w:w="0" w:type="dxa"/>
            <w:bottom w:w="0" w:type="dxa"/>
          </w:tblCellMar>
        </w:tblPrEx>
        <w:tc>
          <w:tcPr>
            <w:tcW w:w="3499" w:type="dxa"/>
            <w:tcBorders>
              <w:top w:val="single" w:color="000000" w:sz="2" w:space="0"/>
              <w:bottom w:val="single" w:color="009EE0" w:sz="2" w:space="0"/>
            </w:tcBorders>
            <w:tcMar>
              <w:top w:w="22" w:type="dxa"/>
              <w:left w:w="10" w:type="dxa"/>
              <w:bottom w:w="22" w:type="dxa"/>
              <w:right w:w="28" w:type="dxa"/>
            </w:tcMar>
          </w:tcPr>
          <w:p w:rsidRPr="00E50128" w:rsidR="006A6352" w:rsidRDefault="006A6352" w14:paraId="617E7179" w14:textId="77777777">
            <w:pPr>
              <w:pStyle w:val="p-table"/>
              <w:rPr>
                <w:rFonts w:ascii="Times New Roman" w:hAnsi="Times New Roman" w:cs="Times New Roman"/>
                <w:sz w:val="20"/>
              </w:rPr>
            </w:pPr>
          </w:p>
        </w:tc>
        <w:tc>
          <w:tcPr>
            <w:tcW w:w="1067" w:type="dxa"/>
            <w:tcBorders>
              <w:top w:val="single" w:color="000000" w:sz="2" w:space="0"/>
              <w:bottom w:val="single" w:color="009EE0" w:sz="2" w:space="0"/>
            </w:tcBorders>
            <w:tcMar>
              <w:top w:w="22" w:type="dxa"/>
              <w:left w:w="28" w:type="dxa"/>
              <w:bottom w:w="22" w:type="dxa"/>
              <w:right w:w="28" w:type="dxa"/>
            </w:tcMar>
            <w:vAlign w:val="bottom"/>
          </w:tcPr>
          <w:p w:rsidRPr="00E50128" w:rsidR="006A6352" w:rsidRDefault="00E50128" w14:paraId="4AD40CFE" w14:textId="77777777">
            <w:pPr>
              <w:pStyle w:val="p-table"/>
              <w:rPr>
                <w:rFonts w:ascii="Times New Roman" w:hAnsi="Times New Roman" w:cs="Times New Roman"/>
                <w:sz w:val="20"/>
              </w:rPr>
            </w:pPr>
            <w:r w:rsidRPr="00E50128">
              <w:rPr>
                <w:rFonts w:ascii="Times New Roman" w:hAnsi="Times New Roman" w:cs="Times New Roman"/>
                <w:sz w:val="20"/>
              </w:rPr>
              <w:t>Stand eerste suppletoire begroting (incl. amendementen en NvW) (1)</w:t>
            </w:r>
          </w:p>
        </w:tc>
        <w:tc>
          <w:tcPr>
            <w:tcW w:w="745" w:type="dxa"/>
            <w:tcBorders>
              <w:top w:val="single" w:color="000000" w:sz="2" w:space="0"/>
              <w:bottom w:val="single" w:color="009EE0" w:sz="2" w:space="0"/>
            </w:tcBorders>
            <w:tcMar>
              <w:top w:w="22" w:type="dxa"/>
              <w:left w:w="28" w:type="dxa"/>
              <w:bottom w:w="22" w:type="dxa"/>
              <w:right w:w="28" w:type="dxa"/>
            </w:tcMar>
            <w:vAlign w:val="bottom"/>
          </w:tcPr>
          <w:p w:rsidRPr="00E50128" w:rsidR="006A6352" w:rsidRDefault="00E50128" w14:paraId="4403448A" w14:textId="77777777">
            <w:pPr>
              <w:pStyle w:val="p-table"/>
              <w:rPr>
                <w:rFonts w:ascii="Times New Roman" w:hAnsi="Times New Roman" w:cs="Times New Roman"/>
                <w:sz w:val="20"/>
              </w:rPr>
            </w:pPr>
            <w:r w:rsidRPr="00E50128">
              <w:rPr>
                <w:rFonts w:ascii="Times New Roman" w:hAnsi="Times New Roman" w:cs="Times New Roman"/>
                <w:sz w:val="20"/>
              </w:rPr>
              <w:t>Mutaties Suppletoire begroting september (2)</w:t>
            </w:r>
          </w:p>
        </w:tc>
        <w:tc>
          <w:tcPr>
            <w:tcW w:w="1067" w:type="dxa"/>
            <w:tcBorders>
              <w:top w:val="single" w:color="000000" w:sz="2" w:space="0"/>
              <w:bottom w:val="single" w:color="009EE0" w:sz="2" w:space="0"/>
            </w:tcBorders>
            <w:tcMar>
              <w:top w:w="22" w:type="dxa"/>
              <w:left w:w="28" w:type="dxa"/>
              <w:bottom w:w="22" w:type="dxa"/>
              <w:right w:w="28" w:type="dxa"/>
            </w:tcMar>
            <w:vAlign w:val="bottom"/>
          </w:tcPr>
          <w:p w:rsidRPr="00E50128" w:rsidR="006A6352" w:rsidRDefault="00E50128" w14:paraId="4C693AEC" w14:textId="77777777">
            <w:pPr>
              <w:pStyle w:val="p-table"/>
              <w:rPr>
                <w:rFonts w:ascii="Times New Roman" w:hAnsi="Times New Roman" w:cs="Times New Roman"/>
                <w:sz w:val="20"/>
              </w:rPr>
            </w:pPr>
            <w:r w:rsidRPr="00E50128">
              <w:rPr>
                <w:rFonts w:ascii="Times New Roman" w:hAnsi="Times New Roman" w:cs="Times New Roman"/>
                <w:sz w:val="20"/>
              </w:rPr>
              <w:t>Stand suppletoire begroting september (3) = (1) + (2)</w:t>
            </w:r>
          </w:p>
        </w:tc>
      </w:tr>
      <w:tr w:rsidRPr="00E50128" w:rsidR="006A6352" w14:paraId="7F60C157" w14:textId="77777777">
        <w:tblPrEx>
          <w:tblCellMar>
            <w:top w:w="0" w:type="dxa"/>
            <w:bottom w:w="0" w:type="dxa"/>
          </w:tblCellMar>
        </w:tblPrEx>
        <w:tc>
          <w:tcPr>
            <w:tcW w:w="3499" w:type="dxa"/>
            <w:tcBorders>
              <w:bottom w:val="single" w:color="009EE0" w:sz="2" w:space="0"/>
            </w:tcBorders>
            <w:tcMar>
              <w:top w:w="28" w:type="dxa"/>
              <w:left w:w="10" w:type="dxa"/>
              <w:bottom w:w="28" w:type="dxa"/>
              <w:right w:w="28" w:type="dxa"/>
            </w:tcMar>
          </w:tcPr>
          <w:p w:rsidRPr="00E50128" w:rsidR="006A6352" w:rsidRDefault="00E50128" w14:paraId="19A8ADE9" w14:textId="77777777">
            <w:pPr>
              <w:pStyle w:val="p-table"/>
              <w:rPr>
                <w:rFonts w:ascii="Times New Roman" w:hAnsi="Times New Roman" w:cs="Times New Roman"/>
                <w:sz w:val="20"/>
              </w:rPr>
            </w:pPr>
            <w:r w:rsidRPr="00E50128">
              <w:rPr>
                <w:rFonts w:ascii="Times New Roman" w:hAnsi="Times New Roman" w:cs="Times New Roman"/>
                <w:b/>
                <w:color w:val="000000"/>
                <w:sz w:val="20"/>
              </w:rPr>
              <w:t>Baten</w:t>
            </w:r>
          </w:p>
        </w:tc>
        <w:tc>
          <w:tcPr>
            <w:tcW w:w="1067" w:type="dxa"/>
            <w:tcBorders>
              <w:bottom w:val="single" w:color="009EE0" w:sz="2" w:space="0"/>
            </w:tcBorders>
            <w:tcMar>
              <w:top w:w="28" w:type="dxa"/>
              <w:left w:w="28" w:type="dxa"/>
              <w:bottom w:w="28" w:type="dxa"/>
              <w:right w:w="28" w:type="dxa"/>
            </w:tcMar>
          </w:tcPr>
          <w:p w:rsidRPr="00E50128" w:rsidR="006A6352" w:rsidRDefault="006A6352" w14:paraId="77248CB2" w14:textId="77777777">
            <w:pPr>
              <w:pStyle w:val="p-table"/>
              <w:rPr>
                <w:rFonts w:ascii="Times New Roman" w:hAnsi="Times New Roman" w:cs="Times New Roman"/>
                <w:color w:val="000000"/>
                <w:sz w:val="20"/>
              </w:rPr>
            </w:pPr>
          </w:p>
        </w:tc>
        <w:tc>
          <w:tcPr>
            <w:tcW w:w="745" w:type="dxa"/>
            <w:tcBorders>
              <w:bottom w:val="single" w:color="009EE0" w:sz="2" w:space="0"/>
            </w:tcBorders>
            <w:tcMar>
              <w:top w:w="28" w:type="dxa"/>
              <w:left w:w="28" w:type="dxa"/>
              <w:bottom w:w="28" w:type="dxa"/>
              <w:right w:w="28" w:type="dxa"/>
            </w:tcMar>
          </w:tcPr>
          <w:p w:rsidRPr="00E50128" w:rsidR="006A6352" w:rsidRDefault="006A6352" w14:paraId="50368CB0" w14:textId="77777777">
            <w:pPr>
              <w:pStyle w:val="p-table"/>
              <w:rPr>
                <w:rFonts w:ascii="Times New Roman" w:hAnsi="Times New Roman" w:cs="Times New Roman"/>
                <w:color w:val="000000"/>
                <w:sz w:val="20"/>
              </w:rPr>
            </w:pPr>
          </w:p>
        </w:tc>
        <w:tc>
          <w:tcPr>
            <w:tcW w:w="1067" w:type="dxa"/>
            <w:tcBorders>
              <w:bottom w:val="single" w:color="009EE0" w:sz="2" w:space="0"/>
            </w:tcBorders>
            <w:tcMar>
              <w:top w:w="28" w:type="dxa"/>
              <w:left w:w="28" w:type="dxa"/>
              <w:bottom w:w="28" w:type="dxa"/>
              <w:right w:w="28" w:type="dxa"/>
            </w:tcMar>
          </w:tcPr>
          <w:p w:rsidRPr="00E50128" w:rsidR="006A6352" w:rsidRDefault="006A6352" w14:paraId="57C017E0" w14:textId="77777777">
            <w:pPr>
              <w:pStyle w:val="p-table"/>
              <w:rPr>
                <w:rFonts w:ascii="Times New Roman" w:hAnsi="Times New Roman" w:cs="Times New Roman"/>
                <w:color w:val="000000"/>
                <w:sz w:val="20"/>
              </w:rPr>
            </w:pPr>
          </w:p>
        </w:tc>
      </w:tr>
      <w:tr w:rsidRPr="00E50128" w:rsidR="006A6352" w14:paraId="2D3B2D35"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3DE6260F" w14:textId="77777777">
            <w:pPr>
              <w:pStyle w:val="p-table"/>
              <w:rPr>
                <w:rFonts w:ascii="Times New Roman" w:hAnsi="Times New Roman" w:cs="Times New Roman"/>
                <w:sz w:val="20"/>
              </w:rPr>
            </w:pPr>
            <w:r w:rsidRPr="00E50128">
              <w:rPr>
                <w:rFonts w:ascii="Times New Roman" w:hAnsi="Times New Roman" w:cs="Times New Roman"/>
                <w:sz w:val="20"/>
              </w:rPr>
              <w:t>- Omzet</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14EE63D" w14:textId="77777777">
            <w:pPr>
              <w:pStyle w:val="p-table"/>
              <w:jc w:val="right"/>
              <w:rPr>
                <w:rFonts w:ascii="Times New Roman" w:hAnsi="Times New Roman" w:cs="Times New Roman"/>
                <w:sz w:val="20"/>
              </w:rPr>
            </w:pPr>
            <w:r w:rsidRPr="00E50128">
              <w:rPr>
                <w:rFonts w:ascii="Times New Roman" w:hAnsi="Times New Roman" w:cs="Times New Roman"/>
                <w:sz w:val="20"/>
              </w:rPr>
              <w:t>1.651.882</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AE3955E"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8.629</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7E5FD81" w14:textId="77777777">
            <w:pPr>
              <w:pStyle w:val="p-table"/>
              <w:jc w:val="right"/>
              <w:rPr>
                <w:rFonts w:ascii="Times New Roman" w:hAnsi="Times New Roman" w:cs="Times New Roman"/>
                <w:sz w:val="20"/>
              </w:rPr>
            </w:pPr>
            <w:r w:rsidRPr="00E50128">
              <w:rPr>
                <w:rFonts w:ascii="Times New Roman" w:hAnsi="Times New Roman" w:cs="Times New Roman"/>
                <w:sz w:val="20"/>
              </w:rPr>
              <w:t>1.643.253</w:t>
            </w:r>
          </w:p>
        </w:tc>
      </w:tr>
      <w:tr w:rsidRPr="00E50128" w:rsidR="006A6352" w14:paraId="1D7618CC"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24220F2" w14:textId="77777777">
            <w:pPr>
              <w:pStyle w:val="p-table"/>
              <w:rPr>
                <w:rFonts w:ascii="Times New Roman" w:hAnsi="Times New Roman" w:cs="Times New Roman"/>
                <w:sz w:val="20"/>
              </w:rPr>
            </w:pPr>
            <w:r w:rsidRPr="00E50128">
              <w:rPr>
                <w:rFonts w:ascii="Times New Roman" w:hAnsi="Times New Roman" w:cs="Times New Roman"/>
                <w:i/>
                <w:sz w:val="20"/>
              </w:rPr>
              <w:t>waarvan omzet moederdepartement</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DF6C3D2" w14:textId="77777777">
            <w:pPr>
              <w:pStyle w:val="p-table"/>
              <w:jc w:val="right"/>
              <w:rPr>
                <w:rFonts w:ascii="Times New Roman" w:hAnsi="Times New Roman" w:cs="Times New Roman"/>
                <w:sz w:val="20"/>
              </w:rPr>
            </w:pPr>
            <w:r w:rsidRPr="00E50128">
              <w:rPr>
                <w:rFonts w:ascii="Times New Roman" w:hAnsi="Times New Roman" w:cs="Times New Roman"/>
                <w:sz w:val="20"/>
              </w:rPr>
              <w:t>200.463</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EC33C50" w14:textId="77777777">
            <w:pPr>
              <w:pStyle w:val="p-table"/>
              <w:jc w:val="right"/>
              <w:rPr>
                <w:rFonts w:ascii="Times New Roman" w:hAnsi="Times New Roman" w:cs="Times New Roman"/>
                <w:sz w:val="20"/>
              </w:rPr>
            </w:pPr>
            <w:r w:rsidRPr="00E50128">
              <w:rPr>
                <w:rFonts w:ascii="Times New Roman" w:hAnsi="Times New Roman" w:cs="Times New Roman"/>
                <w:sz w:val="20"/>
              </w:rPr>
              <w:t>6.280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2ED878D" w14:textId="77777777">
            <w:pPr>
              <w:pStyle w:val="p-table"/>
              <w:jc w:val="right"/>
              <w:rPr>
                <w:rFonts w:ascii="Times New Roman" w:hAnsi="Times New Roman" w:cs="Times New Roman"/>
                <w:sz w:val="20"/>
              </w:rPr>
            </w:pPr>
            <w:r w:rsidRPr="00E50128">
              <w:rPr>
                <w:rFonts w:ascii="Times New Roman" w:hAnsi="Times New Roman" w:cs="Times New Roman"/>
                <w:sz w:val="20"/>
              </w:rPr>
              <w:t>206.743</w:t>
            </w:r>
          </w:p>
        </w:tc>
      </w:tr>
      <w:tr w:rsidRPr="00E50128" w:rsidR="006A6352" w14:paraId="39717FCC"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6A2053A" w14:textId="77777777">
            <w:pPr>
              <w:pStyle w:val="p-table"/>
              <w:rPr>
                <w:rFonts w:ascii="Times New Roman" w:hAnsi="Times New Roman" w:cs="Times New Roman"/>
                <w:sz w:val="20"/>
              </w:rPr>
            </w:pPr>
            <w:r w:rsidRPr="00E50128">
              <w:rPr>
                <w:rFonts w:ascii="Times New Roman" w:hAnsi="Times New Roman" w:cs="Times New Roman"/>
                <w:i/>
                <w:sz w:val="20"/>
              </w:rPr>
              <w:t>waarvan omzet overige departementen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0AF67FA" w14:textId="77777777">
            <w:pPr>
              <w:pStyle w:val="p-table"/>
              <w:jc w:val="right"/>
              <w:rPr>
                <w:rFonts w:ascii="Times New Roman" w:hAnsi="Times New Roman" w:cs="Times New Roman"/>
                <w:sz w:val="20"/>
              </w:rPr>
            </w:pPr>
            <w:r w:rsidRPr="00E50128">
              <w:rPr>
                <w:rFonts w:ascii="Times New Roman" w:hAnsi="Times New Roman" w:cs="Times New Roman"/>
                <w:sz w:val="20"/>
              </w:rPr>
              <w:t>1.313.355</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434968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15.636</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07E5436" w14:textId="77777777">
            <w:pPr>
              <w:pStyle w:val="p-table"/>
              <w:jc w:val="right"/>
              <w:rPr>
                <w:rFonts w:ascii="Times New Roman" w:hAnsi="Times New Roman" w:cs="Times New Roman"/>
                <w:sz w:val="20"/>
              </w:rPr>
            </w:pPr>
            <w:r w:rsidRPr="00E50128">
              <w:rPr>
                <w:rFonts w:ascii="Times New Roman" w:hAnsi="Times New Roman" w:cs="Times New Roman"/>
                <w:sz w:val="20"/>
              </w:rPr>
              <w:t>1.297.719</w:t>
            </w:r>
          </w:p>
        </w:tc>
      </w:tr>
      <w:tr w:rsidRPr="00E50128" w:rsidR="006A6352" w14:paraId="75EE86C7"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2408967" w14:textId="77777777">
            <w:pPr>
              <w:pStyle w:val="p-table"/>
              <w:rPr>
                <w:rFonts w:ascii="Times New Roman" w:hAnsi="Times New Roman" w:cs="Times New Roman"/>
                <w:sz w:val="20"/>
              </w:rPr>
            </w:pPr>
            <w:r w:rsidRPr="00E50128">
              <w:rPr>
                <w:rFonts w:ascii="Times New Roman" w:hAnsi="Times New Roman" w:cs="Times New Roman"/>
                <w:i/>
                <w:sz w:val="20"/>
              </w:rPr>
              <w:t>waarvan omzet derden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0E41B86" w14:textId="77777777">
            <w:pPr>
              <w:pStyle w:val="p-table"/>
              <w:jc w:val="right"/>
              <w:rPr>
                <w:rFonts w:ascii="Times New Roman" w:hAnsi="Times New Roman" w:cs="Times New Roman"/>
                <w:sz w:val="20"/>
              </w:rPr>
            </w:pPr>
            <w:r w:rsidRPr="00E50128">
              <w:rPr>
                <w:rFonts w:ascii="Times New Roman" w:hAnsi="Times New Roman" w:cs="Times New Roman"/>
                <w:sz w:val="20"/>
              </w:rPr>
              <w:t>138.065</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1A0094C3" w14:textId="77777777">
            <w:pPr>
              <w:pStyle w:val="p-table"/>
              <w:jc w:val="right"/>
              <w:rPr>
                <w:rFonts w:ascii="Times New Roman" w:hAnsi="Times New Roman" w:cs="Times New Roman"/>
                <w:sz w:val="20"/>
              </w:rPr>
            </w:pPr>
            <w:r w:rsidRPr="00E50128">
              <w:rPr>
                <w:rFonts w:ascii="Times New Roman" w:hAnsi="Times New Roman" w:cs="Times New Roman"/>
                <w:sz w:val="20"/>
              </w:rPr>
              <w:t>726</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357AF58" w14:textId="77777777">
            <w:pPr>
              <w:pStyle w:val="p-table"/>
              <w:jc w:val="right"/>
              <w:rPr>
                <w:rFonts w:ascii="Times New Roman" w:hAnsi="Times New Roman" w:cs="Times New Roman"/>
                <w:sz w:val="20"/>
              </w:rPr>
            </w:pPr>
            <w:r w:rsidRPr="00E50128">
              <w:rPr>
                <w:rFonts w:ascii="Times New Roman" w:hAnsi="Times New Roman" w:cs="Times New Roman"/>
                <w:sz w:val="20"/>
              </w:rPr>
              <w:t>138.791</w:t>
            </w:r>
          </w:p>
        </w:tc>
      </w:tr>
      <w:tr w:rsidRPr="00E50128" w:rsidR="006A6352" w14:paraId="44B20DE4"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AB568E4" w14:textId="77777777">
            <w:pPr>
              <w:pStyle w:val="p-table"/>
              <w:rPr>
                <w:rFonts w:ascii="Times New Roman" w:hAnsi="Times New Roman" w:cs="Times New Roman"/>
                <w:sz w:val="20"/>
              </w:rPr>
            </w:pPr>
            <w:r w:rsidRPr="00E50128">
              <w:rPr>
                <w:rFonts w:ascii="Times New Roman" w:hAnsi="Times New Roman" w:cs="Times New Roman"/>
                <w:sz w:val="20"/>
              </w:rPr>
              <w:t>Rentebaten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C85E28B" w14:textId="77777777">
            <w:pPr>
              <w:pStyle w:val="p-table"/>
              <w:jc w:val="right"/>
              <w:rPr>
                <w:rFonts w:ascii="Times New Roman" w:hAnsi="Times New Roman" w:cs="Times New Roman"/>
                <w:sz w:val="20"/>
              </w:rPr>
            </w:pPr>
            <w:r w:rsidRPr="00E50128">
              <w:rPr>
                <w:rFonts w:ascii="Times New Roman" w:hAnsi="Times New Roman" w:cs="Times New Roman"/>
                <w:sz w:val="20"/>
              </w:rPr>
              <w:t>9.000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750E808"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4.000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5E2465C" w14:textId="77777777">
            <w:pPr>
              <w:pStyle w:val="p-table"/>
              <w:jc w:val="right"/>
              <w:rPr>
                <w:rFonts w:ascii="Times New Roman" w:hAnsi="Times New Roman" w:cs="Times New Roman"/>
                <w:sz w:val="20"/>
              </w:rPr>
            </w:pPr>
            <w:r w:rsidRPr="00E50128">
              <w:rPr>
                <w:rFonts w:ascii="Times New Roman" w:hAnsi="Times New Roman" w:cs="Times New Roman"/>
                <w:sz w:val="20"/>
              </w:rPr>
              <w:t>5.000</w:t>
            </w:r>
          </w:p>
        </w:tc>
      </w:tr>
      <w:tr w:rsidRPr="00E50128" w:rsidR="006A6352" w14:paraId="3F73613E"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7DCBAED4" w14:textId="77777777">
            <w:pPr>
              <w:pStyle w:val="p-table"/>
              <w:rPr>
                <w:rFonts w:ascii="Times New Roman" w:hAnsi="Times New Roman" w:cs="Times New Roman"/>
                <w:sz w:val="20"/>
              </w:rPr>
            </w:pPr>
            <w:r w:rsidRPr="00E50128">
              <w:rPr>
                <w:rFonts w:ascii="Times New Roman" w:hAnsi="Times New Roman" w:cs="Times New Roman"/>
                <w:sz w:val="20"/>
              </w:rPr>
              <w:t>Vrijval voorzieningen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09FEF467"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14F2D0C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2407FC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50D0530A"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486660D6" w14:textId="77777777">
            <w:pPr>
              <w:pStyle w:val="p-table"/>
              <w:rPr>
                <w:rFonts w:ascii="Times New Roman" w:hAnsi="Times New Roman" w:cs="Times New Roman"/>
                <w:sz w:val="20"/>
              </w:rPr>
            </w:pPr>
            <w:r w:rsidRPr="00E50128">
              <w:rPr>
                <w:rFonts w:ascii="Times New Roman" w:hAnsi="Times New Roman" w:cs="Times New Roman"/>
                <w:sz w:val="20"/>
              </w:rPr>
              <w:t>Bijzondere baten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A9DDF5D" w14:textId="77777777">
            <w:pPr>
              <w:pStyle w:val="p-table"/>
              <w:jc w:val="right"/>
              <w:rPr>
                <w:rFonts w:ascii="Times New Roman" w:hAnsi="Times New Roman" w:cs="Times New Roman"/>
                <w:sz w:val="20"/>
              </w:rPr>
            </w:pPr>
            <w:r w:rsidRPr="00E50128">
              <w:rPr>
                <w:rFonts w:ascii="Times New Roman" w:hAnsi="Times New Roman" w:cs="Times New Roman"/>
                <w:sz w:val="20"/>
              </w:rPr>
              <w:t>72.277</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58EC2A9" w14:textId="77777777">
            <w:pPr>
              <w:pStyle w:val="p-table"/>
              <w:jc w:val="right"/>
              <w:rPr>
                <w:rFonts w:ascii="Times New Roman" w:hAnsi="Times New Roman" w:cs="Times New Roman"/>
                <w:sz w:val="20"/>
              </w:rPr>
            </w:pPr>
            <w:r w:rsidRPr="00E50128">
              <w:rPr>
                <w:rFonts w:ascii="Times New Roman" w:hAnsi="Times New Roman" w:cs="Times New Roman"/>
                <w:sz w:val="20"/>
              </w:rPr>
              <w:t>9.267</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0CE98FF" w14:textId="77777777">
            <w:pPr>
              <w:pStyle w:val="p-table"/>
              <w:jc w:val="right"/>
              <w:rPr>
                <w:rFonts w:ascii="Times New Roman" w:hAnsi="Times New Roman" w:cs="Times New Roman"/>
                <w:sz w:val="20"/>
              </w:rPr>
            </w:pPr>
            <w:r w:rsidRPr="00E50128">
              <w:rPr>
                <w:rFonts w:ascii="Times New Roman" w:hAnsi="Times New Roman" w:cs="Times New Roman"/>
                <w:sz w:val="20"/>
              </w:rPr>
              <w:t>81.544</w:t>
            </w:r>
          </w:p>
        </w:tc>
      </w:tr>
      <w:tr w:rsidRPr="00E50128" w:rsidR="006A6352" w14:paraId="40A77FC2"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630E8FC1" w14:textId="77777777">
            <w:pPr>
              <w:pStyle w:val="p-table"/>
              <w:rPr>
                <w:rFonts w:ascii="Times New Roman" w:hAnsi="Times New Roman" w:cs="Times New Roman"/>
                <w:sz w:val="20"/>
              </w:rPr>
            </w:pPr>
            <w:r w:rsidRPr="00E50128">
              <w:rPr>
                <w:rFonts w:ascii="Times New Roman" w:hAnsi="Times New Roman" w:cs="Times New Roman"/>
                <w:b/>
                <w:sz w:val="20"/>
              </w:rPr>
              <w:t>Totaal baten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0ADD93F" w14:textId="77777777">
            <w:pPr>
              <w:pStyle w:val="p-table"/>
              <w:jc w:val="right"/>
              <w:rPr>
                <w:rFonts w:ascii="Times New Roman" w:hAnsi="Times New Roman" w:cs="Times New Roman"/>
                <w:sz w:val="20"/>
              </w:rPr>
            </w:pPr>
            <w:r w:rsidRPr="00E50128">
              <w:rPr>
                <w:rFonts w:ascii="Times New Roman" w:hAnsi="Times New Roman" w:cs="Times New Roman"/>
                <w:b/>
                <w:sz w:val="20"/>
              </w:rPr>
              <w:t>1.733.159</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68742292"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3.362</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A5F2F54" w14:textId="77777777">
            <w:pPr>
              <w:pStyle w:val="p-table"/>
              <w:jc w:val="right"/>
              <w:rPr>
                <w:rFonts w:ascii="Times New Roman" w:hAnsi="Times New Roman" w:cs="Times New Roman"/>
                <w:sz w:val="20"/>
              </w:rPr>
            </w:pPr>
            <w:r w:rsidRPr="00E50128">
              <w:rPr>
                <w:rFonts w:ascii="Times New Roman" w:hAnsi="Times New Roman" w:cs="Times New Roman"/>
                <w:b/>
                <w:sz w:val="20"/>
              </w:rPr>
              <w:t>1.729.797</w:t>
            </w:r>
          </w:p>
        </w:tc>
      </w:tr>
      <w:tr w:rsidRPr="00E50128" w:rsidR="006A6352" w14:paraId="7ADB42A1"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6A6352" w14:paraId="74DD11EF"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E50128" w:rsidR="006A6352" w:rsidRDefault="006A6352" w14:paraId="60060392" w14:textId="77777777">
            <w:pPr>
              <w:pStyle w:val="p-table"/>
              <w:rPr>
                <w:rFonts w:ascii="Times New Roman" w:hAnsi="Times New Roman" w:cs="Times New Roman"/>
                <w:sz w:val="20"/>
              </w:rPr>
            </w:pPr>
          </w:p>
        </w:tc>
        <w:tc>
          <w:tcPr>
            <w:tcW w:w="745" w:type="dxa"/>
            <w:tcBorders>
              <w:bottom w:val="single" w:color="009EE0" w:sz="2" w:space="0"/>
            </w:tcBorders>
            <w:tcMar>
              <w:top w:w="22" w:type="dxa"/>
              <w:left w:w="28" w:type="dxa"/>
              <w:bottom w:w="22" w:type="dxa"/>
              <w:right w:w="28" w:type="dxa"/>
            </w:tcMar>
          </w:tcPr>
          <w:p w:rsidRPr="00E50128" w:rsidR="006A6352" w:rsidRDefault="006A6352" w14:paraId="61C3DAB8"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E50128" w:rsidR="006A6352" w:rsidRDefault="006A6352" w14:paraId="31AAA727" w14:textId="77777777">
            <w:pPr>
              <w:pStyle w:val="p-table"/>
              <w:rPr>
                <w:rFonts w:ascii="Times New Roman" w:hAnsi="Times New Roman" w:cs="Times New Roman"/>
                <w:sz w:val="20"/>
              </w:rPr>
            </w:pPr>
          </w:p>
        </w:tc>
      </w:tr>
      <w:tr w:rsidRPr="00E50128" w:rsidR="006A6352" w14:paraId="66172931"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489814EC" w14:textId="77777777">
            <w:pPr>
              <w:pStyle w:val="p-table"/>
              <w:rPr>
                <w:rFonts w:ascii="Times New Roman" w:hAnsi="Times New Roman" w:cs="Times New Roman"/>
                <w:sz w:val="20"/>
              </w:rPr>
            </w:pPr>
            <w:r w:rsidRPr="00E50128">
              <w:rPr>
                <w:rFonts w:ascii="Times New Roman" w:hAnsi="Times New Roman" w:cs="Times New Roman"/>
                <w:b/>
                <w:sz w:val="20"/>
              </w:rPr>
              <w:t>Lasten</w:t>
            </w:r>
          </w:p>
        </w:tc>
        <w:tc>
          <w:tcPr>
            <w:tcW w:w="1067" w:type="dxa"/>
            <w:tcBorders>
              <w:bottom w:val="single" w:color="009EE0" w:sz="2" w:space="0"/>
            </w:tcBorders>
            <w:tcMar>
              <w:top w:w="22" w:type="dxa"/>
              <w:left w:w="28" w:type="dxa"/>
              <w:bottom w:w="22" w:type="dxa"/>
              <w:right w:w="28" w:type="dxa"/>
            </w:tcMar>
          </w:tcPr>
          <w:p w:rsidRPr="00E50128" w:rsidR="006A6352" w:rsidRDefault="006A6352" w14:paraId="0D677415" w14:textId="77777777">
            <w:pPr>
              <w:pStyle w:val="p-table"/>
              <w:rPr>
                <w:rFonts w:ascii="Times New Roman" w:hAnsi="Times New Roman" w:cs="Times New Roman"/>
                <w:sz w:val="20"/>
              </w:rPr>
            </w:pPr>
          </w:p>
        </w:tc>
        <w:tc>
          <w:tcPr>
            <w:tcW w:w="745" w:type="dxa"/>
            <w:tcBorders>
              <w:bottom w:val="single" w:color="009EE0" w:sz="2" w:space="0"/>
            </w:tcBorders>
            <w:tcMar>
              <w:top w:w="22" w:type="dxa"/>
              <w:left w:w="28" w:type="dxa"/>
              <w:bottom w:w="22" w:type="dxa"/>
              <w:right w:w="28" w:type="dxa"/>
            </w:tcMar>
          </w:tcPr>
          <w:p w:rsidRPr="00E50128" w:rsidR="006A6352" w:rsidRDefault="006A6352" w14:paraId="54DD1501"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E50128" w:rsidR="006A6352" w:rsidRDefault="006A6352" w14:paraId="407BBD3A" w14:textId="77777777">
            <w:pPr>
              <w:pStyle w:val="p-table"/>
              <w:rPr>
                <w:rFonts w:ascii="Times New Roman" w:hAnsi="Times New Roman" w:cs="Times New Roman"/>
                <w:sz w:val="20"/>
              </w:rPr>
            </w:pPr>
          </w:p>
        </w:tc>
      </w:tr>
      <w:tr w:rsidRPr="00E50128" w:rsidR="006A6352" w14:paraId="6B34C017"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219435D0" w14:textId="77777777">
            <w:pPr>
              <w:pStyle w:val="p-table"/>
              <w:rPr>
                <w:rFonts w:ascii="Times New Roman" w:hAnsi="Times New Roman" w:cs="Times New Roman"/>
                <w:sz w:val="20"/>
              </w:rPr>
            </w:pPr>
            <w:r w:rsidRPr="00E50128">
              <w:rPr>
                <w:rFonts w:ascii="Times New Roman" w:hAnsi="Times New Roman" w:cs="Times New Roman"/>
                <w:sz w:val="20"/>
              </w:rPr>
              <w:t>Apparaatskosten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DE12D73" w14:textId="77777777">
            <w:pPr>
              <w:pStyle w:val="p-table"/>
              <w:jc w:val="right"/>
              <w:rPr>
                <w:rFonts w:ascii="Times New Roman" w:hAnsi="Times New Roman" w:cs="Times New Roman"/>
                <w:sz w:val="20"/>
              </w:rPr>
            </w:pPr>
            <w:r w:rsidRPr="00E50128">
              <w:rPr>
                <w:rFonts w:ascii="Times New Roman" w:hAnsi="Times New Roman" w:cs="Times New Roman"/>
                <w:sz w:val="20"/>
              </w:rPr>
              <w:t>505.045</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52997A28" w14:textId="77777777">
            <w:pPr>
              <w:pStyle w:val="p-table"/>
              <w:jc w:val="right"/>
              <w:rPr>
                <w:rFonts w:ascii="Times New Roman" w:hAnsi="Times New Roman" w:cs="Times New Roman"/>
                <w:sz w:val="20"/>
              </w:rPr>
            </w:pPr>
            <w:r w:rsidRPr="00E50128">
              <w:rPr>
                <w:rFonts w:ascii="Times New Roman" w:hAnsi="Times New Roman" w:cs="Times New Roman"/>
                <w:sz w:val="20"/>
              </w:rPr>
              <w:t>10.214</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64F02127" w14:textId="77777777">
            <w:pPr>
              <w:pStyle w:val="p-table"/>
              <w:jc w:val="right"/>
              <w:rPr>
                <w:rFonts w:ascii="Times New Roman" w:hAnsi="Times New Roman" w:cs="Times New Roman"/>
                <w:sz w:val="20"/>
              </w:rPr>
            </w:pPr>
            <w:r w:rsidRPr="00E50128">
              <w:rPr>
                <w:rFonts w:ascii="Times New Roman" w:hAnsi="Times New Roman" w:cs="Times New Roman"/>
                <w:sz w:val="20"/>
              </w:rPr>
              <w:t>515.259</w:t>
            </w:r>
          </w:p>
        </w:tc>
      </w:tr>
      <w:tr w:rsidRPr="00E50128" w:rsidR="006A6352" w14:paraId="44AFA8EE"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61BA13E9" w14:textId="77777777">
            <w:pPr>
              <w:pStyle w:val="p-table"/>
              <w:rPr>
                <w:rFonts w:ascii="Times New Roman" w:hAnsi="Times New Roman" w:cs="Times New Roman"/>
                <w:sz w:val="20"/>
              </w:rPr>
            </w:pPr>
            <w:r w:rsidRPr="00E50128">
              <w:rPr>
                <w:rFonts w:ascii="Times New Roman" w:hAnsi="Times New Roman" w:cs="Times New Roman"/>
                <w:sz w:val="20"/>
              </w:rPr>
              <w:t>- Personele 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A9ABEAA" w14:textId="77777777">
            <w:pPr>
              <w:pStyle w:val="p-table"/>
              <w:jc w:val="right"/>
              <w:rPr>
                <w:rFonts w:ascii="Times New Roman" w:hAnsi="Times New Roman" w:cs="Times New Roman"/>
                <w:sz w:val="20"/>
              </w:rPr>
            </w:pPr>
            <w:r w:rsidRPr="00E50128">
              <w:rPr>
                <w:rFonts w:ascii="Times New Roman" w:hAnsi="Times New Roman" w:cs="Times New Roman"/>
                <w:sz w:val="20"/>
              </w:rPr>
              <w:t>408.717</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5D91649C" w14:textId="77777777">
            <w:pPr>
              <w:pStyle w:val="p-table"/>
              <w:jc w:val="right"/>
              <w:rPr>
                <w:rFonts w:ascii="Times New Roman" w:hAnsi="Times New Roman" w:cs="Times New Roman"/>
                <w:sz w:val="20"/>
              </w:rPr>
            </w:pPr>
            <w:r w:rsidRPr="00E50128">
              <w:rPr>
                <w:rFonts w:ascii="Times New Roman" w:hAnsi="Times New Roman" w:cs="Times New Roman"/>
                <w:sz w:val="20"/>
              </w:rPr>
              <w:t>5.523</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DCDA13F" w14:textId="77777777">
            <w:pPr>
              <w:pStyle w:val="p-table"/>
              <w:jc w:val="right"/>
              <w:rPr>
                <w:rFonts w:ascii="Times New Roman" w:hAnsi="Times New Roman" w:cs="Times New Roman"/>
                <w:sz w:val="20"/>
              </w:rPr>
            </w:pPr>
            <w:r w:rsidRPr="00E50128">
              <w:rPr>
                <w:rFonts w:ascii="Times New Roman" w:hAnsi="Times New Roman" w:cs="Times New Roman"/>
                <w:sz w:val="20"/>
              </w:rPr>
              <w:t>414.240</w:t>
            </w:r>
          </w:p>
        </w:tc>
      </w:tr>
      <w:tr w:rsidRPr="00E50128" w:rsidR="006A6352" w14:paraId="490309A7"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21F09166" w14:textId="77777777">
            <w:pPr>
              <w:pStyle w:val="p-table"/>
              <w:rPr>
                <w:rFonts w:ascii="Times New Roman" w:hAnsi="Times New Roman" w:cs="Times New Roman"/>
                <w:sz w:val="20"/>
              </w:rPr>
            </w:pPr>
            <w:r w:rsidRPr="00E50128">
              <w:rPr>
                <w:rFonts w:ascii="Times New Roman" w:hAnsi="Times New Roman" w:cs="Times New Roman"/>
                <w:i/>
                <w:sz w:val="20"/>
              </w:rPr>
              <w:t xml:space="preserve">waarvan </w:t>
            </w:r>
            <w:r w:rsidRPr="00E50128">
              <w:rPr>
                <w:rFonts w:ascii="Times New Roman" w:hAnsi="Times New Roman" w:cs="Times New Roman"/>
                <w:i/>
                <w:sz w:val="20"/>
              </w:rPr>
              <w:t>eigen personeel</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506AEDA" w14:textId="77777777">
            <w:pPr>
              <w:pStyle w:val="p-table"/>
              <w:jc w:val="right"/>
              <w:rPr>
                <w:rFonts w:ascii="Times New Roman" w:hAnsi="Times New Roman" w:cs="Times New Roman"/>
                <w:sz w:val="20"/>
              </w:rPr>
            </w:pPr>
            <w:r w:rsidRPr="00E50128">
              <w:rPr>
                <w:rFonts w:ascii="Times New Roman" w:hAnsi="Times New Roman" w:cs="Times New Roman"/>
                <w:sz w:val="20"/>
              </w:rPr>
              <w:t>338.364</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C6EAEE6"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2.264</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0D386EE5" w14:textId="77777777">
            <w:pPr>
              <w:pStyle w:val="p-table"/>
              <w:jc w:val="right"/>
              <w:rPr>
                <w:rFonts w:ascii="Times New Roman" w:hAnsi="Times New Roman" w:cs="Times New Roman"/>
                <w:sz w:val="20"/>
              </w:rPr>
            </w:pPr>
            <w:r w:rsidRPr="00E50128">
              <w:rPr>
                <w:rFonts w:ascii="Times New Roman" w:hAnsi="Times New Roman" w:cs="Times New Roman"/>
                <w:sz w:val="20"/>
              </w:rPr>
              <w:t>336.100</w:t>
            </w:r>
          </w:p>
        </w:tc>
      </w:tr>
      <w:tr w:rsidRPr="00E50128" w:rsidR="006A6352" w14:paraId="0051DE9B"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149629EE" w14:textId="77777777">
            <w:pPr>
              <w:pStyle w:val="p-table"/>
              <w:rPr>
                <w:rFonts w:ascii="Times New Roman" w:hAnsi="Times New Roman" w:cs="Times New Roman"/>
                <w:sz w:val="20"/>
              </w:rPr>
            </w:pPr>
            <w:r w:rsidRPr="00E50128">
              <w:rPr>
                <w:rFonts w:ascii="Times New Roman" w:hAnsi="Times New Roman" w:cs="Times New Roman"/>
                <w:i/>
                <w:sz w:val="20"/>
              </w:rPr>
              <w:t>waarvan inhuur externen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FD35644" w14:textId="77777777">
            <w:pPr>
              <w:pStyle w:val="p-table"/>
              <w:jc w:val="right"/>
              <w:rPr>
                <w:rFonts w:ascii="Times New Roman" w:hAnsi="Times New Roman" w:cs="Times New Roman"/>
                <w:sz w:val="20"/>
              </w:rPr>
            </w:pPr>
            <w:r w:rsidRPr="00E50128">
              <w:rPr>
                <w:rFonts w:ascii="Times New Roman" w:hAnsi="Times New Roman" w:cs="Times New Roman"/>
                <w:sz w:val="20"/>
              </w:rPr>
              <w:t>70.353</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49A1617E" w14:textId="77777777">
            <w:pPr>
              <w:pStyle w:val="p-table"/>
              <w:jc w:val="right"/>
              <w:rPr>
                <w:rFonts w:ascii="Times New Roman" w:hAnsi="Times New Roman" w:cs="Times New Roman"/>
                <w:sz w:val="20"/>
              </w:rPr>
            </w:pPr>
            <w:r w:rsidRPr="00E50128">
              <w:rPr>
                <w:rFonts w:ascii="Times New Roman" w:hAnsi="Times New Roman" w:cs="Times New Roman"/>
                <w:sz w:val="20"/>
              </w:rPr>
              <w:t>7.787</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F26031A" w14:textId="77777777">
            <w:pPr>
              <w:pStyle w:val="p-table"/>
              <w:jc w:val="right"/>
              <w:rPr>
                <w:rFonts w:ascii="Times New Roman" w:hAnsi="Times New Roman" w:cs="Times New Roman"/>
                <w:sz w:val="20"/>
              </w:rPr>
            </w:pPr>
            <w:r w:rsidRPr="00E50128">
              <w:rPr>
                <w:rFonts w:ascii="Times New Roman" w:hAnsi="Times New Roman" w:cs="Times New Roman"/>
                <w:sz w:val="20"/>
              </w:rPr>
              <w:t>78.140</w:t>
            </w:r>
          </w:p>
        </w:tc>
      </w:tr>
      <w:tr w:rsidRPr="00E50128" w:rsidR="006A6352" w14:paraId="0A416036"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FD591D6" w14:textId="77777777">
            <w:pPr>
              <w:pStyle w:val="p-table"/>
              <w:rPr>
                <w:rFonts w:ascii="Times New Roman" w:hAnsi="Times New Roman" w:cs="Times New Roman"/>
                <w:sz w:val="20"/>
              </w:rPr>
            </w:pPr>
            <w:r w:rsidRPr="00E50128">
              <w:rPr>
                <w:rFonts w:ascii="Times New Roman" w:hAnsi="Times New Roman" w:cs="Times New Roman"/>
                <w:i/>
                <w:sz w:val="20"/>
              </w:rPr>
              <w:t>waarvan overige personele 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F489B0F"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F7147E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7E0E86C"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689C79EF"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0914BD87" w14:textId="77777777">
            <w:pPr>
              <w:pStyle w:val="p-table"/>
              <w:rPr>
                <w:rFonts w:ascii="Times New Roman" w:hAnsi="Times New Roman" w:cs="Times New Roman"/>
                <w:sz w:val="20"/>
              </w:rPr>
            </w:pPr>
            <w:r w:rsidRPr="00E50128">
              <w:rPr>
                <w:rFonts w:ascii="Times New Roman" w:hAnsi="Times New Roman" w:cs="Times New Roman"/>
                <w:sz w:val="20"/>
              </w:rPr>
              <w:t>- Materiële 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BB7A993" w14:textId="77777777">
            <w:pPr>
              <w:pStyle w:val="p-table"/>
              <w:jc w:val="right"/>
              <w:rPr>
                <w:rFonts w:ascii="Times New Roman" w:hAnsi="Times New Roman" w:cs="Times New Roman"/>
                <w:sz w:val="20"/>
              </w:rPr>
            </w:pPr>
            <w:r w:rsidRPr="00E50128">
              <w:rPr>
                <w:rFonts w:ascii="Times New Roman" w:hAnsi="Times New Roman" w:cs="Times New Roman"/>
                <w:sz w:val="20"/>
              </w:rPr>
              <w:t>96.328</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4FF15BD2" w14:textId="77777777">
            <w:pPr>
              <w:pStyle w:val="p-table"/>
              <w:jc w:val="right"/>
              <w:rPr>
                <w:rFonts w:ascii="Times New Roman" w:hAnsi="Times New Roman" w:cs="Times New Roman"/>
                <w:sz w:val="20"/>
              </w:rPr>
            </w:pPr>
            <w:r w:rsidRPr="00E50128">
              <w:rPr>
                <w:rFonts w:ascii="Times New Roman" w:hAnsi="Times New Roman" w:cs="Times New Roman"/>
                <w:sz w:val="20"/>
              </w:rPr>
              <w:t>4.691</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95C6505" w14:textId="77777777">
            <w:pPr>
              <w:pStyle w:val="p-table"/>
              <w:jc w:val="right"/>
              <w:rPr>
                <w:rFonts w:ascii="Times New Roman" w:hAnsi="Times New Roman" w:cs="Times New Roman"/>
                <w:sz w:val="20"/>
              </w:rPr>
            </w:pPr>
            <w:r w:rsidRPr="00E50128">
              <w:rPr>
                <w:rFonts w:ascii="Times New Roman" w:hAnsi="Times New Roman" w:cs="Times New Roman"/>
                <w:sz w:val="20"/>
              </w:rPr>
              <w:t>101.019</w:t>
            </w:r>
          </w:p>
        </w:tc>
      </w:tr>
      <w:tr w:rsidRPr="00E50128" w:rsidR="006A6352" w14:paraId="64610B3C"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55FEAF3F" w14:textId="77777777">
            <w:pPr>
              <w:pStyle w:val="p-table"/>
              <w:rPr>
                <w:rFonts w:ascii="Times New Roman" w:hAnsi="Times New Roman" w:cs="Times New Roman"/>
                <w:sz w:val="20"/>
              </w:rPr>
            </w:pPr>
            <w:r w:rsidRPr="00E50128">
              <w:rPr>
                <w:rFonts w:ascii="Times New Roman" w:hAnsi="Times New Roman" w:cs="Times New Roman"/>
                <w:i/>
                <w:sz w:val="20"/>
              </w:rPr>
              <w:t>waarvan apparaat ICT</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695F388" w14:textId="77777777">
            <w:pPr>
              <w:pStyle w:val="p-table"/>
              <w:jc w:val="right"/>
              <w:rPr>
                <w:rFonts w:ascii="Times New Roman" w:hAnsi="Times New Roman" w:cs="Times New Roman"/>
                <w:sz w:val="20"/>
              </w:rPr>
            </w:pPr>
            <w:r w:rsidRPr="00E50128">
              <w:rPr>
                <w:rFonts w:ascii="Times New Roman" w:hAnsi="Times New Roman" w:cs="Times New Roman"/>
                <w:sz w:val="20"/>
              </w:rPr>
              <w:t>18.989</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61AC749B" w14:textId="77777777">
            <w:pPr>
              <w:pStyle w:val="p-table"/>
              <w:jc w:val="right"/>
              <w:rPr>
                <w:rFonts w:ascii="Times New Roman" w:hAnsi="Times New Roman" w:cs="Times New Roman"/>
                <w:sz w:val="20"/>
              </w:rPr>
            </w:pPr>
            <w:r w:rsidRPr="00E50128">
              <w:rPr>
                <w:rFonts w:ascii="Times New Roman" w:hAnsi="Times New Roman" w:cs="Times New Roman"/>
                <w:sz w:val="20"/>
              </w:rPr>
              <w:t>1.679</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0025419" w14:textId="77777777">
            <w:pPr>
              <w:pStyle w:val="p-table"/>
              <w:jc w:val="right"/>
              <w:rPr>
                <w:rFonts w:ascii="Times New Roman" w:hAnsi="Times New Roman" w:cs="Times New Roman"/>
                <w:sz w:val="20"/>
              </w:rPr>
            </w:pPr>
            <w:r w:rsidRPr="00E50128">
              <w:rPr>
                <w:rFonts w:ascii="Times New Roman" w:hAnsi="Times New Roman" w:cs="Times New Roman"/>
                <w:sz w:val="20"/>
              </w:rPr>
              <w:t>20.668</w:t>
            </w:r>
          </w:p>
        </w:tc>
      </w:tr>
      <w:tr w:rsidRPr="00E50128" w:rsidR="006A6352" w14:paraId="60E9C775"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79F8F9ED" w14:textId="77777777">
            <w:pPr>
              <w:pStyle w:val="p-table"/>
              <w:rPr>
                <w:rFonts w:ascii="Times New Roman" w:hAnsi="Times New Roman" w:cs="Times New Roman"/>
                <w:sz w:val="20"/>
              </w:rPr>
            </w:pPr>
            <w:r w:rsidRPr="00E50128">
              <w:rPr>
                <w:rFonts w:ascii="Times New Roman" w:hAnsi="Times New Roman" w:cs="Times New Roman"/>
                <w:i/>
                <w:sz w:val="20"/>
              </w:rPr>
              <w:t>waarvan bijdrage aan SSO's</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F98DFF9" w14:textId="77777777">
            <w:pPr>
              <w:pStyle w:val="p-table"/>
              <w:jc w:val="right"/>
              <w:rPr>
                <w:rFonts w:ascii="Times New Roman" w:hAnsi="Times New Roman" w:cs="Times New Roman"/>
                <w:sz w:val="20"/>
              </w:rPr>
            </w:pPr>
            <w:r w:rsidRPr="00E50128">
              <w:rPr>
                <w:rFonts w:ascii="Times New Roman" w:hAnsi="Times New Roman" w:cs="Times New Roman"/>
                <w:sz w:val="20"/>
              </w:rPr>
              <w:t>50.194</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6D53C6F" w14:textId="77777777">
            <w:pPr>
              <w:pStyle w:val="p-table"/>
              <w:jc w:val="right"/>
              <w:rPr>
                <w:rFonts w:ascii="Times New Roman" w:hAnsi="Times New Roman" w:cs="Times New Roman"/>
                <w:sz w:val="20"/>
              </w:rPr>
            </w:pPr>
            <w:r w:rsidRPr="00E50128">
              <w:rPr>
                <w:rFonts w:ascii="Times New Roman" w:hAnsi="Times New Roman" w:cs="Times New Roman"/>
                <w:sz w:val="20"/>
              </w:rPr>
              <w:t>1.388</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D7C3428" w14:textId="77777777">
            <w:pPr>
              <w:pStyle w:val="p-table"/>
              <w:jc w:val="right"/>
              <w:rPr>
                <w:rFonts w:ascii="Times New Roman" w:hAnsi="Times New Roman" w:cs="Times New Roman"/>
                <w:sz w:val="20"/>
              </w:rPr>
            </w:pPr>
            <w:r w:rsidRPr="00E50128">
              <w:rPr>
                <w:rFonts w:ascii="Times New Roman" w:hAnsi="Times New Roman" w:cs="Times New Roman"/>
                <w:sz w:val="20"/>
              </w:rPr>
              <w:t>51.582</w:t>
            </w:r>
          </w:p>
        </w:tc>
      </w:tr>
      <w:tr w:rsidRPr="00E50128" w:rsidR="006A6352" w14:paraId="3EC5CB2F"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0395C70C" w14:textId="77777777">
            <w:pPr>
              <w:pStyle w:val="p-table"/>
              <w:rPr>
                <w:rFonts w:ascii="Times New Roman" w:hAnsi="Times New Roman" w:cs="Times New Roman"/>
                <w:sz w:val="20"/>
              </w:rPr>
            </w:pPr>
            <w:r w:rsidRPr="00E50128">
              <w:rPr>
                <w:rFonts w:ascii="Times New Roman" w:hAnsi="Times New Roman" w:cs="Times New Roman"/>
                <w:i/>
                <w:sz w:val="20"/>
              </w:rPr>
              <w:t>waarvan overige materiële 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401CE49" w14:textId="77777777">
            <w:pPr>
              <w:pStyle w:val="p-table"/>
              <w:jc w:val="right"/>
              <w:rPr>
                <w:rFonts w:ascii="Times New Roman" w:hAnsi="Times New Roman" w:cs="Times New Roman"/>
                <w:sz w:val="20"/>
              </w:rPr>
            </w:pPr>
            <w:r w:rsidRPr="00E50128">
              <w:rPr>
                <w:rFonts w:ascii="Times New Roman" w:hAnsi="Times New Roman" w:cs="Times New Roman"/>
                <w:sz w:val="20"/>
              </w:rPr>
              <w:t>27.146</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74537F76" w14:textId="77777777">
            <w:pPr>
              <w:pStyle w:val="p-table"/>
              <w:jc w:val="right"/>
              <w:rPr>
                <w:rFonts w:ascii="Times New Roman" w:hAnsi="Times New Roman" w:cs="Times New Roman"/>
                <w:sz w:val="20"/>
              </w:rPr>
            </w:pPr>
            <w:r w:rsidRPr="00E50128">
              <w:rPr>
                <w:rFonts w:ascii="Times New Roman" w:hAnsi="Times New Roman" w:cs="Times New Roman"/>
                <w:sz w:val="20"/>
              </w:rPr>
              <w:t>1.623</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424DD3DE" w14:textId="77777777">
            <w:pPr>
              <w:pStyle w:val="p-table"/>
              <w:jc w:val="right"/>
              <w:rPr>
                <w:rFonts w:ascii="Times New Roman" w:hAnsi="Times New Roman" w:cs="Times New Roman"/>
                <w:sz w:val="20"/>
              </w:rPr>
            </w:pPr>
            <w:r w:rsidRPr="00E50128">
              <w:rPr>
                <w:rFonts w:ascii="Times New Roman" w:hAnsi="Times New Roman" w:cs="Times New Roman"/>
                <w:sz w:val="20"/>
              </w:rPr>
              <w:t>28.769</w:t>
            </w:r>
          </w:p>
        </w:tc>
      </w:tr>
      <w:tr w:rsidRPr="00E50128" w:rsidR="006A6352" w14:paraId="2DCD729E"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45109441" w14:textId="77777777">
            <w:pPr>
              <w:pStyle w:val="p-table"/>
              <w:rPr>
                <w:rFonts w:ascii="Times New Roman" w:hAnsi="Times New Roman" w:cs="Times New Roman"/>
                <w:sz w:val="20"/>
              </w:rPr>
            </w:pPr>
            <w:r w:rsidRPr="00E50128">
              <w:rPr>
                <w:rFonts w:ascii="Times New Roman" w:hAnsi="Times New Roman" w:cs="Times New Roman"/>
                <w:sz w:val="20"/>
              </w:rPr>
              <w:t>Rentelasten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81454B6" w14:textId="77777777">
            <w:pPr>
              <w:pStyle w:val="p-table"/>
              <w:jc w:val="right"/>
              <w:rPr>
                <w:rFonts w:ascii="Times New Roman" w:hAnsi="Times New Roman" w:cs="Times New Roman"/>
                <w:sz w:val="20"/>
              </w:rPr>
            </w:pPr>
            <w:r w:rsidRPr="00E50128">
              <w:rPr>
                <w:rFonts w:ascii="Times New Roman" w:hAnsi="Times New Roman" w:cs="Times New Roman"/>
                <w:sz w:val="20"/>
              </w:rPr>
              <w:t>112.602</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2F028E74"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27.520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01FC4CC" w14:textId="77777777">
            <w:pPr>
              <w:pStyle w:val="p-table"/>
              <w:jc w:val="right"/>
              <w:rPr>
                <w:rFonts w:ascii="Times New Roman" w:hAnsi="Times New Roman" w:cs="Times New Roman"/>
                <w:sz w:val="20"/>
              </w:rPr>
            </w:pPr>
            <w:r w:rsidRPr="00E50128">
              <w:rPr>
                <w:rFonts w:ascii="Times New Roman" w:hAnsi="Times New Roman" w:cs="Times New Roman"/>
                <w:sz w:val="20"/>
              </w:rPr>
              <w:t>85.082</w:t>
            </w:r>
          </w:p>
        </w:tc>
      </w:tr>
      <w:tr w:rsidRPr="00E50128" w:rsidR="006A6352" w14:paraId="16AD5E93"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3DB2ED31" w14:textId="77777777">
            <w:pPr>
              <w:pStyle w:val="p-table"/>
              <w:rPr>
                <w:rFonts w:ascii="Times New Roman" w:hAnsi="Times New Roman" w:cs="Times New Roman"/>
                <w:sz w:val="20"/>
              </w:rPr>
            </w:pPr>
            <w:r w:rsidRPr="00E50128">
              <w:rPr>
                <w:rFonts w:ascii="Times New Roman" w:hAnsi="Times New Roman" w:cs="Times New Roman"/>
                <w:sz w:val="20"/>
              </w:rPr>
              <w:t>Afschrijvingskosten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44249D2" w14:textId="77777777">
            <w:pPr>
              <w:pStyle w:val="p-table"/>
              <w:jc w:val="right"/>
              <w:rPr>
                <w:rFonts w:ascii="Times New Roman" w:hAnsi="Times New Roman" w:cs="Times New Roman"/>
                <w:sz w:val="20"/>
              </w:rPr>
            </w:pPr>
            <w:r w:rsidRPr="00E50128">
              <w:rPr>
                <w:rFonts w:ascii="Times New Roman" w:hAnsi="Times New Roman" w:cs="Times New Roman"/>
                <w:sz w:val="20"/>
              </w:rPr>
              <w:t>480.626</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4E16A8A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39.554</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651AED7" w14:textId="77777777">
            <w:pPr>
              <w:pStyle w:val="p-table"/>
              <w:jc w:val="right"/>
              <w:rPr>
                <w:rFonts w:ascii="Times New Roman" w:hAnsi="Times New Roman" w:cs="Times New Roman"/>
                <w:sz w:val="20"/>
              </w:rPr>
            </w:pPr>
            <w:r w:rsidRPr="00E50128">
              <w:rPr>
                <w:rFonts w:ascii="Times New Roman" w:hAnsi="Times New Roman" w:cs="Times New Roman"/>
                <w:sz w:val="20"/>
              </w:rPr>
              <w:t>441.072</w:t>
            </w:r>
          </w:p>
        </w:tc>
      </w:tr>
      <w:tr w:rsidRPr="00E50128" w:rsidR="006A6352" w14:paraId="5DBC35CA"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1411F988" w14:textId="77777777">
            <w:pPr>
              <w:pStyle w:val="p-table"/>
              <w:rPr>
                <w:rFonts w:ascii="Times New Roman" w:hAnsi="Times New Roman" w:cs="Times New Roman"/>
                <w:sz w:val="20"/>
              </w:rPr>
            </w:pPr>
            <w:r w:rsidRPr="00E50128">
              <w:rPr>
                <w:rFonts w:ascii="Times New Roman" w:hAnsi="Times New Roman" w:cs="Times New Roman"/>
                <w:sz w:val="20"/>
              </w:rPr>
              <w:t>- Materieel</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09E9EDD" w14:textId="77777777">
            <w:pPr>
              <w:pStyle w:val="p-table"/>
              <w:jc w:val="right"/>
              <w:rPr>
                <w:rFonts w:ascii="Times New Roman" w:hAnsi="Times New Roman" w:cs="Times New Roman"/>
                <w:sz w:val="20"/>
              </w:rPr>
            </w:pPr>
            <w:r w:rsidRPr="00E50128">
              <w:rPr>
                <w:rFonts w:ascii="Times New Roman" w:hAnsi="Times New Roman" w:cs="Times New Roman"/>
                <w:sz w:val="20"/>
              </w:rPr>
              <w:t>480.626</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041509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39.554</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4BC7AB4" w14:textId="77777777">
            <w:pPr>
              <w:pStyle w:val="p-table"/>
              <w:jc w:val="right"/>
              <w:rPr>
                <w:rFonts w:ascii="Times New Roman" w:hAnsi="Times New Roman" w:cs="Times New Roman"/>
                <w:sz w:val="20"/>
              </w:rPr>
            </w:pPr>
            <w:r w:rsidRPr="00E50128">
              <w:rPr>
                <w:rFonts w:ascii="Times New Roman" w:hAnsi="Times New Roman" w:cs="Times New Roman"/>
                <w:sz w:val="20"/>
              </w:rPr>
              <w:t>441.072</w:t>
            </w:r>
          </w:p>
        </w:tc>
      </w:tr>
      <w:tr w:rsidRPr="00E50128" w:rsidR="006A6352" w14:paraId="194662E6"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18685D87" w14:textId="77777777">
            <w:pPr>
              <w:pStyle w:val="p-table"/>
              <w:rPr>
                <w:rFonts w:ascii="Times New Roman" w:hAnsi="Times New Roman" w:cs="Times New Roman"/>
                <w:sz w:val="20"/>
              </w:rPr>
            </w:pPr>
            <w:r w:rsidRPr="00E50128">
              <w:rPr>
                <w:rFonts w:ascii="Times New Roman" w:hAnsi="Times New Roman" w:cs="Times New Roman"/>
                <w:i/>
                <w:sz w:val="20"/>
              </w:rPr>
              <w:t>waarvan apparaat ICT</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6D8C108"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74724A9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FA35D7D"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48FC6A74"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3C4CC6E7" w14:textId="77777777">
            <w:pPr>
              <w:pStyle w:val="p-table"/>
              <w:rPr>
                <w:rFonts w:ascii="Times New Roman" w:hAnsi="Times New Roman" w:cs="Times New Roman"/>
                <w:sz w:val="20"/>
              </w:rPr>
            </w:pPr>
            <w:r w:rsidRPr="00E50128">
              <w:rPr>
                <w:rFonts w:ascii="Times New Roman" w:hAnsi="Times New Roman" w:cs="Times New Roman"/>
                <w:i/>
                <w:sz w:val="20"/>
              </w:rPr>
              <w:t xml:space="preserve">waarvan overige materiële </w:t>
            </w:r>
            <w:r w:rsidRPr="00E50128">
              <w:rPr>
                <w:rFonts w:ascii="Times New Roman" w:hAnsi="Times New Roman" w:cs="Times New Roman"/>
                <w:i/>
                <w:sz w:val="20"/>
              </w:rPr>
              <w:t>afschrijvingskosten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68777258" w14:textId="77777777">
            <w:pPr>
              <w:pStyle w:val="p-table"/>
              <w:jc w:val="right"/>
              <w:rPr>
                <w:rFonts w:ascii="Times New Roman" w:hAnsi="Times New Roman" w:cs="Times New Roman"/>
                <w:sz w:val="20"/>
              </w:rPr>
            </w:pPr>
            <w:r w:rsidRPr="00E50128">
              <w:rPr>
                <w:rFonts w:ascii="Times New Roman" w:hAnsi="Times New Roman" w:cs="Times New Roman"/>
                <w:sz w:val="20"/>
              </w:rPr>
              <w:t>480.626</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496A7F6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39.554</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5A729D4" w14:textId="77777777">
            <w:pPr>
              <w:pStyle w:val="p-table"/>
              <w:jc w:val="right"/>
              <w:rPr>
                <w:rFonts w:ascii="Times New Roman" w:hAnsi="Times New Roman" w:cs="Times New Roman"/>
                <w:sz w:val="20"/>
              </w:rPr>
            </w:pPr>
            <w:r w:rsidRPr="00E50128">
              <w:rPr>
                <w:rFonts w:ascii="Times New Roman" w:hAnsi="Times New Roman" w:cs="Times New Roman"/>
                <w:sz w:val="20"/>
              </w:rPr>
              <w:t>441.072</w:t>
            </w:r>
          </w:p>
        </w:tc>
      </w:tr>
      <w:tr w:rsidRPr="00E50128" w:rsidR="006A6352" w14:paraId="3A664178"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168CC613" w14:textId="77777777">
            <w:pPr>
              <w:pStyle w:val="p-table"/>
              <w:rPr>
                <w:rFonts w:ascii="Times New Roman" w:hAnsi="Times New Roman" w:cs="Times New Roman"/>
                <w:sz w:val="20"/>
              </w:rPr>
            </w:pPr>
            <w:r w:rsidRPr="00E50128">
              <w:rPr>
                <w:rFonts w:ascii="Times New Roman" w:hAnsi="Times New Roman" w:cs="Times New Roman"/>
                <w:sz w:val="20"/>
              </w:rPr>
              <w:t>- Immaterieel</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19789E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1D91B22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796BDF66"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4E950EE1"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7FEA6458" w14:textId="77777777">
            <w:pPr>
              <w:pStyle w:val="p-table"/>
              <w:rPr>
                <w:rFonts w:ascii="Times New Roman" w:hAnsi="Times New Roman" w:cs="Times New Roman"/>
                <w:sz w:val="20"/>
              </w:rPr>
            </w:pPr>
            <w:r w:rsidRPr="00E50128">
              <w:rPr>
                <w:rFonts w:ascii="Times New Roman" w:hAnsi="Times New Roman" w:cs="Times New Roman"/>
                <w:sz w:val="20"/>
              </w:rPr>
              <w:lastRenderedPageBreak/>
              <w:t>Overige 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5E18764F" w14:textId="77777777">
            <w:pPr>
              <w:pStyle w:val="p-table"/>
              <w:jc w:val="right"/>
              <w:rPr>
                <w:rFonts w:ascii="Times New Roman" w:hAnsi="Times New Roman" w:cs="Times New Roman"/>
                <w:sz w:val="20"/>
              </w:rPr>
            </w:pPr>
            <w:r w:rsidRPr="00E50128">
              <w:rPr>
                <w:rFonts w:ascii="Times New Roman" w:hAnsi="Times New Roman" w:cs="Times New Roman"/>
                <w:sz w:val="20"/>
              </w:rPr>
              <w:t>634.887</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6B7F95BB" w14:textId="77777777">
            <w:pPr>
              <w:pStyle w:val="p-table"/>
              <w:jc w:val="right"/>
              <w:rPr>
                <w:rFonts w:ascii="Times New Roman" w:hAnsi="Times New Roman" w:cs="Times New Roman"/>
                <w:sz w:val="20"/>
              </w:rPr>
            </w:pPr>
            <w:r w:rsidRPr="00E50128">
              <w:rPr>
                <w:rFonts w:ascii="Times New Roman" w:hAnsi="Times New Roman" w:cs="Times New Roman"/>
                <w:sz w:val="20"/>
              </w:rPr>
              <w:t>53.497</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8A00964" w14:textId="77777777">
            <w:pPr>
              <w:pStyle w:val="p-table"/>
              <w:jc w:val="right"/>
              <w:rPr>
                <w:rFonts w:ascii="Times New Roman" w:hAnsi="Times New Roman" w:cs="Times New Roman"/>
                <w:sz w:val="20"/>
              </w:rPr>
            </w:pPr>
            <w:r w:rsidRPr="00E50128">
              <w:rPr>
                <w:rFonts w:ascii="Times New Roman" w:hAnsi="Times New Roman" w:cs="Times New Roman"/>
                <w:sz w:val="20"/>
              </w:rPr>
              <w:t>688.384</w:t>
            </w:r>
          </w:p>
        </w:tc>
      </w:tr>
      <w:tr w:rsidRPr="00E50128" w:rsidR="006A6352" w14:paraId="1E10D329"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4768A781" w14:textId="77777777">
            <w:pPr>
              <w:pStyle w:val="p-table"/>
              <w:rPr>
                <w:rFonts w:ascii="Times New Roman" w:hAnsi="Times New Roman" w:cs="Times New Roman"/>
                <w:sz w:val="20"/>
              </w:rPr>
            </w:pPr>
            <w:r w:rsidRPr="00E50128">
              <w:rPr>
                <w:rFonts w:ascii="Times New Roman" w:hAnsi="Times New Roman" w:cs="Times New Roman"/>
                <w:i/>
                <w:sz w:val="20"/>
              </w:rPr>
              <w:t xml:space="preserve">waarvan </w:t>
            </w:r>
            <w:r w:rsidRPr="00E50128">
              <w:rPr>
                <w:rFonts w:ascii="Times New Roman" w:hAnsi="Times New Roman" w:cs="Times New Roman"/>
                <w:sz w:val="20"/>
              </w:rPr>
              <w:t>dotaties voorzieningen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4EECA92"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27DDFA3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09D3D14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62383B77"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0681861E" w14:textId="77777777">
            <w:pPr>
              <w:pStyle w:val="p-table"/>
              <w:rPr>
                <w:rFonts w:ascii="Times New Roman" w:hAnsi="Times New Roman" w:cs="Times New Roman"/>
                <w:sz w:val="20"/>
              </w:rPr>
            </w:pPr>
            <w:r w:rsidRPr="00E50128">
              <w:rPr>
                <w:rFonts w:ascii="Times New Roman" w:hAnsi="Times New Roman" w:cs="Times New Roman"/>
                <w:i/>
                <w:sz w:val="20"/>
              </w:rPr>
              <w:t>waarvan</w:t>
            </w:r>
            <w:r w:rsidRPr="00E50128">
              <w:rPr>
                <w:rFonts w:ascii="Times New Roman" w:hAnsi="Times New Roman" w:cs="Times New Roman"/>
                <w:sz w:val="20"/>
              </w:rPr>
              <w:t xml:space="preserve"> bijzondere 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202E58C" w14:textId="77777777">
            <w:pPr>
              <w:pStyle w:val="p-table"/>
              <w:jc w:val="right"/>
              <w:rPr>
                <w:rFonts w:ascii="Times New Roman" w:hAnsi="Times New Roman" w:cs="Times New Roman"/>
                <w:sz w:val="20"/>
              </w:rPr>
            </w:pPr>
            <w:r w:rsidRPr="00E50128">
              <w:rPr>
                <w:rFonts w:ascii="Times New Roman" w:hAnsi="Times New Roman" w:cs="Times New Roman"/>
                <w:sz w:val="20"/>
              </w:rPr>
              <w:t>634.887</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42CEBA0" w14:textId="77777777">
            <w:pPr>
              <w:pStyle w:val="p-table"/>
              <w:jc w:val="right"/>
              <w:rPr>
                <w:rFonts w:ascii="Times New Roman" w:hAnsi="Times New Roman" w:cs="Times New Roman"/>
                <w:sz w:val="20"/>
              </w:rPr>
            </w:pPr>
            <w:r w:rsidRPr="00E50128">
              <w:rPr>
                <w:rFonts w:ascii="Times New Roman" w:hAnsi="Times New Roman" w:cs="Times New Roman"/>
                <w:sz w:val="20"/>
              </w:rPr>
              <w:t>53.497</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3A5822B5" w14:textId="77777777">
            <w:pPr>
              <w:pStyle w:val="p-table"/>
              <w:jc w:val="right"/>
              <w:rPr>
                <w:rFonts w:ascii="Times New Roman" w:hAnsi="Times New Roman" w:cs="Times New Roman"/>
                <w:sz w:val="20"/>
              </w:rPr>
            </w:pPr>
            <w:r w:rsidRPr="00E50128">
              <w:rPr>
                <w:rFonts w:ascii="Times New Roman" w:hAnsi="Times New Roman" w:cs="Times New Roman"/>
                <w:sz w:val="20"/>
              </w:rPr>
              <w:t>688.384</w:t>
            </w:r>
          </w:p>
        </w:tc>
      </w:tr>
      <w:tr w:rsidRPr="00E50128" w:rsidR="006A6352" w14:paraId="0194D0DB"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224E2989" w14:textId="77777777">
            <w:pPr>
              <w:pStyle w:val="p-table"/>
              <w:rPr>
                <w:rFonts w:ascii="Times New Roman" w:hAnsi="Times New Roman" w:cs="Times New Roman"/>
                <w:sz w:val="20"/>
              </w:rPr>
            </w:pPr>
            <w:r w:rsidRPr="00E50128">
              <w:rPr>
                <w:rFonts w:ascii="Times New Roman" w:hAnsi="Times New Roman" w:cs="Times New Roman"/>
                <w:b/>
                <w:sz w:val="20"/>
              </w:rPr>
              <w:t>Totaal 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B9C366D" w14:textId="77777777">
            <w:pPr>
              <w:pStyle w:val="p-table"/>
              <w:jc w:val="right"/>
              <w:rPr>
                <w:rFonts w:ascii="Times New Roman" w:hAnsi="Times New Roman" w:cs="Times New Roman"/>
                <w:sz w:val="20"/>
              </w:rPr>
            </w:pPr>
            <w:r w:rsidRPr="00E50128">
              <w:rPr>
                <w:rFonts w:ascii="Times New Roman" w:hAnsi="Times New Roman" w:cs="Times New Roman"/>
                <w:b/>
                <w:sz w:val="20"/>
              </w:rPr>
              <w:t>1.733.159</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22E0BC48"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3.362</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2A3D0FA" w14:textId="77777777">
            <w:pPr>
              <w:pStyle w:val="p-table"/>
              <w:jc w:val="right"/>
              <w:rPr>
                <w:rFonts w:ascii="Times New Roman" w:hAnsi="Times New Roman" w:cs="Times New Roman"/>
                <w:sz w:val="20"/>
              </w:rPr>
            </w:pPr>
            <w:r w:rsidRPr="00E50128">
              <w:rPr>
                <w:rFonts w:ascii="Times New Roman" w:hAnsi="Times New Roman" w:cs="Times New Roman"/>
                <w:b/>
                <w:sz w:val="20"/>
              </w:rPr>
              <w:t>1.729.797</w:t>
            </w:r>
          </w:p>
        </w:tc>
      </w:tr>
      <w:tr w:rsidRPr="00E50128" w:rsidR="006A6352" w14:paraId="00D6317A"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451D005B" w14:textId="77777777">
            <w:pPr>
              <w:pStyle w:val="p-table"/>
              <w:rPr>
                <w:rFonts w:ascii="Times New Roman" w:hAnsi="Times New Roman" w:cs="Times New Roman"/>
                <w:sz w:val="20"/>
              </w:rPr>
            </w:pPr>
            <w:r w:rsidRPr="00E50128">
              <w:rPr>
                <w:rFonts w:ascii="Times New Roman" w:hAnsi="Times New Roman" w:cs="Times New Roman"/>
                <w:b/>
                <w:sz w:val="20"/>
              </w:rPr>
              <w:t xml:space="preserve">Saldo van </w:t>
            </w:r>
            <w:r w:rsidRPr="00E50128">
              <w:rPr>
                <w:rFonts w:ascii="Times New Roman" w:hAnsi="Times New Roman" w:cs="Times New Roman"/>
                <w:b/>
                <w:sz w:val="20"/>
              </w:rPr>
              <w:t>baten en lasten gewone bedrijfsuitoefening</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04A36FA4"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0CFE9796"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E0A0107"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r w:rsidRPr="00E50128" w:rsidR="006A6352" w14:paraId="3391C63F"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3434D72F" w14:textId="77777777">
            <w:pPr>
              <w:pStyle w:val="p-table"/>
              <w:rPr>
                <w:rFonts w:ascii="Times New Roman" w:hAnsi="Times New Roman" w:cs="Times New Roman"/>
                <w:sz w:val="20"/>
              </w:rPr>
            </w:pPr>
            <w:r w:rsidRPr="00E50128">
              <w:rPr>
                <w:rFonts w:ascii="Times New Roman" w:hAnsi="Times New Roman" w:cs="Times New Roman"/>
                <w:sz w:val="20"/>
              </w:rPr>
              <w:t>Agentschapsdeel Vpb-lasten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6A2FF2F3"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4C88478E"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232DEAB4"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7B71D53A" w14:textId="77777777">
        <w:tblPrEx>
          <w:tblCellMar>
            <w:top w:w="0" w:type="dxa"/>
            <w:bottom w:w="0" w:type="dxa"/>
          </w:tblCellMar>
        </w:tblPrEx>
        <w:tc>
          <w:tcPr>
            <w:tcW w:w="3499" w:type="dxa"/>
            <w:tcBorders>
              <w:bottom w:val="single" w:color="009EE0" w:sz="2" w:space="0"/>
            </w:tcBorders>
            <w:tcMar>
              <w:top w:w="22" w:type="dxa"/>
              <w:left w:w="10" w:type="dxa"/>
              <w:bottom w:w="22" w:type="dxa"/>
              <w:right w:w="28" w:type="dxa"/>
            </w:tcMar>
          </w:tcPr>
          <w:p w:rsidRPr="00E50128" w:rsidR="006A6352" w:rsidRDefault="00E50128" w14:paraId="7A6F23F8" w14:textId="77777777">
            <w:pPr>
              <w:pStyle w:val="p-table"/>
              <w:rPr>
                <w:rFonts w:ascii="Times New Roman" w:hAnsi="Times New Roman" w:cs="Times New Roman"/>
                <w:sz w:val="20"/>
              </w:rPr>
            </w:pPr>
            <w:r w:rsidRPr="00E50128">
              <w:rPr>
                <w:rFonts w:ascii="Times New Roman" w:hAnsi="Times New Roman" w:cs="Times New Roman"/>
                <w:b/>
                <w:sz w:val="20"/>
              </w:rPr>
              <w:t>Saldo van baten en lasten</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14C3CD12"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745" w:type="dxa"/>
            <w:tcBorders>
              <w:bottom w:val="single" w:color="009EE0" w:sz="2" w:space="0"/>
            </w:tcBorders>
            <w:tcMar>
              <w:top w:w="22" w:type="dxa"/>
              <w:left w:w="28" w:type="dxa"/>
              <w:bottom w:w="22" w:type="dxa"/>
              <w:right w:w="28" w:type="dxa"/>
            </w:tcMar>
            <w:vAlign w:val="center"/>
          </w:tcPr>
          <w:p w:rsidRPr="00E50128" w:rsidR="006A6352" w:rsidRDefault="00E50128" w14:paraId="369ED546"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067" w:type="dxa"/>
            <w:tcBorders>
              <w:bottom w:val="single" w:color="009EE0" w:sz="2" w:space="0"/>
            </w:tcBorders>
            <w:tcMar>
              <w:top w:w="22" w:type="dxa"/>
              <w:left w:w="28" w:type="dxa"/>
              <w:bottom w:w="22" w:type="dxa"/>
              <w:right w:w="28" w:type="dxa"/>
            </w:tcMar>
            <w:vAlign w:val="center"/>
          </w:tcPr>
          <w:p w:rsidRPr="00E50128" w:rsidR="006A6352" w:rsidRDefault="00E50128" w14:paraId="0668BEF1"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r>
    </w:tbl>
    <w:p w:rsidRPr="00E50128" w:rsidR="006A6352" w:rsidRDefault="006A6352" w14:paraId="590DFC51" w14:textId="77777777">
      <w:pPr>
        <w:pStyle w:val="p-marginbottom"/>
        <w:rPr>
          <w:rFonts w:ascii="Times New Roman" w:hAnsi="Times New Roman" w:cs="Times New Roman"/>
          <w:sz w:val="24"/>
          <w:szCs w:val="24"/>
        </w:rPr>
      </w:pPr>
    </w:p>
    <w:p w:rsidRPr="00E50128" w:rsidR="006A6352" w:rsidRDefault="00E50128" w14:paraId="08959F26"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Toelichting</w:t>
      </w:r>
    </w:p>
    <w:p w:rsidRPr="00E50128" w:rsidR="006A6352" w:rsidRDefault="00E50128" w14:paraId="6F07219C"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Baten</w:t>
      </w:r>
    </w:p>
    <w:p w:rsidRPr="00E50128" w:rsidR="006A6352" w:rsidRDefault="00E50128" w14:paraId="7FA14F56"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Rentebaten</w:t>
      </w:r>
    </w:p>
    <w:p w:rsidRPr="00E50128" w:rsidR="006A6352" w:rsidRDefault="00E50128" w14:paraId="6A6D8535"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rentebaten worden gerealiseerd door het ontvangen van rente over de financiële middelen die op de </w:t>
      </w:r>
      <w:r w:rsidRPr="00E50128">
        <w:rPr>
          <w:rFonts w:ascii="Times New Roman" w:hAnsi="Times New Roman" w:cs="Times New Roman"/>
          <w:sz w:val="24"/>
          <w:szCs w:val="24"/>
        </w:rPr>
        <w:t>rekening-courant van het RVB staan. De prognose rentebaten is naar beneden bijgesteld vanwege lagere rentepercentages en een lagere rekening-courantpositie dan in de begroting was voorzien.</w:t>
      </w:r>
    </w:p>
    <w:p w:rsidRPr="00E50128" w:rsidR="006A6352" w:rsidRDefault="00E50128" w14:paraId="069C42E9"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Bijzondere baten</w:t>
      </w:r>
    </w:p>
    <w:p w:rsidRPr="00E50128" w:rsidR="006A6352" w:rsidRDefault="00E50128" w14:paraId="33BF9367" w14:textId="77777777">
      <w:pPr>
        <w:pStyle w:val="p"/>
        <w:rPr>
          <w:rFonts w:ascii="Times New Roman" w:hAnsi="Times New Roman" w:cs="Times New Roman"/>
          <w:sz w:val="24"/>
          <w:szCs w:val="24"/>
        </w:rPr>
      </w:pPr>
      <w:r w:rsidRPr="00E50128">
        <w:rPr>
          <w:rFonts w:ascii="Times New Roman" w:hAnsi="Times New Roman" w:cs="Times New Roman"/>
          <w:sz w:val="24"/>
          <w:szCs w:val="24"/>
        </w:rPr>
        <w:t>De prognose is naar boven bijgesteld als gevolg van een hogere verwachte apparaatsdekking door een vlottere instroom van nieuwe fte’s dan in de begroting was voorzien.</w:t>
      </w:r>
    </w:p>
    <w:p w:rsidRPr="00E50128" w:rsidR="006A6352" w:rsidRDefault="00E50128" w14:paraId="57869714"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Lasten</w:t>
      </w:r>
    </w:p>
    <w:p w:rsidRPr="00E50128" w:rsidR="006A6352" w:rsidRDefault="00E50128" w14:paraId="615ED11A"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Rentelasten</w:t>
      </w:r>
    </w:p>
    <w:p w:rsidRPr="00E50128" w:rsidR="006A6352" w:rsidRDefault="00E50128" w14:paraId="0D88AF6F" w14:textId="77777777">
      <w:pPr>
        <w:pStyle w:val="p"/>
        <w:rPr>
          <w:rFonts w:ascii="Times New Roman" w:hAnsi="Times New Roman" w:cs="Times New Roman"/>
          <w:sz w:val="24"/>
          <w:szCs w:val="24"/>
        </w:rPr>
      </w:pPr>
      <w:r w:rsidRPr="00E50128">
        <w:rPr>
          <w:rFonts w:ascii="Times New Roman" w:hAnsi="Times New Roman" w:cs="Times New Roman"/>
          <w:sz w:val="24"/>
          <w:szCs w:val="24"/>
        </w:rPr>
        <w:t>Door de later dan geplande oplevering van een aantal objecten vallen de rentelasten lager uit. De prognose is hierop aangepast.</w:t>
      </w:r>
    </w:p>
    <w:p w:rsidRPr="00E50128" w:rsidR="006A6352" w:rsidRDefault="00E50128" w14:paraId="4FBEF8C2"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Afschrijvingskosten</w:t>
      </w:r>
    </w:p>
    <w:p w:rsidRPr="00E50128" w:rsidR="006A6352" w:rsidRDefault="00E50128" w14:paraId="6C5A1699" w14:textId="77777777">
      <w:pPr>
        <w:pStyle w:val="p"/>
        <w:rPr>
          <w:rFonts w:ascii="Times New Roman" w:hAnsi="Times New Roman" w:cs="Times New Roman"/>
          <w:sz w:val="24"/>
          <w:szCs w:val="24"/>
        </w:rPr>
      </w:pPr>
      <w:r w:rsidRPr="00E50128">
        <w:rPr>
          <w:rFonts w:ascii="Times New Roman" w:hAnsi="Times New Roman" w:cs="Times New Roman"/>
          <w:sz w:val="24"/>
          <w:szCs w:val="24"/>
        </w:rPr>
        <w:t>Door de later dan geplande oplevering van een aantal objecten vallen de afschrijvingskosten lager uit. De prognose is hierop aangepast.</w:t>
      </w:r>
    </w:p>
    <w:p w:rsidRPr="00E50128" w:rsidR="006A6352" w:rsidRDefault="00E50128" w14:paraId="5721C98B"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Overige lasten</w:t>
      </w:r>
    </w:p>
    <w:p w:rsidRPr="00E50128" w:rsidR="006A6352" w:rsidRDefault="00E50128" w14:paraId="463DAAF1"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hogere overige lasten worden voornamelijk veroorzaakt door </w:t>
      </w:r>
      <w:r w:rsidRPr="00E50128">
        <w:rPr>
          <w:rFonts w:ascii="Times New Roman" w:hAnsi="Times New Roman" w:cs="Times New Roman"/>
          <w:sz w:val="24"/>
          <w:szCs w:val="24"/>
        </w:rPr>
        <w:t>stijgende onderhoudskosten Rijk, vanwege een toename van het aantal storingen en enkele incidentele verliesposten die voor dit jaar zijn geprognosticeerd.</w:t>
      </w:r>
    </w:p>
    <w:p w:rsidRPr="00E50128" w:rsidR="006A6352" w:rsidRDefault="00E50128" w14:paraId="46D3CA66"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lastRenderedPageBreak/>
        <w:t>Kasstroomoverzicht</w:t>
      </w:r>
    </w:p>
    <w:tbl>
      <w:tblPr>
        <w:tblW w:w="9694" w:type="dxa"/>
        <w:tblInd w:w="-3317" w:type="dxa"/>
        <w:tblCellMar>
          <w:left w:w="10" w:type="dxa"/>
          <w:right w:w="10" w:type="dxa"/>
        </w:tblCellMar>
        <w:tblLook w:val="04A0" w:firstRow="1" w:lastRow="0" w:firstColumn="1" w:lastColumn="0" w:noHBand="0" w:noVBand="1"/>
      </w:tblPr>
      <w:tblGrid>
        <w:gridCol w:w="387"/>
        <w:gridCol w:w="5527"/>
        <w:gridCol w:w="1260"/>
        <w:gridCol w:w="1260"/>
        <w:gridCol w:w="1260"/>
      </w:tblGrid>
      <w:tr w:rsidRPr="00E50128" w:rsidR="006A6352" w14:paraId="4FFBD592" w14:textId="77777777">
        <w:tblPrEx>
          <w:tblCellMar>
            <w:top w:w="0" w:type="dxa"/>
            <w:bottom w:w="0" w:type="dxa"/>
          </w:tblCellMar>
        </w:tblPrEx>
        <w:trPr>
          <w:tblHeader/>
        </w:trPr>
        <w:tc>
          <w:tcPr>
            <w:tcW w:w="9694" w:type="dxa"/>
            <w:gridSpan w:val="5"/>
            <w:tcMar>
              <w:top w:w="22" w:type="dxa"/>
              <w:left w:w="113" w:type="dxa"/>
              <w:bottom w:w="22" w:type="dxa"/>
              <w:right w:w="10" w:type="dxa"/>
            </w:tcMar>
          </w:tcPr>
          <w:p w:rsidRPr="00E50128" w:rsidR="006A6352" w:rsidRDefault="00E50128" w14:paraId="460885A5" w14:textId="77777777">
            <w:pPr>
              <w:pStyle w:val="kio2-table-title"/>
              <w:rPr>
                <w:rFonts w:ascii="Times New Roman" w:hAnsi="Times New Roman" w:cs="Times New Roman"/>
                <w:sz w:val="20"/>
              </w:rPr>
            </w:pPr>
            <w:r w:rsidRPr="00E50128">
              <w:rPr>
                <w:rFonts w:ascii="Times New Roman" w:hAnsi="Times New Roman" w:cs="Times New Roman"/>
                <w:sz w:val="20"/>
              </w:rPr>
              <w:t xml:space="preserve">Tabel 12 Kasstroomoverzicht RVB (Suppletoire begroting Prinsjesdag 2025) </w:t>
            </w:r>
            <w:r w:rsidRPr="00E50128">
              <w:rPr>
                <w:rFonts w:ascii="Times New Roman" w:hAnsi="Times New Roman" w:cs="Times New Roman"/>
                <w:sz w:val="20"/>
              </w:rPr>
              <w:t>(bedragen x € 1.000)</w:t>
            </w:r>
          </w:p>
        </w:tc>
      </w:tr>
      <w:tr w:rsidRPr="00E50128" w:rsidR="006A6352" w14:paraId="47C2806C" w14:textId="77777777">
        <w:tblPrEx>
          <w:tblCellMar>
            <w:top w:w="0" w:type="dxa"/>
            <w:bottom w:w="0" w:type="dxa"/>
          </w:tblCellMar>
        </w:tblPrEx>
        <w:trPr>
          <w:tblHeader/>
        </w:trPr>
        <w:tc>
          <w:tcPr>
            <w:tcW w:w="387" w:type="dxa"/>
            <w:tcBorders>
              <w:top w:val="single" w:color="000000" w:sz="2" w:space="0"/>
              <w:bottom w:val="single" w:color="009EE0" w:sz="2" w:space="0"/>
            </w:tcBorders>
            <w:tcMar>
              <w:top w:w="28" w:type="dxa"/>
              <w:left w:w="10" w:type="dxa"/>
              <w:bottom w:w="28" w:type="dxa"/>
              <w:right w:w="28" w:type="dxa"/>
            </w:tcMar>
            <w:vAlign w:val="bottom"/>
          </w:tcPr>
          <w:p w:rsidRPr="00E50128" w:rsidR="006A6352" w:rsidRDefault="006A6352" w14:paraId="0B3D1896" w14:textId="77777777">
            <w:pPr>
              <w:pStyle w:val="p-table"/>
              <w:rPr>
                <w:rFonts w:ascii="Times New Roman" w:hAnsi="Times New Roman" w:cs="Times New Roman"/>
                <w:color w:val="000000"/>
                <w:sz w:val="20"/>
              </w:rPr>
            </w:pPr>
          </w:p>
        </w:tc>
        <w:tc>
          <w:tcPr>
            <w:tcW w:w="5527" w:type="dxa"/>
            <w:tcBorders>
              <w:top w:val="single" w:color="000000" w:sz="2" w:space="0"/>
              <w:bottom w:val="single" w:color="009EE0" w:sz="2" w:space="0"/>
            </w:tcBorders>
            <w:tcMar>
              <w:top w:w="28" w:type="dxa"/>
              <w:left w:w="28" w:type="dxa"/>
              <w:bottom w:w="28" w:type="dxa"/>
              <w:right w:w="28" w:type="dxa"/>
            </w:tcMar>
            <w:vAlign w:val="bottom"/>
          </w:tcPr>
          <w:p w:rsidRPr="00E50128" w:rsidR="006A6352" w:rsidRDefault="006A6352" w14:paraId="41E4DE1A" w14:textId="77777777">
            <w:pPr>
              <w:pStyle w:val="p-table"/>
              <w:rPr>
                <w:rFonts w:ascii="Times New Roman" w:hAnsi="Times New Roman" w:cs="Times New Roman"/>
                <w:color w:val="000000"/>
                <w:sz w:val="20"/>
              </w:rPr>
            </w:pP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E50128" w:rsidR="006A6352" w:rsidRDefault="00E50128" w14:paraId="04295A59"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Stand eerste suppletoire begroting (incl. amendementen en NvW) (1)</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E50128" w:rsidR="006A6352" w:rsidRDefault="00E50128" w14:paraId="417BC613"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Mutaties Suppletoire begroting september (2)</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E50128" w:rsidR="006A6352" w:rsidRDefault="00E50128" w14:paraId="446A9427" w14:textId="77777777">
            <w:pPr>
              <w:pStyle w:val="p-table"/>
              <w:rPr>
                <w:rFonts w:ascii="Times New Roman" w:hAnsi="Times New Roman" w:cs="Times New Roman"/>
                <w:color w:val="000000"/>
                <w:sz w:val="20"/>
              </w:rPr>
            </w:pPr>
            <w:r w:rsidRPr="00E50128">
              <w:rPr>
                <w:rFonts w:ascii="Times New Roman" w:hAnsi="Times New Roman" w:cs="Times New Roman"/>
                <w:color w:val="000000"/>
                <w:sz w:val="20"/>
              </w:rPr>
              <w:t>Stand suppletoire begroting september (3) = (1) + (2)</w:t>
            </w:r>
          </w:p>
        </w:tc>
      </w:tr>
      <w:tr w:rsidRPr="00E50128" w:rsidR="006A6352" w14:paraId="690083FC"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E50128" w14:paraId="0BC58A6D" w14:textId="77777777">
            <w:pPr>
              <w:pStyle w:val="p-table"/>
              <w:jc w:val="right"/>
              <w:rPr>
                <w:rFonts w:ascii="Times New Roman" w:hAnsi="Times New Roman" w:cs="Times New Roman"/>
                <w:sz w:val="20"/>
              </w:rPr>
            </w:pPr>
            <w:r w:rsidRPr="00E50128">
              <w:rPr>
                <w:rFonts w:ascii="Times New Roman" w:hAnsi="Times New Roman" w:cs="Times New Roman"/>
                <w:b/>
                <w:sz w:val="20"/>
              </w:rPr>
              <w:t>1.</w:t>
            </w:r>
          </w:p>
        </w:tc>
        <w:tc>
          <w:tcPr>
            <w:tcW w:w="5527" w:type="dxa"/>
            <w:tcBorders>
              <w:bottom w:val="single" w:color="009EE0" w:sz="2" w:space="0"/>
            </w:tcBorders>
            <w:tcMar>
              <w:top w:w="22" w:type="dxa"/>
              <w:left w:w="28" w:type="dxa"/>
              <w:bottom w:w="22" w:type="dxa"/>
              <w:right w:w="28" w:type="dxa"/>
            </w:tcMar>
          </w:tcPr>
          <w:p w:rsidRPr="00E50128" w:rsidR="006A6352" w:rsidRDefault="00E50128" w14:paraId="345C2D3F" w14:textId="77777777">
            <w:pPr>
              <w:pStyle w:val="p-table"/>
              <w:rPr>
                <w:rFonts w:ascii="Times New Roman" w:hAnsi="Times New Roman" w:cs="Times New Roman"/>
                <w:sz w:val="20"/>
              </w:rPr>
            </w:pPr>
            <w:r w:rsidRPr="00E50128">
              <w:rPr>
                <w:rFonts w:ascii="Times New Roman" w:hAnsi="Times New Roman" w:cs="Times New Roman"/>
                <w:b/>
                <w:sz w:val="20"/>
              </w:rPr>
              <w:t xml:space="preserve">Rekening courant RHB 1 januari +  </w:t>
            </w:r>
            <w:r w:rsidRPr="00E50128">
              <w:rPr>
                <w:rFonts w:ascii="Times New Roman" w:hAnsi="Times New Roman" w:cs="Times New Roman"/>
                <w:b/>
                <w:sz w:val="20"/>
              </w:rPr>
              <w:t>depositorekeningen</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F40A5D3" w14:textId="77777777">
            <w:pPr>
              <w:pStyle w:val="p-table"/>
              <w:jc w:val="right"/>
              <w:rPr>
                <w:rFonts w:ascii="Times New Roman" w:hAnsi="Times New Roman" w:cs="Times New Roman"/>
                <w:sz w:val="20"/>
              </w:rPr>
            </w:pPr>
            <w:r w:rsidRPr="00E50128">
              <w:rPr>
                <w:rFonts w:ascii="Times New Roman" w:hAnsi="Times New Roman" w:cs="Times New Roman"/>
                <w:b/>
                <w:sz w:val="20"/>
              </w:rPr>
              <w:t>363.638</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7E26649E" w14:textId="77777777">
            <w:pPr>
              <w:pStyle w:val="p-table"/>
              <w:jc w:val="right"/>
              <w:rPr>
                <w:rFonts w:ascii="Times New Roman" w:hAnsi="Times New Roman" w:cs="Times New Roman"/>
                <w:sz w:val="20"/>
              </w:rPr>
            </w:pPr>
            <w:r w:rsidRPr="00E50128">
              <w:rPr>
                <w:rFonts w:ascii="Times New Roman" w:hAnsi="Times New Roman" w:cs="Times New Roman"/>
                <w:b/>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21EF00DB" w14:textId="77777777">
            <w:pPr>
              <w:pStyle w:val="p-table"/>
              <w:jc w:val="right"/>
              <w:rPr>
                <w:rFonts w:ascii="Times New Roman" w:hAnsi="Times New Roman" w:cs="Times New Roman"/>
                <w:sz w:val="20"/>
              </w:rPr>
            </w:pPr>
            <w:r w:rsidRPr="00E50128">
              <w:rPr>
                <w:rFonts w:ascii="Times New Roman" w:hAnsi="Times New Roman" w:cs="Times New Roman"/>
                <w:b/>
                <w:sz w:val="20"/>
              </w:rPr>
              <w:t>363.638</w:t>
            </w:r>
          </w:p>
        </w:tc>
      </w:tr>
      <w:tr w:rsidRPr="00E50128" w:rsidR="006A6352" w14:paraId="6781D3F6"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53D43DC0"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1051DB79" w14:textId="77777777">
            <w:pPr>
              <w:pStyle w:val="p-table"/>
              <w:rPr>
                <w:rFonts w:ascii="Times New Roman" w:hAnsi="Times New Roman" w:cs="Times New Roman"/>
                <w:sz w:val="20"/>
              </w:rPr>
            </w:pPr>
            <w:r w:rsidRPr="00E50128">
              <w:rPr>
                <w:rFonts w:ascii="Times New Roman" w:hAnsi="Times New Roman" w:cs="Times New Roman"/>
                <w:sz w:val="20"/>
              </w:rPr>
              <w:t>Totaal ontvangsten operationele kasstroom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2F5D79F0" w14:textId="77777777">
            <w:pPr>
              <w:pStyle w:val="p-table"/>
              <w:jc w:val="right"/>
              <w:rPr>
                <w:rFonts w:ascii="Times New Roman" w:hAnsi="Times New Roman" w:cs="Times New Roman"/>
                <w:sz w:val="20"/>
              </w:rPr>
            </w:pPr>
            <w:r w:rsidRPr="00E50128">
              <w:rPr>
                <w:rFonts w:ascii="Times New Roman" w:hAnsi="Times New Roman" w:cs="Times New Roman"/>
                <w:sz w:val="20"/>
              </w:rPr>
              <w:t>2.888.091</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01BC2E1" w14:textId="77777777">
            <w:pPr>
              <w:pStyle w:val="p-table"/>
              <w:jc w:val="right"/>
              <w:rPr>
                <w:rFonts w:ascii="Times New Roman" w:hAnsi="Times New Roman" w:cs="Times New Roman"/>
                <w:sz w:val="20"/>
              </w:rPr>
            </w:pPr>
            <w:r w:rsidRPr="00E50128">
              <w:rPr>
                <w:rFonts w:ascii="Times New Roman" w:hAnsi="Times New Roman" w:cs="Times New Roman"/>
                <w:sz w:val="20"/>
              </w:rPr>
              <w:t>195.496</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41011A6" w14:textId="77777777">
            <w:pPr>
              <w:pStyle w:val="p-table"/>
              <w:jc w:val="right"/>
              <w:rPr>
                <w:rFonts w:ascii="Times New Roman" w:hAnsi="Times New Roman" w:cs="Times New Roman"/>
                <w:sz w:val="20"/>
              </w:rPr>
            </w:pPr>
            <w:r w:rsidRPr="00E50128">
              <w:rPr>
                <w:rFonts w:ascii="Times New Roman" w:hAnsi="Times New Roman" w:cs="Times New Roman"/>
                <w:sz w:val="20"/>
              </w:rPr>
              <w:t>3.083.587</w:t>
            </w:r>
          </w:p>
        </w:tc>
      </w:tr>
      <w:tr w:rsidRPr="00E50128" w:rsidR="006A6352" w14:paraId="5415D385"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7AAD6938"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69AA75EA" w14:textId="77777777">
            <w:pPr>
              <w:pStyle w:val="p-table"/>
              <w:rPr>
                <w:rFonts w:ascii="Times New Roman" w:hAnsi="Times New Roman" w:cs="Times New Roman"/>
                <w:sz w:val="20"/>
              </w:rPr>
            </w:pPr>
            <w:r w:rsidRPr="00E50128">
              <w:rPr>
                <w:rFonts w:ascii="Times New Roman" w:hAnsi="Times New Roman" w:cs="Times New Roman"/>
                <w:sz w:val="20"/>
              </w:rPr>
              <w:t>Totaal uitgaven operationele kasstroom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B7A737D"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2.384.985</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3AD685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235.329</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1E87A01A"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2.620.314</w:t>
            </w:r>
          </w:p>
        </w:tc>
      </w:tr>
      <w:tr w:rsidRPr="00E50128" w:rsidR="006A6352" w14:paraId="58945C82"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E50128" w14:paraId="6460797E" w14:textId="77777777">
            <w:pPr>
              <w:pStyle w:val="p-table"/>
              <w:jc w:val="right"/>
              <w:rPr>
                <w:rFonts w:ascii="Times New Roman" w:hAnsi="Times New Roman" w:cs="Times New Roman"/>
                <w:sz w:val="20"/>
              </w:rPr>
            </w:pPr>
            <w:r w:rsidRPr="00E50128">
              <w:rPr>
                <w:rFonts w:ascii="Times New Roman" w:hAnsi="Times New Roman" w:cs="Times New Roman"/>
                <w:b/>
                <w:sz w:val="20"/>
              </w:rPr>
              <w:t>2.</w:t>
            </w:r>
          </w:p>
        </w:tc>
        <w:tc>
          <w:tcPr>
            <w:tcW w:w="5527" w:type="dxa"/>
            <w:tcBorders>
              <w:bottom w:val="single" w:color="009EE0" w:sz="2" w:space="0"/>
            </w:tcBorders>
            <w:tcMar>
              <w:top w:w="22" w:type="dxa"/>
              <w:left w:w="28" w:type="dxa"/>
              <w:bottom w:w="22" w:type="dxa"/>
              <w:right w:w="28" w:type="dxa"/>
            </w:tcMar>
          </w:tcPr>
          <w:p w:rsidRPr="00E50128" w:rsidR="006A6352" w:rsidRDefault="00E50128" w14:paraId="6421D15B" w14:textId="77777777">
            <w:pPr>
              <w:pStyle w:val="p-table"/>
              <w:rPr>
                <w:rFonts w:ascii="Times New Roman" w:hAnsi="Times New Roman" w:cs="Times New Roman"/>
                <w:sz w:val="20"/>
              </w:rPr>
            </w:pPr>
            <w:r w:rsidRPr="00E50128">
              <w:rPr>
                <w:rFonts w:ascii="Times New Roman" w:hAnsi="Times New Roman" w:cs="Times New Roman"/>
                <w:b/>
                <w:sz w:val="20"/>
              </w:rPr>
              <w:t>Totaal operationele kasstroom</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00697032" w14:textId="77777777">
            <w:pPr>
              <w:pStyle w:val="p-table"/>
              <w:jc w:val="right"/>
              <w:rPr>
                <w:rFonts w:ascii="Times New Roman" w:hAnsi="Times New Roman" w:cs="Times New Roman"/>
                <w:sz w:val="20"/>
              </w:rPr>
            </w:pPr>
            <w:r w:rsidRPr="00E50128">
              <w:rPr>
                <w:rFonts w:ascii="Times New Roman" w:hAnsi="Times New Roman" w:cs="Times New Roman"/>
                <w:b/>
                <w:sz w:val="20"/>
              </w:rPr>
              <w:t>503.106</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6801E35C"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39.833</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2B7C3F47" w14:textId="77777777">
            <w:pPr>
              <w:pStyle w:val="p-table"/>
              <w:jc w:val="right"/>
              <w:rPr>
                <w:rFonts w:ascii="Times New Roman" w:hAnsi="Times New Roman" w:cs="Times New Roman"/>
                <w:sz w:val="20"/>
              </w:rPr>
            </w:pPr>
            <w:r w:rsidRPr="00E50128">
              <w:rPr>
                <w:rFonts w:ascii="Times New Roman" w:hAnsi="Times New Roman" w:cs="Times New Roman"/>
                <w:b/>
                <w:sz w:val="20"/>
              </w:rPr>
              <w:t>463.273</w:t>
            </w:r>
          </w:p>
        </w:tc>
      </w:tr>
      <w:tr w:rsidRPr="00E50128" w:rsidR="006A6352" w14:paraId="29CF3977"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4EADDFA3"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7F694614" w14:textId="77777777">
            <w:pPr>
              <w:pStyle w:val="p-table"/>
              <w:rPr>
                <w:rFonts w:ascii="Times New Roman" w:hAnsi="Times New Roman" w:cs="Times New Roman"/>
                <w:sz w:val="20"/>
              </w:rPr>
            </w:pPr>
            <w:r w:rsidRPr="00E50128">
              <w:rPr>
                <w:rFonts w:ascii="Times New Roman" w:hAnsi="Times New Roman" w:cs="Times New Roman"/>
                <w:sz w:val="20"/>
              </w:rPr>
              <w:t>Totaal investeringen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04B2739E"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1.198.200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D0A1BBC" w14:textId="77777777">
            <w:pPr>
              <w:pStyle w:val="p-table"/>
              <w:jc w:val="right"/>
              <w:rPr>
                <w:rFonts w:ascii="Times New Roman" w:hAnsi="Times New Roman" w:cs="Times New Roman"/>
                <w:sz w:val="20"/>
              </w:rPr>
            </w:pPr>
            <w:r w:rsidRPr="00E50128">
              <w:rPr>
                <w:rFonts w:ascii="Times New Roman" w:hAnsi="Times New Roman" w:cs="Times New Roman"/>
                <w:sz w:val="20"/>
              </w:rPr>
              <w:t>86.705</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17D6E300"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1.111.495</w:t>
            </w:r>
          </w:p>
        </w:tc>
      </w:tr>
      <w:tr w:rsidRPr="00E50128" w:rsidR="006A6352" w14:paraId="05296D0E"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0DDC4221"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55E1B2CB" w14:textId="77777777">
            <w:pPr>
              <w:pStyle w:val="p-table"/>
              <w:rPr>
                <w:rFonts w:ascii="Times New Roman" w:hAnsi="Times New Roman" w:cs="Times New Roman"/>
                <w:sz w:val="20"/>
              </w:rPr>
            </w:pPr>
            <w:r w:rsidRPr="00E50128">
              <w:rPr>
                <w:rFonts w:ascii="Times New Roman" w:hAnsi="Times New Roman" w:cs="Times New Roman"/>
                <w:sz w:val="20"/>
              </w:rPr>
              <w:t>Totaal boekwaarde desinvesteringen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E950889" w14:textId="77777777">
            <w:pPr>
              <w:pStyle w:val="p-table"/>
              <w:jc w:val="right"/>
              <w:rPr>
                <w:rFonts w:ascii="Times New Roman" w:hAnsi="Times New Roman" w:cs="Times New Roman"/>
                <w:sz w:val="20"/>
              </w:rPr>
            </w:pPr>
            <w:r w:rsidRPr="00E50128">
              <w:rPr>
                <w:rFonts w:ascii="Times New Roman" w:hAnsi="Times New Roman" w:cs="Times New Roman"/>
                <w:sz w:val="20"/>
              </w:rPr>
              <w:t>1.239</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6755419" w14:textId="77777777">
            <w:pPr>
              <w:pStyle w:val="p-table"/>
              <w:jc w:val="right"/>
              <w:rPr>
                <w:rFonts w:ascii="Times New Roman" w:hAnsi="Times New Roman" w:cs="Times New Roman"/>
                <w:sz w:val="20"/>
              </w:rPr>
            </w:pPr>
            <w:r w:rsidRPr="00E50128">
              <w:rPr>
                <w:rFonts w:ascii="Times New Roman" w:hAnsi="Times New Roman" w:cs="Times New Roman"/>
                <w:sz w:val="20"/>
              </w:rPr>
              <w:t>4.806</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1E28253E" w14:textId="77777777">
            <w:pPr>
              <w:pStyle w:val="p-table"/>
              <w:jc w:val="right"/>
              <w:rPr>
                <w:rFonts w:ascii="Times New Roman" w:hAnsi="Times New Roman" w:cs="Times New Roman"/>
                <w:sz w:val="20"/>
              </w:rPr>
            </w:pPr>
            <w:r w:rsidRPr="00E50128">
              <w:rPr>
                <w:rFonts w:ascii="Times New Roman" w:hAnsi="Times New Roman" w:cs="Times New Roman"/>
                <w:sz w:val="20"/>
              </w:rPr>
              <w:t>6.045</w:t>
            </w:r>
          </w:p>
        </w:tc>
      </w:tr>
      <w:tr w:rsidRPr="00E50128" w:rsidR="006A6352" w14:paraId="01F63B1B"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E50128" w14:paraId="21496809" w14:textId="77777777">
            <w:pPr>
              <w:pStyle w:val="p-table"/>
              <w:jc w:val="right"/>
              <w:rPr>
                <w:rFonts w:ascii="Times New Roman" w:hAnsi="Times New Roman" w:cs="Times New Roman"/>
                <w:sz w:val="20"/>
              </w:rPr>
            </w:pPr>
            <w:r w:rsidRPr="00E50128">
              <w:rPr>
                <w:rFonts w:ascii="Times New Roman" w:hAnsi="Times New Roman" w:cs="Times New Roman"/>
                <w:b/>
                <w:sz w:val="20"/>
              </w:rPr>
              <w:t>3.</w:t>
            </w:r>
          </w:p>
        </w:tc>
        <w:tc>
          <w:tcPr>
            <w:tcW w:w="5527" w:type="dxa"/>
            <w:tcBorders>
              <w:bottom w:val="single" w:color="009EE0" w:sz="2" w:space="0"/>
            </w:tcBorders>
            <w:tcMar>
              <w:top w:w="22" w:type="dxa"/>
              <w:left w:w="28" w:type="dxa"/>
              <w:bottom w:w="22" w:type="dxa"/>
              <w:right w:w="28" w:type="dxa"/>
            </w:tcMar>
          </w:tcPr>
          <w:p w:rsidRPr="00E50128" w:rsidR="006A6352" w:rsidRDefault="00E50128" w14:paraId="1828F2B8" w14:textId="77777777">
            <w:pPr>
              <w:pStyle w:val="p-table"/>
              <w:rPr>
                <w:rFonts w:ascii="Times New Roman" w:hAnsi="Times New Roman" w:cs="Times New Roman"/>
                <w:sz w:val="20"/>
              </w:rPr>
            </w:pPr>
            <w:r w:rsidRPr="00E50128">
              <w:rPr>
                <w:rFonts w:ascii="Times New Roman" w:hAnsi="Times New Roman" w:cs="Times New Roman"/>
                <w:b/>
                <w:sz w:val="20"/>
              </w:rPr>
              <w:t>Totaal investeringskasstroom</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75F44153"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1.196.961</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67B0E1B" w14:textId="77777777">
            <w:pPr>
              <w:pStyle w:val="p-table"/>
              <w:jc w:val="right"/>
              <w:rPr>
                <w:rFonts w:ascii="Times New Roman" w:hAnsi="Times New Roman" w:cs="Times New Roman"/>
                <w:sz w:val="20"/>
              </w:rPr>
            </w:pPr>
            <w:r w:rsidRPr="00E50128">
              <w:rPr>
                <w:rFonts w:ascii="Times New Roman" w:hAnsi="Times New Roman" w:cs="Times New Roman"/>
                <w:b/>
                <w:sz w:val="20"/>
              </w:rPr>
              <w:t>91.511</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29D8EC84"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1.105.450</w:t>
            </w:r>
          </w:p>
        </w:tc>
      </w:tr>
      <w:tr w:rsidRPr="00E50128" w:rsidR="006A6352" w14:paraId="618AC7CE"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5E46224B"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439E8CE3" w14:textId="77777777">
            <w:pPr>
              <w:pStyle w:val="p-table"/>
              <w:rPr>
                <w:rFonts w:ascii="Times New Roman" w:hAnsi="Times New Roman" w:cs="Times New Roman"/>
                <w:sz w:val="20"/>
              </w:rPr>
            </w:pPr>
            <w:r w:rsidRPr="00E50128">
              <w:rPr>
                <w:rFonts w:ascii="Times New Roman" w:hAnsi="Times New Roman" w:cs="Times New Roman"/>
                <w:sz w:val="20"/>
              </w:rPr>
              <w:t>Eenmalige uitkering aan moederdepartement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48FB1B0"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07A082E2"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3C9D8B1"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09949606"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24200AF2"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7C50A8F9" w14:textId="77777777">
            <w:pPr>
              <w:pStyle w:val="p-table"/>
              <w:rPr>
                <w:rFonts w:ascii="Times New Roman" w:hAnsi="Times New Roman" w:cs="Times New Roman"/>
                <w:sz w:val="20"/>
              </w:rPr>
            </w:pPr>
            <w:r w:rsidRPr="00E50128">
              <w:rPr>
                <w:rFonts w:ascii="Times New Roman" w:hAnsi="Times New Roman" w:cs="Times New Roman"/>
                <w:sz w:val="20"/>
              </w:rPr>
              <w:t>Eenmalige storting door moederdepartement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D6F481A"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712DD9CB"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07094479"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r>
      <w:tr w:rsidRPr="00E50128" w:rsidR="006A6352" w14:paraId="6B47BE08"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244C2345"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17F1E5A9" w14:textId="77777777">
            <w:pPr>
              <w:pStyle w:val="p-table"/>
              <w:rPr>
                <w:rFonts w:ascii="Times New Roman" w:hAnsi="Times New Roman" w:cs="Times New Roman"/>
                <w:sz w:val="20"/>
              </w:rPr>
            </w:pPr>
            <w:r w:rsidRPr="00E50128">
              <w:rPr>
                <w:rFonts w:ascii="Times New Roman" w:hAnsi="Times New Roman" w:cs="Times New Roman"/>
                <w:sz w:val="20"/>
              </w:rPr>
              <w:t>Aflossingen op leningen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60444D5"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375.032</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5CD1814F" w14:textId="77777777">
            <w:pPr>
              <w:pStyle w:val="p-table"/>
              <w:jc w:val="right"/>
              <w:rPr>
                <w:rFonts w:ascii="Times New Roman" w:hAnsi="Times New Roman" w:cs="Times New Roman"/>
                <w:sz w:val="20"/>
              </w:rPr>
            </w:pPr>
            <w:r w:rsidRPr="00E50128">
              <w:rPr>
                <w:rFonts w:ascii="Times New Roman" w:hAnsi="Times New Roman" w:cs="Times New Roman"/>
                <w:sz w:val="20"/>
              </w:rPr>
              <w:t>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6C5A9D0C"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375.032</w:t>
            </w:r>
          </w:p>
        </w:tc>
      </w:tr>
      <w:tr w:rsidRPr="00E50128" w:rsidR="006A6352" w14:paraId="0EBF4D16"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6A6352" w14:paraId="3A522FAB" w14:textId="77777777">
            <w:pPr>
              <w:pStyle w:val="p-table"/>
              <w:rPr>
                <w:rFonts w:ascii="Times New Roman" w:hAnsi="Times New Roman" w:cs="Times New Roman"/>
                <w:sz w:val="20"/>
              </w:rPr>
            </w:pPr>
          </w:p>
        </w:tc>
        <w:tc>
          <w:tcPr>
            <w:tcW w:w="5527" w:type="dxa"/>
            <w:tcBorders>
              <w:bottom w:val="single" w:color="009EE0" w:sz="2" w:space="0"/>
            </w:tcBorders>
            <w:tcMar>
              <w:top w:w="22" w:type="dxa"/>
              <w:left w:w="28" w:type="dxa"/>
              <w:bottom w:w="22" w:type="dxa"/>
              <w:right w:w="28" w:type="dxa"/>
            </w:tcMar>
          </w:tcPr>
          <w:p w:rsidRPr="00E50128" w:rsidR="006A6352" w:rsidRDefault="00E50128" w14:paraId="7DFB8936" w14:textId="77777777">
            <w:pPr>
              <w:pStyle w:val="p-table"/>
              <w:rPr>
                <w:rFonts w:ascii="Times New Roman" w:hAnsi="Times New Roman" w:cs="Times New Roman"/>
                <w:sz w:val="20"/>
              </w:rPr>
            </w:pPr>
            <w:r w:rsidRPr="00E50128">
              <w:rPr>
                <w:rFonts w:ascii="Times New Roman" w:hAnsi="Times New Roman" w:cs="Times New Roman"/>
                <w:sz w:val="20"/>
              </w:rPr>
              <w:t>Beroep op leenfaciliteit (+)</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5CBD182" w14:textId="77777777">
            <w:pPr>
              <w:pStyle w:val="p-table"/>
              <w:jc w:val="right"/>
              <w:rPr>
                <w:rFonts w:ascii="Times New Roman" w:hAnsi="Times New Roman" w:cs="Times New Roman"/>
                <w:sz w:val="20"/>
              </w:rPr>
            </w:pPr>
            <w:r w:rsidRPr="00E50128">
              <w:rPr>
                <w:rFonts w:ascii="Times New Roman" w:hAnsi="Times New Roman" w:cs="Times New Roman"/>
                <w:sz w:val="20"/>
              </w:rPr>
              <w:t>1.198.200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6731297D" w14:textId="77777777">
            <w:pPr>
              <w:pStyle w:val="p-table"/>
              <w:jc w:val="right"/>
              <w:rPr>
                <w:rFonts w:ascii="Times New Roman" w:hAnsi="Times New Roman" w:cs="Times New Roman"/>
                <w:sz w:val="20"/>
              </w:rPr>
            </w:pPr>
            <w:r w:rsidRPr="00E50128">
              <w:rPr>
                <w:rFonts w:ascii="Times New Roman" w:hAnsi="Times New Roman" w:cs="Times New Roman"/>
                <w:sz w:val="20"/>
              </w:rPr>
              <w:t>‒</w:t>
            </w:r>
            <w:r w:rsidRPr="00E50128">
              <w:rPr>
                <w:rFonts w:ascii="Times New Roman" w:hAnsi="Times New Roman" w:cs="Times New Roman"/>
                <w:sz w:val="20"/>
              </w:rPr>
              <w:t xml:space="preserve"> 86.705</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64118244" w14:textId="77777777">
            <w:pPr>
              <w:pStyle w:val="p-table"/>
              <w:jc w:val="right"/>
              <w:rPr>
                <w:rFonts w:ascii="Times New Roman" w:hAnsi="Times New Roman" w:cs="Times New Roman"/>
                <w:sz w:val="20"/>
              </w:rPr>
            </w:pPr>
            <w:r w:rsidRPr="00E50128">
              <w:rPr>
                <w:rFonts w:ascii="Times New Roman" w:hAnsi="Times New Roman" w:cs="Times New Roman"/>
                <w:sz w:val="20"/>
              </w:rPr>
              <w:t>1.111.495</w:t>
            </w:r>
          </w:p>
        </w:tc>
      </w:tr>
      <w:tr w:rsidRPr="00E50128" w:rsidR="006A6352" w14:paraId="33A63B6E"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E50128" w14:paraId="5BFD0B6C" w14:textId="77777777">
            <w:pPr>
              <w:pStyle w:val="p-table"/>
              <w:jc w:val="right"/>
              <w:rPr>
                <w:rFonts w:ascii="Times New Roman" w:hAnsi="Times New Roman" w:cs="Times New Roman"/>
                <w:sz w:val="20"/>
              </w:rPr>
            </w:pPr>
            <w:r w:rsidRPr="00E50128">
              <w:rPr>
                <w:rFonts w:ascii="Times New Roman" w:hAnsi="Times New Roman" w:cs="Times New Roman"/>
                <w:b/>
                <w:sz w:val="20"/>
              </w:rPr>
              <w:t>4.</w:t>
            </w:r>
          </w:p>
        </w:tc>
        <w:tc>
          <w:tcPr>
            <w:tcW w:w="5527" w:type="dxa"/>
            <w:tcBorders>
              <w:bottom w:val="single" w:color="009EE0" w:sz="2" w:space="0"/>
            </w:tcBorders>
            <w:tcMar>
              <w:top w:w="22" w:type="dxa"/>
              <w:left w:w="28" w:type="dxa"/>
              <w:bottom w:w="22" w:type="dxa"/>
              <w:right w:w="28" w:type="dxa"/>
            </w:tcMar>
          </w:tcPr>
          <w:p w:rsidRPr="00E50128" w:rsidR="006A6352" w:rsidRDefault="00E50128" w14:paraId="15AC248D" w14:textId="77777777">
            <w:pPr>
              <w:pStyle w:val="p-table"/>
              <w:rPr>
                <w:rFonts w:ascii="Times New Roman" w:hAnsi="Times New Roman" w:cs="Times New Roman"/>
                <w:sz w:val="20"/>
              </w:rPr>
            </w:pPr>
            <w:r w:rsidRPr="00E50128">
              <w:rPr>
                <w:rFonts w:ascii="Times New Roman" w:hAnsi="Times New Roman" w:cs="Times New Roman"/>
                <w:b/>
                <w:sz w:val="20"/>
              </w:rPr>
              <w:t>Totaal financieringskasstroom</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0802E16F" w14:textId="77777777">
            <w:pPr>
              <w:pStyle w:val="p-table"/>
              <w:jc w:val="right"/>
              <w:rPr>
                <w:rFonts w:ascii="Times New Roman" w:hAnsi="Times New Roman" w:cs="Times New Roman"/>
                <w:sz w:val="20"/>
              </w:rPr>
            </w:pPr>
            <w:r w:rsidRPr="00E50128">
              <w:rPr>
                <w:rFonts w:ascii="Times New Roman" w:hAnsi="Times New Roman" w:cs="Times New Roman"/>
                <w:b/>
                <w:sz w:val="20"/>
              </w:rPr>
              <w:t>823.168</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718F193E"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86.705</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19C84906" w14:textId="77777777">
            <w:pPr>
              <w:pStyle w:val="p-table"/>
              <w:jc w:val="right"/>
              <w:rPr>
                <w:rFonts w:ascii="Times New Roman" w:hAnsi="Times New Roman" w:cs="Times New Roman"/>
                <w:sz w:val="20"/>
              </w:rPr>
            </w:pPr>
            <w:r w:rsidRPr="00E50128">
              <w:rPr>
                <w:rFonts w:ascii="Times New Roman" w:hAnsi="Times New Roman" w:cs="Times New Roman"/>
                <w:b/>
                <w:sz w:val="20"/>
              </w:rPr>
              <w:t>736.463</w:t>
            </w:r>
          </w:p>
        </w:tc>
      </w:tr>
      <w:tr w:rsidRPr="00E50128" w:rsidR="006A6352" w14:paraId="1C5CC21E" w14:textId="77777777">
        <w:tblPrEx>
          <w:tblCellMar>
            <w:top w:w="0" w:type="dxa"/>
            <w:bottom w:w="0" w:type="dxa"/>
          </w:tblCellMar>
        </w:tblPrEx>
        <w:tc>
          <w:tcPr>
            <w:tcW w:w="387" w:type="dxa"/>
            <w:tcBorders>
              <w:bottom w:val="single" w:color="009EE0" w:sz="2" w:space="0"/>
            </w:tcBorders>
            <w:tcMar>
              <w:top w:w="22" w:type="dxa"/>
              <w:left w:w="10" w:type="dxa"/>
              <w:bottom w:w="22" w:type="dxa"/>
              <w:right w:w="28" w:type="dxa"/>
            </w:tcMar>
          </w:tcPr>
          <w:p w:rsidRPr="00E50128" w:rsidR="006A6352" w:rsidRDefault="00E50128" w14:paraId="0B42B30C" w14:textId="77777777">
            <w:pPr>
              <w:pStyle w:val="p-table"/>
              <w:jc w:val="right"/>
              <w:rPr>
                <w:rFonts w:ascii="Times New Roman" w:hAnsi="Times New Roman" w:cs="Times New Roman"/>
                <w:sz w:val="20"/>
              </w:rPr>
            </w:pPr>
            <w:r w:rsidRPr="00E50128">
              <w:rPr>
                <w:rFonts w:ascii="Times New Roman" w:hAnsi="Times New Roman" w:cs="Times New Roman"/>
                <w:b/>
                <w:sz w:val="20"/>
              </w:rPr>
              <w:t>5.</w:t>
            </w:r>
          </w:p>
        </w:tc>
        <w:tc>
          <w:tcPr>
            <w:tcW w:w="5527" w:type="dxa"/>
            <w:tcBorders>
              <w:bottom w:val="single" w:color="009EE0" w:sz="2" w:space="0"/>
            </w:tcBorders>
            <w:tcMar>
              <w:top w:w="22" w:type="dxa"/>
              <w:left w:w="28" w:type="dxa"/>
              <w:bottom w:w="22" w:type="dxa"/>
              <w:right w:w="28" w:type="dxa"/>
            </w:tcMar>
          </w:tcPr>
          <w:p w:rsidRPr="00E50128" w:rsidR="006A6352" w:rsidRDefault="00E50128" w14:paraId="18DB7CCC" w14:textId="77777777">
            <w:pPr>
              <w:pStyle w:val="p-table"/>
              <w:rPr>
                <w:rFonts w:ascii="Times New Roman" w:hAnsi="Times New Roman" w:cs="Times New Roman"/>
                <w:sz w:val="20"/>
              </w:rPr>
            </w:pPr>
            <w:r w:rsidRPr="00E50128">
              <w:rPr>
                <w:rFonts w:ascii="Times New Roman" w:hAnsi="Times New Roman" w:cs="Times New Roman"/>
                <w:b/>
                <w:sz w:val="20"/>
              </w:rPr>
              <w:t xml:space="preserve">Rekening courant RHB </w:t>
            </w:r>
            <w:r w:rsidRPr="00E50128">
              <w:rPr>
                <w:rFonts w:ascii="Times New Roman" w:hAnsi="Times New Roman" w:cs="Times New Roman"/>
                <w:b/>
                <w:sz w:val="20"/>
              </w:rPr>
              <w:t>31 december (=1+2+3+4)</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374F62BF" w14:textId="77777777">
            <w:pPr>
              <w:pStyle w:val="p-table"/>
              <w:jc w:val="right"/>
              <w:rPr>
                <w:rFonts w:ascii="Times New Roman" w:hAnsi="Times New Roman" w:cs="Times New Roman"/>
                <w:sz w:val="20"/>
              </w:rPr>
            </w:pPr>
            <w:r w:rsidRPr="00E50128">
              <w:rPr>
                <w:rFonts w:ascii="Times New Roman" w:hAnsi="Times New Roman" w:cs="Times New Roman"/>
                <w:b/>
                <w:sz w:val="20"/>
              </w:rPr>
              <w:t>492.950</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7B8BFB8C" w14:textId="77777777">
            <w:pPr>
              <w:pStyle w:val="p-table"/>
              <w:jc w:val="right"/>
              <w:rPr>
                <w:rFonts w:ascii="Times New Roman" w:hAnsi="Times New Roman" w:cs="Times New Roman"/>
                <w:sz w:val="20"/>
              </w:rPr>
            </w:pPr>
            <w:r w:rsidRPr="00E50128">
              <w:rPr>
                <w:rFonts w:ascii="Times New Roman" w:hAnsi="Times New Roman" w:cs="Times New Roman"/>
                <w:b/>
                <w:sz w:val="20"/>
              </w:rPr>
              <w:t>‒</w:t>
            </w:r>
            <w:r w:rsidRPr="00E50128">
              <w:rPr>
                <w:rFonts w:ascii="Times New Roman" w:hAnsi="Times New Roman" w:cs="Times New Roman"/>
                <w:b/>
                <w:sz w:val="20"/>
              </w:rPr>
              <w:t xml:space="preserve"> 35.026</w:t>
            </w:r>
          </w:p>
        </w:tc>
        <w:tc>
          <w:tcPr>
            <w:tcW w:w="1260" w:type="dxa"/>
            <w:tcBorders>
              <w:bottom w:val="single" w:color="009EE0" w:sz="2" w:space="0"/>
            </w:tcBorders>
            <w:tcMar>
              <w:top w:w="22" w:type="dxa"/>
              <w:left w:w="28" w:type="dxa"/>
              <w:bottom w:w="22" w:type="dxa"/>
              <w:right w:w="28" w:type="dxa"/>
            </w:tcMar>
            <w:vAlign w:val="center"/>
          </w:tcPr>
          <w:p w:rsidRPr="00E50128" w:rsidR="006A6352" w:rsidRDefault="00E50128" w14:paraId="443E129C" w14:textId="77777777">
            <w:pPr>
              <w:pStyle w:val="p-table"/>
              <w:jc w:val="right"/>
              <w:rPr>
                <w:rFonts w:ascii="Times New Roman" w:hAnsi="Times New Roman" w:cs="Times New Roman"/>
                <w:sz w:val="20"/>
              </w:rPr>
            </w:pPr>
            <w:r w:rsidRPr="00E50128">
              <w:rPr>
                <w:rFonts w:ascii="Times New Roman" w:hAnsi="Times New Roman" w:cs="Times New Roman"/>
                <w:b/>
                <w:sz w:val="20"/>
              </w:rPr>
              <w:t>457.924</w:t>
            </w:r>
          </w:p>
        </w:tc>
      </w:tr>
    </w:tbl>
    <w:p w:rsidRPr="00E50128" w:rsidR="006A6352" w:rsidRDefault="006A6352" w14:paraId="2D8FAB67" w14:textId="77777777">
      <w:pPr>
        <w:pStyle w:val="p-marginbottom"/>
        <w:rPr>
          <w:rFonts w:ascii="Times New Roman" w:hAnsi="Times New Roman" w:cs="Times New Roman"/>
          <w:sz w:val="24"/>
          <w:szCs w:val="24"/>
        </w:rPr>
      </w:pPr>
    </w:p>
    <w:p w:rsidRPr="00E50128" w:rsidR="006A6352" w:rsidRDefault="00E50128" w14:paraId="7BAF523A" w14:textId="77777777">
      <w:pPr>
        <w:pStyle w:val="header-h1"/>
        <w:rPr>
          <w:rFonts w:ascii="Times New Roman" w:hAnsi="Times New Roman" w:cs="Times New Roman"/>
          <w:sz w:val="24"/>
          <w:szCs w:val="24"/>
        </w:rPr>
      </w:pPr>
      <w:r w:rsidRPr="00E50128">
        <w:rPr>
          <w:rFonts w:ascii="Times New Roman" w:hAnsi="Times New Roman" w:cs="Times New Roman"/>
          <w:sz w:val="24"/>
          <w:szCs w:val="24"/>
        </w:rPr>
        <w:t>Toelichting</w:t>
      </w:r>
    </w:p>
    <w:p w:rsidRPr="00E50128" w:rsidR="006A6352" w:rsidRDefault="00E50128" w14:paraId="0FF263AC" w14:textId="77777777">
      <w:pPr>
        <w:pStyle w:val="p"/>
        <w:rPr>
          <w:rFonts w:ascii="Times New Roman" w:hAnsi="Times New Roman" w:cs="Times New Roman"/>
          <w:sz w:val="24"/>
          <w:szCs w:val="24"/>
        </w:rPr>
      </w:pPr>
      <w:r w:rsidRPr="00E50128">
        <w:rPr>
          <w:rFonts w:ascii="Times New Roman" w:hAnsi="Times New Roman" w:cs="Times New Roman"/>
          <w:sz w:val="24"/>
          <w:szCs w:val="24"/>
        </w:rPr>
        <w:t xml:space="preserve">De stand van de rekening-courant RHB per 1 januari 2024 is gebaseerd op het Jaarverslag 2024. Zowel de ontvangsten als de uitgaven bij de operationele kasstroom worden in gelijke mate </w:t>
      </w:r>
      <w:r w:rsidRPr="00E50128">
        <w:rPr>
          <w:rFonts w:ascii="Times New Roman" w:hAnsi="Times New Roman" w:cs="Times New Roman"/>
          <w:sz w:val="24"/>
          <w:szCs w:val="24"/>
        </w:rPr>
        <w:t>beïnvloed door de voorspelde omzet op benzineveilingen, de doorbelasting van programmagelden VRO en de programmagelden Defensie.</w:t>
      </w:r>
    </w:p>
    <w:p w:rsidRPr="00E50128" w:rsidR="006A6352" w:rsidRDefault="00E50128" w14:paraId="60E686D6"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Operationele kasstroom</w:t>
      </w:r>
    </w:p>
    <w:p w:rsidRPr="00E50128" w:rsidR="006A6352" w:rsidRDefault="00E50128" w14:paraId="06CFB948" w14:textId="77777777">
      <w:pPr>
        <w:pStyle w:val="p"/>
        <w:rPr>
          <w:rFonts w:ascii="Times New Roman" w:hAnsi="Times New Roman" w:cs="Times New Roman"/>
          <w:sz w:val="24"/>
          <w:szCs w:val="24"/>
        </w:rPr>
      </w:pPr>
      <w:r w:rsidRPr="00E50128">
        <w:rPr>
          <w:rFonts w:ascii="Times New Roman" w:hAnsi="Times New Roman" w:cs="Times New Roman"/>
          <w:sz w:val="24"/>
          <w:szCs w:val="24"/>
        </w:rPr>
        <w:t>De mutatie ‘totaal operationele kasstroom’ wordt voornamelijk verklaard door een hoger geraamde apparaatsdekking binnen de projecten, stijgende onderhoudslasten en verliesposten.</w:t>
      </w:r>
    </w:p>
    <w:p w:rsidRPr="00E50128" w:rsidR="006A6352" w:rsidRDefault="00E50128" w14:paraId="6A03A418"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Investeringskasstroom</w:t>
      </w:r>
    </w:p>
    <w:p w:rsidRPr="00E50128" w:rsidR="006A6352" w:rsidRDefault="00E50128" w14:paraId="28BB1B9D" w14:textId="77777777">
      <w:pPr>
        <w:pStyle w:val="p"/>
        <w:rPr>
          <w:rFonts w:ascii="Times New Roman" w:hAnsi="Times New Roman" w:cs="Times New Roman"/>
          <w:sz w:val="24"/>
          <w:szCs w:val="24"/>
        </w:rPr>
      </w:pPr>
      <w:r w:rsidRPr="00E50128">
        <w:rPr>
          <w:rFonts w:ascii="Times New Roman" w:hAnsi="Times New Roman" w:cs="Times New Roman"/>
          <w:sz w:val="24"/>
          <w:szCs w:val="24"/>
        </w:rPr>
        <w:t>Het beroep op de leenfaciliteit is voornamelijk verlaagd als gevolg van het doorschuiven van de aankoop van een object naar 2026.</w:t>
      </w:r>
    </w:p>
    <w:p w:rsidRPr="00E50128" w:rsidR="006A6352" w:rsidRDefault="00E50128" w14:paraId="2D1F2948" w14:textId="77777777">
      <w:pPr>
        <w:pStyle w:val="header-h2"/>
        <w:rPr>
          <w:rFonts w:ascii="Times New Roman" w:hAnsi="Times New Roman" w:cs="Times New Roman"/>
          <w:sz w:val="24"/>
          <w:szCs w:val="24"/>
        </w:rPr>
      </w:pPr>
      <w:r w:rsidRPr="00E50128">
        <w:rPr>
          <w:rFonts w:ascii="Times New Roman" w:hAnsi="Times New Roman" w:cs="Times New Roman"/>
          <w:sz w:val="24"/>
          <w:szCs w:val="24"/>
        </w:rPr>
        <w:t>Totaal financieringskasstroom</w:t>
      </w:r>
    </w:p>
    <w:p w:rsidRPr="00E50128" w:rsidR="006A6352" w:rsidRDefault="00E50128" w14:paraId="1F7F816E" w14:textId="77777777">
      <w:pPr>
        <w:pStyle w:val="p"/>
        <w:rPr>
          <w:rFonts w:ascii="Times New Roman" w:hAnsi="Times New Roman" w:cs="Times New Roman"/>
          <w:sz w:val="24"/>
          <w:szCs w:val="24"/>
        </w:rPr>
      </w:pPr>
      <w:r w:rsidRPr="00E50128">
        <w:rPr>
          <w:rFonts w:ascii="Times New Roman" w:hAnsi="Times New Roman" w:cs="Times New Roman"/>
          <w:sz w:val="24"/>
          <w:szCs w:val="24"/>
        </w:rPr>
        <w:t>Zie de toelichting bij Investeringskasstroom.</w:t>
      </w:r>
    </w:p>
    <w:sectPr w:rsidRPr="00E50128" w:rsidR="006A6352">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C98D" w14:textId="77777777" w:rsidR="00E50128" w:rsidRDefault="00E50128">
      <w:r>
        <w:separator/>
      </w:r>
    </w:p>
  </w:endnote>
  <w:endnote w:type="continuationSeparator" w:id="0">
    <w:p w14:paraId="3DD76B37" w14:textId="77777777" w:rsidR="00E50128" w:rsidRDefault="00E5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921" w14:textId="77777777" w:rsidR="00E50128" w:rsidRDefault="00E50128">
      <w:r>
        <w:rPr>
          <w:color w:val="000000"/>
        </w:rPr>
        <w:separator/>
      </w:r>
    </w:p>
  </w:footnote>
  <w:footnote w:type="continuationSeparator" w:id="0">
    <w:p w14:paraId="117CC79E" w14:textId="77777777" w:rsidR="00E50128" w:rsidRDefault="00E5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1E2"/>
    <w:multiLevelType w:val="multilevel"/>
    <w:tmpl w:val="217C07E6"/>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A2170E3"/>
    <w:multiLevelType w:val="multilevel"/>
    <w:tmpl w:val="1A48C5F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FFA55C5"/>
    <w:multiLevelType w:val="multilevel"/>
    <w:tmpl w:val="4280A5F6"/>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436F462D"/>
    <w:multiLevelType w:val="multilevel"/>
    <w:tmpl w:val="B9EC366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5C33BED"/>
    <w:multiLevelType w:val="multilevel"/>
    <w:tmpl w:val="7032BE9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F4D7697"/>
    <w:multiLevelType w:val="multilevel"/>
    <w:tmpl w:val="A0C4F45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32878392">
    <w:abstractNumId w:val="3"/>
  </w:num>
  <w:num w:numId="2" w16cid:durableId="1055618939">
    <w:abstractNumId w:val="0"/>
  </w:num>
  <w:num w:numId="3" w16cid:durableId="5520261">
    <w:abstractNumId w:val="5"/>
  </w:num>
  <w:num w:numId="4" w16cid:durableId="856383990">
    <w:abstractNumId w:val="2"/>
  </w:num>
  <w:num w:numId="5" w16cid:durableId="505444300">
    <w:abstractNumId w:val="4"/>
  </w:num>
  <w:num w:numId="6" w16cid:durableId="12701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A6352"/>
    <w:rsid w:val="006A6352"/>
    <w:rsid w:val="00D0543A"/>
    <w:rsid w:val="00E50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8540"/>
  <w15:docId w15:val="{2EB08906-6873-42B3-9CD4-435C1B51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XXII-60.html" TargetMode="Externa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6600-XXII-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5784</ap:Words>
  <ap:Characters>31816</ap:Characters>
  <ap:DocSecurity>0</ap:DocSecurity>
  <ap:Lines>265</ap:Lines>
  <ap:Paragraphs>75</ap:Paragraphs>
  <ap:ScaleCrop>false</ap:ScaleCrop>
  <ap:LinksUpToDate>false</ap:LinksUpToDate>
  <ap:CharactersWithSpaces>37525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2025-10-01T12:19:00.0000000Z</dcterms:created>
  <dcterms:modified xsi:type="dcterms:W3CDTF">2025-10-01T12:19:00.0000000Z</dcterms:modified>
  <dc:description>------------------------</dc:description>
  <dc:subject/>
  <dc:title/>
  <keywords/>
  <version/>
  <category/>
</coreProperties>
</file>