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2025Z17138</w:t>
        <w:br/>
      </w:r>
      <w:proofErr w:type="spellEnd"/>
    </w:p>
    <w:p>
      <w:pPr>
        <w:pStyle w:val="Normal"/>
        <w:rPr>
          <w:b w:val="1"/>
          <w:bCs w:val="1"/>
        </w:rPr>
      </w:pPr>
      <w:r w:rsidR="250AE766">
        <w:rPr>
          <w:b w:val="0"/>
          <w:bCs w:val="0"/>
        </w:rPr>
        <w:t>(ingezonden 18 september 2025)</w:t>
        <w:br/>
      </w:r>
    </w:p>
    <w:p>
      <w:r>
        <w:t xml:space="preserve">Vragen van het lid White (GroenLinks-PvdA) aan de minister van Economische Zaken en de staatssecretaris van Financiën over verhuisberichten die niet goed doorkomen bij de Belastingdienst waardoor ondernemers in de financiële problemen komen</w:t>
      </w:r>
      <w:r>
        <w:br/>
      </w:r>
    </w:p>
    <w:p>
      <w:r>
        <w:t xml:space="preserve"> </w:t>
      </w:r>
      <w:r>
        <w:br/>
      </w:r>
    </w:p>
    <w:p>
      <w:pPr>
        <w:pStyle w:val="ListParagraph"/>
        <w:numPr>
          <w:ilvl w:val="0"/>
          <w:numId w:val="100486680"/>
        </w:numPr>
        <w:ind w:left="360"/>
      </w:pPr>
      <w:r>
        <w:t xml:space="preserve">Bent u bekend met ondernemers die hun verhuizing doorgeven aan de Kamer van Koophandel, waarna dit niet goed wordt doorgegeven aan de Belastingdienst en deze ondernemers in de financiële problemen komen?</w:t>
      </w:r>
      <w:r>
        <w:br/>
      </w:r>
    </w:p>
    <w:p>
      <w:pPr>
        <w:pStyle w:val="ListParagraph"/>
        <w:numPr>
          <w:ilvl w:val="0"/>
          <w:numId w:val="100486680"/>
        </w:numPr>
        <w:ind w:left="360"/>
      </w:pPr>
      <w:r>
        <w:t xml:space="preserve">Bent u bereid te onderzoeken in hoeveel gevallen dit probleem zich de afgelopen jaren heeft voorgedaan en of dit structureel voorkomt?</w:t>
      </w:r>
      <w:r>
        <w:br/>
      </w:r>
    </w:p>
    <w:p>
      <w:pPr>
        <w:pStyle w:val="ListParagraph"/>
        <w:numPr>
          <w:ilvl w:val="0"/>
          <w:numId w:val="100486680"/>
        </w:numPr>
        <w:ind w:left="360"/>
      </w:pPr>
      <w:r>
        <w:t xml:space="preserve">Hoe kan het dat een adreswijziging die bij de Kamer van Koophandel is doorgegeven niet correct wordt verwerkt bij de Belastingdienst?</w:t>
      </w:r>
      <w:r>
        <w:br/>
      </w:r>
    </w:p>
    <w:p>
      <w:pPr>
        <w:pStyle w:val="ListParagraph"/>
        <w:numPr>
          <w:ilvl w:val="0"/>
          <w:numId w:val="100486680"/>
        </w:numPr>
        <w:ind w:left="360"/>
      </w:pPr>
      <w:r>
        <w:t xml:space="preserve">Klopt het dat de bankrekening van ondernemers in specifieke situaties geblokkeerd kan worden, ook als de oorzaak ligt bij een fout van de Belastingdienst of de Kamer van Koophandel? Zo ja, vindt u dat proportioneel?</w:t>
      </w:r>
      <w:r>
        <w:br/>
      </w:r>
    </w:p>
    <w:p>
      <w:pPr>
        <w:pStyle w:val="ListParagraph"/>
        <w:numPr>
          <w:ilvl w:val="0"/>
          <w:numId w:val="100486680"/>
        </w:numPr>
        <w:ind w:left="360"/>
      </w:pPr>
      <w:r>
        <w:t xml:space="preserve">Vindt u het redelijk dat ondernemers na opheldering alsnog dagen tot weken geen toegang hebben tot hun eigen geld?</w:t>
      </w:r>
      <w:r>
        <w:br/>
      </w:r>
    </w:p>
    <w:p>
      <w:pPr>
        <w:pStyle w:val="ListParagraph"/>
        <w:numPr>
          <w:ilvl w:val="0"/>
          <w:numId w:val="100486680"/>
        </w:numPr>
        <w:ind w:left="360"/>
      </w:pPr>
      <w:r>
        <w:t xml:space="preserve">Onderschrijft u het feit dat dit voor ondernemers een zeer frustrerende en stressvolle situatie kan zijn, waarin zij zich machteloos voelen tegenover deze instanties?</w:t>
      </w:r>
      <w:r>
        <w:br/>
      </w:r>
    </w:p>
    <w:p>
      <w:pPr>
        <w:pStyle w:val="ListParagraph"/>
        <w:numPr>
          <w:ilvl w:val="0"/>
          <w:numId w:val="100486680"/>
        </w:numPr>
        <w:ind w:left="360"/>
      </w:pPr>
      <w:r>
        <w:t xml:space="preserve">Hoe kunnen de Kamer van Koophandel en de Belastingdienst ervoor zorgen dat dit soort administratieve fouten in de toekomst worden voorkomen?</w:t>
      </w:r>
      <w:r>
        <w:br/>
      </w:r>
    </w:p>
    <w:p>
      <w:pPr>
        <w:pStyle w:val="ListParagraph"/>
        <w:numPr>
          <w:ilvl w:val="0"/>
          <w:numId w:val="100486680"/>
        </w:numPr>
        <w:ind w:left="360"/>
      </w:pPr>
      <w:r>
        <w:t xml:space="preserve">Welke mogelijkheden bestaan er voor ondernemers om compensatie of schadevergoeding te krijgen wanneer zij door een administratieve fout van de Belastingdienst of de Kamer van Koophandel financiële schade lijden?</w:t>
      </w:r>
      <w:r>
        <w:br/>
      </w:r>
    </w:p>
    <w:p>
      <w:pPr>
        <w:pStyle w:val="ListParagraph"/>
        <w:numPr>
          <w:ilvl w:val="0"/>
          <w:numId w:val="100486680"/>
        </w:numPr>
        <w:ind w:left="360"/>
      </w:pPr>
      <w:r>
        <w:t xml:space="preserve">Hoe worden ondernemers momenteel geïnformeerd over de status van hun adreswijziging en de verwerking daarvan door de Belastingdienst?</w:t>
      </w:r>
      <w:r>
        <w:br/>
      </w:r>
    </w:p>
    <w:p>
      <w:pPr>
        <w:pStyle w:val="ListParagraph"/>
        <w:numPr>
          <w:ilvl w:val="0"/>
          <w:numId w:val="100486680"/>
        </w:numPr>
        <w:ind w:left="360"/>
      </w:pPr>
      <w:r>
        <w:t xml:space="preserve">Wordt er binnen de Belastingdienst en de Kamer van Koophandel actief gemonitord of doorgegeven gegevens correct worden verwerkt? Zo nee, waarom niet?</w:t>
      </w:r>
      <w:r>
        <w:br/>
      </w:r>
    </w:p>
    <w:p>
      <w:pPr>
        <w:pStyle w:val="ListParagraph"/>
        <w:numPr>
          <w:ilvl w:val="0"/>
          <w:numId w:val="100486680"/>
        </w:numPr>
        <w:ind w:left="360"/>
      </w:pPr>
      <w:r>
        <w:t xml:space="preserve">Bent u bereid maatregelen te treffen om de communicatie en samenwerking tussen de Belastingdienst, de Kamer van Koophandel en banken te verbeteren, zodat ondernemers niet de dupe worden van administratieve fouten?</w:t>
      </w:r>
      <w:r>
        <w:br/>
      </w:r>
    </w:p>
    <w:p>
      <w:pPr>
        <w:pStyle w:val="ListParagraph"/>
        <w:numPr>
          <w:ilvl w:val="0"/>
          <w:numId w:val="100486680"/>
        </w:numPr>
        <w:ind w:left="360"/>
      </w:pPr>
      <w:r>
        <w:t xml:space="preserve">Hoe wordt voorkomen dat ondernemers in de tussentijd – door foutieve blokkades of achterstanden – boetes, rente of andere kosten moeten betalen?</w:t>
      </w:r>
      <w:r>
        <w:br/>
      </w:r>
    </w:p>
    <w:p>
      <w:pPr>
        <w:pStyle w:val="ListParagraph"/>
        <w:numPr>
          <w:ilvl w:val="0"/>
          <w:numId w:val="100486680"/>
        </w:numPr>
        <w:ind w:left="360"/>
      </w:pPr>
      <w:r>
        <w:t xml:space="preserve">Acht u het wenselijk om een spoedprocedure in te richten voor ondernemers die door administratieve fouten geen toegang hebben tot hun zakelijke rekening, zodat blokkades sneller kunnen worden opgeheven?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650">
    <w:abstractNumId w:val="100486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