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2025Z17140</w:t>
        <w:br/>
      </w:r>
      <w:proofErr w:type="spellEnd"/>
    </w:p>
    <w:p>
      <w:pPr>
        <w:pStyle w:val="Normal"/>
        <w:rPr>
          <w:b w:val="1"/>
          <w:bCs w:val="1"/>
        </w:rPr>
      </w:pPr>
      <w:r w:rsidR="250AE766">
        <w:rPr>
          <w:b w:val="0"/>
          <w:bCs w:val="0"/>
        </w:rPr>
        <w:t>(ingezonden 18 september 2025)</w:t>
        <w:br/>
      </w:r>
    </w:p>
    <w:p>
      <w:r>
        <w:t xml:space="preserve">Vragen van de leden Ceder (ChristenUnie) en Kahraman (Nieuw Sociaal Contract) aan de minister van Buitenlandse Zaken over het bericht ‘Syrische Druzen werden buitengerechtelijk geëxecuteerd’</w:t>
      </w:r>
      <w:r>
        <w:br/>
      </w:r>
    </w:p>
    <w:p>
      <w:pPr>
        <w:pStyle w:val="ListParagraph"/>
        <w:numPr>
          <w:ilvl w:val="0"/>
          <w:numId w:val="100486700"/>
        </w:numPr>
        <w:ind w:left="360"/>
      </w:pPr>
      <w:r>
        <w:t xml:space="preserve">Hoe luidt uw reactie op het bericht ‘Syrische Druzen werden buitengerechtelijk geëxecuteerd’ van Amnesty International?[1]</w:t>
      </w:r>
      <w:r>
        <w:br/>
      </w:r>
    </w:p>
    <w:p>
      <w:pPr>
        <w:pStyle w:val="ListParagraph"/>
        <w:numPr>
          <w:ilvl w:val="0"/>
          <w:numId w:val="100486700"/>
        </w:numPr>
        <w:ind w:left="360"/>
      </w:pPr>
      <w:r>
        <w:t xml:space="preserve">Deelt u de conclusie dat de Syrische interim-regering en aan deze regering gelieerde troepen verantwoordelijk zijn voor buitengerechtelijke executies van Druzen op 15 en 16 juli in Suwayda?</w:t>
      </w:r>
      <w:r>
        <w:br/>
      </w:r>
    </w:p>
    <w:p>
      <w:pPr>
        <w:pStyle w:val="ListParagraph"/>
        <w:numPr>
          <w:ilvl w:val="0"/>
          <w:numId w:val="100486700"/>
        </w:numPr>
        <w:ind w:left="360"/>
      </w:pPr>
      <w:r>
        <w:t xml:space="preserve">Klopt het dat, als veiligheidstroepen of het leger mensen opzettelijk en onwettig doden, of als aan de Syrische regering gelieerde troepen dit doen met betrokkenheid of stilzwijgende goedkeuring van deze regering, dit kan worden geclassificeerd als buitengerechtelijke executies, wat een misdrijf is onder internationaal recht?</w:t>
      </w:r>
      <w:r>
        <w:br/>
      </w:r>
    </w:p>
    <w:p>
      <w:pPr>
        <w:pStyle w:val="ListParagraph"/>
        <w:numPr>
          <w:ilvl w:val="0"/>
          <w:numId w:val="100486700"/>
        </w:numPr>
        <w:ind w:left="360"/>
      </w:pPr>
      <w:r>
        <w:t xml:space="preserve">Kunt u naar aanleiding van dit bericht nogmaals reflecteren op de uitvoering van motie-Ceder c.s.?[2] Erkent u dat deze motie niet wordt uitgevoerd, aangezien sancties zijn opgeheven terwijl de veiligheid van minderheden klaarblijkelijk niet is gegarandeerd? Welke consequenties verbindt u hieraan?</w:t>
      </w:r>
      <w:r>
        <w:br/>
      </w:r>
    </w:p>
    <w:p>
      <w:pPr>
        <w:pStyle w:val="ListParagraph"/>
        <w:numPr>
          <w:ilvl w:val="0"/>
          <w:numId w:val="100486700"/>
        </w:numPr>
        <w:ind w:left="360"/>
      </w:pPr>
      <w:r>
        <w:t xml:space="preserve">Hoe beoordeelt u de capaciteit van de Syrische interim-regering om deze buitengerechtelijke executies snel, onafhankelijk, onpartijdig en transparant te onderzoeken en de daders ter verantwoording te roepen in eerlijke rechtszaken? Is deze voldoende? Zo ja, waar baseert u dat op? Zo nee, welke acties worden ondernomen, zodat de capaciteit wel voldoende is?</w:t>
      </w:r>
      <w:r>
        <w:br/>
      </w:r>
    </w:p>
    <w:p>
      <w:pPr>
        <w:pStyle w:val="ListParagraph"/>
        <w:numPr>
          <w:ilvl w:val="0"/>
          <w:numId w:val="100486700"/>
        </w:numPr>
        <w:ind w:left="360"/>
      </w:pPr>
      <w:r>
        <w:t xml:space="preserve">Wat is de stand van zaken van het comité, opgericht door het Syrische ministerie van Justitie om onderzoek te doen naar de gebeurtenissen in Suwayda en de daders ter verantwoording te roepen? Heeft dit comité al onderzoek afgerond en daders ter verantwoording geroepen?</w:t>
      </w:r>
      <w:r>
        <w:br/>
      </w:r>
    </w:p>
    <w:p>
      <w:pPr>
        <w:pStyle w:val="ListParagraph"/>
        <w:numPr>
          <w:ilvl w:val="0"/>
          <w:numId w:val="100486700"/>
        </w:numPr>
        <w:ind w:left="360"/>
      </w:pPr>
      <w:r>
        <w:t xml:space="preserve">Op welke manier draagt Nederland bij aan gerechtigheid en waarheidsvinding voor het Syrische volk middels grondig, onafhankelijk, onpartijdig en transparant onderzoek naar alle misdaden die onder het internationaal recht vallen? Op welke wijze bent u bereid uw inzet hierop te vergroten?</w:t>
      </w:r>
      <w:r>
        <w:br/>
      </w:r>
    </w:p>
    <w:p>
      <w:pPr>
        <w:pStyle w:val="ListParagraph"/>
        <w:numPr>
          <w:ilvl w:val="0"/>
          <w:numId w:val="100486700"/>
        </w:numPr>
        <w:ind w:left="360"/>
      </w:pPr>
      <w:r>
        <w:t xml:space="preserve">Op welke manier ondersteunt Nederland momenteel de Syrische interim-regering en internationale instituties in de zoektocht naar de meer dan 100.000 vermiste personen in Syrië? Biedt Nederland technische, financiële of diplomatieke steun aan mechanismen zoals de 'Independent Institution on Missing Persons in the Syrian Arab Republic'? Zo nee, waarom niet?</w:t>
      </w:r>
      <w:r>
        <w:br/>
      </w:r>
    </w:p>
    <w:p>
      <w:pPr>
        <w:pStyle w:val="ListParagraph"/>
        <w:numPr>
          <w:ilvl w:val="0"/>
          <w:numId w:val="100486700"/>
        </w:numPr>
        <w:ind w:left="360"/>
      </w:pPr>
      <w:r>
        <w:t xml:space="preserve">Op welke wijze oefent Nederland momenteel diplomatieke druk uit op de Syrische interim-regering om minderheidsgemeenschappen te beschermen en om transparantie rondom wreedheden, zoals de moordpartijen bij Suwayda en de kustregio, te vragen?</w:t>
      </w:r>
      <w:r>
        <w:br/>
      </w:r>
    </w:p>
    <w:p>
      <w:pPr>
        <w:pStyle w:val="ListParagraph"/>
        <w:numPr>
          <w:ilvl w:val="0"/>
          <w:numId w:val="100486700"/>
        </w:numPr>
        <w:ind w:left="360"/>
      </w:pPr>
      <w:r>
        <w:t xml:space="preserve">Vraagt u om openbaarmaking van de bevindingen van onafhankelijke of lokale onderzoeken naar deze gevallen? Zo nee, waarom niet? Bent u in dat geval bereid om dat alsnog te doen?</w:t>
      </w:r>
      <w:r>
        <w:br/>
      </w:r>
    </w:p>
    <w:p>
      <w:pPr>
        <w:pStyle w:val="ListParagraph"/>
        <w:numPr>
          <w:ilvl w:val="0"/>
          <w:numId w:val="100486700"/>
        </w:numPr>
        <w:ind w:left="360"/>
      </w:pPr>
      <w:r>
        <w:t xml:space="preserve">Kunt u deze vragen beantwoorden voorafgaand aan het commissiedebat Actuele stand van zaken in de wereld?</w:t>
      </w:r>
      <w:r>
        <w:br/>
      </w:r>
    </w:p>
    <w:p>
      <w:r>
        <w:t xml:space="preserve"> </w:t>
      </w:r>
      <w:r>
        <w:br/>
      </w:r>
    </w:p>
    <w:p>
      <w:r>
        <w:t xml:space="preserve"> </w:t>
      </w:r>
      <w:r>
        <w:br/>
      </w:r>
    </w:p>
    <w:p>
      <w:r>
        <w:t xml:space="preserve">[1] https://www.amnesty.nl/actueel/syrische-druzen-werden-buitengerechtelijk-geexecuteerd</w:t>
      </w:r>
      <w:r>
        <w:br/>
      </w:r>
    </w:p>
    <w:p>
      <w:r>
        <w:t xml:space="preserve">[2] Kamerstuk 32 623, nr. 334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