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2025Z17148</w:t>
        <w:br/>
      </w:r>
      <w:proofErr w:type="spellEnd"/>
    </w:p>
    <w:p>
      <w:pPr>
        <w:pStyle w:val="Normal"/>
        <w:rPr>
          <w:b w:val="1"/>
          <w:bCs w:val="1"/>
        </w:rPr>
      </w:pPr>
      <w:r w:rsidR="250AE766">
        <w:rPr>
          <w:b w:val="0"/>
          <w:bCs w:val="0"/>
        </w:rPr>
        <w:t>(ingezonden 18 september 2025)</w:t>
        <w:br/>
      </w:r>
    </w:p>
    <w:p>
      <w:r>
        <w:t xml:space="preserve">Vragen van het lid Vermeer (BBB) aan de minister van Economische Zaken over het bericht 'Raar: stikstofcrisiskoning Johan Vollenbroek hoeft van Rob Jetten jaarrekening met stikstofwinst niet meer te publiceren'</w:t>
      </w:r>
      <w:r>
        <w:br/>
      </w:r>
    </w:p>
    <w:p>
      <w:r>
        <w:t xml:space="preserve"> </w:t>
      </w:r>
      <w:r>
        <w:br/>
      </w:r>
    </w:p>
    <w:p>
      <w:pPr>
        <w:pStyle w:val="ListParagraph"/>
        <w:numPr>
          <w:ilvl w:val="0"/>
          <w:numId w:val="100486730"/>
        </w:numPr>
        <w:ind w:left="360"/>
      </w:pPr>
      <w:r>
        <w:t xml:space="preserve">Bent u bekend met het artikel 'Raar: stikstofcrisiskoning Johan Vollenbroek hoeft van Rob Jetten jaarrekening met stikstofwinst niet meer te publiceren'? 1)</w:t>
      </w:r>
      <w:r>
        <w:br/>
      </w:r>
    </w:p>
    <w:p>
      <w:pPr>
        <w:pStyle w:val="ListParagraph"/>
        <w:numPr>
          <w:ilvl w:val="0"/>
          <w:numId w:val="100486730"/>
        </w:numPr>
        <w:ind w:left="360"/>
      </w:pPr>
      <w:r>
        <w:t xml:space="preserve">Bent u van mening dat Mobilisation for the Environment (MOB) als organisatie met een ANBI (Algemeen nut beogende instelling)-status moet handelen in het openbaar belang? </w:t>
      </w:r>
      <w:r>
        <w:br/>
      </w:r>
    </w:p>
    <w:p>
      <w:pPr>
        <w:pStyle w:val="ListParagraph"/>
        <w:numPr>
          <w:ilvl w:val="0"/>
          <w:numId w:val="100486730"/>
        </w:numPr>
        <w:ind w:left="360"/>
      </w:pPr>
      <w:r>
        <w:t xml:space="preserve">Staat het dienen van het algemeen nut wat u betreft onder druk wanneer de bestuurder van de ANBI vanuit een commerciële bv partijen van bezoldigd advies voorziet teneinde de operationele uitdagingen het hoofd te bieden die direct het gevolg zijn van de activiteiten van de ANBI?</w:t>
      </w:r>
      <w:r>
        <w:br/>
      </w:r>
    </w:p>
    <w:p>
      <w:pPr>
        <w:pStyle w:val="ListParagraph"/>
        <w:numPr>
          <w:ilvl w:val="0"/>
          <w:numId w:val="100486730"/>
        </w:numPr>
        <w:ind w:left="360"/>
      </w:pPr>
      <w:r>
        <w:t xml:space="preserve">Zijn de ANBI en de commerciële bv wat u betreft dan nog als twee aparte vehikels te beschouwen?</w:t>
      </w:r>
      <w:r>
        <w:br/>
      </w:r>
    </w:p>
    <w:p>
      <w:pPr>
        <w:pStyle w:val="ListParagraph"/>
        <w:numPr>
          <w:ilvl w:val="0"/>
          <w:numId w:val="100486730"/>
        </w:numPr>
        <w:ind w:left="360"/>
      </w:pPr>
      <w:r>
        <w:t xml:space="preserve">Onder welke omstandigheden kan een bv worden uitgezonderd van de verplichting een jaarrekening te deponeren? </w:t>
      </w:r>
      <w:r>
        <w:br/>
      </w:r>
    </w:p>
    <w:p>
      <w:pPr>
        <w:pStyle w:val="ListParagraph"/>
        <w:numPr>
          <w:ilvl w:val="0"/>
          <w:numId w:val="100486730"/>
        </w:numPr>
        <w:ind w:left="360"/>
      </w:pPr>
      <w:r>
        <w:t xml:space="preserve">Hoeveel bedrijven hebben in Nederland een vrijstelling van deze plicht? </w:t>
      </w:r>
      <w:r>
        <w:br/>
      </w:r>
    </w:p>
    <w:p>
      <w:pPr>
        <w:pStyle w:val="ListParagraph"/>
        <w:numPr>
          <w:ilvl w:val="0"/>
          <w:numId w:val="100486730"/>
        </w:numPr>
        <w:ind w:left="360"/>
      </w:pPr>
      <w:r>
        <w:t xml:space="preserve">Wanneer heeft Vollenbroek Milieuadvies B.V. voor deze verplichting een vrijstelling gekregen? </w:t>
      </w:r>
      <w:r>
        <w:br/>
      </w:r>
    </w:p>
    <w:p>
      <w:pPr>
        <w:pStyle w:val="ListParagraph"/>
        <w:numPr>
          <w:ilvl w:val="0"/>
          <w:numId w:val="100486730"/>
        </w:numPr>
        <w:ind w:left="360"/>
      </w:pPr>
      <w:r>
        <w:t xml:space="preserve">Waarom heeft Vollenbroek Milieuadvies B.V. een uitzondering gekregen, kunt u dat toelichten?</w:t>
      </w:r>
      <w:r>
        <w:br/>
      </w:r>
    </w:p>
    <w:p>
      <w:pPr>
        <w:pStyle w:val="ListParagraph"/>
        <w:numPr>
          <w:ilvl w:val="0"/>
          <w:numId w:val="100486730"/>
        </w:numPr>
        <w:ind w:left="360"/>
      </w:pPr>
      <w:r>
        <w:t xml:space="preserve">Kunt u deze vrijstellingspositie herzien? </w:t>
      </w:r>
      <w:r>
        <w:br/>
      </w:r>
    </w:p>
    <w:p>
      <w:pPr>
        <w:pStyle w:val="ListParagraph"/>
        <w:numPr>
          <w:ilvl w:val="0"/>
          <w:numId w:val="100486730"/>
        </w:numPr>
        <w:ind w:left="360"/>
      </w:pPr>
      <w:r>
        <w:t xml:space="preserve">Zo nee, waarom niet?</w:t>
      </w:r>
      <w:r>
        <w:br/>
      </w:r>
    </w:p>
    <w:p>
      <w:r>
        <w:t xml:space="preserve"> </w:t>
      </w:r>
      <w:r>
        <w:br/>
      </w:r>
    </w:p>
    <w:p>
      <w:r>
        <w:t xml:space="preserve"> </w:t>
      </w:r>
      <w:r>
        <w:br/>
      </w:r>
    </w:p>
    <w:p>
      <w:r>
        <w:t xml:space="preserve">1) Arno’s Substack, 25 augustus 2023, 'Raar: stikstofcrisiskoning Johan Vollenbroek hoeft van Rob Jetten jaarrekening met stikstofwinst niet meer te publiceren'? (https://www.arnowellens.nl/p/raar-stikstofcrisiskoning-johan-vollenbroek?utm_campaign=post&amp;utm_medium=web)</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