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2025Z17304</w:t>
        <w:br/>
      </w:r>
      <w:proofErr w:type="spellEnd"/>
    </w:p>
    <w:p>
      <w:pPr>
        <w:pStyle w:val="Normal"/>
        <w:rPr>
          <w:b w:val="1"/>
          <w:bCs w:val="1"/>
        </w:rPr>
      </w:pPr>
      <w:r w:rsidR="250AE766">
        <w:rPr>
          <w:b w:val="0"/>
          <w:bCs w:val="0"/>
        </w:rPr>
        <w:t>(ingezonden 19 september 2025)</w:t>
        <w:br/>
      </w:r>
    </w:p>
    <w:p>
      <w:r>
        <w:t xml:space="preserve">
          Vragen van het lid Ceder (ChristenUnie) aan de ministers van Buitenlandse Zaken en van Justitie en Veiligheid over de uitspraak van het Gerechtshof over het overplaatsen van de heer Singh
          <w:br/>
          <w:br/>
          1. Bent u bekend met het krantenbericht "Familie van Nederlan­der die al 41 jaar in Amerikaanse cel zit woest op ministerie: ‘Ze laten hem wegrotten daar’"? Hoe beoordeelt u dit bericht?[1]
          <w:br/>
          <w:br/>
          2. Op welke wijze heeft het kabinet uitvoering gegeven aan de uitspraak van het Gerechtshof d.d. 26-08-2025? Is het kabinet van mening dat alle onderdelen van de uitspraak van het Gerechtshof uitgevoerd dienen te worden?
          <w:br/>
          <w:br/>
          3. Op welke wijze heeft het kabinet invulling gegeven aan de motie-Ceder d.d. 24 november 2024 (36600-VI-105) voordat het gerechtshof een uitspraak heeft gedaan? Is er voor de uitspraak een verzoek op basis van de Wet Overdracht Tenuitvoerlegging Strafvonnissen (WOTS) opgestart en op welke wijze is maatwerk binnen de beleidskaders toegepast om de heer Singh zo op korte termijn naar Nederland over te laten brengen?
          <w:br/>
          <w:br/>
          4. Klopt het dat een WOTS-verzoek maar één keer per twee jaar ingediend kan worden en het daarom cruciaal is dat deze zo zorgvuldig wordt ingediend?
        </w:t>
      </w:r>
      <w:r>
        <w:br/>
      </w:r>
    </w:p>
    <w:p>
      <w:r>
        <w:t xml:space="preserve">
          5. Klopt het dat uw ministerie in een conceptbrief aan de Amerikaanse autoriteiten de suggestie wekt dat de heer Singh in Nederland op vrije voeten zou kunnen komen? Zo ja, waar baseert het kabinet dit op en hoe groot acht het kabinet deze kans?
          <w:br/>
          <w:br/>
          5. Bent u het ermee eens dat vanwege de gezondheidssituatie en de leeftijd van betrokkene en vanwege de uitspraak deze zaak grote prioriteit verdient? Hoe kan het dan dat de brief nog niet is uitgestuurd?
          <w:br/>
          <w:br/>
          6. Kunt u deze spoedvragen binnen drie werkdagen beantwoorden?
        </w:t>
      </w:r>
      <w:r>
        <w:br/>
      </w:r>
    </w:p>
    <w:p>
      <w:r>
        <w:t xml:space="preserve">
          <w:br/>
        </w:t>
      </w:r>
      <w:r>
        <w:br/>
      </w:r>
    </w:p>
    <w:p>
      <w:r>
        <w:t xml:space="preserve"> </w:t>
      </w:r>
      <w:r>
        <w:br/>
      </w:r>
    </w:p>
    <w:p>
      <w:r>
        <w:t xml:space="preserve">[1] https://www.ad.nl/buitenland/familie-van-nederlander-die-al-41-jaar-in-amerikaanse-cel-zit-woest-op-ministerie-ze-laten-hem-wegrotten-daar~ac6f0d5f7/?fbclid=IwY2xjawM4swlleHRuA2FlbQIxMQABHhPP4Woro-71G52NEmJtn2LmDcsgLYnde--5eMEYwth4FlR-ypmZmgzaZ1go_aem_3M_HemcdhH09ZfTHBIo9fg&amp;cb=188d0472-ee91-4b57-9171-68e5f608872c&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