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2025Z17307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september 2025)</w:t>
        <w:br/>
      </w:r>
    </w:p>
    <w:p>
      <w:r>
        <w:t xml:space="preserve">Vragen van het lid Vermeer (BBB) aan de staatssecretaris van Financiën over het toevoegen van agri-PV aan landbouwgrond.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Bent u van mening dat de landelijke overheid agri-PV, een techniek die landbouwgrond combineert met zonnepanelen om zowel duurzame energie op te wekken als voedsel te produceren, dient te stimuleren?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Klopt het dat de Belastingdienst bij het toekennen van de landbouwvrijstelling een interpretatie hanteert waarbij enkel landbouwgrond die voor 90% dienstbaar is aan het eigen landbouwbedrijf in aanmerking komt voor de landbouwvrijstelling?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Klopt het dat alleen grond die nimmer ten behoeve van zonnepanelen gebruikt wordt in aanmerking komt voor de landbouwvrijstelling?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Hoe wordt überhaupt vastgesteld welk percentage van het perceel agrarisch wordt benut?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Wordt de ruimte onder eventuele zonnepanelen meegenomen als grond dienstbaar aan het eigen landbouwbedrijf/hoofdactiviteit van de agro-ondernemer?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Zo nee, waarom kan voor de vrije grond onder de zonnepanelen geen beroep worden gedaan op de landbouwvrijstelling?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Waarom wordt er geen onderscheid gemaakt tussen de vrije grond onder de zonnepanelen en funderingspalen bij een aanvraag voor toekenning van de landbouwvrijstelling?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6860"/>
        </w:numPr>
        <w:ind w:left="360"/>
      </w:pPr>
      <w:r>
        <w:t xml:space="preserve">Bent u bereid ervoor te zorgen dat het toevoegen van agri-PV aan landbouwgrond, als waardevolle bijdrage in de energietransitie, voortaan geen negatieve fiscale effecten meer heeft voor boeren?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820">
    <w:abstractNumId w:val="100486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