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69A5" w:rsidR="00D669A5" w:rsidP="00374379" w:rsidRDefault="00D669A5" w14:paraId="202259C3" w14:textId="77777777">
      <w:pPr>
        <w:spacing w:after="0"/>
        <w:rPr>
          <w:b/>
          <w:bCs/>
        </w:rPr>
      </w:pPr>
      <w:r w:rsidRPr="00D669A5">
        <w:rPr>
          <w:b/>
          <w:bCs/>
        </w:rPr>
        <w:t xml:space="preserve">2025Z15453 </w:t>
      </w:r>
    </w:p>
    <w:p w:rsidR="00D669A5" w:rsidP="00374379" w:rsidRDefault="00D669A5" w14:paraId="3258B775" w14:textId="77777777">
      <w:pPr>
        <w:spacing w:after="0"/>
      </w:pPr>
      <w:r w:rsidRPr="00D669A5">
        <w:t xml:space="preserve">(ingezonden 27 augustus 2025) </w:t>
      </w:r>
    </w:p>
    <w:p w:rsidR="0005184F" w:rsidP="00374379" w:rsidRDefault="00D669A5" w14:paraId="4BDA8234" w14:textId="1082D7F4">
      <w:pPr>
        <w:spacing w:after="0"/>
        <w:rPr>
          <w:b/>
          <w:bCs/>
        </w:rPr>
      </w:pPr>
      <w:r w:rsidRPr="00D669A5">
        <w:rPr>
          <w:b/>
          <w:bCs/>
        </w:rPr>
        <w:t>Vragen van het lid Eerdmans (JA21) aan de minister van Financiën over de tijdelijke accijnsverlaging op brandstoffen.</w:t>
      </w:r>
    </w:p>
    <w:p w:rsidR="00A0208E" w:rsidP="00374379" w:rsidRDefault="00A0208E" w14:paraId="33489676" w14:textId="77777777">
      <w:pPr>
        <w:spacing w:after="0"/>
        <w:rPr>
          <w:b/>
          <w:bCs/>
        </w:rPr>
      </w:pPr>
    </w:p>
    <w:p w:rsidR="00D669A5" w:rsidP="00374379" w:rsidRDefault="00D669A5" w14:paraId="15AFEC0C" w14:textId="5467F5AB">
      <w:pPr>
        <w:spacing w:after="0"/>
        <w:rPr>
          <w:b/>
          <w:bCs/>
        </w:rPr>
      </w:pPr>
      <w:r w:rsidRPr="00D669A5">
        <w:rPr>
          <w:b/>
          <w:bCs/>
        </w:rPr>
        <w:t>Vraag 1</w:t>
      </w:r>
    </w:p>
    <w:p w:rsidRPr="00A0208E" w:rsidR="00D669A5" w:rsidP="00374379" w:rsidRDefault="00D669A5" w14:paraId="003E4D89" w14:textId="022F3FD3">
      <w:pPr>
        <w:spacing w:after="0"/>
      </w:pPr>
      <w:r w:rsidRPr="00A0208E">
        <w:t>Heeft u kennisgenomen van het artikel in De Telegraaf van 25 augustus 2025</w:t>
      </w:r>
      <w:r w:rsidRPr="00A0208E">
        <w:rPr>
          <w:rStyle w:val="Voetnootmarkering"/>
        </w:rPr>
        <w:footnoteReference w:id="1"/>
      </w:r>
      <w:r w:rsidRPr="00A0208E">
        <w:t xml:space="preserve"> over de mogelijke gevolgen als de tijdelijke accijnsverlaging op brandstoffen per 1 januari 2026 zou worden beëindigd? </w:t>
      </w:r>
    </w:p>
    <w:p w:rsidR="00374379" w:rsidP="00374379" w:rsidRDefault="00374379" w14:paraId="19C33FA8" w14:textId="77777777">
      <w:pPr>
        <w:spacing w:after="0"/>
        <w:rPr>
          <w:b/>
          <w:bCs/>
        </w:rPr>
      </w:pPr>
    </w:p>
    <w:p w:rsidR="00A0208E" w:rsidP="00374379" w:rsidRDefault="00A0208E" w14:paraId="42F178A1" w14:textId="690E4E70">
      <w:pPr>
        <w:spacing w:after="0"/>
        <w:rPr>
          <w:b/>
          <w:bCs/>
        </w:rPr>
      </w:pPr>
      <w:r>
        <w:rPr>
          <w:b/>
          <w:bCs/>
        </w:rPr>
        <w:t>Antwoord vraag 1</w:t>
      </w:r>
    </w:p>
    <w:p w:rsidR="00A0208E" w:rsidP="00374379" w:rsidRDefault="00960C13" w14:paraId="2CCD5F64" w14:textId="4810DED2">
      <w:pPr>
        <w:spacing w:after="0"/>
      </w:pPr>
      <w:r>
        <w:t xml:space="preserve">Ja. </w:t>
      </w:r>
    </w:p>
    <w:p w:rsidRPr="00A0208E" w:rsidR="00960C13" w:rsidP="00374379" w:rsidRDefault="00960C13" w14:paraId="3A61D151" w14:textId="77777777">
      <w:pPr>
        <w:spacing w:after="0"/>
      </w:pPr>
    </w:p>
    <w:p w:rsidR="00D669A5" w:rsidP="00374379" w:rsidRDefault="00D669A5" w14:paraId="6B38470D" w14:textId="24D1A568">
      <w:pPr>
        <w:spacing w:after="0"/>
        <w:rPr>
          <w:b/>
          <w:bCs/>
        </w:rPr>
      </w:pPr>
      <w:r w:rsidRPr="00D669A5">
        <w:rPr>
          <w:b/>
          <w:bCs/>
        </w:rPr>
        <w:t xml:space="preserve">Vraag 2 </w:t>
      </w:r>
    </w:p>
    <w:p w:rsidR="00D669A5" w:rsidP="00374379" w:rsidRDefault="00D669A5" w14:paraId="052A4388" w14:textId="4352CD8C">
      <w:pPr>
        <w:spacing w:after="0"/>
      </w:pPr>
      <w:r w:rsidRPr="00A0208E">
        <w:t xml:space="preserve">Hoe beoordeelt u de verwachting dat het vervallen van de tijdelijke accijnsverlaging per 1 januari 2026 op termijn kan leiden tot sluiting van een aanzienlijk aantal laad- en tankvoorzieningen? </w:t>
      </w:r>
    </w:p>
    <w:p w:rsidR="00A0208E" w:rsidP="00374379" w:rsidRDefault="00A0208E" w14:paraId="3FF55F38" w14:textId="77777777">
      <w:pPr>
        <w:spacing w:after="0"/>
      </w:pPr>
    </w:p>
    <w:p w:rsidR="00BD47B4" w:rsidP="00BD47B4" w:rsidRDefault="00BD47B4" w14:paraId="20FCFF58" w14:textId="77777777">
      <w:pPr>
        <w:spacing w:after="0"/>
        <w:rPr>
          <w:b/>
          <w:bCs/>
        </w:rPr>
      </w:pPr>
      <w:r w:rsidRPr="00D669A5">
        <w:rPr>
          <w:b/>
          <w:bCs/>
        </w:rPr>
        <w:t>Vraag 3</w:t>
      </w:r>
    </w:p>
    <w:p w:rsidR="00BD47B4" w:rsidP="00BD47B4" w:rsidRDefault="00BD47B4" w14:paraId="24DC94FC" w14:textId="77777777">
      <w:pPr>
        <w:spacing w:after="0"/>
      </w:pPr>
      <w:r w:rsidRPr="00A0208E">
        <w:t xml:space="preserve">Bent u ermee bekend dat naar schatting 30 tot 40 procent van de laad- en tankvoorzieningen gevestigd is in grensregio’s langs de circa 1.000 kilometer lange landsgrens? Welke effecten verwacht u daar specifiek? </w:t>
      </w:r>
    </w:p>
    <w:p w:rsidR="00BD47B4" w:rsidP="00374379" w:rsidRDefault="00BD47B4" w14:paraId="04A0634C" w14:textId="77777777">
      <w:pPr>
        <w:spacing w:after="0"/>
      </w:pPr>
    </w:p>
    <w:p w:rsidR="003F4757" w:rsidP="003F4757" w:rsidRDefault="003F4757" w14:paraId="449EC44B" w14:textId="77777777">
      <w:pPr>
        <w:spacing w:after="0"/>
        <w:rPr>
          <w:b/>
          <w:bCs/>
        </w:rPr>
      </w:pPr>
      <w:r w:rsidRPr="00D669A5">
        <w:rPr>
          <w:b/>
          <w:bCs/>
        </w:rPr>
        <w:t xml:space="preserve">Vraag 4 </w:t>
      </w:r>
    </w:p>
    <w:p w:rsidR="003F4757" w:rsidP="003F4757" w:rsidRDefault="003F4757" w14:paraId="19DD4B9D" w14:textId="77777777">
      <w:pPr>
        <w:spacing w:after="0"/>
      </w:pPr>
      <w:r w:rsidRPr="00A0208E">
        <w:t xml:space="preserve">Hoe weegt u de mogelijke impact van het beëindigen van de tijdelijke accijnsverlaging op de concurrentiepositie van Nederlandse bedrijven en op de betaalbaarheid voor werkenden die afhankelijk zijn van de auto? </w:t>
      </w:r>
    </w:p>
    <w:p w:rsidR="003F4757" w:rsidP="00374379" w:rsidRDefault="003F4757" w14:paraId="5B00B14D" w14:textId="77777777">
      <w:pPr>
        <w:spacing w:after="0"/>
      </w:pPr>
    </w:p>
    <w:p w:rsidRPr="00BD47B4" w:rsidR="00BD47B4" w:rsidP="00374379" w:rsidRDefault="00BD47B4" w14:paraId="30A6852C" w14:textId="6683AECB">
      <w:pPr>
        <w:spacing w:after="0"/>
        <w:rPr>
          <w:b/>
          <w:bCs/>
        </w:rPr>
      </w:pPr>
      <w:r w:rsidRPr="00BD47B4">
        <w:rPr>
          <w:b/>
          <w:bCs/>
        </w:rPr>
        <w:t>Antwoord op vragen 2</w:t>
      </w:r>
      <w:r w:rsidR="003F4757">
        <w:rPr>
          <w:b/>
          <w:bCs/>
        </w:rPr>
        <w:t>, 3 en 4</w:t>
      </w:r>
    </w:p>
    <w:p w:rsidR="00D33A05" w:rsidP="00C945F8" w:rsidRDefault="00D33A05" w14:paraId="0319B220" w14:textId="48FE9EE4">
      <w:pPr>
        <w:spacing w:after="0"/>
      </w:pPr>
      <w:r>
        <w:t>In het kader van betaalbare mobiliteit</w:t>
      </w:r>
      <w:r w:rsidRPr="003F4757">
        <w:t xml:space="preserve"> </w:t>
      </w:r>
      <w:r>
        <w:t xml:space="preserve">wordt in </w:t>
      </w:r>
      <w:r w:rsidRPr="003F4757">
        <w:t xml:space="preserve">het Belastingplan 2026 </w:t>
      </w:r>
      <w:r>
        <w:t xml:space="preserve">voorgesteld </w:t>
      </w:r>
      <w:r w:rsidRPr="003F4757">
        <w:t>de tijdelijke verlaging van de accijnstarieven met een jaar te verlengen. Daarmee worden de negatieve effecten in 2026 voorkomen.</w:t>
      </w:r>
    </w:p>
    <w:p w:rsidR="00C945F8" w:rsidP="00C945F8" w:rsidRDefault="003F4757" w14:paraId="0BE76369" w14:textId="6637BB4F">
      <w:pPr>
        <w:spacing w:after="0"/>
      </w:pPr>
      <w:r w:rsidRPr="003F4757">
        <w:t xml:space="preserve">Het is aannemelijk dat het </w:t>
      </w:r>
      <w:r w:rsidR="00F026D5">
        <w:t>aflopen</w:t>
      </w:r>
      <w:r w:rsidRPr="003F4757" w:rsidR="00F026D5">
        <w:t xml:space="preserve"> </w:t>
      </w:r>
      <w:r w:rsidRPr="003F4757">
        <w:t xml:space="preserve">van de tijdelijke accijnsverlaging op brandstoffen zou leiden tot hogere pompprijzen, hetgeen de concurrentiepositie van Nederlandse tankstations, met name in de grensregio’s, </w:t>
      </w:r>
      <w:r w:rsidR="00F026D5">
        <w:t>kan verslechteren</w:t>
      </w:r>
      <w:r w:rsidRPr="003F4757">
        <w:t>. Analyses</w:t>
      </w:r>
      <w:r>
        <w:rPr>
          <w:rStyle w:val="Voetnootmarkering"/>
        </w:rPr>
        <w:footnoteReference w:id="2"/>
      </w:r>
      <w:r w:rsidRPr="003F4757">
        <w:t xml:space="preserve"> naar de brandstofaccijns laten zien dat prijsverschillen met de buurlanden in deze gebieden </w:t>
      </w:r>
      <w:r w:rsidR="00C945F8">
        <w:t>tot grenseffecten leiden</w:t>
      </w:r>
      <w:r w:rsidRPr="003F4757">
        <w:t xml:space="preserve">. </w:t>
      </w:r>
      <w:r w:rsidRPr="00C945F8" w:rsidR="00C945F8">
        <w:t>Daarbij gaat het om de verplaatsing van aankopen (zoals tanken) naar het buitenland wanneer consumenten daar voordeel zien.</w:t>
      </w:r>
      <w:r w:rsidR="00C945F8">
        <w:t xml:space="preserve"> </w:t>
      </w:r>
      <w:r w:rsidR="008F7884">
        <w:t xml:space="preserve">Uit </w:t>
      </w:r>
      <w:r w:rsidR="0055703C">
        <w:t>een recent gepubliceerd</w:t>
      </w:r>
      <w:r w:rsidR="008F7884">
        <w:t xml:space="preserve"> onderzoek</w:t>
      </w:r>
      <w:r w:rsidR="008F7884">
        <w:rPr>
          <w:rStyle w:val="Voetnootmarkering"/>
        </w:rPr>
        <w:footnoteReference w:id="3"/>
      </w:r>
      <w:r w:rsidR="008F7884">
        <w:t xml:space="preserve"> volgt </w:t>
      </w:r>
      <w:r w:rsidR="0055703C">
        <w:t xml:space="preserve">dat </w:t>
      </w:r>
      <w:r w:rsidR="008F7884">
        <w:t>e</w:t>
      </w:r>
      <w:r w:rsidRPr="008F7884" w:rsidR="008F7884">
        <w:t xml:space="preserve">en kleine groep huishoudens in de grensregio </w:t>
      </w:r>
      <w:r w:rsidR="00E52ADA">
        <w:t>zeer</w:t>
      </w:r>
      <w:r w:rsidR="008F7884">
        <w:t xml:space="preserve"> </w:t>
      </w:r>
      <w:r w:rsidRPr="008F7884" w:rsidR="008F7884">
        <w:t xml:space="preserve">gevoelig </w:t>
      </w:r>
      <w:r w:rsidR="008F7884">
        <w:t xml:space="preserve">is </w:t>
      </w:r>
      <w:r w:rsidRPr="008F7884" w:rsidR="008F7884">
        <w:t>voor de relatieve brandstofprijs.</w:t>
      </w:r>
      <w:r w:rsidR="008F7884">
        <w:t xml:space="preserve"> E</w:t>
      </w:r>
      <w:r w:rsidRPr="008F7884" w:rsidR="008F7884">
        <w:t xml:space="preserve">en groot deel van de huishoudens in de grensregio </w:t>
      </w:r>
      <w:r w:rsidR="008F7884">
        <w:t xml:space="preserve">past daarentegen </w:t>
      </w:r>
      <w:r w:rsidRPr="008F7884" w:rsidR="008F7884">
        <w:t>hun tankgedrag niet aan</w:t>
      </w:r>
      <w:r w:rsidR="007E13B7">
        <w:t xml:space="preserve"> </w:t>
      </w:r>
      <w:r w:rsidRPr="008F7884" w:rsidR="008F7884">
        <w:t>relatieve prijsveranderingen.</w:t>
      </w:r>
    </w:p>
    <w:p w:rsidR="003F4757" w:rsidP="003F4757" w:rsidRDefault="003F4757" w14:paraId="6F43C393" w14:textId="19DD4809">
      <w:pPr>
        <w:spacing w:after="0"/>
      </w:pPr>
      <w:r w:rsidRPr="003F4757">
        <w:t>Binnen een straal van 20 kilometer van de landsgrens bevindt zich naar schatting 21% van de totale benzineafzet, 32% van de dieselafzet en 28% van de LPG-afzet.</w:t>
      </w:r>
      <w:r w:rsidR="00073533">
        <w:rPr>
          <w:rStyle w:val="Voetnootmarkering"/>
        </w:rPr>
        <w:footnoteReference w:id="4"/>
      </w:r>
      <w:r w:rsidRPr="003F4757">
        <w:t xml:space="preserve"> In deze regio’s kunnen hogere brandstofprijzen ten opzichte van België en Duitsland leiden tot </w:t>
      </w:r>
      <w:r w:rsidR="00823332">
        <w:t>meer</w:t>
      </w:r>
      <w:r w:rsidRPr="003F4757">
        <w:t xml:space="preserve"> verschuiving van de vraag naar </w:t>
      </w:r>
      <w:r w:rsidRPr="003F4757">
        <w:lastRenderedPageBreak/>
        <w:t xml:space="preserve">het buitenland. Dit zou, afhankelijk van de duur en omvang van de verschillen, de </w:t>
      </w:r>
      <w:r w:rsidR="00F026D5">
        <w:t>concurrentiepositie</w:t>
      </w:r>
      <w:r w:rsidRPr="003F4757">
        <w:t xml:space="preserve"> van een deel van deze </w:t>
      </w:r>
      <w:r w:rsidR="00B624C9">
        <w:t xml:space="preserve">tankstations </w:t>
      </w:r>
      <w:r w:rsidRPr="003F4757">
        <w:t>onder druk kunnen zetten.</w:t>
      </w:r>
    </w:p>
    <w:p w:rsidR="003C1113" w:rsidP="003F4757" w:rsidRDefault="003C1113" w14:paraId="616FF188" w14:textId="6499EF29">
      <w:pPr>
        <w:spacing w:after="0"/>
      </w:pPr>
      <w:r>
        <w:t>Tegelijkertijd horen aankopen over de grens bij een interne markt waarin vrij verkeer van goederen plaatsvindt. Consumenten zijn binnen Europa vrij om te kiezen waar zij hun boodschappen doen, inclusief tanken. Ook worden pompprijzen niet alleen bepaald door de hoogte van de accijns</w:t>
      </w:r>
      <w:r w:rsidR="00D935AD">
        <w:t xml:space="preserve">, maar ook door ontwikkelingen op de oliemarkt en de ligging van het tankstation. </w:t>
      </w:r>
      <w:r>
        <w:t xml:space="preserve"> </w:t>
      </w:r>
    </w:p>
    <w:p w:rsidRPr="003F4757" w:rsidR="003C4CD9" w:rsidP="003F4757" w:rsidRDefault="003C4CD9" w14:paraId="6DD494F1" w14:textId="77777777">
      <w:pPr>
        <w:spacing w:after="0"/>
      </w:pPr>
    </w:p>
    <w:p w:rsidR="00D669A5" w:rsidP="00374379" w:rsidRDefault="00D669A5" w14:paraId="3C16E658" w14:textId="1C9FE777">
      <w:pPr>
        <w:spacing w:after="0"/>
        <w:rPr>
          <w:b/>
          <w:bCs/>
        </w:rPr>
      </w:pPr>
      <w:r w:rsidRPr="00D669A5">
        <w:rPr>
          <w:b/>
          <w:bCs/>
        </w:rPr>
        <w:t xml:space="preserve">Vraag 5 </w:t>
      </w:r>
    </w:p>
    <w:p w:rsidR="00D669A5" w:rsidP="00374379" w:rsidRDefault="00D669A5" w14:paraId="2793C6E9" w14:textId="3F22FB7E">
      <w:pPr>
        <w:spacing w:after="0"/>
      </w:pPr>
      <w:r w:rsidRPr="00A0208E">
        <w:t xml:space="preserve">Welke beleidsopties ziet u, indien u deze zorgen deelt, om in het kader van de Miljoenennota en Rijksbegroting de gevolgen van het beëindigen van de tijdelijke accijnsverlaging te beperken of terug te draaien? </w:t>
      </w:r>
    </w:p>
    <w:p w:rsidR="003F4757" w:rsidP="00374379" w:rsidRDefault="003F4757" w14:paraId="0853F0F9" w14:textId="77777777">
      <w:pPr>
        <w:spacing w:after="0"/>
      </w:pPr>
    </w:p>
    <w:p w:rsidR="003F4757" w:rsidP="003F4757" w:rsidRDefault="003F4757" w14:paraId="34C23197" w14:textId="77777777">
      <w:pPr>
        <w:spacing w:after="0"/>
        <w:rPr>
          <w:b/>
          <w:bCs/>
        </w:rPr>
      </w:pPr>
      <w:r w:rsidRPr="00D669A5">
        <w:rPr>
          <w:b/>
          <w:bCs/>
        </w:rPr>
        <w:t xml:space="preserve">Vraag 6 </w:t>
      </w:r>
    </w:p>
    <w:p w:rsidR="003F4757" w:rsidP="003F4757" w:rsidRDefault="003F4757" w14:paraId="18F531AB" w14:textId="77777777">
      <w:pPr>
        <w:spacing w:after="0"/>
      </w:pPr>
      <w:r w:rsidRPr="00A0208E">
        <w:t>Indien u deze zorgen niet deelt, op welke gegevens en analyses baseert u die afweging?</w:t>
      </w:r>
    </w:p>
    <w:p w:rsidR="00A0208E" w:rsidP="00374379" w:rsidRDefault="00A0208E" w14:paraId="2D10249D" w14:textId="77777777">
      <w:pPr>
        <w:spacing w:after="0"/>
        <w:rPr>
          <w:b/>
          <w:bCs/>
        </w:rPr>
      </w:pPr>
    </w:p>
    <w:p w:rsidR="00A0208E" w:rsidP="00374379" w:rsidRDefault="00A0208E" w14:paraId="210C2FB3" w14:textId="1675C610">
      <w:pPr>
        <w:spacing w:after="0"/>
        <w:rPr>
          <w:b/>
          <w:bCs/>
        </w:rPr>
      </w:pPr>
      <w:r>
        <w:rPr>
          <w:b/>
          <w:bCs/>
        </w:rPr>
        <w:t>Antwoord vra</w:t>
      </w:r>
      <w:r w:rsidR="003F4757">
        <w:rPr>
          <w:b/>
          <w:bCs/>
        </w:rPr>
        <w:t xml:space="preserve">gen 5 en 6 </w:t>
      </w:r>
    </w:p>
    <w:p w:rsidR="0007076F" w:rsidP="00374379" w:rsidRDefault="0007076F" w14:paraId="03144D1C" w14:textId="1FC4E391">
      <w:pPr>
        <w:spacing w:after="0"/>
      </w:pPr>
      <w:r w:rsidRPr="0007076F">
        <w:t xml:space="preserve">Zoals in </w:t>
      </w:r>
      <w:r>
        <w:t xml:space="preserve">het Belastingplan 2026 </w:t>
      </w:r>
      <w:r w:rsidRPr="0007076F">
        <w:t xml:space="preserve">opgenomen, </w:t>
      </w:r>
      <w:r w:rsidR="00F026D5">
        <w:t>stelt het kabinet voor om</w:t>
      </w:r>
      <w:r w:rsidRPr="0007076F">
        <w:t xml:space="preserve"> de tijdelijke verlaging nog met een jaar te verlengen. Daarmee worden de zorgen zoals genoemd voor 2026 geadresseerd. </w:t>
      </w:r>
      <w:r w:rsidRPr="00305D1B" w:rsidR="00305D1B">
        <w:t xml:space="preserve">Voor de periode daarna </w:t>
      </w:r>
      <w:r w:rsidR="00305D1B">
        <w:t>moeten</w:t>
      </w:r>
      <w:r w:rsidRPr="00305D1B" w:rsidR="00305D1B">
        <w:t xml:space="preserve"> beleidsopties worden afgewogen, </w:t>
      </w:r>
      <w:r w:rsidR="00305D1B">
        <w:t>d</w:t>
      </w:r>
      <w:r w:rsidRPr="00305D1B" w:rsidR="00305D1B">
        <w:t xml:space="preserve">aarbij rekening </w:t>
      </w:r>
      <w:r w:rsidR="00305D1B">
        <w:t xml:space="preserve">houdend </w:t>
      </w:r>
      <w:r w:rsidRPr="00305D1B" w:rsidR="00305D1B">
        <w:t xml:space="preserve">met zowel </w:t>
      </w:r>
      <w:r w:rsidR="00305D1B">
        <w:t xml:space="preserve">betaalbaarheid </w:t>
      </w:r>
      <w:r w:rsidRPr="00305D1B" w:rsidR="00305D1B">
        <w:t>en grenseffecten als de houdbaarheid van de overheidsfinanciën</w:t>
      </w:r>
      <w:r w:rsidR="00D73C2B">
        <w:t>, doelmatigheid van de maatregel en de effecten op het milieu</w:t>
      </w:r>
      <w:r w:rsidRPr="00305D1B" w:rsidR="00305D1B">
        <w:t xml:space="preserve">. </w:t>
      </w:r>
    </w:p>
    <w:p w:rsidRPr="0007076F" w:rsidR="00D33A05" w:rsidP="00374379" w:rsidRDefault="00D33A05" w14:paraId="402C5747" w14:textId="77777777">
      <w:pPr>
        <w:spacing w:after="0"/>
      </w:pPr>
    </w:p>
    <w:p w:rsidR="00D669A5" w:rsidP="00374379" w:rsidRDefault="00D669A5" w14:paraId="405AFEDD" w14:textId="77777777">
      <w:pPr>
        <w:spacing w:after="0"/>
        <w:rPr>
          <w:b/>
          <w:bCs/>
        </w:rPr>
      </w:pPr>
      <w:r w:rsidRPr="00D669A5">
        <w:rPr>
          <w:b/>
          <w:bCs/>
        </w:rPr>
        <w:t xml:space="preserve">Vraag 7 </w:t>
      </w:r>
    </w:p>
    <w:p w:rsidR="00D669A5" w:rsidP="00374379" w:rsidRDefault="00D669A5" w14:paraId="78E14656" w14:textId="7ED453F2">
      <w:pPr>
        <w:spacing w:after="0"/>
      </w:pPr>
      <w:r w:rsidRPr="00A0208E">
        <w:t xml:space="preserve">Hoe beoordeelt u de oproepen van verschillende maatschappelijke organisaties, zoals branche- en consumentenorganisaties, om af te zien van automatische indexering van accijnzen? </w:t>
      </w:r>
    </w:p>
    <w:p w:rsidR="002A64F6" w:rsidP="00374379" w:rsidRDefault="002A64F6" w14:paraId="2A5F6D70" w14:textId="77777777">
      <w:pPr>
        <w:spacing w:after="0"/>
      </w:pPr>
    </w:p>
    <w:p w:rsidR="002A64F6" w:rsidP="002A64F6" w:rsidRDefault="002A64F6" w14:paraId="2CFEFD11" w14:textId="77777777">
      <w:pPr>
        <w:spacing w:after="0"/>
        <w:rPr>
          <w:b/>
          <w:bCs/>
        </w:rPr>
      </w:pPr>
      <w:r w:rsidRPr="00D669A5">
        <w:rPr>
          <w:b/>
          <w:bCs/>
        </w:rPr>
        <w:t xml:space="preserve">Vraag 8 </w:t>
      </w:r>
    </w:p>
    <w:p w:rsidR="002A64F6" w:rsidP="002A64F6" w:rsidRDefault="002A64F6" w14:paraId="4D3F4413" w14:textId="77777777">
      <w:pPr>
        <w:spacing w:after="0"/>
      </w:pPr>
      <w:r w:rsidRPr="00A0208E">
        <w:t xml:space="preserve">Indien u aanleiding ziet om dergelijke oproepen te volgen, wat betekent dit dan voor het huidige accijnsbeleid? </w:t>
      </w:r>
    </w:p>
    <w:p w:rsidR="00A0208E" w:rsidP="00374379" w:rsidRDefault="00A0208E" w14:paraId="5F7A7242" w14:textId="77777777">
      <w:pPr>
        <w:spacing w:after="0"/>
      </w:pPr>
    </w:p>
    <w:p w:rsidR="00A0208E" w:rsidP="00374379" w:rsidRDefault="00A0208E" w14:paraId="418A6367" w14:textId="7CEFC774">
      <w:pPr>
        <w:spacing w:after="0"/>
      </w:pPr>
      <w:r>
        <w:rPr>
          <w:b/>
          <w:bCs/>
        </w:rPr>
        <w:t>Antwoord vrag</w:t>
      </w:r>
      <w:r w:rsidR="002A64F6">
        <w:rPr>
          <w:b/>
          <w:bCs/>
        </w:rPr>
        <w:t>en</w:t>
      </w:r>
      <w:r>
        <w:rPr>
          <w:b/>
          <w:bCs/>
        </w:rPr>
        <w:t xml:space="preserve"> 7</w:t>
      </w:r>
      <w:r w:rsidR="002A64F6">
        <w:rPr>
          <w:b/>
          <w:bCs/>
        </w:rPr>
        <w:t xml:space="preserve"> en 8</w:t>
      </w:r>
    </w:p>
    <w:p w:rsidR="00CA6D91" w:rsidP="0007076F" w:rsidRDefault="0007076F" w14:paraId="03B47B75" w14:textId="787C237F">
      <w:pPr>
        <w:spacing w:after="0"/>
      </w:pPr>
      <w:r>
        <w:t xml:space="preserve">Ik </w:t>
      </w:r>
      <w:r w:rsidRPr="0007076F">
        <w:t>ben bekend met de oproepen van branche- en consumentenorganisaties om af te zien van automatische indexering</w:t>
      </w:r>
      <w:r w:rsidR="00F20A1C">
        <w:t xml:space="preserve"> en zie</w:t>
      </w:r>
      <w:r w:rsidRPr="0007076F">
        <w:t xml:space="preserve"> </w:t>
      </w:r>
      <w:r w:rsidR="00CA6D91">
        <w:t xml:space="preserve">inderdaad </w:t>
      </w:r>
      <w:r w:rsidR="00F20A1C">
        <w:t>ook dat</w:t>
      </w:r>
      <w:r w:rsidRPr="0007076F">
        <w:t xml:space="preserve"> indexering de verschillen met de buurlanden </w:t>
      </w:r>
      <w:r w:rsidR="002A73A6">
        <w:t>vergroot</w:t>
      </w:r>
      <w:r w:rsidRPr="0007076F">
        <w:t xml:space="preserve">. In </w:t>
      </w:r>
      <w:r>
        <w:t>het Belastingplan 2026</w:t>
      </w:r>
      <w:r w:rsidRPr="0007076F">
        <w:t xml:space="preserve"> is </w:t>
      </w:r>
      <w:r w:rsidR="00F01981">
        <w:t xml:space="preserve">opgenomen om </w:t>
      </w:r>
      <w:r w:rsidRPr="0007076F">
        <w:t>de huidige lagere accijnstarieven met een jaar te verlengen. Daarmee wordt ook de indexatie in 2026 niet doorgevoerd.</w:t>
      </w:r>
      <w:r>
        <w:t xml:space="preserve"> </w:t>
      </w:r>
    </w:p>
    <w:p w:rsidR="00CA6D91" w:rsidP="0007076F" w:rsidRDefault="00CA6D91" w14:paraId="15A9E9F9" w14:textId="77777777">
      <w:pPr>
        <w:spacing w:after="0"/>
      </w:pPr>
    </w:p>
    <w:p w:rsidRPr="00A0208E" w:rsidR="00A0208E" w:rsidP="00374379" w:rsidRDefault="0007076F" w14:paraId="2592EE68" w14:textId="6017700E">
      <w:pPr>
        <w:spacing w:after="0"/>
      </w:pPr>
      <w:r w:rsidRPr="0007076F">
        <w:t xml:space="preserve">Deze maatregel heeft wel een budgettaire impact. Zoals ook toegelicht in de recente contourenbrief </w:t>
      </w:r>
      <w:r w:rsidRPr="0007076F">
        <w:rPr>
          <w:i/>
          <w:iCs/>
        </w:rPr>
        <w:t>“De auto rijdt door”</w:t>
      </w:r>
      <w:r w:rsidR="009347AC">
        <w:rPr>
          <w:rStyle w:val="Voetnootmarkering"/>
          <w:i/>
          <w:iCs/>
        </w:rPr>
        <w:footnoteReference w:id="5"/>
      </w:r>
      <w:r w:rsidRPr="0007076F">
        <w:t xml:space="preserve"> is stabiele opbrengst uit autobelastingen cruciaal om de overheidsfinanciën houdbaar te houden. Brandstofaccijnzen maken onderdeel uit van een belastingmix die in 2025 naar verwachting circa €17,5 miljard oplevert. Het tijdelijk afzien van indexatie</w:t>
      </w:r>
      <w:r w:rsidR="00F20A1C">
        <w:t xml:space="preserve"> (en het </w:t>
      </w:r>
      <w:r w:rsidR="00D76516">
        <w:t xml:space="preserve">niet </w:t>
      </w:r>
      <w:r w:rsidR="00F20A1C">
        <w:t>inhalen van indexatie van de afgelopen jaren)</w:t>
      </w:r>
      <w:r w:rsidRPr="0007076F">
        <w:t xml:space="preserve"> betekent </w:t>
      </w:r>
      <w:r w:rsidR="00F01981">
        <w:t xml:space="preserve">aanzienlijk </w:t>
      </w:r>
      <w:r w:rsidRPr="0007076F">
        <w:t xml:space="preserve">minder inkomsten, wat </w:t>
      </w:r>
      <w:r w:rsidR="00CA6D91">
        <w:t xml:space="preserve">moet worden afgewogen tegen dekkingsopties </w:t>
      </w:r>
      <w:r w:rsidRPr="0007076F">
        <w:t>elders in de begroting</w:t>
      </w:r>
      <w:r w:rsidR="00CA6D91">
        <w:t>.</w:t>
      </w:r>
      <w:r w:rsidR="00546A06">
        <w:t xml:space="preserve"> Daarnaast is indexatie </w:t>
      </w:r>
      <w:r w:rsidR="00D76516">
        <w:t xml:space="preserve">nodig </w:t>
      </w:r>
      <w:r w:rsidR="00D8380A">
        <w:t xml:space="preserve">om te voorkomen dat de belastingdruk door inflatie afneemt. </w:t>
      </w:r>
      <w:r w:rsidR="00546A06">
        <w:t>Nederland zet zich er op Europees niveau ook voor in indexatie</w:t>
      </w:r>
      <w:r w:rsidR="00D8380A">
        <w:t xml:space="preserve"> van accijns</w:t>
      </w:r>
      <w:r w:rsidR="00546A06">
        <w:t xml:space="preserve"> gebruikelijk en normaal te maken. Het gelijk houden van het belastingtarief in reël</w:t>
      </w:r>
      <w:r w:rsidR="00D8380A">
        <w:t>e</w:t>
      </w:r>
      <w:r w:rsidR="00546A06">
        <w:t xml:space="preserve"> termen zorgt er ook voor dat externe kosten over een langere periode niet steeds minder worden beprijsd.</w:t>
      </w:r>
      <w:r w:rsidR="00CA6D91">
        <w:t xml:space="preserve"> </w:t>
      </w:r>
    </w:p>
    <w:p w:rsidR="00D76516" w:rsidP="00374379" w:rsidRDefault="00D76516" w14:paraId="0BF81B99" w14:textId="77777777">
      <w:pPr>
        <w:spacing w:after="0"/>
        <w:rPr>
          <w:b/>
          <w:bCs/>
        </w:rPr>
      </w:pPr>
    </w:p>
    <w:p w:rsidR="00D669A5" w:rsidP="00374379" w:rsidRDefault="00D669A5" w14:paraId="11AFD7CC" w14:textId="53BCC5AB">
      <w:pPr>
        <w:spacing w:after="0"/>
        <w:rPr>
          <w:b/>
          <w:bCs/>
        </w:rPr>
      </w:pPr>
      <w:r w:rsidRPr="00D669A5">
        <w:rPr>
          <w:b/>
          <w:bCs/>
        </w:rPr>
        <w:t xml:space="preserve">Vraag 9 </w:t>
      </w:r>
    </w:p>
    <w:p w:rsidR="00D669A5" w:rsidP="00374379" w:rsidRDefault="00D669A5" w14:paraId="78D47012" w14:textId="26A13660">
      <w:pPr>
        <w:spacing w:after="0"/>
      </w:pPr>
      <w:r w:rsidRPr="00A0208E">
        <w:t>Indien u geen aanleiding ziet deze oproepen te volgen, welke overwegingen liggen daaraan ten grondslag?</w:t>
      </w:r>
    </w:p>
    <w:p w:rsidR="00A0208E" w:rsidP="00374379" w:rsidRDefault="00A0208E" w14:paraId="11505CC4" w14:textId="77777777">
      <w:pPr>
        <w:spacing w:after="0"/>
      </w:pPr>
    </w:p>
    <w:p w:rsidR="00AE3969" w:rsidP="00374379" w:rsidRDefault="00A0208E" w14:paraId="4B306794" w14:textId="43E2C8D3">
      <w:pPr>
        <w:spacing w:after="0"/>
        <w:rPr>
          <w:b/>
          <w:bCs/>
        </w:rPr>
      </w:pPr>
      <w:r>
        <w:rPr>
          <w:b/>
          <w:bCs/>
        </w:rPr>
        <w:t>Antwoord vraag 9</w:t>
      </w:r>
    </w:p>
    <w:p w:rsidRPr="00A0208E" w:rsidR="00A0208E" w:rsidP="006C53C3" w:rsidRDefault="00823332" w14:paraId="1E62805A" w14:textId="7A8D93EC">
      <w:r>
        <w:t xml:space="preserve">Ik kom deels aan deze oproep tegemoet zoals toegelicht in de antwoorden </w:t>
      </w:r>
      <w:r w:rsidR="009347AC">
        <w:t xml:space="preserve">op vragen </w:t>
      </w:r>
      <w:r w:rsidR="002A64F6">
        <w:t>7</w:t>
      </w:r>
      <w:r w:rsidR="009347AC">
        <w:t xml:space="preserve"> en </w:t>
      </w:r>
      <w:r w:rsidR="002A64F6">
        <w:t>8</w:t>
      </w:r>
      <w:r w:rsidR="009347AC">
        <w:t xml:space="preserve">. </w:t>
      </w:r>
    </w:p>
    <w:sectPr w:rsidRPr="00A0208E" w:rsidR="00A0208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FC7B" w14:textId="77777777" w:rsidR="003E01E1" w:rsidRDefault="003E01E1" w:rsidP="0087107D">
      <w:pPr>
        <w:spacing w:after="0" w:line="240" w:lineRule="auto"/>
      </w:pPr>
      <w:r>
        <w:separator/>
      </w:r>
    </w:p>
  </w:endnote>
  <w:endnote w:type="continuationSeparator" w:id="0">
    <w:p w14:paraId="2B774BB8" w14:textId="77777777" w:rsidR="003E01E1" w:rsidRDefault="003E01E1" w:rsidP="0087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16BC" w14:textId="77777777" w:rsidR="003E01E1" w:rsidRDefault="003E01E1" w:rsidP="0087107D">
      <w:pPr>
        <w:spacing w:after="0" w:line="240" w:lineRule="auto"/>
      </w:pPr>
      <w:r>
        <w:separator/>
      </w:r>
    </w:p>
  </w:footnote>
  <w:footnote w:type="continuationSeparator" w:id="0">
    <w:p w14:paraId="007DA091" w14:textId="77777777" w:rsidR="003E01E1" w:rsidRDefault="003E01E1" w:rsidP="0087107D">
      <w:pPr>
        <w:spacing w:after="0" w:line="240" w:lineRule="auto"/>
      </w:pPr>
      <w:r>
        <w:continuationSeparator/>
      </w:r>
    </w:p>
  </w:footnote>
  <w:footnote w:id="1">
    <w:p w14:paraId="69B04144" w14:textId="1B21CE3B" w:rsidR="00D669A5" w:rsidRDefault="00D669A5">
      <w:pPr>
        <w:pStyle w:val="Voetnoottekst"/>
      </w:pPr>
      <w:r>
        <w:rPr>
          <w:rStyle w:val="Voetnootmarkering"/>
        </w:rPr>
        <w:footnoteRef/>
      </w:r>
      <w:r>
        <w:t xml:space="preserve"> </w:t>
      </w:r>
      <w:r w:rsidRPr="00D669A5">
        <w:t xml:space="preserve">De Telegraaf, 25 augustus 2025, Belangenclub Drive: Honderden energiestations staan op omvallen door weglekeffect naar België en Duitsland ANWB: Schrap accijnsverhoging op brandstof </w:t>
      </w:r>
    </w:p>
  </w:footnote>
  <w:footnote w:id="2">
    <w:p w14:paraId="4CD29E14" w14:textId="25F66A08" w:rsidR="003F4757" w:rsidRDefault="003F4757" w:rsidP="003F4757">
      <w:pPr>
        <w:pStyle w:val="Voetnoottekst"/>
      </w:pPr>
      <w:r>
        <w:rPr>
          <w:rStyle w:val="Voetnootmarkering"/>
        </w:rPr>
        <w:footnoteRef/>
      </w:r>
      <w:r>
        <w:t xml:space="preserve"> </w:t>
      </w:r>
      <w:r w:rsidR="009F0C2C" w:rsidRPr="009F0C2C">
        <w:t>Analyse ontwikkeling brandstofaccijns en pompprijzen</w:t>
      </w:r>
      <w:r w:rsidR="009F0C2C">
        <w:t>, bijlage k</w:t>
      </w:r>
      <w:r w:rsidR="009F0C2C" w:rsidRPr="009F0C2C">
        <w:t>amerstuk 32800 nr. 89</w:t>
      </w:r>
      <w:r w:rsidR="009F0C2C">
        <w:t xml:space="preserve"> </w:t>
      </w:r>
      <w:r>
        <w:t xml:space="preserve">&amp; </w:t>
      </w:r>
      <w:r w:rsidRPr="009F0C2C">
        <w:t>Tweede vervolgonderzoek grenseffecten bij de accijnsverlaging op brandstoffen</w:t>
      </w:r>
      <w:r w:rsidR="009F0C2C">
        <w:t>, 13 juni 2024</w:t>
      </w:r>
    </w:p>
  </w:footnote>
  <w:footnote w:id="3">
    <w:p w14:paraId="129167B8" w14:textId="406F0D39" w:rsidR="008F7884" w:rsidRDefault="008F7884">
      <w:pPr>
        <w:pStyle w:val="Voetnoottekst"/>
      </w:pPr>
      <w:r>
        <w:rPr>
          <w:rStyle w:val="Voetnootmarkering"/>
        </w:rPr>
        <w:footnoteRef/>
      </w:r>
      <w:r>
        <w:t xml:space="preserve"> </w:t>
      </w:r>
      <w:r w:rsidRPr="009F0C2C">
        <w:t>Brandstoftoerisme beperkt zich tot kleine groep - ESB</w:t>
      </w:r>
      <w:r>
        <w:t xml:space="preserve"> – 12 augustus 2025</w:t>
      </w:r>
    </w:p>
  </w:footnote>
  <w:footnote w:id="4">
    <w:p w14:paraId="56FB98E7" w14:textId="45E1CBCC" w:rsidR="00073533" w:rsidRDefault="00073533">
      <w:pPr>
        <w:pStyle w:val="Voetnoottekst"/>
      </w:pPr>
      <w:r>
        <w:rPr>
          <w:rStyle w:val="Voetnootmarkering"/>
        </w:rPr>
        <w:footnoteRef/>
      </w:r>
      <w:r>
        <w:t xml:space="preserve">  </w:t>
      </w:r>
      <w:r w:rsidRPr="009F0C2C">
        <w:t>Analyse ontwikkeling brandstofaccijns en pompprijzen</w:t>
      </w:r>
      <w:r w:rsidR="009F0C2C">
        <w:t>, bijlage k</w:t>
      </w:r>
      <w:r w:rsidR="009F0C2C" w:rsidRPr="009F0C2C">
        <w:t>amerstuk 32800 nr. 89</w:t>
      </w:r>
    </w:p>
  </w:footnote>
  <w:footnote w:id="5">
    <w:p w14:paraId="46DA919E" w14:textId="4CF36358" w:rsidR="009347AC" w:rsidRDefault="009347AC">
      <w:pPr>
        <w:pStyle w:val="Voetnoottekst"/>
      </w:pPr>
      <w:r>
        <w:rPr>
          <w:rStyle w:val="Voetnootmarkering"/>
        </w:rPr>
        <w:footnoteRef/>
      </w:r>
      <w:r>
        <w:t xml:space="preserve"> </w:t>
      </w:r>
      <w:r w:rsidRPr="009F0C2C">
        <w:t>De auto rijdt door - contourenbrief hervorming autobelastingen</w:t>
      </w:r>
      <w:r w:rsidR="009F0C2C">
        <w:t xml:space="preserve">, kamerstuk </w:t>
      </w:r>
      <w:r w:rsidR="009F0C2C" w:rsidRPr="009F0C2C">
        <w:t>32800</w:t>
      </w:r>
      <w:r w:rsidR="009F0C2C">
        <w:t xml:space="preserve"> nr.</w:t>
      </w:r>
      <w:r w:rsidR="009F0C2C" w:rsidRPr="009F0C2C">
        <w:t>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80383"/>
    <w:multiLevelType w:val="multilevel"/>
    <w:tmpl w:val="EE78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078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E9"/>
    <w:rsid w:val="0005184F"/>
    <w:rsid w:val="00067535"/>
    <w:rsid w:val="0007076F"/>
    <w:rsid w:val="00073533"/>
    <w:rsid w:val="000840CF"/>
    <w:rsid w:val="00092094"/>
    <w:rsid w:val="000A450F"/>
    <w:rsid w:val="000B7C7F"/>
    <w:rsid w:val="000F03EF"/>
    <w:rsid w:val="001355B1"/>
    <w:rsid w:val="001D1976"/>
    <w:rsid w:val="001F37C7"/>
    <w:rsid w:val="0021350A"/>
    <w:rsid w:val="002A64F6"/>
    <w:rsid w:val="002A73A6"/>
    <w:rsid w:val="002A774F"/>
    <w:rsid w:val="00303A17"/>
    <w:rsid w:val="00305D1B"/>
    <w:rsid w:val="00356261"/>
    <w:rsid w:val="00374379"/>
    <w:rsid w:val="00383FED"/>
    <w:rsid w:val="00385BD6"/>
    <w:rsid w:val="00395331"/>
    <w:rsid w:val="003A1971"/>
    <w:rsid w:val="003C1113"/>
    <w:rsid w:val="003C4CD9"/>
    <w:rsid w:val="003E01E1"/>
    <w:rsid w:val="003F4757"/>
    <w:rsid w:val="0046553C"/>
    <w:rsid w:val="004848C1"/>
    <w:rsid w:val="004905B7"/>
    <w:rsid w:val="004A4FE0"/>
    <w:rsid w:val="004E0607"/>
    <w:rsid w:val="00546A06"/>
    <w:rsid w:val="0055651D"/>
    <w:rsid w:val="0055703C"/>
    <w:rsid w:val="00562658"/>
    <w:rsid w:val="00574BF6"/>
    <w:rsid w:val="00576A51"/>
    <w:rsid w:val="005803BA"/>
    <w:rsid w:val="005941E9"/>
    <w:rsid w:val="005A380E"/>
    <w:rsid w:val="005C31F0"/>
    <w:rsid w:val="00626D95"/>
    <w:rsid w:val="00673CFF"/>
    <w:rsid w:val="00693EC7"/>
    <w:rsid w:val="006C53C3"/>
    <w:rsid w:val="007626CF"/>
    <w:rsid w:val="00767B86"/>
    <w:rsid w:val="007A5975"/>
    <w:rsid w:val="007E13B7"/>
    <w:rsid w:val="007F481A"/>
    <w:rsid w:val="00823332"/>
    <w:rsid w:val="0087107D"/>
    <w:rsid w:val="008A5FF8"/>
    <w:rsid w:val="008B3517"/>
    <w:rsid w:val="008B504C"/>
    <w:rsid w:val="008E43F6"/>
    <w:rsid w:val="008F7884"/>
    <w:rsid w:val="0090269E"/>
    <w:rsid w:val="009347AC"/>
    <w:rsid w:val="00941115"/>
    <w:rsid w:val="00960C13"/>
    <w:rsid w:val="0099277E"/>
    <w:rsid w:val="009B353C"/>
    <w:rsid w:val="009C7451"/>
    <w:rsid w:val="009F0C2C"/>
    <w:rsid w:val="00A0208E"/>
    <w:rsid w:val="00A41702"/>
    <w:rsid w:val="00A572A4"/>
    <w:rsid w:val="00A83C98"/>
    <w:rsid w:val="00AE3969"/>
    <w:rsid w:val="00AE3B0D"/>
    <w:rsid w:val="00B22921"/>
    <w:rsid w:val="00B32C13"/>
    <w:rsid w:val="00B624C9"/>
    <w:rsid w:val="00BD47B4"/>
    <w:rsid w:val="00BE3889"/>
    <w:rsid w:val="00C01032"/>
    <w:rsid w:val="00C57D8F"/>
    <w:rsid w:val="00C909B5"/>
    <w:rsid w:val="00C945F8"/>
    <w:rsid w:val="00CA6D91"/>
    <w:rsid w:val="00D13857"/>
    <w:rsid w:val="00D33A05"/>
    <w:rsid w:val="00D669A5"/>
    <w:rsid w:val="00D73C2B"/>
    <w:rsid w:val="00D76516"/>
    <w:rsid w:val="00D8380A"/>
    <w:rsid w:val="00D935AD"/>
    <w:rsid w:val="00DB0058"/>
    <w:rsid w:val="00DB580D"/>
    <w:rsid w:val="00DC26C6"/>
    <w:rsid w:val="00E45323"/>
    <w:rsid w:val="00E52ADA"/>
    <w:rsid w:val="00E7332D"/>
    <w:rsid w:val="00EB47D8"/>
    <w:rsid w:val="00F01981"/>
    <w:rsid w:val="00F026D5"/>
    <w:rsid w:val="00F20A1C"/>
    <w:rsid w:val="00F51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8234"/>
  <w15:chartTrackingRefBased/>
  <w15:docId w15:val="{4AEC7223-C128-4835-BAD6-ED67BCD5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41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941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941E9"/>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941E9"/>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5941E9"/>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5941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1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1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1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1E9"/>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941E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941E9"/>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5941E9"/>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5941E9"/>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5941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1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1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1E9"/>
    <w:rPr>
      <w:rFonts w:eastAsiaTheme="majorEastAsia" w:cstheme="majorBidi"/>
      <w:color w:val="272727" w:themeColor="text1" w:themeTint="D8"/>
    </w:rPr>
  </w:style>
  <w:style w:type="paragraph" w:styleId="Titel">
    <w:name w:val="Title"/>
    <w:basedOn w:val="Standaard"/>
    <w:next w:val="Standaard"/>
    <w:link w:val="TitelChar"/>
    <w:uiPriority w:val="10"/>
    <w:qFormat/>
    <w:rsid w:val="00594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1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1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1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1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1E9"/>
    <w:rPr>
      <w:i/>
      <w:iCs/>
      <w:color w:val="404040" w:themeColor="text1" w:themeTint="BF"/>
    </w:rPr>
  </w:style>
  <w:style w:type="paragraph" w:styleId="Lijstalinea">
    <w:name w:val="List Paragraph"/>
    <w:basedOn w:val="Standaard"/>
    <w:uiPriority w:val="34"/>
    <w:qFormat/>
    <w:rsid w:val="005941E9"/>
    <w:pPr>
      <w:ind w:left="720"/>
      <w:contextualSpacing/>
    </w:pPr>
  </w:style>
  <w:style w:type="character" w:styleId="Intensievebenadrukking">
    <w:name w:val="Intense Emphasis"/>
    <w:basedOn w:val="Standaardalinea-lettertype"/>
    <w:uiPriority w:val="21"/>
    <w:qFormat/>
    <w:rsid w:val="005941E9"/>
    <w:rPr>
      <w:i/>
      <w:iCs/>
      <w:color w:val="2E74B5" w:themeColor="accent1" w:themeShade="BF"/>
    </w:rPr>
  </w:style>
  <w:style w:type="paragraph" w:styleId="Duidelijkcitaat">
    <w:name w:val="Intense Quote"/>
    <w:basedOn w:val="Standaard"/>
    <w:next w:val="Standaard"/>
    <w:link w:val="DuidelijkcitaatChar"/>
    <w:uiPriority w:val="30"/>
    <w:qFormat/>
    <w:rsid w:val="005941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941E9"/>
    <w:rPr>
      <w:i/>
      <w:iCs/>
      <w:color w:val="2E74B5" w:themeColor="accent1" w:themeShade="BF"/>
    </w:rPr>
  </w:style>
  <w:style w:type="character" w:styleId="Intensieveverwijzing">
    <w:name w:val="Intense Reference"/>
    <w:basedOn w:val="Standaardalinea-lettertype"/>
    <w:uiPriority w:val="32"/>
    <w:qFormat/>
    <w:rsid w:val="005941E9"/>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D669A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69A5"/>
    <w:rPr>
      <w:sz w:val="20"/>
      <w:szCs w:val="20"/>
    </w:rPr>
  </w:style>
  <w:style w:type="character" w:styleId="Voetnootmarkering">
    <w:name w:val="footnote reference"/>
    <w:basedOn w:val="Standaardalinea-lettertype"/>
    <w:uiPriority w:val="99"/>
    <w:semiHidden/>
    <w:unhideWhenUsed/>
    <w:rsid w:val="00D669A5"/>
    <w:rPr>
      <w:vertAlign w:val="superscript"/>
    </w:rPr>
  </w:style>
  <w:style w:type="character" w:styleId="Hyperlink">
    <w:name w:val="Hyperlink"/>
    <w:basedOn w:val="Standaardalinea-lettertype"/>
    <w:uiPriority w:val="99"/>
    <w:unhideWhenUsed/>
    <w:rsid w:val="00960C13"/>
    <w:rPr>
      <w:color w:val="0563C1" w:themeColor="hyperlink"/>
      <w:u w:val="single"/>
    </w:rPr>
  </w:style>
  <w:style w:type="character" w:styleId="Onopgelostemelding">
    <w:name w:val="Unresolved Mention"/>
    <w:basedOn w:val="Standaardalinea-lettertype"/>
    <w:uiPriority w:val="99"/>
    <w:semiHidden/>
    <w:unhideWhenUsed/>
    <w:rsid w:val="00960C13"/>
    <w:rPr>
      <w:color w:val="605E5C"/>
      <w:shd w:val="clear" w:color="auto" w:fill="E1DFDD"/>
    </w:rPr>
  </w:style>
  <w:style w:type="character" w:styleId="Verwijzingopmerking">
    <w:name w:val="annotation reference"/>
    <w:basedOn w:val="Standaardalinea-lettertype"/>
    <w:uiPriority w:val="99"/>
    <w:semiHidden/>
    <w:unhideWhenUsed/>
    <w:rsid w:val="009347AC"/>
    <w:rPr>
      <w:sz w:val="16"/>
      <w:szCs w:val="16"/>
    </w:rPr>
  </w:style>
  <w:style w:type="paragraph" w:styleId="Tekstopmerking">
    <w:name w:val="annotation text"/>
    <w:basedOn w:val="Standaard"/>
    <w:link w:val="TekstopmerkingChar"/>
    <w:uiPriority w:val="99"/>
    <w:unhideWhenUsed/>
    <w:rsid w:val="009347AC"/>
    <w:pPr>
      <w:spacing w:line="240" w:lineRule="auto"/>
    </w:pPr>
    <w:rPr>
      <w:sz w:val="20"/>
      <w:szCs w:val="20"/>
    </w:rPr>
  </w:style>
  <w:style w:type="character" w:customStyle="1" w:styleId="TekstopmerkingChar">
    <w:name w:val="Tekst opmerking Char"/>
    <w:basedOn w:val="Standaardalinea-lettertype"/>
    <w:link w:val="Tekstopmerking"/>
    <w:uiPriority w:val="99"/>
    <w:rsid w:val="009347AC"/>
    <w:rPr>
      <w:sz w:val="20"/>
      <w:szCs w:val="20"/>
    </w:rPr>
  </w:style>
  <w:style w:type="paragraph" w:styleId="Onderwerpvanopmerking">
    <w:name w:val="annotation subject"/>
    <w:basedOn w:val="Tekstopmerking"/>
    <w:next w:val="Tekstopmerking"/>
    <w:link w:val="OnderwerpvanopmerkingChar"/>
    <w:uiPriority w:val="99"/>
    <w:semiHidden/>
    <w:unhideWhenUsed/>
    <w:rsid w:val="009347AC"/>
    <w:rPr>
      <w:b/>
      <w:bCs/>
    </w:rPr>
  </w:style>
  <w:style w:type="character" w:customStyle="1" w:styleId="OnderwerpvanopmerkingChar">
    <w:name w:val="Onderwerp van opmerking Char"/>
    <w:basedOn w:val="TekstopmerkingChar"/>
    <w:link w:val="Onderwerpvanopmerking"/>
    <w:uiPriority w:val="99"/>
    <w:semiHidden/>
    <w:rsid w:val="009347AC"/>
    <w:rPr>
      <w:b/>
      <w:bCs/>
      <w:sz w:val="20"/>
      <w:szCs w:val="20"/>
    </w:rPr>
  </w:style>
  <w:style w:type="character" w:styleId="GevolgdeHyperlink">
    <w:name w:val="FollowedHyperlink"/>
    <w:basedOn w:val="Standaardalinea-lettertype"/>
    <w:uiPriority w:val="99"/>
    <w:semiHidden/>
    <w:unhideWhenUsed/>
    <w:rsid w:val="003F4757"/>
    <w:rPr>
      <w:color w:val="954F72" w:themeColor="followedHyperlink"/>
      <w:u w:val="single"/>
    </w:rPr>
  </w:style>
  <w:style w:type="paragraph" w:styleId="Revisie">
    <w:name w:val="Revision"/>
    <w:hidden/>
    <w:uiPriority w:val="99"/>
    <w:semiHidden/>
    <w:rsid w:val="003C4CD9"/>
    <w:pPr>
      <w:spacing w:after="0" w:line="240" w:lineRule="auto"/>
    </w:pPr>
  </w:style>
  <w:style w:type="paragraph" w:styleId="Normaalweb">
    <w:name w:val="Normal (Web)"/>
    <w:basedOn w:val="Standaard"/>
    <w:uiPriority w:val="99"/>
    <w:semiHidden/>
    <w:unhideWhenUsed/>
    <w:rsid w:val="00C945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0842">
      <w:bodyDiv w:val="1"/>
      <w:marLeft w:val="0"/>
      <w:marRight w:val="0"/>
      <w:marTop w:val="0"/>
      <w:marBottom w:val="0"/>
      <w:divBdr>
        <w:top w:val="none" w:sz="0" w:space="0" w:color="auto"/>
        <w:left w:val="none" w:sz="0" w:space="0" w:color="auto"/>
        <w:bottom w:val="none" w:sz="0" w:space="0" w:color="auto"/>
        <w:right w:val="none" w:sz="0" w:space="0" w:color="auto"/>
      </w:divBdr>
    </w:div>
    <w:div w:id="67387944">
      <w:bodyDiv w:val="1"/>
      <w:marLeft w:val="0"/>
      <w:marRight w:val="0"/>
      <w:marTop w:val="0"/>
      <w:marBottom w:val="0"/>
      <w:divBdr>
        <w:top w:val="none" w:sz="0" w:space="0" w:color="auto"/>
        <w:left w:val="none" w:sz="0" w:space="0" w:color="auto"/>
        <w:bottom w:val="none" w:sz="0" w:space="0" w:color="auto"/>
        <w:right w:val="none" w:sz="0" w:space="0" w:color="auto"/>
      </w:divBdr>
    </w:div>
    <w:div w:id="94715998">
      <w:bodyDiv w:val="1"/>
      <w:marLeft w:val="0"/>
      <w:marRight w:val="0"/>
      <w:marTop w:val="0"/>
      <w:marBottom w:val="0"/>
      <w:divBdr>
        <w:top w:val="none" w:sz="0" w:space="0" w:color="auto"/>
        <w:left w:val="none" w:sz="0" w:space="0" w:color="auto"/>
        <w:bottom w:val="none" w:sz="0" w:space="0" w:color="auto"/>
        <w:right w:val="none" w:sz="0" w:space="0" w:color="auto"/>
      </w:divBdr>
    </w:div>
    <w:div w:id="118837255">
      <w:bodyDiv w:val="1"/>
      <w:marLeft w:val="0"/>
      <w:marRight w:val="0"/>
      <w:marTop w:val="0"/>
      <w:marBottom w:val="0"/>
      <w:divBdr>
        <w:top w:val="none" w:sz="0" w:space="0" w:color="auto"/>
        <w:left w:val="none" w:sz="0" w:space="0" w:color="auto"/>
        <w:bottom w:val="none" w:sz="0" w:space="0" w:color="auto"/>
        <w:right w:val="none" w:sz="0" w:space="0" w:color="auto"/>
      </w:divBdr>
    </w:div>
    <w:div w:id="277832797">
      <w:bodyDiv w:val="1"/>
      <w:marLeft w:val="0"/>
      <w:marRight w:val="0"/>
      <w:marTop w:val="0"/>
      <w:marBottom w:val="0"/>
      <w:divBdr>
        <w:top w:val="none" w:sz="0" w:space="0" w:color="auto"/>
        <w:left w:val="none" w:sz="0" w:space="0" w:color="auto"/>
        <w:bottom w:val="none" w:sz="0" w:space="0" w:color="auto"/>
        <w:right w:val="none" w:sz="0" w:space="0" w:color="auto"/>
      </w:divBdr>
    </w:div>
    <w:div w:id="617563272">
      <w:bodyDiv w:val="1"/>
      <w:marLeft w:val="0"/>
      <w:marRight w:val="0"/>
      <w:marTop w:val="0"/>
      <w:marBottom w:val="0"/>
      <w:divBdr>
        <w:top w:val="none" w:sz="0" w:space="0" w:color="auto"/>
        <w:left w:val="none" w:sz="0" w:space="0" w:color="auto"/>
        <w:bottom w:val="none" w:sz="0" w:space="0" w:color="auto"/>
        <w:right w:val="none" w:sz="0" w:space="0" w:color="auto"/>
      </w:divBdr>
    </w:div>
    <w:div w:id="740100621">
      <w:bodyDiv w:val="1"/>
      <w:marLeft w:val="0"/>
      <w:marRight w:val="0"/>
      <w:marTop w:val="0"/>
      <w:marBottom w:val="0"/>
      <w:divBdr>
        <w:top w:val="none" w:sz="0" w:space="0" w:color="auto"/>
        <w:left w:val="none" w:sz="0" w:space="0" w:color="auto"/>
        <w:bottom w:val="none" w:sz="0" w:space="0" w:color="auto"/>
        <w:right w:val="none" w:sz="0" w:space="0" w:color="auto"/>
      </w:divBdr>
    </w:div>
    <w:div w:id="740906900">
      <w:bodyDiv w:val="1"/>
      <w:marLeft w:val="0"/>
      <w:marRight w:val="0"/>
      <w:marTop w:val="0"/>
      <w:marBottom w:val="0"/>
      <w:divBdr>
        <w:top w:val="none" w:sz="0" w:space="0" w:color="auto"/>
        <w:left w:val="none" w:sz="0" w:space="0" w:color="auto"/>
        <w:bottom w:val="none" w:sz="0" w:space="0" w:color="auto"/>
        <w:right w:val="none" w:sz="0" w:space="0" w:color="auto"/>
      </w:divBdr>
    </w:div>
    <w:div w:id="753622746">
      <w:bodyDiv w:val="1"/>
      <w:marLeft w:val="0"/>
      <w:marRight w:val="0"/>
      <w:marTop w:val="0"/>
      <w:marBottom w:val="0"/>
      <w:divBdr>
        <w:top w:val="none" w:sz="0" w:space="0" w:color="auto"/>
        <w:left w:val="none" w:sz="0" w:space="0" w:color="auto"/>
        <w:bottom w:val="none" w:sz="0" w:space="0" w:color="auto"/>
        <w:right w:val="none" w:sz="0" w:space="0" w:color="auto"/>
      </w:divBdr>
    </w:div>
    <w:div w:id="972178491">
      <w:bodyDiv w:val="1"/>
      <w:marLeft w:val="0"/>
      <w:marRight w:val="0"/>
      <w:marTop w:val="0"/>
      <w:marBottom w:val="0"/>
      <w:divBdr>
        <w:top w:val="none" w:sz="0" w:space="0" w:color="auto"/>
        <w:left w:val="none" w:sz="0" w:space="0" w:color="auto"/>
        <w:bottom w:val="none" w:sz="0" w:space="0" w:color="auto"/>
        <w:right w:val="none" w:sz="0" w:space="0" w:color="auto"/>
      </w:divBdr>
    </w:div>
    <w:div w:id="1019694800">
      <w:bodyDiv w:val="1"/>
      <w:marLeft w:val="0"/>
      <w:marRight w:val="0"/>
      <w:marTop w:val="0"/>
      <w:marBottom w:val="0"/>
      <w:divBdr>
        <w:top w:val="none" w:sz="0" w:space="0" w:color="auto"/>
        <w:left w:val="none" w:sz="0" w:space="0" w:color="auto"/>
        <w:bottom w:val="none" w:sz="0" w:space="0" w:color="auto"/>
        <w:right w:val="none" w:sz="0" w:space="0" w:color="auto"/>
      </w:divBdr>
    </w:div>
    <w:div w:id="1023871216">
      <w:bodyDiv w:val="1"/>
      <w:marLeft w:val="0"/>
      <w:marRight w:val="0"/>
      <w:marTop w:val="0"/>
      <w:marBottom w:val="0"/>
      <w:divBdr>
        <w:top w:val="none" w:sz="0" w:space="0" w:color="auto"/>
        <w:left w:val="none" w:sz="0" w:space="0" w:color="auto"/>
        <w:bottom w:val="none" w:sz="0" w:space="0" w:color="auto"/>
        <w:right w:val="none" w:sz="0" w:space="0" w:color="auto"/>
      </w:divBdr>
    </w:div>
    <w:div w:id="1030062002">
      <w:bodyDiv w:val="1"/>
      <w:marLeft w:val="0"/>
      <w:marRight w:val="0"/>
      <w:marTop w:val="0"/>
      <w:marBottom w:val="0"/>
      <w:divBdr>
        <w:top w:val="none" w:sz="0" w:space="0" w:color="auto"/>
        <w:left w:val="none" w:sz="0" w:space="0" w:color="auto"/>
        <w:bottom w:val="none" w:sz="0" w:space="0" w:color="auto"/>
        <w:right w:val="none" w:sz="0" w:space="0" w:color="auto"/>
      </w:divBdr>
    </w:div>
    <w:div w:id="1405758602">
      <w:bodyDiv w:val="1"/>
      <w:marLeft w:val="0"/>
      <w:marRight w:val="0"/>
      <w:marTop w:val="0"/>
      <w:marBottom w:val="0"/>
      <w:divBdr>
        <w:top w:val="none" w:sz="0" w:space="0" w:color="auto"/>
        <w:left w:val="none" w:sz="0" w:space="0" w:color="auto"/>
        <w:bottom w:val="none" w:sz="0" w:space="0" w:color="auto"/>
        <w:right w:val="none" w:sz="0" w:space="0" w:color="auto"/>
      </w:divBdr>
    </w:div>
    <w:div w:id="1636832390">
      <w:bodyDiv w:val="1"/>
      <w:marLeft w:val="0"/>
      <w:marRight w:val="0"/>
      <w:marTop w:val="0"/>
      <w:marBottom w:val="0"/>
      <w:divBdr>
        <w:top w:val="none" w:sz="0" w:space="0" w:color="auto"/>
        <w:left w:val="none" w:sz="0" w:space="0" w:color="auto"/>
        <w:bottom w:val="none" w:sz="0" w:space="0" w:color="auto"/>
        <w:right w:val="none" w:sz="0" w:space="0" w:color="auto"/>
      </w:divBdr>
    </w:div>
    <w:div w:id="1741902937">
      <w:bodyDiv w:val="1"/>
      <w:marLeft w:val="0"/>
      <w:marRight w:val="0"/>
      <w:marTop w:val="0"/>
      <w:marBottom w:val="0"/>
      <w:divBdr>
        <w:top w:val="none" w:sz="0" w:space="0" w:color="auto"/>
        <w:left w:val="none" w:sz="0" w:space="0" w:color="auto"/>
        <w:bottom w:val="none" w:sz="0" w:space="0" w:color="auto"/>
        <w:right w:val="none" w:sz="0" w:space="0" w:color="auto"/>
      </w:divBdr>
    </w:div>
    <w:div w:id="1749038465">
      <w:bodyDiv w:val="1"/>
      <w:marLeft w:val="0"/>
      <w:marRight w:val="0"/>
      <w:marTop w:val="0"/>
      <w:marBottom w:val="0"/>
      <w:divBdr>
        <w:top w:val="none" w:sz="0" w:space="0" w:color="auto"/>
        <w:left w:val="none" w:sz="0" w:space="0" w:color="auto"/>
        <w:bottom w:val="none" w:sz="0" w:space="0" w:color="auto"/>
        <w:right w:val="none" w:sz="0" w:space="0" w:color="auto"/>
      </w:divBdr>
    </w:div>
    <w:div w:id="1992713371">
      <w:bodyDiv w:val="1"/>
      <w:marLeft w:val="0"/>
      <w:marRight w:val="0"/>
      <w:marTop w:val="0"/>
      <w:marBottom w:val="0"/>
      <w:divBdr>
        <w:top w:val="none" w:sz="0" w:space="0" w:color="auto"/>
        <w:left w:val="none" w:sz="0" w:space="0" w:color="auto"/>
        <w:bottom w:val="none" w:sz="0" w:space="0" w:color="auto"/>
        <w:right w:val="none" w:sz="0" w:space="0" w:color="auto"/>
      </w:divBdr>
    </w:div>
    <w:div w:id="2066100562">
      <w:bodyDiv w:val="1"/>
      <w:marLeft w:val="0"/>
      <w:marRight w:val="0"/>
      <w:marTop w:val="0"/>
      <w:marBottom w:val="0"/>
      <w:divBdr>
        <w:top w:val="none" w:sz="0" w:space="0" w:color="auto"/>
        <w:left w:val="none" w:sz="0" w:space="0" w:color="auto"/>
        <w:bottom w:val="none" w:sz="0" w:space="0" w:color="auto"/>
        <w:right w:val="none" w:sz="0" w:space="0" w:color="auto"/>
      </w:divBdr>
    </w:div>
    <w:div w:id="208479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835</ap:Words>
  <ap:Characters>4593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2025-09-19T12:01:00.0000000Z</dcterms:created>
  <dcterms:modified xsi:type="dcterms:W3CDTF">2025-09-19T12:01:00.0000000Z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2025-08-29T09:47:47Z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c52b4576-620f-49f1-907c-d9ec38f81e61</vt:lpwstr>
  </property>
  <property fmtid="{D5CDD505-2E9C-101B-9397-08002B2CF9AE}" pid="8" name="MSIP_Label_b2aa6e22-2c82-48c6-bf24-1790f4b9c128_ContentBits">
    <vt:lpwstr>0</vt:lpwstr>
  </property>
</Properties>
</file>