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C76E19" w:rsidR="009E67D4" w:rsidP="009E67D4" w:rsidRDefault="009E67D4" w14:paraId="4027E9AE" w14:textId="74727AF1">
      <w:pPr>
        <w:spacing w:after="0" w:line="140" w:lineRule="atLeast"/>
        <w:ind w:left="1410" w:hanging="1410"/>
        <w:rPr>
          <w:rFonts w:ascii="Times New Roman" w:hAnsi="Times New Roman"/>
          <w:b/>
          <w:sz w:val="48"/>
          <w:szCs w:val="48"/>
        </w:rPr>
      </w:pPr>
      <w:r w:rsidRPr="00C76E19">
        <w:rPr>
          <w:rFonts w:ascii="Times New Roman" w:hAnsi="Times New Roman"/>
          <w:b/>
          <w:sz w:val="48"/>
          <w:szCs w:val="48"/>
        </w:rPr>
        <w:t>Staten-Generaal</w:t>
      </w:r>
      <w:r w:rsidRPr="00C76E19">
        <w:rPr>
          <w:rFonts w:ascii="Times New Roman" w:hAnsi="Times New Roman"/>
          <w:b/>
          <w:sz w:val="48"/>
          <w:szCs w:val="48"/>
        </w:rPr>
        <w:tab/>
      </w:r>
      <w:r w:rsidRPr="00C76E19">
        <w:rPr>
          <w:rFonts w:ascii="Times New Roman" w:hAnsi="Times New Roman"/>
          <w:b/>
          <w:sz w:val="48"/>
          <w:szCs w:val="48"/>
        </w:rPr>
        <w:tab/>
      </w:r>
      <w:r w:rsidR="00D8394F">
        <w:rPr>
          <w:rFonts w:ascii="Times New Roman" w:hAnsi="Times New Roman"/>
          <w:b/>
          <w:sz w:val="48"/>
          <w:szCs w:val="48"/>
        </w:rPr>
        <w:tab/>
        <w:t>C</w:t>
      </w:r>
      <w:r>
        <w:rPr>
          <w:rFonts w:ascii="Times New Roman" w:hAnsi="Times New Roman"/>
          <w:b/>
          <w:sz w:val="16"/>
          <w:szCs w:val="16"/>
        </w:rPr>
        <w:t xml:space="preserve"> </w:t>
      </w:r>
      <w:r w:rsidRPr="00C76E19">
        <w:rPr>
          <w:rFonts w:ascii="Times New Roman" w:hAnsi="Times New Roman"/>
          <w:b/>
          <w:sz w:val="48"/>
          <w:szCs w:val="48"/>
        </w:rPr>
        <w:tab/>
      </w:r>
      <w:r w:rsidRPr="00C76E19">
        <w:rPr>
          <w:rFonts w:ascii="Times New Roman" w:hAnsi="Times New Roman"/>
          <w:b/>
          <w:sz w:val="48"/>
          <w:szCs w:val="48"/>
        </w:rPr>
        <w:tab/>
        <w:t>1/2</w:t>
      </w:r>
    </w:p>
    <w:p w:rsidRPr="000302A8" w:rsidR="009E67D4" w:rsidP="009E67D4" w:rsidRDefault="009E67D4" w14:paraId="563C834A" w14:textId="244C0580">
      <w:pPr>
        <w:spacing w:after="0" w:line="140" w:lineRule="atLeast"/>
        <w:ind w:left="1410" w:hanging="1410"/>
        <w:rPr>
          <w:rFonts w:ascii="Times New Roman" w:hAnsi="Times New Roman"/>
        </w:rPr>
      </w:pPr>
      <w:r w:rsidRPr="000302A8">
        <w:rPr>
          <w:rFonts w:ascii="Times New Roman" w:hAnsi="Times New Roman"/>
        </w:rPr>
        <w:t>Vergaderjaar 202</w:t>
      </w:r>
      <w:r>
        <w:rPr>
          <w:rFonts w:ascii="Times New Roman" w:hAnsi="Times New Roman"/>
        </w:rPr>
        <w:t>5</w:t>
      </w:r>
      <w:r w:rsidRPr="000302A8">
        <w:rPr>
          <w:rFonts w:ascii="Times New Roman" w:hAnsi="Times New Roman"/>
        </w:rPr>
        <w:t>-202</w:t>
      </w:r>
      <w:r>
        <w:rPr>
          <w:rFonts w:ascii="Times New Roman" w:hAnsi="Times New Roman"/>
        </w:rPr>
        <w:t>6</w:t>
      </w:r>
    </w:p>
    <w:p w:rsidRPr="000302A8" w:rsidR="009E67D4" w:rsidP="009E67D4" w:rsidRDefault="009E67D4" w14:paraId="6A8587DF" w14:textId="77777777">
      <w:pPr>
        <w:ind w:left="1410"/>
        <w:rPr>
          <w:rFonts w:ascii="Times New Roman" w:hAnsi="Times New Roman"/>
        </w:rPr>
      </w:pPr>
      <w:r w:rsidRPr="000302A8">
        <w:rPr>
          <w:rFonts w:ascii="Times New Roman" w:hAnsi="Times New Roman"/>
        </w:rPr>
        <w:br/>
      </w:r>
    </w:p>
    <w:p w:rsidRPr="00D8394F" w:rsidR="009E67D4" w:rsidP="009E67D4" w:rsidRDefault="009E67D4" w14:paraId="1FBA559F" w14:textId="77777777">
      <w:pPr>
        <w:ind w:left="1410" w:hanging="1410"/>
        <w:rPr>
          <w:rFonts w:ascii="Times New Roman" w:hAnsi="Times New Roman" w:cs="Times New Roman"/>
          <w:b/>
          <w:sz w:val="24"/>
          <w:szCs w:val="24"/>
        </w:rPr>
      </w:pPr>
      <w:r w:rsidRPr="00D8394F">
        <w:rPr>
          <w:rFonts w:ascii="Times New Roman" w:hAnsi="Times New Roman" w:cs="Times New Roman"/>
          <w:b/>
          <w:sz w:val="24"/>
          <w:szCs w:val="24"/>
        </w:rPr>
        <w:t>35 863</w:t>
      </w:r>
      <w:r w:rsidRPr="00D8394F">
        <w:rPr>
          <w:rFonts w:ascii="Times New Roman" w:hAnsi="Times New Roman" w:cs="Times New Roman"/>
          <w:b/>
          <w:sz w:val="24"/>
          <w:szCs w:val="24"/>
        </w:rPr>
        <w:tab/>
      </w:r>
      <w:r w:rsidRPr="00D8394F">
        <w:rPr>
          <w:rFonts w:ascii="Times New Roman" w:hAnsi="Times New Roman" w:cs="Times New Roman"/>
          <w:b/>
          <w:sz w:val="24"/>
          <w:szCs w:val="24"/>
        </w:rPr>
        <w:tab/>
        <w:t>Ontwerpbesluit, houdende wijziging van lijst I en II, behorende bij de   Opiumwet, in verband met de plaatsing op lijst II van 3-MMC, alsmede plaatsing op lijst I en II van enkele andere middelen</w:t>
      </w:r>
    </w:p>
    <w:p w:rsidRPr="00D8394F" w:rsidR="00D8394F" w:rsidP="00D8394F" w:rsidRDefault="009E67D4" w14:paraId="3AED5758" w14:textId="77777777">
      <w:pPr>
        <w:spacing w:after="0" w:line="140" w:lineRule="atLeast"/>
        <w:ind w:left="1410" w:hanging="1410"/>
        <w:rPr>
          <w:rFonts w:ascii="Times New Roman" w:hAnsi="Times New Roman" w:cs="Times New Roman"/>
          <w:b/>
          <w:sz w:val="24"/>
          <w:szCs w:val="24"/>
        </w:rPr>
      </w:pPr>
      <w:r w:rsidRPr="00D8394F">
        <w:rPr>
          <w:rFonts w:ascii="Times New Roman" w:hAnsi="Times New Roman" w:cs="Times New Roman"/>
          <w:b/>
          <w:sz w:val="24"/>
          <w:szCs w:val="24"/>
        </w:rPr>
        <w:t>Nr.</w:t>
      </w:r>
      <w:r w:rsidRPr="00D8394F" w:rsidR="0094444C">
        <w:rPr>
          <w:rFonts w:ascii="Times New Roman" w:hAnsi="Times New Roman" w:cs="Times New Roman"/>
          <w:b/>
          <w:sz w:val="24"/>
          <w:szCs w:val="24"/>
        </w:rPr>
        <w:t xml:space="preserve"> 3</w:t>
      </w:r>
      <w:r w:rsidRPr="00D8394F">
        <w:rPr>
          <w:rFonts w:ascii="Times New Roman" w:hAnsi="Times New Roman" w:cs="Times New Roman"/>
          <w:b/>
          <w:sz w:val="24"/>
          <w:szCs w:val="24"/>
        </w:rPr>
        <w:t xml:space="preserve"> </w:t>
      </w:r>
      <w:r w:rsidRPr="00D8394F">
        <w:rPr>
          <w:rFonts w:ascii="Times New Roman" w:hAnsi="Times New Roman" w:cs="Times New Roman"/>
          <w:b/>
          <w:sz w:val="24"/>
          <w:szCs w:val="24"/>
        </w:rPr>
        <w:tab/>
      </w:r>
      <w:r w:rsidRPr="00D8394F">
        <w:rPr>
          <w:rFonts w:ascii="Times New Roman" w:hAnsi="Times New Roman" w:cs="Times New Roman"/>
          <w:sz w:val="24"/>
          <w:szCs w:val="24"/>
        </w:rPr>
        <w:tab/>
      </w:r>
      <w:r w:rsidRPr="00D8394F">
        <w:rPr>
          <w:rFonts w:ascii="Times New Roman" w:hAnsi="Times New Roman" w:cs="Times New Roman"/>
          <w:b/>
          <w:sz w:val="24"/>
          <w:szCs w:val="24"/>
        </w:rPr>
        <w:t>Brief van de minister van Volksgezondheid, Welzijn en Sport</w:t>
      </w:r>
    </w:p>
    <w:p w:rsidRPr="00D8394F" w:rsidR="00D8394F" w:rsidP="00D8394F" w:rsidRDefault="00D8394F" w14:paraId="28C83635" w14:textId="77777777">
      <w:pPr>
        <w:spacing w:after="0" w:line="140" w:lineRule="atLeast"/>
        <w:ind w:left="1410" w:hanging="1410"/>
        <w:rPr>
          <w:rFonts w:ascii="Times New Roman" w:hAnsi="Times New Roman" w:cs="Times New Roman"/>
          <w:b/>
          <w:sz w:val="24"/>
          <w:szCs w:val="24"/>
        </w:rPr>
      </w:pPr>
    </w:p>
    <w:p w:rsidRPr="00D8394F" w:rsidR="009E67D4" w:rsidP="00D8394F" w:rsidRDefault="009E67D4" w14:paraId="4A7385E9" w14:textId="6897F613">
      <w:pPr>
        <w:spacing w:after="0" w:line="140" w:lineRule="atLeast"/>
        <w:rPr>
          <w:rFonts w:ascii="Times New Roman" w:hAnsi="Times New Roman" w:cs="Times New Roman"/>
          <w:sz w:val="24"/>
          <w:szCs w:val="24"/>
        </w:rPr>
      </w:pPr>
      <w:r w:rsidRPr="00D8394F">
        <w:rPr>
          <w:rFonts w:ascii="Times New Roman" w:hAnsi="Times New Roman" w:cs="Times New Roman"/>
          <w:sz w:val="24"/>
          <w:szCs w:val="24"/>
        </w:rPr>
        <w:t>Aan de Voorzitters van de Eerste en van de Tweede Kamer der Staten-Generaal</w:t>
      </w:r>
    </w:p>
    <w:p w:rsidRPr="00D8394F" w:rsidR="009E67D4" w:rsidP="009E67D4" w:rsidRDefault="009E67D4" w14:paraId="21147D8D" w14:textId="7E6BB8D7">
      <w:pPr>
        <w:rPr>
          <w:rFonts w:ascii="Times New Roman" w:hAnsi="Times New Roman" w:cs="Times New Roman"/>
          <w:sz w:val="24"/>
          <w:szCs w:val="24"/>
        </w:rPr>
      </w:pPr>
      <w:r w:rsidRPr="00D8394F">
        <w:rPr>
          <w:rFonts w:ascii="Times New Roman" w:hAnsi="Times New Roman" w:cs="Times New Roman"/>
          <w:sz w:val="24"/>
          <w:szCs w:val="24"/>
        </w:rPr>
        <w:br/>
        <w:t>Den Haag, 19 september 2025</w:t>
      </w:r>
      <w:r w:rsidRPr="00D8394F">
        <w:rPr>
          <w:rFonts w:ascii="Times New Roman" w:hAnsi="Times New Roman" w:cs="Times New Roman"/>
          <w:sz w:val="24"/>
          <w:szCs w:val="24"/>
        </w:rPr>
        <w:br/>
      </w:r>
      <w:r w:rsidRPr="00D8394F">
        <w:rPr>
          <w:rFonts w:ascii="Times New Roman" w:hAnsi="Times New Roman" w:cs="Times New Roman"/>
          <w:sz w:val="24"/>
          <w:szCs w:val="24"/>
        </w:rPr>
        <w:br/>
        <w:t>Hierbij bied ik u aan het ontwerpbesluit, houdende wijziging van lijst I en II, behorende bij de Opiumwet, in verband met plaatsing van enkele stoffen op deze lijsten. Voor de inhoud van het ontwerpbesluit verwijs ik u naar de ontwerpnota van toelichting.</w:t>
      </w:r>
      <w:r w:rsidRPr="00D8394F">
        <w:rPr>
          <w:rFonts w:ascii="Times New Roman" w:hAnsi="Times New Roman" w:cs="Times New Roman"/>
          <w:sz w:val="24"/>
          <w:szCs w:val="24"/>
        </w:rPr>
        <w:br/>
      </w:r>
      <w:r w:rsidRPr="00D8394F">
        <w:rPr>
          <w:rFonts w:ascii="Times New Roman" w:hAnsi="Times New Roman" w:cs="Times New Roman"/>
          <w:sz w:val="24"/>
          <w:szCs w:val="24"/>
        </w:rPr>
        <w:br/>
        <w:t>De voorlegging geschiedt in het kader van de wettelijk voorgeschreven voorhangprocedure (artikel 3a, vierde lid, van de Opiumwet) en biedt uw Kamer de mogelijkheid zich uit te spreken over het ontwerpbesluit voordat het aan de Afdeling advisering van de Raad van State zal worden voorgelegd en vervolgens zal worden vastgesteld.</w:t>
      </w:r>
      <w:r w:rsidRPr="00D8394F">
        <w:rPr>
          <w:rFonts w:ascii="Times New Roman" w:hAnsi="Times New Roman" w:cs="Times New Roman"/>
          <w:sz w:val="24"/>
          <w:szCs w:val="24"/>
        </w:rPr>
        <w:br/>
      </w:r>
    </w:p>
    <w:p w:rsidRPr="00D8394F" w:rsidR="009E67D4" w:rsidP="009E67D4" w:rsidRDefault="009E67D4" w14:paraId="2A215B4C" w14:textId="77777777">
      <w:pPr>
        <w:rPr>
          <w:rFonts w:ascii="Times New Roman" w:hAnsi="Times New Roman" w:cs="Times New Roman"/>
          <w:sz w:val="24"/>
          <w:szCs w:val="24"/>
        </w:rPr>
      </w:pPr>
      <w:r w:rsidRPr="00D8394F">
        <w:rPr>
          <w:rFonts w:ascii="Times New Roman" w:hAnsi="Times New Roman" w:cs="Times New Roman"/>
          <w:sz w:val="24"/>
          <w:szCs w:val="24"/>
        </w:rPr>
        <w:t>Op grond van de aangehaalde bepaling geschiedt de voordracht aan de Koning ter verkrijging van het advies van de Afdeling advisering van de Raad van State over het ontwerpbesluit niet eerder dan vier weken nadat het ontwerpbesluit aan beide Kamers der Staten-Generaal is overgelegd.</w:t>
      </w:r>
      <w:r w:rsidRPr="00D8394F">
        <w:rPr>
          <w:rFonts w:ascii="Times New Roman" w:hAnsi="Times New Roman" w:cs="Times New Roman"/>
          <w:sz w:val="24"/>
          <w:szCs w:val="24"/>
        </w:rPr>
        <w:br/>
      </w:r>
    </w:p>
    <w:p w:rsidRPr="00D8394F" w:rsidR="009E67D4" w:rsidP="009E67D4" w:rsidRDefault="009E67D4" w14:paraId="5CB83A9D" w14:textId="77777777">
      <w:pPr>
        <w:pStyle w:val="Huisstijl-Ondertekening"/>
        <w:rPr>
          <w:rFonts w:ascii="Times New Roman" w:hAnsi="Times New Roman" w:cs="Times New Roman"/>
          <w:sz w:val="24"/>
        </w:rPr>
      </w:pPr>
      <w:r w:rsidRPr="00D8394F">
        <w:rPr>
          <w:rFonts w:ascii="Times New Roman" w:hAnsi="Times New Roman" w:cs="Times New Roman"/>
          <w:sz w:val="24"/>
        </w:rPr>
        <w:t>Op grond van artikel 2.38 van de Aanwijzingen voor de regelgeving wordt deze termijn in verband met het verkiezingsreces van uw Kamer verlengd.</w:t>
      </w:r>
    </w:p>
    <w:p w:rsidRPr="00D8394F" w:rsidR="009E67D4" w:rsidP="009E67D4" w:rsidRDefault="009E67D4" w14:paraId="22AD883B" w14:textId="77777777">
      <w:pPr>
        <w:pStyle w:val="Huisstijl-Ondertekening"/>
        <w:rPr>
          <w:rFonts w:ascii="Times New Roman" w:hAnsi="Times New Roman" w:cs="Times New Roman"/>
          <w:sz w:val="24"/>
        </w:rPr>
      </w:pPr>
    </w:p>
    <w:p w:rsidRPr="00D8394F" w:rsidR="009E67D4" w:rsidP="009E67D4" w:rsidRDefault="009E67D4" w14:paraId="76500830" w14:textId="77777777">
      <w:pPr>
        <w:pStyle w:val="Huisstijl-Ondertekening"/>
        <w:rPr>
          <w:rFonts w:ascii="Times New Roman" w:hAnsi="Times New Roman" w:cs="Times New Roman"/>
          <w:sz w:val="24"/>
        </w:rPr>
      </w:pPr>
      <w:r w:rsidRPr="00D8394F">
        <w:rPr>
          <w:rFonts w:ascii="Times New Roman" w:hAnsi="Times New Roman" w:cs="Times New Roman"/>
          <w:sz w:val="24"/>
        </w:rPr>
        <w:t xml:space="preserve">Er wordt gestreefd naar een zo spoedig mogelijke inwerkingtreding van het ontwerpbesluit. </w:t>
      </w:r>
      <w:r w:rsidRPr="00D8394F">
        <w:rPr>
          <w:rFonts w:ascii="Times New Roman" w:hAnsi="Times New Roman" w:cs="Times New Roman"/>
          <w:sz w:val="24"/>
        </w:rPr>
        <w:br/>
      </w:r>
      <w:r w:rsidRPr="00D8394F">
        <w:rPr>
          <w:rFonts w:ascii="Times New Roman" w:hAnsi="Times New Roman" w:cs="Times New Roman"/>
          <w:sz w:val="24"/>
        </w:rPr>
        <w:br/>
      </w:r>
      <w:r w:rsidRPr="00D8394F">
        <w:rPr>
          <w:rFonts w:ascii="Times New Roman" w:hAnsi="Times New Roman" w:cs="Times New Roman"/>
          <w:sz w:val="24"/>
        </w:rPr>
        <w:br/>
      </w:r>
      <w:r w:rsidRPr="00D8394F">
        <w:rPr>
          <w:rFonts w:ascii="Times New Roman" w:hAnsi="Times New Roman" w:cs="Times New Roman"/>
          <w:sz w:val="24"/>
        </w:rPr>
        <w:br/>
      </w:r>
      <w:r w:rsidRPr="00D8394F">
        <w:rPr>
          <w:rFonts w:ascii="Times New Roman" w:hAnsi="Times New Roman" w:cs="Times New Roman"/>
          <w:sz w:val="24"/>
        </w:rPr>
        <w:br/>
      </w:r>
      <w:r w:rsidRPr="00D8394F">
        <w:rPr>
          <w:rFonts w:ascii="Times New Roman" w:hAnsi="Times New Roman" w:cs="Times New Roman"/>
          <w:sz w:val="24"/>
        </w:rPr>
        <w:lastRenderedPageBreak/>
        <w:br/>
      </w:r>
      <w:r w:rsidRPr="00D8394F">
        <w:rPr>
          <w:rFonts w:ascii="Times New Roman" w:hAnsi="Times New Roman" w:cs="Times New Roman"/>
          <w:sz w:val="24"/>
        </w:rPr>
        <w:br/>
      </w:r>
      <w:r w:rsidRPr="00D8394F">
        <w:rPr>
          <w:rFonts w:ascii="Times New Roman" w:hAnsi="Times New Roman" w:cs="Times New Roman"/>
          <w:sz w:val="24"/>
        </w:rPr>
        <w:br/>
      </w:r>
      <w:r w:rsidRPr="00D8394F">
        <w:rPr>
          <w:rFonts w:ascii="Times New Roman" w:hAnsi="Times New Roman" w:cs="Times New Roman"/>
          <w:sz w:val="24"/>
        </w:rPr>
        <w:br/>
      </w:r>
      <w:r w:rsidRPr="00D8394F">
        <w:rPr>
          <w:rFonts w:ascii="Times New Roman" w:hAnsi="Times New Roman" w:cs="Times New Roman"/>
          <w:sz w:val="24"/>
        </w:rPr>
        <w:br/>
      </w:r>
    </w:p>
    <w:p w:rsidRPr="00D8394F" w:rsidR="009E67D4" w:rsidP="009E67D4" w:rsidRDefault="009E67D4" w14:paraId="77570196" w14:textId="77777777">
      <w:pPr>
        <w:rPr>
          <w:rFonts w:ascii="Times New Roman" w:hAnsi="Times New Roman" w:cs="Times New Roman"/>
          <w:sz w:val="24"/>
          <w:szCs w:val="24"/>
        </w:rPr>
      </w:pPr>
    </w:p>
    <w:p w:rsidRPr="00D8394F" w:rsidR="009E67D4" w:rsidP="009E67D4" w:rsidRDefault="009E67D4" w14:paraId="5FE4C3E9" w14:textId="77777777">
      <w:pPr>
        <w:rPr>
          <w:rFonts w:ascii="Times New Roman" w:hAnsi="Times New Roman" w:cs="Times New Roman"/>
          <w:sz w:val="24"/>
          <w:szCs w:val="24"/>
        </w:rPr>
      </w:pPr>
      <w:r w:rsidRPr="00D8394F">
        <w:rPr>
          <w:rFonts w:ascii="Times New Roman" w:hAnsi="Times New Roman" w:cs="Times New Roman"/>
          <w:sz w:val="24"/>
          <w:szCs w:val="24"/>
        </w:rPr>
        <w:t>Een gelijkluidende brief heb ik gezonden aan de voorzitter van de Eerste Kamer der Staten-Generaal.</w:t>
      </w:r>
    </w:p>
    <w:p w:rsidRPr="00D8394F" w:rsidR="009E67D4" w:rsidP="009E67D4" w:rsidRDefault="009E67D4" w14:paraId="42F3FE5E" w14:textId="77777777">
      <w:pPr>
        <w:rPr>
          <w:rFonts w:ascii="Times New Roman" w:hAnsi="Times New Roman" w:cs="Times New Roman"/>
          <w:sz w:val="24"/>
          <w:szCs w:val="24"/>
        </w:rPr>
      </w:pPr>
    </w:p>
    <w:p w:rsidRPr="00D8394F" w:rsidR="00D8394F" w:rsidP="00D8394F" w:rsidRDefault="00D8394F" w14:paraId="0718E04D" w14:textId="20A886E0">
      <w:pPr>
        <w:spacing w:after="0" w:line="240" w:lineRule="auto"/>
        <w:rPr>
          <w:rFonts w:ascii="Times New Roman" w:hAnsi="Times New Roman" w:cs="Times New Roman"/>
          <w:sz w:val="24"/>
          <w:szCs w:val="24"/>
        </w:rPr>
      </w:pPr>
      <w:bookmarkStart w:name="bmkHandtekening" w:id="0"/>
      <w:r w:rsidRPr="00D8394F">
        <w:rPr>
          <w:rFonts w:ascii="Times New Roman" w:hAnsi="Times New Roman" w:cs="Times New Roman"/>
          <w:sz w:val="24"/>
          <w:szCs w:val="24"/>
        </w:rPr>
        <w:t>De staatssecretaris van Volksgezondheid, Welzijn en Sport,</w:t>
      </w:r>
    </w:p>
    <w:bookmarkEnd w:id="0"/>
    <w:p w:rsidRPr="00D8394F" w:rsidR="009E67D4" w:rsidP="00D8394F" w:rsidRDefault="009E67D4" w14:paraId="528E9353" w14:textId="34439B45">
      <w:pPr>
        <w:spacing w:after="0" w:line="240" w:lineRule="auto"/>
        <w:rPr>
          <w:rFonts w:ascii="Times New Roman" w:hAnsi="Times New Roman" w:cs="Times New Roman"/>
          <w:sz w:val="24"/>
          <w:szCs w:val="24"/>
        </w:rPr>
      </w:pPr>
      <w:r w:rsidRPr="00D8394F">
        <w:rPr>
          <w:rFonts w:ascii="Times New Roman" w:hAnsi="Times New Roman" w:cs="Times New Roman"/>
          <w:sz w:val="24"/>
          <w:szCs w:val="24"/>
        </w:rPr>
        <w:t>J</w:t>
      </w:r>
      <w:r w:rsidRPr="00D8394F" w:rsidR="00D8394F">
        <w:rPr>
          <w:rFonts w:ascii="Times New Roman" w:hAnsi="Times New Roman" w:cs="Times New Roman"/>
          <w:sz w:val="24"/>
          <w:szCs w:val="24"/>
        </w:rPr>
        <w:t>.</w:t>
      </w:r>
      <w:r w:rsidRPr="00D8394F">
        <w:rPr>
          <w:rFonts w:ascii="Times New Roman" w:hAnsi="Times New Roman" w:cs="Times New Roman"/>
          <w:sz w:val="24"/>
          <w:szCs w:val="24"/>
        </w:rPr>
        <w:t>Z.C.M. Tielen                   </w:t>
      </w:r>
    </w:p>
    <w:p w:rsidRPr="00D8394F" w:rsidR="009E67D4" w:rsidP="009E67D4" w:rsidRDefault="009E67D4" w14:paraId="42B6B423" w14:textId="77777777">
      <w:pPr>
        <w:spacing w:line="240" w:lineRule="auto"/>
        <w:rPr>
          <w:rFonts w:ascii="Times New Roman" w:hAnsi="Times New Roman" w:cs="Times New Roman"/>
        </w:rPr>
      </w:pPr>
    </w:p>
    <w:p w:rsidRPr="00D8394F" w:rsidR="00F80165" w:rsidRDefault="009E67D4" w14:paraId="76298C83" w14:textId="26B50DD7">
      <w:pPr>
        <w:rPr>
          <w:rFonts w:ascii="Times New Roman" w:hAnsi="Times New Roman" w:cs="Times New Roman"/>
        </w:rPr>
      </w:pPr>
      <w:r w:rsidRPr="00D8394F">
        <w:rPr>
          <w:rFonts w:ascii="Times New Roman" w:hAnsi="Times New Roman" w:cs="Times New Roman"/>
          <w:sz w:val="20"/>
          <w:szCs w:val="20"/>
        </w:rPr>
        <w:t>Ter griffie van de Eerste en van de Tweede Kamer</w:t>
      </w:r>
      <w:r w:rsidRPr="00D8394F">
        <w:rPr>
          <w:rFonts w:ascii="Times New Roman" w:hAnsi="Times New Roman" w:cs="Times New Roman"/>
          <w:sz w:val="20"/>
          <w:szCs w:val="20"/>
        </w:rPr>
        <w:br/>
        <w:t>der Staten-Generaal ontvangen op 19 september 2025.</w:t>
      </w:r>
      <w:r w:rsidRPr="00D8394F">
        <w:rPr>
          <w:rFonts w:ascii="Times New Roman" w:hAnsi="Times New Roman" w:cs="Times New Roman"/>
          <w:sz w:val="20"/>
          <w:szCs w:val="20"/>
        </w:rPr>
        <w:br/>
      </w:r>
      <w:r w:rsidRPr="00D8394F">
        <w:rPr>
          <w:rFonts w:ascii="Times New Roman" w:hAnsi="Times New Roman" w:cs="Times New Roman"/>
          <w:sz w:val="20"/>
          <w:szCs w:val="20"/>
        </w:rPr>
        <w:br/>
        <w:t>De wens dat het in het ontwerp van de maatregel</w:t>
      </w:r>
      <w:r w:rsidRPr="00D8394F">
        <w:rPr>
          <w:rFonts w:ascii="Times New Roman" w:hAnsi="Times New Roman" w:cs="Times New Roman"/>
          <w:sz w:val="20"/>
          <w:szCs w:val="20"/>
        </w:rPr>
        <w:br/>
        <w:t>geregelde onderwerp bij wet wordt geregeld</w:t>
      </w:r>
      <w:r w:rsidRPr="00D8394F">
        <w:rPr>
          <w:rFonts w:ascii="Times New Roman" w:hAnsi="Times New Roman" w:cs="Times New Roman"/>
          <w:sz w:val="20"/>
          <w:szCs w:val="20"/>
        </w:rPr>
        <w:br/>
        <w:t>kan door of namens een van beide Kamers</w:t>
      </w:r>
      <w:r w:rsidRPr="00D8394F">
        <w:rPr>
          <w:rFonts w:ascii="Times New Roman" w:hAnsi="Times New Roman" w:cs="Times New Roman"/>
          <w:sz w:val="20"/>
          <w:szCs w:val="20"/>
        </w:rPr>
        <w:br/>
        <w:t xml:space="preserve">te kennen worden gegeven uiterlijk op </w:t>
      </w:r>
      <w:r w:rsidRPr="00D8394F" w:rsidR="00CA0A1B">
        <w:rPr>
          <w:rFonts w:ascii="Times New Roman" w:hAnsi="Times New Roman" w:cs="Times New Roman"/>
          <w:sz w:val="20"/>
          <w:szCs w:val="20"/>
        </w:rPr>
        <w:t>6</w:t>
      </w:r>
      <w:r w:rsidRPr="00D8394F">
        <w:rPr>
          <w:rFonts w:ascii="Times New Roman" w:hAnsi="Times New Roman" w:cs="Times New Roman"/>
          <w:sz w:val="20"/>
          <w:szCs w:val="20"/>
        </w:rPr>
        <w:t xml:space="preserve"> november 2025.</w:t>
      </w:r>
    </w:p>
    <w:sectPr w:rsidRPr="00D8394F" w:rsidR="00F80165" w:rsidSect="009E67D4">
      <w:headerReference w:type="even" r:id="rId9"/>
      <w:headerReference w:type="default" r:id="rId10"/>
      <w:footerReference w:type="even" r:id="rId11"/>
      <w:footerReference w:type="default" r:id="rId12"/>
      <w:headerReference w:type="first" r:id="rId13"/>
      <w:footerReference w:type="first" r:id="rId14"/>
      <w:pgSz w:w="11905" w:h="16837"/>
      <w:pgMar w:top="1710" w:right="2779" w:bottom="1051" w:left="1584" w:header="2940" w:footer="706"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920903" w14:textId="77777777" w:rsidR="009E67D4" w:rsidRDefault="009E67D4" w:rsidP="009E67D4">
      <w:pPr>
        <w:spacing w:after="0" w:line="240" w:lineRule="auto"/>
      </w:pPr>
      <w:r>
        <w:separator/>
      </w:r>
    </w:p>
  </w:endnote>
  <w:endnote w:type="continuationSeparator" w:id="0">
    <w:p w14:paraId="473FDB50" w14:textId="77777777" w:rsidR="009E67D4" w:rsidRDefault="009E67D4" w:rsidP="009E6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7A7FD" w14:textId="77777777" w:rsidR="009E67D4" w:rsidRPr="009E67D4" w:rsidRDefault="009E67D4" w:rsidP="009E67D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EDD16" w14:textId="77777777" w:rsidR="009E67D4" w:rsidRPr="009E67D4" w:rsidRDefault="009E67D4" w:rsidP="009E67D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A7E76" w14:textId="77777777" w:rsidR="009E67D4" w:rsidRPr="009E67D4" w:rsidRDefault="009E67D4" w:rsidP="009E67D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FAA39" w14:textId="77777777" w:rsidR="009E67D4" w:rsidRDefault="009E67D4" w:rsidP="009E67D4">
      <w:pPr>
        <w:spacing w:after="0" w:line="240" w:lineRule="auto"/>
      </w:pPr>
      <w:r>
        <w:separator/>
      </w:r>
    </w:p>
  </w:footnote>
  <w:footnote w:type="continuationSeparator" w:id="0">
    <w:p w14:paraId="18F22FEE" w14:textId="77777777" w:rsidR="009E67D4" w:rsidRDefault="009E67D4" w:rsidP="009E67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83652" w14:textId="77777777" w:rsidR="009E67D4" w:rsidRPr="009E67D4" w:rsidRDefault="009E67D4" w:rsidP="009E67D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2CECA" w14:textId="77777777" w:rsidR="0094444C" w:rsidRPr="009E67D4" w:rsidRDefault="0094444C" w:rsidP="009E67D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86872" w14:textId="77777777" w:rsidR="0094444C" w:rsidRPr="009E67D4" w:rsidRDefault="0094444C" w:rsidP="009E67D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7D4"/>
    <w:rsid w:val="006535A7"/>
    <w:rsid w:val="00843537"/>
    <w:rsid w:val="0094444C"/>
    <w:rsid w:val="009E67D4"/>
    <w:rsid w:val="00B12906"/>
    <w:rsid w:val="00CA0A1B"/>
    <w:rsid w:val="00D0543A"/>
    <w:rsid w:val="00D8394F"/>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1FEBC"/>
  <w15:chartTrackingRefBased/>
  <w15:docId w15:val="{09310720-4DED-4415-8AE8-B9664D36B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E67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E67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E67D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E67D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E67D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E67D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E67D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E67D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E67D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E67D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E67D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E67D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E67D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E67D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E67D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E67D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E67D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E67D4"/>
    <w:rPr>
      <w:rFonts w:eastAsiaTheme="majorEastAsia" w:cstheme="majorBidi"/>
      <w:color w:val="272727" w:themeColor="text1" w:themeTint="D8"/>
    </w:rPr>
  </w:style>
  <w:style w:type="paragraph" w:styleId="Titel">
    <w:name w:val="Title"/>
    <w:basedOn w:val="Standaard"/>
    <w:next w:val="Standaard"/>
    <w:link w:val="TitelChar"/>
    <w:uiPriority w:val="10"/>
    <w:qFormat/>
    <w:rsid w:val="009E67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E67D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E67D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E67D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E67D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E67D4"/>
    <w:rPr>
      <w:i/>
      <w:iCs/>
      <w:color w:val="404040" w:themeColor="text1" w:themeTint="BF"/>
    </w:rPr>
  </w:style>
  <w:style w:type="paragraph" w:styleId="Lijstalinea">
    <w:name w:val="List Paragraph"/>
    <w:basedOn w:val="Standaard"/>
    <w:uiPriority w:val="34"/>
    <w:qFormat/>
    <w:rsid w:val="009E67D4"/>
    <w:pPr>
      <w:ind w:left="720"/>
      <w:contextualSpacing/>
    </w:pPr>
  </w:style>
  <w:style w:type="character" w:styleId="Intensievebenadrukking">
    <w:name w:val="Intense Emphasis"/>
    <w:basedOn w:val="Standaardalinea-lettertype"/>
    <w:uiPriority w:val="21"/>
    <w:qFormat/>
    <w:rsid w:val="009E67D4"/>
    <w:rPr>
      <w:i/>
      <w:iCs/>
      <w:color w:val="0F4761" w:themeColor="accent1" w:themeShade="BF"/>
    </w:rPr>
  </w:style>
  <w:style w:type="paragraph" w:styleId="Duidelijkcitaat">
    <w:name w:val="Intense Quote"/>
    <w:basedOn w:val="Standaard"/>
    <w:next w:val="Standaard"/>
    <w:link w:val="DuidelijkcitaatChar"/>
    <w:uiPriority w:val="30"/>
    <w:qFormat/>
    <w:rsid w:val="009E67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E67D4"/>
    <w:rPr>
      <w:i/>
      <w:iCs/>
      <w:color w:val="0F4761" w:themeColor="accent1" w:themeShade="BF"/>
    </w:rPr>
  </w:style>
  <w:style w:type="character" w:styleId="Intensieveverwijzing">
    <w:name w:val="Intense Reference"/>
    <w:basedOn w:val="Standaardalinea-lettertype"/>
    <w:uiPriority w:val="32"/>
    <w:qFormat/>
    <w:rsid w:val="009E67D4"/>
    <w:rPr>
      <w:b/>
      <w:bCs/>
      <w:smallCaps/>
      <w:color w:val="0F4761" w:themeColor="accent1" w:themeShade="BF"/>
      <w:spacing w:val="5"/>
    </w:rPr>
  </w:style>
  <w:style w:type="paragraph" w:customStyle="1" w:styleId="Huisstijl-Slotzin">
    <w:name w:val="Huisstijl - Slotzin"/>
    <w:basedOn w:val="Standaard"/>
    <w:next w:val="Huisstijl-Ondertekening"/>
    <w:rsid w:val="009E67D4"/>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Ondertekening">
    <w:name w:val="Huisstijl - Ondertekening"/>
    <w:basedOn w:val="Standaard"/>
    <w:next w:val="Standaard"/>
    <w:rsid w:val="009E67D4"/>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9E67D4"/>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9E67D4"/>
    <w:rPr>
      <w:rFonts w:ascii="Verdana" w:eastAsia="DejaVu Sans" w:hAnsi="Verdana" w:cs="Mangal"/>
      <w:kern w:val="3"/>
      <w:sz w:val="18"/>
      <w:szCs w:val="21"/>
      <w:lang w:eastAsia="zh-CN" w:bidi="hi-IN"/>
      <w14:ligatures w14:val="none"/>
    </w:rPr>
  </w:style>
  <w:style w:type="paragraph" w:styleId="Voettekst">
    <w:name w:val="footer"/>
    <w:basedOn w:val="Standaard"/>
    <w:link w:val="VoettekstChar"/>
    <w:uiPriority w:val="99"/>
    <w:unhideWhenUsed/>
    <w:rsid w:val="009E67D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E67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312</ap:Words>
  <ap:Characters>1720</ap:Characters>
  <ap:DocSecurity>4</ap:DocSecurity>
  <ap:Lines>14</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2028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2025-10-01T09:00:00.0000000Z</dcterms:created>
  <dcterms:modified xsi:type="dcterms:W3CDTF">2025-10-01T09:00:00.0000000Z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