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5798297"/>
        <w:docPartObj>
          <w:docPartGallery w:val="Cover Pages"/>
          <w:docPartUnique/>
        </w:docPartObj>
      </w:sdtPr>
      <w:sdtEndPr/>
      <w:sdtContent>
        <w:p w:rsidR="00EE2A9D" w:rsidP="00CA7DDD" w:rsidRDefault="00EE2A9D" w14:paraId="7135C09D" w14:textId="77777777">
          <w:pPr>
            <w:spacing w:line="240" w:lineRule="atLeast"/>
          </w:pPr>
        </w:p>
        <w:p w:rsidR="00241BB9" w:rsidP="00CA7DDD" w:rsidRDefault="00BD326A" w14:paraId="362B42F8" w14:textId="77777777">
          <w:pPr>
            <w:spacing w:line="240" w:lineRule="atLeast"/>
          </w:pPr>
        </w:p>
      </w:sdtContent>
    </w:sdt>
    <w:p w:rsidR="00CD5856" w:rsidP="00CA7DDD" w:rsidRDefault="00CD5856" w14:paraId="68834003" w14:textId="77777777">
      <w:pPr>
        <w:spacing w:line="240" w:lineRule="atLeast"/>
      </w:pPr>
    </w:p>
    <w:p w:rsidR="00CD5856" w:rsidP="00CA7DDD" w:rsidRDefault="00CD5856" w14:paraId="0E3BAEE0" w14:textId="77777777">
      <w:pPr>
        <w:spacing w:line="240" w:lineRule="atLeast"/>
        <w:sectPr w:rsidR="00CD5856" w:rsidSect="003C472B">
          <w:headerReference w:type="default" r:id="rId9"/>
          <w:footerReference w:type="default" r:id="rId10"/>
          <w:type w:val="continuous"/>
          <w:pgSz w:w="11905" w:h="16837"/>
          <w:pgMar w:top="2948" w:right="2778" w:bottom="1049" w:left="1588" w:header="6521" w:footer="709" w:gutter="0"/>
          <w:pgNumType w:start="1"/>
          <w:cols w:space="708"/>
          <w:docGrid w:linePitch="326"/>
        </w:sectPr>
      </w:pPr>
    </w:p>
    <w:p w:rsidRPr="00044965" w:rsidR="00CD5856" w:rsidP="00CA7DDD" w:rsidRDefault="00BD326A" w14:paraId="22B07D8D" w14:textId="3ADD0628">
      <w:pPr>
        <w:pStyle w:val="Huisstijl-Aanhef"/>
        <w:spacing w:line="240" w:lineRule="atLeast"/>
        <w:contextualSpacing/>
        <w:rPr>
          <w:szCs w:val="18"/>
        </w:rPr>
      </w:pPr>
      <w:r w:rsidRPr="00044965">
        <w:rPr>
          <w:szCs w:val="18"/>
        </w:rPr>
        <w:t>Geachte voorzitter,</w:t>
      </w:r>
    </w:p>
    <w:p w:rsidRPr="00044965" w:rsidR="00A32ED1" w:rsidP="00A32ED1" w:rsidRDefault="00BD326A" w14:paraId="67CD4A36" w14:textId="77777777">
      <w:pPr>
        <w:spacing w:line="240" w:lineRule="atLeast"/>
        <w:rPr>
          <w:szCs w:val="18"/>
        </w:rPr>
      </w:pPr>
      <w:r w:rsidRPr="00044965">
        <w:rPr>
          <w:szCs w:val="18"/>
        </w:rPr>
        <w:t>Op 5 november 2024 heeft uw Kamer motie 66</w:t>
      </w:r>
      <w:r w:rsidRPr="00044965">
        <w:rPr>
          <w:rStyle w:val="Voetnootmarkering"/>
          <w:szCs w:val="18"/>
        </w:rPr>
        <w:footnoteReference w:id="1"/>
      </w:r>
      <w:r w:rsidRPr="00044965">
        <w:rPr>
          <w:szCs w:val="18"/>
        </w:rPr>
        <w:t xml:space="preserve"> aangenomen, waarin wordt verzocht te onderzoeken of het mogelijk is</w:t>
      </w:r>
      <w:r w:rsidRPr="00044965" w:rsidR="00EB2938">
        <w:rPr>
          <w:szCs w:val="18"/>
        </w:rPr>
        <w:t xml:space="preserve"> </w:t>
      </w:r>
      <w:r w:rsidRPr="00044965">
        <w:rPr>
          <w:szCs w:val="18"/>
        </w:rPr>
        <w:t>glutenscreening op een kosteneffectieve wijze onderdeel uit te laten maken van de jeugdgezondheidszorgprotocollen. In deze brief beantwoord ik deze motie.</w:t>
      </w:r>
    </w:p>
    <w:p w:rsidRPr="00044965" w:rsidR="00092A86" w:rsidP="00CA7DDD" w:rsidRDefault="00092A86" w14:paraId="49A4D81A" w14:textId="77777777">
      <w:pPr>
        <w:spacing w:line="240" w:lineRule="atLeast"/>
        <w:rPr>
          <w:szCs w:val="18"/>
        </w:rPr>
      </w:pPr>
    </w:p>
    <w:p w:rsidRPr="00044965" w:rsidR="00A22484" w:rsidP="00A22484" w:rsidRDefault="00BD326A" w14:paraId="54033928" w14:textId="27EBF9FD">
      <w:pPr>
        <w:spacing w:line="240" w:lineRule="atLeast"/>
        <w:rPr>
          <w:szCs w:val="18"/>
        </w:rPr>
      </w:pPr>
      <w:r w:rsidRPr="00044965">
        <w:rPr>
          <w:szCs w:val="18"/>
        </w:rPr>
        <w:t xml:space="preserve">Bij ‘glutenscreening’ wordt gebruik gemaakt van de zogenaamde Point-of-care test (POC-test) door een jeugdgezondheidszorg (JGZ)-professional bij een groep geselecteerde kinderen, waarbij het vermoeden van coeliakie (glutenintolerantie) bestaat. Het vermoeden van de intolerantie bij de geselecteerde kinderen vormt een medische indicatie voor het afnemen van de test. Ik interpreteer artikel 1, onderdeel c, van de Wet op het bevolkingsonderzoek zo, dat het in dit geval niet gaat om een bevolkingsonderzoek. </w:t>
      </w:r>
      <w:r w:rsidR="00044965">
        <w:rPr>
          <w:szCs w:val="18"/>
        </w:rPr>
        <w:t>H</w:t>
      </w:r>
      <w:r w:rsidRPr="00044965">
        <w:rPr>
          <w:szCs w:val="18"/>
        </w:rPr>
        <w:t>et</w:t>
      </w:r>
      <w:r w:rsidR="00044965">
        <w:rPr>
          <w:szCs w:val="18"/>
        </w:rPr>
        <w:t xml:space="preserve"> gaat</w:t>
      </w:r>
      <w:r w:rsidRPr="00044965">
        <w:rPr>
          <w:szCs w:val="18"/>
        </w:rPr>
        <w:t xml:space="preserve"> hierbij niet om een screening in de zin van een bevolkingsonderzoek, maar om een (eerste) diagnostiek. </w:t>
      </w:r>
    </w:p>
    <w:p w:rsidRPr="00044965" w:rsidR="00A22484" w:rsidP="00605197" w:rsidRDefault="00A22484" w14:paraId="1AB499F6" w14:textId="77777777">
      <w:pPr>
        <w:spacing w:line="240" w:lineRule="atLeast"/>
        <w:rPr>
          <w:szCs w:val="18"/>
        </w:rPr>
      </w:pPr>
    </w:p>
    <w:p w:rsidRPr="00044965" w:rsidR="00EB2702" w:rsidP="00605197" w:rsidRDefault="00BD326A" w14:paraId="608FE55D" w14:textId="77777777">
      <w:pPr>
        <w:spacing w:line="240" w:lineRule="atLeast"/>
        <w:rPr>
          <w:szCs w:val="18"/>
        </w:rPr>
      </w:pPr>
      <w:r w:rsidRPr="00044965">
        <w:rPr>
          <w:szCs w:val="18"/>
        </w:rPr>
        <w:t xml:space="preserve">Coeliakie is een auto-immuunziekte. Dat betekent dat het lichaam antistoffen maakt tegen zijn eigen weefsels. De JGZ-professional neemt tijdens het bezoek aan het consultatiebureau bij </w:t>
      </w:r>
      <w:r w:rsidRPr="00044965" w:rsidR="00326544">
        <w:rPr>
          <w:szCs w:val="18"/>
        </w:rPr>
        <w:t>het geselecteerde</w:t>
      </w:r>
      <w:r w:rsidRPr="00044965">
        <w:rPr>
          <w:szCs w:val="18"/>
        </w:rPr>
        <w:t xml:space="preserve"> kind een druppel bloed af en test of er antistoffen tegen darmweefsel in het bloed zitten. </w:t>
      </w:r>
      <w:r w:rsidRPr="00044965" w:rsidR="00183077">
        <w:rPr>
          <w:szCs w:val="18"/>
        </w:rPr>
        <w:t xml:space="preserve">Als dat zo is, verwijst de JGZ-arts de kinderen door </w:t>
      </w:r>
      <w:r w:rsidRPr="00044965" w:rsidR="00B22BDC">
        <w:rPr>
          <w:szCs w:val="18"/>
        </w:rPr>
        <w:t>naar een kinderarts om te testen of er</w:t>
      </w:r>
      <w:r w:rsidRPr="00044965" w:rsidR="00F42C42">
        <w:rPr>
          <w:szCs w:val="18"/>
        </w:rPr>
        <w:t xml:space="preserve"> inderdaad sprake is van glutenintolerantie</w:t>
      </w:r>
      <w:r w:rsidRPr="00044965" w:rsidR="00183077">
        <w:rPr>
          <w:szCs w:val="18"/>
        </w:rPr>
        <w:t xml:space="preserve">. </w:t>
      </w:r>
    </w:p>
    <w:p w:rsidRPr="00044965" w:rsidR="00EB2702" w:rsidP="00605197" w:rsidRDefault="00B22BDC" w14:paraId="7F56C5FD" w14:textId="0541B281">
      <w:pPr>
        <w:spacing w:line="240" w:lineRule="atLeast"/>
        <w:rPr>
          <w:szCs w:val="18"/>
        </w:rPr>
      </w:pPr>
      <w:r w:rsidRPr="00044965">
        <w:rPr>
          <w:szCs w:val="18"/>
        </w:rPr>
        <w:t xml:space="preserve">Normaal gesproken volgt verwijzing naar de kinderarts bij vermoeden van </w:t>
      </w:r>
    </w:p>
    <w:p w:rsidR="00605197" w:rsidP="00605197" w:rsidRDefault="00B22BDC" w14:paraId="1D833176" w14:textId="64C6EEDD">
      <w:pPr>
        <w:spacing w:line="240" w:lineRule="atLeast"/>
        <w:rPr>
          <w:szCs w:val="18"/>
        </w:rPr>
      </w:pPr>
      <w:r w:rsidRPr="00044965">
        <w:rPr>
          <w:szCs w:val="18"/>
        </w:rPr>
        <w:t>coeliakie, zonder dat eerst getest wordt op aanwezigheid van het glutengen. Met deze werkwijze wordt volgens recent onderzoek</w:t>
      </w:r>
      <w:r w:rsidRPr="00044965">
        <w:rPr>
          <w:rStyle w:val="Voetnootmarkering"/>
          <w:szCs w:val="18"/>
        </w:rPr>
        <w:footnoteReference w:id="2"/>
      </w:r>
      <w:r w:rsidRPr="00044965">
        <w:rPr>
          <w:szCs w:val="18"/>
        </w:rPr>
        <w:t xml:space="preserve"> 7-11 keer meer kinderen met glutenintolerantie gevonden dan als ouders vermoeden dat hun kinderen niet tegen gluten kunnen en deze test zelf uitvoeren, voordat ze met klachten naar hun huisarts gaan. </w:t>
      </w:r>
    </w:p>
    <w:p w:rsidR="00044965" w:rsidP="00605197" w:rsidRDefault="00044965" w14:paraId="54B08455" w14:textId="77777777">
      <w:pPr>
        <w:spacing w:line="240" w:lineRule="atLeast"/>
        <w:rPr>
          <w:szCs w:val="18"/>
        </w:rPr>
      </w:pPr>
    </w:p>
    <w:p w:rsidRPr="00044965" w:rsidR="00044965" w:rsidP="00605197" w:rsidRDefault="00044965" w14:paraId="4E722FFC" w14:textId="77777777">
      <w:pPr>
        <w:spacing w:line="240" w:lineRule="atLeast"/>
        <w:rPr>
          <w:szCs w:val="18"/>
        </w:rPr>
      </w:pPr>
    </w:p>
    <w:p w:rsidRPr="00044965" w:rsidR="00CA7DDD" w:rsidP="00CA7DDD" w:rsidRDefault="00BD326A" w14:paraId="0D87D886" w14:textId="782CD79B">
      <w:pPr>
        <w:spacing w:line="240" w:lineRule="atLeast"/>
        <w:rPr>
          <w:szCs w:val="18"/>
        </w:rPr>
      </w:pPr>
      <w:r w:rsidRPr="00044965">
        <w:rPr>
          <w:szCs w:val="18"/>
        </w:rPr>
        <w:lastRenderedPageBreak/>
        <w:t>Deze werkwijze met inzet van een POC-test wordt (vooralsnog) niet gebruikt door bijvoorbeeld huisartsen bij een vermoeden van glutenintolerantie. Deze POC-test is op dit moment niet opgenomen in de professionele richtlijnen van de JGZ-professionals, huisartsen en kinderartsen. Ik ga niet over de manier waarop zorgverleners zorg verlenen, voor zover het medisch</w:t>
      </w:r>
      <w:r w:rsidR="00044965">
        <w:rPr>
          <w:szCs w:val="18"/>
        </w:rPr>
        <w:t>-</w:t>
      </w:r>
      <w:r w:rsidRPr="00044965">
        <w:rPr>
          <w:szCs w:val="18"/>
        </w:rPr>
        <w:t xml:space="preserve">inhoudelijke afwegingen betreft. Beroepsgroepen bepalen zelf op basis van de stand van wetenschap en praktijk hoe de professionele richtlijnen er uitzien. Er is nog geen onderzoek gedaan naar de inzet van de POC-test bij glutenintolerantie door huisartsen. </w:t>
      </w:r>
    </w:p>
    <w:p w:rsidRPr="00044965" w:rsidR="000724CF" w:rsidP="00CA7DDD" w:rsidRDefault="000724CF" w14:paraId="2F8A4840" w14:textId="77777777">
      <w:pPr>
        <w:spacing w:line="240" w:lineRule="atLeast"/>
        <w:rPr>
          <w:szCs w:val="18"/>
        </w:rPr>
      </w:pPr>
    </w:p>
    <w:p w:rsidRPr="00044965" w:rsidR="00CA7DDD" w:rsidP="00CA7DDD" w:rsidRDefault="00BD326A" w14:paraId="6702823C" w14:textId="77777777">
      <w:pPr>
        <w:spacing w:line="240" w:lineRule="atLeast"/>
        <w:rPr>
          <w:szCs w:val="18"/>
        </w:rPr>
      </w:pPr>
      <w:r w:rsidRPr="00044965">
        <w:rPr>
          <w:szCs w:val="18"/>
        </w:rPr>
        <w:t>In de TK-brief</w:t>
      </w:r>
      <w:r w:rsidRPr="00044965">
        <w:rPr>
          <w:sz w:val="16"/>
          <w:szCs w:val="22"/>
        </w:rPr>
        <w:t xml:space="preserve"> </w:t>
      </w:r>
      <w:r w:rsidRPr="00044965">
        <w:rPr>
          <w:szCs w:val="18"/>
        </w:rPr>
        <w:t>Stevig fundament publieke gezondheid/reactie op advies ‘Op onze gezondheid’ Raad voor Volksgezondheid &amp; Samenleving (RVS)</w:t>
      </w:r>
      <w:r w:rsidRPr="00044965">
        <w:rPr>
          <w:rStyle w:val="Voetnootmarkering"/>
          <w:szCs w:val="18"/>
        </w:rPr>
        <w:footnoteReference w:id="3"/>
      </w:r>
      <w:r w:rsidRPr="00044965">
        <w:rPr>
          <w:szCs w:val="18"/>
        </w:rPr>
        <w:t xml:space="preserve">, </w:t>
      </w:r>
      <w:r w:rsidRPr="00044965" w:rsidR="00EB2938">
        <w:rPr>
          <w:szCs w:val="18"/>
        </w:rPr>
        <w:t>heeft mijn voorganger aangegeven</w:t>
      </w:r>
      <w:r w:rsidRPr="00044965">
        <w:rPr>
          <w:szCs w:val="18"/>
        </w:rPr>
        <w:t xml:space="preserve"> dat </w:t>
      </w:r>
      <w:r w:rsidRPr="00044965" w:rsidR="00EB2938">
        <w:rPr>
          <w:szCs w:val="18"/>
        </w:rPr>
        <w:t>hij</w:t>
      </w:r>
      <w:r w:rsidRPr="00044965">
        <w:rPr>
          <w:szCs w:val="18"/>
        </w:rPr>
        <w:t xml:space="preserve"> in het licht van deze motie verken</w:t>
      </w:r>
      <w:r w:rsidRPr="00044965" w:rsidR="00EB2938">
        <w:rPr>
          <w:szCs w:val="18"/>
        </w:rPr>
        <w:t>t</w:t>
      </w:r>
      <w:r w:rsidRPr="00044965">
        <w:rPr>
          <w:szCs w:val="18"/>
        </w:rPr>
        <w:t xml:space="preserve"> of de JGZ in lijn met haar huidige taken een rol kan vervullen bij opsporing van en screening op allergieën en andere aandoeningen, zoals nu al het geval is met het testen op koemelkallergie. JGZ-professionals kunnen testen op koemelkallergie en dit kan worden vergoed vanuit de Zorgverzekeringswet (Zvw). Dit is alleen mogelijk omdat de testen onderdeel zijn van het stellen van de diagnose. Wanneer het om bredere screening gaat, z</w:t>
      </w:r>
      <w:r w:rsidRPr="00044965">
        <w:rPr>
          <w:szCs w:val="18"/>
        </w:rPr>
        <w:t>onder diagnosestelling, is hiervoor geen vergoeding vanuit de Zvw mogelijk. Omdat het toepassen van een POC-test door de JGZ-uitvoerder of huisarts mogelijk onderdeel kan zijn van het diagnosticeren van coeliakie, kan het eventueel vergoed worden vanuit de Zvw als het Zorginstituut dit duidt als zorg die binnen die Zvw past. Vanaf dat moment geldt ook een zorgplicht, wat inhoudt dat zorgverzekeraars deze zorg beschikbaar moeten maken voor hun verzekerden. Dit betekent echter niet automatisch dat de verzeker</w:t>
      </w:r>
      <w:r w:rsidRPr="00044965">
        <w:rPr>
          <w:szCs w:val="18"/>
        </w:rPr>
        <w:t xml:space="preserve">aar dit bij een JGZ-instelling moet inkopen. Dit kan ook bij andere zorgaanbieders, zoals huisartsen.   </w:t>
      </w:r>
    </w:p>
    <w:p w:rsidRPr="00044965" w:rsidR="000724CF" w:rsidP="00CA7DDD" w:rsidRDefault="000724CF" w14:paraId="664B2078" w14:textId="77777777">
      <w:pPr>
        <w:spacing w:line="240" w:lineRule="atLeast"/>
        <w:rPr>
          <w:szCs w:val="18"/>
        </w:rPr>
      </w:pPr>
    </w:p>
    <w:p w:rsidRPr="00044965" w:rsidR="00CA7DDD" w:rsidP="00CA7DDD" w:rsidRDefault="00BD326A" w14:paraId="6B299247" w14:textId="77777777">
      <w:pPr>
        <w:spacing w:line="240" w:lineRule="atLeast"/>
        <w:rPr>
          <w:szCs w:val="18"/>
        </w:rPr>
      </w:pPr>
      <w:r w:rsidRPr="00044965">
        <w:rPr>
          <w:szCs w:val="18"/>
        </w:rPr>
        <w:t>Wat gaat er vooraf aan de duiding door Zorginstituut? In eerste instantie kijkt het Zorginstituut of het toepassen van de POC-test voldoet aan de stand van wetenschap en praktijk. Hierbij is stevig wetenschappelijk bewijs op het gebied van de effectiviteit nodig. Daarbij beziet het Zorginstituut ook of de actie/het gebruik van de test door de JGZ-professional klinisch nut heeft, wat de behandelstrategie is en of de JGZ-uitvoerder ook de follow-up kan doen. Daarnaast beoordeelt het Zorginstituut of uit de pr</w:t>
      </w:r>
      <w:r w:rsidRPr="00044965">
        <w:rPr>
          <w:szCs w:val="18"/>
        </w:rPr>
        <w:t>ofessionele richtlijnen van de JGZ, de huisartsen en de kinderartsen volgt dat dit zorg is die de JGZ-professionals en huisartsen plegen te bieden</w:t>
      </w:r>
      <w:r w:rsidRPr="00044965" w:rsidR="00AF4BFD">
        <w:rPr>
          <w:szCs w:val="18"/>
        </w:rPr>
        <w:t>,</w:t>
      </w:r>
      <w:r w:rsidRPr="00044965">
        <w:rPr>
          <w:szCs w:val="18"/>
        </w:rPr>
        <w:t xml:space="preserve"> voordat doorverwezen wordt naar een kinderarts voor het vaststellen van glutenintolerantie. Het Zorginstituut kijkt daarbij ook nog naar draagvlak binnen de beroepsgroep.</w:t>
      </w:r>
    </w:p>
    <w:p w:rsidRPr="00044965" w:rsidR="00EB2702" w:rsidP="00CA7DDD" w:rsidRDefault="00EB2702" w14:paraId="4E46EB60" w14:textId="77777777">
      <w:pPr>
        <w:spacing w:line="240" w:lineRule="atLeast"/>
        <w:rPr>
          <w:szCs w:val="18"/>
        </w:rPr>
      </w:pPr>
    </w:p>
    <w:p w:rsidRPr="00044965" w:rsidR="00CA7DDD" w:rsidP="00CA7DDD" w:rsidRDefault="00BD326A" w14:paraId="35CAF402" w14:textId="77777777">
      <w:pPr>
        <w:spacing w:line="240" w:lineRule="atLeast"/>
        <w:rPr>
          <w:szCs w:val="18"/>
        </w:rPr>
      </w:pPr>
      <w:r w:rsidRPr="00044965">
        <w:rPr>
          <w:szCs w:val="18"/>
        </w:rPr>
        <w:t>Gelet op bovenstaande concludeer ik dat het eerst aan de betrokken zorgprofessionals is om te bezien of de inzet van de POC-test in de desbetreffende professionele richtlijnen kan worden opgenomen. Het is aan he</w:t>
      </w:r>
      <w:r w:rsidRPr="00044965" w:rsidR="00AF4BFD">
        <w:rPr>
          <w:szCs w:val="18"/>
        </w:rPr>
        <w:t xml:space="preserve">n en de kennisinstituten </w:t>
      </w:r>
      <w:r w:rsidRPr="00044965">
        <w:rPr>
          <w:szCs w:val="18"/>
        </w:rPr>
        <w:t xml:space="preserve">om de kennishiaten op dit terrein verder te onderzoeken en op te pakken. Daarna kan het vraagstuk van kosteneffectieve financiering verder bezien worden. </w:t>
      </w:r>
    </w:p>
    <w:p w:rsidRPr="00044965" w:rsidR="00F3460C" w:rsidP="00CA7DDD" w:rsidRDefault="00F3460C" w14:paraId="45FFBCB4" w14:textId="77777777">
      <w:pPr>
        <w:spacing w:line="240" w:lineRule="atLeast"/>
        <w:rPr>
          <w:szCs w:val="18"/>
        </w:rPr>
      </w:pPr>
    </w:p>
    <w:p w:rsidRPr="00044965" w:rsidR="00FD0B05" w:rsidP="00FD0B05" w:rsidRDefault="00BD326A" w14:paraId="7EF72645" w14:textId="77777777">
      <w:pPr>
        <w:spacing w:line="240" w:lineRule="atLeast"/>
        <w:rPr>
          <w:szCs w:val="18"/>
        </w:rPr>
      </w:pPr>
      <w:r w:rsidRPr="00044965">
        <w:rPr>
          <w:szCs w:val="18"/>
        </w:rPr>
        <w:lastRenderedPageBreak/>
        <w:t xml:space="preserve">Een goede </w:t>
      </w:r>
      <w:r w:rsidRPr="00044965">
        <w:rPr>
          <w:szCs w:val="18"/>
        </w:rPr>
        <w:t>onderbouwing van preventiemaatregelen met cijfers over gezondheidseffecten én financiële effecten zijn belangrijk voor beleid en zonder voldoende financiering komt goed beleid lastig van de grond. Ik werk aan de ontwikkeling van een investeringsmodel voor preventie</w:t>
      </w:r>
      <w:r w:rsidRPr="00044965">
        <w:rPr>
          <w:rStyle w:val="Voetnootmarkering"/>
          <w:szCs w:val="18"/>
        </w:rPr>
        <w:footnoteReference w:id="4"/>
      </w:r>
      <w:r w:rsidRPr="00044965">
        <w:rPr>
          <w:szCs w:val="18"/>
        </w:rPr>
        <w:t>. Hiermee wordt bezien hoe kostenbesparingen die over de tijd worden gerealiseerd binnen het betreffende beleidsterrein gebruikt kunnen worden voor de financiering van preventieve maatregelen. Binnen dit model wordt verkend hoe risico’s tussen betrokken partijen duidelijk in kaart gebracht kunnen</w:t>
      </w:r>
      <w:r w:rsidRPr="00044965" w:rsidR="00EC6AA0">
        <w:rPr>
          <w:szCs w:val="18"/>
        </w:rPr>
        <w:t xml:space="preserve"> </w:t>
      </w:r>
      <w:r w:rsidRPr="00044965">
        <w:rPr>
          <w:szCs w:val="18"/>
        </w:rPr>
        <w:t>worden en effectief gespreid, zodat financiële en maatschappelijke voordelen evenwichtig kunnen worden benut.</w:t>
      </w:r>
    </w:p>
    <w:p w:rsidRPr="00044965" w:rsidR="00F3460C" w:rsidP="00CA7DDD" w:rsidRDefault="00F3460C" w14:paraId="6A841FF2" w14:textId="77777777">
      <w:pPr>
        <w:spacing w:line="240" w:lineRule="atLeast"/>
        <w:rPr>
          <w:szCs w:val="18"/>
        </w:rPr>
      </w:pPr>
    </w:p>
    <w:p w:rsidRPr="00044965" w:rsidR="00CA7DDD" w:rsidP="00CA7DDD" w:rsidRDefault="00044965" w14:paraId="69CA82EB" w14:textId="3B65E510">
      <w:pPr>
        <w:spacing w:line="240" w:lineRule="atLeast"/>
        <w:rPr>
          <w:szCs w:val="18"/>
        </w:rPr>
      </w:pPr>
      <w:r>
        <w:rPr>
          <w:szCs w:val="18"/>
        </w:rPr>
        <w:t xml:space="preserve">Ik </w:t>
      </w:r>
      <w:r w:rsidRPr="00044965">
        <w:rPr>
          <w:szCs w:val="18"/>
        </w:rPr>
        <w:t>spreek mijn waardering uit voor de pioniers in de jeugdgezondheidszorg die zich inzetten om de juiste zorg, op de juiste plek</w:t>
      </w:r>
      <w:r w:rsidRPr="00044965" w:rsidR="00EB2938">
        <w:rPr>
          <w:szCs w:val="18"/>
        </w:rPr>
        <w:t>,</w:t>
      </w:r>
      <w:r w:rsidRPr="00044965">
        <w:rPr>
          <w:szCs w:val="18"/>
        </w:rPr>
        <w:t xml:space="preserve"> door de juiste persoon te geven. Uit mijn verkenning blijkt eens te meer hoe belangrijk onderzoek naar de effectiviteit van de inzet van de (jeugdgezondheids</w:t>
      </w:r>
      <w:r w:rsidRPr="00044965" w:rsidR="00AF4BFD">
        <w:rPr>
          <w:szCs w:val="18"/>
        </w:rPr>
        <w:t>-</w:t>
      </w:r>
      <w:r w:rsidRPr="00044965">
        <w:rPr>
          <w:szCs w:val="18"/>
        </w:rPr>
        <w:t xml:space="preserve">)zorg is. Voor dit type onderzoek is het dan ook eventueel mogelijk om via onderzoeksprogramma’s bij ZonMw (zoals het Kaderprogramma Passende Zorg) in aanmerking te komen voor een onderzoeksubsidie. Het is aan de beroepsgroepen zelf om hier een aanvraag voor in te dienen. Daarnaast </w:t>
      </w:r>
      <w:r w:rsidRPr="00044965" w:rsidR="00DE2D17">
        <w:rPr>
          <w:szCs w:val="18"/>
        </w:rPr>
        <w:t xml:space="preserve">maak </w:t>
      </w:r>
      <w:r>
        <w:rPr>
          <w:szCs w:val="18"/>
        </w:rPr>
        <w:t xml:space="preserve">ik </w:t>
      </w:r>
      <w:r w:rsidRPr="00044965" w:rsidR="00DE2D17">
        <w:rPr>
          <w:szCs w:val="18"/>
        </w:rPr>
        <w:t xml:space="preserve">in de voorziene follow-up van het ZonMw-onderzoeksprogramma </w:t>
      </w:r>
      <w:r>
        <w:rPr>
          <w:szCs w:val="18"/>
        </w:rPr>
        <w:t>‘</w:t>
      </w:r>
      <w:r w:rsidRPr="00044965" w:rsidR="00DE2D17">
        <w:rPr>
          <w:szCs w:val="18"/>
        </w:rPr>
        <w:t>Wat werkt voor de Jeugd</w:t>
      </w:r>
      <w:r>
        <w:rPr>
          <w:szCs w:val="18"/>
        </w:rPr>
        <w:t>’</w:t>
      </w:r>
      <w:r w:rsidRPr="00044965">
        <w:rPr>
          <w:szCs w:val="18"/>
        </w:rPr>
        <w:t xml:space="preserve"> ruimte voor financiering van onderzoek</w:t>
      </w:r>
      <w:r w:rsidRPr="00044965" w:rsidR="00DE2D17">
        <w:rPr>
          <w:szCs w:val="18"/>
        </w:rPr>
        <w:t>s</w:t>
      </w:r>
      <w:r w:rsidRPr="00044965">
        <w:rPr>
          <w:szCs w:val="18"/>
        </w:rPr>
        <w:t xml:space="preserve">vragen die voortkomen uit de richtlijnontwikkeling van de JGZ-professionals. </w:t>
      </w:r>
      <w:r w:rsidRPr="00044965" w:rsidR="00A75543">
        <w:rPr>
          <w:szCs w:val="18"/>
        </w:rPr>
        <w:t>Ten slotte streef ik ernaar voor het einde van het jaar te komen met een werkagenda voor de JGZ. Hiermee wil ik de positie van de JGZ versterken en de zichtbaarheid van de JGZ vergroten, zodat de JGZ nog beter kan wordt ingezet.</w:t>
      </w:r>
    </w:p>
    <w:p w:rsidRPr="00044965" w:rsidR="00EB2702" w:rsidP="00EB2702" w:rsidRDefault="00EB2702" w14:paraId="7BC534A6" w14:textId="77777777">
      <w:pPr>
        <w:spacing w:line="240" w:lineRule="atLeast"/>
        <w:rPr>
          <w:szCs w:val="18"/>
        </w:rPr>
      </w:pPr>
    </w:p>
    <w:p w:rsidRPr="00044965" w:rsidR="00EB2702" w:rsidP="00EB2702" w:rsidRDefault="00EB2702" w14:paraId="38F9ABF0" w14:textId="3F8210A4">
      <w:pPr>
        <w:spacing w:line="240" w:lineRule="atLeast"/>
        <w:rPr>
          <w:szCs w:val="18"/>
        </w:rPr>
      </w:pPr>
      <w:r w:rsidRPr="00044965">
        <w:rPr>
          <w:szCs w:val="18"/>
        </w:rPr>
        <w:t>Hoogachtend,</w:t>
      </w:r>
    </w:p>
    <w:p w:rsidRPr="00044965" w:rsidR="00EB2702" w:rsidP="00EB2702" w:rsidRDefault="00EB2702" w14:paraId="5D45D6A0" w14:textId="77777777">
      <w:pPr>
        <w:spacing w:line="240" w:lineRule="atLeast"/>
        <w:rPr>
          <w:szCs w:val="18"/>
        </w:rPr>
      </w:pPr>
    </w:p>
    <w:p w:rsidRPr="00044965" w:rsidR="00EB2702" w:rsidP="00EB2702" w:rsidRDefault="00EB2702" w14:paraId="5B479A0E" w14:textId="77777777">
      <w:pPr>
        <w:spacing w:line="240" w:lineRule="atLeast"/>
        <w:rPr>
          <w:szCs w:val="18"/>
        </w:rPr>
      </w:pPr>
      <w:r w:rsidRPr="00044965">
        <w:rPr>
          <w:szCs w:val="18"/>
        </w:rPr>
        <w:t>de staatssecretaris Jeugd,</w:t>
      </w:r>
    </w:p>
    <w:p w:rsidRPr="00044965" w:rsidR="00EB2702" w:rsidP="00EB2702" w:rsidRDefault="00EB2702" w14:paraId="64EDF46F" w14:textId="77777777">
      <w:pPr>
        <w:spacing w:line="240" w:lineRule="atLeast"/>
        <w:rPr>
          <w:szCs w:val="18"/>
        </w:rPr>
      </w:pPr>
      <w:r w:rsidRPr="00044965">
        <w:rPr>
          <w:szCs w:val="18"/>
        </w:rPr>
        <w:t>Preventie en Sport,</w:t>
      </w:r>
    </w:p>
    <w:p w:rsidRPr="00044965" w:rsidR="00EB2702" w:rsidP="00EB2702" w:rsidRDefault="00EB2702" w14:paraId="17C72F00" w14:textId="77777777">
      <w:pPr>
        <w:spacing w:line="240" w:lineRule="atLeast"/>
        <w:rPr>
          <w:szCs w:val="18"/>
        </w:rPr>
      </w:pPr>
    </w:p>
    <w:p w:rsidRPr="00044965" w:rsidR="00EB2702" w:rsidP="00EB2702" w:rsidRDefault="00EB2702" w14:paraId="4F62E353" w14:textId="77777777">
      <w:pPr>
        <w:spacing w:line="240" w:lineRule="atLeast"/>
        <w:rPr>
          <w:szCs w:val="18"/>
        </w:rPr>
      </w:pPr>
    </w:p>
    <w:p w:rsidRPr="00044965" w:rsidR="00EB2702" w:rsidP="00EB2702" w:rsidRDefault="00EB2702" w14:paraId="1FB7B634" w14:textId="77777777">
      <w:pPr>
        <w:spacing w:line="240" w:lineRule="atLeast"/>
        <w:rPr>
          <w:szCs w:val="18"/>
        </w:rPr>
      </w:pPr>
    </w:p>
    <w:p w:rsidRPr="00044965" w:rsidR="00EB2702" w:rsidP="00EB2702" w:rsidRDefault="00EB2702" w14:paraId="65D5B491" w14:textId="77777777">
      <w:pPr>
        <w:spacing w:line="240" w:lineRule="atLeast"/>
        <w:rPr>
          <w:szCs w:val="18"/>
        </w:rPr>
      </w:pPr>
    </w:p>
    <w:p w:rsidRPr="00044965" w:rsidR="00EB2702" w:rsidP="00EB2702" w:rsidRDefault="00EB2702" w14:paraId="527D0A0C" w14:textId="77777777">
      <w:pPr>
        <w:spacing w:line="240" w:lineRule="atLeast"/>
        <w:rPr>
          <w:szCs w:val="18"/>
        </w:rPr>
      </w:pPr>
    </w:p>
    <w:p w:rsidRPr="00044965" w:rsidR="00EB2702" w:rsidP="00EB2702" w:rsidRDefault="00EB2702" w14:paraId="076DC003" w14:textId="77777777">
      <w:pPr>
        <w:spacing w:line="240" w:lineRule="atLeast"/>
        <w:rPr>
          <w:szCs w:val="18"/>
        </w:rPr>
      </w:pPr>
    </w:p>
    <w:p w:rsidRPr="00044965" w:rsidR="00235AED" w:rsidP="00CA7DDD" w:rsidRDefault="00EB2702" w14:paraId="10F163C8" w14:textId="58A21A5D">
      <w:pPr>
        <w:spacing w:line="240" w:lineRule="atLeast"/>
        <w:rPr>
          <w:noProof/>
          <w:sz w:val="16"/>
          <w:szCs w:val="22"/>
        </w:rPr>
      </w:pPr>
      <w:r w:rsidRPr="00044965">
        <w:rPr>
          <w:szCs w:val="18"/>
        </w:rPr>
        <w:t>Judith Zs.C.M. Tielen</w:t>
      </w:r>
    </w:p>
    <w:sectPr w:rsidRPr="00044965" w:rsidR="00235AED" w:rsidSect="00CA7DDD">
      <w:headerReference w:type="default" r:id="rId11"/>
      <w:headerReference w:type="first" r:id="rId12"/>
      <w:type w:val="continuous"/>
      <w:pgSz w:w="11905" w:h="16837"/>
      <w:pgMar w:top="2948" w:right="2778" w:bottom="2268"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92CF52" w14:textId="77777777" w:rsidR="00AB4F67" w:rsidRDefault="00AB4F67">
      <w:pPr>
        <w:spacing w:line="240" w:lineRule="auto"/>
      </w:pPr>
      <w:r>
        <w:separator/>
      </w:r>
    </w:p>
  </w:endnote>
  <w:endnote w:type="continuationSeparator" w:id="0">
    <w:p w14:paraId="353DAD76" w14:textId="77777777" w:rsidR="00AB4F67" w:rsidRDefault="00AB4F6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OpenSymbol">
    <w:altName w:val="Calibri"/>
    <w:charset w:val="00"/>
    <w:family w:val="auto"/>
    <w:pitch w:val="variable"/>
    <w:sig w:usb0="800000AF"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1CE72" w14:textId="77777777" w:rsidR="00DC7639" w:rsidRDefault="00BD326A">
    <w:pPr>
      <w:pStyle w:val="Voettekst"/>
    </w:pPr>
    <w:r>
      <w:rPr>
        <w:noProof/>
        <w:lang w:val="en-US" w:eastAsia="en-US" w:bidi="ar-SA"/>
      </w:rPr>
      <w:pict w14:anchorId="1011B2EF">
        <v:shapetype id="_x0000_t202" coordsize="21600,21600" o:spt="202" path="m,l,21600r21600,l21600,xe">
          <v:stroke joinstyle="miter"/>
          <v:path gradientshapeok="t" o:connecttype="rect"/>
        </v:shapetype>
        <v:shape id="Text Box 25" o:spid="_x0000_s3078" type="#_x0000_t202" style="position:absolute;margin-left:466.35pt;margin-top:805.15pt;width:99.2pt;height:14.6pt;z-index:251653120;visibility:visible;mso-position-horizontal-relative:page;mso-position-vertical-relative:page;mso-width-relative:margin;mso-height-relative:margin" strokecolor="white">
          <v:textbox inset="0,0,0,0">
            <w:txbxContent>
              <w:p w14:paraId="1D3163F8" w14:textId="77777777" w:rsidR="00DC7639" w:rsidRDefault="00BD326A"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r w:rsidR="004509BE">
                  <w:fldChar w:fldCharType="begin"/>
                </w:r>
                <w:r>
                  <w:instrText xml:space="preserve"> NUMPAGES   \* MERGEFORMAT </w:instrText>
                </w:r>
                <w:r w:rsidR="004509BE">
                  <w:fldChar w:fldCharType="separate"/>
                </w:r>
                <w:r w:rsidR="004509BE">
                  <w:rPr>
                    <w:noProof/>
                  </w:rPr>
                  <w:t>1</w:t>
                </w:r>
                <w:r w:rsidR="004509BE">
                  <w:rPr>
                    <w:noProof/>
                  </w:rPr>
                  <w:fldChar w:fldCharType="end"/>
                </w:r>
              </w:p>
            </w:txbxContent>
          </v:textbox>
          <w10:wrap anchorx="page" anchory="page"/>
          <w10:anchorlock/>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738E1A" w14:textId="77777777" w:rsidR="00AB4F67" w:rsidRDefault="00AB4F67">
      <w:pPr>
        <w:spacing w:line="240" w:lineRule="auto"/>
      </w:pPr>
      <w:r>
        <w:separator/>
      </w:r>
    </w:p>
  </w:footnote>
  <w:footnote w:type="continuationSeparator" w:id="0">
    <w:p w14:paraId="47B5398C" w14:textId="77777777" w:rsidR="00AB4F67" w:rsidRDefault="00AB4F67">
      <w:pPr>
        <w:spacing w:line="240" w:lineRule="auto"/>
      </w:pPr>
      <w:r>
        <w:continuationSeparator/>
      </w:r>
    </w:p>
  </w:footnote>
  <w:footnote w:id="1">
    <w:p w14:paraId="2ACA4141" w14:textId="77777777" w:rsidR="0091715C" w:rsidRPr="00EB2702" w:rsidRDefault="00BD326A">
      <w:pPr>
        <w:pStyle w:val="Voetnoottekst"/>
        <w:rPr>
          <w:rFonts w:ascii="Verdana" w:hAnsi="Verdana"/>
          <w:sz w:val="16"/>
          <w:szCs w:val="16"/>
        </w:rPr>
      </w:pPr>
      <w:r w:rsidRPr="00EB2702">
        <w:rPr>
          <w:rStyle w:val="Voetnootmarkering"/>
          <w:rFonts w:ascii="Verdana" w:hAnsi="Verdana"/>
          <w:sz w:val="16"/>
          <w:szCs w:val="16"/>
        </w:rPr>
        <w:footnoteRef/>
      </w:r>
      <w:r w:rsidRPr="00EB2702">
        <w:rPr>
          <w:rFonts w:ascii="Verdana" w:hAnsi="Verdana"/>
          <w:sz w:val="16"/>
          <w:szCs w:val="16"/>
        </w:rPr>
        <w:t xml:space="preserve"> Tweede Kamer, vergaderjaar 2024–2025, 36 600 XVI, nr. 66.</w:t>
      </w:r>
    </w:p>
  </w:footnote>
  <w:footnote w:id="2">
    <w:p w14:paraId="2C36361A" w14:textId="77777777" w:rsidR="00605197" w:rsidRPr="00EB2702" w:rsidRDefault="00BD326A" w:rsidP="00605197">
      <w:pPr>
        <w:pStyle w:val="Voetnoottekst"/>
        <w:rPr>
          <w:rFonts w:ascii="Verdana" w:hAnsi="Verdana"/>
          <w:sz w:val="16"/>
          <w:szCs w:val="16"/>
          <w:lang w:val="en-US"/>
        </w:rPr>
      </w:pPr>
      <w:r w:rsidRPr="00EB2702">
        <w:rPr>
          <w:rStyle w:val="Voetnootmarkering"/>
          <w:rFonts w:ascii="Verdana" w:hAnsi="Verdana"/>
          <w:sz w:val="16"/>
          <w:szCs w:val="16"/>
        </w:rPr>
        <w:footnoteRef/>
      </w:r>
      <w:r w:rsidRPr="00EB2702">
        <w:rPr>
          <w:rFonts w:ascii="Verdana" w:hAnsi="Verdana"/>
          <w:sz w:val="16"/>
          <w:szCs w:val="16"/>
          <w:lang w:val="en-US"/>
        </w:rPr>
        <w:t xml:space="preserve"> Heijdra et al, Long-Term Cost-Effectiveness of Case Finding and Mass Screening for Celiac Disease in Children, Gastroenterology 2024; 167:1129-1140.</w:t>
      </w:r>
    </w:p>
  </w:footnote>
  <w:footnote w:id="3">
    <w:p w14:paraId="36C654F8" w14:textId="77777777" w:rsidR="00CA7DDD" w:rsidRPr="00EB2702" w:rsidRDefault="00BD326A" w:rsidP="00CA7DDD">
      <w:pPr>
        <w:pStyle w:val="Voetnoottekst"/>
        <w:rPr>
          <w:rFonts w:ascii="Verdana" w:hAnsi="Verdana"/>
          <w:sz w:val="16"/>
          <w:szCs w:val="16"/>
        </w:rPr>
      </w:pPr>
      <w:r w:rsidRPr="00EB2702">
        <w:rPr>
          <w:rStyle w:val="Voetnootmarkering"/>
          <w:rFonts w:ascii="Verdana" w:hAnsi="Verdana"/>
          <w:sz w:val="16"/>
          <w:szCs w:val="16"/>
        </w:rPr>
        <w:footnoteRef/>
      </w:r>
      <w:r w:rsidRPr="00EB2702">
        <w:rPr>
          <w:rFonts w:ascii="Verdana" w:hAnsi="Verdana"/>
          <w:sz w:val="16"/>
          <w:szCs w:val="16"/>
        </w:rPr>
        <w:t xml:space="preserve"> </w:t>
      </w:r>
      <w:r w:rsidR="005A1C6F" w:rsidRPr="00EB2702">
        <w:rPr>
          <w:rFonts w:ascii="Verdana" w:hAnsi="Verdana"/>
          <w:sz w:val="16"/>
          <w:szCs w:val="16"/>
        </w:rPr>
        <w:t>TK-brief 32 793 Preventief gezondheidsbeleid, Nr. 823, 16 april 2025</w:t>
      </w:r>
      <w:r w:rsidRPr="00EB2702">
        <w:rPr>
          <w:rFonts w:ascii="Verdana" w:hAnsi="Verdana"/>
          <w:sz w:val="16"/>
          <w:szCs w:val="16"/>
        </w:rPr>
        <w:t>.</w:t>
      </w:r>
    </w:p>
  </w:footnote>
  <w:footnote w:id="4">
    <w:p w14:paraId="71B6798B" w14:textId="77777777" w:rsidR="00EC6AA0" w:rsidRPr="00EB2702" w:rsidRDefault="00BD326A">
      <w:pPr>
        <w:pStyle w:val="Voetnoottekst"/>
        <w:rPr>
          <w:rFonts w:ascii="Verdana" w:hAnsi="Verdana"/>
          <w:sz w:val="16"/>
          <w:szCs w:val="16"/>
        </w:rPr>
      </w:pPr>
      <w:r w:rsidRPr="00EB2702">
        <w:rPr>
          <w:rStyle w:val="Voetnootmarkering"/>
          <w:rFonts w:ascii="Verdana" w:hAnsi="Verdana"/>
          <w:sz w:val="16"/>
          <w:szCs w:val="16"/>
        </w:rPr>
        <w:footnoteRef/>
      </w:r>
      <w:r w:rsidRPr="00EB2702">
        <w:rPr>
          <w:rFonts w:ascii="Verdana" w:hAnsi="Verdana"/>
          <w:sz w:val="16"/>
          <w:szCs w:val="16"/>
        </w:rPr>
        <w:t xml:space="preserve"> TK-brief Preventief gezondheidsbeleid, 32 793, Nr. 819, d.d. 8 april 2025</w:t>
      </w:r>
      <w:r w:rsidR="00F20019" w:rsidRPr="00EB2702">
        <w:rPr>
          <w:rFonts w:ascii="Verdana" w:hAnsi="Verdana"/>
          <w:sz w:val="16"/>
          <w:szCs w:val="16"/>
        </w:rPr>
        <w:t>.</w:t>
      </w:r>
      <w:r w:rsidR="009B6509" w:rsidRPr="00EB2702">
        <w:rPr>
          <w:rFonts w:ascii="Verdana" w:hAnsi="Verdana"/>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4F3BA" w14:textId="77777777" w:rsidR="00CD5856" w:rsidRDefault="00BD326A">
    <w:pPr>
      <w:pStyle w:val="Koptekst"/>
    </w:pPr>
    <w:r>
      <w:rPr>
        <w:noProof/>
        <w:lang w:eastAsia="nl-NL" w:bidi="ar-SA"/>
      </w:rPr>
      <w:drawing>
        <wp:anchor distT="0" distB="0" distL="114300" distR="114300" simplePos="0" relativeHeight="251652096" behindDoc="1" locked="0" layoutInCell="1" allowOverlap="1" wp14:anchorId="67CC8279" wp14:editId="2BB6575E">
          <wp:simplePos x="0" y="0"/>
          <wp:positionH relativeFrom="page">
            <wp:posOffset>4010660</wp:posOffset>
          </wp:positionH>
          <wp:positionV relativeFrom="page">
            <wp:posOffset>0</wp:posOffset>
          </wp:positionV>
          <wp:extent cx="2337684" cy="1582310"/>
          <wp:effectExtent l="19050" t="0" r="5466" b="0"/>
          <wp:wrapNone/>
          <wp:docPr id="6"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laceholder_Department.png"/>
                  <pic:cNvPicPr/>
                </pic:nvPicPr>
                <pic:blipFill>
                  <a:blip r:embed="rId1"/>
                  <a:stretch>
                    <a:fillRect/>
                  </a:stretch>
                </pic:blipFill>
                <pic:spPr>
                  <a:xfrm>
                    <a:off x="0" y="0"/>
                    <a:ext cx="2336400" cy="1580400"/>
                  </a:xfrm>
                  <a:prstGeom prst="rect">
                    <a:avLst/>
                  </a:prstGeom>
                  <a:ln w="0">
                    <a:noFill/>
                  </a:ln>
                </pic:spPr>
              </pic:pic>
            </a:graphicData>
          </a:graphic>
        </wp:anchor>
      </w:drawing>
    </w:r>
    <w:r>
      <w:rPr>
        <w:noProof/>
        <w:lang w:eastAsia="nl-NL" w:bidi="ar-SA"/>
      </w:rPr>
      <w:drawing>
        <wp:anchor distT="0" distB="0" distL="114300" distR="114300" simplePos="0" relativeHeight="251651072" behindDoc="0" locked="0" layoutInCell="1" allowOverlap="1" wp14:anchorId="0D426AD9" wp14:editId="4809B510">
          <wp:simplePos x="0" y="0"/>
          <wp:positionH relativeFrom="page">
            <wp:posOffset>3542665</wp:posOffset>
          </wp:positionH>
          <wp:positionV relativeFrom="page">
            <wp:posOffset>0</wp:posOffset>
          </wp:positionV>
          <wp:extent cx="461175" cy="1582310"/>
          <wp:effectExtent l="19050" t="0" r="0" b="0"/>
          <wp:wrapNone/>
          <wp:docPr id="5"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laceholder_Logo.png"/>
                  <pic:cNvPicPr/>
                </pic:nvPicPr>
                <pic:blipFill>
                  <a:blip r:embed="rId2"/>
                  <a:stretch>
                    <a:fillRect/>
                  </a:stretch>
                </pic:blipFill>
                <pic:spPr>
                  <a:xfrm>
                    <a:off x="0" y="0"/>
                    <a:ext cx="464400" cy="1580400"/>
                  </a:xfrm>
                  <a:prstGeom prst="rect">
                    <a:avLst/>
                  </a:prstGeom>
                  <a:ln w="3175">
                    <a:noFill/>
                  </a:ln>
                </pic:spPr>
              </pic:pic>
            </a:graphicData>
          </a:graphic>
        </wp:anchor>
      </w:drawing>
    </w:r>
    <w:r>
      <w:rPr>
        <w:lang w:eastAsia="nl-NL" w:bidi="ar-SA"/>
      </w:rPr>
      <w:pict w14:anchorId="3774036D">
        <v:shapetype id="_x0000_t202" coordsize="21600,21600" o:spt="202" path="m,l,21600r21600,l21600,xe">
          <v:stroke joinstyle="miter"/>
          <v:path gradientshapeok="t" o:connecttype="rect"/>
        </v:shapetype>
        <v:shape id="Text Box 30" o:spid="_x0000_s3073" type="#_x0000_t202" style="position:absolute;margin-left:466.35pt;margin-top:154.8pt;width:99.2pt;height:630.7pt;z-index:251658240;visibility:visible;mso-position-horizontal-relative:page;mso-position-vertical-relative:page;mso-width-relative:margin;mso-height-relative:margin" strokecolor="white">
          <v:textbox inset="0,0,0,0">
            <w:txbxContent>
              <w:p w14:paraId="42024FAB" w14:textId="77777777" w:rsidR="00CD5856" w:rsidRDefault="00BD326A">
                <w:pPr>
                  <w:pStyle w:val="Huisstijl-AfzendgegevensW1"/>
                </w:pPr>
                <w:r>
                  <w:t>Bezoekadres</w:t>
                </w:r>
              </w:p>
              <w:p w14:paraId="6DB73414" w14:textId="77777777" w:rsidR="00CD5856" w:rsidRDefault="00BD326A">
                <w:pPr>
                  <w:pStyle w:val="Huisstijl-Afzendgegevens"/>
                </w:pPr>
                <w:r>
                  <w:t>Parnassusplein 5</w:t>
                </w:r>
              </w:p>
              <w:p w14:paraId="2855CD24" w14:textId="77777777" w:rsidR="00CD5856" w:rsidRDefault="00BD326A">
                <w:pPr>
                  <w:pStyle w:val="Huisstijl-Afzendgegevens"/>
                </w:pPr>
                <w:r>
                  <w:t>2511</w:t>
                </w:r>
                <w:r w:rsidR="008D59C5" w:rsidRPr="008D59C5">
                  <w:t xml:space="preserve"> </w:t>
                </w:r>
                <w:r>
                  <w:t>VX</w:t>
                </w:r>
                <w:r w:rsidR="00E1490C">
                  <w:t xml:space="preserve">  </w:t>
                </w:r>
                <w:r w:rsidR="008D59C5" w:rsidRPr="008D59C5">
                  <w:t>Den Haag</w:t>
                </w:r>
              </w:p>
              <w:p w14:paraId="7EABAAE0" w14:textId="77777777" w:rsidR="00CD5856" w:rsidRDefault="00BD326A">
                <w:pPr>
                  <w:pStyle w:val="Huisstijl-Afzendgegevens"/>
                </w:pPr>
                <w:r w:rsidRPr="008D59C5">
                  <w:t>www.rijksoverheid.nl</w:t>
                </w:r>
              </w:p>
              <w:p w14:paraId="1AC75A8C" w14:textId="77777777" w:rsidR="00CD5856" w:rsidRDefault="00BD326A">
                <w:pPr>
                  <w:pStyle w:val="Huisstijl-ReferentiegegevenskopW2"/>
                </w:pPr>
                <w:r w:rsidRPr="008D59C5">
                  <w:t>Kenmerk</w:t>
                </w:r>
              </w:p>
              <w:p w14:paraId="6CE97A68" w14:textId="77777777" w:rsidR="00CD5856" w:rsidRDefault="00BD326A">
                <w:pPr>
                  <w:pStyle w:val="Huisstijl-Referentiegegevens"/>
                </w:pPr>
                <w:bookmarkStart w:id="0" w:name="_Hlk117784077"/>
                <w:r>
                  <w:t>4115086-1082339-PG</w:t>
                </w:r>
              </w:p>
              <w:bookmarkEnd w:id="0"/>
              <w:p w14:paraId="5409E7E8" w14:textId="77777777" w:rsidR="00CD5856" w:rsidRPr="002B504F" w:rsidRDefault="00BD326A">
                <w:pPr>
                  <w:pStyle w:val="Huisstijl-ReferentiegegevenskopW1"/>
                </w:pPr>
                <w:r w:rsidRPr="008D59C5">
                  <w:t>Bijlage(n)</w:t>
                </w:r>
              </w:p>
              <w:p w14:paraId="1B12A080" w14:textId="77777777" w:rsidR="00215CB5" w:rsidRDefault="00215CB5">
                <w:pPr>
                  <w:pStyle w:val="Huisstijl-ReferentiegegevenskopW1"/>
                </w:pPr>
              </w:p>
              <w:p w14:paraId="34A41396" w14:textId="77777777" w:rsidR="00CD5856" w:rsidRDefault="00BD326A">
                <w:pPr>
                  <w:pStyle w:val="Huisstijl-ReferentiegegevenskopW1"/>
                </w:pPr>
                <w:r>
                  <w:t>Kenmerk afzender</w:t>
                </w:r>
              </w:p>
              <w:p w14:paraId="1590271A" w14:textId="77777777" w:rsidR="00CA7DDD" w:rsidRPr="00CA7DDD" w:rsidRDefault="00CA7DDD" w:rsidP="00CA7DDD">
                <w:pPr>
                  <w:pStyle w:val="Huisstijl-Referentiegegevens"/>
                </w:pPr>
              </w:p>
              <w:p w14:paraId="5638E078" w14:textId="77777777" w:rsidR="00CD5856" w:rsidRDefault="00CD5856">
                <w:pPr>
                  <w:pStyle w:val="Huisstijl-Referentiegegevens"/>
                </w:pPr>
              </w:p>
              <w:p w14:paraId="5F083522" w14:textId="77777777" w:rsidR="00CD5856" w:rsidRDefault="00BD326A">
                <w:pPr>
                  <w:pStyle w:val="Huisstijl-Algemenevoorwaarden"/>
                </w:pPr>
                <w:r>
                  <w:t xml:space="preserve">Correspondentie uitsluitend richten aan het retouradres met vermelding van de datum en het </w:t>
                </w:r>
                <w:r>
                  <w:t>kenmerk van deze brief.</w:t>
                </w:r>
              </w:p>
              <w:p w14:paraId="58EB3583" w14:textId="77777777" w:rsidR="00CD5856" w:rsidRDefault="00CD5856"/>
            </w:txbxContent>
          </v:textbox>
          <w10:wrap anchorx="page" anchory="page"/>
        </v:shape>
      </w:pict>
    </w:r>
    <w:r>
      <w:rPr>
        <w:lang w:eastAsia="nl-NL" w:bidi="ar-SA"/>
      </w:rPr>
      <w:pict w14:anchorId="78B4338D">
        <v:shape id="Text Box 29" o:spid="_x0000_s3074" type="#_x0000_t202" style="position:absolute;margin-left:79.65pt;margin-top:296.85pt;width:323.1pt;height:36pt;z-index:251657216;visibility:visible;mso-position-horizontal-relative:page;mso-position-vertical-relative:page;mso-width-relative:margin;mso-height-relative:margin" strokecolor="white">
          <v:textbox style="mso-fit-shape-to-text:t" inset="0,0,0,0">
            <w:txbxContent>
              <w:p w14:paraId="4C60BDF5" w14:textId="145AC384" w:rsidR="00CD5856" w:rsidRDefault="00BD326A">
                <w:pPr>
                  <w:pStyle w:val="Huisstijl-Datumenbetreft"/>
                  <w:tabs>
                    <w:tab w:val="clear" w:pos="737"/>
                    <w:tab w:val="left" w:pos="-5954"/>
                    <w:tab w:val="left" w:pos="-5670"/>
                    <w:tab w:val="left" w:pos="1134"/>
                  </w:tabs>
                </w:pPr>
                <w:r>
                  <w:t>Datum</w:t>
                </w:r>
                <w:r w:rsidR="00E1490C">
                  <w:tab/>
                </w:r>
                <w:r w:rsidR="00044965">
                  <w:t>19 september 2025</w:t>
                </w:r>
              </w:p>
              <w:p w14:paraId="366439D8" w14:textId="254B1A42" w:rsidR="00CD5856" w:rsidRDefault="00BD326A">
                <w:pPr>
                  <w:pStyle w:val="Huisstijl-Datumenbetreft"/>
                  <w:tabs>
                    <w:tab w:val="clear" w:pos="737"/>
                    <w:tab w:val="left" w:pos="-5954"/>
                    <w:tab w:val="left" w:pos="-5670"/>
                    <w:tab w:val="left" w:pos="1134"/>
                  </w:tabs>
                </w:pPr>
                <w:r>
                  <w:t>Betreft</w:t>
                </w:r>
                <w:r w:rsidR="00E1490C">
                  <w:tab/>
                </w:r>
                <w:r w:rsidR="00044965">
                  <w:t>R</w:t>
                </w:r>
                <w:r w:rsidR="00CA7DDD" w:rsidRPr="00CA7DDD">
                  <w:t>eactie motie Tielen glutenscreening</w:t>
                </w:r>
              </w:p>
              <w:p w14:paraId="3E0BE524" w14:textId="77777777" w:rsidR="00CD5856" w:rsidRDefault="00CD5856">
                <w:pPr>
                  <w:pStyle w:val="Huisstijl-Datumenbetreft"/>
                  <w:tabs>
                    <w:tab w:val="left" w:pos="-5954"/>
                    <w:tab w:val="left" w:pos="-5670"/>
                  </w:tabs>
                </w:pPr>
              </w:p>
            </w:txbxContent>
          </v:textbox>
          <w10:wrap anchorx="page" anchory="page"/>
        </v:shape>
      </w:pict>
    </w:r>
    <w:r>
      <w:rPr>
        <w:lang w:eastAsia="nl-NL" w:bidi="ar-SA"/>
      </w:rPr>
      <w:pict w14:anchorId="342AA8F3">
        <v:shape id="Text Box 28" o:spid="_x0000_s3075" type="#_x0000_t202" style="position:absolute;margin-left:79.4pt;margin-top:266.5pt;width:323.15pt;height:14.15pt;z-index:251656192;visibility:visible;mso-position-horizontal-relative:page;mso-position-vertical-relative:page;mso-width-relative:margin;mso-height-relative:margin" strokecolor="white">
          <v:textbox inset="0,0,0,0">
            <w:txbxContent>
              <w:p w14:paraId="005B1CD3" w14:textId="77777777" w:rsidR="00CD5856" w:rsidRDefault="00CD5856">
                <w:pPr>
                  <w:pStyle w:val="Huisstijl-Toezendgegevens"/>
                </w:pPr>
              </w:p>
            </w:txbxContent>
          </v:textbox>
          <w10:wrap anchorx="page" anchory="page"/>
        </v:shape>
      </w:pict>
    </w:r>
    <w:r>
      <w:rPr>
        <w:lang w:eastAsia="nl-NL" w:bidi="ar-SA"/>
      </w:rPr>
      <w:pict w14:anchorId="63A04E83">
        <v:shape id="Text Box 27" o:spid="_x0000_s3076" type="#_x0000_t202" style="position:absolute;margin-left:79.4pt;margin-top:153.1pt;width:263.6pt;height:85.05pt;z-index:251655168;visibility:visible;mso-position-horizontal-relative:page;mso-position-vertical-relative:page;mso-width-relative:margin;mso-height-relative:margin" strokecolor="white">
          <v:textbox inset="0,0,0,0">
            <w:txbxContent>
              <w:p w14:paraId="7B7021F9" w14:textId="77777777" w:rsidR="00CD5856" w:rsidRDefault="00BD326A">
                <w:pPr>
                  <w:pStyle w:val="Huisstijl-Toezendgegevens"/>
                </w:pPr>
                <w:r>
                  <w:t>De Voorzitter van de Tweede Kamer</w:t>
                </w:r>
                <w:r>
                  <w:br/>
                  <w:t>der Staten-Generaal</w:t>
                </w:r>
                <w:r>
                  <w:br/>
                  <w:t>Postbus 20018</w:t>
                </w:r>
                <w:r>
                  <w:br/>
                  <w:t xml:space="preserve">2500 EA </w:t>
                </w:r>
                <w:r w:rsidR="00FC776C">
                  <w:t xml:space="preserve"> </w:t>
                </w:r>
                <w:r>
                  <w:t>DEN HAAG</w:t>
                </w:r>
              </w:p>
            </w:txbxContent>
          </v:textbox>
          <w10:wrap anchorx="page" anchory="page"/>
        </v:shape>
      </w:pict>
    </w:r>
    <w:r>
      <w:rPr>
        <w:lang w:eastAsia="nl-NL" w:bidi="ar-SA"/>
      </w:rPr>
      <w:pict w14:anchorId="17F0E86F">
        <v:shape id="Text Box 26" o:spid="_x0000_s3077" type="#_x0000_t202" style="position:absolute;margin-left:79.4pt;margin-top:134.95pt;width:282.75pt;height:11.35pt;z-index:251654144;visibility:visible;mso-position-horizontal-relative:page;mso-position-vertical-relative:page;mso-width-relative:margin;mso-height-relative:margin" strokecolor="white">
          <o:lock v:ext="edit" aspectratio="t"/>
          <v:textbox inset="0,0,0,0">
            <w:txbxContent>
              <w:p w14:paraId="442A7B5E" w14:textId="77777777" w:rsidR="00CD5856" w:rsidRDefault="00BD326A">
                <w:pPr>
                  <w:pStyle w:val="Huisstijl-Retouradres"/>
                </w:pPr>
                <w:r w:rsidRPr="008D59C5">
                  <w:t>&gt; Retouradres</w:t>
                </w:r>
                <w:r w:rsidR="00E1490C">
                  <w:t xml:space="preserve"> Postbus 20350 2500 E</w:t>
                </w:r>
                <w:r w:rsidR="005D327A">
                  <w:t>J</w:t>
                </w:r>
                <w:r w:rsidR="00E1490C">
                  <w:t xml:space="preserve">  Den Haag</w:t>
                </w:r>
              </w:p>
            </w:txbxContent>
          </v:textbox>
          <w10:wrap anchorx="page" anchory="page"/>
          <w10:anchorlock/>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551F7" w14:textId="77777777" w:rsidR="00CD5856" w:rsidRDefault="00BD326A">
    <w:pPr>
      <w:pStyle w:val="Koptekst"/>
    </w:pPr>
    <w:r>
      <w:rPr>
        <w:lang w:eastAsia="nl-NL" w:bidi="ar-SA"/>
      </w:rPr>
      <w:pict w14:anchorId="120A2EAD">
        <v:shapetype id="_x0000_t202" coordsize="21600,21600" o:spt="202" path="m,l,21600r21600,l21600,xe">
          <v:stroke joinstyle="miter"/>
          <v:path gradientshapeok="t" o:connecttype="rect"/>
        </v:shapetype>
        <v:shape id="Text Box 5" o:spid="_x0000_s3079" type="#_x0000_t202" style="position:absolute;margin-left:466.35pt;margin-top:152.5pt;width:99.2pt;height:630.7pt;z-index:251659264;visibility:visible;mso-position-horizontal-relative:page;mso-position-vertical-relative:page;mso-width-relative:margin;mso-height-relative:margin" strokecolor="white">
          <v:textbox inset="0,0,0,0">
            <w:txbxContent>
              <w:p w14:paraId="2427BCFA" w14:textId="77777777" w:rsidR="00CD5856" w:rsidRDefault="00BD326A">
                <w:pPr>
                  <w:pStyle w:val="Huisstijl-ReferentiegegevenskopW2"/>
                </w:pPr>
                <w:r w:rsidRPr="008D59C5">
                  <w:t>Kenmerk</w:t>
                </w:r>
              </w:p>
              <w:p w14:paraId="23898DC0" w14:textId="77777777" w:rsidR="00C95CA9" w:rsidRPr="00C95CA9" w:rsidRDefault="00BD326A" w:rsidP="00C95CA9">
                <w:pPr>
                  <w:pStyle w:val="Huisstijl-Referentiegegevens"/>
                </w:pPr>
                <w:r w:rsidRPr="00C95CA9">
                  <w:t>4115086-1082339-PG</w:t>
                </w:r>
              </w:p>
              <w:p w14:paraId="6F0FCACD" w14:textId="77777777" w:rsidR="00CD5856" w:rsidRDefault="00CD5856">
                <w:pPr>
                  <w:pStyle w:val="Huisstijl-Referentiegegevens"/>
                </w:pPr>
              </w:p>
            </w:txbxContent>
          </v:textbox>
          <w10:wrap anchorx="page" anchory="page"/>
        </v:shape>
      </w:pict>
    </w:r>
    <w:r>
      <w:rPr>
        <w:lang w:eastAsia="nl-NL" w:bidi="ar-SA"/>
      </w:rPr>
      <w:pict w14:anchorId="2BAD7100">
        <v:shape id="Text Box 18" o:spid="_x0000_s3080" type="#_x0000_t202" style="position:absolute;margin-left:466.35pt;margin-top:805.15pt;width:99.2pt;height:16.85pt;z-index:251660288;visibility:visible;mso-position-horizontal-relative:page;mso-position-vertical-relative:page;mso-width-relative:margin;mso-height-relative:margin" strokecolor="white">
          <v:textbox inset="0,0,0,0">
            <w:txbxContent>
              <w:p w14:paraId="0539FAB4" w14:textId="5D70A27F" w:rsidR="00CD5856" w:rsidRDefault="00BD326A">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rsidR="001427FB">
                  <w:fldChar w:fldCharType="begin"/>
                </w:r>
                <w:r>
                  <w:instrText xml:space="preserve"> SECTIONPAGES  \* Arabic  \* MERGEFORMAT </w:instrText>
                </w:r>
                <w:r w:rsidR="001427FB">
                  <w:fldChar w:fldCharType="separate"/>
                </w:r>
                <w:r>
                  <w:rPr>
                    <w:noProof/>
                  </w:rPr>
                  <w:t>3</w:t>
                </w:r>
                <w:r w:rsidR="001427FB">
                  <w:rPr>
                    <w:noProof/>
                  </w:rPr>
                  <w:fldChar w:fldCharType="end"/>
                </w:r>
              </w:p>
              <w:p w14:paraId="1C5388FC" w14:textId="77777777" w:rsidR="00CD5856" w:rsidRDefault="00CD5856"/>
              <w:p w14:paraId="4BBAEADC" w14:textId="77777777" w:rsidR="00CD5856" w:rsidRDefault="00CD5856">
                <w:pPr>
                  <w:pStyle w:val="Huisstijl-Paginanummer"/>
                </w:pPr>
              </w:p>
              <w:p w14:paraId="5CD0E66B" w14:textId="77777777" w:rsidR="00CD5856" w:rsidRDefault="00CD5856">
                <w:pPr>
                  <w:pStyle w:val="Huisstijl-Paginanummer"/>
                </w:pPr>
              </w:p>
            </w:txbxContent>
          </v:textbox>
          <w10:wrap anchorx="page" anchory="page"/>
          <w10:anchorlock/>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72F0A" w14:textId="77777777" w:rsidR="00CD5856" w:rsidRDefault="00BD326A">
    <w:pPr>
      <w:pStyle w:val="Koptekst"/>
    </w:pPr>
    <w:r>
      <w:rPr>
        <w:lang w:eastAsia="nl-NL" w:bidi="ar-SA"/>
      </w:rPr>
      <w:pict w14:anchorId="37D4D1C9">
        <v:shapetype id="_x0000_t202" coordsize="21600,21600" o:spt="202" path="m,l,21600r21600,l21600,xe">
          <v:stroke joinstyle="miter"/>
          <v:path gradientshapeok="t" o:connecttype="rect"/>
        </v:shapetype>
        <v:shape id="Text Box 16" o:spid="_x0000_s3081" type="#_x0000_t202" style="position:absolute;margin-left:79.5pt;margin-top:296.75pt;width:323.1pt;height:36pt;z-index:251664384;visibility:visible;mso-position-horizontal-relative:page;mso-position-vertical-relative:page;mso-width-relative:margin;mso-height-relative:margin" strokecolor="white">
          <v:textbox style="mso-fit-shape-to-text:t" inset="0,0,0,0">
            <w:txbxContent>
              <w:p w14:paraId="721BC6C0" w14:textId="77777777" w:rsidR="00CD5856" w:rsidRDefault="00BD326A">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EndPr/>
                  <w:sdtContent>
                    <w:r w:rsidR="00EB2702">
                      <w:t>26 juni 2014</w:t>
                    </w:r>
                  </w:sdtContent>
                </w:sdt>
              </w:p>
              <w:p w14:paraId="2EA4B8E6" w14:textId="77777777" w:rsidR="00CD5856" w:rsidRDefault="00BD326A">
                <w:pPr>
                  <w:pStyle w:val="Huisstijl-Datumenbetreft"/>
                  <w:tabs>
                    <w:tab w:val="left" w:pos="-5954"/>
                    <w:tab w:val="left" w:pos="-5670"/>
                  </w:tabs>
                </w:pPr>
                <w:r>
                  <w:t>Betreft</w:t>
                </w:r>
                <w:r>
                  <w:tab/>
                </w:r>
                <w:r w:rsidR="008D59C5">
                  <w:t>BETREFT</w:t>
                </w:r>
              </w:p>
              <w:p w14:paraId="005620DB" w14:textId="77777777" w:rsidR="00CD5856" w:rsidRDefault="00CD5856">
                <w:pPr>
                  <w:pStyle w:val="Huisstijl-Datumenbetreft"/>
                  <w:tabs>
                    <w:tab w:val="left" w:pos="-5954"/>
                    <w:tab w:val="left" w:pos="-5670"/>
                  </w:tabs>
                </w:pPr>
              </w:p>
            </w:txbxContent>
          </v:textbox>
          <w10:wrap type="topAndBottom" anchorx="page" anchory="page"/>
        </v:shape>
      </w:pict>
    </w:r>
    <w:r w:rsidR="00E1490C">
      <w:rPr>
        <w:noProof/>
        <w:lang w:eastAsia="nl-NL" w:bidi="ar-SA"/>
      </w:rPr>
      <w:drawing>
        <wp:anchor distT="0" distB="0" distL="114300" distR="114300" simplePos="0" relativeHeight="251650048" behindDoc="0" locked="0" layoutInCell="1" allowOverlap="1" wp14:anchorId="7A80DC1D" wp14:editId="3C894B68">
          <wp:simplePos x="0" y="0"/>
          <wp:positionH relativeFrom="page">
            <wp:posOffset>3542665</wp:posOffset>
          </wp:positionH>
          <wp:positionV relativeFrom="page">
            <wp:posOffset>0</wp:posOffset>
          </wp:positionV>
          <wp:extent cx="464400" cy="1580400"/>
          <wp:effectExtent l="0" t="0" r="0" b="0"/>
          <wp:wrapNone/>
          <wp:docPr id="1322854494"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2854494" name="Placeholder_Logo.png"/>
                  <pic:cNvPicPr/>
                </pic:nvPicPr>
                <pic:blipFill>
                  <a:blip r:embed="rId1"/>
                  <a:stretch>
                    <a:fillRect/>
                  </a:stretch>
                </pic:blipFill>
                <pic:spPr>
                  <a:xfrm>
                    <a:off x="0" y="0"/>
                    <a:ext cx="464400" cy="1580400"/>
                  </a:xfrm>
                  <a:prstGeom prst="rect">
                    <a:avLst/>
                  </a:prstGeom>
                  <a:ln w="3175">
                    <a:noFill/>
                  </a:ln>
                </pic:spPr>
              </pic:pic>
            </a:graphicData>
          </a:graphic>
        </wp:anchor>
      </w:drawing>
    </w:r>
    <w:r w:rsidR="00E1490C">
      <w:rPr>
        <w:noProof/>
        <w:lang w:eastAsia="nl-NL" w:bidi="ar-SA"/>
      </w:rPr>
      <w:drawing>
        <wp:anchor distT="0" distB="0" distL="114300" distR="114300" simplePos="0" relativeHeight="251649024" behindDoc="1" locked="0" layoutInCell="1" allowOverlap="1" wp14:anchorId="7A1EACD2" wp14:editId="05D8DE8B">
          <wp:simplePos x="0" y="0"/>
          <wp:positionH relativeFrom="page">
            <wp:posOffset>4010660</wp:posOffset>
          </wp:positionH>
          <wp:positionV relativeFrom="page">
            <wp:posOffset>0</wp:posOffset>
          </wp:positionV>
          <wp:extent cx="2336400" cy="1580400"/>
          <wp:effectExtent l="0" t="0" r="0" b="0"/>
          <wp:wrapNone/>
          <wp:docPr id="63646332"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646332" name="Placeholder_Department.png"/>
                  <pic:cNvPicPr/>
                </pic:nvPicPr>
                <pic:blipFill>
                  <a:blip r:embed="rId2"/>
                  <a:stretch>
                    <a:fillRect/>
                  </a:stretch>
                </pic:blipFill>
                <pic:spPr>
                  <a:xfrm>
                    <a:off x="0" y="0"/>
                    <a:ext cx="2336400" cy="1580400"/>
                  </a:xfrm>
                  <a:prstGeom prst="rect">
                    <a:avLst/>
                  </a:prstGeom>
                  <a:ln w="0">
                    <a:noFill/>
                  </a:ln>
                </pic:spPr>
              </pic:pic>
            </a:graphicData>
          </a:graphic>
        </wp:anchor>
      </w:drawing>
    </w:r>
    <w:r>
      <w:rPr>
        <w:lang w:eastAsia="nl-NL" w:bidi="ar-SA"/>
      </w:rPr>
      <w:pict w14:anchorId="6BDE1D7C">
        <v:shape id="_x0000_s3082" type="#_x0000_t202" style="position:absolute;margin-left:466.35pt;margin-top:154.7pt;width:99.2pt;height:630.7pt;z-index:251665408;visibility:visible;mso-position-horizontal-relative:page;mso-position-vertical-relative:page;mso-width-relative:margin;mso-height-relative:margin" strokecolor="white">
          <v:textbox inset="0,0,0,0">
            <w:txbxContent>
              <w:p w14:paraId="760A76A3" w14:textId="77777777" w:rsidR="00CD5856" w:rsidRDefault="00BD326A">
                <w:pPr>
                  <w:pStyle w:val="Huisstijl-Afzendgegevens"/>
                </w:pPr>
                <w:r w:rsidRPr="008D59C5">
                  <w:t>Rijnstraat 50</w:t>
                </w:r>
              </w:p>
              <w:p w14:paraId="0A7649D6" w14:textId="77777777" w:rsidR="00CD5856" w:rsidRDefault="00BD326A">
                <w:pPr>
                  <w:pStyle w:val="Huisstijl-Afzendgegevens"/>
                </w:pPr>
                <w:r w:rsidRPr="008D59C5">
                  <w:t>Den Haag</w:t>
                </w:r>
              </w:p>
              <w:p w14:paraId="76FB4951" w14:textId="77777777" w:rsidR="00CD5856" w:rsidRDefault="00BD326A">
                <w:pPr>
                  <w:pStyle w:val="Huisstijl-Afzendgegevens"/>
                </w:pPr>
                <w:r w:rsidRPr="008D59C5">
                  <w:t>www.rijksoverheid.nl</w:t>
                </w:r>
              </w:p>
              <w:p w14:paraId="21389992" w14:textId="77777777" w:rsidR="00CD5856" w:rsidRDefault="00BD326A">
                <w:pPr>
                  <w:pStyle w:val="Huisstijl-AfzendgegevenskopW1"/>
                </w:pPr>
                <w:r>
                  <w:t>Contactpersoon</w:t>
                </w:r>
              </w:p>
              <w:p w14:paraId="1368344F" w14:textId="77777777" w:rsidR="00CD5856" w:rsidRDefault="00BD326A">
                <w:pPr>
                  <w:pStyle w:val="Huisstijl-Afzendgegevens"/>
                </w:pPr>
                <w:r w:rsidRPr="008D59C5">
                  <w:t>ing. J.A. Ramlal</w:t>
                </w:r>
              </w:p>
              <w:p w14:paraId="1FAB6C01" w14:textId="77777777" w:rsidR="00CD5856" w:rsidRDefault="00BD326A">
                <w:pPr>
                  <w:pStyle w:val="Huisstijl-Afzendgegevens"/>
                </w:pPr>
                <w:r w:rsidRPr="008D59C5">
                  <w:t>ja.ramlal@minvws.nl</w:t>
                </w:r>
              </w:p>
              <w:p w14:paraId="0E5B29C6" w14:textId="77777777" w:rsidR="00CD5856" w:rsidRDefault="00BD326A">
                <w:pPr>
                  <w:pStyle w:val="Huisstijl-ReferentiegegevenskopW2"/>
                </w:pPr>
                <w:r>
                  <w:t>Ons kenmerk</w:t>
                </w:r>
              </w:p>
              <w:p w14:paraId="5A5E4860" w14:textId="77777777" w:rsidR="00CD5856" w:rsidRDefault="00BD326A">
                <w:pPr>
                  <w:pStyle w:val="Huisstijl-Referentiegegevens"/>
                </w:pPr>
                <w:r>
                  <w:t>KENMERK</w:t>
                </w:r>
              </w:p>
              <w:p w14:paraId="6E0B7499" w14:textId="77777777" w:rsidR="00CD5856" w:rsidRDefault="00BD326A">
                <w:pPr>
                  <w:pStyle w:val="Huisstijl-ReferentiegegevenskopW1"/>
                </w:pPr>
                <w:r>
                  <w:t>Uw kenmerk</w:t>
                </w:r>
              </w:p>
              <w:p w14:paraId="4884F6BC" w14:textId="77777777" w:rsidR="00CD5856" w:rsidRDefault="00BD326A">
                <w:pPr>
                  <w:pStyle w:val="Huisstijl-Referentiegegevens"/>
                </w:pPr>
                <w:r>
                  <w:t>UW BRIEF</w:t>
                </w:r>
              </w:p>
            </w:txbxContent>
          </v:textbox>
          <w10:wrap anchorx="page" anchory="page"/>
        </v:shape>
      </w:pict>
    </w:r>
    <w:r>
      <w:rPr>
        <w:lang w:eastAsia="nl-NL" w:bidi="ar-SA"/>
      </w:rPr>
      <w:pict w14:anchorId="431E1795">
        <v:shape id="_x0000_s3083" type="#_x0000_t202" style="position:absolute;margin-left:79.4pt;margin-top:152.95pt;width:235.3pt;height:85.05pt;z-index:251662336;visibility:visible;mso-position-horizontal-relative:page;mso-position-vertical-relative:page;mso-width-relative:margin;mso-height-relative:margin" strokecolor="white">
          <v:textbox inset="0,0,0,0">
            <w:txbxContent>
              <w:p w14:paraId="352255E7" w14:textId="77777777" w:rsidR="00CD5856" w:rsidRDefault="00BD326A">
                <w:pPr>
                  <w:pStyle w:val="Huisstijl-Toezendgegevens"/>
                </w:pPr>
                <w:r w:rsidRPr="008D59C5">
                  <w:t>De Voorzitter van de Tweede Kamer</w:t>
                </w:r>
                <w:r w:rsidRPr="008D59C5">
                  <w:br/>
                  <w:t>der Staten-Generaal</w:t>
                </w:r>
                <w:r w:rsidRPr="008D59C5">
                  <w:br/>
                  <w:t>Postbus 20018</w:t>
                </w:r>
                <w:r w:rsidRPr="008D59C5">
                  <w:br/>
                  <w:t>2500 EA DEN HAAG</w:t>
                </w:r>
              </w:p>
            </w:txbxContent>
          </v:textbox>
          <w10:wrap anchorx="page" anchory="page"/>
        </v:shape>
      </w:pict>
    </w:r>
    <w:r>
      <w:rPr>
        <w:lang w:eastAsia="nl-NL" w:bidi="ar-SA"/>
      </w:rPr>
      <w:pict w14:anchorId="747B7A94">
        <v:shape id="_x0000_s3084" type="#_x0000_t202" style="position:absolute;margin-left:466.35pt;margin-top:805.1pt;width:57.55pt;height:8.5pt;z-index:251666432;visibility:visible;mso-position-horizontal-relative:page;mso-position-vertical-relative:page;mso-width-relative:margin;mso-height-relative:margin" strokecolor="white">
          <v:textbox inset="0,0,0,0">
            <w:txbxContent>
              <w:p w14:paraId="02889EFF" w14:textId="77777777" w:rsidR="00CD5856" w:rsidRDefault="00BD326A">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r w:rsidR="009F419D">
                  <w:fldChar w:fldCharType="begin"/>
                </w:r>
                <w:r>
                  <w:instrText xml:space="preserve"> SECTIONPAGES  \* Arabic  \* MERGEFORMAT </w:instrText>
                </w:r>
                <w:r w:rsidR="009F419D">
                  <w:fldChar w:fldCharType="separate"/>
                </w:r>
                <w:r w:rsidR="009F419D">
                  <w:rPr>
                    <w:noProof/>
                  </w:rPr>
                  <w:t>2</w:t>
                </w:r>
                <w:r w:rsidR="009F419D">
                  <w:rPr>
                    <w:noProof/>
                  </w:rPr>
                  <w:fldChar w:fldCharType="end"/>
                </w:r>
              </w:p>
            </w:txbxContent>
          </v:textbox>
          <w10:wrap anchorx="page" anchory="page"/>
          <w10:anchorlock/>
        </v:shape>
      </w:pict>
    </w:r>
    <w:r>
      <w:rPr>
        <w:lang w:eastAsia="nl-NL" w:bidi="ar-SA"/>
      </w:rPr>
      <w:pict w14:anchorId="401A7C99">
        <v:shape id="_x0000_s3085" type="#_x0000_t202" style="position:absolute;margin-left:79.4pt;margin-top:266.5pt;width:323.15pt;height:14.15pt;z-index:251663360;visibility:visible;mso-position-horizontal-relative:page;mso-position-vertical-relative:page;mso-width-relative:margin;mso-height-relative:margin" strokecolor="white">
          <v:textbox inset="0,0,0,0">
            <w:txbxContent>
              <w:p w14:paraId="493BAE6D" w14:textId="77777777" w:rsidR="00CD5856" w:rsidRDefault="00CD5856">
                <w:pPr>
                  <w:pStyle w:val="Huisstijl-Toezendgegevens"/>
                </w:pPr>
              </w:p>
            </w:txbxContent>
          </v:textbox>
          <w10:wrap anchorx="page" anchory="page"/>
        </v:shape>
      </w:pict>
    </w:r>
    <w:r>
      <w:rPr>
        <w:lang w:eastAsia="nl-NL" w:bidi="ar-SA"/>
      </w:rPr>
      <w:pict w14:anchorId="532AC4BC">
        <v:shape id="_x0000_s3086" type="#_x0000_t202" style="position:absolute;margin-left:79.4pt;margin-top:135.05pt;width:282.75pt;height:11.35pt;z-index:251661312;visibility:visible;mso-position-horizontal-relative:page;mso-position-vertical-relative:page;mso-width-relative:margin;mso-height-relative:margin" strokecolor="white">
          <o:lock v:ext="edit" aspectratio="t"/>
          <v:textbox inset="0,0,0,0">
            <w:txbxContent>
              <w:p w14:paraId="2D844E85" w14:textId="77777777" w:rsidR="00CD5856" w:rsidRDefault="00BD326A">
                <w:pPr>
                  <w:pStyle w:val="Huisstijl-Retouradres"/>
                </w:pPr>
                <w:r>
                  <w:t xml:space="preserve">&gt; Retouradres </w:t>
                </w:r>
              </w:p>
            </w:txbxContent>
          </v:textbox>
          <w10:wrap anchorx="page" anchory="page"/>
          <w10:anchorlock/>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8A576F"/>
    <w:multiLevelType w:val="hybridMultilevel"/>
    <w:tmpl w:val="DB8AF5D4"/>
    <w:lvl w:ilvl="0" w:tplc="5F887E08">
      <w:numFmt w:val="bullet"/>
      <w:lvlText w:val=""/>
      <w:lvlJc w:val="left"/>
      <w:pPr>
        <w:ind w:left="720" w:hanging="360"/>
      </w:pPr>
      <w:rPr>
        <w:rFonts w:ascii="Wingdings" w:eastAsia="DejaVu Sans" w:hAnsi="Wingdings" w:cs="Lohit Hindi" w:hint="default"/>
      </w:rPr>
    </w:lvl>
    <w:lvl w:ilvl="1" w:tplc="889AECF6" w:tentative="1">
      <w:start w:val="1"/>
      <w:numFmt w:val="bullet"/>
      <w:lvlText w:val="o"/>
      <w:lvlJc w:val="left"/>
      <w:pPr>
        <w:ind w:left="1440" w:hanging="360"/>
      </w:pPr>
      <w:rPr>
        <w:rFonts w:ascii="Courier New" w:hAnsi="Courier New" w:cs="Courier New" w:hint="default"/>
      </w:rPr>
    </w:lvl>
    <w:lvl w:ilvl="2" w:tplc="34FADB9C" w:tentative="1">
      <w:start w:val="1"/>
      <w:numFmt w:val="bullet"/>
      <w:lvlText w:val=""/>
      <w:lvlJc w:val="left"/>
      <w:pPr>
        <w:ind w:left="2160" w:hanging="360"/>
      </w:pPr>
      <w:rPr>
        <w:rFonts w:ascii="Wingdings" w:hAnsi="Wingdings" w:hint="default"/>
      </w:rPr>
    </w:lvl>
    <w:lvl w:ilvl="3" w:tplc="9EA832DE" w:tentative="1">
      <w:start w:val="1"/>
      <w:numFmt w:val="bullet"/>
      <w:lvlText w:val=""/>
      <w:lvlJc w:val="left"/>
      <w:pPr>
        <w:ind w:left="2880" w:hanging="360"/>
      </w:pPr>
      <w:rPr>
        <w:rFonts w:ascii="Symbol" w:hAnsi="Symbol" w:hint="default"/>
      </w:rPr>
    </w:lvl>
    <w:lvl w:ilvl="4" w:tplc="CDBC53DC" w:tentative="1">
      <w:start w:val="1"/>
      <w:numFmt w:val="bullet"/>
      <w:lvlText w:val="o"/>
      <w:lvlJc w:val="left"/>
      <w:pPr>
        <w:ind w:left="3600" w:hanging="360"/>
      </w:pPr>
      <w:rPr>
        <w:rFonts w:ascii="Courier New" w:hAnsi="Courier New" w:cs="Courier New" w:hint="default"/>
      </w:rPr>
    </w:lvl>
    <w:lvl w:ilvl="5" w:tplc="780CE394" w:tentative="1">
      <w:start w:val="1"/>
      <w:numFmt w:val="bullet"/>
      <w:lvlText w:val=""/>
      <w:lvlJc w:val="left"/>
      <w:pPr>
        <w:ind w:left="4320" w:hanging="360"/>
      </w:pPr>
      <w:rPr>
        <w:rFonts w:ascii="Wingdings" w:hAnsi="Wingdings" w:hint="default"/>
      </w:rPr>
    </w:lvl>
    <w:lvl w:ilvl="6" w:tplc="376228EE" w:tentative="1">
      <w:start w:val="1"/>
      <w:numFmt w:val="bullet"/>
      <w:lvlText w:val=""/>
      <w:lvlJc w:val="left"/>
      <w:pPr>
        <w:ind w:left="5040" w:hanging="360"/>
      </w:pPr>
      <w:rPr>
        <w:rFonts w:ascii="Symbol" w:hAnsi="Symbol" w:hint="default"/>
      </w:rPr>
    </w:lvl>
    <w:lvl w:ilvl="7" w:tplc="857E999C" w:tentative="1">
      <w:start w:val="1"/>
      <w:numFmt w:val="bullet"/>
      <w:lvlText w:val="o"/>
      <w:lvlJc w:val="left"/>
      <w:pPr>
        <w:ind w:left="5760" w:hanging="360"/>
      </w:pPr>
      <w:rPr>
        <w:rFonts w:ascii="Courier New" w:hAnsi="Courier New" w:cs="Courier New" w:hint="default"/>
      </w:rPr>
    </w:lvl>
    <w:lvl w:ilvl="8" w:tplc="8E084390" w:tentative="1">
      <w:start w:val="1"/>
      <w:numFmt w:val="bullet"/>
      <w:lvlText w:val=""/>
      <w:lvlJc w:val="left"/>
      <w:pPr>
        <w:ind w:left="6480" w:hanging="360"/>
      </w:pPr>
      <w:rPr>
        <w:rFonts w:ascii="Wingdings" w:hAnsi="Wingdings" w:hint="default"/>
      </w:rPr>
    </w:lvl>
  </w:abstractNum>
  <w:num w:numId="1" w16cid:durableId="3469531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170"/>
  <w:hyphenationZone w:val="425"/>
  <w:drawingGridHorizontalSpacing w:val="120"/>
  <w:displayHorizontalDrawingGridEvery w:val="2"/>
  <w:characterSpacingControl w:val="doNotCompress"/>
  <w:hdrShapeDefaults>
    <o:shapedefaults v:ext="edit" spidmax="3091"/>
    <o:shapelayout v:ext="edit">
      <o:idmap v:ext="edit" data="1,3"/>
    </o:shapelayout>
  </w:hdrShapeDefaults>
  <w:footnotePr>
    <w:footnote w:id="-1"/>
    <w:footnote w:id="0"/>
  </w:footnotePr>
  <w:endnotePr>
    <w:endnote w:id="-1"/>
    <w:endnote w:id="0"/>
  </w:endnotePr>
  <w:compa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459"/>
    <w:rsid w:val="000048A2"/>
    <w:rsid w:val="00034261"/>
    <w:rsid w:val="000344CB"/>
    <w:rsid w:val="00044965"/>
    <w:rsid w:val="00050D5B"/>
    <w:rsid w:val="0005566B"/>
    <w:rsid w:val="000724CF"/>
    <w:rsid w:val="00092A86"/>
    <w:rsid w:val="000B1832"/>
    <w:rsid w:val="000B45B1"/>
    <w:rsid w:val="000C29E1"/>
    <w:rsid w:val="000D0CCB"/>
    <w:rsid w:val="000D6D8A"/>
    <w:rsid w:val="000E2F12"/>
    <w:rsid w:val="000E54B6"/>
    <w:rsid w:val="000E7B8B"/>
    <w:rsid w:val="00113778"/>
    <w:rsid w:val="00125BDF"/>
    <w:rsid w:val="00126EE6"/>
    <w:rsid w:val="001427FB"/>
    <w:rsid w:val="00172CD9"/>
    <w:rsid w:val="00183077"/>
    <w:rsid w:val="001B41E1"/>
    <w:rsid w:val="001B7303"/>
    <w:rsid w:val="00215CB5"/>
    <w:rsid w:val="0023170F"/>
    <w:rsid w:val="00233060"/>
    <w:rsid w:val="00235AED"/>
    <w:rsid w:val="00241BB9"/>
    <w:rsid w:val="00254100"/>
    <w:rsid w:val="00263064"/>
    <w:rsid w:val="00297795"/>
    <w:rsid w:val="002B1D9F"/>
    <w:rsid w:val="002B504F"/>
    <w:rsid w:val="002F4886"/>
    <w:rsid w:val="00307889"/>
    <w:rsid w:val="00324465"/>
    <w:rsid w:val="00326544"/>
    <w:rsid w:val="00334C45"/>
    <w:rsid w:val="00340245"/>
    <w:rsid w:val="003451E2"/>
    <w:rsid w:val="00347F1B"/>
    <w:rsid w:val="003B287C"/>
    <w:rsid w:val="003B48D4"/>
    <w:rsid w:val="003C472B"/>
    <w:rsid w:val="003C6ED5"/>
    <w:rsid w:val="003C700C"/>
    <w:rsid w:val="003C7185"/>
    <w:rsid w:val="003D25B5"/>
    <w:rsid w:val="003D27F8"/>
    <w:rsid w:val="003F3A47"/>
    <w:rsid w:val="0043480A"/>
    <w:rsid w:val="00437B5F"/>
    <w:rsid w:val="004509BE"/>
    <w:rsid w:val="0045486D"/>
    <w:rsid w:val="00463DBC"/>
    <w:rsid w:val="004810A9"/>
    <w:rsid w:val="004934A8"/>
    <w:rsid w:val="004D79AA"/>
    <w:rsid w:val="004F0B09"/>
    <w:rsid w:val="00516D6A"/>
    <w:rsid w:val="00523C02"/>
    <w:rsid w:val="005308D2"/>
    <w:rsid w:val="00544135"/>
    <w:rsid w:val="005600D7"/>
    <w:rsid w:val="005677D6"/>
    <w:rsid w:val="00582E97"/>
    <w:rsid w:val="00587714"/>
    <w:rsid w:val="005A1C6F"/>
    <w:rsid w:val="005A24CA"/>
    <w:rsid w:val="005C3CD4"/>
    <w:rsid w:val="005D327A"/>
    <w:rsid w:val="00605197"/>
    <w:rsid w:val="0063555A"/>
    <w:rsid w:val="00686885"/>
    <w:rsid w:val="006922AC"/>
    <w:rsid w:val="00697032"/>
    <w:rsid w:val="006B16C1"/>
    <w:rsid w:val="006C477B"/>
    <w:rsid w:val="0071147D"/>
    <w:rsid w:val="007140E4"/>
    <w:rsid w:val="00727BD5"/>
    <w:rsid w:val="0074764C"/>
    <w:rsid w:val="00763E81"/>
    <w:rsid w:val="00776965"/>
    <w:rsid w:val="0079681D"/>
    <w:rsid w:val="007A4F37"/>
    <w:rsid w:val="007B028B"/>
    <w:rsid w:val="007B6A41"/>
    <w:rsid w:val="007D0F21"/>
    <w:rsid w:val="007D23C6"/>
    <w:rsid w:val="007E36BA"/>
    <w:rsid w:val="007F380D"/>
    <w:rsid w:val="007F4A98"/>
    <w:rsid w:val="00826A83"/>
    <w:rsid w:val="00854772"/>
    <w:rsid w:val="00866858"/>
    <w:rsid w:val="008728F9"/>
    <w:rsid w:val="0087691C"/>
    <w:rsid w:val="00893C24"/>
    <w:rsid w:val="008A21F4"/>
    <w:rsid w:val="008D59C5"/>
    <w:rsid w:val="008D618A"/>
    <w:rsid w:val="008E210E"/>
    <w:rsid w:val="008E4B89"/>
    <w:rsid w:val="008E6F91"/>
    <w:rsid w:val="008F33AD"/>
    <w:rsid w:val="0091715C"/>
    <w:rsid w:val="00960E2B"/>
    <w:rsid w:val="00961105"/>
    <w:rsid w:val="00976ACF"/>
    <w:rsid w:val="00985A65"/>
    <w:rsid w:val="009878F2"/>
    <w:rsid w:val="009A31BF"/>
    <w:rsid w:val="009B2459"/>
    <w:rsid w:val="009B6509"/>
    <w:rsid w:val="009C4777"/>
    <w:rsid w:val="009D3C77"/>
    <w:rsid w:val="009D7D63"/>
    <w:rsid w:val="009E7060"/>
    <w:rsid w:val="009F419D"/>
    <w:rsid w:val="00A22484"/>
    <w:rsid w:val="00A24D88"/>
    <w:rsid w:val="00A32ED1"/>
    <w:rsid w:val="00A37038"/>
    <w:rsid w:val="00A52DBE"/>
    <w:rsid w:val="00A63B06"/>
    <w:rsid w:val="00A75543"/>
    <w:rsid w:val="00A83BE3"/>
    <w:rsid w:val="00AA61EA"/>
    <w:rsid w:val="00AB4F67"/>
    <w:rsid w:val="00AF4BFD"/>
    <w:rsid w:val="00AF6BEC"/>
    <w:rsid w:val="00B22BDC"/>
    <w:rsid w:val="00B8296E"/>
    <w:rsid w:val="00B82F43"/>
    <w:rsid w:val="00BA7566"/>
    <w:rsid w:val="00BC481F"/>
    <w:rsid w:val="00BD326A"/>
    <w:rsid w:val="00BD75C1"/>
    <w:rsid w:val="00C26DF0"/>
    <w:rsid w:val="00C3438D"/>
    <w:rsid w:val="00C457DB"/>
    <w:rsid w:val="00C628D6"/>
    <w:rsid w:val="00C62B6C"/>
    <w:rsid w:val="00C81260"/>
    <w:rsid w:val="00C95CA9"/>
    <w:rsid w:val="00C968B2"/>
    <w:rsid w:val="00CA061B"/>
    <w:rsid w:val="00CA7DDD"/>
    <w:rsid w:val="00CD4AED"/>
    <w:rsid w:val="00CD5856"/>
    <w:rsid w:val="00CF0F2E"/>
    <w:rsid w:val="00CF3E82"/>
    <w:rsid w:val="00D03BD6"/>
    <w:rsid w:val="00D54679"/>
    <w:rsid w:val="00D61E97"/>
    <w:rsid w:val="00D67BAF"/>
    <w:rsid w:val="00D9381E"/>
    <w:rsid w:val="00DA15A1"/>
    <w:rsid w:val="00DC7639"/>
    <w:rsid w:val="00DD6919"/>
    <w:rsid w:val="00DE2D17"/>
    <w:rsid w:val="00DF358E"/>
    <w:rsid w:val="00E1490C"/>
    <w:rsid w:val="00E32695"/>
    <w:rsid w:val="00E37122"/>
    <w:rsid w:val="00E85195"/>
    <w:rsid w:val="00EA275E"/>
    <w:rsid w:val="00EA277F"/>
    <w:rsid w:val="00EB2702"/>
    <w:rsid w:val="00EB2938"/>
    <w:rsid w:val="00EC6AA0"/>
    <w:rsid w:val="00ED7BF0"/>
    <w:rsid w:val="00EE23CE"/>
    <w:rsid w:val="00EE2A9D"/>
    <w:rsid w:val="00F164E7"/>
    <w:rsid w:val="00F20019"/>
    <w:rsid w:val="00F25242"/>
    <w:rsid w:val="00F32EA9"/>
    <w:rsid w:val="00F3460C"/>
    <w:rsid w:val="00F42C42"/>
    <w:rsid w:val="00F452A5"/>
    <w:rsid w:val="00F56EBE"/>
    <w:rsid w:val="00F72360"/>
    <w:rsid w:val="00F847BF"/>
    <w:rsid w:val="00F87E88"/>
    <w:rsid w:val="00FC776C"/>
    <w:rsid w:val="00FD036B"/>
    <w:rsid w:val="00FD0B05"/>
    <w:rsid w:val="00FD4A8E"/>
    <w:rsid w:val="00FD5534"/>
    <w:rsid w:val="00FE4200"/>
    <w:rsid w:val="00FE7BD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091"/>
    <o:shapelayout v:ext="edit">
      <o:idmap v:ext="edit" data="2"/>
    </o:shapelayout>
  </w:shapeDefaults>
  <w:decimalSymbol w:val=","/>
  <w:listSeparator w:val=";"/>
  <w14:docId w14:val="2F9F6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D5856"/>
    <w:pPr>
      <w:spacing w:line="240" w:lineRule="exact"/>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rsid w:val="00CD5856"/>
    <w:pPr>
      <w:keepNext/>
      <w:spacing w:before="240" w:after="120"/>
    </w:pPr>
    <w:rPr>
      <w:rFonts w:ascii="Arial" w:hAnsi="Arial"/>
      <w:sz w:val="28"/>
      <w:szCs w:val="28"/>
    </w:rPr>
  </w:style>
  <w:style w:type="paragraph" w:customStyle="1" w:styleId="Textbody">
    <w:name w:val="Text body"/>
    <w:basedOn w:val="Standaard"/>
    <w:rsid w:val="00CD5856"/>
    <w:pPr>
      <w:spacing w:after="120"/>
    </w:pPr>
  </w:style>
  <w:style w:type="paragraph" w:styleId="Lijst">
    <w:name w:val="List"/>
    <w:basedOn w:val="Textbody"/>
    <w:rsid w:val="00CD5856"/>
  </w:style>
  <w:style w:type="paragraph" w:customStyle="1" w:styleId="Caption1">
    <w:name w:val="Caption1"/>
    <w:basedOn w:val="Standaard"/>
    <w:rsid w:val="00CD5856"/>
    <w:pPr>
      <w:suppressLineNumbers/>
      <w:spacing w:before="120" w:after="120"/>
    </w:pPr>
    <w:rPr>
      <w:i/>
      <w:iCs/>
      <w:sz w:val="24"/>
    </w:rPr>
  </w:style>
  <w:style w:type="paragraph" w:customStyle="1" w:styleId="Index">
    <w:name w:val="Index"/>
    <w:basedOn w:val="Standaard"/>
    <w:rsid w:val="00CD5856"/>
    <w:pPr>
      <w:suppressLineNumbers/>
    </w:pPr>
  </w:style>
  <w:style w:type="paragraph" w:customStyle="1" w:styleId="Heading11">
    <w:name w:val="Heading 11"/>
    <w:basedOn w:val="Heading"/>
    <w:next w:val="Textbody"/>
    <w:rsid w:val="00CD5856"/>
    <w:pPr>
      <w:pageBreakBefore/>
      <w:spacing w:before="340" w:after="170"/>
      <w:ind w:left="-850"/>
    </w:pPr>
    <w:rPr>
      <w:b/>
      <w:bCs/>
      <w:sz w:val="40"/>
    </w:rPr>
  </w:style>
  <w:style w:type="paragraph" w:customStyle="1" w:styleId="Heading21">
    <w:name w:val="Heading 21"/>
    <w:basedOn w:val="Heading"/>
    <w:next w:val="Textbody"/>
    <w:rsid w:val="00CD5856"/>
    <w:pPr>
      <w:spacing w:before="340" w:after="170"/>
      <w:ind w:left="-850"/>
    </w:pPr>
    <w:rPr>
      <w:b/>
      <w:bCs/>
      <w:i/>
      <w:iCs/>
      <w:sz w:val="32"/>
    </w:rPr>
  </w:style>
  <w:style w:type="paragraph" w:customStyle="1" w:styleId="Heading31">
    <w:name w:val="Heading 31"/>
    <w:basedOn w:val="Heading"/>
    <w:next w:val="Textbody"/>
    <w:rsid w:val="00CD5856"/>
    <w:pPr>
      <w:spacing w:before="340" w:after="170"/>
      <w:ind w:left="-850"/>
    </w:pPr>
    <w:rPr>
      <w:b/>
      <w:bCs/>
    </w:rPr>
  </w:style>
  <w:style w:type="paragraph" w:styleId="Titel">
    <w:name w:val="Title"/>
    <w:basedOn w:val="Heading"/>
    <w:next w:val="Ondertitel"/>
    <w:rsid w:val="00CD5856"/>
    <w:rPr>
      <w:b/>
      <w:bCs/>
      <w:sz w:val="48"/>
      <w:szCs w:val="36"/>
    </w:rPr>
  </w:style>
  <w:style w:type="paragraph" w:styleId="Ondertitel">
    <w:name w:val="Subtitle"/>
    <w:basedOn w:val="Heading"/>
    <w:next w:val="Textbody"/>
    <w:rsid w:val="00CD5856"/>
    <w:pPr>
      <w:jc w:val="center"/>
    </w:pPr>
    <w:rPr>
      <w:i/>
      <w:iCs/>
    </w:rPr>
  </w:style>
  <w:style w:type="paragraph" w:customStyle="1" w:styleId="ContentsHeading">
    <w:name w:val="Contents Heading"/>
    <w:basedOn w:val="Heading"/>
    <w:rsid w:val="00CD5856"/>
    <w:pPr>
      <w:suppressLineNumbers/>
    </w:pPr>
    <w:rPr>
      <w:b/>
      <w:bCs/>
      <w:sz w:val="36"/>
      <w:szCs w:val="32"/>
    </w:rPr>
  </w:style>
  <w:style w:type="paragraph" w:customStyle="1" w:styleId="Contents1">
    <w:name w:val="Contents 1"/>
    <w:basedOn w:val="Index"/>
    <w:rsid w:val="00CD5856"/>
    <w:pPr>
      <w:tabs>
        <w:tab w:val="right" w:leader="dot" w:pos="9637"/>
      </w:tabs>
      <w:spacing w:before="170"/>
    </w:pPr>
    <w:rPr>
      <w:sz w:val="26"/>
    </w:rPr>
  </w:style>
  <w:style w:type="paragraph" w:customStyle="1" w:styleId="Contents2">
    <w:name w:val="Contents 2"/>
    <w:basedOn w:val="Index"/>
    <w:rsid w:val="00CD5856"/>
    <w:pPr>
      <w:tabs>
        <w:tab w:val="right" w:leader="dot" w:pos="9637"/>
      </w:tabs>
      <w:spacing w:before="57"/>
      <w:ind w:left="283"/>
    </w:pPr>
  </w:style>
  <w:style w:type="paragraph" w:customStyle="1" w:styleId="Contents3">
    <w:name w:val="Contents 3"/>
    <w:basedOn w:val="Index"/>
    <w:rsid w:val="00CD5856"/>
    <w:pPr>
      <w:tabs>
        <w:tab w:val="right" w:leader="dot" w:pos="9921"/>
      </w:tabs>
      <w:ind w:left="850"/>
    </w:pPr>
  </w:style>
  <w:style w:type="paragraph" w:customStyle="1" w:styleId="TableContents">
    <w:name w:val="Table Contents"/>
    <w:basedOn w:val="Standaard"/>
    <w:rsid w:val="00CD5856"/>
    <w:pPr>
      <w:suppressLineNumbers/>
    </w:pPr>
  </w:style>
  <w:style w:type="paragraph" w:customStyle="1" w:styleId="Huisstijl-Retouradres">
    <w:name w:val="Huisstijl - Retouradres"/>
    <w:basedOn w:val="Standaard"/>
    <w:next w:val="Huisstijl-Rubricering"/>
    <w:rsid w:val="00CD5856"/>
    <w:pPr>
      <w:spacing w:after="283" w:line="180" w:lineRule="exact"/>
    </w:pPr>
    <w:rPr>
      <w:sz w:val="13"/>
    </w:rPr>
  </w:style>
  <w:style w:type="paragraph" w:customStyle="1" w:styleId="Huisstijl-Rubricering">
    <w:name w:val="Huisstijl - Rubricering"/>
    <w:basedOn w:val="Standaard"/>
    <w:next w:val="Huisstijl-Toezendgegevens"/>
    <w:rsid w:val="00CD5856"/>
    <w:pPr>
      <w:spacing w:line="180" w:lineRule="exact"/>
    </w:pPr>
    <w:rPr>
      <w:b/>
      <w:sz w:val="13"/>
    </w:rPr>
  </w:style>
  <w:style w:type="paragraph" w:customStyle="1" w:styleId="Huisstijl-Toezendgegevens">
    <w:name w:val="Huisstijl - Toezendgegevens"/>
    <w:basedOn w:val="Standaard"/>
    <w:rsid w:val="00CD5856"/>
  </w:style>
  <w:style w:type="paragraph" w:customStyle="1" w:styleId="Huisstijl-Datumenbetreft">
    <w:name w:val="Huisstijl - Datum en betreft"/>
    <w:basedOn w:val="Standaard"/>
    <w:rsid w:val="00CD5856"/>
    <w:pPr>
      <w:tabs>
        <w:tab w:val="left" w:pos="737"/>
      </w:tabs>
    </w:pPr>
  </w:style>
  <w:style w:type="paragraph" w:customStyle="1" w:styleId="Huisstijl-Aanhef">
    <w:name w:val="Huisstijl - Aanhef"/>
    <w:basedOn w:val="Standaard"/>
    <w:rsid w:val="00CD5856"/>
    <w:pPr>
      <w:spacing w:before="100" w:after="240"/>
    </w:pPr>
  </w:style>
  <w:style w:type="paragraph" w:customStyle="1" w:styleId="Huisstijl-Slotzin">
    <w:name w:val="Huisstijl - Slotzin"/>
    <w:basedOn w:val="Standaard"/>
    <w:next w:val="Huisstijl-Ondertekening"/>
    <w:rsid w:val="00CD5856"/>
    <w:pPr>
      <w:spacing w:before="240"/>
    </w:pPr>
  </w:style>
  <w:style w:type="paragraph" w:customStyle="1" w:styleId="Header1">
    <w:name w:val="Header1"/>
    <w:basedOn w:val="Standaard"/>
    <w:rsid w:val="00CD5856"/>
    <w:pPr>
      <w:suppressLineNumbers/>
      <w:tabs>
        <w:tab w:val="center" w:pos="3742"/>
        <w:tab w:val="right" w:pos="7484"/>
      </w:tabs>
    </w:pPr>
  </w:style>
  <w:style w:type="paragraph" w:customStyle="1" w:styleId="Framecontents">
    <w:name w:val="Frame contents"/>
    <w:basedOn w:val="Textbody"/>
    <w:rsid w:val="00CD5856"/>
  </w:style>
  <w:style w:type="paragraph" w:customStyle="1" w:styleId="Huisstijl-Afzendgegevenskop">
    <w:name w:val="Huisstijl - Afzendgegevens kop"/>
    <w:basedOn w:val="Standaard"/>
    <w:rsid w:val="00CD5856"/>
    <w:pPr>
      <w:spacing w:line="180" w:lineRule="exact"/>
    </w:pPr>
    <w:rPr>
      <w:b/>
      <w:sz w:val="13"/>
    </w:rPr>
  </w:style>
  <w:style w:type="paragraph" w:customStyle="1" w:styleId="Huisstijl-Afzendgegevens">
    <w:name w:val="Huisstijl - Afzendgegevens"/>
    <w:basedOn w:val="Standaard"/>
    <w:rsid w:val="00CD5856"/>
    <w:pPr>
      <w:tabs>
        <w:tab w:val="left" w:pos="170"/>
      </w:tabs>
      <w:spacing w:line="180" w:lineRule="exact"/>
    </w:pPr>
    <w:rPr>
      <w:sz w:val="13"/>
    </w:rPr>
  </w:style>
  <w:style w:type="paragraph" w:customStyle="1" w:styleId="Huisstijl-AfzendgegevensW1">
    <w:name w:val="Huisstijl - Afzendgegevens W1"/>
    <w:basedOn w:val="Huisstijl-Afzendgegevens"/>
    <w:rsid w:val="002B504F"/>
    <w:pPr>
      <w:spacing w:before="90"/>
    </w:pPr>
    <w:rPr>
      <w:b/>
    </w:rPr>
  </w:style>
  <w:style w:type="paragraph" w:customStyle="1" w:styleId="Huisstijl-ReferentiegegevenskopW1">
    <w:name w:val="Huisstijl - Referentiegegevens kop W1"/>
    <w:basedOn w:val="Standaard"/>
    <w:next w:val="Huisstijl-Referentiegegevens"/>
    <w:rsid w:val="00CD5856"/>
    <w:pPr>
      <w:spacing w:before="90" w:line="180" w:lineRule="exact"/>
    </w:pPr>
    <w:rPr>
      <w:b/>
      <w:sz w:val="13"/>
    </w:rPr>
  </w:style>
  <w:style w:type="paragraph" w:customStyle="1" w:styleId="Huisstijl-Referentiegegevens">
    <w:name w:val="Huisstijl - Referentiegegevens"/>
    <w:basedOn w:val="Standaard"/>
    <w:rsid w:val="00CD5856"/>
    <w:pPr>
      <w:spacing w:line="180" w:lineRule="exact"/>
    </w:pPr>
    <w:rPr>
      <w:sz w:val="13"/>
    </w:rPr>
  </w:style>
  <w:style w:type="paragraph" w:customStyle="1" w:styleId="Huisstijl-ReferentiegegevenskopW2">
    <w:name w:val="Huisstijl - Referentiegegevens kop W2"/>
    <w:basedOn w:val="Standaard"/>
    <w:next w:val="Huisstijl-Referentiegegevens"/>
    <w:rsid w:val="00CD5856"/>
    <w:pPr>
      <w:spacing w:before="270" w:line="180" w:lineRule="exact"/>
    </w:pPr>
    <w:rPr>
      <w:b/>
      <w:sz w:val="13"/>
    </w:rPr>
  </w:style>
  <w:style w:type="paragraph" w:customStyle="1" w:styleId="Huisstijl-Algemenevoorwaarden">
    <w:name w:val="Huisstijl - Algemene voorwaarden"/>
    <w:basedOn w:val="Standaard"/>
    <w:rsid w:val="00CD5856"/>
    <w:pPr>
      <w:spacing w:before="90" w:line="180" w:lineRule="exact"/>
    </w:pPr>
    <w:rPr>
      <w:i/>
      <w:sz w:val="13"/>
    </w:rPr>
  </w:style>
  <w:style w:type="paragraph" w:customStyle="1" w:styleId="Huisstijl-Ondertekening">
    <w:name w:val="Huisstijl - Ondertekening"/>
    <w:basedOn w:val="Standaard"/>
    <w:next w:val="Huisstijl-Ondertekeningvervolg"/>
    <w:rsid w:val="00CD5856"/>
  </w:style>
  <w:style w:type="paragraph" w:customStyle="1" w:styleId="Huisstijl-Ondertekeningvervolg">
    <w:name w:val="Huisstijl - Ondertekening vervolg"/>
    <w:basedOn w:val="Huisstijl-Ondertekening"/>
    <w:rsid w:val="00CD5856"/>
    <w:rPr>
      <w:i/>
    </w:rPr>
  </w:style>
  <w:style w:type="paragraph" w:customStyle="1" w:styleId="Footer1">
    <w:name w:val="Footer1"/>
    <w:basedOn w:val="Standaard"/>
    <w:rsid w:val="00CD5856"/>
    <w:pPr>
      <w:suppressLineNumbers/>
      <w:tabs>
        <w:tab w:val="center" w:pos="3742"/>
        <w:tab w:val="right" w:pos="7484"/>
      </w:tabs>
    </w:pPr>
  </w:style>
  <w:style w:type="paragraph" w:customStyle="1" w:styleId="Huisstijl-Paginanummer">
    <w:name w:val="Huisstijl - Paginanummer"/>
    <w:basedOn w:val="Standaard"/>
    <w:rsid w:val="00CD5856"/>
    <w:pPr>
      <w:spacing w:line="240" w:lineRule="auto"/>
    </w:pPr>
    <w:rPr>
      <w:sz w:val="13"/>
    </w:rPr>
  </w:style>
  <w:style w:type="character" w:customStyle="1" w:styleId="Placeholder">
    <w:name w:val="Placeholder"/>
    <w:rsid w:val="00CD5856"/>
    <w:rPr>
      <w:smallCaps/>
      <w:color w:val="008080"/>
      <w:u w:val="dotted"/>
    </w:rPr>
  </w:style>
  <w:style w:type="character" w:customStyle="1" w:styleId="NumberingSymbols">
    <w:name w:val="Numbering Symbols"/>
    <w:rsid w:val="00CD5856"/>
    <w:rPr>
      <w:rFonts w:ascii="Verdana" w:hAnsi="Verdana"/>
      <w:sz w:val="18"/>
    </w:rPr>
  </w:style>
  <w:style w:type="character" w:customStyle="1" w:styleId="BulletSymbols">
    <w:name w:val="Bullet Symbols"/>
    <w:rsid w:val="00CD5856"/>
    <w:rPr>
      <w:rFonts w:ascii="Verdana" w:eastAsia="OpenSymbol" w:hAnsi="Verdana" w:cs="OpenSymbol"/>
      <w:sz w:val="26"/>
    </w:rPr>
  </w:style>
  <w:style w:type="character" w:customStyle="1" w:styleId="Huisstijl-Aankruisvakken">
    <w:name w:val="Huisstijl - Aankruisvakken"/>
    <w:rsid w:val="00CD5856"/>
    <w:rPr>
      <w:rFonts w:ascii="Verdana" w:hAnsi="Verdana"/>
      <w:sz w:val="26"/>
    </w:rPr>
  </w:style>
  <w:style w:type="paragraph" w:styleId="Koptekst">
    <w:name w:val="header"/>
    <w:basedOn w:val="Standaard"/>
    <w:link w:val="KoptekstChar"/>
    <w:uiPriority w:val="99"/>
    <w:unhideWhenUsed/>
    <w:rsid w:val="00CD5856"/>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CD5856"/>
    <w:rPr>
      <w:rFonts w:cs="Mangal"/>
      <w:szCs w:val="21"/>
    </w:rPr>
  </w:style>
  <w:style w:type="paragraph" w:styleId="Voettekst">
    <w:name w:val="footer"/>
    <w:basedOn w:val="Standaard"/>
    <w:link w:val="VoettekstChar"/>
    <w:uiPriority w:val="99"/>
    <w:unhideWhenUsed/>
    <w:rsid w:val="00CD5856"/>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CD5856"/>
    <w:rPr>
      <w:rFonts w:cs="Mangal"/>
      <w:szCs w:val="21"/>
    </w:rPr>
  </w:style>
  <w:style w:type="paragraph" w:styleId="Ballontekst">
    <w:name w:val="Balloon Text"/>
    <w:basedOn w:val="Standaard"/>
    <w:link w:val="BallontekstChar"/>
    <w:uiPriority w:val="99"/>
    <w:semiHidden/>
    <w:unhideWhenUsed/>
    <w:rsid w:val="00CD5856"/>
    <w:rPr>
      <w:rFonts w:ascii="Tahoma" w:hAnsi="Tahoma" w:cs="Mangal"/>
      <w:sz w:val="16"/>
      <w:szCs w:val="14"/>
    </w:rPr>
  </w:style>
  <w:style w:type="character" w:customStyle="1" w:styleId="BallontekstChar">
    <w:name w:val="Ballontekst Char"/>
    <w:basedOn w:val="Standaardalinea-lettertype"/>
    <w:link w:val="Ballontekst"/>
    <w:uiPriority w:val="99"/>
    <w:semiHidden/>
    <w:rsid w:val="00CD5856"/>
    <w:rPr>
      <w:rFonts w:ascii="Tahoma" w:hAnsi="Tahoma" w:cs="Mangal"/>
      <w:sz w:val="16"/>
      <w:szCs w:val="14"/>
    </w:rPr>
  </w:style>
  <w:style w:type="paragraph" w:customStyle="1" w:styleId="Huisstijl-AfzendgegevenskopW1">
    <w:name w:val="Huisstijl - Afzendgegevens kop W1"/>
    <w:basedOn w:val="Huisstijl-Afzendgegevenskop"/>
    <w:qFormat/>
    <w:rsid w:val="00CD5856"/>
    <w:pPr>
      <w:spacing w:before="90"/>
    </w:pPr>
  </w:style>
  <w:style w:type="paragraph" w:customStyle="1" w:styleId="Huisstijl-AfzendgegevensC">
    <w:name w:val="Huisstijl - Afzendgegevens C"/>
    <w:basedOn w:val="Huisstijl-Afzendgegevens"/>
    <w:qFormat/>
    <w:rsid w:val="00CD5856"/>
    <w:rPr>
      <w:i/>
    </w:rPr>
  </w:style>
  <w:style w:type="paragraph" w:customStyle="1" w:styleId="Huisstijl-AfzendgegevensMdtn">
    <w:name w:val="Huisstijl - Afzendgegevens Mdtn"/>
    <w:basedOn w:val="Huisstijl-Afzendgegevens"/>
    <w:qFormat/>
    <w:rsid w:val="00CD5856"/>
    <w:pPr>
      <w:tabs>
        <w:tab w:val="clear" w:pos="170"/>
        <w:tab w:val="left" w:pos="482"/>
      </w:tabs>
    </w:pPr>
  </w:style>
  <w:style w:type="paragraph" w:customStyle="1" w:styleId="Huisstijl-Ondertekeningvervolgtitel">
    <w:name w:val="Huisstijl - Ondertekening vervolg titel"/>
    <w:basedOn w:val="Huisstijl-Ondertekeningvervolg"/>
    <w:qFormat/>
    <w:rsid w:val="00CD5856"/>
    <w:rPr>
      <w:i w:val="0"/>
      <w:noProof/>
    </w:rPr>
  </w:style>
  <w:style w:type="table" w:styleId="Tabelraster">
    <w:name w:val="Table Grid"/>
    <w:basedOn w:val="Standaardtabel"/>
    <w:uiPriority w:val="59"/>
    <w:rsid w:val="00CD585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uisstijl-Minuutgegevenskop">
    <w:name w:val="Huisstijl - Minuutgegevens kop"/>
    <w:basedOn w:val="Standaard"/>
    <w:qFormat/>
    <w:rsid w:val="00CD5856"/>
    <w:rPr>
      <w:b/>
      <w:noProof/>
      <w:sz w:val="13"/>
      <w:szCs w:val="13"/>
    </w:rPr>
  </w:style>
  <w:style w:type="paragraph" w:customStyle="1" w:styleId="Huisstijl-Minuutgegevens">
    <w:name w:val="Huisstijl - Minuutgegevens"/>
    <w:basedOn w:val="Standaard"/>
    <w:qFormat/>
    <w:rsid w:val="00CD5856"/>
  </w:style>
  <w:style w:type="paragraph" w:customStyle="1" w:styleId="Huisstijl-Gegevenskop">
    <w:name w:val="Huisstijl - Gegevens kop"/>
    <w:basedOn w:val="Standaard"/>
    <w:qFormat/>
    <w:rsid w:val="00CD5856"/>
    <w:pPr>
      <w:textAlignment w:val="auto"/>
    </w:pPr>
    <w:rPr>
      <w:sz w:val="13"/>
    </w:rPr>
  </w:style>
  <w:style w:type="paragraph" w:customStyle="1" w:styleId="Huisstijl-Gegevens">
    <w:name w:val="Huisstijl - Gegevens"/>
    <w:basedOn w:val="Huisstijl-Gegevenskop"/>
    <w:qFormat/>
    <w:rsid w:val="00CD5856"/>
    <w:rPr>
      <w:sz w:val="18"/>
    </w:rPr>
  </w:style>
  <w:style w:type="paragraph" w:styleId="Voetnoottekst">
    <w:name w:val="footnote text"/>
    <w:basedOn w:val="Standaard"/>
    <w:link w:val="VoetnoottekstChar"/>
    <w:uiPriority w:val="99"/>
    <w:semiHidden/>
    <w:unhideWhenUsed/>
    <w:rsid w:val="00CA7DDD"/>
    <w:pPr>
      <w:widowControl/>
      <w:suppressAutoHyphens w:val="0"/>
      <w:autoSpaceDN/>
      <w:spacing w:line="240" w:lineRule="auto"/>
      <w:textAlignment w:val="auto"/>
    </w:pPr>
    <w:rPr>
      <w:rFonts w:asciiTheme="minorHAnsi" w:eastAsiaTheme="minorHAnsi" w:hAnsiTheme="minorHAnsi" w:cstheme="minorBidi"/>
      <w:kern w:val="2"/>
      <w:sz w:val="20"/>
      <w:szCs w:val="20"/>
      <w:lang w:eastAsia="en-US" w:bidi="ar-SA"/>
    </w:rPr>
  </w:style>
  <w:style w:type="character" w:customStyle="1" w:styleId="VoetnoottekstChar">
    <w:name w:val="Voetnoottekst Char"/>
    <w:basedOn w:val="Standaardalinea-lettertype"/>
    <w:link w:val="Voetnoottekst"/>
    <w:uiPriority w:val="99"/>
    <w:semiHidden/>
    <w:rsid w:val="00CA7DDD"/>
    <w:rPr>
      <w:rFonts w:asciiTheme="minorHAnsi" w:eastAsiaTheme="minorHAnsi" w:hAnsiTheme="minorHAnsi" w:cstheme="minorBidi"/>
      <w:kern w:val="2"/>
      <w:sz w:val="20"/>
      <w:szCs w:val="20"/>
      <w:lang w:eastAsia="en-US" w:bidi="ar-SA"/>
    </w:rPr>
  </w:style>
  <w:style w:type="character" w:styleId="Voetnootmarkering">
    <w:name w:val="footnote reference"/>
    <w:basedOn w:val="Standaardalinea-lettertype"/>
    <w:uiPriority w:val="99"/>
    <w:semiHidden/>
    <w:unhideWhenUsed/>
    <w:rsid w:val="00CA7DDD"/>
    <w:rPr>
      <w:vertAlign w:val="superscript"/>
    </w:rPr>
  </w:style>
  <w:style w:type="character" w:styleId="Verwijzingopmerking">
    <w:name w:val="annotation reference"/>
    <w:basedOn w:val="Standaardalinea-lettertype"/>
    <w:uiPriority w:val="99"/>
    <w:semiHidden/>
    <w:unhideWhenUsed/>
    <w:rsid w:val="00FD4A8E"/>
    <w:rPr>
      <w:sz w:val="16"/>
      <w:szCs w:val="16"/>
    </w:rPr>
  </w:style>
  <w:style w:type="paragraph" w:styleId="Tekstopmerking">
    <w:name w:val="annotation text"/>
    <w:basedOn w:val="Standaard"/>
    <w:link w:val="TekstopmerkingChar"/>
    <w:uiPriority w:val="99"/>
    <w:unhideWhenUsed/>
    <w:rsid w:val="00FD4A8E"/>
    <w:pPr>
      <w:spacing w:line="240" w:lineRule="auto"/>
    </w:pPr>
    <w:rPr>
      <w:rFonts w:cs="Mangal"/>
      <w:sz w:val="20"/>
      <w:szCs w:val="18"/>
    </w:rPr>
  </w:style>
  <w:style w:type="character" w:customStyle="1" w:styleId="TekstopmerkingChar">
    <w:name w:val="Tekst opmerking Char"/>
    <w:basedOn w:val="Standaardalinea-lettertype"/>
    <w:link w:val="Tekstopmerking"/>
    <w:uiPriority w:val="99"/>
    <w:rsid w:val="00FD4A8E"/>
    <w:rPr>
      <w:rFonts w:ascii="Verdana" w:hAnsi="Verdana" w:cs="Mangal"/>
      <w:sz w:val="20"/>
      <w:szCs w:val="18"/>
    </w:rPr>
  </w:style>
  <w:style w:type="paragraph" w:styleId="Onderwerpvanopmerking">
    <w:name w:val="annotation subject"/>
    <w:basedOn w:val="Tekstopmerking"/>
    <w:next w:val="Tekstopmerking"/>
    <w:link w:val="OnderwerpvanopmerkingChar"/>
    <w:uiPriority w:val="99"/>
    <w:semiHidden/>
    <w:unhideWhenUsed/>
    <w:rsid w:val="00FD4A8E"/>
    <w:rPr>
      <w:b/>
      <w:bCs/>
    </w:rPr>
  </w:style>
  <w:style w:type="character" w:customStyle="1" w:styleId="OnderwerpvanopmerkingChar">
    <w:name w:val="Onderwerp van opmerking Char"/>
    <w:basedOn w:val="TekstopmerkingChar"/>
    <w:link w:val="Onderwerpvanopmerking"/>
    <w:uiPriority w:val="99"/>
    <w:semiHidden/>
    <w:rsid w:val="00FD4A8E"/>
    <w:rPr>
      <w:rFonts w:ascii="Verdana" w:hAnsi="Verdana" w:cs="Mangal"/>
      <w:b/>
      <w:bCs/>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3.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1022</ap:Words>
  <ap:Characters>5627</ap:Characters>
  <ap:DocSecurity>0</ap:DocSecurity>
  <ap:Lines>46</ap:Lines>
  <ap:Paragraphs>13</ap:Paragraphs>
  <ap:ScaleCrop>false</ap:ScaleCrop>
  <ap:LinksUpToDate>false</ap:LinksUpToDate>
  <ap:CharactersWithSpaces>6636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lastModifiedBy/>
  <revision/>
  <dcterms:created xsi:type="dcterms:W3CDTF">2025-09-18T11:19:00.0000000Z</dcterms:created>
  <dcterms:modified xsi:type="dcterms:W3CDTF">2025-09-18T11:19:00.0000000Z</dcterms:modified>
  <dc:creator/>
  <dc:description>------------------------</dc:description>
  <dc:subject/>
  <dc:title/>
  <keywords/>
  <version/>
  <category/>
</coreProperties>
</file>