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3D79" w:rsidR="009C29A3" w:rsidP="009C29A3" w:rsidRDefault="00202B73" w14:paraId="148A6B7A" w14:textId="344A8211">
      <w:pPr>
        <w:ind w:left="2124" w:hanging="2124"/>
        <w:rPr>
          <w:rFonts w:ascii="Calibri" w:hAnsi="Calibri" w:cs="Calibri"/>
        </w:rPr>
      </w:pPr>
      <w:r w:rsidRPr="00B73D79">
        <w:rPr>
          <w:rFonts w:ascii="Calibri" w:hAnsi="Calibri" w:cs="Calibri"/>
        </w:rPr>
        <w:t>36800</w:t>
      </w:r>
      <w:r w:rsidRPr="00B73D79" w:rsidR="009C29A3">
        <w:rPr>
          <w:rFonts w:ascii="Calibri" w:hAnsi="Calibri" w:cs="Calibri"/>
        </w:rPr>
        <w:t xml:space="preserve"> </w:t>
      </w:r>
      <w:r w:rsidRPr="00B73D79">
        <w:rPr>
          <w:rFonts w:ascii="Calibri" w:hAnsi="Calibri" w:cs="Calibri"/>
        </w:rPr>
        <w:t>VII</w:t>
      </w:r>
      <w:r w:rsidRPr="00B73D79" w:rsidR="009C29A3">
        <w:rPr>
          <w:rFonts w:ascii="Calibri" w:hAnsi="Calibri" w:cs="Calibri"/>
        </w:rPr>
        <w:tab/>
        <w:t>Vaststelling van de begrotingsstaten van het Ministerie van Binnenlandse Zaken en Koninkrijksrelaties (VII) voor het jaar 2026</w:t>
      </w:r>
    </w:p>
    <w:p w:rsidRPr="00B73D79" w:rsidR="009C29A3" w:rsidP="009C29A3" w:rsidRDefault="00202B73" w14:paraId="45819F77" w14:textId="0D1EE835">
      <w:pPr>
        <w:ind w:left="2124" w:hanging="2124"/>
        <w:rPr>
          <w:rFonts w:ascii="Calibri" w:hAnsi="Calibri" w:cs="Calibri"/>
        </w:rPr>
      </w:pPr>
      <w:r w:rsidRPr="00B73D79">
        <w:rPr>
          <w:rFonts w:ascii="Calibri" w:hAnsi="Calibri" w:cs="Calibri"/>
        </w:rPr>
        <w:t>36820</w:t>
      </w:r>
      <w:r w:rsidRPr="00B73D79" w:rsidR="009C29A3">
        <w:rPr>
          <w:rFonts w:ascii="Calibri" w:hAnsi="Calibri" w:cs="Calibri"/>
        </w:rPr>
        <w:t xml:space="preserve"> </w:t>
      </w:r>
      <w:r w:rsidRPr="00B73D79">
        <w:rPr>
          <w:rFonts w:ascii="Calibri" w:hAnsi="Calibri" w:cs="Calibri"/>
        </w:rPr>
        <w:t>VII</w:t>
      </w:r>
      <w:r w:rsidRPr="00B73D79" w:rsidR="009C29A3">
        <w:rPr>
          <w:rFonts w:ascii="Calibri" w:hAnsi="Calibri" w:cs="Calibri"/>
        </w:rPr>
        <w:tab/>
        <w:t>Wijziging van de begrotingsstaten van het Ministerie van Binnenlandse Zaken en Koninkrijksrelaties (VII) voor het jaar 2025 (wijziging samenhangende met de Miljoenennota)</w:t>
      </w:r>
    </w:p>
    <w:p w:rsidRPr="00B73D79" w:rsidR="00B73D79" w:rsidP="00B73D79" w:rsidRDefault="009C29A3" w14:paraId="66705B21" w14:textId="47D2FF32">
      <w:pPr>
        <w:ind w:left="2124" w:hanging="2124"/>
        <w:rPr>
          <w:rFonts w:ascii="Calibri" w:hAnsi="Calibri" w:cs="Calibri"/>
        </w:rPr>
      </w:pPr>
      <w:r w:rsidRPr="00B73D79">
        <w:rPr>
          <w:rFonts w:ascii="Calibri" w:hAnsi="Calibri" w:cs="Calibri"/>
        </w:rPr>
        <w:t>Nr. 7</w:t>
      </w:r>
      <w:r w:rsidRPr="00B73D79">
        <w:rPr>
          <w:rFonts w:ascii="Calibri" w:hAnsi="Calibri" w:cs="Calibri"/>
        </w:rPr>
        <w:tab/>
        <w:t xml:space="preserve">Brief van de </w:t>
      </w:r>
      <w:r w:rsidRPr="00B73D79" w:rsidR="00B73D79">
        <w:rPr>
          <w:rFonts w:ascii="Calibri" w:hAnsi="Calibri" w:cs="Calibri"/>
        </w:rPr>
        <w:t>minister van Binnenlandse Zaken en Koninkrijksrelaties</w:t>
      </w:r>
    </w:p>
    <w:p w:rsidRPr="00B73D79" w:rsidR="009C29A3" w:rsidRDefault="00B73D79" w14:paraId="18CF67A8" w14:textId="383E118D">
      <w:pPr>
        <w:rPr>
          <w:rFonts w:ascii="Calibri" w:hAnsi="Calibri" w:cs="Calibri"/>
        </w:rPr>
      </w:pPr>
      <w:r w:rsidRPr="00B73D79">
        <w:rPr>
          <w:rFonts w:ascii="Calibri" w:hAnsi="Calibri" w:cs="Calibri"/>
        </w:rPr>
        <w:t>Aan de Voorzitter van de Tweede Kamer der Staten-Generaal</w:t>
      </w:r>
    </w:p>
    <w:p w:rsidRPr="00B73D79" w:rsidR="00B73D79" w:rsidRDefault="00B73D79" w14:paraId="2BFD3EF8" w14:textId="242152CA">
      <w:pPr>
        <w:rPr>
          <w:rFonts w:ascii="Calibri" w:hAnsi="Calibri" w:cs="Calibri"/>
        </w:rPr>
      </w:pPr>
      <w:r w:rsidRPr="00B73D79">
        <w:rPr>
          <w:rFonts w:ascii="Calibri" w:hAnsi="Calibri" w:cs="Calibri"/>
        </w:rPr>
        <w:t>Den Haag, 19 september 2025</w:t>
      </w:r>
    </w:p>
    <w:p w:rsidRPr="00B73D79" w:rsidR="00202B73" w:rsidP="00202B73" w:rsidRDefault="00202B73" w14:paraId="1F9BC354" w14:textId="67C8602F">
      <w:pPr>
        <w:spacing w:after="0"/>
        <w:rPr>
          <w:rFonts w:ascii="Calibri" w:hAnsi="Calibri" w:cs="Calibri"/>
        </w:rPr>
      </w:pPr>
      <w:r w:rsidRPr="00B73D79">
        <w:rPr>
          <w:rFonts w:ascii="Calibri" w:hAnsi="Calibri" w:cs="Calibri"/>
        </w:rPr>
        <w:br/>
      </w:r>
      <w:r w:rsidRPr="00B73D79">
        <w:rPr>
          <w:rFonts w:ascii="Calibri" w:hAnsi="Calibri" w:cs="Calibri"/>
        </w:rPr>
        <w:br/>
        <w:t xml:space="preserve">Mede namens de staatssecretaris van Binnenlandse Zaken en Koninkrijksrelaties informeer ik de Tweede Kamer via deze brief over nieuwe voorstellen met financiële gevolgen (€ 20 mln. of meer in enig jaar) </w:t>
      </w:r>
      <w:bookmarkStart w:name="_Hlk208560301" w:id="0"/>
      <w:r w:rsidRPr="00B73D79">
        <w:rPr>
          <w:rFonts w:ascii="Calibri" w:hAnsi="Calibri" w:cs="Calibri"/>
        </w:rPr>
        <w:t xml:space="preserve">die zijn opgenomen in de Suppletoire Begroting September 2025 en de Ontwerpbegroting 2026 (beiden Begrotingshoofdstuk VII Binnenlandse Zaken en Koninkrijksrelaties). </w:t>
      </w:r>
      <w:bookmarkEnd w:id="0"/>
      <w:r w:rsidRPr="00B73D79">
        <w:rPr>
          <w:rFonts w:ascii="Calibri" w:hAnsi="Calibri" w:cs="Calibri"/>
        </w:rPr>
        <w:t xml:space="preserve">Hier wordt conform wetsartikel 3.1 van de Comptabiliteitswet 2016 per voorstel ingegaan op doelen, instrumenten, financiële gevolgen, verwachte doeltreffendheid en doelmatigheid en voorgenomen monitoring en evaluatie. Sinds eind 2021 gebeurt dit </w:t>
      </w:r>
      <w:proofErr w:type="spellStart"/>
      <w:r w:rsidRPr="00B73D79">
        <w:rPr>
          <w:rFonts w:ascii="Calibri" w:hAnsi="Calibri" w:cs="Calibri"/>
        </w:rPr>
        <w:t>Rijksbreed</w:t>
      </w:r>
      <w:proofErr w:type="spellEnd"/>
      <w:r w:rsidRPr="00B73D79">
        <w:rPr>
          <w:rFonts w:ascii="Calibri" w:hAnsi="Calibri" w:cs="Calibri"/>
        </w:rPr>
        <w:t xml:space="preserve"> via de werkwijze “Beleidskeuzes uitgelegd”, zie Kamerstuk 31 865, nr. 198.</w:t>
      </w:r>
    </w:p>
    <w:p w:rsidRPr="00B73D79" w:rsidR="00202B73" w:rsidP="00202B73" w:rsidRDefault="00202B73" w14:paraId="35A14196" w14:textId="77777777">
      <w:pPr>
        <w:spacing w:after="0"/>
        <w:rPr>
          <w:rFonts w:ascii="Calibri" w:hAnsi="Calibri" w:cs="Calibri"/>
        </w:rPr>
      </w:pPr>
    </w:p>
    <w:p w:rsidRPr="00B73D79" w:rsidR="00202B73" w:rsidP="00202B73" w:rsidRDefault="00202B73" w14:paraId="065DE9B1" w14:textId="77777777">
      <w:pPr>
        <w:spacing w:after="0"/>
        <w:rPr>
          <w:rFonts w:ascii="Calibri" w:hAnsi="Calibri" w:cs="Calibri"/>
        </w:rPr>
      </w:pPr>
      <w:r w:rsidRPr="00B73D79">
        <w:rPr>
          <w:rFonts w:ascii="Calibri" w:hAnsi="Calibri" w:cs="Calibri"/>
        </w:rPr>
        <w:t>In deze brief zijn onderstaande beleidsvoorstellen opgenomen:</w:t>
      </w:r>
    </w:p>
    <w:p w:rsidRPr="00B73D79" w:rsidR="00202B73" w:rsidP="00202B73" w:rsidRDefault="00202B73" w14:paraId="5BDAE8BE" w14:textId="77777777">
      <w:pPr>
        <w:spacing w:after="0"/>
        <w:rPr>
          <w:rFonts w:ascii="Calibri" w:hAnsi="Calibri" w:cs="Calibri"/>
        </w:rPr>
      </w:pPr>
    </w:p>
    <w:p w:rsidRPr="00B73D79" w:rsidR="00202B73" w:rsidP="00202B73" w:rsidRDefault="00202B73" w14:paraId="781F98C3" w14:textId="77777777">
      <w:pPr>
        <w:spacing w:after="0"/>
        <w:rPr>
          <w:rFonts w:ascii="Calibri" w:hAnsi="Calibri" w:cs="Calibri"/>
          <w:u w:val="single"/>
        </w:rPr>
      </w:pPr>
      <w:r w:rsidRPr="00B73D79">
        <w:rPr>
          <w:rFonts w:ascii="Calibri" w:hAnsi="Calibri" w:cs="Calibri"/>
          <w:u w:val="single"/>
        </w:rPr>
        <w:t>Suppletoire Begroting September 2025:</w:t>
      </w:r>
    </w:p>
    <w:p w:rsidRPr="00B73D79" w:rsidR="00202B73" w:rsidP="00202B73" w:rsidRDefault="00202B73" w14:paraId="6F346593" w14:textId="77777777">
      <w:pPr>
        <w:spacing w:after="0"/>
        <w:rPr>
          <w:rFonts w:ascii="Calibri" w:hAnsi="Calibri" w:cs="Calibri"/>
          <w:u w:val="single"/>
        </w:rPr>
      </w:pPr>
    </w:p>
    <w:p w:rsidRPr="00B73D79" w:rsidR="00202B73" w:rsidP="00202B73" w:rsidRDefault="00202B73" w14:paraId="4829B89B" w14:textId="77777777">
      <w:pPr>
        <w:spacing w:after="0"/>
        <w:rPr>
          <w:rFonts w:ascii="Calibri" w:hAnsi="Calibri" w:cs="Calibri"/>
          <w:i/>
          <w:iCs/>
        </w:rPr>
      </w:pPr>
      <w:r w:rsidRPr="00B73D79">
        <w:rPr>
          <w:rFonts w:ascii="Calibri" w:hAnsi="Calibri" w:cs="Calibri"/>
          <w:i/>
          <w:iCs/>
        </w:rPr>
        <w:t>Begrotingsartikel 1 Openbaar bestuur en democratie</w:t>
      </w:r>
    </w:p>
    <w:p w:rsidRPr="00B73D79" w:rsidR="00202B73" w:rsidP="00202B73" w:rsidRDefault="00202B73" w14:paraId="039BE40F" w14:textId="77777777">
      <w:pPr>
        <w:pStyle w:val="Lijstalinea"/>
        <w:numPr>
          <w:ilvl w:val="0"/>
          <w:numId w:val="3"/>
        </w:numPr>
        <w:autoSpaceDN w:val="0"/>
        <w:spacing w:after="0" w:line="240" w:lineRule="atLeast"/>
        <w:textAlignment w:val="baseline"/>
        <w:rPr>
          <w:rFonts w:ascii="Calibri" w:hAnsi="Calibri" w:cs="Calibri"/>
          <w:i/>
          <w:iCs/>
        </w:rPr>
      </w:pPr>
      <w:r w:rsidRPr="00B73D79">
        <w:rPr>
          <w:rFonts w:ascii="Calibri" w:hAnsi="Calibri" w:cs="Calibri"/>
        </w:rPr>
        <w:t xml:space="preserve">Organisatie Tweede Kamer verkiezingen </w:t>
      </w:r>
    </w:p>
    <w:p w:rsidRPr="00B73D79" w:rsidR="00202B73" w:rsidP="00202B73" w:rsidRDefault="00202B73" w14:paraId="0E88CD72" w14:textId="77777777">
      <w:pPr>
        <w:spacing w:after="0"/>
        <w:rPr>
          <w:rFonts w:ascii="Calibri" w:hAnsi="Calibri" w:cs="Calibri"/>
        </w:rPr>
      </w:pPr>
    </w:p>
    <w:p w:rsidRPr="00B73D79" w:rsidR="00202B73" w:rsidP="00202B73" w:rsidRDefault="00202B73" w14:paraId="313E5885" w14:textId="77777777">
      <w:pPr>
        <w:spacing w:after="0"/>
        <w:rPr>
          <w:rFonts w:ascii="Calibri" w:hAnsi="Calibri" w:cs="Calibri"/>
          <w:u w:val="single"/>
        </w:rPr>
      </w:pPr>
      <w:r w:rsidRPr="00B73D79">
        <w:rPr>
          <w:rFonts w:ascii="Calibri" w:hAnsi="Calibri" w:cs="Calibri"/>
          <w:u w:val="single"/>
        </w:rPr>
        <w:t>Ontwerpbegroting 2026:</w:t>
      </w:r>
    </w:p>
    <w:p w:rsidRPr="00B73D79" w:rsidR="00202B73" w:rsidP="00202B73" w:rsidRDefault="00202B73" w14:paraId="3FD6B272" w14:textId="77777777">
      <w:pPr>
        <w:spacing w:after="0"/>
        <w:rPr>
          <w:rFonts w:ascii="Calibri" w:hAnsi="Calibri" w:cs="Calibri"/>
          <w:u w:val="single"/>
        </w:rPr>
      </w:pPr>
    </w:p>
    <w:p w:rsidRPr="00B73D79" w:rsidR="00202B73" w:rsidP="00202B73" w:rsidRDefault="00202B73" w14:paraId="2A8887DF" w14:textId="77777777">
      <w:pPr>
        <w:spacing w:after="0"/>
        <w:rPr>
          <w:rFonts w:ascii="Calibri" w:hAnsi="Calibri" w:cs="Calibri"/>
        </w:rPr>
      </w:pPr>
      <w:r w:rsidRPr="00B73D79">
        <w:rPr>
          <w:rFonts w:ascii="Calibri" w:hAnsi="Calibri" w:cs="Calibri"/>
          <w:i/>
          <w:iCs/>
        </w:rPr>
        <w:t>Begrotingsartikel 15 Een veilig Groningen met perspectief:</w:t>
      </w:r>
    </w:p>
    <w:p w:rsidRPr="00B73D79" w:rsidR="00202B73" w:rsidP="00202B73" w:rsidRDefault="00202B73" w14:paraId="52D1424A" w14:textId="77777777">
      <w:pPr>
        <w:pStyle w:val="Lijstalinea"/>
        <w:numPr>
          <w:ilvl w:val="0"/>
          <w:numId w:val="2"/>
        </w:numPr>
        <w:autoSpaceDN w:val="0"/>
        <w:spacing w:after="0" w:line="240" w:lineRule="atLeast"/>
        <w:textAlignment w:val="baseline"/>
        <w:rPr>
          <w:rFonts w:ascii="Calibri" w:hAnsi="Calibri" w:cs="Calibri"/>
        </w:rPr>
      </w:pPr>
      <w:bookmarkStart w:name="_Hlk205994248" w:id="1"/>
      <w:bookmarkStart w:name="_Hlk208488224" w:id="2"/>
      <w:r w:rsidRPr="00B73D79">
        <w:rPr>
          <w:rFonts w:ascii="Calibri" w:hAnsi="Calibri" w:cs="Calibri"/>
        </w:rPr>
        <w:t>Bouwkosten Batch 1588</w:t>
      </w:r>
      <w:bookmarkEnd w:id="1"/>
      <w:r w:rsidRPr="00B73D79">
        <w:rPr>
          <w:rFonts w:ascii="Calibri" w:hAnsi="Calibri" w:cs="Calibri"/>
        </w:rPr>
        <w:t xml:space="preserve"> / Hogere bouwkosten compensatie gemeenten en provincie (Maatregel 17 Nij </w:t>
      </w:r>
      <w:proofErr w:type="spellStart"/>
      <w:r w:rsidRPr="00B73D79">
        <w:rPr>
          <w:rFonts w:ascii="Calibri" w:hAnsi="Calibri" w:cs="Calibri"/>
        </w:rPr>
        <w:t>Begun</w:t>
      </w:r>
      <w:proofErr w:type="spellEnd"/>
      <w:r w:rsidRPr="00B73D79">
        <w:rPr>
          <w:rFonts w:ascii="Calibri" w:hAnsi="Calibri" w:cs="Calibri"/>
        </w:rPr>
        <w:t>)</w:t>
      </w:r>
    </w:p>
    <w:p w:rsidRPr="00B73D79" w:rsidR="00202B73" w:rsidP="00202B73" w:rsidRDefault="00202B73" w14:paraId="40E8E747" w14:textId="77777777">
      <w:pPr>
        <w:pStyle w:val="Lijstalinea"/>
        <w:numPr>
          <w:ilvl w:val="0"/>
          <w:numId w:val="2"/>
        </w:numPr>
        <w:autoSpaceDN w:val="0"/>
        <w:spacing w:after="0" w:line="240" w:lineRule="atLeast"/>
        <w:textAlignment w:val="baseline"/>
        <w:rPr>
          <w:rFonts w:ascii="Calibri" w:hAnsi="Calibri" w:cs="Calibri"/>
        </w:rPr>
      </w:pPr>
      <w:r w:rsidRPr="00B73D79">
        <w:rPr>
          <w:rFonts w:ascii="Calibri" w:hAnsi="Calibri" w:cs="Calibri"/>
        </w:rPr>
        <w:t xml:space="preserve">Sociale Agenda Groningen (Maatregel 34 Nij </w:t>
      </w:r>
      <w:proofErr w:type="spellStart"/>
      <w:r w:rsidRPr="00B73D79">
        <w:rPr>
          <w:rFonts w:ascii="Calibri" w:hAnsi="Calibri" w:cs="Calibri"/>
        </w:rPr>
        <w:t>Begun</w:t>
      </w:r>
      <w:proofErr w:type="spellEnd"/>
      <w:r w:rsidRPr="00B73D79">
        <w:rPr>
          <w:rFonts w:ascii="Calibri" w:hAnsi="Calibri" w:cs="Calibri"/>
        </w:rPr>
        <w:t>)</w:t>
      </w:r>
    </w:p>
    <w:p w:rsidRPr="00B73D79" w:rsidR="00202B73" w:rsidP="00202B73" w:rsidRDefault="00202B73" w14:paraId="41FD52D4" w14:textId="77777777">
      <w:pPr>
        <w:pStyle w:val="Lijstalinea"/>
        <w:numPr>
          <w:ilvl w:val="0"/>
          <w:numId w:val="2"/>
        </w:numPr>
        <w:autoSpaceDN w:val="0"/>
        <w:spacing w:after="0" w:line="240" w:lineRule="atLeast"/>
        <w:textAlignment w:val="baseline"/>
        <w:rPr>
          <w:rFonts w:ascii="Calibri" w:hAnsi="Calibri" w:cs="Calibri"/>
        </w:rPr>
      </w:pPr>
      <w:r w:rsidRPr="00B73D79">
        <w:rPr>
          <w:rFonts w:ascii="Calibri" w:hAnsi="Calibri" w:cs="Calibri"/>
        </w:rPr>
        <w:t xml:space="preserve">Maatwerk </w:t>
      </w:r>
      <w:proofErr w:type="spellStart"/>
      <w:r w:rsidRPr="00B73D79">
        <w:rPr>
          <w:rFonts w:ascii="Calibri" w:hAnsi="Calibri" w:cs="Calibri"/>
        </w:rPr>
        <w:t>onuitlegbare</w:t>
      </w:r>
      <w:proofErr w:type="spellEnd"/>
      <w:r w:rsidRPr="00B73D79">
        <w:rPr>
          <w:rFonts w:ascii="Calibri" w:hAnsi="Calibri" w:cs="Calibri"/>
        </w:rPr>
        <w:t xml:space="preserve"> verschillen (Maatregel 12 Nij </w:t>
      </w:r>
      <w:proofErr w:type="spellStart"/>
      <w:r w:rsidRPr="00B73D79">
        <w:rPr>
          <w:rFonts w:ascii="Calibri" w:hAnsi="Calibri" w:cs="Calibri"/>
        </w:rPr>
        <w:t>Begun</w:t>
      </w:r>
      <w:proofErr w:type="spellEnd"/>
      <w:r w:rsidRPr="00B73D79">
        <w:rPr>
          <w:rFonts w:ascii="Calibri" w:hAnsi="Calibri" w:cs="Calibri"/>
        </w:rPr>
        <w:t>)</w:t>
      </w:r>
    </w:p>
    <w:p w:rsidRPr="00B73D79" w:rsidR="00202B73" w:rsidP="00202B73" w:rsidRDefault="00202B73" w14:paraId="2E5F6629" w14:textId="77777777">
      <w:pPr>
        <w:pStyle w:val="Lijstalinea"/>
        <w:numPr>
          <w:ilvl w:val="0"/>
          <w:numId w:val="2"/>
        </w:numPr>
        <w:autoSpaceDN w:val="0"/>
        <w:spacing w:after="0" w:line="240" w:lineRule="atLeast"/>
        <w:textAlignment w:val="baseline"/>
        <w:rPr>
          <w:rFonts w:ascii="Calibri" w:hAnsi="Calibri" w:cs="Calibri"/>
        </w:rPr>
      </w:pPr>
      <w:r w:rsidRPr="00B73D79">
        <w:rPr>
          <w:rFonts w:ascii="Calibri" w:hAnsi="Calibri" w:cs="Calibri"/>
        </w:rPr>
        <w:t xml:space="preserve">Verduurzaming bij (middel) zware versterking (Maatregel 28 Nij </w:t>
      </w:r>
      <w:proofErr w:type="spellStart"/>
      <w:r w:rsidRPr="00B73D79">
        <w:rPr>
          <w:rFonts w:ascii="Calibri" w:hAnsi="Calibri" w:cs="Calibri"/>
        </w:rPr>
        <w:t>Begun</w:t>
      </w:r>
      <w:proofErr w:type="spellEnd"/>
      <w:r w:rsidRPr="00B73D79">
        <w:rPr>
          <w:rFonts w:ascii="Calibri" w:hAnsi="Calibri" w:cs="Calibri"/>
        </w:rPr>
        <w:t>)</w:t>
      </w:r>
    </w:p>
    <w:bookmarkEnd w:id="2"/>
    <w:p w:rsidRPr="00B73D79" w:rsidR="00202B73" w:rsidP="00202B73" w:rsidRDefault="00202B73" w14:paraId="1CDEEFE3" w14:textId="77777777">
      <w:pPr>
        <w:spacing w:after="0"/>
        <w:rPr>
          <w:rFonts w:ascii="Calibri" w:hAnsi="Calibri" w:cs="Calibri"/>
        </w:rPr>
      </w:pPr>
    </w:p>
    <w:p w:rsidRPr="00B73D79" w:rsidR="00202B73" w:rsidP="00202B73" w:rsidRDefault="00202B73" w14:paraId="2FA5ABC3" w14:textId="77777777">
      <w:pPr>
        <w:spacing w:after="0"/>
        <w:rPr>
          <w:rFonts w:ascii="Calibri" w:hAnsi="Calibri" w:cs="Calibri"/>
        </w:rPr>
      </w:pPr>
    </w:p>
    <w:p w:rsidRPr="00B73D79" w:rsidR="00202B73" w:rsidP="00202B73" w:rsidRDefault="00202B73" w14:paraId="01BB1895" w14:textId="77777777">
      <w:pPr>
        <w:spacing w:after="0"/>
        <w:rPr>
          <w:rFonts w:ascii="Calibri" w:hAnsi="Calibri" w:cs="Calibri"/>
        </w:rPr>
      </w:pPr>
    </w:p>
    <w:p w:rsidRPr="00B73D79" w:rsidR="00202B73" w:rsidP="00202B73" w:rsidRDefault="00202B73" w14:paraId="30D031A9" w14:textId="77777777">
      <w:pPr>
        <w:spacing w:after="0"/>
        <w:rPr>
          <w:rFonts w:ascii="Calibri" w:hAnsi="Calibri" w:cs="Calibri"/>
        </w:rPr>
      </w:pPr>
    </w:p>
    <w:p w:rsidRPr="00B73D79" w:rsidR="00202B73" w:rsidP="00202B73" w:rsidRDefault="00202B73" w14:paraId="3E0DE34E" w14:textId="77777777">
      <w:pPr>
        <w:spacing w:after="0"/>
        <w:rPr>
          <w:rFonts w:ascii="Calibri" w:hAnsi="Calibri" w:cs="Calibri"/>
        </w:rPr>
      </w:pPr>
    </w:p>
    <w:p w:rsidRPr="00B73D79" w:rsidR="00202B73" w:rsidP="00202B73" w:rsidRDefault="00202B73" w14:paraId="35D6090B" w14:textId="77777777">
      <w:pPr>
        <w:spacing w:after="0"/>
        <w:rPr>
          <w:rFonts w:ascii="Calibri" w:hAnsi="Calibri" w:cs="Calibri"/>
        </w:rPr>
      </w:pPr>
    </w:p>
    <w:p w:rsidRPr="00B73D79" w:rsidR="00202B73" w:rsidP="00202B73" w:rsidRDefault="00202B73" w14:paraId="02AA4EEC" w14:textId="6CC7D520">
      <w:pPr>
        <w:spacing w:after="0"/>
        <w:rPr>
          <w:rFonts w:ascii="Calibri" w:hAnsi="Calibri" w:cs="Calibri"/>
        </w:rPr>
      </w:pPr>
      <w:r w:rsidRPr="00B73D79">
        <w:rPr>
          <w:rFonts w:ascii="Calibri" w:hAnsi="Calibri" w:cs="Calibri"/>
        </w:rPr>
        <w:t>De minister van Binnenlandse Zaken en Koninkrijksrelaties,</w:t>
      </w:r>
      <w:r w:rsidRPr="00B73D79">
        <w:rPr>
          <w:rFonts w:ascii="Calibri" w:hAnsi="Calibri" w:cs="Calibri"/>
        </w:rPr>
        <w:br/>
        <w:t>F. Rijkaart</w:t>
      </w:r>
    </w:p>
    <w:p w:rsidRPr="00B73D79" w:rsidR="00202B73" w:rsidP="00202B73" w:rsidRDefault="00202B73" w14:paraId="5AA274EC" w14:textId="77777777">
      <w:pPr>
        <w:spacing w:after="0"/>
        <w:rPr>
          <w:rFonts w:ascii="Calibri" w:hAnsi="Calibri" w:cs="Calibri"/>
        </w:rPr>
      </w:pPr>
    </w:p>
    <w:p w:rsidRPr="00B73D79" w:rsidR="00202B73" w:rsidP="00202B73" w:rsidRDefault="00202B73" w14:paraId="256C5CA0" w14:textId="77777777">
      <w:pPr>
        <w:pStyle w:val="WitregelW1bodytekst"/>
        <w:rPr>
          <w:rFonts w:ascii="Calibri" w:hAnsi="Calibri" w:cs="Calibri"/>
          <w:sz w:val="22"/>
          <w:szCs w:val="22"/>
        </w:rPr>
      </w:pPr>
    </w:p>
    <w:p w:rsidRPr="00B73D79" w:rsidR="00202B73" w:rsidP="00202B73" w:rsidRDefault="00202B73" w14:paraId="492A3D44" w14:textId="77777777">
      <w:pPr>
        <w:spacing w:after="0"/>
        <w:rPr>
          <w:rFonts w:ascii="Calibri" w:hAnsi="Calibri" w:cs="Calibri"/>
        </w:rPr>
      </w:pPr>
    </w:p>
    <w:p w:rsidRPr="00B73D79" w:rsidR="00202B73" w:rsidP="00202B73" w:rsidRDefault="00202B73" w14:paraId="747D3D0E" w14:textId="77777777">
      <w:pPr>
        <w:spacing w:after="0"/>
        <w:rPr>
          <w:rFonts w:ascii="Calibri" w:hAnsi="Calibri" w:cs="Calibri"/>
        </w:rPr>
      </w:pPr>
    </w:p>
    <w:p w:rsidRPr="00B73D79" w:rsidR="00202B73" w:rsidP="00202B73" w:rsidRDefault="00202B73" w14:paraId="039C3CBF" w14:textId="77777777">
      <w:pPr>
        <w:spacing w:after="0"/>
        <w:rPr>
          <w:rFonts w:ascii="Calibri" w:hAnsi="Calibri" w:cs="Calibri"/>
        </w:rPr>
      </w:pPr>
    </w:p>
    <w:p w:rsidRPr="00B73D79" w:rsidR="00202B73" w:rsidP="00202B73" w:rsidRDefault="00202B73" w14:paraId="1BD32C34" w14:textId="77777777">
      <w:pPr>
        <w:spacing w:after="0"/>
        <w:rPr>
          <w:rFonts w:ascii="Calibri" w:hAnsi="Calibri" w:cs="Calibri"/>
        </w:rPr>
      </w:pPr>
    </w:p>
    <w:p w:rsidRPr="00B73D79" w:rsidR="00202B73" w:rsidP="00202B73" w:rsidRDefault="00202B73" w14:paraId="0F537EF1" w14:textId="77777777">
      <w:pPr>
        <w:spacing w:after="0"/>
        <w:rPr>
          <w:rFonts w:ascii="Calibri" w:hAnsi="Calibri" w:cs="Calibri"/>
        </w:rPr>
      </w:pPr>
    </w:p>
    <w:p w:rsidRPr="00B73D79" w:rsidR="00202B73" w:rsidP="00202B73" w:rsidRDefault="00202B73" w14:paraId="113991EF" w14:textId="77777777">
      <w:pPr>
        <w:spacing w:after="0"/>
        <w:rPr>
          <w:rFonts w:ascii="Calibri" w:hAnsi="Calibri" w:cs="Calibri"/>
        </w:rPr>
      </w:pPr>
    </w:p>
    <w:p w:rsidRPr="00B73D79" w:rsidR="00202B73" w:rsidP="00202B73" w:rsidRDefault="00202B73" w14:paraId="68A04202" w14:textId="77777777">
      <w:pPr>
        <w:spacing w:after="0"/>
        <w:rPr>
          <w:rFonts w:ascii="Calibri" w:hAnsi="Calibri" w:cs="Calibri"/>
        </w:rPr>
      </w:pPr>
    </w:p>
    <w:p w:rsidRPr="00B73D79" w:rsidR="00202B73" w:rsidP="00202B73" w:rsidRDefault="00202B73" w14:paraId="67112BCE" w14:textId="77777777">
      <w:pPr>
        <w:spacing w:after="0"/>
        <w:rPr>
          <w:rFonts w:ascii="Calibri" w:hAnsi="Calibri" w:cs="Calibri"/>
        </w:rPr>
      </w:pPr>
    </w:p>
    <w:p w:rsidRPr="00B73D79" w:rsidR="00F80165" w:rsidP="00202B73" w:rsidRDefault="00F80165" w14:paraId="18CA58F4" w14:textId="77777777">
      <w:pPr>
        <w:spacing w:after="0"/>
        <w:rPr>
          <w:rFonts w:ascii="Calibri" w:hAnsi="Calibri" w:cs="Calibri"/>
        </w:rPr>
      </w:pPr>
    </w:p>
    <w:sectPr w:rsidRPr="00B73D79" w:rsidR="00F80165" w:rsidSect="00202B73">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67C6C" w14:textId="77777777" w:rsidR="00202B73" w:rsidRDefault="00202B73" w:rsidP="00202B73">
      <w:pPr>
        <w:spacing w:after="0" w:line="240" w:lineRule="auto"/>
      </w:pPr>
      <w:r>
        <w:separator/>
      </w:r>
    </w:p>
  </w:endnote>
  <w:endnote w:type="continuationSeparator" w:id="0">
    <w:p w14:paraId="237382A7" w14:textId="77777777" w:rsidR="00202B73" w:rsidRDefault="00202B73" w:rsidP="0020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11B1" w14:textId="77777777" w:rsidR="00202B73" w:rsidRPr="00202B73" w:rsidRDefault="00202B73" w:rsidP="00202B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F775" w14:textId="77777777" w:rsidR="00202B73" w:rsidRPr="00202B73" w:rsidRDefault="00202B73" w:rsidP="00202B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2343" w14:textId="77777777" w:rsidR="00202B73" w:rsidRPr="00202B73" w:rsidRDefault="00202B73" w:rsidP="00202B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6032B" w14:textId="77777777" w:rsidR="00202B73" w:rsidRDefault="00202B73" w:rsidP="00202B73">
      <w:pPr>
        <w:spacing w:after="0" w:line="240" w:lineRule="auto"/>
      </w:pPr>
      <w:r>
        <w:separator/>
      </w:r>
    </w:p>
  </w:footnote>
  <w:footnote w:type="continuationSeparator" w:id="0">
    <w:p w14:paraId="413A990B" w14:textId="77777777" w:rsidR="00202B73" w:rsidRDefault="00202B73" w:rsidP="00202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E645" w14:textId="77777777" w:rsidR="00202B73" w:rsidRPr="00202B73" w:rsidRDefault="00202B73" w:rsidP="00202B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7496" w14:textId="77777777" w:rsidR="00202B73" w:rsidRPr="00202B73" w:rsidRDefault="00202B73" w:rsidP="00202B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CEED" w14:textId="77777777" w:rsidR="00202B73" w:rsidRPr="00202B73" w:rsidRDefault="00202B73" w:rsidP="00202B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3ABE"/>
    <w:multiLevelType w:val="hybridMultilevel"/>
    <w:tmpl w:val="17187592"/>
    <w:lvl w:ilvl="0" w:tplc="A3F804F0">
      <w:start w:val="1"/>
      <w:numFmt w:val="decimal"/>
      <w:lvlText w:val="%1."/>
      <w:lvlJc w:val="left"/>
      <w:pPr>
        <w:ind w:left="463" w:hanging="360"/>
      </w:pPr>
      <w:rPr>
        <w:color w:val="auto"/>
      </w:rPr>
    </w:lvl>
    <w:lvl w:ilvl="1" w:tplc="D6F27930">
      <w:start w:val="1"/>
      <w:numFmt w:val="lowerLetter"/>
      <w:lvlText w:val="%2."/>
      <w:lvlJc w:val="left"/>
      <w:pPr>
        <w:ind w:left="1183" w:hanging="360"/>
      </w:pPr>
    </w:lvl>
    <w:lvl w:ilvl="2" w:tplc="B3AE890A">
      <w:start w:val="1"/>
      <w:numFmt w:val="lowerRoman"/>
      <w:lvlText w:val="%3."/>
      <w:lvlJc w:val="right"/>
      <w:pPr>
        <w:ind w:left="1903" w:hanging="180"/>
      </w:pPr>
    </w:lvl>
    <w:lvl w:ilvl="3" w:tplc="CDF6F8E8">
      <w:start w:val="1"/>
      <w:numFmt w:val="decimal"/>
      <w:lvlText w:val="%4."/>
      <w:lvlJc w:val="left"/>
      <w:pPr>
        <w:ind w:left="2623" w:hanging="360"/>
      </w:pPr>
    </w:lvl>
    <w:lvl w:ilvl="4" w:tplc="7D6C2F60">
      <w:start w:val="1"/>
      <w:numFmt w:val="lowerLetter"/>
      <w:lvlText w:val="%5."/>
      <w:lvlJc w:val="left"/>
      <w:pPr>
        <w:ind w:left="3343" w:hanging="360"/>
      </w:pPr>
    </w:lvl>
    <w:lvl w:ilvl="5" w:tplc="D792A89C">
      <w:start w:val="1"/>
      <w:numFmt w:val="lowerRoman"/>
      <w:lvlText w:val="%6."/>
      <w:lvlJc w:val="right"/>
      <w:pPr>
        <w:ind w:left="4063" w:hanging="180"/>
      </w:pPr>
    </w:lvl>
    <w:lvl w:ilvl="6" w:tplc="ECF03E94">
      <w:start w:val="1"/>
      <w:numFmt w:val="decimal"/>
      <w:lvlText w:val="%7."/>
      <w:lvlJc w:val="left"/>
      <w:pPr>
        <w:ind w:left="4783" w:hanging="360"/>
      </w:pPr>
    </w:lvl>
    <w:lvl w:ilvl="7" w:tplc="2BEC710C">
      <w:start w:val="1"/>
      <w:numFmt w:val="lowerLetter"/>
      <w:lvlText w:val="%8."/>
      <w:lvlJc w:val="left"/>
      <w:pPr>
        <w:ind w:left="5503" w:hanging="360"/>
      </w:pPr>
    </w:lvl>
    <w:lvl w:ilvl="8" w:tplc="7C9E4A24">
      <w:start w:val="1"/>
      <w:numFmt w:val="lowerRoman"/>
      <w:lvlText w:val="%9."/>
      <w:lvlJc w:val="right"/>
      <w:pPr>
        <w:ind w:left="6223" w:hanging="180"/>
      </w:pPr>
    </w:lvl>
  </w:abstractNum>
  <w:abstractNum w:abstractNumId="1" w15:restartNumberingAfterBreak="0">
    <w:nsid w:val="05222311"/>
    <w:multiLevelType w:val="hybridMultilevel"/>
    <w:tmpl w:val="17187592"/>
    <w:lvl w:ilvl="0" w:tplc="3542899C">
      <w:start w:val="1"/>
      <w:numFmt w:val="decimal"/>
      <w:lvlText w:val="%1."/>
      <w:lvlJc w:val="left"/>
      <w:pPr>
        <w:ind w:left="463" w:hanging="360"/>
      </w:pPr>
      <w:rPr>
        <w:color w:val="auto"/>
      </w:rPr>
    </w:lvl>
    <w:lvl w:ilvl="1" w:tplc="C3FC42FC">
      <w:start w:val="1"/>
      <w:numFmt w:val="lowerLetter"/>
      <w:lvlText w:val="%2."/>
      <w:lvlJc w:val="left"/>
      <w:pPr>
        <w:ind w:left="1183" w:hanging="360"/>
      </w:pPr>
    </w:lvl>
    <w:lvl w:ilvl="2" w:tplc="35F2158A">
      <w:start w:val="1"/>
      <w:numFmt w:val="lowerRoman"/>
      <w:lvlText w:val="%3."/>
      <w:lvlJc w:val="right"/>
      <w:pPr>
        <w:ind w:left="1903" w:hanging="180"/>
      </w:pPr>
    </w:lvl>
    <w:lvl w:ilvl="3" w:tplc="A4503E88">
      <w:start w:val="1"/>
      <w:numFmt w:val="decimal"/>
      <w:lvlText w:val="%4."/>
      <w:lvlJc w:val="left"/>
      <w:pPr>
        <w:ind w:left="2623" w:hanging="360"/>
      </w:pPr>
    </w:lvl>
    <w:lvl w:ilvl="4" w:tplc="3400705C">
      <w:start w:val="1"/>
      <w:numFmt w:val="lowerLetter"/>
      <w:lvlText w:val="%5."/>
      <w:lvlJc w:val="left"/>
      <w:pPr>
        <w:ind w:left="3343" w:hanging="360"/>
      </w:pPr>
    </w:lvl>
    <w:lvl w:ilvl="5" w:tplc="E1EA51F8">
      <w:start w:val="1"/>
      <w:numFmt w:val="lowerRoman"/>
      <w:lvlText w:val="%6."/>
      <w:lvlJc w:val="right"/>
      <w:pPr>
        <w:ind w:left="4063" w:hanging="180"/>
      </w:pPr>
    </w:lvl>
    <w:lvl w:ilvl="6" w:tplc="1F043928">
      <w:start w:val="1"/>
      <w:numFmt w:val="decimal"/>
      <w:lvlText w:val="%7."/>
      <w:lvlJc w:val="left"/>
      <w:pPr>
        <w:ind w:left="4783" w:hanging="360"/>
      </w:pPr>
    </w:lvl>
    <w:lvl w:ilvl="7" w:tplc="2E54D322">
      <w:start w:val="1"/>
      <w:numFmt w:val="lowerLetter"/>
      <w:lvlText w:val="%8."/>
      <w:lvlJc w:val="left"/>
      <w:pPr>
        <w:ind w:left="5503" w:hanging="360"/>
      </w:pPr>
    </w:lvl>
    <w:lvl w:ilvl="8" w:tplc="5EEABA68">
      <w:start w:val="1"/>
      <w:numFmt w:val="lowerRoman"/>
      <w:lvlText w:val="%9."/>
      <w:lvlJc w:val="right"/>
      <w:pPr>
        <w:ind w:left="6223" w:hanging="180"/>
      </w:pPr>
    </w:lvl>
  </w:abstractNum>
  <w:abstractNum w:abstractNumId="2" w15:restartNumberingAfterBreak="0">
    <w:nsid w:val="3A657B97"/>
    <w:multiLevelType w:val="hybridMultilevel"/>
    <w:tmpl w:val="3070AA60"/>
    <w:lvl w:ilvl="0" w:tplc="9E24576A">
      <w:start w:val="1"/>
      <w:numFmt w:val="bullet"/>
      <w:lvlText w:val=""/>
      <w:lvlJc w:val="left"/>
      <w:pPr>
        <w:ind w:left="720" w:hanging="360"/>
      </w:pPr>
      <w:rPr>
        <w:rFonts w:ascii="Wingdings" w:hAnsi="Wingdings" w:hint="default"/>
      </w:rPr>
    </w:lvl>
    <w:lvl w:ilvl="1" w:tplc="0456D146" w:tentative="1">
      <w:start w:val="1"/>
      <w:numFmt w:val="bullet"/>
      <w:lvlText w:val="o"/>
      <w:lvlJc w:val="left"/>
      <w:pPr>
        <w:ind w:left="1440" w:hanging="360"/>
      </w:pPr>
      <w:rPr>
        <w:rFonts w:ascii="Courier New" w:hAnsi="Courier New" w:cs="Courier New" w:hint="default"/>
      </w:rPr>
    </w:lvl>
    <w:lvl w:ilvl="2" w:tplc="F6D61A3A" w:tentative="1">
      <w:start w:val="1"/>
      <w:numFmt w:val="bullet"/>
      <w:lvlText w:val=""/>
      <w:lvlJc w:val="left"/>
      <w:pPr>
        <w:ind w:left="2160" w:hanging="360"/>
      </w:pPr>
      <w:rPr>
        <w:rFonts w:ascii="Wingdings" w:hAnsi="Wingdings" w:hint="default"/>
      </w:rPr>
    </w:lvl>
    <w:lvl w:ilvl="3" w:tplc="80A015C0" w:tentative="1">
      <w:start w:val="1"/>
      <w:numFmt w:val="bullet"/>
      <w:lvlText w:val=""/>
      <w:lvlJc w:val="left"/>
      <w:pPr>
        <w:ind w:left="2880" w:hanging="360"/>
      </w:pPr>
      <w:rPr>
        <w:rFonts w:ascii="Symbol" w:hAnsi="Symbol" w:hint="default"/>
      </w:rPr>
    </w:lvl>
    <w:lvl w:ilvl="4" w:tplc="B4107EFE" w:tentative="1">
      <w:start w:val="1"/>
      <w:numFmt w:val="bullet"/>
      <w:lvlText w:val="o"/>
      <w:lvlJc w:val="left"/>
      <w:pPr>
        <w:ind w:left="3600" w:hanging="360"/>
      </w:pPr>
      <w:rPr>
        <w:rFonts w:ascii="Courier New" w:hAnsi="Courier New" w:cs="Courier New" w:hint="default"/>
      </w:rPr>
    </w:lvl>
    <w:lvl w:ilvl="5" w:tplc="4B707994" w:tentative="1">
      <w:start w:val="1"/>
      <w:numFmt w:val="bullet"/>
      <w:lvlText w:val=""/>
      <w:lvlJc w:val="left"/>
      <w:pPr>
        <w:ind w:left="4320" w:hanging="360"/>
      </w:pPr>
      <w:rPr>
        <w:rFonts w:ascii="Wingdings" w:hAnsi="Wingdings" w:hint="default"/>
      </w:rPr>
    </w:lvl>
    <w:lvl w:ilvl="6" w:tplc="94FCEB28" w:tentative="1">
      <w:start w:val="1"/>
      <w:numFmt w:val="bullet"/>
      <w:lvlText w:val=""/>
      <w:lvlJc w:val="left"/>
      <w:pPr>
        <w:ind w:left="5040" w:hanging="360"/>
      </w:pPr>
      <w:rPr>
        <w:rFonts w:ascii="Symbol" w:hAnsi="Symbol" w:hint="default"/>
      </w:rPr>
    </w:lvl>
    <w:lvl w:ilvl="7" w:tplc="0AF0D95C" w:tentative="1">
      <w:start w:val="1"/>
      <w:numFmt w:val="bullet"/>
      <w:lvlText w:val="o"/>
      <w:lvlJc w:val="left"/>
      <w:pPr>
        <w:ind w:left="5760" w:hanging="360"/>
      </w:pPr>
      <w:rPr>
        <w:rFonts w:ascii="Courier New" w:hAnsi="Courier New" w:cs="Courier New" w:hint="default"/>
      </w:rPr>
    </w:lvl>
    <w:lvl w:ilvl="8" w:tplc="1E54F73E" w:tentative="1">
      <w:start w:val="1"/>
      <w:numFmt w:val="bullet"/>
      <w:lvlText w:val=""/>
      <w:lvlJc w:val="left"/>
      <w:pPr>
        <w:ind w:left="6480" w:hanging="360"/>
      </w:pPr>
      <w:rPr>
        <w:rFonts w:ascii="Wingdings" w:hAnsi="Wingdings" w:hint="default"/>
      </w:rPr>
    </w:lvl>
  </w:abstractNum>
  <w:abstractNum w:abstractNumId="3" w15:restartNumberingAfterBreak="0">
    <w:nsid w:val="4431415D"/>
    <w:multiLevelType w:val="hybridMultilevel"/>
    <w:tmpl w:val="AD284B5C"/>
    <w:lvl w:ilvl="0" w:tplc="B3DA5EA4">
      <w:start w:val="1"/>
      <w:numFmt w:val="bullet"/>
      <w:lvlText w:val=""/>
      <w:lvlJc w:val="left"/>
      <w:pPr>
        <w:ind w:left="720" w:hanging="360"/>
      </w:pPr>
      <w:rPr>
        <w:rFonts w:ascii="Wingdings" w:hAnsi="Wingdings" w:hint="default"/>
      </w:rPr>
    </w:lvl>
    <w:lvl w:ilvl="1" w:tplc="26143DD4" w:tentative="1">
      <w:start w:val="1"/>
      <w:numFmt w:val="bullet"/>
      <w:lvlText w:val="o"/>
      <w:lvlJc w:val="left"/>
      <w:pPr>
        <w:ind w:left="1440" w:hanging="360"/>
      </w:pPr>
      <w:rPr>
        <w:rFonts w:ascii="Courier New" w:hAnsi="Courier New" w:cs="Courier New" w:hint="default"/>
      </w:rPr>
    </w:lvl>
    <w:lvl w:ilvl="2" w:tplc="4FA4A3DC" w:tentative="1">
      <w:start w:val="1"/>
      <w:numFmt w:val="bullet"/>
      <w:lvlText w:val=""/>
      <w:lvlJc w:val="left"/>
      <w:pPr>
        <w:ind w:left="2160" w:hanging="360"/>
      </w:pPr>
      <w:rPr>
        <w:rFonts w:ascii="Wingdings" w:hAnsi="Wingdings" w:hint="default"/>
      </w:rPr>
    </w:lvl>
    <w:lvl w:ilvl="3" w:tplc="CB8C719A" w:tentative="1">
      <w:start w:val="1"/>
      <w:numFmt w:val="bullet"/>
      <w:lvlText w:val=""/>
      <w:lvlJc w:val="left"/>
      <w:pPr>
        <w:ind w:left="2880" w:hanging="360"/>
      </w:pPr>
      <w:rPr>
        <w:rFonts w:ascii="Symbol" w:hAnsi="Symbol" w:hint="default"/>
      </w:rPr>
    </w:lvl>
    <w:lvl w:ilvl="4" w:tplc="BD7498EA" w:tentative="1">
      <w:start w:val="1"/>
      <w:numFmt w:val="bullet"/>
      <w:lvlText w:val="o"/>
      <w:lvlJc w:val="left"/>
      <w:pPr>
        <w:ind w:left="3600" w:hanging="360"/>
      </w:pPr>
      <w:rPr>
        <w:rFonts w:ascii="Courier New" w:hAnsi="Courier New" w:cs="Courier New" w:hint="default"/>
      </w:rPr>
    </w:lvl>
    <w:lvl w:ilvl="5" w:tplc="C59A5A36" w:tentative="1">
      <w:start w:val="1"/>
      <w:numFmt w:val="bullet"/>
      <w:lvlText w:val=""/>
      <w:lvlJc w:val="left"/>
      <w:pPr>
        <w:ind w:left="4320" w:hanging="360"/>
      </w:pPr>
      <w:rPr>
        <w:rFonts w:ascii="Wingdings" w:hAnsi="Wingdings" w:hint="default"/>
      </w:rPr>
    </w:lvl>
    <w:lvl w:ilvl="6" w:tplc="23E42CE6" w:tentative="1">
      <w:start w:val="1"/>
      <w:numFmt w:val="bullet"/>
      <w:lvlText w:val=""/>
      <w:lvlJc w:val="left"/>
      <w:pPr>
        <w:ind w:left="5040" w:hanging="360"/>
      </w:pPr>
      <w:rPr>
        <w:rFonts w:ascii="Symbol" w:hAnsi="Symbol" w:hint="default"/>
      </w:rPr>
    </w:lvl>
    <w:lvl w:ilvl="7" w:tplc="EF4AA450" w:tentative="1">
      <w:start w:val="1"/>
      <w:numFmt w:val="bullet"/>
      <w:lvlText w:val="o"/>
      <w:lvlJc w:val="left"/>
      <w:pPr>
        <w:ind w:left="5760" w:hanging="360"/>
      </w:pPr>
      <w:rPr>
        <w:rFonts w:ascii="Courier New" w:hAnsi="Courier New" w:cs="Courier New" w:hint="default"/>
      </w:rPr>
    </w:lvl>
    <w:lvl w:ilvl="8" w:tplc="FDFEA038" w:tentative="1">
      <w:start w:val="1"/>
      <w:numFmt w:val="bullet"/>
      <w:lvlText w:val=""/>
      <w:lvlJc w:val="left"/>
      <w:pPr>
        <w:ind w:left="6480" w:hanging="360"/>
      </w:pPr>
      <w:rPr>
        <w:rFonts w:ascii="Wingdings" w:hAnsi="Wingdings" w:hint="default"/>
      </w:rPr>
    </w:lvl>
  </w:abstractNum>
  <w:abstractNum w:abstractNumId="4" w15:restartNumberingAfterBreak="0">
    <w:nsid w:val="4D587A73"/>
    <w:multiLevelType w:val="hybridMultilevel"/>
    <w:tmpl w:val="17187592"/>
    <w:lvl w:ilvl="0" w:tplc="3516FF8C">
      <w:start w:val="1"/>
      <w:numFmt w:val="decimal"/>
      <w:lvlText w:val="%1."/>
      <w:lvlJc w:val="left"/>
      <w:pPr>
        <w:ind w:left="463" w:hanging="360"/>
      </w:pPr>
      <w:rPr>
        <w:color w:val="auto"/>
      </w:rPr>
    </w:lvl>
    <w:lvl w:ilvl="1" w:tplc="4796DC40">
      <w:start w:val="1"/>
      <w:numFmt w:val="lowerLetter"/>
      <w:lvlText w:val="%2."/>
      <w:lvlJc w:val="left"/>
      <w:pPr>
        <w:ind w:left="1183" w:hanging="360"/>
      </w:pPr>
    </w:lvl>
    <w:lvl w:ilvl="2" w:tplc="1FA449E0">
      <w:start w:val="1"/>
      <w:numFmt w:val="lowerRoman"/>
      <w:lvlText w:val="%3."/>
      <w:lvlJc w:val="right"/>
      <w:pPr>
        <w:ind w:left="1903" w:hanging="180"/>
      </w:pPr>
    </w:lvl>
    <w:lvl w:ilvl="3" w:tplc="91E80D62">
      <w:start w:val="1"/>
      <w:numFmt w:val="decimal"/>
      <w:lvlText w:val="%4."/>
      <w:lvlJc w:val="left"/>
      <w:pPr>
        <w:ind w:left="2623" w:hanging="360"/>
      </w:pPr>
    </w:lvl>
    <w:lvl w:ilvl="4" w:tplc="ED2C3404">
      <w:start w:val="1"/>
      <w:numFmt w:val="lowerLetter"/>
      <w:lvlText w:val="%5."/>
      <w:lvlJc w:val="left"/>
      <w:pPr>
        <w:ind w:left="3343" w:hanging="360"/>
      </w:pPr>
    </w:lvl>
    <w:lvl w:ilvl="5" w:tplc="CF30167A">
      <w:start w:val="1"/>
      <w:numFmt w:val="lowerRoman"/>
      <w:lvlText w:val="%6."/>
      <w:lvlJc w:val="right"/>
      <w:pPr>
        <w:ind w:left="4063" w:hanging="180"/>
      </w:pPr>
    </w:lvl>
    <w:lvl w:ilvl="6" w:tplc="C78CE424">
      <w:start w:val="1"/>
      <w:numFmt w:val="decimal"/>
      <w:lvlText w:val="%7."/>
      <w:lvlJc w:val="left"/>
      <w:pPr>
        <w:ind w:left="4783" w:hanging="360"/>
      </w:pPr>
    </w:lvl>
    <w:lvl w:ilvl="7" w:tplc="FCF61E1C">
      <w:start w:val="1"/>
      <w:numFmt w:val="lowerLetter"/>
      <w:lvlText w:val="%8."/>
      <w:lvlJc w:val="left"/>
      <w:pPr>
        <w:ind w:left="5503" w:hanging="360"/>
      </w:pPr>
    </w:lvl>
    <w:lvl w:ilvl="8" w:tplc="936AB34A">
      <w:start w:val="1"/>
      <w:numFmt w:val="lowerRoman"/>
      <w:lvlText w:val="%9."/>
      <w:lvlJc w:val="right"/>
      <w:pPr>
        <w:ind w:left="6223" w:hanging="180"/>
      </w:pPr>
    </w:lvl>
  </w:abstractNum>
  <w:abstractNum w:abstractNumId="5" w15:restartNumberingAfterBreak="0">
    <w:nsid w:val="4F75147D"/>
    <w:multiLevelType w:val="hybridMultilevel"/>
    <w:tmpl w:val="17187592"/>
    <w:lvl w:ilvl="0" w:tplc="F522A196">
      <w:start w:val="1"/>
      <w:numFmt w:val="decimal"/>
      <w:lvlText w:val="%1."/>
      <w:lvlJc w:val="left"/>
      <w:pPr>
        <w:ind w:left="463" w:hanging="360"/>
      </w:pPr>
      <w:rPr>
        <w:color w:val="auto"/>
      </w:rPr>
    </w:lvl>
    <w:lvl w:ilvl="1" w:tplc="A3FC7870">
      <w:start w:val="1"/>
      <w:numFmt w:val="lowerLetter"/>
      <w:lvlText w:val="%2."/>
      <w:lvlJc w:val="left"/>
      <w:pPr>
        <w:ind w:left="1183" w:hanging="360"/>
      </w:pPr>
    </w:lvl>
    <w:lvl w:ilvl="2" w:tplc="D17631A2">
      <w:start w:val="1"/>
      <w:numFmt w:val="lowerRoman"/>
      <w:lvlText w:val="%3."/>
      <w:lvlJc w:val="right"/>
      <w:pPr>
        <w:ind w:left="1903" w:hanging="180"/>
      </w:pPr>
    </w:lvl>
    <w:lvl w:ilvl="3" w:tplc="6F3CC710">
      <w:start w:val="1"/>
      <w:numFmt w:val="decimal"/>
      <w:lvlText w:val="%4."/>
      <w:lvlJc w:val="left"/>
      <w:pPr>
        <w:ind w:left="2623" w:hanging="360"/>
      </w:pPr>
    </w:lvl>
    <w:lvl w:ilvl="4" w:tplc="6AD84A02">
      <w:start w:val="1"/>
      <w:numFmt w:val="lowerLetter"/>
      <w:lvlText w:val="%5."/>
      <w:lvlJc w:val="left"/>
      <w:pPr>
        <w:ind w:left="3343" w:hanging="360"/>
      </w:pPr>
    </w:lvl>
    <w:lvl w:ilvl="5" w:tplc="7D968AF4">
      <w:start w:val="1"/>
      <w:numFmt w:val="lowerRoman"/>
      <w:lvlText w:val="%6."/>
      <w:lvlJc w:val="right"/>
      <w:pPr>
        <w:ind w:left="4063" w:hanging="180"/>
      </w:pPr>
    </w:lvl>
    <w:lvl w:ilvl="6" w:tplc="2C86951A">
      <w:start w:val="1"/>
      <w:numFmt w:val="decimal"/>
      <w:lvlText w:val="%7."/>
      <w:lvlJc w:val="left"/>
      <w:pPr>
        <w:ind w:left="4783" w:hanging="360"/>
      </w:pPr>
    </w:lvl>
    <w:lvl w:ilvl="7" w:tplc="A54E2650">
      <w:start w:val="1"/>
      <w:numFmt w:val="lowerLetter"/>
      <w:lvlText w:val="%8."/>
      <w:lvlJc w:val="left"/>
      <w:pPr>
        <w:ind w:left="5503" w:hanging="360"/>
      </w:pPr>
    </w:lvl>
    <w:lvl w:ilvl="8" w:tplc="4B5ED1D0">
      <w:start w:val="1"/>
      <w:numFmt w:val="lowerRoman"/>
      <w:lvlText w:val="%9."/>
      <w:lvlJc w:val="right"/>
      <w:pPr>
        <w:ind w:left="6223" w:hanging="180"/>
      </w:pPr>
    </w:lvl>
  </w:abstractNum>
  <w:abstractNum w:abstractNumId="6" w15:restartNumberingAfterBreak="0">
    <w:nsid w:val="614D12E4"/>
    <w:multiLevelType w:val="hybridMultilevel"/>
    <w:tmpl w:val="BC48BA3C"/>
    <w:lvl w:ilvl="0" w:tplc="E56610C0">
      <w:start w:val="1"/>
      <w:numFmt w:val="decimal"/>
      <w:lvlText w:val="%1."/>
      <w:lvlJc w:val="left"/>
      <w:pPr>
        <w:ind w:left="720" w:hanging="360"/>
      </w:pPr>
      <w:rPr>
        <w:rFonts w:hint="default"/>
      </w:rPr>
    </w:lvl>
    <w:lvl w:ilvl="1" w:tplc="D7461D26" w:tentative="1">
      <w:start w:val="1"/>
      <w:numFmt w:val="lowerLetter"/>
      <w:lvlText w:val="%2."/>
      <w:lvlJc w:val="left"/>
      <w:pPr>
        <w:ind w:left="1440" w:hanging="360"/>
      </w:pPr>
    </w:lvl>
    <w:lvl w:ilvl="2" w:tplc="929843E6" w:tentative="1">
      <w:start w:val="1"/>
      <w:numFmt w:val="lowerRoman"/>
      <w:lvlText w:val="%3."/>
      <w:lvlJc w:val="right"/>
      <w:pPr>
        <w:ind w:left="2160" w:hanging="180"/>
      </w:pPr>
    </w:lvl>
    <w:lvl w:ilvl="3" w:tplc="652E27C6" w:tentative="1">
      <w:start w:val="1"/>
      <w:numFmt w:val="decimal"/>
      <w:lvlText w:val="%4."/>
      <w:lvlJc w:val="left"/>
      <w:pPr>
        <w:ind w:left="2880" w:hanging="360"/>
      </w:pPr>
    </w:lvl>
    <w:lvl w:ilvl="4" w:tplc="631A5494" w:tentative="1">
      <w:start w:val="1"/>
      <w:numFmt w:val="lowerLetter"/>
      <w:lvlText w:val="%5."/>
      <w:lvlJc w:val="left"/>
      <w:pPr>
        <w:ind w:left="3600" w:hanging="360"/>
      </w:pPr>
    </w:lvl>
    <w:lvl w:ilvl="5" w:tplc="2814F19A" w:tentative="1">
      <w:start w:val="1"/>
      <w:numFmt w:val="lowerRoman"/>
      <w:lvlText w:val="%6."/>
      <w:lvlJc w:val="right"/>
      <w:pPr>
        <w:ind w:left="4320" w:hanging="180"/>
      </w:pPr>
    </w:lvl>
    <w:lvl w:ilvl="6" w:tplc="3594E694" w:tentative="1">
      <w:start w:val="1"/>
      <w:numFmt w:val="decimal"/>
      <w:lvlText w:val="%7."/>
      <w:lvlJc w:val="left"/>
      <w:pPr>
        <w:ind w:left="5040" w:hanging="360"/>
      </w:pPr>
    </w:lvl>
    <w:lvl w:ilvl="7" w:tplc="459CC51A" w:tentative="1">
      <w:start w:val="1"/>
      <w:numFmt w:val="lowerLetter"/>
      <w:lvlText w:val="%8."/>
      <w:lvlJc w:val="left"/>
      <w:pPr>
        <w:ind w:left="5760" w:hanging="360"/>
      </w:pPr>
    </w:lvl>
    <w:lvl w:ilvl="8" w:tplc="29F63DE8" w:tentative="1">
      <w:start w:val="1"/>
      <w:numFmt w:val="lowerRoman"/>
      <w:lvlText w:val="%9."/>
      <w:lvlJc w:val="right"/>
      <w:pPr>
        <w:ind w:left="6480" w:hanging="180"/>
      </w:pPr>
    </w:lvl>
  </w:abstractNum>
  <w:abstractNum w:abstractNumId="7" w15:restartNumberingAfterBreak="0">
    <w:nsid w:val="6F1A08C6"/>
    <w:multiLevelType w:val="hybridMultilevel"/>
    <w:tmpl w:val="17187592"/>
    <w:lvl w:ilvl="0" w:tplc="C2F6DE68">
      <w:start w:val="1"/>
      <w:numFmt w:val="decimal"/>
      <w:lvlText w:val="%1."/>
      <w:lvlJc w:val="left"/>
      <w:pPr>
        <w:ind w:left="463" w:hanging="360"/>
      </w:pPr>
      <w:rPr>
        <w:color w:val="auto"/>
      </w:rPr>
    </w:lvl>
    <w:lvl w:ilvl="1" w:tplc="C6ECC5FA">
      <w:start w:val="1"/>
      <w:numFmt w:val="lowerLetter"/>
      <w:lvlText w:val="%2."/>
      <w:lvlJc w:val="left"/>
      <w:pPr>
        <w:ind w:left="1183" w:hanging="360"/>
      </w:pPr>
    </w:lvl>
    <w:lvl w:ilvl="2" w:tplc="C3E6F540">
      <w:start w:val="1"/>
      <w:numFmt w:val="lowerRoman"/>
      <w:lvlText w:val="%3."/>
      <w:lvlJc w:val="right"/>
      <w:pPr>
        <w:ind w:left="1903" w:hanging="180"/>
      </w:pPr>
    </w:lvl>
    <w:lvl w:ilvl="3" w:tplc="49F6C1B6">
      <w:start w:val="1"/>
      <w:numFmt w:val="decimal"/>
      <w:lvlText w:val="%4."/>
      <w:lvlJc w:val="left"/>
      <w:pPr>
        <w:ind w:left="2623" w:hanging="360"/>
      </w:pPr>
    </w:lvl>
    <w:lvl w:ilvl="4" w:tplc="01B837CE">
      <w:start w:val="1"/>
      <w:numFmt w:val="lowerLetter"/>
      <w:lvlText w:val="%5."/>
      <w:lvlJc w:val="left"/>
      <w:pPr>
        <w:ind w:left="3343" w:hanging="360"/>
      </w:pPr>
    </w:lvl>
    <w:lvl w:ilvl="5" w:tplc="305EE338">
      <w:start w:val="1"/>
      <w:numFmt w:val="lowerRoman"/>
      <w:lvlText w:val="%6."/>
      <w:lvlJc w:val="right"/>
      <w:pPr>
        <w:ind w:left="4063" w:hanging="180"/>
      </w:pPr>
    </w:lvl>
    <w:lvl w:ilvl="6" w:tplc="61F691A2">
      <w:start w:val="1"/>
      <w:numFmt w:val="decimal"/>
      <w:lvlText w:val="%7."/>
      <w:lvlJc w:val="left"/>
      <w:pPr>
        <w:ind w:left="4783" w:hanging="360"/>
      </w:pPr>
    </w:lvl>
    <w:lvl w:ilvl="7" w:tplc="61B6F902">
      <w:start w:val="1"/>
      <w:numFmt w:val="lowerLetter"/>
      <w:lvlText w:val="%8."/>
      <w:lvlJc w:val="left"/>
      <w:pPr>
        <w:ind w:left="5503" w:hanging="360"/>
      </w:pPr>
    </w:lvl>
    <w:lvl w:ilvl="8" w:tplc="61406970">
      <w:start w:val="1"/>
      <w:numFmt w:val="lowerRoman"/>
      <w:lvlText w:val="%9."/>
      <w:lvlJc w:val="right"/>
      <w:pPr>
        <w:ind w:left="6223" w:hanging="180"/>
      </w:pPr>
    </w:lvl>
  </w:abstractNum>
  <w:num w:numId="1" w16cid:durableId="1893302020">
    <w:abstractNumId w:val="4"/>
  </w:num>
  <w:num w:numId="2" w16cid:durableId="1931889607">
    <w:abstractNumId w:val="3"/>
  </w:num>
  <w:num w:numId="3" w16cid:durableId="1007096457">
    <w:abstractNumId w:val="2"/>
  </w:num>
  <w:num w:numId="4" w16cid:durableId="1573855629">
    <w:abstractNumId w:val="6"/>
  </w:num>
  <w:num w:numId="5" w16cid:durableId="2006863002">
    <w:abstractNumId w:val="1"/>
  </w:num>
  <w:num w:numId="6" w16cid:durableId="993416647">
    <w:abstractNumId w:val="5"/>
  </w:num>
  <w:num w:numId="7" w16cid:durableId="1100761746">
    <w:abstractNumId w:val="7"/>
  </w:num>
  <w:num w:numId="8" w16cid:durableId="149560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73"/>
    <w:rsid w:val="00076974"/>
    <w:rsid w:val="00202B73"/>
    <w:rsid w:val="006B02F1"/>
    <w:rsid w:val="00807BD8"/>
    <w:rsid w:val="009C29A3"/>
    <w:rsid w:val="00AD6F69"/>
    <w:rsid w:val="00B73D7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105B4"/>
  <w15:chartTrackingRefBased/>
  <w15:docId w15:val="{40529F68-9C60-42E1-AB65-9AA79AF8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2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2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2B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2B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2B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2B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2B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2B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2B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B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2B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2B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2B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2B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2B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2B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2B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2B73"/>
    <w:rPr>
      <w:rFonts w:eastAsiaTheme="majorEastAsia" w:cstheme="majorBidi"/>
      <w:color w:val="272727" w:themeColor="text1" w:themeTint="D8"/>
    </w:rPr>
  </w:style>
  <w:style w:type="paragraph" w:styleId="Titel">
    <w:name w:val="Title"/>
    <w:basedOn w:val="Standaard"/>
    <w:next w:val="Standaard"/>
    <w:link w:val="TitelChar"/>
    <w:uiPriority w:val="10"/>
    <w:qFormat/>
    <w:rsid w:val="00202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2B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2B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2B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2B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02B73"/>
    <w:rPr>
      <w:i/>
      <w:iCs/>
      <w:color w:val="404040" w:themeColor="text1" w:themeTint="BF"/>
    </w:rPr>
  </w:style>
  <w:style w:type="paragraph" w:styleId="Lijstalinea">
    <w:name w:val="List Paragraph"/>
    <w:basedOn w:val="Standaard"/>
    <w:uiPriority w:val="34"/>
    <w:qFormat/>
    <w:rsid w:val="00202B73"/>
    <w:pPr>
      <w:ind w:left="720"/>
      <w:contextualSpacing/>
    </w:pPr>
  </w:style>
  <w:style w:type="character" w:styleId="Intensievebenadrukking">
    <w:name w:val="Intense Emphasis"/>
    <w:basedOn w:val="Standaardalinea-lettertype"/>
    <w:uiPriority w:val="21"/>
    <w:qFormat/>
    <w:rsid w:val="00202B73"/>
    <w:rPr>
      <w:i/>
      <w:iCs/>
      <w:color w:val="0F4761" w:themeColor="accent1" w:themeShade="BF"/>
    </w:rPr>
  </w:style>
  <w:style w:type="paragraph" w:styleId="Duidelijkcitaat">
    <w:name w:val="Intense Quote"/>
    <w:basedOn w:val="Standaard"/>
    <w:next w:val="Standaard"/>
    <w:link w:val="DuidelijkcitaatChar"/>
    <w:uiPriority w:val="30"/>
    <w:qFormat/>
    <w:rsid w:val="00202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2B73"/>
    <w:rPr>
      <w:i/>
      <w:iCs/>
      <w:color w:val="0F4761" w:themeColor="accent1" w:themeShade="BF"/>
    </w:rPr>
  </w:style>
  <w:style w:type="character" w:styleId="Intensieveverwijzing">
    <w:name w:val="Intense Reference"/>
    <w:basedOn w:val="Standaardalinea-lettertype"/>
    <w:uiPriority w:val="32"/>
    <w:qFormat/>
    <w:rsid w:val="00202B73"/>
    <w:rPr>
      <w:b/>
      <w:bCs/>
      <w:smallCaps/>
      <w:color w:val="0F4761" w:themeColor="accent1" w:themeShade="BF"/>
      <w:spacing w:val="5"/>
    </w:rPr>
  </w:style>
  <w:style w:type="character" w:styleId="Hyperlink">
    <w:name w:val="Hyperlink"/>
    <w:basedOn w:val="Standaardalinea-lettertype"/>
    <w:uiPriority w:val="99"/>
    <w:unhideWhenUsed/>
    <w:rsid w:val="00202B73"/>
    <w:rPr>
      <w:color w:val="467886" w:themeColor="hyperlink"/>
      <w:u w:val="single"/>
    </w:rPr>
  </w:style>
  <w:style w:type="table" w:styleId="Tabelraster">
    <w:name w:val="Table Grid"/>
    <w:uiPriority w:val="39"/>
    <w:rsid w:val="00202B7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bodytekst">
    <w:name w:val="Witregel W1 (bodytekst)"/>
    <w:basedOn w:val="Standaard"/>
    <w:next w:val="Standaard"/>
    <w:rsid w:val="00202B7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02B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02B7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02B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02B7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02B7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02B73"/>
    <w:rPr>
      <w:kern w:val="0"/>
      <w:sz w:val="20"/>
      <w:szCs w:val="20"/>
      <w14:ligatures w14:val="none"/>
    </w:rPr>
  </w:style>
  <w:style w:type="character" w:styleId="Voetnootmarkering">
    <w:name w:val="footnote reference"/>
    <w:basedOn w:val="Standaardalinea-lettertype"/>
    <w:uiPriority w:val="99"/>
    <w:semiHidden/>
    <w:unhideWhenUsed/>
    <w:rsid w:val="00202B73"/>
    <w:rPr>
      <w:vertAlign w:val="superscript"/>
    </w:rPr>
  </w:style>
  <w:style w:type="paragraph" w:customStyle="1" w:styleId="paragraph">
    <w:name w:val="paragraph"/>
    <w:basedOn w:val="Standaard"/>
    <w:rsid w:val="00202B7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202B73"/>
  </w:style>
  <w:style w:type="paragraph" w:styleId="Geenafstand">
    <w:name w:val="No Spacing"/>
    <w:uiPriority w:val="1"/>
    <w:qFormat/>
    <w:rsid w:val="00202B7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281</ap:Words>
  <ap:Characters>1546</ap:Characters>
  <ap:DocSecurity>0</ap:DocSecurity>
  <ap:Lines>12</ap:Lines>
  <ap:Paragraphs>3</ap:Paragraphs>
  <ap:ScaleCrop>false</ap:ScaleCrop>
  <ap:LinksUpToDate>false</ap:LinksUpToDate>
  <ap:CharactersWithSpaces>1824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2025-10-01T11:53:00.0000000Z</dcterms:created>
  <dcterms:modified xsi:type="dcterms:W3CDTF">2025-10-01T11:53:00.0000000Z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