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77B2F" w:rsidR="00F54AFF" w:rsidP="0064352A" w:rsidRDefault="0064006A" w14:paraId="1A9EE7B2" w14:textId="3021BE82">
      <w:pPr>
        <w:pStyle w:val="Heading1"/>
        <w:numPr>
          <w:ilvl w:val="0"/>
          <w:numId w:val="0"/>
        </w:numPr>
        <w:spacing w:after="0" w:line="360" w:lineRule="auto"/>
        <w:rPr>
          <w:rFonts w:ascii="Verdana" w:hAnsi="Verdana"/>
          <w:b/>
          <w:sz w:val="18"/>
          <w:szCs w:val="18"/>
        </w:rPr>
      </w:pPr>
      <w:r>
        <w:rPr>
          <w:rFonts w:ascii="Verdana" w:hAnsi="Verdana"/>
          <w:b/>
          <w:sz w:val="18"/>
          <w:szCs w:val="18"/>
        </w:rPr>
        <w:t>F</w:t>
      </w:r>
      <w:r w:rsidRPr="0064352A" w:rsidR="00F54AFF">
        <w:rPr>
          <w:rFonts w:ascii="Verdana" w:hAnsi="Verdana"/>
          <w:b/>
          <w:sz w:val="18"/>
          <w:szCs w:val="18"/>
        </w:rPr>
        <w:t>iche</w:t>
      </w:r>
      <w:r>
        <w:rPr>
          <w:rFonts w:ascii="Verdana" w:hAnsi="Verdana"/>
          <w:b/>
          <w:sz w:val="18"/>
          <w:szCs w:val="18"/>
        </w:rPr>
        <w:t xml:space="preserve"> </w:t>
      </w:r>
      <w:r w:rsidR="00297914">
        <w:rPr>
          <w:rFonts w:ascii="Verdana" w:hAnsi="Verdana"/>
          <w:b/>
          <w:sz w:val="18"/>
          <w:szCs w:val="18"/>
        </w:rPr>
        <w:t>1</w:t>
      </w:r>
      <w:r>
        <w:rPr>
          <w:rFonts w:ascii="Verdana" w:hAnsi="Verdana"/>
          <w:b/>
          <w:sz w:val="18"/>
          <w:szCs w:val="18"/>
        </w:rPr>
        <w:t xml:space="preserve">: </w:t>
      </w:r>
      <w:r w:rsidR="00297914">
        <w:rPr>
          <w:rFonts w:ascii="Verdana" w:hAnsi="Verdana"/>
          <w:b/>
          <w:sz w:val="18"/>
          <w:szCs w:val="18"/>
        </w:rPr>
        <w:t>A</w:t>
      </w:r>
      <w:r w:rsidRPr="00877B2F" w:rsidR="007149DA">
        <w:rPr>
          <w:rFonts w:ascii="Verdana" w:hAnsi="Verdana"/>
          <w:b/>
          <w:sz w:val="18"/>
          <w:szCs w:val="18"/>
        </w:rPr>
        <w:t>anbeveling voor het openen van onderhandelingen met het VK over een sanitair</w:t>
      </w:r>
      <w:r w:rsidR="00474818">
        <w:rPr>
          <w:rFonts w:ascii="Verdana" w:hAnsi="Verdana"/>
          <w:b/>
          <w:sz w:val="18"/>
          <w:szCs w:val="18"/>
        </w:rPr>
        <w:t>e</w:t>
      </w:r>
      <w:r w:rsidRPr="00877B2F" w:rsidR="007149DA">
        <w:rPr>
          <w:rFonts w:ascii="Verdana" w:hAnsi="Verdana"/>
          <w:b/>
          <w:sz w:val="18"/>
          <w:szCs w:val="18"/>
        </w:rPr>
        <w:t xml:space="preserve"> en fytosanitair</w:t>
      </w:r>
      <w:r w:rsidR="00474818">
        <w:rPr>
          <w:rFonts w:ascii="Verdana" w:hAnsi="Verdana"/>
          <w:b/>
          <w:sz w:val="18"/>
          <w:szCs w:val="18"/>
        </w:rPr>
        <w:t>e</w:t>
      </w:r>
      <w:r w:rsidRPr="00877B2F" w:rsidR="007149DA">
        <w:rPr>
          <w:rFonts w:ascii="Verdana" w:hAnsi="Verdana"/>
          <w:b/>
          <w:sz w:val="18"/>
          <w:szCs w:val="18"/>
        </w:rPr>
        <w:t xml:space="preserve"> </w:t>
      </w:r>
      <w:r w:rsidR="00474818">
        <w:rPr>
          <w:rFonts w:ascii="Verdana" w:hAnsi="Verdana"/>
          <w:b/>
          <w:sz w:val="18"/>
          <w:szCs w:val="18"/>
        </w:rPr>
        <w:t>ruimte</w:t>
      </w:r>
      <w:r w:rsidRPr="00877B2F" w:rsidR="007149DA">
        <w:rPr>
          <w:rFonts w:ascii="Verdana" w:hAnsi="Verdana"/>
          <w:b/>
          <w:sz w:val="18"/>
          <w:szCs w:val="18"/>
        </w:rPr>
        <w:t xml:space="preserve"> en koppeling van emissiehandelssystemen </w:t>
      </w:r>
    </w:p>
    <w:p w:rsidRPr="0064352A" w:rsidR="00F54AFF" w:rsidP="0064352A" w:rsidRDefault="00F54AFF" w14:paraId="5D2B563A" w14:textId="77777777">
      <w:pPr>
        <w:spacing w:line="360" w:lineRule="auto"/>
        <w:rPr>
          <w:rFonts w:ascii="Verdana" w:hAnsi="Verdana"/>
          <w:b/>
          <w:sz w:val="18"/>
          <w:szCs w:val="18"/>
          <w:u w:val="single"/>
        </w:rPr>
      </w:pPr>
    </w:p>
    <w:p w:rsidRPr="000D01B7" w:rsidR="000D01B7" w:rsidP="000D01B7" w:rsidRDefault="00F54AFF" w14:paraId="6297E29C" w14:textId="10D75CD5">
      <w:pPr>
        <w:numPr>
          <w:ilvl w:val="0"/>
          <w:numId w:val="15"/>
        </w:numPr>
        <w:spacing w:line="360" w:lineRule="auto"/>
        <w:rPr>
          <w:rFonts w:ascii="Verdana" w:hAnsi="Verdana"/>
          <w:b/>
          <w:sz w:val="18"/>
          <w:szCs w:val="18"/>
        </w:rPr>
      </w:pPr>
      <w:r w:rsidRPr="0064352A">
        <w:rPr>
          <w:rFonts w:ascii="Verdana" w:hAnsi="Verdana"/>
          <w:b/>
          <w:sz w:val="18"/>
          <w:szCs w:val="18"/>
        </w:rPr>
        <w:t>Algemene gegevens</w:t>
      </w:r>
    </w:p>
    <w:p w:rsidR="00F54AFF" w:rsidP="00EF5C95" w:rsidRDefault="00F54AFF" w14:paraId="77DD57F4" w14:textId="77777777">
      <w:pPr>
        <w:numPr>
          <w:ilvl w:val="0"/>
          <w:numId w:val="19"/>
        </w:numPr>
        <w:spacing w:line="360" w:lineRule="auto"/>
        <w:rPr>
          <w:rFonts w:ascii="Verdana" w:hAnsi="Verdana"/>
          <w:i/>
          <w:iCs/>
          <w:sz w:val="18"/>
          <w:szCs w:val="18"/>
        </w:rPr>
      </w:pPr>
      <w:r w:rsidRPr="00EF5C95">
        <w:rPr>
          <w:rFonts w:ascii="Verdana" w:hAnsi="Verdana"/>
          <w:i/>
          <w:iCs/>
          <w:sz w:val="18"/>
          <w:szCs w:val="18"/>
        </w:rPr>
        <w:t>Titel voorstel</w:t>
      </w:r>
    </w:p>
    <w:p w:rsidRPr="00E7086F" w:rsidR="00242064" w:rsidP="00242064" w:rsidRDefault="00C4779A" w14:paraId="670B4026" w14:textId="521E3687">
      <w:pPr>
        <w:spacing w:line="360" w:lineRule="auto"/>
        <w:rPr>
          <w:rFonts w:ascii="Verdana" w:hAnsi="Verdana"/>
          <w:sz w:val="18"/>
          <w:szCs w:val="18"/>
        </w:rPr>
      </w:pPr>
      <w:r w:rsidRPr="00C4779A">
        <w:rPr>
          <w:rFonts w:ascii="Verdana" w:hAnsi="Verdana"/>
          <w:sz w:val="18"/>
          <w:szCs w:val="18"/>
        </w:rPr>
        <w:t xml:space="preserve">Aanbeveling </w:t>
      </w:r>
      <w:r w:rsidR="00085F77">
        <w:rPr>
          <w:rFonts w:ascii="Verdana" w:hAnsi="Verdana"/>
          <w:sz w:val="18"/>
          <w:szCs w:val="18"/>
        </w:rPr>
        <w:t xml:space="preserve">voor een </w:t>
      </w:r>
      <w:r w:rsidRPr="00C4779A">
        <w:rPr>
          <w:rFonts w:ascii="Verdana" w:hAnsi="Verdana"/>
          <w:sz w:val="18"/>
          <w:szCs w:val="18"/>
        </w:rPr>
        <w:t>besluit</w:t>
      </w:r>
      <w:r w:rsidR="00085F77">
        <w:rPr>
          <w:rFonts w:ascii="Verdana" w:hAnsi="Verdana"/>
          <w:sz w:val="18"/>
          <w:szCs w:val="18"/>
        </w:rPr>
        <w:t xml:space="preserve"> van de Raad</w:t>
      </w:r>
      <w:r w:rsidRPr="00C4779A">
        <w:rPr>
          <w:rFonts w:ascii="Verdana" w:hAnsi="Verdana"/>
          <w:sz w:val="18"/>
          <w:szCs w:val="18"/>
        </w:rPr>
        <w:t xml:space="preserve"> houdende machtiging tot het openen van onderhandelingen tussen de Europese Unie en</w:t>
      </w:r>
      <w:r w:rsidR="0085462F">
        <w:rPr>
          <w:rFonts w:ascii="Verdana" w:hAnsi="Verdana"/>
          <w:sz w:val="18"/>
          <w:szCs w:val="18"/>
        </w:rPr>
        <w:t xml:space="preserve"> het Verenigd Koninkrijk met betrekking tot een </w:t>
      </w:r>
      <w:r w:rsidR="00394A61">
        <w:rPr>
          <w:rFonts w:ascii="Verdana" w:hAnsi="Verdana"/>
          <w:sz w:val="18"/>
          <w:szCs w:val="18"/>
        </w:rPr>
        <w:t xml:space="preserve">gemeenschappelijk </w:t>
      </w:r>
      <w:r w:rsidR="0085462F">
        <w:rPr>
          <w:rFonts w:ascii="Verdana" w:hAnsi="Verdana"/>
          <w:sz w:val="18"/>
          <w:szCs w:val="18"/>
        </w:rPr>
        <w:t xml:space="preserve">sanitair en fytosanitair gebied en koppeling van emissiehandelssystemen. </w:t>
      </w:r>
      <w:r>
        <w:rPr>
          <w:rFonts w:ascii="Verdana" w:hAnsi="Verdana"/>
          <w:sz w:val="18"/>
          <w:szCs w:val="18"/>
        </w:rPr>
        <w:br/>
      </w:r>
    </w:p>
    <w:p w:rsidRPr="00EF5C95" w:rsidR="00F54AFF" w:rsidP="00EF5C95" w:rsidRDefault="00F54AFF" w14:paraId="01843151" w14:textId="3CD6A3F9">
      <w:pPr>
        <w:numPr>
          <w:ilvl w:val="0"/>
          <w:numId w:val="19"/>
        </w:numPr>
        <w:spacing w:line="360" w:lineRule="auto"/>
        <w:rPr>
          <w:rFonts w:ascii="Verdana" w:hAnsi="Verdana"/>
          <w:i/>
          <w:iCs/>
          <w:sz w:val="18"/>
          <w:szCs w:val="18"/>
        </w:rPr>
      </w:pPr>
      <w:r w:rsidRPr="00EF5C95">
        <w:rPr>
          <w:rFonts w:ascii="Verdana" w:hAnsi="Verdana"/>
          <w:i/>
          <w:iCs/>
          <w:sz w:val="18"/>
          <w:szCs w:val="18"/>
        </w:rPr>
        <w:t xml:space="preserve">Datum </w:t>
      </w:r>
      <w:r w:rsidRPr="00EF5C95" w:rsidR="00513C1E">
        <w:rPr>
          <w:rFonts w:ascii="Verdana" w:hAnsi="Verdana"/>
          <w:i/>
          <w:iCs/>
          <w:sz w:val="18"/>
          <w:szCs w:val="18"/>
        </w:rPr>
        <w:t xml:space="preserve">ontvangst </w:t>
      </w:r>
      <w:r w:rsidRPr="00EF5C95">
        <w:rPr>
          <w:rFonts w:ascii="Verdana" w:hAnsi="Verdana"/>
          <w:i/>
          <w:iCs/>
          <w:sz w:val="18"/>
          <w:szCs w:val="18"/>
        </w:rPr>
        <w:t>Commissiedocument</w:t>
      </w:r>
      <w:r w:rsidR="00912AA8">
        <w:rPr>
          <w:rFonts w:ascii="Verdana" w:hAnsi="Verdana"/>
          <w:i/>
          <w:iCs/>
          <w:sz w:val="18"/>
          <w:szCs w:val="18"/>
        </w:rPr>
        <w:br/>
      </w:r>
      <w:r w:rsidR="00912AA8">
        <w:rPr>
          <w:rFonts w:ascii="Verdana" w:hAnsi="Verdana"/>
          <w:sz w:val="18"/>
          <w:szCs w:val="18"/>
        </w:rPr>
        <w:t>16 juli 2025</w:t>
      </w:r>
      <w:r w:rsidR="00B947F7">
        <w:rPr>
          <w:rFonts w:ascii="Verdana" w:hAnsi="Verdana"/>
          <w:sz w:val="18"/>
          <w:szCs w:val="18"/>
        </w:rPr>
        <w:br/>
      </w:r>
    </w:p>
    <w:p w:rsidRPr="00EF5C95" w:rsidR="00F54AFF" w:rsidP="00EF5C95" w:rsidRDefault="00F54AFF" w14:paraId="4764A5B3" w14:textId="0A3F60E7">
      <w:pPr>
        <w:numPr>
          <w:ilvl w:val="0"/>
          <w:numId w:val="19"/>
        </w:numPr>
        <w:spacing w:line="360" w:lineRule="auto"/>
        <w:rPr>
          <w:rFonts w:ascii="Verdana" w:hAnsi="Verdana"/>
          <w:i/>
          <w:iCs/>
          <w:sz w:val="18"/>
          <w:szCs w:val="18"/>
        </w:rPr>
      </w:pPr>
      <w:r w:rsidRPr="00EF5C95">
        <w:rPr>
          <w:rFonts w:ascii="Verdana" w:hAnsi="Verdana"/>
          <w:i/>
          <w:iCs/>
          <w:sz w:val="18"/>
          <w:szCs w:val="18"/>
        </w:rPr>
        <w:t>Nr. Commissiedocument</w:t>
      </w:r>
      <w:r w:rsidR="00912AA8">
        <w:rPr>
          <w:rFonts w:ascii="Verdana" w:hAnsi="Verdana"/>
          <w:i/>
          <w:iCs/>
          <w:sz w:val="18"/>
          <w:szCs w:val="18"/>
        </w:rPr>
        <w:br/>
      </w:r>
      <w:r w:rsidRPr="00273E76" w:rsidR="00912AA8">
        <w:rPr>
          <w:rFonts w:ascii="Verdana" w:hAnsi="Verdana"/>
          <w:sz w:val="18"/>
          <w:szCs w:val="18"/>
        </w:rPr>
        <w:t>COM(2025) 408 final</w:t>
      </w:r>
      <w:r w:rsidR="00B947F7">
        <w:rPr>
          <w:rFonts w:ascii="Verdana" w:hAnsi="Verdana"/>
          <w:sz w:val="18"/>
          <w:szCs w:val="18"/>
        </w:rPr>
        <w:br/>
      </w:r>
    </w:p>
    <w:p w:rsidR="00F54AFF" w:rsidP="00EF5C95" w:rsidRDefault="001D558D" w14:paraId="7B35A37C" w14:textId="77777777">
      <w:pPr>
        <w:numPr>
          <w:ilvl w:val="0"/>
          <w:numId w:val="19"/>
        </w:numPr>
        <w:spacing w:line="360" w:lineRule="auto"/>
        <w:rPr>
          <w:rFonts w:ascii="Verdana" w:hAnsi="Verdana"/>
          <w:i/>
          <w:iCs/>
          <w:sz w:val="18"/>
          <w:szCs w:val="18"/>
        </w:rPr>
      </w:pPr>
      <w:r>
        <w:rPr>
          <w:rFonts w:ascii="Verdana" w:hAnsi="Verdana"/>
          <w:i/>
          <w:iCs/>
          <w:sz w:val="18"/>
          <w:szCs w:val="18"/>
        </w:rPr>
        <w:t>EUR</w:t>
      </w:r>
      <w:r w:rsidRPr="00EF5C95" w:rsidR="00F54AFF">
        <w:rPr>
          <w:rFonts w:ascii="Verdana" w:hAnsi="Verdana"/>
          <w:i/>
          <w:iCs/>
          <w:sz w:val="18"/>
          <w:szCs w:val="18"/>
        </w:rPr>
        <w:t>-</w:t>
      </w:r>
      <w:r>
        <w:rPr>
          <w:rFonts w:ascii="Verdana" w:hAnsi="Verdana"/>
          <w:i/>
          <w:iCs/>
          <w:sz w:val="18"/>
          <w:szCs w:val="18"/>
        </w:rPr>
        <w:t>L</w:t>
      </w:r>
      <w:r w:rsidRPr="00EF5C95" w:rsidR="00F54AFF">
        <w:rPr>
          <w:rFonts w:ascii="Verdana" w:hAnsi="Verdana"/>
          <w:i/>
          <w:iCs/>
          <w:sz w:val="18"/>
          <w:szCs w:val="18"/>
        </w:rPr>
        <w:t>ex</w:t>
      </w:r>
    </w:p>
    <w:p w:rsidRPr="005A71D1" w:rsidR="00B947F7" w:rsidP="00B947F7" w:rsidRDefault="00000000" w14:paraId="246631F5" w14:textId="3B0792D7">
      <w:pPr>
        <w:spacing w:line="360" w:lineRule="auto"/>
        <w:ind w:left="360"/>
        <w:rPr>
          <w:rFonts w:ascii="Verdana" w:hAnsi="Verdana"/>
          <w:sz w:val="18"/>
          <w:szCs w:val="18"/>
          <w:lang w:val="fr-FR"/>
        </w:rPr>
      </w:pPr>
      <w:hyperlink w:history="1" r:id="rId13">
        <w:r w:rsidRPr="005A71D1" w:rsidR="004E3C9E">
          <w:rPr>
            <w:rStyle w:val="Hyperlink"/>
            <w:rFonts w:ascii="Verdana" w:hAnsi="Verdana"/>
            <w:sz w:val="18"/>
            <w:szCs w:val="18"/>
            <w:lang w:val="fr-FR"/>
          </w:rPr>
          <w:t>EUR-Lex - 52025PC0408 - NL - EUR-Lex</w:t>
        </w:r>
      </w:hyperlink>
      <w:r w:rsidRPr="00137780" w:rsidR="005A71D1">
        <w:rPr>
          <w:rFonts w:ascii="Verdana" w:hAnsi="Verdana"/>
          <w:sz w:val="18"/>
          <w:szCs w:val="18"/>
          <w:lang w:val="fr-FR"/>
        </w:rPr>
        <w:br/>
      </w:r>
    </w:p>
    <w:p w:rsidR="00EA4C91" w:rsidP="00EA4C91" w:rsidRDefault="00F54AFF" w14:paraId="53CDC116" w14:textId="77777777">
      <w:pPr>
        <w:numPr>
          <w:ilvl w:val="0"/>
          <w:numId w:val="19"/>
        </w:numPr>
        <w:spacing w:line="360" w:lineRule="auto"/>
        <w:rPr>
          <w:rFonts w:ascii="Verdana" w:hAnsi="Verdana"/>
          <w:i/>
          <w:iCs/>
          <w:sz w:val="18"/>
          <w:szCs w:val="18"/>
          <w:lang w:val="fr-FR"/>
        </w:rPr>
      </w:pPr>
      <w:r w:rsidRPr="00EA4C91">
        <w:rPr>
          <w:rFonts w:ascii="Verdana" w:hAnsi="Verdana"/>
          <w:i/>
          <w:iCs/>
          <w:sz w:val="18"/>
          <w:szCs w:val="18"/>
          <w:lang w:val="fr-FR"/>
        </w:rPr>
        <w:t>Nr. impact assessment Commissie en Opinie</w:t>
      </w:r>
      <w:r w:rsidRPr="00EA4C91" w:rsidR="00FE7565">
        <w:rPr>
          <w:rFonts w:ascii="Verdana" w:hAnsi="Verdana"/>
          <w:i/>
          <w:iCs/>
          <w:sz w:val="18"/>
          <w:szCs w:val="18"/>
          <w:lang w:val="fr-FR"/>
        </w:rPr>
        <w:t xml:space="preserve"> </w:t>
      </w:r>
    </w:p>
    <w:p w:rsidR="00B947F7" w:rsidP="00B947F7" w:rsidRDefault="00B947F7" w14:paraId="0BBEAA9D" w14:textId="7A955EC6">
      <w:pPr>
        <w:spacing w:line="360" w:lineRule="auto"/>
        <w:ind w:left="360"/>
        <w:rPr>
          <w:rFonts w:ascii="Verdana" w:hAnsi="Verdana"/>
          <w:sz w:val="18"/>
          <w:szCs w:val="18"/>
          <w:lang w:val="fr-FR"/>
        </w:rPr>
      </w:pPr>
      <w:r>
        <w:rPr>
          <w:rFonts w:ascii="Verdana" w:hAnsi="Verdana"/>
          <w:sz w:val="18"/>
          <w:szCs w:val="18"/>
          <w:lang w:val="fr-FR"/>
        </w:rPr>
        <w:t>Niet opgesteld</w:t>
      </w:r>
    </w:p>
    <w:p w:rsidRPr="00B947F7" w:rsidR="00B947F7" w:rsidP="00B947F7" w:rsidRDefault="00B947F7" w14:paraId="31FB6336" w14:textId="77777777">
      <w:pPr>
        <w:spacing w:line="360" w:lineRule="auto"/>
        <w:ind w:left="360"/>
        <w:rPr>
          <w:rFonts w:ascii="Verdana" w:hAnsi="Verdana"/>
          <w:sz w:val="18"/>
          <w:szCs w:val="18"/>
          <w:lang w:val="fr-FR"/>
        </w:rPr>
      </w:pPr>
    </w:p>
    <w:p w:rsidR="00F54AFF" w:rsidP="00EA4C91" w:rsidRDefault="00F54AFF" w14:paraId="17753858" w14:textId="77777777">
      <w:pPr>
        <w:numPr>
          <w:ilvl w:val="0"/>
          <w:numId w:val="19"/>
        </w:numPr>
        <w:spacing w:line="360" w:lineRule="auto"/>
        <w:rPr>
          <w:rFonts w:ascii="Verdana" w:hAnsi="Verdana"/>
          <w:i/>
          <w:iCs/>
          <w:sz w:val="18"/>
          <w:szCs w:val="18"/>
        </w:rPr>
      </w:pPr>
      <w:r w:rsidRPr="00EA4C91">
        <w:rPr>
          <w:rFonts w:ascii="Verdana" w:hAnsi="Verdana"/>
          <w:i/>
          <w:iCs/>
          <w:sz w:val="18"/>
          <w:szCs w:val="18"/>
        </w:rPr>
        <w:t>Behandelingstraject Raad</w:t>
      </w:r>
    </w:p>
    <w:p w:rsidRPr="00B947F7" w:rsidR="00B947F7" w:rsidP="00B947F7" w:rsidRDefault="00B947F7" w14:paraId="79BEDD3E" w14:textId="38FA06E7">
      <w:pPr>
        <w:spacing w:line="360" w:lineRule="auto"/>
        <w:ind w:left="360"/>
        <w:rPr>
          <w:rFonts w:ascii="Verdana" w:hAnsi="Verdana"/>
          <w:sz w:val="18"/>
          <w:szCs w:val="18"/>
        </w:rPr>
      </w:pPr>
      <w:r>
        <w:rPr>
          <w:rFonts w:ascii="Verdana" w:hAnsi="Verdana"/>
          <w:sz w:val="18"/>
          <w:szCs w:val="18"/>
        </w:rPr>
        <w:t>Raad Algemene Zaken</w:t>
      </w:r>
      <w:r>
        <w:rPr>
          <w:rFonts w:ascii="Verdana" w:hAnsi="Verdana"/>
          <w:sz w:val="18"/>
          <w:szCs w:val="18"/>
        </w:rPr>
        <w:br/>
      </w:r>
    </w:p>
    <w:p w:rsidRPr="001C208F" w:rsidR="00066C36" w:rsidP="0022179C" w:rsidRDefault="000D01B7" w14:paraId="0AA65E6C" w14:textId="2349B02A">
      <w:pPr>
        <w:numPr>
          <w:ilvl w:val="0"/>
          <w:numId w:val="19"/>
        </w:numPr>
        <w:spacing w:line="360" w:lineRule="auto"/>
        <w:rPr>
          <w:rFonts w:ascii="Verdana" w:hAnsi="Verdana"/>
          <w:sz w:val="18"/>
          <w:szCs w:val="18"/>
        </w:rPr>
      </w:pPr>
      <w:r w:rsidRPr="001C208F">
        <w:rPr>
          <w:rFonts w:ascii="Verdana" w:hAnsi="Verdana"/>
          <w:i/>
          <w:sz w:val="18"/>
          <w:szCs w:val="18"/>
        </w:rPr>
        <w:t>Eerstverantwoordelijk ministerie</w:t>
      </w:r>
      <w:r w:rsidRPr="001C208F" w:rsidR="00B947F7">
        <w:rPr>
          <w:rFonts w:ascii="Verdana" w:hAnsi="Verdana"/>
          <w:i/>
          <w:sz w:val="18"/>
          <w:szCs w:val="18"/>
        </w:rPr>
        <w:br/>
      </w:r>
      <w:r w:rsidRPr="001C208F" w:rsidR="00FB0938">
        <w:rPr>
          <w:rFonts w:ascii="Verdana" w:hAnsi="Verdana"/>
          <w:iCs/>
          <w:sz w:val="18"/>
          <w:szCs w:val="18"/>
        </w:rPr>
        <w:t>Ministerie van Buitenlandse Zaken</w:t>
      </w:r>
      <w:r w:rsidR="00FB0938">
        <w:rPr>
          <w:rFonts w:ascii="Verdana" w:hAnsi="Verdana"/>
          <w:iCs/>
          <w:sz w:val="18"/>
          <w:szCs w:val="18"/>
        </w:rPr>
        <w:t xml:space="preserve"> in nauwe samenwerking met</w:t>
      </w:r>
      <w:r w:rsidRPr="001C208F" w:rsidR="00FB0938">
        <w:rPr>
          <w:rFonts w:ascii="Verdana" w:hAnsi="Verdana"/>
          <w:iCs/>
          <w:sz w:val="18"/>
          <w:szCs w:val="18"/>
        </w:rPr>
        <w:t xml:space="preserve"> </w:t>
      </w:r>
      <w:r w:rsidRPr="001C208F" w:rsidR="008D547F">
        <w:rPr>
          <w:rFonts w:ascii="Verdana" w:hAnsi="Verdana"/>
          <w:iCs/>
          <w:sz w:val="18"/>
          <w:szCs w:val="18"/>
        </w:rPr>
        <w:t>Ministerie van Klimaat en Groene Groei</w:t>
      </w:r>
      <w:r w:rsidRPr="001C208F" w:rsidR="002460CA">
        <w:rPr>
          <w:rFonts w:ascii="Verdana" w:hAnsi="Verdana"/>
          <w:iCs/>
          <w:sz w:val="18"/>
          <w:szCs w:val="18"/>
        </w:rPr>
        <w:t xml:space="preserve"> en </w:t>
      </w:r>
      <w:r w:rsidR="00CD41E8">
        <w:rPr>
          <w:rFonts w:ascii="Verdana" w:hAnsi="Verdana"/>
          <w:iCs/>
          <w:sz w:val="18"/>
          <w:szCs w:val="18"/>
        </w:rPr>
        <w:t>M</w:t>
      </w:r>
      <w:r w:rsidRPr="001C208F" w:rsidR="002460CA">
        <w:rPr>
          <w:rFonts w:ascii="Verdana" w:hAnsi="Verdana"/>
          <w:iCs/>
          <w:sz w:val="18"/>
          <w:szCs w:val="18"/>
        </w:rPr>
        <w:t>inisterie van Landbouw, Visserij, Voedselzekerheid en Natuur</w:t>
      </w:r>
      <w:r w:rsidRPr="001C208F" w:rsidR="001C208F">
        <w:rPr>
          <w:rFonts w:ascii="Verdana" w:hAnsi="Verdana"/>
          <w:iCs/>
          <w:sz w:val="18"/>
          <w:szCs w:val="18"/>
        </w:rPr>
        <w:t xml:space="preserve"> </w:t>
      </w:r>
    </w:p>
    <w:p w:rsidRPr="001C208F" w:rsidR="001C208F" w:rsidP="001C208F" w:rsidRDefault="001C208F" w14:paraId="12DD89F5" w14:textId="77777777">
      <w:pPr>
        <w:spacing w:line="360" w:lineRule="auto"/>
        <w:ind w:left="360"/>
        <w:rPr>
          <w:rFonts w:ascii="Verdana" w:hAnsi="Verdana"/>
          <w:sz w:val="18"/>
          <w:szCs w:val="18"/>
        </w:rPr>
      </w:pPr>
    </w:p>
    <w:p w:rsidRPr="000D01B7" w:rsidR="00F54AFF" w:rsidP="000D01B7" w:rsidRDefault="008528D9" w14:paraId="2B811560" w14:textId="77777777">
      <w:pPr>
        <w:numPr>
          <w:ilvl w:val="0"/>
          <w:numId w:val="15"/>
        </w:numPr>
        <w:spacing w:line="360" w:lineRule="auto"/>
        <w:rPr>
          <w:rFonts w:ascii="Verdana" w:hAnsi="Verdana"/>
          <w:b/>
          <w:sz w:val="18"/>
          <w:szCs w:val="18"/>
        </w:rPr>
      </w:pPr>
      <w:r>
        <w:rPr>
          <w:rFonts w:ascii="Verdana" w:hAnsi="Verdana"/>
          <w:b/>
          <w:sz w:val="18"/>
          <w:szCs w:val="18"/>
        </w:rPr>
        <w:t>Essentie</w:t>
      </w:r>
      <w:r w:rsidR="000D01B7">
        <w:rPr>
          <w:rFonts w:ascii="Verdana" w:hAnsi="Verdana"/>
          <w:b/>
          <w:sz w:val="18"/>
          <w:szCs w:val="18"/>
        </w:rPr>
        <w:t xml:space="preserve"> voorstel</w:t>
      </w:r>
    </w:p>
    <w:p w:rsidR="00327858" w:rsidP="0064352A" w:rsidRDefault="00327858" w14:paraId="712AB614" w14:textId="61A91957">
      <w:pPr>
        <w:tabs>
          <w:tab w:val="left" w:pos="360"/>
          <w:tab w:val="left" w:pos="4500"/>
          <w:tab w:val="left" w:pos="5580"/>
        </w:tabs>
        <w:spacing w:line="360" w:lineRule="auto"/>
        <w:rPr>
          <w:rFonts w:ascii="Verdana" w:hAnsi="Verdana"/>
          <w:sz w:val="18"/>
          <w:szCs w:val="18"/>
        </w:rPr>
      </w:pPr>
      <w:r w:rsidRPr="00327858">
        <w:rPr>
          <w:rFonts w:ascii="Verdana" w:hAnsi="Verdana"/>
          <w:sz w:val="18"/>
          <w:szCs w:val="18"/>
        </w:rPr>
        <w:t>In dit voorstel doet de Europese Commissie (hierna: de Commissie) een aanbeveling aan de Raad tot</w:t>
      </w:r>
      <w:r>
        <w:rPr>
          <w:rFonts w:ascii="Verdana" w:hAnsi="Verdana"/>
          <w:sz w:val="18"/>
          <w:szCs w:val="18"/>
        </w:rPr>
        <w:t xml:space="preserve"> </w:t>
      </w:r>
      <w:r w:rsidR="00340427">
        <w:rPr>
          <w:rFonts w:ascii="Verdana" w:hAnsi="Verdana"/>
          <w:sz w:val="18"/>
          <w:szCs w:val="18"/>
        </w:rPr>
        <w:t>goedkeuring van</w:t>
      </w:r>
      <w:r>
        <w:rPr>
          <w:rFonts w:ascii="Verdana" w:hAnsi="Verdana"/>
          <w:sz w:val="18"/>
          <w:szCs w:val="18"/>
        </w:rPr>
        <w:t xml:space="preserve"> het openen van onderhandelingen met het Verenigd Koninkrijk (VK). </w:t>
      </w:r>
      <w:r w:rsidR="007F5CC7">
        <w:rPr>
          <w:rFonts w:ascii="Verdana" w:hAnsi="Verdana"/>
          <w:sz w:val="18"/>
          <w:szCs w:val="18"/>
        </w:rPr>
        <w:t>De</w:t>
      </w:r>
      <w:r w:rsidRPr="00327858">
        <w:rPr>
          <w:rFonts w:ascii="Verdana" w:hAnsi="Verdana"/>
          <w:sz w:val="18"/>
          <w:szCs w:val="18"/>
        </w:rPr>
        <w:t xml:space="preserve"> </w:t>
      </w:r>
      <w:r w:rsidR="00085F77">
        <w:rPr>
          <w:rFonts w:ascii="Verdana" w:hAnsi="Verdana"/>
          <w:sz w:val="18"/>
          <w:szCs w:val="18"/>
        </w:rPr>
        <w:t>aanbeveling</w:t>
      </w:r>
      <w:r w:rsidRPr="00327858">
        <w:rPr>
          <w:rFonts w:ascii="Verdana" w:hAnsi="Verdana"/>
          <w:sz w:val="18"/>
          <w:szCs w:val="18"/>
        </w:rPr>
        <w:t xml:space="preserve"> </w:t>
      </w:r>
      <w:r w:rsidR="007F5CC7">
        <w:rPr>
          <w:rFonts w:ascii="Verdana" w:hAnsi="Verdana"/>
          <w:sz w:val="18"/>
          <w:szCs w:val="18"/>
        </w:rPr>
        <w:t xml:space="preserve">ziet op de </w:t>
      </w:r>
      <w:r w:rsidRPr="00327858">
        <w:rPr>
          <w:rFonts w:ascii="Verdana" w:hAnsi="Verdana"/>
          <w:sz w:val="18"/>
          <w:szCs w:val="18"/>
        </w:rPr>
        <w:t xml:space="preserve">onderhandelingen </w:t>
      </w:r>
      <w:r>
        <w:rPr>
          <w:rFonts w:ascii="Verdana" w:hAnsi="Verdana"/>
          <w:sz w:val="18"/>
          <w:szCs w:val="18"/>
        </w:rPr>
        <w:t>over</w:t>
      </w:r>
      <w:r w:rsidR="00912280">
        <w:rPr>
          <w:rFonts w:ascii="Verdana" w:hAnsi="Verdana"/>
          <w:sz w:val="18"/>
          <w:szCs w:val="18"/>
        </w:rPr>
        <w:t xml:space="preserve"> twee overeenkomsten, te weten </w:t>
      </w:r>
      <w:r w:rsidR="000E4F75">
        <w:rPr>
          <w:rFonts w:ascii="Verdana" w:hAnsi="Verdana"/>
          <w:sz w:val="18"/>
          <w:szCs w:val="18"/>
        </w:rPr>
        <w:t xml:space="preserve">over </w:t>
      </w:r>
      <w:r>
        <w:rPr>
          <w:rFonts w:ascii="Verdana" w:hAnsi="Verdana"/>
          <w:sz w:val="18"/>
          <w:szCs w:val="18"/>
        </w:rPr>
        <w:t xml:space="preserve">een gezamenlijk sanitair en fytosanitair </w:t>
      </w:r>
      <w:r w:rsidR="00F24D87">
        <w:rPr>
          <w:rFonts w:ascii="Verdana" w:hAnsi="Verdana"/>
          <w:sz w:val="18"/>
          <w:szCs w:val="18"/>
        </w:rPr>
        <w:t xml:space="preserve">(SPS) </w:t>
      </w:r>
      <w:r>
        <w:rPr>
          <w:rFonts w:ascii="Verdana" w:hAnsi="Verdana"/>
          <w:sz w:val="18"/>
          <w:szCs w:val="18"/>
        </w:rPr>
        <w:t xml:space="preserve">gebied </w:t>
      </w:r>
      <w:r w:rsidR="00D21C79">
        <w:rPr>
          <w:rFonts w:ascii="Verdana" w:hAnsi="Verdana"/>
          <w:sz w:val="18"/>
          <w:szCs w:val="18"/>
        </w:rPr>
        <w:t xml:space="preserve">en </w:t>
      </w:r>
      <w:r w:rsidR="00594CCC">
        <w:rPr>
          <w:rFonts w:ascii="Verdana" w:hAnsi="Verdana"/>
          <w:sz w:val="18"/>
          <w:szCs w:val="18"/>
        </w:rPr>
        <w:t>over het koppelen van</w:t>
      </w:r>
      <w:r>
        <w:rPr>
          <w:rFonts w:ascii="Verdana" w:hAnsi="Verdana"/>
          <w:sz w:val="18"/>
          <w:szCs w:val="18"/>
        </w:rPr>
        <w:t xml:space="preserve"> de </w:t>
      </w:r>
      <w:r w:rsidR="00D21C79">
        <w:rPr>
          <w:rFonts w:ascii="Verdana" w:hAnsi="Verdana"/>
          <w:sz w:val="18"/>
          <w:szCs w:val="18"/>
        </w:rPr>
        <w:t>emissiehandelssystemen</w:t>
      </w:r>
      <w:r>
        <w:rPr>
          <w:rFonts w:ascii="Verdana" w:hAnsi="Verdana"/>
          <w:sz w:val="18"/>
          <w:szCs w:val="18"/>
        </w:rPr>
        <w:t xml:space="preserve"> van het VK en de E</w:t>
      </w:r>
      <w:r w:rsidR="00844744">
        <w:rPr>
          <w:rFonts w:ascii="Verdana" w:hAnsi="Verdana"/>
          <w:sz w:val="18"/>
          <w:szCs w:val="18"/>
        </w:rPr>
        <w:t>uropese Unie (EU)</w:t>
      </w:r>
      <w:r>
        <w:rPr>
          <w:rFonts w:ascii="Verdana" w:hAnsi="Verdana"/>
          <w:sz w:val="18"/>
          <w:szCs w:val="18"/>
        </w:rPr>
        <w:t xml:space="preserve">. </w:t>
      </w:r>
      <w:r w:rsidR="00405389">
        <w:rPr>
          <w:rFonts w:ascii="Verdana" w:hAnsi="Verdana"/>
          <w:sz w:val="18"/>
          <w:szCs w:val="18"/>
        </w:rPr>
        <w:t xml:space="preserve">Een gezamenlijk </w:t>
      </w:r>
      <w:r w:rsidR="0036739F">
        <w:rPr>
          <w:rFonts w:ascii="Verdana" w:hAnsi="Verdana"/>
          <w:sz w:val="18"/>
          <w:szCs w:val="18"/>
        </w:rPr>
        <w:t>SPS</w:t>
      </w:r>
      <w:r w:rsidR="004C72E3">
        <w:rPr>
          <w:rFonts w:ascii="Verdana" w:hAnsi="Verdana"/>
          <w:sz w:val="18"/>
          <w:szCs w:val="18"/>
        </w:rPr>
        <w:t>-</w:t>
      </w:r>
      <w:r w:rsidR="00405389">
        <w:rPr>
          <w:rFonts w:ascii="Verdana" w:hAnsi="Verdana"/>
          <w:sz w:val="18"/>
          <w:szCs w:val="18"/>
        </w:rPr>
        <w:t xml:space="preserve">gebied zou handel </w:t>
      </w:r>
      <w:r w:rsidR="002E4B7B">
        <w:rPr>
          <w:rFonts w:ascii="Verdana" w:hAnsi="Verdana"/>
          <w:sz w:val="18"/>
          <w:szCs w:val="18"/>
        </w:rPr>
        <w:t>vergemakkelijken</w:t>
      </w:r>
      <w:r w:rsidR="00405389">
        <w:rPr>
          <w:rFonts w:ascii="Verdana" w:hAnsi="Verdana"/>
          <w:sz w:val="18"/>
          <w:szCs w:val="18"/>
        </w:rPr>
        <w:t xml:space="preserve"> in planten, dieren en daarvan afgeleide producten die momenteel </w:t>
      </w:r>
      <w:r w:rsidR="00844744">
        <w:rPr>
          <w:rFonts w:ascii="Verdana" w:hAnsi="Verdana"/>
          <w:sz w:val="18"/>
          <w:szCs w:val="18"/>
        </w:rPr>
        <w:t xml:space="preserve">controles </w:t>
      </w:r>
      <w:r w:rsidR="00405389">
        <w:rPr>
          <w:rFonts w:ascii="Verdana" w:hAnsi="Verdana"/>
          <w:sz w:val="18"/>
          <w:szCs w:val="18"/>
        </w:rPr>
        <w:t>moeten ondergaan</w:t>
      </w:r>
      <w:r w:rsidR="002E4B7B">
        <w:rPr>
          <w:rFonts w:ascii="Verdana" w:hAnsi="Verdana"/>
          <w:sz w:val="18"/>
          <w:szCs w:val="18"/>
        </w:rPr>
        <w:t xml:space="preserve"> of waarvoor certificaten moeten worden afgegeven</w:t>
      </w:r>
      <w:r w:rsidR="004C7078">
        <w:rPr>
          <w:rFonts w:ascii="Verdana" w:hAnsi="Verdana"/>
          <w:sz w:val="18"/>
          <w:szCs w:val="18"/>
        </w:rPr>
        <w:t xml:space="preserve"> </w:t>
      </w:r>
      <w:r w:rsidRPr="004C7078" w:rsidR="004C7078">
        <w:rPr>
          <w:rFonts w:ascii="Verdana" w:hAnsi="Verdana"/>
          <w:sz w:val="18"/>
          <w:szCs w:val="18"/>
        </w:rPr>
        <w:t>om de SPS-status aan de grens te waarborgen</w:t>
      </w:r>
      <w:r w:rsidR="00405389">
        <w:rPr>
          <w:rFonts w:ascii="Verdana" w:hAnsi="Verdana"/>
          <w:sz w:val="18"/>
          <w:szCs w:val="18"/>
        </w:rPr>
        <w:t xml:space="preserve">. Door het koppelen van emissiehandelssystemen, zou eenzelfde prijs gelden voor </w:t>
      </w:r>
      <w:r w:rsidR="000C374B">
        <w:rPr>
          <w:rFonts w:ascii="Verdana" w:hAnsi="Verdana"/>
          <w:sz w:val="18"/>
          <w:szCs w:val="18"/>
        </w:rPr>
        <w:t xml:space="preserve">emissierechten </w:t>
      </w:r>
      <w:r w:rsidR="00674790">
        <w:rPr>
          <w:rFonts w:ascii="Verdana" w:hAnsi="Verdana"/>
          <w:sz w:val="18"/>
          <w:szCs w:val="18"/>
        </w:rPr>
        <w:t xml:space="preserve">in </w:t>
      </w:r>
      <w:r w:rsidR="00163748">
        <w:rPr>
          <w:rFonts w:ascii="Verdana" w:hAnsi="Verdana"/>
          <w:sz w:val="18"/>
          <w:szCs w:val="18"/>
        </w:rPr>
        <w:t xml:space="preserve">de </w:t>
      </w:r>
      <w:r w:rsidR="00405389">
        <w:rPr>
          <w:rFonts w:ascii="Verdana" w:hAnsi="Verdana"/>
          <w:sz w:val="18"/>
          <w:szCs w:val="18"/>
        </w:rPr>
        <w:t>sectoren</w:t>
      </w:r>
      <w:r w:rsidR="00674790">
        <w:rPr>
          <w:rFonts w:ascii="Verdana" w:hAnsi="Verdana"/>
          <w:sz w:val="18"/>
          <w:szCs w:val="18"/>
        </w:rPr>
        <w:t xml:space="preserve"> die onder het </w:t>
      </w:r>
      <w:r w:rsidR="00DF2FEC">
        <w:rPr>
          <w:rFonts w:ascii="Verdana" w:hAnsi="Verdana"/>
          <w:sz w:val="18"/>
          <w:szCs w:val="18"/>
        </w:rPr>
        <w:t>Europees emissiehandelssysteem (ETS-1)</w:t>
      </w:r>
      <w:r w:rsidR="00674790">
        <w:rPr>
          <w:rFonts w:ascii="Verdana" w:hAnsi="Verdana"/>
          <w:sz w:val="18"/>
          <w:szCs w:val="18"/>
        </w:rPr>
        <w:t xml:space="preserve"> vallen</w:t>
      </w:r>
      <w:r w:rsidR="002E4B7B">
        <w:rPr>
          <w:rFonts w:ascii="Verdana" w:hAnsi="Verdana"/>
          <w:sz w:val="18"/>
          <w:szCs w:val="18"/>
        </w:rPr>
        <w:t xml:space="preserve"> met consequenties voor</w:t>
      </w:r>
      <w:r w:rsidR="00163748">
        <w:rPr>
          <w:rFonts w:ascii="Verdana" w:hAnsi="Verdana"/>
          <w:sz w:val="18"/>
          <w:szCs w:val="18"/>
        </w:rPr>
        <w:t xml:space="preserve"> de toepassing van </w:t>
      </w:r>
      <w:r w:rsidR="00F24D87">
        <w:rPr>
          <w:rFonts w:ascii="Verdana" w:hAnsi="Verdana"/>
          <w:sz w:val="18"/>
          <w:szCs w:val="18"/>
        </w:rPr>
        <w:t>een</w:t>
      </w:r>
      <w:r w:rsidR="0013588D">
        <w:rPr>
          <w:rFonts w:ascii="Verdana" w:hAnsi="Verdana"/>
          <w:sz w:val="18"/>
          <w:szCs w:val="18"/>
        </w:rPr>
        <w:t xml:space="preserve"> </w:t>
      </w:r>
      <w:r w:rsidRPr="0013588D" w:rsidR="0013588D">
        <w:rPr>
          <w:rFonts w:ascii="Verdana" w:hAnsi="Verdana"/>
          <w:sz w:val="18"/>
          <w:szCs w:val="18"/>
        </w:rPr>
        <w:t>mechanisme voor koolstofgrenscorrectie</w:t>
      </w:r>
      <w:r w:rsidR="002E4B7B">
        <w:rPr>
          <w:rFonts w:ascii="Verdana" w:hAnsi="Verdana"/>
          <w:sz w:val="18"/>
          <w:szCs w:val="18"/>
        </w:rPr>
        <w:t xml:space="preserve"> </w:t>
      </w:r>
      <w:r w:rsidR="000F391E">
        <w:rPr>
          <w:rFonts w:ascii="Verdana" w:hAnsi="Verdana"/>
          <w:sz w:val="18"/>
          <w:szCs w:val="18"/>
        </w:rPr>
        <w:t>(</w:t>
      </w:r>
      <w:r w:rsidRPr="0070174B" w:rsidR="000F391E">
        <w:rPr>
          <w:rFonts w:ascii="Verdana" w:hAnsi="Verdana"/>
          <w:i/>
          <w:iCs/>
          <w:sz w:val="18"/>
          <w:szCs w:val="18"/>
        </w:rPr>
        <w:t>Carbon Border Adjustment Mechanism</w:t>
      </w:r>
      <w:r w:rsidR="00C45501">
        <w:rPr>
          <w:rFonts w:ascii="Verdana" w:hAnsi="Verdana"/>
          <w:sz w:val="18"/>
          <w:szCs w:val="18"/>
        </w:rPr>
        <w:t>,</w:t>
      </w:r>
      <w:r w:rsidR="000F391E">
        <w:rPr>
          <w:rFonts w:ascii="Verdana" w:hAnsi="Verdana"/>
          <w:sz w:val="18"/>
          <w:szCs w:val="18"/>
        </w:rPr>
        <w:t xml:space="preserve"> CBAM)</w:t>
      </w:r>
      <w:r w:rsidR="00F96E40">
        <w:rPr>
          <w:rStyle w:val="FootnoteReference"/>
          <w:rFonts w:ascii="Verdana" w:hAnsi="Verdana"/>
          <w:sz w:val="18"/>
          <w:szCs w:val="18"/>
        </w:rPr>
        <w:footnoteReference w:id="2"/>
      </w:r>
      <w:r w:rsidR="000F391E">
        <w:rPr>
          <w:rFonts w:ascii="Verdana" w:hAnsi="Verdana"/>
          <w:sz w:val="18"/>
          <w:szCs w:val="18"/>
        </w:rPr>
        <w:t xml:space="preserve">. </w:t>
      </w:r>
    </w:p>
    <w:p w:rsidR="00327858" w:rsidP="0064352A" w:rsidRDefault="00327858" w14:paraId="4CE342E0" w14:textId="4EED5B18">
      <w:pPr>
        <w:tabs>
          <w:tab w:val="left" w:pos="360"/>
          <w:tab w:val="left" w:pos="4500"/>
          <w:tab w:val="left" w:pos="5580"/>
        </w:tabs>
        <w:spacing w:line="360" w:lineRule="auto"/>
        <w:rPr>
          <w:rFonts w:ascii="Verdana" w:hAnsi="Verdana"/>
          <w:sz w:val="18"/>
          <w:szCs w:val="18"/>
        </w:rPr>
      </w:pPr>
      <w:r>
        <w:rPr>
          <w:rFonts w:ascii="Verdana" w:hAnsi="Verdana"/>
          <w:sz w:val="18"/>
          <w:szCs w:val="18"/>
        </w:rPr>
        <w:lastRenderedPageBreak/>
        <w:t xml:space="preserve">Op 19 </w:t>
      </w:r>
      <w:r w:rsidR="00316052">
        <w:rPr>
          <w:rFonts w:ascii="Verdana" w:hAnsi="Verdana"/>
          <w:sz w:val="18"/>
          <w:szCs w:val="18"/>
        </w:rPr>
        <w:t>mei</w:t>
      </w:r>
      <w:r>
        <w:rPr>
          <w:rFonts w:ascii="Verdana" w:hAnsi="Verdana"/>
          <w:sz w:val="18"/>
          <w:szCs w:val="18"/>
        </w:rPr>
        <w:t xml:space="preserve"> </w:t>
      </w:r>
      <w:r w:rsidR="00682C44">
        <w:rPr>
          <w:rFonts w:ascii="Verdana" w:hAnsi="Verdana"/>
          <w:sz w:val="18"/>
          <w:szCs w:val="18"/>
        </w:rPr>
        <w:t>2025</w:t>
      </w:r>
      <w:r w:rsidR="00D21C79">
        <w:rPr>
          <w:rFonts w:ascii="Verdana" w:hAnsi="Verdana"/>
          <w:sz w:val="18"/>
          <w:szCs w:val="18"/>
        </w:rPr>
        <w:t xml:space="preserve">. </w:t>
      </w:r>
      <w:r>
        <w:rPr>
          <w:rFonts w:ascii="Verdana" w:hAnsi="Verdana"/>
          <w:sz w:val="18"/>
          <w:szCs w:val="18"/>
        </w:rPr>
        <w:t xml:space="preserve">hielden de EU en het VK een eerste </w:t>
      </w:r>
      <w:r w:rsidR="00D21C79">
        <w:rPr>
          <w:rFonts w:ascii="Verdana" w:hAnsi="Verdana"/>
          <w:sz w:val="18"/>
          <w:szCs w:val="18"/>
        </w:rPr>
        <w:t>T</w:t>
      </w:r>
      <w:r>
        <w:rPr>
          <w:rFonts w:ascii="Verdana" w:hAnsi="Verdana"/>
          <w:sz w:val="18"/>
          <w:szCs w:val="18"/>
        </w:rPr>
        <w:t>op</w:t>
      </w:r>
      <w:r w:rsidR="009E1AD9">
        <w:rPr>
          <w:rFonts w:ascii="Verdana" w:hAnsi="Verdana"/>
          <w:sz w:val="18"/>
          <w:szCs w:val="18"/>
        </w:rPr>
        <w:t xml:space="preserve"> </w:t>
      </w:r>
      <w:r w:rsidR="001949F9">
        <w:rPr>
          <w:rFonts w:ascii="Verdana" w:hAnsi="Verdana"/>
          <w:sz w:val="18"/>
          <w:szCs w:val="18"/>
        </w:rPr>
        <w:t>die in het teken stond van een hernieuwd versterkt partnerschap.</w:t>
      </w:r>
      <w:r w:rsidR="009E1AD9">
        <w:rPr>
          <w:rStyle w:val="FootnoteReference"/>
          <w:rFonts w:ascii="Verdana" w:hAnsi="Verdana"/>
          <w:sz w:val="18"/>
          <w:szCs w:val="18"/>
        </w:rPr>
        <w:footnoteReference w:id="3"/>
      </w:r>
      <w:r w:rsidR="001949F9">
        <w:rPr>
          <w:rFonts w:ascii="Verdana" w:hAnsi="Verdana"/>
          <w:sz w:val="18"/>
          <w:szCs w:val="18"/>
        </w:rPr>
        <w:t xml:space="preserve"> In een </w:t>
      </w:r>
      <w:r w:rsidR="000E4F75">
        <w:rPr>
          <w:rFonts w:ascii="Verdana" w:hAnsi="Verdana"/>
          <w:sz w:val="18"/>
          <w:szCs w:val="18"/>
        </w:rPr>
        <w:t>g</w:t>
      </w:r>
      <w:r w:rsidR="001949F9">
        <w:rPr>
          <w:rFonts w:ascii="Verdana" w:hAnsi="Verdana"/>
          <w:sz w:val="18"/>
          <w:szCs w:val="18"/>
        </w:rPr>
        <w:t xml:space="preserve">ezamenlijke </w:t>
      </w:r>
      <w:r w:rsidR="000E4F75">
        <w:rPr>
          <w:rFonts w:ascii="Verdana" w:hAnsi="Verdana"/>
          <w:sz w:val="18"/>
          <w:szCs w:val="18"/>
        </w:rPr>
        <w:t>v</w:t>
      </w:r>
      <w:r w:rsidR="001949F9">
        <w:rPr>
          <w:rFonts w:ascii="Verdana" w:hAnsi="Verdana"/>
          <w:sz w:val="18"/>
          <w:szCs w:val="18"/>
        </w:rPr>
        <w:t xml:space="preserve">erklaring herbevestigden zij </w:t>
      </w:r>
      <w:r w:rsidR="00516909">
        <w:rPr>
          <w:rFonts w:ascii="Verdana" w:hAnsi="Verdana"/>
          <w:sz w:val="18"/>
          <w:szCs w:val="18"/>
        </w:rPr>
        <w:t xml:space="preserve">gemeenschappelijke waarden, gedeelde prioriteiten en </w:t>
      </w:r>
      <w:r w:rsidR="001949F9">
        <w:rPr>
          <w:rFonts w:ascii="Verdana" w:hAnsi="Verdana"/>
          <w:sz w:val="18"/>
          <w:szCs w:val="18"/>
        </w:rPr>
        <w:t>hun toewijding aan het implementeren van het Terugtrekkingsakkoord, waaronder het Windsor Raamwerk en de Handels- en Samenwerkingsovereenkomst</w:t>
      </w:r>
      <w:r w:rsidR="00A44B4E">
        <w:rPr>
          <w:rStyle w:val="FootnoteReference"/>
          <w:rFonts w:ascii="Verdana" w:hAnsi="Verdana"/>
          <w:sz w:val="18"/>
          <w:szCs w:val="18"/>
        </w:rPr>
        <w:footnoteReference w:id="4"/>
      </w:r>
      <w:r w:rsidR="001949F9">
        <w:rPr>
          <w:rFonts w:ascii="Verdana" w:hAnsi="Verdana"/>
          <w:sz w:val="18"/>
          <w:szCs w:val="18"/>
        </w:rPr>
        <w:t xml:space="preserve">. </w:t>
      </w:r>
      <w:r w:rsidR="00D21C79">
        <w:rPr>
          <w:rFonts w:ascii="Verdana" w:hAnsi="Verdana"/>
          <w:sz w:val="18"/>
          <w:szCs w:val="18"/>
        </w:rPr>
        <w:t>Het VK en de Commissie presenteerden een zogenaamd</w:t>
      </w:r>
      <w:r>
        <w:rPr>
          <w:rFonts w:ascii="Verdana" w:hAnsi="Verdana"/>
          <w:sz w:val="18"/>
          <w:szCs w:val="18"/>
        </w:rPr>
        <w:t xml:space="preserve"> </w:t>
      </w:r>
      <w:r w:rsidRPr="00E7086F">
        <w:rPr>
          <w:rFonts w:ascii="Verdana" w:hAnsi="Verdana"/>
          <w:i/>
          <w:sz w:val="18"/>
          <w:szCs w:val="18"/>
        </w:rPr>
        <w:t>Common Understanding</w:t>
      </w:r>
      <w:r w:rsidR="00D21C79">
        <w:rPr>
          <w:rFonts w:ascii="Verdana" w:hAnsi="Verdana"/>
          <w:sz w:val="18"/>
          <w:szCs w:val="18"/>
        </w:rPr>
        <w:t xml:space="preserve">, ofwel een </w:t>
      </w:r>
      <w:r w:rsidR="00594CCC">
        <w:rPr>
          <w:rFonts w:ascii="Verdana" w:hAnsi="Verdana"/>
          <w:sz w:val="18"/>
          <w:szCs w:val="18"/>
        </w:rPr>
        <w:t xml:space="preserve">verklaring </w:t>
      </w:r>
      <w:r w:rsidR="00812334">
        <w:rPr>
          <w:rFonts w:ascii="Verdana" w:hAnsi="Verdana"/>
          <w:sz w:val="18"/>
          <w:szCs w:val="18"/>
        </w:rPr>
        <w:t>over</w:t>
      </w:r>
      <w:r w:rsidR="009E1AD9">
        <w:rPr>
          <w:rFonts w:ascii="Verdana" w:hAnsi="Verdana"/>
          <w:sz w:val="18"/>
          <w:szCs w:val="18"/>
        </w:rPr>
        <w:t xml:space="preserve"> vervolgonderhandelingen ter versterking van de relatie. </w:t>
      </w:r>
      <w:r w:rsidR="00812334">
        <w:rPr>
          <w:rFonts w:ascii="Verdana" w:hAnsi="Verdana"/>
          <w:sz w:val="18"/>
          <w:szCs w:val="18"/>
        </w:rPr>
        <w:t>In deze verklaring</w:t>
      </w:r>
      <w:r w:rsidR="009E1AD9">
        <w:rPr>
          <w:rFonts w:ascii="Verdana" w:hAnsi="Verdana"/>
          <w:sz w:val="18"/>
          <w:szCs w:val="18"/>
        </w:rPr>
        <w:t xml:space="preserve"> is de intentie vastgelegd om te onderhandelen over een gezamenlijk </w:t>
      </w:r>
      <w:r w:rsidR="0059667F">
        <w:rPr>
          <w:rFonts w:ascii="Verdana" w:hAnsi="Verdana"/>
          <w:sz w:val="18"/>
          <w:szCs w:val="18"/>
        </w:rPr>
        <w:t>SPS-</w:t>
      </w:r>
      <w:r>
        <w:rPr>
          <w:rFonts w:ascii="Verdana" w:hAnsi="Verdana"/>
          <w:sz w:val="18"/>
          <w:szCs w:val="18"/>
        </w:rPr>
        <w:t xml:space="preserve"> gebied en het </w:t>
      </w:r>
      <w:r w:rsidR="009E1AD9">
        <w:rPr>
          <w:rFonts w:ascii="Verdana" w:hAnsi="Verdana"/>
          <w:sz w:val="18"/>
          <w:szCs w:val="18"/>
        </w:rPr>
        <w:t xml:space="preserve">koppelen </w:t>
      </w:r>
      <w:r>
        <w:rPr>
          <w:rFonts w:ascii="Verdana" w:hAnsi="Verdana"/>
          <w:sz w:val="18"/>
          <w:szCs w:val="18"/>
        </w:rPr>
        <w:t xml:space="preserve">van </w:t>
      </w:r>
      <w:r w:rsidR="009E1AD9">
        <w:rPr>
          <w:rFonts w:ascii="Verdana" w:hAnsi="Verdana"/>
          <w:sz w:val="18"/>
          <w:szCs w:val="18"/>
        </w:rPr>
        <w:t>emissiehandelssystemen</w:t>
      </w:r>
      <w:r w:rsidR="00CD03F4">
        <w:rPr>
          <w:rFonts w:ascii="Verdana" w:hAnsi="Verdana"/>
          <w:sz w:val="18"/>
          <w:szCs w:val="18"/>
        </w:rPr>
        <w:t xml:space="preserve">. Tevens </w:t>
      </w:r>
      <w:r w:rsidR="009E1AD9">
        <w:rPr>
          <w:rFonts w:ascii="Verdana" w:hAnsi="Verdana"/>
          <w:sz w:val="18"/>
          <w:szCs w:val="18"/>
        </w:rPr>
        <w:t xml:space="preserve">zijn hiervoor </w:t>
      </w:r>
      <w:r w:rsidR="00305DA7">
        <w:rPr>
          <w:rFonts w:ascii="Verdana" w:hAnsi="Verdana"/>
          <w:sz w:val="18"/>
          <w:szCs w:val="18"/>
        </w:rPr>
        <w:t xml:space="preserve">een aantal </w:t>
      </w:r>
      <w:r w:rsidR="009E1AD9">
        <w:rPr>
          <w:rFonts w:ascii="Verdana" w:hAnsi="Verdana"/>
          <w:sz w:val="18"/>
          <w:szCs w:val="18"/>
        </w:rPr>
        <w:t xml:space="preserve">uitgangspunten </w:t>
      </w:r>
      <w:r w:rsidR="00CD03F4">
        <w:rPr>
          <w:rFonts w:ascii="Verdana" w:hAnsi="Verdana"/>
          <w:sz w:val="18"/>
          <w:szCs w:val="18"/>
        </w:rPr>
        <w:t>overeengekomen</w:t>
      </w:r>
      <w:r w:rsidR="00305DA7">
        <w:rPr>
          <w:rFonts w:ascii="Verdana" w:hAnsi="Verdana"/>
          <w:sz w:val="18"/>
          <w:szCs w:val="18"/>
        </w:rPr>
        <w:t xml:space="preserve">, </w:t>
      </w:r>
      <w:r w:rsidR="00E15444">
        <w:rPr>
          <w:rFonts w:ascii="Verdana" w:hAnsi="Verdana"/>
          <w:sz w:val="18"/>
          <w:szCs w:val="18"/>
        </w:rPr>
        <w:t xml:space="preserve">waaronder dynamische overname van </w:t>
      </w:r>
      <w:r w:rsidR="00347DA4">
        <w:rPr>
          <w:rFonts w:ascii="Verdana" w:hAnsi="Verdana"/>
          <w:sz w:val="18"/>
          <w:szCs w:val="18"/>
        </w:rPr>
        <w:t xml:space="preserve">het relevante </w:t>
      </w:r>
      <w:r w:rsidR="00E15444">
        <w:rPr>
          <w:rFonts w:ascii="Verdana" w:hAnsi="Verdana"/>
          <w:sz w:val="18"/>
          <w:szCs w:val="18"/>
        </w:rPr>
        <w:t>EU</w:t>
      </w:r>
      <w:r w:rsidR="000E4F75">
        <w:rPr>
          <w:rFonts w:ascii="Verdana" w:hAnsi="Verdana"/>
          <w:sz w:val="18"/>
          <w:szCs w:val="18"/>
        </w:rPr>
        <w:t>-</w:t>
      </w:r>
      <w:r w:rsidR="00E15444">
        <w:rPr>
          <w:rFonts w:ascii="Verdana" w:hAnsi="Verdana"/>
          <w:sz w:val="18"/>
          <w:szCs w:val="18"/>
        </w:rPr>
        <w:t>acquis</w:t>
      </w:r>
      <w:r>
        <w:rPr>
          <w:rFonts w:ascii="Verdana" w:hAnsi="Verdana"/>
          <w:sz w:val="18"/>
          <w:szCs w:val="18"/>
        </w:rPr>
        <w:t xml:space="preserve">. </w:t>
      </w:r>
    </w:p>
    <w:p w:rsidR="00327858" w:rsidP="0064352A" w:rsidRDefault="00327858" w14:paraId="7B8DC0B4" w14:textId="77777777">
      <w:pPr>
        <w:tabs>
          <w:tab w:val="left" w:pos="360"/>
          <w:tab w:val="left" w:pos="4500"/>
          <w:tab w:val="left" w:pos="5580"/>
        </w:tabs>
        <w:spacing w:line="360" w:lineRule="auto"/>
        <w:rPr>
          <w:rFonts w:ascii="Verdana" w:hAnsi="Verdana"/>
          <w:sz w:val="18"/>
          <w:szCs w:val="18"/>
        </w:rPr>
      </w:pPr>
    </w:p>
    <w:p w:rsidR="00327858" w:rsidP="00327858" w:rsidRDefault="00327858" w14:paraId="663FDCF2" w14:textId="76578C1B">
      <w:pPr>
        <w:tabs>
          <w:tab w:val="left" w:pos="360"/>
          <w:tab w:val="left" w:pos="4500"/>
          <w:tab w:val="left" w:pos="5580"/>
        </w:tabs>
        <w:spacing w:line="360" w:lineRule="auto"/>
        <w:rPr>
          <w:rFonts w:ascii="Verdana" w:hAnsi="Verdana"/>
          <w:sz w:val="18"/>
          <w:szCs w:val="18"/>
        </w:rPr>
      </w:pPr>
      <w:r>
        <w:rPr>
          <w:rFonts w:ascii="Verdana" w:hAnsi="Verdana"/>
          <w:sz w:val="18"/>
          <w:szCs w:val="18"/>
        </w:rPr>
        <w:t>Sinds januari 2021 zijn de EU en het VK twee afzonderlijke sanitaire en fytosanitaire gebieden met eigen wet- en regelgeving</w:t>
      </w:r>
      <w:r w:rsidR="00F24D87">
        <w:rPr>
          <w:rFonts w:ascii="Verdana" w:hAnsi="Verdana"/>
          <w:sz w:val="18"/>
          <w:szCs w:val="18"/>
        </w:rPr>
        <w:t xml:space="preserve"> en controlesystemen</w:t>
      </w:r>
      <w:r>
        <w:rPr>
          <w:rFonts w:ascii="Verdana" w:hAnsi="Verdana"/>
          <w:sz w:val="18"/>
          <w:szCs w:val="18"/>
        </w:rPr>
        <w:t xml:space="preserve">, met uitzondering van Noord-Ierland, waar de EU-regels toegepast worden onder het </w:t>
      </w:r>
      <w:r w:rsidRPr="00CB32A1">
        <w:rPr>
          <w:rFonts w:ascii="Verdana" w:hAnsi="Verdana"/>
          <w:i/>
          <w:iCs/>
          <w:sz w:val="18"/>
          <w:szCs w:val="18"/>
        </w:rPr>
        <w:t>Windsor Framework</w:t>
      </w:r>
      <w:r>
        <w:rPr>
          <w:rFonts w:ascii="Verdana" w:hAnsi="Verdana"/>
          <w:sz w:val="18"/>
          <w:szCs w:val="18"/>
        </w:rPr>
        <w:t xml:space="preserve">. </w:t>
      </w:r>
      <w:r w:rsidR="006F10AF">
        <w:rPr>
          <w:rFonts w:ascii="Verdana" w:hAnsi="Verdana"/>
          <w:sz w:val="18"/>
          <w:szCs w:val="18"/>
        </w:rPr>
        <w:t>Waar de EU sinds het uittreden van het VK</w:t>
      </w:r>
      <w:r w:rsidR="00F24D87">
        <w:rPr>
          <w:rFonts w:ascii="Verdana" w:hAnsi="Verdana"/>
          <w:sz w:val="18"/>
          <w:szCs w:val="18"/>
        </w:rPr>
        <w:t xml:space="preserve"> sinds 2021 SPS-</w:t>
      </w:r>
      <w:r w:rsidR="006F10AF">
        <w:rPr>
          <w:rFonts w:ascii="Verdana" w:hAnsi="Verdana"/>
          <w:sz w:val="18"/>
          <w:szCs w:val="18"/>
        </w:rPr>
        <w:t>grensvereisten en controles toepast</w:t>
      </w:r>
      <w:r w:rsidR="00405389">
        <w:rPr>
          <w:rFonts w:ascii="Verdana" w:hAnsi="Verdana"/>
          <w:sz w:val="18"/>
          <w:szCs w:val="18"/>
        </w:rPr>
        <w:t xml:space="preserve"> op planten, dieren en daarvan afgeleide producten</w:t>
      </w:r>
      <w:r w:rsidR="006F10AF">
        <w:rPr>
          <w:rFonts w:ascii="Verdana" w:hAnsi="Verdana"/>
          <w:sz w:val="18"/>
          <w:szCs w:val="18"/>
        </w:rPr>
        <w:t xml:space="preserve"> heeft het VK </w:t>
      </w:r>
      <w:r w:rsidR="00F24D87">
        <w:rPr>
          <w:rFonts w:ascii="Verdana" w:hAnsi="Verdana"/>
          <w:sz w:val="18"/>
          <w:szCs w:val="18"/>
        </w:rPr>
        <w:t xml:space="preserve">aan hun eigen grens </w:t>
      </w:r>
      <w:r w:rsidR="006F10AF">
        <w:rPr>
          <w:rFonts w:ascii="Verdana" w:hAnsi="Verdana"/>
          <w:sz w:val="18"/>
          <w:szCs w:val="18"/>
        </w:rPr>
        <w:t xml:space="preserve">deze vanaf januari 2024 gedeeltelijk ingevoerd. Additionele stappen heeft het VK tot januari 2027 </w:t>
      </w:r>
      <w:r w:rsidR="00F24D87">
        <w:rPr>
          <w:rFonts w:ascii="Verdana" w:hAnsi="Verdana"/>
          <w:sz w:val="18"/>
          <w:szCs w:val="18"/>
        </w:rPr>
        <w:t xml:space="preserve">wederom </w:t>
      </w:r>
      <w:r w:rsidR="006F10AF">
        <w:rPr>
          <w:rFonts w:ascii="Verdana" w:hAnsi="Verdana"/>
          <w:sz w:val="18"/>
          <w:szCs w:val="18"/>
        </w:rPr>
        <w:t xml:space="preserve">uitgesteld, in afwachting van de </w:t>
      </w:r>
      <w:r w:rsidR="00F24D87">
        <w:rPr>
          <w:rFonts w:ascii="Verdana" w:hAnsi="Verdana"/>
          <w:sz w:val="18"/>
          <w:szCs w:val="18"/>
        </w:rPr>
        <w:t xml:space="preserve">uitkomst van de </w:t>
      </w:r>
      <w:r w:rsidR="006F10AF">
        <w:rPr>
          <w:rFonts w:ascii="Verdana" w:hAnsi="Verdana"/>
          <w:sz w:val="18"/>
          <w:szCs w:val="18"/>
        </w:rPr>
        <w:t xml:space="preserve">onderhandelingen over een gezamenlijk </w:t>
      </w:r>
      <w:r w:rsidR="00876809">
        <w:rPr>
          <w:rFonts w:ascii="Verdana" w:hAnsi="Verdana"/>
          <w:sz w:val="18"/>
          <w:szCs w:val="18"/>
        </w:rPr>
        <w:t>SPS-</w:t>
      </w:r>
      <w:r w:rsidR="006F10AF">
        <w:rPr>
          <w:rFonts w:ascii="Verdana" w:hAnsi="Verdana"/>
          <w:sz w:val="18"/>
          <w:szCs w:val="18"/>
        </w:rPr>
        <w:t xml:space="preserve">gebied. </w:t>
      </w:r>
      <w:r w:rsidR="0081554C">
        <w:rPr>
          <w:rFonts w:ascii="Verdana" w:hAnsi="Verdana"/>
          <w:sz w:val="18"/>
          <w:szCs w:val="18"/>
        </w:rPr>
        <w:t>De Commissie schets</w:t>
      </w:r>
      <w:r w:rsidR="00582BF3">
        <w:rPr>
          <w:rFonts w:ascii="Verdana" w:hAnsi="Verdana"/>
          <w:sz w:val="18"/>
          <w:szCs w:val="18"/>
        </w:rPr>
        <w:t>t</w:t>
      </w:r>
      <w:r w:rsidR="0081554C">
        <w:rPr>
          <w:rFonts w:ascii="Verdana" w:hAnsi="Verdana"/>
          <w:sz w:val="18"/>
          <w:szCs w:val="18"/>
        </w:rPr>
        <w:t xml:space="preserve"> op welke beleidsterreinen een overeenkomst van toepassing zou moeten zijn</w:t>
      </w:r>
      <w:r w:rsidR="00B42E27">
        <w:rPr>
          <w:rFonts w:ascii="Verdana" w:hAnsi="Verdana"/>
          <w:sz w:val="18"/>
          <w:szCs w:val="18"/>
        </w:rPr>
        <w:t xml:space="preserve">. Een </w:t>
      </w:r>
      <w:r w:rsidR="0081554C">
        <w:rPr>
          <w:rFonts w:ascii="Verdana" w:hAnsi="Verdana"/>
          <w:sz w:val="18"/>
          <w:szCs w:val="18"/>
        </w:rPr>
        <w:t>eventuele zeer beperkte uitzondering ten aanzien van dynamische overname van EU</w:t>
      </w:r>
      <w:r w:rsidR="00447ADE">
        <w:rPr>
          <w:rFonts w:ascii="Verdana" w:hAnsi="Verdana"/>
          <w:sz w:val="18"/>
          <w:szCs w:val="18"/>
        </w:rPr>
        <w:t>-</w:t>
      </w:r>
      <w:r w:rsidR="0081554C">
        <w:rPr>
          <w:rFonts w:ascii="Verdana" w:hAnsi="Verdana"/>
          <w:sz w:val="18"/>
          <w:szCs w:val="18"/>
        </w:rPr>
        <w:t xml:space="preserve">acquis mag </w:t>
      </w:r>
      <w:r w:rsidR="0059667F">
        <w:rPr>
          <w:rFonts w:ascii="Verdana" w:hAnsi="Verdana"/>
          <w:sz w:val="18"/>
          <w:szCs w:val="18"/>
        </w:rPr>
        <w:t xml:space="preserve">alleen overeengekomen worden als: </w:t>
      </w:r>
      <w:r w:rsidR="00B42E27">
        <w:rPr>
          <w:rFonts w:ascii="Verdana" w:hAnsi="Verdana"/>
          <w:sz w:val="18"/>
          <w:szCs w:val="18"/>
        </w:rPr>
        <w:t>(a)</w:t>
      </w:r>
      <w:r w:rsidR="0081554C">
        <w:rPr>
          <w:rFonts w:ascii="Verdana" w:hAnsi="Verdana"/>
          <w:sz w:val="18"/>
          <w:szCs w:val="18"/>
        </w:rPr>
        <w:t xml:space="preserve"> </w:t>
      </w:r>
      <w:r w:rsidR="0059667F">
        <w:rPr>
          <w:rFonts w:ascii="Verdana" w:hAnsi="Verdana"/>
          <w:sz w:val="18"/>
          <w:szCs w:val="18"/>
        </w:rPr>
        <w:t xml:space="preserve">dit niet leidt tot </w:t>
      </w:r>
      <w:r w:rsidR="0081554C">
        <w:rPr>
          <w:rFonts w:ascii="Verdana" w:hAnsi="Verdana"/>
          <w:sz w:val="18"/>
          <w:szCs w:val="18"/>
        </w:rPr>
        <w:t>het toepassen van lagere standaarden in het VK ten opzichte van de EU</w:t>
      </w:r>
      <w:r w:rsidR="00B42E27">
        <w:rPr>
          <w:rFonts w:ascii="Verdana" w:hAnsi="Verdana"/>
          <w:sz w:val="18"/>
          <w:szCs w:val="18"/>
        </w:rPr>
        <w:t xml:space="preserve">, (b) </w:t>
      </w:r>
      <w:r w:rsidR="0059667F">
        <w:rPr>
          <w:rFonts w:ascii="Verdana" w:hAnsi="Verdana"/>
          <w:sz w:val="18"/>
          <w:szCs w:val="18"/>
        </w:rPr>
        <w:t>die niet kan leiden tot</w:t>
      </w:r>
      <w:r w:rsidR="00B42E27">
        <w:rPr>
          <w:rFonts w:ascii="Verdana" w:hAnsi="Verdana"/>
          <w:sz w:val="18"/>
          <w:szCs w:val="18"/>
        </w:rPr>
        <w:t xml:space="preserve"> een restrictie van toegang van EU producten tot het VK, en (c) </w:t>
      </w:r>
      <w:r w:rsidR="0059667F">
        <w:rPr>
          <w:rFonts w:ascii="Verdana" w:hAnsi="Verdana"/>
          <w:sz w:val="18"/>
          <w:szCs w:val="18"/>
        </w:rPr>
        <w:t xml:space="preserve">die in principe </w:t>
      </w:r>
      <w:r w:rsidR="00B42E27">
        <w:rPr>
          <w:rFonts w:ascii="Verdana" w:hAnsi="Verdana"/>
          <w:sz w:val="18"/>
          <w:szCs w:val="18"/>
        </w:rPr>
        <w:t>ondersteunt dat alleen producten die aan EU wetgeving voldoen de Unie kunnen binnenkomen</w:t>
      </w:r>
      <w:r w:rsidR="004465D9">
        <w:rPr>
          <w:rFonts w:ascii="Verdana" w:hAnsi="Verdana"/>
          <w:sz w:val="18"/>
          <w:szCs w:val="18"/>
        </w:rPr>
        <w:t>.</w:t>
      </w:r>
    </w:p>
    <w:p w:rsidR="000548A8" w:rsidP="00327858" w:rsidRDefault="000548A8" w14:paraId="096D173A" w14:textId="77777777">
      <w:pPr>
        <w:tabs>
          <w:tab w:val="left" w:pos="360"/>
          <w:tab w:val="left" w:pos="4500"/>
          <w:tab w:val="left" w:pos="5580"/>
        </w:tabs>
        <w:spacing w:line="360" w:lineRule="auto"/>
        <w:rPr>
          <w:rFonts w:ascii="Verdana" w:hAnsi="Verdana"/>
          <w:sz w:val="18"/>
          <w:szCs w:val="18"/>
        </w:rPr>
      </w:pPr>
    </w:p>
    <w:p w:rsidR="00327858" w:rsidP="00327858" w:rsidRDefault="00175CFB" w14:paraId="4E8E4BFC" w14:textId="76370E41">
      <w:pPr>
        <w:tabs>
          <w:tab w:val="left" w:pos="360"/>
          <w:tab w:val="left" w:pos="4500"/>
          <w:tab w:val="left" w:pos="5580"/>
        </w:tabs>
        <w:spacing w:line="360" w:lineRule="auto"/>
        <w:rPr>
          <w:rFonts w:ascii="Verdana" w:hAnsi="Verdana"/>
          <w:sz w:val="18"/>
          <w:szCs w:val="18"/>
        </w:rPr>
      </w:pPr>
      <w:r>
        <w:rPr>
          <w:rFonts w:ascii="Verdana" w:hAnsi="Verdana"/>
          <w:sz w:val="18"/>
          <w:szCs w:val="18"/>
        </w:rPr>
        <w:t>Sinds januari 2021 kennen de EU en het VK twee separate emissiehandelssystemen, met uitzondering van de toepassing van het EU</w:t>
      </w:r>
      <w:r w:rsidR="00447ADE">
        <w:rPr>
          <w:rFonts w:ascii="Verdana" w:hAnsi="Verdana"/>
          <w:sz w:val="18"/>
          <w:szCs w:val="18"/>
        </w:rPr>
        <w:t>-</w:t>
      </w:r>
      <w:r w:rsidR="00A40DEE">
        <w:rPr>
          <w:rFonts w:ascii="Verdana" w:hAnsi="Verdana"/>
          <w:sz w:val="18"/>
          <w:szCs w:val="18"/>
        </w:rPr>
        <w:t>emissiehandels</w:t>
      </w:r>
      <w:r>
        <w:rPr>
          <w:rFonts w:ascii="Verdana" w:hAnsi="Verdana"/>
          <w:sz w:val="18"/>
          <w:szCs w:val="18"/>
        </w:rPr>
        <w:t>systeem voor</w:t>
      </w:r>
      <w:r w:rsidR="00A40DEE">
        <w:rPr>
          <w:rFonts w:ascii="Verdana" w:hAnsi="Verdana"/>
          <w:sz w:val="18"/>
          <w:szCs w:val="18"/>
        </w:rPr>
        <w:t xml:space="preserve"> de</w:t>
      </w:r>
      <w:r>
        <w:rPr>
          <w:rFonts w:ascii="Verdana" w:hAnsi="Verdana"/>
          <w:sz w:val="18"/>
          <w:szCs w:val="18"/>
        </w:rPr>
        <w:t xml:space="preserve"> elektriciteits</w:t>
      </w:r>
      <w:r w:rsidR="00A40DEE">
        <w:rPr>
          <w:rFonts w:ascii="Verdana" w:hAnsi="Verdana"/>
          <w:sz w:val="18"/>
          <w:szCs w:val="18"/>
        </w:rPr>
        <w:t xml:space="preserve">sector </w:t>
      </w:r>
      <w:r>
        <w:rPr>
          <w:rFonts w:ascii="Verdana" w:hAnsi="Verdana"/>
          <w:sz w:val="18"/>
          <w:szCs w:val="18"/>
        </w:rPr>
        <w:t xml:space="preserve">in Noord-Ierland conform het </w:t>
      </w:r>
      <w:r w:rsidRPr="00CB32A1">
        <w:rPr>
          <w:rFonts w:ascii="Verdana" w:hAnsi="Verdana"/>
          <w:i/>
          <w:iCs/>
          <w:sz w:val="18"/>
          <w:szCs w:val="18"/>
        </w:rPr>
        <w:t>Windsor</w:t>
      </w:r>
      <w:r>
        <w:rPr>
          <w:rFonts w:ascii="Verdana" w:hAnsi="Verdana"/>
          <w:sz w:val="18"/>
          <w:szCs w:val="18"/>
        </w:rPr>
        <w:t xml:space="preserve"> </w:t>
      </w:r>
      <w:r w:rsidRPr="00CB32A1" w:rsidR="00876809">
        <w:rPr>
          <w:rFonts w:ascii="Verdana" w:hAnsi="Verdana"/>
          <w:i/>
          <w:iCs/>
          <w:sz w:val="18"/>
          <w:szCs w:val="18"/>
        </w:rPr>
        <w:t>Framework</w:t>
      </w:r>
      <w:r>
        <w:rPr>
          <w:rFonts w:ascii="Verdana" w:hAnsi="Verdana"/>
          <w:sz w:val="18"/>
          <w:szCs w:val="18"/>
        </w:rPr>
        <w:t>. Sinds</w:t>
      </w:r>
      <w:r w:rsidR="00C72E94">
        <w:rPr>
          <w:rFonts w:ascii="Verdana" w:hAnsi="Verdana"/>
          <w:sz w:val="18"/>
          <w:szCs w:val="18"/>
        </w:rPr>
        <w:t xml:space="preserve">dien </w:t>
      </w:r>
      <w:r>
        <w:rPr>
          <w:rFonts w:ascii="Verdana" w:hAnsi="Verdana"/>
          <w:sz w:val="18"/>
          <w:szCs w:val="18"/>
        </w:rPr>
        <w:t>is</w:t>
      </w:r>
      <w:r w:rsidR="00C72E94">
        <w:rPr>
          <w:rFonts w:ascii="Verdana" w:hAnsi="Verdana"/>
          <w:sz w:val="18"/>
          <w:szCs w:val="18"/>
        </w:rPr>
        <w:t xml:space="preserve"> er</w:t>
      </w:r>
      <w:r>
        <w:rPr>
          <w:rFonts w:ascii="Verdana" w:hAnsi="Verdana"/>
          <w:sz w:val="18"/>
          <w:szCs w:val="18"/>
        </w:rPr>
        <w:t xml:space="preserve"> sprake van divergentie tussen de emissiehandelssystemen van de EU en het VK wat tot prijsverschillen en een ongelijk speelveld leidt. In de Handels- en Samenwerkingsovereenkomst is opgenomen dat de EU en het VK serieus de koppeling van emissie</w:t>
      </w:r>
      <w:r w:rsidR="00327858">
        <w:rPr>
          <w:rFonts w:ascii="Verdana" w:hAnsi="Verdana"/>
          <w:sz w:val="18"/>
          <w:szCs w:val="18"/>
        </w:rPr>
        <w:t xml:space="preserve">handelssystemen </w:t>
      </w:r>
      <w:r>
        <w:rPr>
          <w:rFonts w:ascii="Verdana" w:hAnsi="Verdana"/>
          <w:sz w:val="18"/>
          <w:szCs w:val="18"/>
        </w:rPr>
        <w:t xml:space="preserve">dienen te overwegen. Wel moet </w:t>
      </w:r>
      <w:r w:rsidR="008855CF">
        <w:rPr>
          <w:rFonts w:ascii="Verdana" w:hAnsi="Verdana"/>
          <w:sz w:val="18"/>
          <w:szCs w:val="18"/>
        </w:rPr>
        <w:t>een eventuele koppeling</w:t>
      </w:r>
      <w:r>
        <w:rPr>
          <w:rFonts w:ascii="Verdana" w:hAnsi="Verdana"/>
          <w:sz w:val="18"/>
          <w:szCs w:val="18"/>
        </w:rPr>
        <w:t xml:space="preserve"> </w:t>
      </w:r>
      <w:r w:rsidR="00327858">
        <w:rPr>
          <w:rFonts w:ascii="Verdana" w:hAnsi="Verdana"/>
          <w:sz w:val="18"/>
          <w:szCs w:val="18"/>
        </w:rPr>
        <w:t xml:space="preserve">de integriteit van </w:t>
      </w:r>
      <w:r w:rsidR="005A6F27">
        <w:rPr>
          <w:rFonts w:ascii="Verdana" w:hAnsi="Verdana"/>
          <w:sz w:val="18"/>
          <w:szCs w:val="18"/>
        </w:rPr>
        <w:t>afzonderlijke emissiehandels</w:t>
      </w:r>
      <w:r w:rsidR="00327858">
        <w:rPr>
          <w:rFonts w:ascii="Verdana" w:hAnsi="Verdana"/>
          <w:sz w:val="18"/>
          <w:szCs w:val="18"/>
        </w:rPr>
        <w:t xml:space="preserve">systemen </w:t>
      </w:r>
      <w:r w:rsidR="008855CF">
        <w:rPr>
          <w:rFonts w:ascii="Verdana" w:hAnsi="Verdana"/>
          <w:sz w:val="18"/>
          <w:szCs w:val="18"/>
        </w:rPr>
        <w:t>waarborgen</w:t>
      </w:r>
      <w:r w:rsidR="00327858">
        <w:rPr>
          <w:rFonts w:ascii="Verdana" w:hAnsi="Verdana"/>
          <w:sz w:val="18"/>
          <w:szCs w:val="18"/>
        </w:rPr>
        <w:t>.</w:t>
      </w:r>
      <w:r w:rsidR="00885CE1">
        <w:rPr>
          <w:rFonts w:ascii="Verdana" w:hAnsi="Verdana"/>
          <w:sz w:val="18"/>
          <w:szCs w:val="18"/>
        </w:rPr>
        <w:t xml:space="preserve"> Een overeenkomst moet </w:t>
      </w:r>
      <w:r w:rsidR="00DF2FEC">
        <w:rPr>
          <w:rFonts w:ascii="Verdana" w:hAnsi="Verdana"/>
          <w:sz w:val="18"/>
          <w:szCs w:val="18"/>
        </w:rPr>
        <w:t xml:space="preserve">voor het </w:t>
      </w:r>
      <w:r w:rsidR="00DC3864">
        <w:rPr>
          <w:rFonts w:ascii="Verdana" w:hAnsi="Verdana"/>
          <w:sz w:val="18"/>
          <w:szCs w:val="18"/>
        </w:rPr>
        <w:t xml:space="preserve">emissiehandelssysteem van het </w:t>
      </w:r>
      <w:r w:rsidR="00885CE1">
        <w:rPr>
          <w:rFonts w:ascii="Verdana" w:hAnsi="Verdana"/>
          <w:sz w:val="18"/>
          <w:szCs w:val="18"/>
        </w:rPr>
        <w:t>VK</w:t>
      </w:r>
      <w:r w:rsidR="0081554C">
        <w:rPr>
          <w:rFonts w:ascii="Verdana" w:hAnsi="Verdana"/>
          <w:sz w:val="18"/>
          <w:szCs w:val="18"/>
        </w:rPr>
        <w:t xml:space="preserve"> </w:t>
      </w:r>
      <w:r w:rsidRPr="0036219F" w:rsidR="00DF2FEC">
        <w:rPr>
          <w:rFonts w:ascii="Verdana" w:hAnsi="Verdana"/>
          <w:sz w:val="18"/>
          <w:szCs w:val="18"/>
        </w:rPr>
        <w:t>een</w:t>
      </w:r>
      <w:r w:rsidR="00DF2FEC">
        <w:rPr>
          <w:rFonts w:ascii="Verdana" w:hAnsi="Verdana"/>
          <w:i/>
          <w:iCs/>
          <w:sz w:val="18"/>
          <w:szCs w:val="18"/>
        </w:rPr>
        <w:t xml:space="preserve"> </w:t>
      </w:r>
      <w:r w:rsidRPr="00820B1F" w:rsidR="00DF2FEC">
        <w:rPr>
          <w:rFonts w:ascii="Verdana" w:hAnsi="Verdana"/>
          <w:sz w:val="18"/>
          <w:szCs w:val="18"/>
        </w:rPr>
        <w:t>emissieplafond</w:t>
      </w:r>
      <w:r w:rsidR="00DF2FEC">
        <w:rPr>
          <w:rFonts w:ascii="Verdana" w:hAnsi="Verdana"/>
          <w:sz w:val="18"/>
          <w:szCs w:val="18"/>
        </w:rPr>
        <w:t xml:space="preserve"> </w:t>
      </w:r>
      <w:r w:rsidR="0081554C">
        <w:rPr>
          <w:rFonts w:ascii="Verdana" w:hAnsi="Verdana"/>
          <w:sz w:val="18"/>
          <w:szCs w:val="18"/>
        </w:rPr>
        <w:t xml:space="preserve">en </w:t>
      </w:r>
      <w:r w:rsidR="00DC3864">
        <w:rPr>
          <w:rFonts w:ascii="Verdana" w:hAnsi="Verdana"/>
          <w:sz w:val="18"/>
          <w:szCs w:val="18"/>
        </w:rPr>
        <w:t xml:space="preserve">reductiepad </w:t>
      </w:r>
      <w:r w:rsidR="00885CE1">
        <w:rPr>
          <w:rFonts w:ascii="Verdana" w:hAnsi="Verdana"/>
          <w:sz w:val="18"/>
          <w:szCs w:val="18"/>
        </w:rPr>
        <w:t xml:space="preserve">definiëren, opdat </w:t>
      </w:r>
      <w:r w:rsidR="00DF2FEC">
        <w:rPr>
          <w:rFonts w:ascii="Verdana" w:hAnsi="Verdana"/>
          <w:sz w:val="18"/>
          <w:szCs w:val="18"/>
        </w:rPr>
        <w:t xml:space="preserve">deze </w:t>
      </w:r>
      <w:r w:rsidR="00885CE1">
        <w:rPr>
          <w:rFonts w:ascii="Verdana" w:hAnsi="Verdana"/>
          <w:sz w:val="18"/>
          <w:szCs w:val="18"/>
        </w:rPr>
        <w:t xml:space="preserve">niet minder ambitieus </w:t>
      </w:r>
      <w:r w:rsidR="00DF2FEC">
        <w:rPr>
          <w:rFonts w:ascii="Verdana" w:hAnsi="Verdana"/>
          <w:sz w:val="18"/>
          <w:szCs w:val="18"/>
        </w:rPr>
        <w:t xml:space="preserve">zijn </w:t>
      </w:r>
      <w:r w:rsidR="00885CE1">
        <w:rPr>
          <w:rFonts w:ascii="Verdana" w:hAnsi="Verdana"/>
          <w:sz w:val="18"/>
          <w:szCs w:val="18"/>
        </w:rPr>
        <w:t xml:space="preserve">dan het </w:t>
      </w:r>
      <w:r w:rsidR="00DC3864">
        <w:rPr>
          <w:rFonts w:ascii="Verdana" w:hAnsi="Verdana"/>
          <w:sz w:val="18"/>
          <w:szCs w:val="18"/>
        </w:rPr>
        <w:t xml:space="preserve">emissieplafond en reductiepad van het emissiehandelssysteem van de </w:t>
      </w:r>
      <w:r w:rsidR="00885CE1">
        <w:rPr>
          <w:rFonts w:ascii="Verdana" w:hAnsi="Verdana"/>
          <w:sz w:val="18"/>
          <w:szCs w:val="18"/>
        </w:rPr>
        <w:t>EU.</w:t>
      </w:r>
      <w:r w:rsidR="00756257">
        <w:rPr>
          <w:rFonts w:ascii="Verdana" w:hAnsi="Verdana"/>
          <w:sz w:val="18"/>
          <w:szCs w:val="18"/>
        </w:rPr>
        <w:t xml:space="preserve"> </w:t>
      </w:r>
      <w:r w:rsidR="00081DD7">
        <w:rPr>
          <w:rFonts w:ascii="Verdana" w:hAnsi="Verdana"/>
          <w:sz w:val="18"/>
          <w:szCs w:val="18"/>
        </w:rPr>
        <w:t>Indien de EU en het VK emissiehandelssystemen koppelen</w:t>
      </w:r>
      <w:r w:rsidR="000548A8">
        <w:rPr>
          <w:rFonts w:ascii="Verdana" w:hAnsi="Verdana"/>
          <w:sz w:val="18"/>
          <w:szCs w:val="18"/>
        </w:rPr>
        <w:t xml:space="preserve"> en wederzijdse erkenning van emissie</w:t>
      </w:r>
      <w:r w:rsidR="00DC3864">
        <w:rPr>
          <w:rFonts w:ascii="Verdana" w:hAnsi="Verdana"/>
          <w:sz w:val="18"/>
          <w:szCs w:val="18"/>
        </w:rPr>
        <w:t xml:space="preserve">rechten </w:t>
      </w:r>
      <w:r w:rsidR="000548A8">
        <w:rPr>
          <w:rFonts w:ascii="Verdana" w:hAnsi="Verdana"/>
          <w:sz w:val="18"/>
          <w:szCs w:val="18"/>
        </w:rPr>
        <w:t>overeenkomen,</w:t>
      </w:r>
      <w:r w:rsidR="00081DD7">
        <w:rPr>
          <w:rFonts w:ascii="Verdana" w:hAnsi="Verdana"/>
          <w:sz w:val="18"/>
          <w:szCs w:val="18"/>
        </w:rPr>
        <w:t xml:space="preserve"> zal </w:t>
      </w:r>
      <w:r w:rsidR="00347DA4">
        <w:rPr>
          <w:rFonts w:ascii="Verdana" w:hAnsi="Verdana"/>
          <w:sz w:val="18"/>
          <w:szCs w:val="18"/>
        </w:rPr>
        <w:t>het EU</w:t>
      </w:r>
      <w:r w:rsidR="0013588D">
        <w:rPr>
          <w:rFonts w:ascii="Verdana" w:hAnsi="Verdana"/>
          <w:sz w:val="18"/>
          <w:szCs w:val="18"/>
        </w:rPr>
        <w:t xml:space="preserve"> </w:t>
      </w:r>
      <w:r w:rsidR="00EE7E7A">
        <w:rPr>
          <w:rFonts w:ascii="Verdana" w:hAnsi="Verdana"/>
          <w:sz w:val="18"/>
          <w:szCs w:val="18"/>
        </w:rPr>
        <w:t>CBAM</w:t>
      </w:r>
      <w:r w:rsidRPr="0013588D" w:rsidR="0013588D">
        <w:rPr>
          <w:rFonts w:ascii="Verdana" w:hAnsi="Verdana"/>
          <w:sz w:val="18"/>
          <w:szCs w:val="18"/>
        </w:rPr>
        <w:t xml:space="preserve"> </w:t>
      </w:r>
      <w:r w:rsidR="00081DD7">
        <w:rPr>
          <w:rFonts w:ascii="Verdana" w:hAnsi="Verdana"/>
          <w:sz w:val="18"/>
          <w:szCs w:val="18"/>
        </w:rPr>
        <w:t>niet van toepassing zijn op handel met het VK</w:t>
      </w:r>
      <w:r w:rsidR="00E75F45">
        <w:rPr>
          <w:rStyle w:val="FootnoteReference"/>
          <w:rFonts w:ascii="Verdana" w:hAnsi="Verdana"/>
          <w:sz w:val="18"/>
          <w:szCs w:val="18"/>
        </w:rPr>
        <w:footnoteReference w:id="5"/>
      </w:r>
      <w:r w:rsidR="00081DD7">
        <w:rPr>
          <w:rFonts w:ascii="Verdana" w:hAnsi="Verdana"/>
          <w:sz w:val="18"/>
          <w:szCs w:val="18"/>
        </w:rPr>
        <w:t xml:space="preserve">. </w:t>
      </w:r>
      <w:r w:rsidR="005A6F27">
        <w:rPr>
          <w:rFonts w:ascii="Verdana" w:hAnsi="Verdana"/>
          <w:sz w:val="18"/>
          <w:szCs w:val="18"/>
        </w:rPr>
        <w:t>De Commissie stelt dat als gevolg van een koppeling,</w:t>
      </w:r>
      <w:r w:rsidR="00081DD7">
        <w:rPr>
          <w:rFonts w:ascii="Verdana" w:hAnsi="Verdana"/>
          <w:sz w:val="18"/>
          <w:szCs w:val="18"/>
        </w:rPr>
        <w:t xml:space="preserve"> producten uit de EU </w:t>
      </w:r>
      <w:r w:rsidR="005A6F27">
        <w:rPr>
          <w:rFonts w:ascii="Verdana" w:hAnsi="Verdana"/>
          <w:sz w:val="18"/>
          <w:szCs w:val="18"/>
        </w:rPr>
        <w:t xml:space="preserve">ook </w:t>
      </w:r>
      <w:r w:rsidR="00081DD7">
        <w:rPr>
          <w:rFonts w:ascii="Verdana" w:hAnsi="Verdana"/>
          <w:sz w:val="18"/>
          <w:szCs w:val="18"/>
        </w:rPr>
        <w:t xml:space="preserve">vrij </w:t>
      </w:r>
      <w:r w:rsidR="001F7E66">
        <w:rPr>
          <w:rFonts w:ascii="Verdana" w:hAnsi="Verdana"/>
          <w:sz w:val="18"/>
          <w:szCs w:val="18"/>
        </w:rPr>
        <w:t xml:space="preserve">moeten worden gesteld van het </w:t>
      </w:r>
      <w:r w:rsidR="000F391E">
        <w:rPr>
          <w:rFonts w:ascii="Verdana" w:hAnsi="Verdana"/>
          <w:sz w:val="18"/>
          <w:szCs w:val="18"/>
        </w:rPr>
        <w:t xml:space="preserve">CBAM </w:t>
      </w:r>
      <w:r w:rsidR="001F7E66">
        <w:rPr>
          <w:rFonts w:ascii="Verdana" w:hAnsi="Verdana"/>
          <w:sz w:val="18"/>
          <w:szCs w:val="18"/>
        </w:rPr>
        <w:t>van het VK</w:t>
      </w:r>
      <w:r w:rsidR="00081DD7">
        <w:rPr>
          <w:rFonts w:ascii="Verdana" w:hAnsi="Verdana"/>
          <w:sz w:val="18"/>
          <w:szCs w:val="18"/>
        </w:rPr>
        <w:t xml:space="preserve">. </w:t>
      </w:r>
    </w:p>
    <w:p w:rsidR="00327858" w:rsidP="00327858" w:rsidRDefault="006F4E97" w14:paraId="1301F35F" w14:textId="2AC5FDE4">
      <w:pPr>
        <w:tabs>
          <w:tab w:val="left" w:pos="360"/>
          <w:tab w:val="left" w:pos="4500"/>
          <w:tab w:val="left" w:pos="5580"/>
        </w:tabs>
        <w:spacing w:line="360" w:lineRule="auto"/>
        <w:rPr>
          <w:rFonts w:ascii="Verdana" w:hAnsi="Verdana"/>
          <w:sz w:val="18"/>
          <w:szCs w:val="18"/>
        </w:rPr>
      </w:pPr>
      <w:r>
        <w:rPr>
          <w:rFonts w:ascii="Verdana" w:hAnsi="Verdana"/>
          <w:sz w:val="18"/>
          <w:szCs w:val="18"/>
        </w:rPr>
        <w:lastRenderedPageBreak/>
        <w:t>De ETS-sectoren waar de koppeling volgens de Commissie op van toepassing moeten zijn, komen overeen met het Europese emissiehandelssysteem voor broeikasgasinstallaties (ETS-1).</w:t>
      </w:r>
      <w:r>
        <w:rPr>
          <w:rStyle w:val="FootnoteReference"/>
          <w:rFonts w:ascii="Verdana" w:hAnsi="Verdana"/>
          <w:sz w:val="18"/>
          <w:szCs w:val="18"/>
        </w:rPr>
        <w:footnoteReference w:id="6"/>
      </w:r>
      <w:r>
        <w:rPr>
          <w:rFonts w:ascii="Verdana" w:hAnsi="Verdana"/>
          <w:sz w:val="18"/>
          <w:szCs w:val="18"/>
        </w:rPr>
        <w:t xml:space="preserve"> De overeenkomst</w:t>
      </w:r>
      <w:r w:rsidR="00912280">
        <w:rPr>
          <w:rFonts w:ascii="Verdana" w:hAnsi="Verdana"/>
          <w:sz w:val="18"/>
          <w:szCs w:val="18"/>
        </w:rPr>
        <w:t xml:space="preserve"> tussen de EU en het VK over ETS</w:t>
      </w:r>
      <w:r>
        <w:rPr>
          <w:rFonts w:ascii="Verdana" w:hAnsi="Verdana"/>
          <w:sz w:val="18"/>
          <w:szCs w:val="18"/>
        </w:rPr>
        <w:t xml:space="preserve"> zou daarnaast een procedure moeten bevatten voor uitbreiding naar andere </w:t>
      </w:r>
      <w:r w:rsidR="00912280">
        <w:rPr>
          <w:rFonts w:ascii="Verdana" w:hAnsi="Verdana"/>
          <w:sz w:val="18"/>
          <w:szCs w:val="18"/>
        </w:rPr>
        <w:t>ETS-</w:t>
      </w:r>
      <w:r>
        <w:rPr>
          <w:rFonts w:ascii="Verdana" w:hAnsi="Verdana"/>
          <w:sz w:val="18"/>
          <w:szCs w:val="18"/>
        </w:rPr>
        <w:t>sectoren</w:t>
      </w:r>
      <w:r w:rsidR="006F0794">
        <w:rPr>
          <w:rFonts w:ascii="Verdana" w:hAnsi="Verdana"/>
          <w:sz w:val="18"/>
          <w:szCs w:val="18"/>
        </w:rPr>
        <w:t>,</w:t>
      </w:r>
      <w:r w:rsidR="00912280">
        <w:rPr>
          <w:rFonts w:ascii="Verdana" w:hAnsi="Verdana"/>
          <w:sz w:val="18"/>
          <w:szCs w:val="18"/>
        </w:rPr>
        <w:t xml:space="preserve"> stelt de Commissie</w:t>
      </w:r>
      <w:r>
        <w:rPr>
          <w:rFonts w:ascii="Verdana" w:hAnsi="Verdana"/>
          <w:sz w:val="18"/>
          <w:szCs w:val="18"/>
        </w:rPr>
        <w:t>.</w:t>
      </w:r>
    </w:p>
    <w:p w:rsidR="00912280" w:rsidP="00327858" w:rsidRDefault="00912280" w14:paraId="2C41B153" w14:textId="77777777">
      <w:pPr>
        <w:tabs>
          <w:tab w:val="left" w:pos="360"/>
          <w:tab w:val="left" w:pos="4500"/>
          <w:tab w:val="left" w:pos="5580"/>
        </w:tabs>
        <w:spacing w:line="360" w:lineRule="auto"/>
        <w:rPr>
          <w:rFonts w:ascii="Verdana" w:hAnsi="Verdana"/>
          <w:sz w:val="18"/>
          <w:szCs w:val="18"/>
        </w:rPr>
      </w:pPr>
    </w:p>
    <w:p w:rsidR="00327858" w:rsidP="00327858" w:rsidRDefault="00327858" w14:paraId="10E462ED" w14:textId="3A1564E4">
      <w:pPr>
        <w:tabs>
          <w:tab w:val="left" w:pos="360"/>
          <w:tab w:val="left" w:pos="4500"/>
          <w:tab w:val="left" w:pos="5580"/>
        </w:tabs>
        <w:spacing w:line="360" w:lineRule="auto"/>
        <w:rPr>
          <w:rFonts w:ascii="Verdana" w:hAnsi="Verdana"/>
          <w:sz w:val="18"/>
          <w:szCs w:val="18"/>
        </w:rPr>
      </w:pPr>
      <w:r w:rsidRPr="00327858">
        <w:rPr>
          <w:rFonts w:ascii="Verdana" w:hAnsi="Verdana"/>
          <w:sz w:val="18"/>
          <w:szCs w:val="18"/>
        </w:rPr>
        <w:t xml:space="preserve">De </w:t>
      </w:r>
      <w:r w:rsidR="00597EE5">
        <w:rPr>
          <w:rFonts w:ascii="Verdana" w:hAnsi="Verdana"/>
          <w:sz w:val="18"/>
          <w:szCs w:val="18"/>
        </w:rPr>
        <w:t xml:space="preserve">Commissie stelt dat </w:t>
      </w:r>
      <w:r w:rsidR="009C3F3C">
        <w:rPr>
          <w:rFonts w:ascii="Verdana" w:hAnsi="Verdana"/>
          <w:sz w:val="18"/>
          <w:szCs w:val="18"/>
        </w:rPr>
        <w:t xml:space="preserve">de twee </w:t>
      </w:r>
      <w:r w:rsidRPr="00327858">
        <w:rPr>
          <w:rFonts w:ascii="Verdana" w:hAnsi="Verdana"/>
          <w:sz w:val="18"/>
          <w:szCs w:val="18"/>
        </w:rPr>
        <w:t xml:space="preserve">nieuwe overeenkomsten moeten </w:t>
      </w:r>
      <w:r w:rsidR="00597EE5">
        <w:rPr>
          <w:rFonts w:ascii="Verdana" w:hAnsi="Verdana"/>
          <w:sz w:val="18"/>
          <w:szCs w:val="18"/>
        </w:rPr>
        <w:t xml:space="preserve">voldoen aan een aantal voorwaarden, te weten </w:t>
      </w:r>
      <w:r w:rsidRPr="00327858">
        <w:rPr>
          <w:rFonts w:ascii="Verdana" w:hAnsi="Verdana"/>
          <w:sz w:val="18"/>
          <w:szCs w:val="18"/>
        </w:rPr>
        <w:t>(</w:t>
      </w:r>
      <w:r w:rsidR="00597EE5">
        <w:rPr>
          <w:rFonts w:ascii="Verdana" w:hAnsi="Verdana"/>
          <w:sz w:val="18"/>
          <w:szCs w:val="18"/>
        </w:rPr>
        <w:t>a</w:t>
      </w:r>
      <w:r w:rsidRPr="00327858">
        <w:rPr>
          <w:rFonts w:ascii="Verdana" w:hAnsi="Verdana"/>
          <w:sz w:val="18"/>
          <w:szCs w:val="18"/>
        </w:rPr>
        <w:t xml:space="preserve">) dynamische </w:t>
      </w:r>
      <w:r w:rsidR="00597EE5">
        <w:rPr>
          <w:rFonts w:ascii="Verdana" w:hAnsi="Verdana"/>
          <w:sz w:val="18"/>
          <w:szCs w:val="18"/>
        </w:rPr>
        <w:t>overname van EU</w:t>
      </w:r>
      <w:r w:rsidR="006F0794">
        <w:rPr>
          <w:rFonts w:ascii="Verdana" w:hAnsi="Verdana"/>
          <w:sz w:val="18"/>
          <w:szCs w:val="18"/>
        </w:rPr>
        <w:t>-</w:t>
      </w:r>
      <w:r w:rsidR="009646F3">
        <w:rPr>
          <w:rFonts w:ascii="Verdana" w:hAnsi="Verdana"/>
          <w:sz w:val="18"/>
          <w:szCs w:val="18"/>
        </w:rPr>
        <w:t xml:space="preserve"> </w:t>
      </w:r>
      <w:r w:rsidR="001644E0">
        <w:rPr>
          <w:rFonts w:ascii="Verdana" w:hAnsi="Verdana"/>
          <w:sz w:val="18"/>
          <w:szCs w:val="18"/>
        </w:rPr>
        <w:t>acquis</w:t>
      </w:r>
      <w:r w:rsidRPr="00327858">
        <w:rPr>
          <w:rFonts w:ascii="Verdana" w:hAnsi="Verdana"/>
          <w:sz w:val="18"/>
          <w:szCs w:val="18"/>
        </w:rPr>
        <w:t>, (</w:t>
      </w:r>
      <w:r w:rsidR="00597EE5">
        <w:rPr>
          <w:rFonts w:ascii="Verdana" w:hAnsi="Verdana"/>
          <w:sz w:val="18"/>
          <w:szCs w:val="18"/>
        </w:rPr>
        <w:t>b</w:t>
      </w:r>
      <w:r w:rsidRPr="00327858">
        <w:rPr>
          <w:rFonts w:ascii="Verdana" w:hAnsi="Verdana"/>
          <w:sz w:val="18"/>
          <w:szCs w:val="18"/>
        </w:rPr>
        <w:t xml:space="preserve">) </w:t>
      </w:r>
      <w:r w:rsidR="00597EE5">
        <w:rPr>
          <w:rFonts w:ascii="Verdana" w:hAnsi="Verdana"/>
          <w:sz w:val="18"/>
          <w:szCs w:val="18"/>
        </w:rPr>
        <w:t xml:space="preserve">waarborging van </w:t>
      </w:r>
      <w:r w:rsidRPr="00327858">
        <w:rPr>
          <w:rFonts w:ascii="Verdana" w:hAnsi="Verdana"/>
          <w:sz w:val="18"/>
          <w:szCs w:val="18"/>
        </w:rPr>
        <w:t xml:space="preserve">uniforme interpretatie </w:t>
      </w:r>
      <w:r w:rsidR="00597EE5">
        <w:rPr>
          <w:rFonts w:ascii="Verdana" w:hAnsi="Verdana"/>
          <w:sz w:val="18"/>
          <w:szCs w:val="18"/>
        </w:rPr>
        <w:t>daarvan</w:t>
      </w:r>
      <w:r w:rsidRPr="00327858">
        <w:rPr>
          <w:rFonts w:ascii="Verdana" w:hAnsi="Verdana"/>
          <w:sz w:val="18"/>
          <w:szCs w:val="18"/>
        </w:rPr>
        <w:t>, (</w:t>
      </w:r>
      <w:r w:rsidR="00597EE5">
        <w:rPr>
          <w:rFonts w:ascii="Verdana" w:hAnsi="Verdana"/>
          <w:sz w:val="18"/>
          <w:szCs w:val="18"/>
        </w:rPr>
        <w:t>c</w:t>
      </w:r>
      <w:r w:rsidRPr="00327858">
        <w:rPr>
          <w:rFonts w:ascii="Verdana" w:hAnsi="Verdana"/>
          <w:sz w:val="18"/>
          <w:szCs w:val="18"/>
        </w:rPr>
        <w:t xml:space="preserve">) een geschillenbeslechtingsmechanisme met een onafhankelijk </w:t>
      </w:r>
      <w:r w:rsidRPr="00327858" w:rsidR="00287BB4">
        <w:rPr>
          <w:rFonts w:ascii="Verdana" w:hAnsi="Verdana"/>
          <w:sz w:val="18"/>
          <w:szCs w:val="18"/>
        </w:rPr>
        <w:t>arbitrage hof</w:t>
      </w:r>
      <w:r w:rsidRPr="00327858">
        <w:rPr>
          <w:rFonts w:ascii="Verdana" w:hAnsi="Verdana"/>
          <w:sz w:val="18"/>
          <w:szCs w:val="18"/>
        </w:rPr>
        <w:t xml:space="preserve"> op basis van de Handels- en Samenwerkingsovereenkomst, met</w:t>
      </w:r>
      <w:r>
        <w:rPr>
          <w:rFonts w:ascii="Verdana" w:hAnsi="Verdana"/>
          <w:sz w:val="18"/>
          <w:szCs w:val="18"/>
        </w:rPr>
        <w:t xml:space="preserve"> </w:t>
      </w:r>
      <w:r w:rsidRPr="00327858">
        <w:rPr>
          <w:rFonts w:ascii="Verdana" w:hAnsi="Verdana"/>
          <w:sz w:val="18"/>
          <w:szCs w:val="18"/>
        </w:rPr>
        <w:t xml:space="preserve">een rol voor het </w:t>
      </w:r>
      <w:r w:rsidR="00E23CD1">
        <w:rPr>
          <w:rFonts w:ascii="Verdana" w:hAnsi="Verdana"/>
          <w:sz w:val="18"/>
          <w:szCs w:val="18"/>
        </w:rPr>
        <w:t>EU</w:t>
      </w:r>
      <w:r w:rsidR="00B4700B">
        <w:rPr>
          <w:rFonts w:ascii="Verdana" w:hAnsi="Verdana"/>
          <w:sz w:val="18"/>
          <w:szCs w:val="18"/>
        </w:rPr>
        <w:t>-</w:t>
      </w:r>
      <w:r w:rsidRPr="00327858">
        <w:rPr>
          <w:rFonts w:ascii="Verdana" w:hAnsi="Verdana"/>
          <w:sz w:val="18"/>
          <w:szCs w:val="18"/>
        </w:rPr>
        <w:t xml:space="preserve">Hof van Justitie als hoogste autoriteit voor </w:t>
      </w:r>
      <w:r w:rsidR="00E23CD1">
        <w:rPr>
          <w:rFonts w:ascii="Verdana" w:hAnsi="Verdana"/>
          <w:sz w:val="18"/>
          <w:szCs w:val="18"/>
        </w:rPr>
        <w:t>EU</w:t>
      </w:r>
      <w:r w:rsidR="00B4700B">
        <w:rPr>
          <w:rFonts w:ascii="Verdana" w:hAnsi="Verdana"/>
          <w:sz w:val="18"/>
          <w:szCs w:val="18"/>
        </w:rPr>
        <w:t>-</w:t>
      </w:r>
      <w:r w:rsidR="00E23CD1">
        <w:rPr>
          <w:rFonts w:ascii="Verdana" w:hAnsi="Verdana"/>
          <w:sz w:val="18"/>
          <w:szCs w:val="18"/>
        </w:rPr>
        <w:t>recht</w:t>
      </w:r>
      <w:r w:rsidRPr="00327858">
        <w:rPr>
          <w:rFonts w:ascii="Verdana" w:hAnsi="Verdana"/>
          <w:sz w:val="18"/>
          <w:szCs w:val="18"/>
        </w:rPr>
        <w:t>; en (</w:t>
      </w:r>
      <w:r w:rsidR="00E23CD1">
        <w:rPr>
          <w:rFonts w:ascii="Verdana" w:hAnsi="Verdana"/>
          <w:sz w:val="18"/>
          <w:szCs w:val="18"/>
        </w:rPr>
        <w:t>d</w:t>
      </w:r>
      <w:r w:rsidRPr="00327858">
        <w:rPr>
          <w:rFonts w:ascii="Verdana" w:hAnsi="Verdana"/>
          <w:sz w:val="18"/>
          <w:szCs w:val="18"/>
        </w:rPr>
        <w:t xml:space="preserve">) een robuust mechanisme </w:t>
      </w:r>
      <w:r w:rsidR="00287BB4">
        <w:rPr>
          <w:rFonts w:ascii="Verdana" w:hAnsi="Verdana"/>
          <w:sz w:val="18"/>
          <w:szCs w:val="18"/>
        </w:rPr>
        <w:t>voor</w:t>
      </w:r>
      <w:r w:rsidRPr="00327858">
        <w:rPr>
          <w:rFonts w:ascii="Verdana" w:hAnsi="Verdana"/>
          <w:sz w:val="18"/>
          <w:szCs w:val="18"/>
        </w:rPr>
        <w:t xml:space="preserve"> de naleving </w:t>
      </w:r>
      <w:r w:rsidR="00E23CD1">
        <w:rPr>
          <w:rFonts w:ascii="Verdana" w:hAnsi="Verdana"/>
          <w:sz w:val="18"/>
          <w:szCs w:val="18"/>
        </w:rPr>
        <w:t>van geschillenbeslechting</w:t>
      </w:r>
      <w:r w:rsidRPr="00327858">
        <w:rPr>
          <w:rFonts w:ascii="Verdana" w:hAnsi="Verdana"/>
          <w:sz w:val="18"/>
          <w:szCs w:val="18"/>
        </w:rPr>
        <w:t>.</w:t>
      </w:r>
      <w:r w:rsidR="00E23CD1">
        <w:rPr>
          <w:rFonts w:ascii="Verdana" w:hAnsi="Verdana"/>
          <w:sz w:val="18"/>
          <w:szCs w:val="18"/>
        </w:rPr>
        <w:t xml:space="preserve"> </w:t>
      </w:r>
      <w:r w:rsidR="00B936ED">
        <w:rPr>
          <w:rFonts w:ascii="Verdana" w:hAnsi="Verdana"/>
          <w:sz w:val="18"/>
          <w:szCs w:val="18"/>
        </w:rPr>
        <w:t>Verder moeten de</w:t>
      </w:r>
      <w:r w:rsidR="00E23CD1">
        <w:rPr>
          <w:rFonts w:ascii="Verdana" w:hAnsi="Verdana"/>
          <w:sz w:val="18"/>
          <w:szCs w:val="18"/>
        </w:rPr>
        <w:t xml:space="preserve"> </w:t>
      </w:r>
      <w:r w:rsidR="00081DD7">
        <w:rPr>
          <w:rFonts w:ascii="Verdana" w:hAnsi="Verdana"/>
          <w:sz w:val="18"/>
          <w:szCs w:val="18"/>
        </w:rPr>
        <w:t xml:space="preserve">bestaande </w:t>
      </w:r>
      <w:r w:rsidR="00DB492E">
        <w:rPr>
          <w:rFonts w:ascii="Verdana" w:hAnsi="Verdana"/>
          <w:sz w:val="18"/>
          <w:szCs w:val="18"/>
        </w:rPr>
        <w:t>implementatiestructuren</w:t>
      </w:r>
      <w:r w:rsidR="00E23CD1">
        <w:rPr>
          <w:rFonts w:ascii="Verdana" w:hAnsi="Verdana"/>
          <w:sz w:val="18"/>
          <w:szCs w:val="18"/>
        </w:rPr>
        <w:t xml:space="preserve"> van </w:t>
      </w:r>
      <w:r w:rsidRPr="00327858">
        <w:rPr>
          <w:rFonts w:ascii="Verdana" w:hAnsi="Verdana"/>
          <w:sz w:val="18"/>
          <w:szCs w:val="18"/>
        </w:rPr>
        <w:t>de Handels- en Samenwerkingsovereenkomst</w:t>
      </w:r>
      <w:r w:rsidR="00B936ED">
        <w:rPr>
          <w:rFonts w:ascii="Verdana" w:hAnsi="Verdana"/>
          <w:sz w:val="18"/>
          <w:szCs w:val="18"/>
        </w:rPr>
        <w:t xml:space="preserve"> </w:t>
      </w:r>
      <w:r w:rsidR="00E23CD1">
        <w:rPr>
          <w:rFonts w:ascii="Verdana" w:hAnsi="Verdana"/>
          <w:sz w:val="18"/>
          <w:szCs w:val="18"/>
        </w:rPr>
        <w:t xml:space="preserve">van toepassing worden op </w:t>
      </w:r>
      <w:r w:rsidR="00912280">
        <w:rPr>
          <w:rFonts w:ascii="Verdana" w:hAnsi="Verdana"/>
          <w:sz w:val="18"/>
          <w:szCs w:val="18"/>
        </w:rPr>
        <w:t xml:space="preserve">de te onderhandelen twee </w:t>
      </w:r>
      <w:r w:rsidR="00DB492E">
        <w:rPr>
          <w:rFonts w:ascii="Verdana" w:hAnsi="Verdana"/>
          <w:sz w:val="18"/>
          <w:szCs w:val="18"/>
        </w:rPr>
        <w:t>nieuwe</w:t>
      </w:r>
      <w:r w:rsidR="00E23CD1">
        <w:rPr>
          <w:rFonts w:ascii="Verdana" w:hAnsi="Verdana"/>
          <w:sz w:val="18"/>
          <w:szCs w:val="18"/>
        </w:rPr>
        <w:t xml:space="preserve"> </w:t>
      </w:r>
      <w:r w:rsidR="00DB492E">
        <w:rPr>
          <w:rFonts w:ascii="Verdana" w:hAnsi="Verdana"/>
          <w:sz w:val="18"/>
          <w:szCs w:val="18"/>
        </w:rPr>
        <w:t>overeenkomsten</w:t>
      </w:r>
      <w:r w:rsidRPr="00327858">
        <w:rPr>
          <w:rFonts w:ascii="Verdana" w:hAnsi="Verdana"/>
          <w:sz w:val="18"/>
          <w:szCs w:val="18"/>
        </w:rPr>
        <w:t>.</w:t>
      </w:r>
      <w:r w:rsidR="00E23CD1">
        <w:rPr>
          <w:rFonts w:ascii="Verdana" w:hAnsi="Verdana"/>
          <w:sz w:val="18"/>
          <w:szCs w:val="18"/>
        </w:rPr>
        <w:t xml:space="preserve"> </w:t>
      </w:r>
      <w:r>
        <w:rPr>
          <w:rFonts w:ascii="Verdana" w:hAnsi="Verdana"/>
          <w:sz w:val="18"/>
          <w:szCs w:val="18"/>
        </w:rPr>
        <w:t xml:space="preserve">De </w:t>
      </w:r>
      <w:r w:rsidR="00B2008D">
        <w:rPr>
          <w:rFonts w:ascii="Verdana" w:hAnsi="Verdana"/>
          <w:sz w:val="18"/>
          <w:szCs w:val="18"/>
        </w:rPr>
        <w:t xml:space="preserve">twee </w:t>
      </w:r>
      <w:r w:rsidR="00E23CD1">
        <w:rPr>
          <w:rFonts w:ascii="Verdana" w:hAnsi="Verdana"/>
          <w:sz w:val="18"/>
          <w:szCs w:val="18"/>
        </w:rPr>
        <w:t>overeenkomsten</w:t>
      </w:r>
      <w:r>
        <w:rPr>
          <w:rFonts w:ascii="Verdana" w:hAnsi="Verdana"/>
          <w:sz w:val="18"/>
          <w:szCs w:val="18"/>
        </w:rPr>
        <w:t xml:space="preserve"> zouden onafhankelijk van en parallel aan het </w:t>
      </w:r>
      <w:r w:rsidRPr="00CB32A1">
        <w:rPr>
          <w:rFonts w:ascii="Verdana" w:hAnsi="Verdana"/>
          <w:i/>
          <w:iCs/>
          <w:sz w:val="18"/>
          <w:szCs w:val="18"/>
        </w:rPr>
        <w:t>Windsor Framework</w:t>
      </w:r>
      <w:r>
        <w:rPr>
          <w:rFonts w:ascii="Verdana" w:hAnsi="Verdana"/>
          <w:sz w:val="18"/>
          <w:szCs w:val="18"/>
        </w:rPr>
        <w:t xml:space="preserve"> geïmplementeerd worden. </w:t>
      </w:r>
      <w:r w:rsidR="00DB492E">
        <w:rPr>
          <w:rFonts w:ascii="Verdana" w:hAnsi="Verdana"/>
          <w:sz w:val="18"/>
          <w:szCs w:val="18"/>
        </w:rPr>
        <w:t>De</w:t>
      </w:r>
      <w:r w:rsidR="005F3B33">
        <w:rPr>
          <w:rFonts w:ascii="Verdana" w:hAnsi="Verdana"/>
          <w:sz w:val="18"/>
          <w:szCs w:val="18"/>
        </w:rPr>
        <w:t xml:space="preserve"> Commissie </w:t>
      </w:r>
      <w:r w:rsidR="00DB492E">
        <w:rPr>
          <w:rFonts w:ascii="Verdana" w:hAnsi="Verdana"/>
          <w:sz w:val="18"/>
          <w:szCs w:val="18"/>
        </w:rPr>
        <w:t xml:space="preserve">stelt </w:t>
      </w:r>
      <w:r w:rsidR="00B936ED">
        <w:rPr>
          <w:rFonts w:ascii="Verdana" w:hAnsi="Verdana"/>
          <w:sz w:val="18"/>
          <w:szCs w:val="18"/>
        </w:rPr>
        <w:t xml:space="preserve">tot slot </w:t>
      </w:r>
      <w:r w:rsidR="00DB492E">
        <w:rPr>
          <w:rFonts w:ascii="Verdana" w:hAnsi="Verdana"/>
          <w:sz w:val="18"/>
          <w:szCs w:val="18"/>
        </w:rPr>
        <w:t xml:space="preserve">dat het VK </w:t>
      </w:r>
      <w:r w:rsidR="005F3B33">
        <w:rPr>
          <w:rFonts w:ascii="Verdana" w:hAnsi="Verdana"/>
          <w:sz w:val="18"/>
          <w:szCs w:val="18"/>
        </w:rPr>
        <w:t>ook een financiële bijdrage</w:t>
      </w:r>
      <w:r w:rsidR="00DB492E">
        <w:rPr>
          <w:rFonts w:ascii="Verdana" w:hAnsi="Verdana"/>
          <w:sz w:val="18"/>
          <w:szCs w:val="18"/>
        </w:rPr>
        <w:t xml:space="preserve"> zou moeten</w:t>
      </w:r>
      <w:r w:rsidR="005F3B33">
        <w:rPr>
          <w:rFonts w:ascii="Verdana" w:hAnsi="Verdana"/>
          <w:sz w:val="18"/>
          <w:szCs w:val="18"/>
        </w:rPr>
        <w:t xml:space="preserve"> leveren aan de</w:t>
      </w:r>
      <w:r w:rsidR="006F4E97">
        <w:rPr>
          <w:rFonts w:ascii="Verdana" w:hAnsi="Verdana"/>
          <w:sz w:val="18"/>
          <w:szCs w:val="18"/>
        </w:rPr>
        <w:t xml:space="preserve"> relevante</w:t>
      </w:r>
      <w:r w:rsidR="005F3B33">
        <w:rPr>
          <w:rFonts w:ascii="Verdana" w:hAnsi="Verdana"/>
          <w:sz w:val="18"/>
          <w:szCs w:val="18"/>
        </w:rPr>
        <w:t xml:space="preserve"> kosten voor de EU </w:t>
      </w:r>
      <w:r w:rsidR="00DB492E">
        <w:rPr>
          <w:rFonts w:ascii="Verdana" w:hAnsi="Verdana"/>
          <w:sz w:val="18"/>
          <w:szCs w:val="18"/>
        </w:rPr>
        <w:t>op</w:t>
      </w:r>
      <w:r w:rsidR="005F3B33">
        <w:rPr>
          <w:rFonts w:ascii="Verdana" w:hAnsi="Verdana"/>
          <w:sz w:val="18"/>
          <w:szCs w:val="18"/>
        </w:rPr>
        <w:t xml:space="preserve"> de</w:t>
      </w:r>
      <w:r w:rsidR="00DB492E">
        <w:rPr>
          <w:rFonts w:ascii="Verdana" w:hAnsi="Verdana"/>
          <w:sz w:val="18"/>
          <w:szCs w:val="18"/>
        </w:rPr>
        <w:t xml:space="preserve"> </w:t>
      </w:r>
      <w:r w:rsidR="001142E7">
        <w:rPr>
          <w:rFonts w:ascii="Verdana" w:hAnsi="Verdana"/>
          <w:sz w:val="18"/>
          <w:szCs w:val="18"/>
        </w:rPr>
        <w:t>desbetreffende</w:t>
      </w:r>
      <w:r w:rsidR="005F3B33">
        <w:rPr>
          <w:rFonts w:ascii="Verdana" w:hAnsi="Verdana"/>
          <w:sz w:val="18"/>
          <w:szCs w:val="18"/>
        </w:rPr>
        <w:t xml:space="preserve"> beleidsterreinen</w:t>
      </w:r>
      <w:r w:rsidR="006F4E97">
        <w:rPr>
          <w:rFonts w:ascii="Verdana" w:hAnsi="Verdana"/>
          <w:sz w:val="18"/>
          <w:szCs w:val="18"/>
        </w:rPr>
        <w:t>, zoals de werking van agentschappen, systemen en databases</w:t>
      </w:r>
      <w:r w:rsidR="005F3B33">
        <w:rPr>
          <w:rFonts w:ascii="Verdana" w:hAnsi="Verdana"/>
          <w:sz w:val="18"/>
          <w:szCs w:val="18"/>
        </w:rPr>
        <w:t xml:space="preserve">.  </w:t>
      </w:r>
    </w:p>
    <w:p w:rsidRPr="00327858" w:rsidR="00327858" w:rsidP="0064352A" w:rsidRDefault="00327858" w14:paraId="295129F5" w14:textId="77777777">
      <w:pPr>
        <w:tabs>
          <w:tab w:val="left" w:pos="360"/>
          <w:tab w:val="left" w:pos="4500"/>
          <w:tab w:val="left" w:pos="5580"/>
        </w:tabs>
        <w:spacing w:line="360" w:lineRule="auto"/>
        <w:rPr>
          <w:rFonts w:ascii="Verdana" w:hAnsi="Verdana"/>
          <w:sz w:val="18"/>
          <w:szCs w:val="18"/>
        </w:rPr>
      </w:pPr>
    </w:p>
    <w:p w:rsidRPr="0064352A" w:rsidR="008528D9" w:rsidP="008528D9" w:rsidRDefault="008528D9" w14:paraId="1BD8A94C" w14:textId="77777777">
      <w:pPr>
        <w:numPr>
          <w:ilvl w:val="0"/>
          <w:numId w:val="15"/>
        </w:numPr>
        <w:tabs>
          <w:tab w:val="left" w:pos="360"/>
        </w:tabs>
        <w:spacing w:line="360" w:lineRule="auto"/>
        <w:rPr>
          <w:rFonts w:ascii="Verdana" w:hAnsi="Verdana"/>
          <w:b/>
          <w:sz w:val="18"/>
          <w:szCs w:val="18"/>
        </w:rPr>
      </w:pPr>
      <w:r w:rsidRPr="0064352A">
        <w:rPr>
          <w:rFonts w:ascii="Verdana" w:hAnsi="Verdana"/>
          <w:b/>
          <w:sz w:val="18"/>
          <w:szCs w:val="18"/>
        </w:rPr>
        <w:t>Nederla</w:t>
      </w:r>
      <w:r>
        <w:rPr>
          <w:rFonts w:ascii="Verdana" w:hAnsi="Verdana"/>
          <w:b/>
          <w:sz w:val="18"/>
          <w:szCs w:val="18"/>
        </w:rPr>
        <w:t>ndse positie ten aanzien van het voorstel</w:t>
      </w:r>
    </w:p>
    <w:p w:rsidR="00D83878" w:rsidP="00D83878" w:rsidRDefault="00FD0CBD" w14:paraId="442FEBD9" w14:textId="1135A804">
      <w:pPr>
        <w:numPr>
          <w:ilvl w:val="0"/>
          <w:numId w:val="21"/>
        </w:numPr>
        <w:spacing w:line="360" w:lineRule="auto"/>
        <w:rPr>
          <w:rFonts w:ascii="Verdana" w:hAnsi="Verdana"/>
          <w:i/>
          <w:sz w:val="18"/>
          <w:szCs w:val="18"/>
        </w:rPr>
      </w:pPr>
      <w:r w:rsidRPr="00FD0CBD">
        <w:rPr>
          <w:rFonts w:ascii="Verdana" w:hAnsi="Verdana"/>
          <w:i/>
          <w:sz w:val="18"/>
          <w:szCs w:val="18"/>
        </w:rPr>
        <w:t>Essentie Nederlands beleid op dit terrein</w:t>
      </w:r>
    </w:p>
    <w:p w:rsidR="000F3AA5" w:rsidP="00D83878" w:rsidRDefault="00DB1211" w14:paraId="5569D3AF" w14:textId="61CC616F">
      <w:pPr>
        <w:spacing w:line="360" w:lineRule="auto"/>
        <w:rPr>
          <w:rFonts w:ascii="Verdana" w:hAnsi="Verdana"/>
          <w:iCs/>
          <w:sz w:val="18"/>
          <w:szCs w:val="18"/>
        </w:rPr>
      </w:pPr>
      <w:r>
        <w:rPr>
          <w:rFonts w:ascii="Verdana" w:hAnsi="Verdana"/>
          <w:iCs/>
          <w:sz w:val="18"/>
          <w:szCs w:val="18"/>
        </w:rPr>
        <w:t xml:space="preserve">In het </w:t>
      </w:r>
      <w:r w:rsidR="00274F5F">
        <w:rPr>
          <w:rFonts w:ascii="Verdana" w:hAnsi="Verdana"/>
          <w:iCs/>
          <w:sz w:val="18"/>
          <w:szCs w:val="18"/>
        </w:rPr>
        <w:t>R</w:t>
      </w:r>
      <w:r>
        <w:rPr>
          <w:rFonts w:ascii="Verdana" w:hAnsi="Verdana"/>
          <w:iCs/>
          <w:sz w:val="18"/>
          <w:szCs w:val="18"/>
        </w:rPr>
        <w:t>egeerprogramma staat vermeld dat Nederland de relatie met zijn buren, waaronder het VK, koestert.</w:t>
      </w:r>
      <w:r>
        <w:rPr>
          <w:rStyle w:val="FootnoteReference"/>
          <w:rFonts w:ascii="Verdana" w:hAnsi="Verdana"/>
          <w:iCs/>
          <w:sz w:val="18"/>
          <w:szCs w:val="18"/>
        </w:rPr>
        <w:footnoteReference w:id="7"/>
      </w:r>
      <w:r>
        <w:rPr>
          <w:rFonts w:ascii="Verdana" w:hAnsi="Verdana"/>
          <w:iCs/>
          <w:sz w:val="18"/>
          <w:szCs w:val="18"/>
        </w:rPr>
        <w:t xml:space="preserve"> </w:t>
      </w:r>
      <w:r w:rsidR="004F3ECC">
        <w:rPr>
          <w:rFonts w:ascii="Verdana" w:hAnsi="Verdana"/>
          <w:iCs/>
          <w:sz w:val="18"/>
          <w:szCs w:val="18"/>
        </w:rPr>
        <w:t xml:space="preserve">NAVO-bondgenoot </w:t>
      </w:r>
      <w:r>
        <w:rPr>
          <w:rFonts w:ascii="Verdana" w:hAnsi="Verdana"/>
          <w:iCs/>
          <w:sz w:val="18"/>
          <w:szCs w:val="18"/>
        </w:rPr>
        <w:t xml:space="preserve">VK wordt tevens genoemd in het hoofdstuk over internationale veiligheid als belangrijke partner. Dat geldt niet alleen </w:t>
      </w:r>
      <w:r w:rsidR="00DA369A">
        <w:rPr>
          <w:rFonts w:ascii="Verdana" w:hAnsi="Verdana"/>
          <w:iCs/>
          <w:sz w:val="18"/>
          <w:szCs w:val="18"/>
        </w:rPr>
        <w:t>voor N</w:t>
      </w:r>
      <w:r w:rsidR="004F3ECC">
        <w:rPr>
          <w:rFonts w:ascii="Verdana" w:hAnsi="Verdana"/>
          <w:iCs/>
          <w:sz w:val="18"/>
          <w:szCs w:val="18"/>
        </w:rPr>
        <w:t>ederland</w:t>
      </w:r>
      <w:r w:rsidR="00DA369A">
        <w:rPr>
          <w:rFonts w:ascii="Verdana" w:hAnsi="Verdana"/>
          <w:iCs/>
          <w:sz w:val="18"/>
          <w:szCs w:val="18"/>
        </w:rPr>
        <w:t xml:space="preserve"> </w:t>
      </w:r>
      <w:r>
        <w:rPr>
          <w:rFonts w:ascii="Verdana" w:hAnsi="Verdana"/>
          <w:iCs/>
          <w:sz w:val="18"/>
          <w:szCs w:val="18"/>
        </w:rPr>
        <w:t xml:space="preserve">bilateraal, het VK is ook voor de EU een belangrijke partner. </w:t>
      </w:r>
    </w:p>
    <w:p w:rsidR="000F3AA5" w:rsidP="00D83878" w:rsidRDefault="000F3AA5" w14:paraId="62B0B522" w14:textId="77777777">
      <w:pPr>
        <w:spacing w:line="360" w:lineRule="auto"/>
        <w:rPr>
          <w:rFonts w:ascii="Verdana" w:hAnsi="Verdana"/>
          <w:iCs/>
          <w:sz w:val="18"/>
          <w:szCs w:val="18"/>
        </w:rPr>
      </w:pPr>
    </w:p>
    <w:p w:rsidR="008C7886" w:rsidP="00D83878" w:rsidRDefault="00C3327E" w14:paraId="79D2DFDA" w14:textId="617FCF57">
      <w:pPr>
        <w:spacing w:line="360" w:lineRule="auto"/>
        <w:rPr>
          <w:rFonts w:ascii="Verdana" w:hAnsi="Verdana"/>
          <w:iCs/>
          <w:sz w:val="18"/>
          <w:szCs w:val="18"/>
        </w:rPr>
      </w:pPr>
      <w:r w:rsidRPr="00C3327E">
        <w:rPr>
          <w:rFonts w:ascii="Verdana" w:hAnsi="Verdana"/>
          <w:iCs/>
          <w:sz w:val="18"/>
          <w:szCs w:val="18"/>
        </w:rPr>
        <w:t>Het VK en de EU zijn belangrijke gelijkgezinde partners, bijvoorbeeld voor Europese veiligheid en steun aan Oekraïne. De relatie tussen de EU en het VK is ook op een economische pijler gestoeld, omdat de EU</w:t>
      </w:r>
      <w:r w:rsidR="00C63401">
        <w:rPr>
          <w:rFonts w:ascii="Verdana" w:hAnsi="Verdana"/>
          <w:iCs/>
          <w:sz w:val="18"/>
          <w:szCs w:val="18"/>
        </w:rPr>
        <w:t xml:space="preserve">, in het bijzonder buurland Nederland, </w:t>
      </w:r>
      <w:r w:rsidRPr="00C3327E">
        <w:rPr>
          <w:rFonts w:ascii="Verdana" w:hAnsi="Verdana"/>
          <w:iCs/>
          <w:sz w:val="18"/>
          <w:szCs w:val="18"/>
        </w:rPr>
        <w:t>en het VK belangrijke handelspartners van elkaar zijn.</w:t>
      </w:r>
      <w:r>
        <w:rPr>
          <w:rFonts w:ascii="Verdana" w:hAnsi="Verdana"/>
          <w:iCs/>
          <w:sz w:val="18"/>
          <w:szCs w:val="18"/>
        </w:rPr>
        <w:t xml:space="preserve"> Om deze reden steunt Nederland de inzet van de Commissie om de relatie tussen de EU en het VK te versterken waar dit van toegevoegde waarde is</w:t>
      </w:r>
      <w:r w:rsidR="00224426">
        <w:rPr>
          <w:rFonts w:ascii="Verdana" w:hAnsi="Verdana"/>
          <w:iCs/>
          <w:sz w:val="18"/>
          <w:szCs w:val="18"/>
        </w:rPr>
        <w:t>, waaronder op het gebied van buitenland-, veiligheid- en defensiebeleid</w:t>
      </w:r>
      <w:r w:rsidR="00C63401">
        <w:rPr>
          <w:rFonts w:ascii="Verdana" w:hAnsi="Verdana"/>
          <w:iCs/>
          <w:sz w:val="18"/>
          <w:szCs w:val="18"/>
        </w:rPr>
        <w:t>.</w:t>
      </w:r>
      <w:r>
        <w:rPr>
          <w:rStyle w:val="FootnoteReference"/>
          <w:rFonts w:ascii="Verdana" w:hAnsi="Verdana"/>
          <w:iCs/>
          <w:sz w:val="18"/>
          <w:szCs w:val="18"/>
        </w:rPr>
        <w:footnoteReference w:id="8"/>
      </w:r>
      <w:r>
        <w:rPr>
          <w:rFonts w:ascii="Verdana" w:hAnsi="Verdana"/>
          <w:iCs/>
          <w:sz w:val="18"/>
          <w:szCs w:val="18"/>
        </w:rPr>
        <w:t xml:space="preserve"> </w:t>
      </w:r>
      <w:r w:rsidR="00224426">
        <w:rPr>
          <w:rFonts w:ascii="Verdana" w:hAnsi="Verdana"/>
          <w:iCs/>
          <w:sz w:val="18"/>
          <w:szCs w:val="18"/>
        </w:rPr>
        <w:t>Ook heeft het kabinet ingezet op</w:t>
      </w:r>
      <w:r w:rsidRPr="00224426" w:rsidR="00224426">
        <w:rPr>
          <w:rFonts w:ascii="Verdana" w:hAnsi="Verdana"/>
          <w:iCs/>
          <w:sz w:val="18"/>
          <w:szCs w:val="18"/>
        </w:rPr>
        <w:t xml:space="preserve"> toekomstbestendige lange</w:t>
      </w:r>
      <w:r w:rsidR="00274F5F">
        <w:rPr>
          <w:rFonts w:ascii="Verdana" w:hAnsi="Verdana"/>
          <w:iCs/>
          <w:sz w:val="18"/>
          <w:szCs w:val="18"/>
        </w:rPr>
        <w:t>-</w:t>
      </w:r>
      <w:r w:rsidRPr="00224426" w:rsidR="00224426">
        <w:rPr>
          <w:rFonts w:ascii="Verdana" w:hAnsi="Verdana"/>
          <w:iCs/>
          <w:sz w:val="18"/>
          <w:szCs w:val="18"/>
        </w:rPr>
        <w:t>termijnafspraken die duidelijkheid bieden voor de wind op zee ontwikkelaars en stabiliteit voor de visserijsector</w:t>
      </w:r>
      <w:r w:rsidR="00224426">
        <w:rPr>
          <w:rFonts w:ascii="Verdana" w:hAnsi="Verdana"/>
          <w:iCs/>
          <w:sz w:val="18"/>
          <w:szCs w:val="18"/>
        </w:rPr>
        <w:t xml:space="preserve">. </w:t>
      </w:r>
      <w:r w:rsidR="00941E25">
        <w:rPr>
          <w:rFonts w:ascii="Verdana" w:hAnsi="Verdana"/>
          <w:iCs/>
          <w:sz w:val="18"/>
          <w:szCs w:val="18"/>
        </w:rPr>
        <w:t>Deze inzet was van belang voor de voorbereiding van de Top op 19 mei jl. waar het startschot werd gegeven voor een versterkt partnerschap.</w:t>
      </w:r>
      <w:r w:rsidR="003428F7">
        <w:rPr>
          <w:rStyle w:val="FootnoteReference"/>
          <w:rFonts w:ascii="Verdana" w:hAnsi="Verdana"/>
          <w:iCs/>
          <w:sz w:val="18"/>
          <w:szCs w:val="18"/>
        </w:rPr>
        <w:footnoteReference w:id="9"/>
      </w:r>
      <w:r w:rsidR="00941E25">
        <w:rPr>
          <w:rFonts w:ascii="Verdana" w:hAnsi="Verdana"/>
          <w:iCs/>
          <w:sz w:val="18"/>
          <w:szCs w:val="18"/>
        </w:rPr>
        <w:t xml:space="preserve"> </w:t>
      </w:r>
    </w:p>
    <w:p w:rsidR="00941E25" w:rsidP="00D83878" w:rsidRDefault="00941E25" w14:paraId="034BD752" w14:textId="77777777">
      <w:pPr>
        <w:spacing w:line="360" w:lineRule="auto"/>
        <w:rPr>
          <w:rFonts w:ascii="Verdana" w:hAnsi="Verdana"/>
          <w:iCs/>
          <w:sz w:val="18"/>
          <w:szCs w:val="18"/>
        </w:rPr>
      </w:pPr>
    </w:p>
    <w:p w:rsidRPr="00D03F78" w:rsidR="00202CDF" w:rsidP="00D83878" w:rsidRDefault="00C63401" w14:paraId="26357ABA" w14:textId="7F4236CF">
      <w:pPr>
        <w:spacing w:line="360" w:lineRule="auto"/>
        <w:rPr>
          <w:rFonts w:ascii="Verdana" w:hAnsi="Verdana"/>
          <w:iCs/>
          <w:sz w:val="18"/>
          <w:szCs w:val="18"/>
        </w:rPr>
      </w:pPr>
      <w:r>
        <w:rPr>
          <w:rFonts w:ascii="Verdana" w:hAnsi="Verdana"/>
          <w:iCs/>
          <w:sz w:val="18"/>
          <w:szCs w:val="18"/>
        </w:rPr>
        <w:t>Gezien de economische relatie tussen Nederland en het VK, heeft Nederland baat bij het versoepelen van handel waar dit mogelijk is</w:t>
      </w:r>
      <w:r w:rsidR="000717D5">
        <w:rPr>
          <w:rFonts w:ascii="Verdana" w:hAnsi="Verdana"/>
          <w:iCs/>
          <w:sz w:val="18"/>
          <w:szCs w:val="18"/>
        </w:rPr>
        <w:t xml:space="preserve"> en het waarborgen van eerlijke concurrentie</w:t>
      </w:r>
      <w:r>
        <w:rPr>
          <w:rFonts w:ascii="Verdana" w:hAnsi="Verdana"/>
          <w:iCs/>
          <w:sz w:val="18"/>
          <w:szCs w:val="18"/>
        </w:rPr>
        <w:t xml:space="preserve">. </w:t>
      </w:r>
      <w:r>
        <w:rPr>
          <w:rFonts w:ascii="Verdana" w:hAnsi="Verdana"/>
          <w:iCs/>
          <w:sz w:val="18"/>
          <w:szCs w:val="18"/>
        </w:rPr>
        <w:lastRenderedPageBreak/>
        <w:t xml:space="preserve">Belangrijke voorwaarde hierbij is het behoud van de </w:t>
      </w:r>
      <w:r w:rsidRPr="00C63401">
        <w:rPr>
          <w:rFonts w:ascii="Verdana" w:hAnsi="Verdana"/>
          <w:iCs/>
          <w:sz w:val="18"/>
          <w:szCs w:val="18"/>
        </w:rPr>
        <w:t xml:space="preserve">integriteit van de EU interne markt en </w:t>
      </w:r>
      <w:r>
        <w:rPr>
          <w:rFonts w:ascii="Verdana" w:hAnsi="Verdana"/>
          <w:iCs/>
          <w:sz w:val="18"/>
          <w:szCs w:val="18"/>
        </w:rPr>
        <w:t>de implementatie van de</w:t>
      </w:r>
      <w:r w:rsidRPr="00C63401">
        <w:rPr>
          <w:rFonts w:ascii="Verdana" w:hAnsi="Verdana"/>
          <w:iCs/>
          <w:sz w:val="18"/>
          <w:szCs w:val="18"/>
        </w:rPr>
        <w:t xml:space="preserve"> </w:t>
      </w:r>
      <w:r>
        <w:rPr>
          <w:rFonts w:ascii="Verdana" w:hAnsi="Verdana"/>
          <w:iCs/>
          <w:sz w:val="18"/>
          <w:szCs w:val="18"/>
        </w:rPr>
        <w:t>H</w:t>
      </w:r>
      <w:r w:rsidRPr="00C63401">
        <w:rPr>
          <w:rFonts w:ascii="Verdana" w:hAnsi="Verdana"/>
          <w:iCs/>
          <w:sz w:val="18"/>
          <w:szCs w:val="18"/>
        </w:rPr>
        <w:t xml:space="preserve">andels- en </w:t>
      </w:r>
      <w:r>
        <w:rPr>
          <w:rFonts w:ascii="Verdana" w:hAnsi="Verdana"/>
          <w:iCs/>
          <w:sz w:val="18"/>
          <w:szCs w:val="18"/>
        </w:rPr>
        <w:t>S</w:t>
      </w:r>
      <w:r w:rsidRPr="00C63401">
        <w:rPr>
          <w:rFonts w:ascii="Verdana" w:hAnsi="Verdana"/>
          <w:iCs/>
          <w:sz w:val="18"/>
          <w:szCs w:val="18"/>
        </w:rPr>
        <w:t>amenwerkingsovereenkomst. Conform de motie Paternotte</w:t>
      </w:r>
      <w:r w:rsidR="001F3EEE">
        <w:rPr>
          <w:rFonts w:ascii="Verdana" w:hAnsi="Verdana"/>
          <w:iCs/>
          <w:sz w:val="18"/>
          <w:szCs w:val="18"/>
        </w:rPr>
        <w:t xml:space="preserve"> </w:t>
      </w:r>
      <w:r w:rsidRPr="00C63401">
        <w:rPr>
          <w:rFonts w:ascii="Verdana" w:hAnsi="Verdana"/>
          <w:iCs/>
          <w:sz w:val="18"/>
          <w:szCs w:val="18"/>
        </w:rPr>
        <w:t xml:space="preserve">heeft Nederland </w:t>
      </w:r>
      <w:r>
        <w:rPr>
          <w:rFonts w:ascii="Verdana" w:hAnsi="Verdana"/>
          <w:iCs/>
          <w:sz w:val="18"/>
          <w:szCs w:val="18"/>
        </w:rPr>
        <w:t>in EU</w:t>
      </w:r>
      <w:r w:rsidR="00274F5F">
        <w:rPr>
          <w:rFonts w:ascii="Verdana" w:hAnsi="Verdana"/>
          <w:iCs/>
          <w:sz w:val="18"/>
          <w:szCs w:val="18"/>
        </w:rPr>
        <w:t>-</w:t>
      </w:r>
      <w:r>
        <w:rPr>
          <w:rFonts w:ascii="Verdana" w:hAnsi="Verdana"/>
          <w:iCs/>
          <w:sz w:val="18"/>
          <w:szCs w:val="18"/>
        </w:rPr>
        <w:t>verband aangegeven</w:t>
      </w:r>
      <w:r w:rsidRPr="00C63401">
        <w:rPr>
          <w:rFonts w:ascii="Verdana" w:hAnsi="Verdana"/>
          <w:iCs/>
          <w:sz w:val="18"/>
          <w:szCs w:val="18"/>
        </w:rPr>
        <w:t xml:space="preserve"> open te staan voor het verkennen van de mogelijkheden</w:t>
      </w:r>
      <w:r w:rsidR="007836A4">
        <w:rPr>
          <w:rFonts w:ascii="Verdana" w:hAnsi="Verdana"/>
          <w:iCs/>
          <w:sz w:val="18"/>
          <w:szCs w:val="18"/>
        </w:rPr>
        <w:t xml:space="preserve">, </w:t>
      </w:r>
      <w:r w:rsidRPr="00C63401">
        <w:rPr>
          <w:rFonts w:ascii="Verdana" w:hAnsi="Verdana"/>
          <w:iCs/>
          <w:sz w:val="18"/>
          <w:szCs w:val="18"/>
        </w:rPr>
        <w:t>indien het VK wenst te spreken over zaken als een akkoord over sanitaire en fytosanitaire maatregelen</w:t>
      </w:r>
      <w:r>
        <w:rPr>
          <w:rFonts w:ascii="Verdana" w:hAnsi="Verdana"/>
          <w:iCs/>
          <w:sz w:val="18"/>
          <w:szCs w:val="18"/>
        </w:rPr>
        <w:t xml:space="preserve"> en</w:t>
      </w:r>
      <w:r w:rsidRPr="00C63401">
        <w:rPr>
          <w:rFonts w:ascii="Verdana" w:hAnsi="Verdana"/>
          <w:iCs/>
          <w:sz w:val="18"/>
          <w:szCs w:val="18"/>
        </w:rPr>
        <w:t xml:space="preserve"> emissienormen</w:t>
      </w:r>
      <w:r w:rsidR="007836A4">
        <w:rPr>
          <w:rFonts w:ascii="Verdana" w:hAnsi="Verdana"/>
          <w:iCs/>
          <w:sz w:val="18"/>
          <w:szCs w:val="18"/>
        </w:rPr>
        <w:t>.</w:t>
      </w:r>
      <w:r w:rsidR="001F3EEE">
        <w:rPr>
          <w:rStyle w:val="FootnoteReference"/>
          <w:rFonts w:ascii="Verdana" w:hAnsi="Verdana"/>
          <w:iCs/>
          <w:sz w:val="18"/>
          <w:szCs w:val="18"/>
        </w:rPr>
        <w:footnoteReference w:id="10"/>
      </w:r>
    </w:p>
    <w:p w:rsidRPr="00D83878" w:rsidR="006A1CD0" w:rsidP="00D83878" w:rsidRDefault="006A1CD0" w14:paraId="2DC48F72" w14:textId="77777777">
      <w:pPr>
        <w:spacing w:line="360" w:lineRule="auto"/>
        <w:rPr>
          <w:rFonts w:ascii="Verdana" w:hAnsi="Verdana"/>
          <w:iCs/>
          <w:sz w:val="18"/>
          <w:szCs w:val="18"/>
        </w:rPr>
      </w:pPr>
    </w:p>
    <w:p w:rsidR="00FD0CBD" w:rsidP="00FD0CBD" w:rsidRDefault="00FD0CBD" w14:paraId="711BD2A4" w14:textId="6A2A5588">
      <w:pPr>
        <w:numPr>
          <w:ilvl w:val="0"/>
          <w:numId w:val="21"/>
        </w:numPr>
        <w:spacing w:line="360" w:lineRule="auto"/>
        <w:rPr>
          <w:rFonts w:ascii="Verdana" w:hAnsi="Verdana"/>
          <w:i/>
          <w:sz w:val="18"/>
          <w:szCs w:val="18"/>
        </w:rPr>
      </w:pPr>
      <w:r w:rsidRPr="00FD0CBD">
        <w:rPr>
          <w:rFonts w:ascii="Verdana" w:hAnsi="Verdana"/>
          <w:i/>
          <w:sz w:val="18"/>
          <w:szCs w:val="18"/>
        </w:rPr>
        <w:t>Beoordeling + inzet ten aanzien van dit voorstel</w:t>
      </w:r>
    </w:p>
    <w:p w:rsidR="003039EE" w:rsidP="00D03F78" w:rsidRDefault="00127C7C" w14:paraId="082B501C" w14:textId="0B33714F">
      <w:pPr>
        <w:spacing w:line="360" w:lineRule="auto"/>
        <w:rPr>
          <w:rFonts w:ascii="Verdana" w:hAnsi="Verdana"/>
          <w:iCs/>
          <w:sz w:val="18"/>
          <w:szCs w:val="18"/>
        </w:rPr>
      </w:pPr>
      <w:r>
        <w:rPr>
          <w:rFonts w:ascii="Verdana" w:hAnsi="Verdana"/>
          <w:iCs/>
          <w:sz w:val="18"/>
          <w:szCs w:val="18"/>
        </w:rPr>
        <w:t xml:space="preserve">Het kabinet staat positief </w:t>
      </w:r>
      <w:r w:rsidR="00012596">
        <w:rPr>
          <w:rFonts w:ascii="Verdana" w:hAnsi="Verdana"/>
          <w:iCs/>
          <w:sz w:val="18"/>
          <w:szCs w:val="18"/>
        </w:rPr>
        <w:t>tegenover</w:t>
      </w:r>
      <w:r>
        <w:rPr>
          <w:rFonts w:ascii="Verdana" w:hAnsi="Verdana"/>
          <w:iCs/>
          <w:sz w:val="18"/>
          <w:szCs w:val="18"/>
        </w:rPr>
        <w:t xml:space="preserve"> dit voorstel van de Commissie. </w:t>
      </w:r>
      <w:r w:rsidR="00012596">
        <w:rPr>
          <w:rFonts w:ascii="Verdana" w:hAnsi="Verdana"/>
          <w:iCs/>
          <w:sz w:val="18"/>
          <w:szCs w:val="18"/>
        </w:rPr>
        <w:t>Het voorstel</w:t>
      </w:r>
      <w:r>
        <w:rPr>
          <w:rFonts w:ascii="Verdana" w:hAnsi="Verdana"/>
          <w:iCs/>
          <w:sz w:val="18"/>
          <w:szCs w:val="18"/>
        </w:rPr>
        <w:t xml:space="preserve"> is in lijn met de Nederlandse inzet </w:t>
      </w:r>
      <w:r w:rsidR="00012596">
        <w:rPr>
          <w:rFonts w:ascii="Verdana" w:hAnsi="Verdana"/>
          <w:iCs/>
          <w:sz w:val="18"/>
          <w:szCs w:val="18"/>
        </w:rPr>
        <w:t>voor de</w:t>
      </w:r>
      <w:r>
        <w:rPr>
          <w:rFonts w:ascii="Verdana" w:hAnsi="Verdana"/>
          <w:iCs/>
          <w:sz w:val="18"/>
          <w:szCs w:val="18"/>
        </w:rPr>
        <w:t xml:space="preserve"> EU-VK </w:t>
      </w:r>
      <w:r w:rsidR="00012596">
        <w:rPr>
          <w:rFonts w:ascii="Verdana" w:hAnsi="Verdana"/>
          <w:iCs/>
          <w:sz w:val="18"/>
          <w:szCs w:val="18"/>
        </w:rPr>
        <w:t>Top van</w:t>
      </w:r>
      <w:r>
        <w:rPr>
          <w:rFonts w:ascii="Verdana" w:hAnsi="Verdana"/>
          <w:iCs/>
          <w:sz w:val="18"/>
          <w:szCs w:val="18"/>
        </w:rPr>
        <w:t xml:space="preserve"> mei jl. </w:t>
      </w:r>
      <w:r w:rsidR="007836A4">
        <w:rPr>
          <w:rFonts w:ascii="Verdana" w:hAnsi="Verdana"/>
          <w:iCs/>
          <w:sz w:val="18"/>
          <w:szCs w:val="18"/>
        </w:rPr>
        <w:t>waar</w:t>
      </w:r>
      <w:r w:rsidR="0040709A">
        <w:rPr>
          <w:rFonts w:ascii="Verdana" w:hAnsi="Verdana"/>
          <w:iCs/>
          <w:sz w:val="18"/>
          <w:szCs w:val="18"/>
        </w:rPr>
        <w:t>in</w:t>
      </w:r>
      <w:r w:rsidR="007836A4">
        <w:rPr>
          <w:rFonts w:ascii="Verdana" w:hAnsi="Verdana"/>
          <w:iCs/>
          <w:sz w:val="18"/>
          <w:szCs w:val="18"/>
        </w:rPr>
        <w:t xml:space="preserve"> is aangegeven dat wat Nederland betreft </w:t>
      </w:r>
      <w:r>
        <w:rPr>
          <w:rFonts w:ascii="Verdana" w:hAnsi="Verdana"/>
          <w:iCs/>
          <w:sz w:val="18"/>
          <w:szCs w:val="18"/>
        </w:rPr>
        <w:t>de deur van de EU open staat om aanvullende afspraken te maken om handel te bevorderen</w:t>
      </w:r>
      <w:r w:rsidR="007836A4">
        <w:rPr>
          <w:rFonts w:ascii="Verdana" w:hAnsi="Verdana"/>
          <w:iCs/>
          <w:sz w:val="18"/>
          <w:szCs w:val="18"/>
        </w:rPr>
        <w:t xml:space="preserve">, mits aan de voorwaarde wordt voldaan dat de integriteit van de EU interne markt </w:t>
      </w:r>
      <w:r w:rsidR="00274F5F">
        <w:rPr>
          <w:rFonts w:ascii="Verdana" w:hAnsi="Verdana"/>
          <w:iCs/>
          <w:sz w:val="18"/>
          <w:szCs w:val="18"/>
        </w:rPr>
        <w:t xml:space="preserve">geborgd </w:t>
      </w:r>
      <w:r w:rsidR="007836A4">
        <w:rPr>
          <w:rFonts w:ascii="Verdana" w:hAnsi="Verdana"/>
          <w:iCs/>
          <w:sz w:val="18"/>
          <w:szCs w:val="18"/>
        </w:rPr>
        <w:t>blijft</w:t>
      </w:r>
      <w:r>
        <w:rPr>
          <w:rFonts w:ascii="Verdana" w:hAnsi="Verdana"/>
          <w:iCs/>
          <w:sz w:val="18"/>
          <w:szCs w:val="18"/>
        </w:rPr>
        <w:t xml:space="preserve">. </w:t>
      </w:r>
      <w:r w:rsidRPr="00202CDF" w:rsidR="009F17E9">
        <w:rPr>
          <w:rFonts w:ascii="Verdana" w:hAnsi="Verdana"/>
          <w:iCs/>
          <w:sz w:val="18"/>
          <w:szCs w:val="18"/>
        </w:rPr>
        <w:t>Het kabinet staat</w:t>
      </w:r>
      <w:r w:rsidR="009F17E9">
        <w:rPr>
          <w:rFonts w:ascii="Verdana" w:hAnsi="Verdana"/>
          <w:iCs/>
          <w:sz w:val="18"/>
          <w:szCs w:val="18"/>
        </w:rPr>
        <w:t xml:space="preserve"> </w:t>
      </w:r>
      <w:r w:rsidRPr="00202CDF" w:rsidR="009F17E9">
        <w:rPr>
          <w:rFonts w:ascii="Verdana" w:hAnsi="Verdana"/>
          <w:iCs/>
          <w:sz w:val="18"/>
          <w:szCs w:val="18"/>
        </w:rPr>
        <w:t xml:space="preserve">positief tegenover het uitgangspunt </w:t>
      </w:r>
      <w:r w:rsidR="009F17E9">
        <w:rPr>
          <w:rFonts w:ascii="Verdana" w:hAnsi="Verdana"/>
          <w:iCs/>
          <w:sz w:val="18"/>
          <w:szCs w:val="18"/>
        </w:rPr>
        <w:t>van dynamische overname van</w:t>
      </w:r>
      <w:r w:rsidRPr="00202CDF" w:rsidR="009F17E9">
        <w:rPr>
          <w:rFonts w:ascii="Verdana" w:hAnsi="Verdana"/>
          <w:iCs/>
          <w:sz w:val="18"/>
          <w:szCs w:val="18"/>
        </w:rPr>
        <w:t xml:space="preserve"> EU-acquis</w:t>
      </w:r>
      <w:r w:rsidR="009F17E9">
        <w:rPr>
          <w:rFonts w:ascii="Verdana" w:hAnsi="Verdana"/>
          <w:iCs/>
          <w:sz w:val="18"/>
          <w:szCs w:val="18"/>
        </w:rPr>
        <w:t xml:space="preserve"> door het VK en </w:t>
      </w:r>
      <w:r w:rsidR="00BE03FB">
        <w:rPr>
          <w:rFonts w:ascii="Verdana" w:hAnsi="Verdana"/>
          <w:iCs/>
          <w:sz w:val="18"/>
          <w:szCs w:val="18"/>
        </w:rPr>
        <w:t>afspraken over uniforme interpretatie en toepassing en de mogelijkheid tot geschillenbeslechting met de exclusieve bevoegdheid voor het EU Hof van Justitie om EU-recht te interpreteren.</w:t>
      </w:r>
      <w:r w:rsidR="00CB32A1">
        <w:rPr>
          <w:rFonts w:ascii="Verdana" w:hAnsi="Verdana"/>
          <w:iCs/>
          <w:sz w:val="18"/>
          <w:szCs w:val="18"/>
        </w:rPr>
        <w:t xml:space="preserve"> </w:t>
      </w:r>
      <w:r w:rsidR="008B7508">
        <w:rPr>
          <w:rFonts w:ascii="Verdana" w:hAnsi="Verdana"/>
          <w:iCs/>
          <w:sz w:val="18"/>
          <w:szCs w:val="18"/>
        </w:rPr>
        <w:t>Hiermee geld</w:t>
      </w:r>
      <w:r w:rsidR="003A5560">
        <w:rPr>
          <w:rFonts w:ascii="Verdana" w:hAnsi="Verdana"/>
          <w:iCs/>
          <w:sz w:val="18"/>
          <w:szCs w:val="18"/>
        </w:rPr>
        <w:t>en</w:t>
      </w:r>
      <w:r w:rsidR="008B7508">
        <w:rPr>
          <w:rFonts w:ascii="Verdana" w:hAnsi="Verdana"/>
          <w:iCs/>
          <w:sz w:val="18"/>
          <w:szCs w:val="18"/>
        </w:rPr>
        <w:t xml:space="preserve"> immers </w:t>
      </w:r>
      <w:r w:rsidR="00EC08D8">
        <w:rPr>
          <w:rFonts w:ascii="Verdana" w:hAnsi="Verdana"/>
          <w:iCs/>
          <w:sz w:val="18"/>
          <w:szCs w:val="18"/>
        </w:rPr>
        <w:t>dezelfde</w:t>
      </w:r>
      <w:r w:rsidR="008B7508">
        <w:rPr>
          <w:rFonts w:ascii="Verdana" w:hAnsi="Verdana"/>
          <w:iCs/>
          <w:sz w:val="18"/>
          <w:szCs w:val="18"/>
        </w:rPr>
        <w:t xml:space="preserve"> </w:t>
      </w:r>
      <w:r w:rsidR="00EC08D8">
        <w:rPr>
          <w:rFonts w:ascii="Verdana" w:hAnsi="Verdana"/>
          <w:iCs/>
          <w:sz w:val="18"/>
          <w:szCs w:val="18"/>
        </w:rPr>
        <w:t xml:space="preserve">regels op sanitaire- en fytosanitaire gebied </w:t>
      </w:r>
      <w:r w:rsidR="007F042D">
        <w:rPr>
          <w:rFonts w:ascii="Verdana" w:hAnsi="Verdana"/>
          <w:iCs/>
          <w:sz w:val="18"/>
          <w:szCs w:val="18"/>
        </w:rPr>
        <w:t>en</w:t>
      </w:r>
      <w:r w:rsidR="0040709A">
        <w:rPr>
          <w:rFonts w:ascii="Verdana" w:hAnsi="Verdana"/>
          <w:iCs/>
          <w:sz w:val="18"/>
          <w:szCs w:val="18"/>
        </w:rPr>
        <w:t xml:space="preserve"> hetzelfde ambitieniveau van</w:t>
      </w:r>
      <w:r w:rsidR="00E4684C">
        <w:rPr>
          <w:rFonts w:ascii="Verdana" w:hAnsi="Verdana"/>
          <w:iCs/>
          <w:sz w:val="18"/>
          <w:szCs w:val="18"/>
        </w:rPr>
        <w:t xml:space="preserve"> </w:t>
      </w:r>
      <w:r w:rsidR="0040709A">
        <w:rPr>
          <w:rFonts w:ascii="Verdana" w:hAnsi="Verdana"/>
          <w:iCs/>
          <w:sz w:val="18"/>
          <w:szCs w:val="18"/>
        </w:rPr>
        <w:t xml:space="preserve">het </w:t>
      </w:r>
      <w:r w:rsidR="005F3211">
        <w:rPr>
          <w:rFonts w:ascii="Verdana" w:hAnsi="Verdana"/>
          <w:iCs/>
          <w:sz w:val="18"/>
          <w:szCs w:val="18"/>
        </w:rPr>
        <w:t xml:space="preserve">Europese </w:t>
      </w:r>
      <w:r w:rsidR="0040709A">
        <w:rPr>
          <w:rFonts w:ascii="Verdana" w:hAnsi="Verdana"/>
          <w:iCs/>
          <w:sz w:val="18"/>
          <w:szCs w:val="18"/>
        </w:rPr>
        <w:t>emissiehandelssysteem</w:t>
      </w:r>
      <w:r w:rsidR="008B7508">
        <w:rPr>
          <w:rFonts w:ascii="Verdana" w:hAnsi="Verdana"/>
          <w:iCs/>
          <w:sz w:val="18"/>
          <w:szCs w:val="18"/>
        </w:rPr>
        <w:t>.</w:t>
      </w:r>
      <w:r w:rsidR="00930E43">
        <w:rPr>
          <w:rFonts w:ascii="Verdana" w:hAnsi="Verdana"/>
          <w:iCs/>
          <w:sz w:val="18"/>
          <w:szCs w:val="18"/>
        </w:rPr>
        <w:t xml:space="preserve"> </w:t>
      </w:r>
      <w:r w:rsidR="00CA69CA">
        <w:rPr>
          <w:rFonts w:ascii="Verdana" w:hAnsi="Verdana"/>
          <w:iCs/>
          <w:sz w:val="18"/>
          <w:szCs w:val="18"/>
        </w:rPr>
        <w:t xml:space="preserve">Het kabinet </w:t>
      </w:r>
      <w:r w:rsidR="00756257">
        <w:rPr>
          <w:rFonts w:ascii="Verdana" w:hAnsi="Verdana"/>
          <w:iCs/>
          <w:sz w:val="18"/>
          <w:szCs w:val="18"/>
        </w:rPr>
        <w:t xml:space="preserve">zal </w:t>
      </w:r>
      <w:r w:rsidR="009C3F3C">
        <w:rPr>
          <w:rFonts w:ascii="Verdana" w:hAnsi="Verdana"/>
          <w:iCs/>
          <w:sz w:val="18"/>
          <w:szCs w:val="18"/>
        </w:rPr>
        <w:t xml:space="preserve">scherp </w:t>
      </w:r>
      <w:r w:rsidR="00756257">
        <w:rPr>
          <w:rFonts w:ascii="Verdana" w:hAnsi="Verdana"/>
          <w:iCs/>
          <w:sz w:val="18"/>
          <w:szCs w:val="18"/>
        </w:rPr>
        <w:t>aandacht</w:t>
      </w:r>
      <w:r w:rsidR="00CA69CA">
        <w:rPr>
          <w:rFonts w:ascii="Verdana" w:hAnsi="Verdana"/>
          <w:iCs/>
          <w:sz w:val="18"/>
          <w:szCs w:val="18"/>
        </w:rPr>
        <w:t xml:space="preserve"> houden </w:t>
      </w:r>
      <w:r w:rsidR="00756257">
        <w:rPr>
          <w:rFonts w:ascii="Verdana" w:hAnsi="Verdana"/>
          <w:iCs/>
          <w:sz w:val="18"/>
          <w:szCs w:val="18"/>
        </w:rPr>
        <w:t xml:space="preserve">voor deze voorwaarden </w:t>
      </w:r>
      <w:r w:rsidR="00E70BD9">
        <w:rPr>
          <w:rFonts w:ascii="Verdana" w:hAnsi="Verdana"/>
          <w:iCs/>
          <w:sz w:val="18"/>
          <w:szCs w:val="18"/>
        </w:rPr>
        <w:t>gedurende</w:t>
      </w:r>
      <w:r w:rsidR="00CA69CA">
        <w:rPr>
          <w:rFonts w:ascii="Verdana" w:hAnsi="Verdana"/>
          <w:iCs/>
          <w:sz w:val="18"/>
          <w:szCs w:val="18"/>
        </w:rPr>
        <w:t xml:space="preserve"> de onderhandelingen.</w:t>
      </w:r>
      <w:r w:rsidR="008B7508">
        <w:rPr>
          <w:rFonts w:ascii="Verdana" w:hAnsi="Verdana"/>
          <w:iCs/>
          <w:sz w:val="18"/>
          <w:szCs w:val="18"/>
        </w:rPr>
        <w:t xml:space="preserve"> </w:t>
      </w:r>
      <w:r w:rsidR="007836A4">
        <w:rPr>
          <w:rFonts w:ascii="Verdana" w:hAnsi="Verdana"/>
          <w:iCs/>
          <w:sz w:val="18"/>
          <w:szCs w:val="18"/>
        </w:rPr>
        <w:t>Een overeenkomst langs de lijnen van het voorstel kan</w:t>
      </w:r>
      <w:r w:rsidR="00C54C43">
        <w:rPr>
          <w:rFonts w:ascii="Verdana" w:hAnsi="Verdana"/>
          <w:iCs/>
          <w:sz w:val="18"/>
          <w:szCs w:val="18"/>
        </w:rPr>
        <w:t xml:space="preserve"> </w:t>
      </w:r>
      <w:r w:rsidR="007836A4">
        <w:rPr>
          <w:rFonts w:ascii="Verdana" w:hAnsi="Verdana"/>
          <w:iCs/>
          <w:sz w:val="18"/>
          <w:szCs w:val="18"/>
        </w:rPr>
        <w:t>bij</w:t>
      </w:r>
      <w:r w:rsidR="00C54C43">
        <w:rPr>
          <w:rFonts w:ascii="Verdana" w:hAnsi="Verdana"/>
          <w:iCs/>
          <w:sz w:val="18"/>
          <w:szCs w:val="18"/>
        </w:rPr>
        <w:t>dragen aan een gelijk speelveld</w:t>
      </w:r>
      <w:r w:rsidR="00EC08D8">
        <w:rPr>
          <w:rFonts w:ascii="Verdana" w:hAnsi="Verdana"/>
          <w:iCs/>
          <w:sz w:val="18"/>
          <w:szCs w:val="18"/>
        </w:rPr>
        <w:t xml:space="preserve"> en handel faciliteren</w:t>
      </w:r>
      <w:r w:rsidR="009F17E9">
        <w:rPr>
          <w:rFonts w:ascii="Verdana" w:hAnsi="Verdana"/>
          <w:iCs/>
          <w:sz w:val="18"/>
          <w:szCs w:val="18"/>
        </w:rPr>
        <w:t xml:space="preserve">. </w:t>
      </w:r>
    </w:p>
    <w:p w:rsidR="003039EE" w:rsidP="00D03F78" w:rsidRDefault="003039EE" w14:paraId="1ECE0F32" w14:textId="77777777">
      <w:pPr>
        <w:spacing w:line="360" w:lineRule="auto"/>
        <w:rPr>
          <w:rFonts w:ascii="Verdana" w:hAnsi="Verdana"/>
          <w:iCs/>
          <w:sz w:val="18"/>
          <w:szCs w:val="18"/>
        </w:rPr>
      </w:pPr>
    </w:p>
    <w:p w:rsidR="003039EE" w:rsidP="00D03F78" w:rsidRDefault="0080561F" w14:paraId="27178733" w14:textId="731CB3D7">
      <w:pPr>
        <w:spacing w:line="360" w:lineRule="auto"/>
        <w:rPr>
          <w:rFonts w:ascii="Verdana" w:hAnsi="Verdana"/>
          <w:iCs/>
          <w:sz w:val="18"/>
          <w:szCs w:val="18"/>
        </w:rPr>
      </w:pPr>
      <w:r>
        <w:rPr>
          <w:rFonts w:ascii="Verdana" w:hAnsi="Verdana"/>
          <w:iCs/>
          <w:sz w:val="18"/>
          <w:szCs w:val="18"/>
        </w:rPr>
        <w:t>Het</w:t>
      </w:r>
      <w:r w:rsidR="009F17E9">
        <w:rPr>
          <w:rFonts w:ascii="Verdana" w:hAnsi="Verdana"/>
          <w:iCs/>
          <w:sz w:val="18"/>
          <w:szCs w:val="18"/>
        </w:rPr>
        <w:t xml:space="preserve"> koppelen van </w:t>
      </w:r>
      <w:r w:rsidR="003039EE">
        <w:rPr>
          <w:rFonts w:ascii="Verdana" w:hAnsi="Verdana"/>
          <w:iCs/>
          <w:sz w:val="18"/>
          <w:szCs w:val="18"/>
        </w:rPr>
        <w:t xml:space="preserve">de </w:t>
      </w:r>
      <w:r w:rsidR="009F17E9">
        <w:rPr>
          <w:rFonts w:ascii="Verdana" w:hAnsi="Verdana"/>
          <w:iCs/>
          <w:sz w:val="18"/>
          <w:szCs w:val="18"/>
        </w:rPr>
        <w:t>emissiehandelssystemen</w:t>
      </w:r>
      <w:r w:rsidR="003039EE">
        <w:rPr>
          <w:rFonts w:ascii="Verdana" w:hAnsi="Verdana"/>
          <w:iCs/>
          <w:sz w:val="18"/>
          <w:szCs w:val="18"/>
        </w:rPr>
        <w:t xml:space="preserve"> van de EU en het VK</w:t>
      </w:r>
      <w:r w:rsidR="009F17E9">
        <w:rPr>
          <w:rFonts w:ascii="Verdana" w:hAnsi="Verdana"/>
          <w:iCs/>
          <w:sz w:val="18"/>
          <w:szCs w:val="18"/>
        </w:rPr>
        <w:t xml:space="preserve"> kan </w:t>
      </w:r>
      <w:r w:rsidR="00E279D0">
        <w:rPr>
          <w:rFonts w:ascii="Verdana" w:hAnsi="Verdana"/>
          <w:iCs/>
          <w:sz w:val="18"/>
          <w:szCs w:val="18"/>
        </w:rPr>
        <w:t xml:space="preserve">het </w:t>
      </w:r>
      <w:r w:rsidR="000717D5">
        <w:rPr>
          <w:rFonts w:ascii="Verdana" w:hAnsi="Verdana"/>
          <w:iCs/>
          <w:sz w:val="18"/>
          <w:szCs w:val="18"/>
        </w:rPr>
        <w:t xml:space="preserve">realiseren van </w:t>
      </w:r>
      <w:r w:rsidR="00E279D0">
        <w:rPr>
          <w:rFonts w:ascii="Verdana" w:hAnsi="Verdana"/>
          <w:iCs/>
          <w:sz w:val="18"/>
          <w:szCs w:val="18"/>
        </w:rPr>
        <w:t xml:space="preserve">klimaat- en </w:t>
      </w:r>
      <w:r w:rsidR="009F17E9">
        <w:rPr>
          <w:rFonts w:ascii="Verdana" w:hAnsi="Verdana"/>
          <w:iCs/>
          <w:sz w:val="18"/>
          <w:szCs w:val="18"/>
        </w:rPr>
        <w:t>milieudoelen helpen bevorderen</w:t>
      </w:r>
      <w:r w:rsidR="00514CDB">
        <w:rPr>
          <w:rFonts w:ascii="Verdana" w:hAnsi="Verdana"/>
          <w:iCs/>
          <w:sz w:val="18"/>
          <w:szCs w:val="18"/>
        </w:rPr>
        <w:t xml:space="preserve">. Sinds uittreding van het VK uit de Unie, is er sprake geweest van regelgevende divergentie </w:t>
      </w:r>
      <w:r w:rsidR="00B936ED">
        <w:rPr>
          <w:rFonts w:ascii="Verdana" w:hAnsi="Verdana"/>
          <w:iCs/>
          <w:sz w:val="18"/>
          <w:szCs w:val="18"/>
        </w:rPr>
        <w:t>tussen beide emissiehandelssystemen</w:t>
      </w:r>
      <w:r w:rsidR="00514CDB">
        <w:rPr>
          <w:rFonts w:ascii="Verdana" w:hAnsi="Verdana"/>
          <w:iCs/>
          <w:sz w:val="18"/>
          <w:szCs w:val="18"/>
        </w:rPr>
        <w:t xml:space="preserve">. </w:t>
      </w:r>
      <w:r w:rsidR="007327E1">
        <w:rPr>
          <w:rFonts w:ascii="Verdana" w:hAnsi="Verdana"/>
          <w:iCs/>
          <w:sz w:val="18"/>
          <w:szCs w:val="18"/>
        </w:rPr>
        <w:t xml:space="preserve">Het </w:t>
      </w:r>
      <w:r w:rsidR="00FA33D0">
        <w:rPr>
          <w:rFonts w:ascii="Verdana" w:hAnsi="Verdana"/>
          <w:iCs/>
          <w:sz w:val="18"/>
          <w:szCs w:val="18"/>
        </w:rPr>
        <w:t>Europese</w:t>
      </w:r>
      <w:r w:rsidR="0056753A">
        <w:rPr>
          <w:rFonts w:ascii="Verdana" w:hAnsi="Verdana"/>
          <w:iCs/>
          <w:sz w:val="18"/>
          <w:szCs w:val="18"/>
        </w:rPr>
        <w:t xml:space="preserve"> </w:t>
      </w:r>
      <w:r w:rsidR="009773AA">
        <w:rPr>
          <w:rFonts w:ascii="Verdana" w:hAnsi="Verdana"/>
          <w:iCs/>
          <w:sz w:val="18"/>
          <w:szCs w:val="18"/>
        </w:rPr>
        <w:t>e</w:t>
      </w:r>
      <w:r w:rsidR="000717D5">
        <w:rPr>
          <w:rFonts w:ascii="Verdana" w:hAnsi="Verdana"/>
          <w:iCs/>
          <w:sz w:val="18"/>
          <w:szCs w:val="18"/>
        </w:rPr>
        <w:t>missiehandels</w:t>
      </w:r>
      <w:r w:rsidR="007327E1">
        <w:rPr>
          <w:rFonts w:ascii="Verdana" w:hAnsi="Verdana"/>
          <w:iCs/>
          <w:sz w:val="18"/>
          <w:szCs w:val="18"/>
        </w:rPr>
        <w:t xml:space="preserve">systeem is bijvoorbeeld uitgebreid naar emissies </w:t>
      </w:r>
      <w:r w:rsidR="000717D5">
        <w:rPr>
          <w:rFonts w:ascii="Verdana" w:hAnsi="Verdana"/>
          <w:iCs/>
          <w:sz w:val="18"/>
          <w:szCs w:val="18"/>
        </w:rPr>
        <w:t>va</w:t>
      </w:r>
      <w:r w:rsidR="007327E1">
        <w:rPr>
          <w:rFonts w:ascii="Verdana" w:hAnsi="Verdana"/>
          <w:iCs/>
          <w:sz w:val="18"/>
          <w:szCs w:val="18"/>
        </w:rPr>
        <w:t>n nation</w:t>
      </w:r>
      <w:r w:rsidR="000717D5">
        <w:rPr>
          <w:rFonts w:ascii="Verdana" w:hAnsi="Verdana"/>
          <w:iCs/>
          <w:sz w:val="18"/>
          <w:szCs w:val="18"/>
        </w:rPr>
        <w:t>a</w:t>
      </w:r>
      <w:r w:rsidR="007327E1">
        <w:rPr>
          <w:rFonts w:ascii="Verdana" w:hAnsi="Verdana"/>
          <w:iCs/>
          <w:sz w:val="18"/>
          <w:szCs w:val="18"/>
        </w:rPr>
        <w:t>al en internation</w:t>
      </w:r>
      <w:r w:rsidR="000717D5">
        <w:rPr>
          <w:rFonts w:ascii="Verdana" w:hAnsi="Verdana"/>
          <w:iCs/>
          <w:sz w:val="18"/>
          <w:szCs w:val="18"/>
        </w:rPr>
        <w:t>a</w:t>
      </w:r>
      <w:r w:rsidR="007327E1">
        <w:rPr>
          <w:rFonts w:ascii="Verdana" w:hAnsi="Verdana"/>
          <w:iCs/>
          <w:sz w:val="18"/>
          <w:szCs w:val="18"/>
        </w:rPr>
        <w:t>al maritiem</w:t>
      </w:r>
      <w:r w:rsidR="000717D5">
        <w:rPr>
          <w:rFonts w:ascii="Verdana" w:hAnsi="Verdana"/>
          <w:iCs/>
          <w:sz w:val="18"/>
          <w:szCs w:val="18"/>
        </w:rPr>
        <w:t xml:space="preserve"> vervoer</w:t>
      </w:r>
      <w:r w:rsidR="007327E1">
        <w:rPr>
          <w:rFonts w:ascii="Verdana" w:hAnsi="Verdana"/>
          <w:iCs/>
          <w:sz w:val="18"/>
          <w:szCs w:val="18"/>
        </w:rPr>
        <w:t>. Hierdoor gelden andere emissieprijzen in de EU en in het VK</w:t>
      </w:r>
      <w:r w:rsidR="000717D5">
        <w:rPr>
          <w:rFonts w:ascii="Verdana" w:hAnsi="Verdana"/>
          <w:iCs/>
          <w:sz w:val="18"/>
          <w:szCs w:val="18"/>
        </w:rPr>
        <w:t xml:space="preserve"> </w:t>
      </w:r>
      <w:r w:rsidR="009C3F3C">
        <w:rPr>
          <w:rFonts w:ascii="Verdana" w:hAnsi="Verdana"/>
          <w:iCs/>
          <w:sz w:val="18"/>
          <w:szCs w:val="18"/>
        </w:rPr>
        <w:t xml:space="preserve">waardoor </w:t>
      </w:r>
      <w:r w:rsidR="000717D5">
        <w:rPr>
          <w:rFonts w:ascii="Verdana" w:hAnsi="Verdana"/>
          <w:iCs/>
          <w:sz w:val="18"/>
          <w:szCs w:val="18"/>
        </w:rPr>
        <w:t xml:space="preserve">de eerlijke concurrentie </w:t>
      </w:r>
      <w:r w:rsidR="009C3F3C">
        <w:rPr>
          <w:rFonts w:ascii="Verdana" w:hAnsi="Verdana"/>
          <w:iCs/>
          <w:sz w:val="18"/>
          <w:szCs w:val="18"/>
        </w:rPr>
        <w:t xml:space="preserve">kan </w:t>
      </w:r>
      <w:r w:rsidR="000717D5">
        <w:rPr>
          <w:rFonts w:ascii="Verdana" w:hAnsi="Verdana"/>
          <w:iCs/>
          <w:sz w:val="18"/>
          <w:szCs w:val="18"/>
        </w:rPr>
        <w:t xml:space="preserve">worden ondermijnd en onbedoeld ontwijking van </w:t>
      </w:r>
      <w:r w:rsidR="00F62444">
        <w:rPr>
          <w:rFonts w:ascii="Verdana" w:hAnsi="Verdana"/>
          <w:iCs/>
          <w:sz w:val="18"/>
          <w:szCs w:val="18"/>
        </w:rPr>
        <w:t xml:space="preserve">het </w:t>
      </w:r>
      <w:r w:rsidR="000717D5">
        <w:rPr>
          <w:rFonts w:ascii="Verdana" w:hAnsi="Verdana"/>
          <w:iCs/>
          <w:sz w:val="18"/>
          <w:szCs w:val="18"/>
        </w:rPr>
        <w:t xml:space="preserve">EU-ETS </w:t>
      </w:r>
      <w:r w:rsidR="005F3211">
        <w:rPr>
          <w:rFonts w:ascii="Verdana" w:hAnsi="Verdana"/>
          <w:iCs/>
          <w:sz w:val="18"/>
          <w:szCs w:val="18"/>
        </w:rPr>
        <w:t xml:space="preserve">kan </w:t>
      </w:r>
      <w:r w:rsidR="000717D5">
        <w:rPr>
          <w:rFonts w:ascii="Verdana" w:hAnsi="Verdana"/>
          <w:iCs/>
          <w:sz w:val="18"/>
          <w:szCs w:val="18"/>
        </w:rPr>
        <w:t>worden gestimuleerd</w:t>
      </w:r>
      <w:r w:rsidR="007327E1">
        <w:rPr>
          <w:rFonts w:ascii="Verdana" w:hAnsi="Verdana"/>
          <w:iCs/>
          <w:sz w:val="18"/>
          <w:szCs w:val="18"/>
        </w:rPr>
        <w:t xml:space="preserve">. </w:t>
      </w:r>
      <w:r w:rsidR="003039EE">
        <w:rPr>
          <w:rFonts w:ascii="Verdana" w:hAnsi="Verdana"/>
          <w:iCs/>
          <w:sz w:val="18"/>
          <w:szCs w:val="18"/>
        </w:rPr>
        <w:t xml:space="preserve">Het koppelen van beide emissiehandelssystemen zou </w:t>
      </w:r>
      <w:r w:rsidR="00EC5A16">
        <w:rPr>
          <w:rFonts w:ascii="Verdana" w:hAnsi="Verdana"/>
          <w:iCs/>
          <w:sz w:val="18"/>
          <w:szCs w:val="18"/>
        </w:rPr>
        <w:t xml:space="preserve">leiden </w:t>
      </w:r>
      <w:r w:rsidR="003039EE">
        <w:rPr>
          <w:rFonts w:ascii="Verdana" w:hAnsi="Verdana"/>
          <w:iCs/>
          <w:sz w:val="18"/>
          <w:szCs w:val="18"/>
        </w:rPr>
        <w:t xml:space="preserve">tot een gelijk speelveld, </w:t>
      </w:r>
      <w:r w:rsidR="00EC5A16">
        <w:rPr>
          <w:rFonts w:ascii="Verdana" w:hAnsi="Verdana"/>
          <w:iCs/>
          <w:sz w:val="18"/>
          <w:szCs w:val="18"/>
        </w:rPr>
        <w:t>minder risico op ontwijking en een efficiëntere markt</w:t>
      </w:r>
      <w:r w:rsidR="003039EE">
        <w:rPr>
          <w:rFonts w:ascii="Verdana" w:hAnsi="Verdana"/>
          <w:iCs/>
          <w:sz w:val="18"/>
          <w:szCs w:val="18"/>
        </w:rPr>
        <w:t xml:space="preserve"> doordat </w:t>
      </w:r>
      <w:r w:rsidR="00EC5A16">
        <w:rPr>
          <w:rFonts w:ascii="Verdana" w:hAnsi="Verdana"/>
          <w:iCs/>
          <w:sz w:val="18"/>
          <w:szCs w:val="18"/>
        </w:rPr>
        <w:t xml:space="preserve">de liquiditeit wordt verhoogd. </w:t>
      </w:r>
      <w:r w:rsidR="00A8535A">
        <w:rPr>
          <w:rFonts w:ascii="Verdana" w:hAnsi="Verdana"/>
          <w:iCs/>
          <w:sz w:val="18"/>
          <w:szCs w:val="18"/>
        </w:rPr>
        <w:t xml:space="preserve">Belangrijk aandachtspunt is dat in de overeenkomst zoveel mogelijk wordt geborgd dat toekomstige wijzigingen in de reikwijdte van het </w:t>
      </w:r>
      <w:r w:rsidR="00274F5F">
        <w:rPr>
          <w:rFonts w:ascii="Verdana" w:hAnsi="Verdana"/>
          <w:iCs/>
          <w:sz w:val="18"/>
          <w:szCs w:val="18"/>
        </w:rPr>
        <w:t>EU-</w:t>
      </w:r>
      <w:r w:rsidR="00A8535A">
        <w:rPr>
          <w:rFonts w:ascii="Verdana" w:hAnsi="Verdana"/>
          <w:iCs/>
          <w:sz w:val="18"/>
          <w:szCs w:val="18"/>
        </w:rPr>
        <w:t>emissiehandelssysteem worden overgenomen in het emissiehandelssysteem van het VK.</w:t>
      </w:r>
      <w:r w:rsidR="002B7B8C">
        <w:rPr>
          <w:rFonts w:ascii="Verdana" w:hAnsi="Verdana"/>
          <w:iCs/>
          <w:sz w:val="18"/>
          <w:szCs w:val="18"/>
        </w:rPr>
        <w:t xml:space="preserve"> Het voorstel voorziet in de mogelijkheid hiertoe.</w:t>
      </w:r>
      <w:r w:rsidR="00A8535A">
        <w:rPr>
          <w:rFonts w:ascii="Verdana" w:hAnsi="Verdana"/>
          <w:iCs/>
          <w:sz w:val="18"/>
          <w:szCs w:val="18"/>
        </w:rPr>
        <w:t xml:space="preserve"> Dit zou onder andere kunnen </w:t>
      </w:r>
      <w:r w:rsidR="007D6A21">
        <w:rPr>
          <w:rFonts w:ascii="Verdana" w:hAnsi="Verdana"/>
          <w:iCs/>
          <w:sz w:val="18"/>
          <w:szCs w:val="18"/>
        </w:rPr>
        <w:t>gelden voor</w:t>
      </w:r>
      <w:r w:rsidR="00A8535A">
        <w:rPr>
          <w:rFonts w:ascii="Verdana" w:hAnsi="Verdana"/>
          <w:iCs/>
          <w:sz w:val="18"/>
          <w:szCs w:val="18"/>
        </w:rPr>
        <w:t xml:space="preserve"> de sectoren luchtvaart, zeevaart en afvalverwerking</w:t>
      </w:r>
      <w:r w:rsidR="007D6A21">
        <w:rPr>
          <w:rFonts w:ascii="Verdana" w:hAnsi="Verdana"/>
          <w:iCs/>
          <w:sz w:val="18"/>
          <w:szCs w:val="18"/>
        </w:rPr>
        <w:t xml:space="preserve"> bij de herziening van de ETS-richtlijn waarvoor in 2026 een voorstel van de Commissie wordt verwacht.</w:t>
      </w:r>
      <w:r w:rsidR="0033269E">
        <w:rPr>
          <w:rFonts w:ascii="Verdana" w:hAnsi="Verdana"/>
          <w:iCs/>
          <w:sz w:val="18"/>
          <w:szCs w:val="18"/>
        </w:rPr>
        <w:t xml:space="preserve"> </w:t>
      </w:r>
    </w:p>
    <w:p w:rsidR="003039EE" w:rsidP="00D03F78" w:rsidRDefault="003039EE" w14:paraId="299E545B" w14:textId="77777777">
      <w:pPr>
        <w:spacing w:line="360" w:lineRule="auto"/>
        <w:rPr>
          <w:rFonts w:ascii="Verdana" w:hAnsi="Verdana"/>
          <w:iCs/>
          <w:sz w:val="18"/>
          <w:szCs w:val="18"/>
        </w:rPr>
      </w:pPr>
    </w:p>
    <w:p w:rsidR="00C86688" w:rsidP="00124751" w:rsidRDefault="007327E1" w14:paraId="6EC6231D" w14:textId="240F6C8A">
      <w:pPr>
        <w:spacing w:line="360" w:lineRule="auto"/>
        <w:rPr>
          <w:rFonts w:ascii="Verdana" w:hAnsi="Verdana"/>
          <w:iCs/>
          <w:sz w:val="18"/>
          <w:szCs w:val="18"/>
        </w:rPr>
      </w:pPr>
      <w:r>
        <w:rPr>
          <w:rFonts w:ascii="Verdana" w:hAnsi="Verdana"/>
          <w:iCs/>
          <w:sz w:val="18"/>
          <w:szCs w:val="18"/>
        </w:rPr>
        <w:t>De Commissie stelt voor dat de overeenkomst moet voldoen aan art 2</w:t>
      </w:r>
      <w:r w:rsidR="007B2250">
        <w:rPr>
          <w:rFonts w:ascii="Verdana" w:hAnsi="Verdana"/>
          <w:iCs/>
          <w:sz w:val="18"/>
          <w:szCs w:val="18"/>
        </w:rPr>
        <w:t>, lid 6</w:t>
      </w:r>
      <w:r>
        <w:rPr>
          <w:rFonts w:ascii="Verdana" w:hAnsi="Verdana"/>
          <w:iCs/>
          <w:sz w:val="18"/>
          <w:szCs w:val="18"/>
        </w:rPr>
        <w:t xml:space="preserve"> van</w:t>
      </w:r>
      <w:r w:rsidR="00EE7E7A">
        <w:rPr>
          <w:rFonts w:ascii="Verdana" w:hAnsi="Verdana"/>
          <w:iCs/>
          <w:sz w:val="18"/>
          <w:szCs w:val="18"/>
        </w:rPr>
        <w:t xml:space="preserve"> </w:t>
      </w:r>
      <w:r>
        <w:rPr>
          <w:rFonts w:ascii="Verdana" w:hAnsi="Verdana"/>
          <w:iCs/>
          <w:sz w:val="18"/>
          <w:szCs w:val="18"/>
        </w:rPr>
        <w:t xml:space="preserve">  </w:t>
      </w:r>
      <w:r w:rsidR="007B2250">
        <w:rPr>
          <w:rFonts w:ascii="Verdana" w:hAnsi="Verdana"/>
          <w:iCs/>
          <w:sz w:val="18"/>
          <w:szCs w:val="18"/>
        </w:rPr>
        <w:t xml:space="preserve">verordening </w:t>
      </w:r>
      <w:r>
        <w:rPr>
          <w:rFonts w:ascii="Verdana" w:hAnsi="Verdana"/>
          <w:iCs/>
          <w:sz w:val="18"/>
          <w:szCs w:val="18"/>
        </w:rPr>
        <w:t xml:space="preserve">2023/956 </w:t>
      </w:r>
      <w:r w:rsidR="007A78BA">
        <w:rPr>
          <w:rFonts w:ascii="Verdana" w:hAnsi="Verdana"/>
          <w:iCs/>
          <w:sz w:val="18"/>
          <w:szCs w:val="18"/>
        </w:rPr>
        <w:t>voor een mechanisme voor koolstofgrenscorrectie</w:t>
      </w:r>
      <w:r w:rsidR="00A35857">
        <w:rPr>
          <w:rFonts w:ascii="Verdana" w:hAnsi="Verdana"/>
          <w:iCs/>
          <w:sz w:val="18"/>
          <w:szCs w:val="18"/>
        </w:rPr>
        <w:t xml:space="preserve"> (CBAM)</w:t>
      </w:r>
      <w:r>
        <w:rPr>
          <w:rFonts w:ascii="Verdana" w:hAnsi="Verdana"/>
          <w:iCs/>
          <w:sz w:val="18"/>
          <w:szCs w:val="18"/>
        </w:rPr>
        <w:t xml:space="preserve"> waardoor deze niet van toepassing is op producten uit het VK. Het kabinet verwelkomt d</w:t>
      </w:r>
      <w:r w:rsidR="00C81056">
        <w:rPr>
          <w:rFonts w:ascii="Verdana" w:hAnsi="Verdana"/>
          <w:iCs/>
          <w:sz w:val="18"/>
          <w:szCs w:val="18"/>
        </w:rPr>
        <w:t>it streven en</w:t>
      </w:r>
      <w:r>
        <w:rPr>
          <w:rFonts w:ascii="Verdana" w:hAnsi="Verdana"/>
          <w:iCs/>
          <w:sz w:val="18"/>
          <w:szCs w:val="18"/>
        </w:rPr>
        <w:t xml:space="preserve"> de inzet dat dit tevens zal gelden voor een toekomstig </w:t>
      </w:r>
      <w:r w:rsidR="007A78BA">
        <w:rPr>
          <w:rFonts w:ascii="Verdana" w:hAnsi="Verdana"/>
          <w:iCs/>
          <w:sz w:val="18"/>
          <w:szCs w:val="18"/>
        </w:rPr>
        <w:t xml:space="preserve">correctiemechanisme </w:t>
      </w:r>
      <w:r>
        <w:rPr>
          <w:rFonts w:ascii="Verdana" w:hAnsi="Verdana"/>
          <w:iCs/>
          <w:sz w:val="18"/>
          <w:szCs w:val="18"/>
        </w:rPr>
        <w:t>aan de grens in het VK</w:t>
      </w:r>
      <w:r w:rsidR="00806DEB">
        <w:rPr>
          <w:rFonts w:ascii="Verdana" w:hAnsi="Verdana"/>
          <w:iCs/>
          <w:sz w:val="18"/>
          <w:szCs w:val="18"/>
        </w:rPr>
        <w:t xml:space="preserve"> op producten die vanuit de EU door het VK geïmporteerd worden</w:t>
      </w:r>
      <w:r w:rsidR="00C81056">
        <w:rPr>
          <w:rFonts w:ascii="Verdana" w:hAnsi="Verdana"/>
          <w:iCs/>
          <w:sz w:val="18"/>
          <w:szCs w:val="18"/>
        </w:rPr>
        <w:t xml:space="preserve">. </w:t>
      </w:r>
    </w:p>
    <w:p w:rsidR="00E064E0" w:rsidP="00D03F78" w:rsidRDefault="00E064E0" w14:paraId="27CD62D5" w14:textId="77777777">
      <w:pPr>
        <w:spacing w:line="360" w:lineRule="auto"/>
        <w:rPr>
          <w:rFonts w:ascii="Verdana" w:hAnsi="Verdana"/>
          <w:iCs/>
          <w:sz w:val="18"/>
          <w:szCs w:val="18"/>
        </w:rPr>
      </w:pPr>
    </w:p>
    <w:p w:rsidRPr="000646F4" w:rsidR="00DF316E" w:rsidP="00DF316E" w:rsidRDefault="00DF316E" w14:paraId="32576346" w14:textId="069B2FB7">
      <w:pPr>
        <w:spacing w:line="360" w:lineRule="auto"/>
        <w:rPr>
          <w:rFonts w:ascii="Verdana" w:hAnsi="Verdana"/>
          <w:iCs/>
          <w:sz w:val="18"/>
          <w:szCs w:val="18"/>
        </w:rPr>
      </w:pPr>
      <w:r w:rsidRPr="000646F4">
        <w:rPr>
          <w:rFonts w:ascii="Verdana" w:hAnsi="Verdana"/>
          <w:iCs/>
          <w:sz w:val="18"/>
          <w:szCs w:val="18"/>
        </w:rPr>
        <w:lastRenderedPageBreak/>
        <w:t xml:space="preserve">Op </w:t>
      </w:r>
      <w:r w:rsidR="00DA369A">
        <w:rPr>
          <w:rFonts w:ascii="Verdana" w:hAnsi="Verdana"/>
          <w:iCs/>
          <w:sz w:val="18"/>
          <w:szCs w:val="18"/>
        </w:rPr>
        <w:t xml:space="preserve">sanitair- en </w:t>
      </w:r>
      <w:r w:rsidRPr="000646F4">
        <w:rPr>
          <w:rFonts w:ascii="Verdana" w:hAnsi="Verdana"/>
          <w:iCs/>
          <w:sz w:val="18"/>
          <w:szCs w:val="18"/>
        </w:rPr>
        <w:t xml:space="preserve">fytosanitair terrein heeft Nederland belang bij een SPS-overeenkomst. </w:t>
      </w:r>
      <w:r>
        <w:rPr>
          <w:rFonts w:ascii="Verdana" w:hAnsi="Verdana"/>
          <w:iCs/>
          <w:sz w:val="18"/>
          <w:szCs w:val="18"/>
        </w:rPr>
        <w:t>Het kabinet zet in</w:t>
      </w:r>
      <w:r w:rsidRPr="000646F4">
        <w:rPr>
          <w:rFonts w:ascii="Verdana" w:hAnsi="Verdana"/>
          <w:iCs/>
          <w:sz w:val="18"/>
          <w:szCs w:val="18"/>
        </w:rPr>
        <w:t xml:space="preserve"> op een ruim omvattend SPS-akkoord</w:t>
      </w:r>
      <w:r>
        <w:rPr>
          <w:rFonts w:ascii="Verdana" w:hAnsi="Verdana"/>
          <w:iCs/>
          <w:sz w:val="18"/>
          <w:szCs w:val="18"/>
        </w:rPr>
        <w:t xml:space="preserve">. </w:t>
      </w:r>
      <w:r w:rsidRPr="000646F4">
        <w:rPr>
          <w:rFonts w:ascii="Verdana" w:hAnsi="Verdana"/>
          <w:iCs/>
          <w:sz w:val="18"/>
          <w:szCs w:val="18"/>
        </w:rPr>
        <w:t xml:space="preserve">De Commissie wordt aangemoedigd om </w:t>
      </w:r>
      <w:r>
        <w:rPr>
          <w:rFonts w:ascii="Verdana" w:hAnsi="Verdana"/>
          <w:iCs/>
          <w:sz w:val="18"/>
          <w:szCs w:val="18"/>
        </w:rPr>
        <w:t>onderhandelingen</w:t>
      </w:r>
      <w:r w:rsidRPr="000646F4">
        <w:rPr>
          <w:rFonts w:ascii="Verdana" w:hAnsi="Verdana"/>
          <w:iCs/>
          <w:sz w:val="18"/>
          <w:szCs w:val="18"/>
        </w:rPr>
        <w:t xml:space="preserve"> voortvarend op te pakken. Daarbij is het uitgangspunt dat door </w:t>
      </w:r>
      <w:r>
        <w:rPr>
          <w:rFonts w:ascii="Verdana" w:hAnsi="Verdana"/>
          <w:sz w:val="18"/>
          <w:szCs w:val="18"/>
        </w:rPr>
        <w:t>dynamische overname van EU</w:t>
      </w:r>
      <w:r w:rsidR="00274F5F">
        <w:rPr>
          <w:rFonts w:ascii="Verdana" w:hAnsi="Verdana"/>
          <w:sz w:val="18"/>
          <w:szCs w:val="18"/>
        </w:rPr>
        <w:t>-</w:t>
      </w:r>
      <w:r>
        <w:rPr>
          <w:rFonts w:ascii="Verdana" w:hAnsi="Verdana"/>
          <w:sz w:val="18"/>
          <w:szCs w:val="18"/>
        </w:rPr>
        <w:t>acquis</w:t>
      </w:r>
      <w:r w:rsidRPr="000646F4">
        <w:rPr>
          <w:rFonts w:ascii="Verdana" w:hAnsi="Verdana"/>
          <w:iCs/>
          <w:sz w:val="18"/>
          <w:szCs w:val="18"/>
        </w:rPr>
        <w:t xml:space="preserve"> </w:t>
      </w:r>
      <w:r w:rsidR="00DA369A">
        <w:rPr>
          <w:rFonts w:ascii="Verdana" w:hAnsi="Verdana"/>
          <w:iCs/>
          <w:sz w:val="18"/>
          <w:szCs w:val="18"/>
        </w:rPr>
        <w:t xml:space="preserve">de </w:t>
      </w:r>
      <w:r w:rsidR="005407AD">
        <w:rPr>
          <w:rFonts w:ascii="Verdana" w:hAnsi="Verdana"/>
          <w:iCs/>
          <w:sz w:val="18"/>
          <w:szCs w:val="18"/>
        </w:rPr>
        <w:t>handels</w:t>
      </w:r>
      <w:r w:rsidR="00DA369A">
        <w:rPr>
          <w:rFonts w:ascii="Verdana" w:hAnsi="Verdana"/>
          <w:iCs/>
          <w:sz w:val="18"/>
          <w:szCs w:val="18"/>
        </w:rPr>
        <w:t xml:space="preserve">belemmeringen kunnen worden teruggebracht </w:t>
      </w:r>
      <w:r w:rsidR="005407AD">
        <w:rPr>
          <w:rFonts w:ascii="Verdana" w:hAnsi="Verdana"/>
          <w:iCs/>
          <w:sz w:val="18"/>
          <w:szCs w:val="18"/>
        </w:rPr>
        <w:t xml:space="preserve">(minder </w:t>
      </w:r>
      <w:r w:rsidRPr="000646F4">
        <w:rPr>
          <w:rFonts w:ascii="Verdana" w:hAnsi="Verdana"/>
          <w:iCs/>
          <w:sz w:val="18"/>
          <w:szCs w:val="18"/>
        </w:rPr>
        <w:t xml:space="preserve">certificaten </w:t>
      </w:r>
      <w:r w:rsidR="005407AD">
        <w:rPr>
          <w:rFonts w:ascii="Verdana" w:hAnsi="Verdana"/>
          <w:iCs/>
          <w:sz w:val="18"/>
          <w:szCs w:val="18"/>
        </w:rPr>
        <w:t>of controles)</w:t>
      </w:r>
      <w:r w:rsidRPr="000646F4">
        <w:rPr>
          <w:rFonts w:ascii="Verdana" w:hAnsi="Verdana"/>
          <w:iCs/>
          <w:sz w:val="18"/>
          <w:szCs w:val="18"/>
        </w:rPr>
        <w:t xml:space="preserve">. </w:t>
      </w:r>
      <w:r>
        <w:rPr>
          <w:rFonts w:ascii="Verdana" w:hAnsi="Verdana"/>
          <w:iCs/>
          <w:sz w:val="18"/>
          <w:szCs w:val="18"/>
        </w:rPr>
        <w:t>De Commissie schetst de mogelijkheid voor zeer beperkte uitzonderingen op dynamische overname van EU-acquis. Het kabinet</w:t>
      </w:r>
      <w:r w:rsidRPr="000646F4">
        <w:rPr>
          <w:rFonts w:ascii="Verdana" w:hAnsi="Verdana"/>
          <w:iCs/>
          <w:sz w:val="18"/>
          <w:szCs w:val="18"/>
        </w:rPr>
        <w:t xml:space="preserve"> zou deze uitzonderingen liever helemaal niet, of in zeer beperkte mate zien. Eventuele uitzonderingen moeten zodanig ingeregeld worden dat dit niet alsnog leidt tot extra lasten en uiteraard mogen </w:t>
      </w:r>
      <w:r w:rsidR="00274F5F">
        <w:rPr>
          <w:rFonts w:ascii="Verdana" w:hAnsi="Verdana"/>
          <w:iCs/>
          <w:sz w:val="18"/>
          <w:szCs w:val="18"/>
        </w:rPr>
        <w:t>de</w:t>
      </w:r>
      <w:r w:rsidRPr="000646F4">
        <w:rPr>
          <w:rFonts w:ascii="Verdana" w:hAnsi="Verdana"/>
          <w:iCs/>
          <w:sz w:val="18"/>
          <w:szCs w:val="18"/>
        </w:rPr>
        <w:t>ze</w:t>
      </w:r>
      <w:r w:rsidR="00274F5F">
        <w:rPr>
          <w:rFonts w:ascii="Verdana" w:hAnsi="Verdana"/>
          <w:iCs/>
          <w:sz w:val="18"/>
          <w:szCs w:val="18"/>
        </w:rPr>
        <w:t xml:space="preserve"> uitzonderingen</w:t>
      </w:r>
      <w:r w:rsidRPr="000646F4">
        <w:rPr>
          <w:rFonts w:ascii="Verdana" w:hAnsi="Verdana"/>
          <w:iCs/>
          <w:sz w:val="18"/>
          <w:szCs w:val="18"/>
        </w:rPr>
        <w:t xml:space="preserve">, zoals de </w:t>
      </w:r>
      <w:r>
        <w:rPr>
          <w:rFonts w:ascii="Verdana" w:hAnsi="Verdana"/>
          <w:iCs/>
          <w:sz w:val="18"/>
          <w:szCs w:val="18"/>
        </w:rPr>
        <w:t>Commissie</w:t>
      </w:r>
      <w:r w:rsidRPr="000646F4">
        <w:rPr>
          <w:rFonts w:ascii="Verdana" w:hAnsi="Verdana"/>
          <w:iCs/>
          <w:sz w:val="18"/>
          <w:szCs w:val="18"/>
        </w:rPr>
        <w:t xml:space="preserve"> ook aangeeft</w:t>
      </w:r>
      <w:r w:rsidR="00274F5F">
        <w:rPr>
          <w:rFonts w:ascii="Verdana" w:hAnsi="Verdana"/>
          <w:iCs/>
          <w:sz w:val="18"/>
          <w:szCs w:val="18"/>
        </w:rPr>
        <w:t>,</w:t>
      </w:r>
      <w:r w:rsidRPr="000646F4">
        <w:rPr>
          <w:rFonts w:ascii="Verdana" w:hAnsi="Verdana"/>
          <w:iCs/>
          <w:sz w:val="18"/>
          <w:szCs w:val="18"/>
        </w:rPr>
        <w:t xml:space="preserve"> geen afbreuk doen aan </w:t>
      </w:r>
      <w:r w:rsidR="00BD134D">
        <w:rPr>
          <w:rFonts w:ascii="Verdana" w:hAnsi="Verdana"/>
          <w:iCs/>
          <w:sz w:val="18"/>
          <w:szCs w:val="18"/>
        </w:rPr>
        <w:t>EU</w:t>
      </w:r>
      <w:r w:rsidRPr="000646F4" w:rsidR="00BD134D">
        <w:rPr>
          <w:rFonts w:ascii="Verdana" w:hAnsi="Verdana"/>
          <w:iCs/>
          <w:sz w:val="18"/>
          <w:szCs w:val="18"/>
        </w:rPr>
        <w:t>-standaarden</w:t>
      </w:r>
      <w:r w:rsidRPr="000646F4">
        <w:rPr>
          <w:rFonts w:ascii="Verdana" w:hAnsi="Verdana"/>
          <w:iCs/>
          <w:sz w:val="18"/>
          <w:szCs w:val="18"/>
        </w:rPr>
        <w:t>.</w:t>
      </w:r>
    </w:p>
    <w:p w:rsidRPr="000A51AB" w:rsidR="0071199C" w:rsidP="000A51AB" w:rsidRDefault="0071199C" w14:paraId="2B463EAC" w14:textId="60006193">
      <w:pPr>
        <w:spacing w:line="360" w:lineRule="auto"/>
        <w:rPr>
          <w:rFonts w:ascii="Verdana" w:hAnsi="Verdana"/>
          <w:iCs/>
          <w:sz w:val="18"/>
          <w:szCs w:val="18"/>
        </w:rPr>
      </w:pPr>
    </w:p>
    <w:p w:rsidRPr="00C63401" w:rsidR="00C63401" w:rsidP="00C63401" w:rsidRDefault="009B3EED" w14:paraId="176328FF" w14:textId="25C67607">
      <w:pPr>
        <w:numPr>
          <w:ilvl w:val="0"/>
          <w:numId w:val="21"/>
        </w:numPr>
        <w:spacing w:line="360" w:lineRule="auto"/>
        <w:rPr>
          <w:rFonts w:ascii="Verdana" w:hAnsi="Verdana"/>
          <w:i/>
          <w:sz w:val="18"/>
          <w:szCs w:val="18"/>
        </w:rPr>
      </w:pPr>
      <w:r>
        <w:rPr>
          <w:rFonts w:ascii="Verdana" w:hAnsi="Verdana"/>
          <w:i/>
          <w:sz w:val="18"/>
          <w:szCs w:val="18"/>
        </w:rPr>
        <w:t>Eerste inschatting van k</w:t>
      </w:r>
      <w:r w:rsidR="00FD0CBD">
        <w:rPr>
          <w:rFonts w:ascii="Verdana" w:hAnsi="Verdana"/>
          <w:i/>
          <w:sz w:val="18"/>
          <w:szCs w:val="18"/>
        </w:rPr>
        <w:t>rachtenveld</w:t>
      </w:r>
    </w:p>
    <w:p w:rsidR="00181AF2" w:rsidP="00181AF2" w:rsidRDefault="00C63401" w14:paraId="78E8683B" w14:textId="3D01FD25">
      <w:pPr>
        <w:tabs>
          <w:tab w:val="left" w:pos="360"/>
          <w:tab w:val="left" w:pos="4500"/>
          <w:tab w:val="left" w:pos="5580"/>
        </w:tabs>
        <w:spacing w:line="360" w:lineRule="auto"/>
        <w:rPr>
          <w:rFonts w:ascii="Verdana" w:hAnsi="Verdana"/>
          <w:sz w:val="18"/>
          <w:szCs w:val="18"/>
        </w:rPr>
      </w:pPr>
      <w:r>
        <w:rPr>
          <w:rFonts w:ascii="Verdana" w:hAnsi="Verdana"/>
          <w:sz w:val="18"/>
          <w:szCs w:val="18"/>
        </w:rPr>
        <w:t>N</w:t>
      </w:r>
      <w:r w:rsidRPr="00B35FD6" w:rsidR="00181AF2">
        <w:rPr>
          <w:rFonts w:ascii="Verdana" w:hAnsi="Verdana"/>
          <w:sz w:val="18"/>
          <w:szCs w:val="18"/>
        </w:rPr>
        <w:t xml:space="preserve">aar verwachting </w:t>
      </w:r>
      <w:r w:rsidR="00181AF2">
        <w:rPr>
          <w:rFonts w:ascii="Verdana" w:hAnsi="Verdana"/>
          <w:sz w:val="18"/>
          <w:szCs w:val="18"/>
        </w:rPr>
        <w:t xml:space="preserve">zal binnen de Raad steun zijn voor het </w:t>
      </w:r>
      <w:r w:rsidRPr="00B35FD6" w:rsidR="00181AF2">
        <w:rPr>
          <w:rFonts w:ascii="Verdana" w:hAnsi="Verdana"/>
          <w:sz w:val="18"/>
          <w:szCs w:val="18"/>
        </w:rPr>
        <w:t xml:space="preserve">voorstel </w:t>
      </w:r>
      <w:r w:rsidR="00181AF2">
        <w:rPr>
          <w:rFonts w:ascii="Verdana" w:hAnsi="Verdana"/>
          <w:sz w:val="18"/>
          <w:szCs w:val="18"/>
        </w:rPr>
        <w:t>voor het</w:t>
      </w:r>
      <w:r w:rsidRPr="00B35FD6" w:rsidR="00181AF2">
        <w:rPr>
          <w:rFonts w:ascii="Verdana" w:hAnsi="Verdana"/>
          <w:sz w:val="18"/>
          <w:szCs w:val="18"/>
        </w:rPr>
        <w:t xml:space="preserve"> openen van onderhandelingen tussen de EU en </w:t>
      </w:r>
      <w:r w:rsidR="00181AF2">
        <w:rPr>
          <w:rFonts w:ascii="Verdana" w:hAnsi="Verdana"/>
          <w:sz w:val="18"/>
          <w:szCs w:val="18"/>
        </w:rPr>
        <w:t>het VK</w:t>
      </w:r>
      <w:r w:rsidRPr="00B35FD6" w:rsidR="00181AF2">
        <w:rPr>
          <w:rFonts w:ascii="Verdana" w:hAnsi="Verdana"/>
          <w:sz w:val="18"/>
          <w:szCs w:val="18"/>
        </w:rPr>
        <w:t xml:space="preserve"> </w:t>
      </w:r>
      <w:r w:rsidR="00181AF2">
        <w:rPr>
          <w:rFonts w:ascii="Verdana" w:hAnsi="Verdana"/>
          <w:sz w:val="18"/>
          <w:szCs w:val="18"/>
        </w:rPr>
        <w:t>over een gemeenschappelijke sanitair en fytosanitaire ruimte en het koppelen van emissiehandelssystemen.</w:t>
      </w:r>
      <w:r w:rsidRPr="00B35FD6" w:rsidR="00181AF2">
        <w:rPr>
          <w:rFonts w:ascii="Verdana" w:hAnsi="Verdana"/>
          <w:sz w:val="18"/>
          <w:szCs w:val="18"/>
        </w:rPr>
        <w:t xml:space="preserve"> Het voorstel bouwt inhoudelijk voort op</w:t>
      </w:r>
      <w:r w:rsidR="00181AF2">
        <w:rPr>
          <w:rFonts w:ascii="Verdana" w:hAnsi="Verdana"/>
          <w:sz w:val="18"/>
          <w:szCs w:val="18"/>
        </w:rPr>
        <w:t xml:space="preserve"> het </w:t>
      </w:r>
      <w:r w:rsidR="00181AF2">
        <w:rPr>
          <w:rFonts w:ascii="Verdana" w:hAnsi="Verdana"/>
          <w:i/>
          <w:iCs/>
          <w:sz w:val="18"/>
          <w:szCs w:val="18"/>
        </w:rPr>
        <w:t xml:space="preserve">common understanding </w:t>
      </w:r>
      <w:r w:rsidR="00181AF2">
        <w:rPr>
          <w:rFonts w:ascii="Verdana" w:hAnsi="Verdana"/>
          <w:sz w:val="18"/>
          <w:szCs w:val="18"/>
        </w:rPr>
        <w:t xml:space="preserve">dat de Commissie en het VK overeenkwamen. </w:t>
      </w:r>
      <w:r w:rsidR="00A354E0">
        <w:rPr>
          <w:rFonts w:ascii="Verdana" w:hAnsi="Verdana"/>
          <w:sz w:val="18"/>
          <w:szCs w:val="18"/>
        </w:rPr>
        <w:t>H</w:t>
      </w:r>
      <w:r w:rsidR="00181AF2">
        <w:rPr>
          <w:rFonts w:ascii="Verdana" w:hAnsi="Verdana"/>
          <w:sz w:val="18"/>
          <w:szCs w:val="18"/>
        </w:rPr>
        <w:t xml:space="preserve">iervoor </w:t>
      </w:r>
      <w:r w:rsidR="00A354E0">
        <w:rPr>
          <w:rFonts w:ascii="Verdana" w:hAnsi="Verdana"/>
          <w:sz w:val="18"/>
          <w:szCs w:val="18"/>
        </w:rPr>
        <w:t xml:space="preserve">wordt </w:t>
      </w:r>
      <w:r w:rsidR="00181AF2">
        <w:rPr>
          <w:rFonts w:ascii="Verdana" w:hAnsi="Verdana"/>
          <w:sz w:val="18"/>
          <w:szCs w:val="18"/>
        </w:rPr>
        <w:t xml:space="preserve">naar verwachting </w:t>
      </w:r>
      <w:r w:rsidR="00A354E0">
        <w:rPr>
          <w:rFonts w:ascii="Verdana" w:hAnsi="Verdana"/>
          <w:sz w:val="18"/>
          <w:szCs w:val="18"/>
        </w:rPr>
        <w:t xml:space="preserve">voldoende </w:t>
      </w:r>
      <w:r w:rsidR="00181AF2">
        <w:rPr>
          <w:rFonts w:ascii="Verdana" w:hAnsi="Verdana"/>
          <w:sz w:val="18"/>
          <w:szCs w:val="18"/>
        </w:rPr>
        <w:t xml:space="preserve">steun gevonden mits aan een aantal voorwaarden wordt voldaan zoals het bewaken van de integriteit van de EU interne markt. In de Handels- en Samenwerkingsovereenkomst is immers al de mogelijkheid voorzien om een koppeling van emissiehandelssystemen te overwegen, met inachtneming van de integriteit van beide systemen. </w:t>
      </w:r>
    </w:p>
    <w:p w:rsidR="00012596" w:rsidP="00181AF2" w:rsidRDefault="00012596" w14:paraId="5A49310E" w14:textId="77777777">
      <w:pPr>
        <w:tabs>
          <w:tab w:val="left" w:pos="360"/>
          <w:tab w:val="left" w:pos="4500"/>
          <w:tab w:val="left" w:pos="5580"/>
        </w:tabs>
        <w:spacing w:line="360" w:lineRule="auto"/>
        <w:rPr>
          <w:rFonts w:ascii="Verdana" w:hAnsi="Verdana"/>
          <w:sz w:val="18"/>
          <w:szCs w:val="18"/>
        </w:rPr>
      </w:pPr>
    </w:p>
    <w:p w:rsidRPr="00AE24D1" w:rsidR="00181AF2" w:rsidP="00B35FD6" w:rsidRDefault="00181AF2" w14:paraId="408B8F38" w14:textId="3671D1BB">
      <w:pPr>
        <w:tabs>
          <w:tab w:val="left" w:pos="360"/>
          <w:tab w:val="left" w:pos="4500"/>
          <w:tab w:val="left" w:pos="5580"/>
        </w:tabs>
        <w:spacing w:line="360" w:lineRule="auto"/>
        <w:rPr>
          <w:rFonts w:ascii="Verdana" w:hAnsi="Verdana"/>
          <w:i/>
          <w:iCs/>
          <w:sz w:val="18"/>
          <w:szCs w:val="18"/>
        </w:rPr>
      </w:pPr>
      <w:r>
        <w:rPr>
          <w:rFonts w:ascii="Verdana" w:hAnsi="Verdana"/>
          <w:sz w:val="18"/>
          <w:szCs w:val="18"/>
        </w:rPr>
        <w:t>Het Europees Parlement heeft nog geen positie ingenomen over het voorstel. Naar verwachting zal voor de onderhandelingen over beide beleidsterreinen steun zijn in het Europees Parlement. Onder de Handels- en Samenwerkingsovereenkomst is een parlementaire partnerschapsraad voorzien, waarin leden van het Europees Parlement zitting in hebben. In een aanbeveling van deze raad van 17 maart jl. wordt de meerwaarde van een sanitaire en fytosanitaire overeenkomst onderstreept en worden de EU en het VK opgeroepen om te overwegen om hun emissiehandelssystemen te koppelen</w:t>
      </w:r>
      <w:r w:rsidR="00C33B65">
        <w:rPr>
          <w:rStyle w:val="FootnoteReference"/>
          <w:rFonts w:ascii="Verdana" w:hAnsi="Verdana"/>
          <w:sz w:val="18"/>
          <w:szCs w:val="18"/>
        </w:rPr>
        <w:footnoteReference w:id="11"/>
      </w:r>
      <w:r>
        <w:rPr>
          <w:rFonts w:ascii="Verdana" w:hAnsi="Verdana"/>
          <w:sz w:val="18"/>
          <w:szCs w:val="18"/>
        </w:rPr>
        <w:t xml:space="preserve">. </w:t>
      </w:r>
    </w:p>
    <w:p w:rsidRPr="0064352A" w:rsidR="00181AF2" w:rsidP="00B35FD6" w:rsidRDefault="00181AF2" w14:paraId="00EC00D4" w14:textId="77777777">
      <w:pPr>
        <w:tabs>
          <w:tab w:val="left" w:pos="360"/>
          <w:tab w:val="left" w:pos="4500"/>
          <w:tab w:val="left" w:pos="5580"/>
        </w:tabs>
        <w:spacing w:line="360" w:lineRule="auto"/>
        <w:rPr>
          <w:rFonts w:ascii="Verdana" w:hAnsi="Verdana"/>
          <w:sz w:val="18"/>
          <w:szCs w:val="18"/>
        </w:rPr>
      </w:pPr>
    </w:p>
    <w:p w:rsidR="00F54AFF" w:rsidP="000D01B7" w:rsidRDefault="00FD0CBD" w14:paraId="4B921636" w14:textId="77777777">
      <w:pPr>
        <w:numPr>
          <w:ilvl w:val="0"/>
          <w:numId w:val="15"/>
        </w:numPr>
        <w:spacing w:line="360" w:lineRule="auto"/>
        <w:rPr>
          <w:rFonts w:ascii="Verdana" w:hAnsi="Verdana"/>
          <w:b/>
          <w:sz w:val="18"/>
          <w:szCs w:val="18"/>
        </w:rPr>
      </w:pPr>
      <w:r>
        <w:rPr>
          <w:rFonts w:ascii="Verdana" w:hAnsi="Verdana"/>
          <w:b/>
          <w:sz w:val="18"/>
          <w:szCs w:val="18"/>
        </w:rPr>
        <w:t>G</w:t>
      </w:r>
      <w:r w:rsidR="008528D9">
        <w:rPr>
          <w:rFonts w:ascii="Verdana" w:hAnsi="Verdana"/>
          <w:b/>
          <w:sz w:val="18"/>
          <w:szCs w:val="18"/>
        </w:rPr>
        <w:t>rondhouding ten aanzien van</w:t>
      </w:r>
      <w:r w:rsidR="00A57FAE">
        <w:rPr>
          <w:rFonts w:ascii="Verdana" w:hAnsi="Verdana"/>
          <w:b/>
          <w:sz w:val="18"/>
          <w:szCs w:val="18"/>
        </w:rPr>
        <w:t xml:space="preserve"> bevoegdheid,</w:t>
      </w:r>
      <w:r w:rsidR="008528D9">
        <w:rPr>
          <w:rFonts w:ascii="Verdana" w:hAnsi="Verdana"/>
          <w:b/>
          <w:sz w:val="18"/>
          <w:szCs w:val="18"/>
        </w:rPr>
        <w:t xml:space="preserve"> subsidiariteit,</w:t>
      </w:r>
      <w:r w:rsidRPr="0064352A" w:rsidR="00F54AFF">
        <w:rPr>
          <w:rFonts w:ascii="Verdana" w:hAnsi="Verdana"/>
          <w:b/>
          <w:sz w:val="18"/>
          <w:szCs w:val="18"/>
        </w:rPr>
        <w:t xml:space="preserve"> proportionaliteit</w:t>
      </w:r>
      <w:r w:rsidR="008528D9">
        <w:rPr>
          <w:rFonts w:ascii="Verdana" w:hAnsi="Verdana"/>
          <w:b/>
          <w:sz w:val="18"/>
          <w:szCs w:val="18"/>
        </w:rPr>
        <w:t>,</w:t>
      </w:r>
      <w:r w:rsidRPr="0064352A" w:rsidR="00FB216B">
        <w:rPr>
          <w:rFonts w:ascii="Verdana" w:hAnsi="Verdana"/>
          <w:b/>
          <w:sz w:val="18"/>
          <w:szCs w:val="18"/>
        </w:rPr>
        <w:t xml:space="preserve"> financiële gevolgen </w:t>
      </w:r>
      <w:r w:rsidR="008528D9">
        <w:rPr>
          <w:rFonts w:ascii="Verdana" w:hAnsi="Verdana"/>
          <w:b/>
          <w:sz w:val="18"/>
          <w:szCs w:val="18"/>
        </w:rPr>
        <w:t>en</w:t>
      </w:r>
      <w:r w:rsidR="0020223E">
        <w:rPr>
          <w:rFonts w:ascii="Verdana" w:hAnsi="Verdana"/>
          <w:b/>
          <w:sz w:val="18"/>
          <w:szCs w:val="18"/>
        </w:rPr>
        <w:t xml:space="preserve"> gevolgen</w:t>
      </w:r>
      <w:r w:rsidR="00786711">
        <w:rPr>
          <w:rFonts w:ascii="Verdana" w:hAnsi="Verdana"/>
          <w:b/>
          <w:sz w:val="18"/>
          <w:szCs w:val="18"/>
        </w:rPr>
        <w:t xml:space="preserve"> </w:t>
      </w:r>
      <w:r w:rsidR="00A21B6F">
        <w:rPr>
          <w:rFonts w:ascii="Verdana" w:hAnsi="Verdana"/>
          <w:b/>
          <w:sz w:val="18"/>
          <w:szCs w:val="18"/>
        </w:rPr>
        <w:t xml:space="preserve">voor </w:t>
      </w:r>
      <w:r w:rsidRPr="0064352A" w:rsidR="003E6E9E">
        <w:rPr>
          <w:rFonts w:ascii="Verdana" w:hAnsi="Verdana"/>
          <w:b/>
          <w:sz w:val="18"/>
          <w:szCs w:val="18"/>
        </w:rPr>
        <w:t>regeldruk</w:t>
      </w:r>
      <w:r w:rsidR="00A21B6F">
        <w:rPr>
          <w:rFonts w:ascii="Verdana" w:hAnsi="Verdana"/>
          <w:b/>
          <w:sz w:val="18"/>
          <w:szCs w:val="18"/>
        </w:rPr>
        <w:t>, concurrentiekracht en geopolitieke aspecten</w:t>
      </w:r>
      <w:r w:rsidR="00786711">
        <w:rPr>
          <w:rFonts w:ascii="Verdana" w:hAnsi="Verdana"/>
          <w:b/>
          <w:sz w:val="18"/>
          <w:szCs w:val="18"/>
        </w:rPr>
        <w:t xml:space="preserve"> </w:t>
      </w:r>
    </w:p>
    <w:p w:rsidRPr="009B3EED" w:rsidR="00FD0CBD" w:rsidP="00FD0CBD" w:rsidRDefault="00FD0CBD" w14:paraId="3E6AEC9C" w14:textId="77777777">
      <w:pPr>
        <w:numPr>
          <w:ilvl w:val="0"/>
          <w:numId w:val="22"/>
        </w:numPr>
        <w:spacing w:line="360" w:lineRule="auto"/>
        <w:rPr>
          <w:rFonts w:ascii="Verdana" w:hAnsi="Verdana"/>
          <w:i/>
          <w:sz w:val="18"/>
          <w:szCs w:val="18"/>
        </w:rPr>
      </w:pPr>
      <w:r w:rsidRPr="009B3EED">
        <w:rPr>
          <w:rFonts w:ascii="Verdana" w:hAnsi="Verdana"/>
          <w:i/>
          <w:sz w:val="18"/>
          <w:szCs w:val="18"/>
        </w:rPr>
        <w:t>Bevoegdheid</w:t>
      </w:r>
    </w:p>
    <w:p w:rsidR="009044C3" w:rsidP="00F5478A" w:rsidRDefault="0027575D" w14:paraId="628E731E" w14:textId="0B144CDB">
      <w:pPr>
        <w:spacing w:line="360" w:lineRule="auto"/>
        <w:rPr>
          <w:rFonts w:ascii="Verdana" w:hAnsi="Verdana"/>
          <w:iCs/>
          <w:sz w:val="18"/>
          <w:szCs w:val="18"/>
        </w:rPr>
      </w:pPr>
      <w:r w:rsidDel="009044C3">
        <w:rPr>
          <w:rFonts w:ascii="Verdana" w:hAnsi="Verdana"/>
          <w:iCs/>
          <w:sz w:val="18"/>
          <w:szCs w:val="18"/>
        </w:rPr>
        <w:t xml:space="preserve">Het </w:t>
      </w:r>
      <w:r w:rsidRPr="009202D1" w:rsidDel="009044C3">
        <w:rPr>
          <w:rFonts w:ascii="Verdana" w:hAnsi="Verdana"/>
          <w:sz w:val="18"/>
          <w:szCs w:val="18"/>
        </w:rPr>
        <w:t>oordeel</w:t>
      </w:r>
      <w:r w:rsidRPr="00251423" w:rsidDel="009044C3">
        <w:rPr>
          <w:rFonts w:ascii="Verdana" w:hAnsi="Verdana"/>
          <w:sz w:val="18"/>
          <w:szCs w:val="18"/>
        </w:rPr>
        <w:t xml:space="preserve"> </w:t>
      </w:r>
      <w:r w:rsidRPr="00490C88" w:rsidR="00490C88">
        <w:rPr>
          <w:rFonts w:ascii="Verdana" w:hAnsi="Verdana"/>
          <w:iCs/>
          <w:sz w:val="18"/>
          <w:szCs w:val="18"/>
        </w:rPr>
        <w:t>van het kabinet is positief.</w:t>
      </w:r>
      <w:r w:rsidR="009044C3">
        <w:rPr>
          <w:rFonts w:ascii="Verdana" w:hAnsi="Verdana"/>
          <w:iCs/>
          <w:sz w:val="18"/>
          <w:szCs w:val="18"/>
        </w:rPr>
        <w:t xml:space="preserve"> </w:t>
      </w:r>
      <w:r w:rsidRPr="00F5478A" w:rsidR="009044C3">
        <w:rPr>
          <w:rFonts w:ascii="Verdana" w:hAnsi="Verdana"/>
          <w:iCs/>
          <w:sz w:val="18"/>
          <w:szCs w:val="18"/>
        </w:rPr>
        <w:t>Op grond van artikel 218, lid 3 VWEU kan de Commissie aanbevelingen doen aan de Raad voor de vaststelling van een Raadsbesluit waarbij machtiging wordt gegeven om onderhandelingen over een verdrag te openen en om de onderhandelaar namens de Unie aan te wijzen. Op grond van artikel 218, lid 4 VWEU kan de Raad de onderhandelaar richtsnoeren meegeven en een bijzonder comité aanwijzen in overleg waarmee de onderhandelingen moeten worden gevoerd</w:t>
      </w:r>
      <w:r w:rsidR="009044C3">
        <w:rPr>
          <w:rFonts w:ascii="Verdana" w:hAnsi="Verdana"/>
          <w:iCs/>
          <w:sz w:val="18"/>
          <w:szCs w:val="18"/>
        </w:rPr>
        <w:t xml:space="preserve">. </w:t>
      </w:r>
    </w:p>
    <w:p w:rsidR="009044C3" w:rsidP="00F5478A" w:rsidRDefault="009044C3" w14:paraId="6ADA8D92" w14:textId="77777777">
      <w:pPr>
        <w:spacing w:line="360" w:lineRule="auto"/>
        <w:rPr>
          <w:rFonts w:ascii="Verdana" w:hAnsi="Verdana"/>
          <w:iCs/>
          <w:sz w:val="18"/>
          <w:szCs w:val="18"/>
        </w:rPr>
      </w:pPr>
    </w:p>
    <w:p w:rsidR="00162B48" w:rsidP="00162B48" w:rsidRDefault="00490C88" w14:paraId="00E6EC55" w14:textId="43687A6D">
      <w:pPr>
        <w:spacing w:line="360" w:lineRule="auto"/>
        <w:rPr>
          <w:rFonts w:ascii="Verdana" w:hAnsi="Verdana"/>
          <w:iCs/>
          <w:sz w:val="18"/>
          <w:szCs w:val="18"/>
        </w:rPr>
      </w:pPr>
      <w:r w:rsidRPr="00490C88">
        <w:rPr>
          <w:rFonts w:ascii="Verdana" w:hAnsi="Verdana"/>
          <w:iCs/>
          <w:sz w:val="18"/>
          <w:szCs w:val="18"/>
        </w:rPr>
        <w:lastRenderedPageBreak/>
        <w:t>De aanbeveling</w:t>
      </w:r>
      <w:r w:rsidR="00A32699">
        <w:rPr>
          <w:rFonts w:ascii="Verdana" w:hAnsi="Verdana"/>
          <w:iCs/>
          <w:sz w:val="18"/>
          <w:szCs w:val="18"/>
        </w:rPr>
        <w:t xml:space="preserve"> is,</w:t>
      </w:r>
      <w:r w:rsidRPr="00490C88">
        <w:rPr>
          <w:rFonts w:ascii="Verdana" w:hAnsi="Verdana"/>
          <w:iCs/>
          <w:sz w:val="18"/>
          <w:szCs w:val="18"/>
        </w:rPr>
        <w:t xml:space="preserve"> </w:t>
      </w:r>
      <w:r w:rsidR="00657017">
        <w:rPr>
          <w:rFonts w:ascii="Verdana" w:hAnsi="Verdana"/>
          <w:iCs/>
          <w:sz w:val="18"/>
          <w:szCs w:val="18"/>
        </w:rPr>
        <w:t>voor wat betreft het afsluiten van een akkoord over sanitaire en fytosanitaire maatregelen met een derde land</w:t>
      </w:r>
      <w:r w:rsidR="00A32699">
        <w:rPr>
          <w:rFonts w:ascii="Verdana" w:hAnsi="Verdana"/>
          <w:iCs/>
          <w:sz w:val="18"/>
          <w:szCs w:val="18"/>
        </w:rPr>
        <w:t>, gebaseerd op artikel 207</w:t>
      </w:r>
      <w:r w:rsidR="00162B48">
        <w:rPr>
          <w:rFonts w:ascii="Verdana" w:hAnsi="Verdana"/>
          <w:iCs/>
          <w:sz w:val="18"/>
          <w:szCs w:val="18"/>
        </w:rPr>
        <w:t>,</w:t>
      </w:r>
      <w:r w:rsidR="00A32699">
        <w:rPr>
          <w:rFonts w:ascii="Verdana" w:hAnsi="Verdana"/>
          <w:iCs/>
          <w:sz w:val="18"/>
          <w:szCs w:val="18"/>
        </w:rPr>
        <w:t xml:space="preserve"> </w:t>
      </w:r>
      <w:r w:rsidR="00162B48">
        <w:rPr>
          <w:rFonts w:ascii="Verdana" w:hAnsi="Verdana"/>
          <w:iCs/>
          <w:sz w:val="18"/>
          <w:szCs w:val="18"/>
        </w:rPr>
        <w:t xml:space="preserve">lid 4, eerste paragraaf </w:t>
      </w:r>
      <w:r w:rsidR="00A32699">
        <w:rPr>
          <w:rFonts w:ascii="Verdana" w:hAnsi="Verdana"/>
          <w:iCs/>
          <w:sz w:val="18"/>
          <w:szCs w:val="18"/>
        </w:rPr>
        <w:t>VWEU</w:t>
      </w:r>
      <w:r w:rsidRPr="00490C88">
        <w:rPr>
          <w:rFonts w:ascii="Verdana" w:hAnsi="Verdana"/>
          <w:iCs/>
          <w:sz w:val="18"/>
          <w:szCs w:val="18"/>
        </w:rPr>
        <w:t>.</w:t>
      </w:r>
      <w:r w:rsidR="00A32699">
        <w:rPr>
          <w:rFonts w:ascii="Verdana" w:hAnsi="Verdana"/>
          <w:iCs/>
          <w:sz w:val="18"/>
          <w:szCs w:val="18"/>
        </w:rPr>
        <w:t xml:space="preserve"> </w:t>
      </w:r>
      <w:r w:rsidR="000F1B94">
        <w:rPr>
          <w:rFonts w:ascii="Verdana" w:hAnsi="Verdana"/>
          <w:iCs/>
          <w:sz w:val="18"/>
          <w:szCs w:val="18"/>
        </w:rPr>
        <w:t>Artikel 207</w:t>
      </w:r>
      <w:r w:rsidR="00617246">
        <w:rPr>
          <w:rFonts w:ascii="Verdana" w:hAnsi="Verdana"/>
          <w:iCs/>
          <w:sz w:val="18"/>
          <w:szCs w:val="18"/>
        </w:rPr>
        <w:t>, lid 4</w:t>
      </w:r>
      <w:r w:rsidR="000F1B94">
        <w:rPr>
          <w:rFonts w:ascii="Verdana" w:hAnsi="Verdana"/>
          <w:iCs/>
          <w:sz w:val="18"/>
          <w:szCs w:val="18"/>
        </w:rPr>
        <w:t xml:space="preserve"> VWEU geeft de EU de bevoegdheid om akkoorden te sluiten met derde landen of internationale organisaties op het terrein van de gemeenschappelijke handelspolitiek. Het kabinet kan zich vinden in deze rechtsgrondslag</w:t>
      </w:r>
      <w:r w:rsidR="00BE5808">
        <w:rPr>
          <w:rFonts w:ascii="Verdana" w:hAnsi="Verdana"/>
          <w:iCs/>
          <w:sz w:val="18"/>
          <w:szCs w:val="18"/>
        </w:rPr>
        <w:t>.</w:t>
      </w:r>
      <w:r w:rsidR="000F1B94">
        <w:rPr>
          <w:rFonts w:ascii="Verdana" w:hAnsi="Verdana"/>
          <w:iCs/>
          <w:sz w:val="18"/>
          <w:szCs w:val="18"/>
        </w:rPr>
        <w:t xml:space="preserve"> </w:t>
      </w:r>
      <w:r w:rsidR="00A32699">
        <w:rPr>
          <w:rFonts w:ascii="Verdana" w:hAnsi="Verdana"/>
          <w:iCs/>
          <w:sz w:val="18"/>
          <w:szCs w:val="18"/>
        </w:rPr>
        <w:t xml:space="preserve">Wat betreft het </w:t>
      </w:r>
      <w:r w:rsidR="00E7650D">
        <w:rPr>
          <w:rFonts w:ascii="Verdana" w:hAnsi="Verdana"/>
          <w:iCs/>
          <w:sz w:val="18"/>
          <w:szCs w:val="18"/>
        </w:rPr>
        <w:t>akkoord dat het</w:t>
      </w:r>
      <w:r w:rsidR="00657017">
        <w:rPr>
          <w:rFonts w:ascii="Verdana" w:hAnsi="Verdana"/>
          <w:iCs/>
          <w:sz w:val="18"/>
          <w:szCs w:val="18"/>
        </w:rPr>
        <w:t xml:space="preserve"> linken van het EU emissiehandelssysteem</w:t>
      </w:r>
      <w:r w:rsidR="00E7650D">
        <w:rPr>
          <w:rFonts w:ascii="Verdana" w:hAnsi="Verdana"/>
          <w:iCs/>
          <w:sz w:val="18"/>
          <w:szCs w:val="18"/>
        </w:rPr>
        <w:t xml:space="preserve"> mogelijk maakt</w:t>
      </w:r>
      <w:r w:rsidR="00A32699">
        <w:rPr>
          <w:rFonts w:ascii="Verdana" w:hAnsi="Verdana"/>
          <w:iCs/>
          <w:sz w:val="18"/>
          <w:szCs w:val="18"/>
        </w:rPr>
        <w:t>, is de aanbeveling gebaseerd op artikel 192, lid 1 VWEU</w:t>
      </w:r>
      <w:r w:rsidR="00657017">
        <w:rPr>
          <w:rFonts w:ascii="Verdana" w:hAnsi="Verdana"/>
          <w:iCs/>
          <w:sz w:val="18"/>
          <w:szCs w:val="18"/>
        </w:rPr>
        <w:t>.</w:t>
      </w:r>
      <w:r w:rsidR="00A32699">
        <w:rPr>
          <w:rFonts w:ascii="Verdana" w:hAnsi="Verdana"/>
          <w:iCs/>
          <w:sz w:val="18"/>
          <w:szCs w:val="18"/>
        </w:rPr>
        <w:t xml:space="preserve"> </w:t>
      </w:r>
      <w:r w:rsidRPr="00617246" w:rsidR="00A32699">
        <w:rPr>
          <w:rFonts w:ascii="Verdana" w:hAnsi="Verdana"/>
          <w:sz w:val="18"/>
          <w:szCs w:val="18"/>
        </w:rPr>
        <w:t>Artikel 192,</w:t>
      </w:r>
      <w:r w:rsidR="00A32699">
        <w:rPr>
          <w:rFonts w:ascii="Verdana" w:hAnsi="Verdana"/>
          <w:iCs/>
          <w:sz w:val="18"/>
          <w:szCs w:val="18"/>
        </w:rPr>
        <w:t xml:space="preserve"> lid 1 VWEU geeft de EU </w:t>
      </w:r>
      <w:r w:rsidR="00D95615">
        <w:rPr>
          <w:rFonts w:ascii="Verdana" w:hAnsi="Verdana"/>
          <w:iCs/>
          <w:sz w:val="18"/>
          <w:szCs w:val="18"/>
        </w:rPr>
        <w:t xml:space="preserve">onder meer </w:t>
      </w:r>
      <w:r w:rsidR="00A32699">
        <w:rPr>
          <w:rFonts w:ascii="Verdana" w:hAnsi="Verdana"/>
          <w:iCs/>
          <w:sz w:val="18"/>
          <w:szCs w:val="18"/>
        </w:rPr>
        <w:t xml:space="preserve">de bevoegdheid </w:t>
      </w:r>
      <w:r w:rsidR="00617246">
        <w:rPr>
          <w:rFonts w:ascii="Verdana" w:hAnsi="Verdana"/>
          <w:iCs/>
          <w:sz w:val="18"/>
          <w:szCs w:val="18"/>
        </w:rPr>
        <w:t xml:space="preserve">om </w:t>
      </w:r>
      <w:r w:rsidR="007A52E9">
        <w:rPr>
          <w:rFonts w:ascii="Verdana" w:hAnsi="Verdana"/>
          <w:iCs/>
          <w:sz w:val="18"/>
          <w:szCs w:val="18"/>
        </w:rPr>
        <w:t xml:space="preserve">op </w:t>
      </w:r>
      <w:r w:rsidR="00617246">
        <w:rPr>
          <w:rFonts w:ascii="Verdana" w:hAnsi="Verdana"/>
          <w:iCs/>
          <w:sz w:val="18"/>
          <w:szCs w:val="18"/>
        </w:rPr>
        <w:t>te treden</w:t>
      </w:r>
      <w:r w:rsidR="007A52E9">
        <w:rPr>
          <w:rFonts w:ascii="Verdana" w:hAnsi="Verdana"/>
          <w:iCs/>
          <w:sz w:val="18"/>
          <w:szCs w:val="18"/>
        </w:rPr>
        <w:t xml:space="preserve"> </w:t>
      </w:r>
      <w:r w:rsidR="00D95615">
        <w:rPr>
          <w:rFonts w:ascii="Verdana" w:hAnsi="Verdana"/>
          <w:iCs/>
          <w:sz w:val="18"/>
          <w:szCs w:val="18"/>
        </w:rPr>
        <w:t>in het kader van de</w:t>
      </w:r>
      <w:r w:rsidR="00617246">
        <w:rPr>
          <w:rFonts w:ascii="Verdana" w:hAnsi="Verdana"/>
          <w:iCs/>
          <w:sz w:val="18"/>
          <w:szCs w:val="18"/>
        </w:rPr>
        <w:t xml:space="preserve"> </w:t>
      </w:r>
      <w:r w:rsidRPr="00617246" w:rsidR="00617246">
        <w:rPr>
          <w:rFonts w:ascii="Verdana" w:hAnsi="Verdana"/>
          <w:iCs/>
          <w:sz w:val="18"/>
          <w:szCs w:val="18"/>
        </w:rPr>
        <w:t>bevordering op internationaal vlak van maatregelen om het hoofd te bieden aan regionale of mondiale milieuproblemen, en in het bijzonder de bestrijding van klimaatverandering</w:t>
      </w:r>
      <w:r w:rsidR="00A32699">
        <w:rPr>
          <w:rFonts w:ascii="Verdana" w:hAnsi="Verdana"/>
          <w:iCs/>
          <w:sz w:val="18"/>
          <w:szCs w:val="18"/>
        </w:rPr>
        <w:t>.</w:t>
      </w:r>
      <w:r w:rsidR="00162B48">
        <w:rPr>
          <w:rFonts w:ascii="Verdana" w:hAnsi="Verdana"/>
          <w:iCs/>
          <w:sz w:val="18"/>
          <w:szCs w:val="18"/>
        </w:rPr>
        <w:t xml:space="preserve"> </w:t>
      </w:r>
      <w:r w:rsidR="00617246">
        <w:rPr>
          <w:rFonts w:ascii="Verdana" w:hAnsi="Verdana"/>
          <w:iCs/>
          <w:sz w:val="18"/>
          <w:szCs w:val="18"/>
        </w:rPr>
        <w:t>Het</w:t>
      </w:r>
      <w:r w:rsidR="00162B48">
        <w:rPr>
          <w:rFonts w:ascii="Verdana" w:hAnsi="Verdana"/>
          <w:sz w:val="18"/>
          <w:szCs w:val="18"/>
        </w:rPr>
        <w:t xml:space="preserve"> kabinet </w:t>
      </w:r>
      <w:r w:rsidR="00617246">
        <w:rPr>
          <w:rFonts w:ascii="Verdana" w:hAnsi="Verdana"/>
          <w:iCs/>
          <w:sz w:val="18"/>
          <w:szCs w:val="18"/>
        </w:rPr>
        <w:t xml:space="preserve">kan </w:t>
      </w:r>
      <w:r w:rsidR="00162B48">
        <w:rPr>
          <w:rFonts w:ascii="Verdana" w:hAnsi="Verdana"/>
          <w:sz w:val="18"/>
          <w:szCs w:val="18"/>
        </w:rPr>
        <w:t>zich vinden in deze rechtsgrondslag</w:t>
      </w:r>
      <w:r w:rsidR="00162B48">
        <w:rPr>
          <w:rFonts w:ascii="Verdana" w:hAnsi="Verdana"/>
          <w:iCs/>
          <w:sz w:val="18"/>
          <w:szCs w:val="18"/>
        </w:rPr>
        <w:t xml:space="preserve">. </w:t>
      </w:r>
    </w:p>
    <w:p w:rsidR="00162B48" w:rsidP="00162B48" w:rsidRDefault="00162B48" w14:paraId="6CB7B35C" w14:textId="77777777">
      <w:pPr>
        <w:spacing w:line="360" w:lineRule="auto"/>
        <w:rPr>
          <w:rFonts w:ascii="Verdana" w:hAnsi="Verdana"/>
          <w:iCs/>
          <w:sz w:val="18"/>
          <w:szCs w:val="18"/>
        </w:rPr>
      </w:pPr>
    </w:p>
    <w:p w:rsidR="00490C88" w:rsidP="00162B48" w:rsidRDefault="0083685C" w14:paraId="40D67BFE" w14:textId="7B9293D3">
      <w:pPr>
        <w:spacing w:line="360" w:lineRule="auto"/>
        <w:rPr>
          <w:rFonts w:ascii="Verdana" w:hAnsi="Verdana"/>
          <w:iCs/>
          <w:sz w:val="18"/>
          <w:szCs w:val="18"/>
        </w:rPr>
      </w:pPr>
      <w:r>
        <w:rPr>
          <w:rFonts w:ascii="Verdana" w:hAnsi="Verdana"/>
          <w:iCs/>
          <w:sz w:val="18"/>
          <w:szCs w:val="18"/>
        </w:rPr>
        <w:t xml:space="preserve">Op het terrein van gemeenschappelijke handelspolitiek is sprake van een exclusieve bevoegdheid van de EU (artikel 3, lid 1, sub e VWEU). </w:t>
      </w:r>
      <w:r w:rsidRPr="00490C88" w:rsidR="00490C88">
        <w:rPr>
          <w:rFonts w:ascii="Verdana" w:hAnsi="Verdana"/>
          <w:iCs/>
          <w:sz w:val="18"/>
          <w:szCs w:val="18"/>
        </w:rPr>
        <w:t xml:space="preserve">Op </w:t>
      </w:r>
      <w:r>
        <w:rPr>
          <w:rFonts w:ascii="Verdana" w:hAnsi="Verdana"/>
          <w:iCs/>
          <w:sz w:val="18"/>
          <w:szCs w:val="18"/>
        </w:rPr>
        <w:t>het terrein van milieu, is in beginsel sprake van een gedeelde bevoegdheid tussen de EU en de lidstaten (artikel 4, lid 2, sub e). In de in artikel 3, lid 2 VWEU</w:t>
      </w:r>
      <w:r w:rsidR="00012DA9">
        <w:rPr>
          <w:rFonts w:ascii="Verdana" w:hAnsi="Verdana"/>
          <w:iCs/>
          <w:sz w:val="18"/>
          <w:szCs w:val="18"/>
        </w:rPr>
        <w:t xml:space="preserve"> gespecificeerde </w:t>
      </w:r>
      <w:r>
        <w:rPr>
          <w:rFonts w:ascii="Verdana" w:hAnsi="Verdana"/>
          <w:iCs/>
          <w:sz w:val="18"/>
          <w:szCs w:val="18"/>
        </w:rPr>
        <w:t>gevalle</w:t>
      </w:r>
      <w:r w:rsidR="00012DA9">
        <w:rPr>
          <w:rFonts w:ascii="Verdana" w:hAnsi="Verdana"/>
          <w:iCs/>
          <w:sz w:val="18"/>
          <w:szCs w:val="18"/>
        </w:rPr>
        <w:t>n</w:t>
      </w:r>
      <w:r>
        <w:rPr>
          <w:rFonts w:ascii="Verdana" w:hAnsi="Verdana"/>
          <w:iCs/>
          <w:sz w:val="18"/>
          <w:szCs w:val="18"/>
        </w:rPr>
        <w:t>, kan dan toch sprake zijn van een EU-exclusieve bevoegdheid</w:t>
      </w:r>
      <w:r w:rsidRPr="00490C88" w:rsidR="00490C88">
        <w:rPr>
          <w:rFonts w:ascii="Verdana" w:hAnsi="Verdana"/>
          <w:iCs/>
          <w:sz w:val="18"/>
          <w:szCs w:val="18"/>
        </w:rPr>
        <w:t>.</w:t>
      </w:r>
      <w:r>
        <w:rPr>
          <w:rFonts w:ascii="Verdana" w:hAnsi="Verdana"/>
          <w:iCs/>
          <w:sz w:val="18"/>
          <w:szCs w:val="18"/>
        </w:rPr>
        <w:t xml:space="preserve"> Volgens de Commissie is hier sprake van.</w:t>
      </w:r>
    </w:p>
    <w:p w:rsidRPr="00490C88" w:rsidR="00490C88" w:rsidP="00490C88" w:rsidRDefault="00490C88" w14:paraId="18D5C03B" w14:textId="77777777">
      <w:pPr>
        <w:spacing w:line="360" w:lineRule="auto"/>
        <w:rPr>
          <w:rFonts w:ascii="Verdana" w:hAnsi="Verdana"/>
          <w:iCs/>
          <w:sz w:val="18"/>
          <w:szCs w:val="18"/>
        </w:rPr>
      </w:pPr>
    </w:p>
    <w:p w:rsidRPr="009B3EED" w:rsidR="00FD0CBD" w:rsidP="00FD0CBD" w:rsidRDefault="00FD0CBD" w14:paraId="2703F218" w14:textId="77777777">
      <w:pPr>
        <w:numPr>
          <w:ilvl w:val="0"/>
          <w:numId w:val="22"/>
        </w:numPr>
        <w:spacing w:line="360" w:lineRule="auto"/>
        <w:rPr>
          <w:rFonts w:ascii="Verdana" w:hAnsi="Verdana"/>
          <w:i/>
          <w:sz w:val="18"/>
          <w:szCs w:val="18"/>
        </w:rPr>
      </w:pPr>
      <w:r w:rsidRPr="009B3EED">
        <w:rPr>
          <w:rFonts w:ascii="Verdana" w:hAnsi="Verdana"/>
          <w:i/>
          <w:sz w:val="18"/>
          <w:szCs w:val="18"/>
        </w:rPr>
        <w:t>Subsidiar</w:t>
      </w:r>
      <w:r w:rsidRPr="009B3EED" w:rsidR="006810FB">
        <w:rPr>
          <w:rFonts w:ascii="Verdana" w:hAnsi="Verdana"/>
          <w:i/>
          <w:sz w:val="18"/>
          <w:szCs w:val="18"/>
        </w:rPr>
        <w:t>it</w:t>
      </w:r>
      <w:r w:rsidRPr="009B3EED">
        <w:rPr>
          <w:rFonts w:ascii="Verdana" w:hAnsi="Verdana"/>
          <w:i/>
          <w:sz w:val="18"/>
          <w:szCs w:val="18"/>
        </w:rPr>
        <w:t>eit</w:t>
      </w:r>
    </w:p>
    <w:p w:rsidRPr="005B54D9" w:rsidR="00490C88" w:rsidP="00490C88" w:rsidRDefault="005B54D9" w14:paraId="5B3B4213" w14:textId="21EC9784">
      <w:pPr>
        <w:spacing w:line="360" w:lineRule="auto"/>
        <w:rPr>
          <w:rFonts w:ascii="Verdana" w:hAnsi="Verdana"/>
          <w:iCs/>
          <w:sz w:val="18"/>
          <w:szCs w:val="18"/>
        </w:rPr>
      </w:pPr>
      <w:r w:rsidRPr="005B54D9">
        <w:rPr>
          <w:rFonts w:ascii="Verdana" w:hAnsi="Verdana"/>
          <w:iCs/>
          <w:sz w:val="18"/>
          <w:szCs w:val="18"/>
        </w:rPr>
        <w:t>Niet van toepassing, gegeven de exclusieve bevoegdheid van de EU ten aanzien van dit voorstel.</w:t>
      </w:r>
    </w:p>
    <w:p w:rsidRPr="009B3EED" w:rsidR="005B54D9" w:rsidP="00490C88" w:rsidRDefault="005B54D9" w14:paraId="423B0B2C" w14:textId="77777777">
      <w:pPr>
        <w:spacing w:line="360" w:lineRule="auto"/>
        <w:rPr>
          <w:rFonts w:ascii="Verdana" w:hAnsi="Verdana"/>
          <w:i/>
          <w:sz w:val="18"/>
          <w:szCs w:val="18"/>
        </w:rPr>
      </w:pPr>
    </w:p>
    <w:p w:rsidRPr="009B3EED" w:rsidR="00FD0CBD" w:rsidP="00FD0CBD" w:rsidRDefault="00FD0CBD" w14:paraId="5D6B38E4" w14:textId="77777777">
      <w:pPr>
        <w:numPr>
          <w:ilvl w:val="0"/>
          <w:numId w:val="22"/>
        </w:numPr>
        <w:spacing w:line="360" w:lineRule="auto"/>
        <w:rPr>
          <w:rFonts w:ascii="Verdana" w:hAnsi="Verdana"/>
          <w:i/>
          <w:sz w:val="18"/>
          <w:szCs w:val="18"/>
        </w:rPr>
      </w:pPr>
      <w:r w:rsidRPr="009B3EED">
        <w:rPr>
          <w:rFonts w:ascii="Verdana" w:hAnsi="Verdana"/>
          <w:i/>
          <w:sz w:val="18"/>
          <w:szCs w:val="18"/>
        </w:rPr>
        <w:t>Proportionaliteit</w:t>
      </w:r>
    </w:p>
    <w:p w:rsidRPr="00490C88" w:rsidR="00490C88" w:rsidP="00490C88" w:rsidRDefault="00490C88" w14:paraId="4E183BBA" w14:textId="3D4BF0CF">
      <w:pPr>
        <w:spacing w:line="360" w:lineRule="auto"/>
        <w:rPr>
          <w:rFonts w:ascii="Verdana" w:hAnsi="Verdana"/>
          <w:iCs/>
          <w:sz w:val="18"/>
          <w:szCs w:val="18"/>
        </w:rPr>
      </w:pPr>
      <w:r w:rsidRPr="00490C88">
        <w:rPr>
          <w:rFonts w:ascii="Verdana" w:hAnsi="Verdana"/>
          <w:iCs/>
          <w:sz w:val="18"/>
          <w:szCs w:val="18"/>
        </w:rPr>
        <w:t>De grondhouding van het kabinet is positief. De aanbeveling</w:t>
      </w:r>
      <w:r w:rsidR="00474818">
        <w:rPr>
          <w:rFonts w:ascii="Verdana" w:hAnsi="Verdana"/>
          <w:iCs/>
          <w:sz w:val="18"/>
          <w:szCs w:val="18"/>
        </w:rPr>
        <w:t xml:space="preserve"> </w:t>
      </w:r>
      <w:r w:rsidRPr="00490C88">
        <w:rPr>
          <w:rFonts w:ascii="Verdana" w:hAnsi="Verdana"/>
          <w:iCs/>
          <w:sz w:val="18"/>
          <w:szCs w:val="18"/>
        </w:rPr>
        <w:t xml:space="preserve">heeft tot doel </w:t>
      </w:r>
      <w:r w:rsidR="00474818">
        <w:rPr>
          <w:rFonts w:ascii="Verdana" w:hAnsi="Verdana"/>
          <w:iCs/>
          <w:sz w:val="18"/>
          <w:szCs w:val="18"/>
        </w:rPr>
        <w:t xml:space="preserve">om </w:t>
      </w:r>
      <w:r w:rsidR="002E2A16">
        <w:rPr>
          <w:rFonts w:ascii="Verdana" w:hAnsi="Verdana"/>
          <w:iCs/>
          <w:sz w:val="18"/>
          <w:szCs w:val="18"/>
        </w:rPr>
        <w:t xml:space="preserve">de Commissie te machtigen </w:t>
      </w:r>
      <w:r w:rsidR="00394A61">
        <w:rPr>
          <w:rFonts w:ascii="Verdana" w:hAnsi="Verdana"/>
          <w:iCs/>
          <w:sz w:val="18"/>
          <w:szCs w:val="18"/>
        </w:rPr>
        <w:t xml:space="preserve">tot </w:t>
      </w:r>
      <w:r w:rsidR="002E2A16">
        <w:rPr>
          <w:rFonts w:ascii="Verdana" w:hAnsi="Verdana"/>
          <w:iCs/>
          <w:sz w:val="18"/>
          <w:szCs w:val="18"/>
        </w:rPr>
        <w:t>onderhandelingen met het VK over</w:t>
      </w:r>
      <w:r w:rsidR="00394A61">
        <w:rPr>
          <w:rFonts w:ascii="Verdana" w:hAnsi="Verdana"/>
          <w:iCs/>
          <w:sz w:val="18"/>
          <w:szCs w:val="18"/>
        </w:rPr>
        <w:t xml:space="preserve"> </w:t>
      </w:r>
      <w:r w:rsidR="00474818">
        <w:rPr>
          <w:rFonts w:ascii="Verdana" w:hAnsi="Verdana"/>
          <w:iCs/>
          <w:sz w:val="18"/>
          <w:szCs w:val="18"/>
        </w:rPr>
        <w:t xml:space="preserve">een gezamenlijke sanitaire en fytosanitaire </w:t>
      </w:r>
      <w:r w:rsidR="00394A61">
        <w:rPr>
          <w:rFonts w:ascii="Verdana" w:hAnsi="Verdana"/>
          <w:iCs/>
          <w:sz w:val="18"/>
          <w:szCs w:val="18"/>
        </w:rPr>
        <w:t>ruimte en het koppelen van emissiehandelssystemen</w:t>
      </w:r>
      <w:r w:rsidRPr="00490C88">
        <w:rPr>
          <w:rFonts w:ascii="Verdana" w:hAnsi="Verdana"/>
          <w:iCs/>
          <w:sz w:val="18"/>
          <w:szCs w:val="18"/>
        </w:rPr>
        <w:t xml:space="preserve">. Het voorgestelde optreden is geschikt om deze doelstelling te bereiken, omdat </w:t>
      </w:r>
      <w:r w:rsidR="00113CE5">
        <w:rPr>
          <w:rFonts w:ascii="Verdana" w:hAnsi="Verdana"/>
          <w:iCs/>
          <w:sz w:val="18"/>
          <w:szCs w:val="18"/>
        </w:rPr>
        <w:t>zowel het oprichten</w:t>
      </w:r>
      <w:r w:rsidRPr="00490C88">
        <w:rPr>
          <w:rFonts w:ascii="Verdana" w:hAnsi="Verdana"/>
          <w:iCs/>
          <w:sz w:val="18"/>
          <w:szCs w:val="18"/>
        </w:rPr>
        <w:t xml:space="preserve"> van </w:t>
      </w:r>
      <w:r w:rsidR="00113CE5">
        <w:rPr>
          <w:rFonts w:ascii="Verdana" w:hAnsi="Verdana"/>
          <w:iCs/>
          <w:sz w:val="18"/>
          <w:szCs w:val="18"/>
        </w:rPr>
        <w:t xml:space="preserve">een </w:t>
      </w:r>
      <w:r w:rsidR="004A6D65">
        <w:rPr>
          <w:rFonts w:ascii="Verdana" w:hAnsi="Verdana"/>
          <w:iCs/>
          <w:sz w:val="18"/>
          <w:szCs w:val="18"/>
        </w:rPr>
        <w:t>gezamenlijke sanitaire en fytosanitaire</w:t>
      </w:r>
      <w:r w:rsidR="00113CE5">
        <w:rPr>
          <w:rFonts w:ascii="Verdana" w:hAnsi="Verdana"/>
          <w:iCs/>
          <w:sz w:val="18"/>
          <w:szCs w:val="18"/>
        </w:rPr>
        <w:t xml:space="preserve"> ruimte als de koppeling van emissiehandel</w:t>
      </w:r>
      <w:r w:rsidR="00DA14CD">
        <w:rPr>
          <w:rFonts w:ascii="Verdana" w:hAnsi="Verdana"/>
          <w:iCs/>
          <w:sz w:val="18"/>
          <w:szCs w:val="18"/>
        </w:rPr>
        <w:t>s</w:t>
      </w:r>
      <w:r w:rsidR="00113CE5">
        <w:rPr>
          <w:rFonts w:ascii="Verdana" w:hAnsi="Verdana"/>
          <w:iCs/>
          <w:sz w:val="18"/>
          <w:szCs w:val="18"/>
        </w:rPr>
        <w:t>systemen</w:t>
      </w:r>
      <w:r w:rsidR="00DA14CD">
        <w:rPr>
          <w:rFonts w:ascii="Verdana" w:hAnsi="Verdana"/>
          <w:iCs/>
          <w:sz w:val="18"/>
          <w:szCs w:val="18"/>
        </w:rPr>
        <w:t xml:space="preserve"> via bilaterale </w:t>
      </w:r>
      <w:r w:rsidR="002E2A16">
        <w:rPr>
          <w:rFonts w:ascii="Verdana" w:hAnsi="Verdana"/>
          <w:iCs/>
          <w:sz w:val="18"/>
          <w:szCs w:val="18"/>
        </w:rPr>
        <w:t>overeenkomsten</w:t>
      </w:r>
      <w:r w:rsidR="00DA14CD">
        <w:rPr>
          <w:rFonts w:ascii="Verdana" w:hAnsi="Verdana"/>
          <w:iCs/>
          <w:sz w:val="18"/>
          <w:szCs w:val="18"/>
        </w:rPr>
        <w:t xml:space="preserve"> dient te </w:t>
      </w:r>
      <w:r w:rsidR="003E115F">
        <w:rPr>
          <w:rFonts w:ascii="Verdana" w:hAnsi="Verdana"/>
          <w:iCs/>
          <w:sz w:val="18"/>
          <w:szCs w:val="18"/>
        </w:rPr>
        <w:t>gebeuren waarin</w:t>
      </w:r>
      <w:r w:rsidR="00DA14CD">
        <w:rPr>
          <w:rFonts w:ascii="Verdana" w:hAnsi="Verdana"/>
          <w:iCs/>
          <w:sz w:val="18"/>
          <w:szCs w:val="18"/>
        </w:rPr>
        <w:t xml:space="preserve"> de noodzakelijke voorwaarden worden vastgelegd.</w:t>
      </w:r>
      <w:r w:rsidRPr="00490C88">
        <w:rPr>
          <w:rFonts w:ascii="Verdana" w:hAnsi="Verdana"/>
          <w:iCs/>
          <w:sz w:val="18"/>
          <w:szCs w:val="18"/>
        </w:rPr>
        <w:t xml:space="preserve"> </w:t>
      </w:r>
      <w:r w:rsidR="002E2A16">
        <w:rPr>
          <w:rFonts w:ascii="Verdana" w:hAnsi="Verdana"/>
          <w:iCs/>
          <w:sz w:val="18"/>
          <w:szCs w:val="18"/>
        </w:rPr>
        <w:t>Voor het starten van onderhandelingen is deze machtiging noodzakelijk en dienen richtsnoeren meegegeven te worden</w:t>
      </w:r>
      <w:r w:rsidRPr="00490C88">
        <w:rPr>
          <w:rFonts w:ascii="Verdana" w:hAnsi="Verdana"/>
          <w:iCs/>
          <w:sz w:val="18"/>
          <w:szCs w:val="18"/>
        </w:rPr>
        <w:t>.</w:t>
      </w:r>
      <w:r w:rsidR="00DA14CD">
        <w:rPr>
          <w:rFonts w:ascii="Verdana" w:hAnsi="Verdana"/>
          <w:iCs/>
          <w:sz w:val="18"/>
          <w:szCs w:val="18"/>
        </w:rPr>
        <w:t xml:space="preserve"> </w:t>
      </w:r>
      <w:r w:rsidRPr="00490C88">
        <w:rPr>
          <w:rFonts w:ascii="Verdana" w:hAnsi="Verdana"/>
          <w:iCs/>
          <w:sz w:val="18"/>
          <w:szCs w:val="18"/>
        </w:rPr>
        <w:t xml:space="preserve">Bovendien gaat het voorgestelde optreden niet verder dan noodzakelijk, omdat </w:t>
      </w:r>
      <w:r w:rsidR="00714F4C">
        <w:rPr>
          <w:rFonts w:ascii="Verdana" w:hAnsi="Verdana"/>
          <w:iCs/>
          <w:sz w:val="18"/>
          <w:szCs w:val="18"/>
        </w:rPr>
        <w:t xml:space="preserve">de Commissie </w:t>
      </w:r>
      <w:r w:rsidR="003014F8">
        <w:rPr>
          <w:rFonts w:ascii="Verdana" w:hAnsi="Verdana"/>
          <w:iCs/>
          <w:sz w:val="18"/>
          <w:szCs w:val="18"/>
        </w:rPr>
        <w:t xml:space="preserve">middels het voorstel </w:t>
      </w:r>
      <w:r w:rsidR="00714F4C">
        <w:rPr>
          <w:rFonts w:ascii="Verdana" w:hAnsi="Verdana"/>
          <w:iCs/>
          <w:sz w:val="18"/>
          <w:szCs w:val="18"/>
        </w:rPr>
        <w:t>de bevoegdheid krijgt om over twee specifieke</w:t>
      </w:r>
      <w:r w:rsidR="0083685C">
        <w:rPr>
          <w:rFonts w:ascii="Verdana" w:hAnsi="Verdana"/>
          <w:iCs/>
          <w:sz w:val="18"/>
          <w:szCs w:val="18"/>
        </w:rPr>
        <w:t>, afgebakende</w:t>
      </w:r>
      <w:r w:rsidR="00714F4C">
        <w:rPr>
          <w:rFonts w:ascii="Verdana" w:hAnsi="Verdana"/>
          <w:iCs/>
          <w:sz w:val="18"/>
          <w:szCs w:val="18"/>
        </w:rPr>
        <w:t xml:space="preserve"> onderwerpen met het VK te onderhandelen</w:t>
      </w:r>
      <w:r w:rsidRPr="00490C88">
        <w:rPr>
          <w:rFonts w:ascii="Verdana" w:hAnsi="Verdana"/>
          <w:iCs/>
          <w:sz w:val="18"/>
          <w:szCs w:val="18"/>
        </w:rPr>
        <w:t xml:space="preserve">. </w:t>
      </w:r>
      <w:r w:rsidR="003014F8">
        <w:rPr>
          <w:rFonts w:ascii="Verdana" w:hAnsi="Verdana"/>
          <w:iCs/>
          <w:sz w:val="18"/>
          <w:szCs w:val="18"/>
        </w:rPr>
        <w:t xml:space="preserve">De richtsnoeren richten zich op het vastleggen van voorwaarden en institutionele afspraken tussen de EU en het VK zoals vergelijkbaar met andere derde landen. </w:t>
      </w:r>
    </w:p>
    <w:p w:rsidRPr="00490C88" w:rsidR="00490C88" w:rsidP="00490C88" w:rsidRDefault="00490C88" w14:paraId="6524C14B" w14:textId="77777777">
      <w:pPr>
        <w:spacing w:line="360" w:lineRule="auto"/>
        <w:rPr>
          <w:rFonts w:ascii="Verdana" w:hAnsi="Verdana"/>
          <w:iCs/>
          <w:sz w:val="18"/>
          <w:szCs w:val="18"/>
        </w:rPr>
      </w:pPr>
    </w:p>
    <w:p w:rsidRPr="009B3EED" w:rsidR="00FD0CBD" w:rsidP="00FD0CBD" w:rsidRDefault="00FD0CBD" w14:paraId="7572692D" w14:textId="77777777">
      <w:pPr>
        <w:numPr>
          <w:ilvl w:val="0"/>
          <w:numId w:val="22"/>
        </w:numPr>
        <w:spacing w:line="360" w:lineRule="auto"/>
        <w:rPr>
          <w:rFonts w:ascii="Verdana" w:hAnsi="Verdana"/>
          <w:i/>
          <w:sz w:val="18"/>
          <w:szCs w:val="18"/>
        </w:rPr>
      </w:pPr>
      <w:r w:rsidRPr="009B3EED">
        <w:rPr>
          <w:rFonts w:ascii="Verdana" w:hAnsi="Verdana"/>
          <w:i/>
          <w:sz w:val="18"/>
          <w:szCs w:val="18"/>
        </w:rPr>
        <w:t>Financië</w:t>
      </w:r>
      <w:r w:rsidRPr="009B3EED" w:rsidR="006810FB">
        <w:rPr>
          <w:rFonts w:ascii="Verdana" w:hAnsi="Verdana"/>
          <w:i/>
          <w:sz w:val="18"/>
          <w:szCs w:val="18"/>
        </w:rPr>
        <w:t>le gevolgen</w:t>
      </w:r>
    </w:p>
    <w:p w:rsidRPr="00474818" w:rsidR="00474818" w:rsidP="00474818" w:rsidRDefault="00517EDE" w14:paraId="618C56B2" w14:textId="5FDC76BD">
      <w:pPr>
        <w:spacing w:line="360" w:lineRule="auto"/>
        <w:rPr>
          <w:rFonts w:ascii="Verdana" w:hAnsi="Verdana"/>
          <w:iCs/>
          <w:sz w:val="18"/>
          <w:szCs w:val="18"/>
        </w:rPr>
      </w:pPr>
      <w:r>
        <w:rPr>
          <w:rFonts w:ascii="Verdana" w:hAnsi="Verdana"/>
          <w:iCs/>
          <w:sz w:val="18"/>
          <w:szCs w:val="18"/>
        </w:rPr>
        <w:t>Het voorstel heeft gevolgen voor de EU-begroting.</w:t>
      </w:r>
      <w:r w:rsidRPr="00E96A53" w:rsidR="00E96A53">
        <w:t xml:space="preserve"> </w:t>
      </w:r>
      <w:r w:rsidRPr="001E41AC" w:rsidR="001E41AC">
        <w:rPr>
          <w:rFonts w:ascii="Verdana" w:hAnsi="Verdana"/>
          <w:iCs/>
          <w:sz w:val="18"/>
          <w:szCs w:val="18"/>
        </w:rPr>
        <w:t xml:space="preserve">De </w:t>
      </w:r>
      <w:r w:rsidR="008859CA">
        <w:rPr>
          <w:rFonts w:ascii="Verdana" w:hAnsi="Verdana"/>
          <w:iCs/>
          <w:sz w:val="18"/>
          <w:szCs w:val="18"/>
        </w:rPr>
        <w:t>EU</w:t>
      </w:r>
      <w:r w:rsidRPr="001E41AC" w:rsidR="008859CA">
        <w:rPr>
          <w:rFonts w:ascii="Verdana" w:hAnsi="Verdana"/>
          <w:iCs/>
          <w:sz w:val="18"/>
          <w:szCs w:val="18"/>
        </w:rPr>
        <w:t xml:space="preserve"> </w:t>
      </w:r>
      <w:r w:rsidRPr="001E41AC" w:rsidR="001E41AC">
        <w:rPr>
          <w:rFonts w:ascii="Verdana" w:hAnsi="Verdana"/>
          <w:iCs/>
          <w:sz w:val="18"/>
          <w:szCs w:val="18"/>
        </w:rPr>
        <w:t>zal kosten maken voor het werk dat betrekking heeft op het sluiten van een overeenkomst om het EU</w:t>
      </w:r>
      <w:r w:rsidR="00E379C4">
        <w:rPr>
          <w:rFonts w:ascii="Verdana" w:hAnsi="Verdana"/>
          <w:iCs/>
          <w:sz w:val="18"/>
          <w:szCs w:val="18"/>
        </w:rPr>
        <w:t>-</w:t>
      </w:r>
      <w:r w:rsidRPr="001E41AC" w:rsidR="001E41AC">
        <w:rPr>
          <w:rFonts w:ascii="Verdana" w:hAnsi="Verdana"/>
          <w:iCs/>
          <w:sz w:val="18"/>
          <w:szCs w:val="18"/>
        </w:rPr>
        <w:t>ETS en VK</w:t>
      </w:r>
      <w:r w:rsidR="00E379C4">
        <w:rPr>
          <w:rFonts w:ascii="Verdana" w:hAnsi="Verdana"/>
          <w:iCs/>
          <w:sz w:val="18"/>
          <w:szCs w:val="18"/>
        </w:rPr>
        <w:t>-</w:t>
      </w:r>
      <w:r w:rsidRPr="001E41AC" w:rsidR="001E41AC">
        <w:rPr>
          <w:rFonts w:ascii="Verdana" w:hAnsi="Verdana"/>
          <w:iCs/>
          <w:sz w:val="18"/>
          <w:szCs w:val="18"/>
        </w:rPr>
        <w:t xml:space="preserve">ETS aan elkaar te koppelen. Deze kosten worden in het voorstel niet verder gespecificeerd. </w:t>
      </w:r>
      <w:r w:rsidR="00450242">
        <w:rPr>
          <w:rFonts w:ascii="Verdana" w:hAnsi="Verdana"/>
          <w:iCs/>
          <w:sz w:val="18"/>
          <w:szCs w:val="18"/>
        </w:rPr>
        <w:t xml:space="preserve">Daarnaast zal de Commissie onderhandelen over een gemeenschappelijk sanitair en fytosanitaire ruimte met het VK. </w:t>
      </w:r>
      <w:r w:rsidR="00D662EB">
        <w:rPr>
          <w:rFonts w:ascii="Verdana" w:hAnsi="Verdana"/>
          <w:iCs/>
          <w:sz w:val="18"/>
          <w:szCs w:val="18"/>
        </w:rPr>
        <w:t>De Commissie wens</w:t>
      </w:r>
      <w:r w:rsidR="00274F5F">
        <w:rPr>
          <w:rFonts w:ascii="Verdana" w:hAnsi="Verdana"/>
          <w:iCs/>
          <w:sz w:val="18"/>
          <w:szCs w:val="18"/>
        </w:rPr>
        <w:t>t</w:t>
      </w:r>
      <w:r w:rsidR="00D662EB">
        <w:rPr>
          <w:rFonts w:ascii="Verdana" w:hAnsi="Verdana"/>
          <w:iCs/>
          <w:sz w:val="18"/>
          <w:szCs w:val="18"/>
        </w:rPr>
        <w:t xml:space="preserve"> volgens de richtsnoeren om met het VK afspraken te maken over een </w:t>
      </w:r>
      <w:r w:rsidR="002F0F59">
        <w:rPr>
          <w:rFonts w:ascii="Verdana" w:hAnsi="Verdana"/>
          <w:iCs/>
          <w:sz w:val="18"/>
          <w:szCs w:val="18"/>
        </w:rPr>
        <w:t xml:space="preserve">passende </w:t>
      </w:r>
      <w:r w:rsidR="00D662EB">
        <w:rPr>
          <w:rFonts w:ascii="Verdana" w:hAnsi="Verdana"/>
          <w:iCs/>
          <w:sz w:val="18"/>
          <w:szCs w:val="18"/>
        </w:rPr>
        <w:t xml:space="preserve">financiële bijdrage van het VK ter ondersteuning van het werk van de EU op deze beleidsterreinen. Omdat deze bijdrage de uitkomst zal zijn van onderhandelingen met het VK, valt hierover op het moment van schrijven niet meer te zeggen. </w:t>
      </w:r>
    </w:p>
    <w:p w:rsidR="00517EDE" w:rsidP="00474818" w:rsidRDefault="00517EDE" w14:paraId="709D9565" w14:textId="77777777">
      <w:pPr>
        <w:spacing w:line="360" w:lineRule="auto"/>
        <w:rPr>
          <w:rFonts w:ascii="Verdana" w:hAnsi="Verdana"/>
          <w:iCs/>
          <w:sz w:val="18"/>
          <w:szCs w:val="18"/>
        </w:rPr>
      </w:pPr>
    </w:p>
    <w:p w:rsidR="00517EDE" w:rsidP="00474818" w:rsidRDefault="00517EDE" w14:paraId="3BAB0673" w14:textId="2B233E39">
      <w:pPr>
        <w:spacing w:line="360" w:lineRule="auto"/>
        <w:rPr>
          <w:rFonts w:ascii="Verdana" w:hAnsi="Verdana"/>
          <w:sz w:val="18"/>
          <w:szCs w:val="18"/>
        </w:rPr>
      </w:pPr>
      <w:r w:rsidRPr="00C53116">
        <w:rPr>
          <w:rFonts w:ascii="Verdana" w:hAnsi="Verdana"/>
          <w:sz w:val="18"/>
          <w:szCs w:val="18"/>
        </w:rPr>
        <w:t>Nederland is van mening dat de benodigde EU-middelen gevonden dienen te worden binnen de in de Raad afgesproken financiële kaders van de EU-begroting 20</w:t>
      </w:r>
      <w:r>
        <w:rPr>
          <w:rFonts w:ascii="Verdana" w:hAnsi="Verdana"/>
          <w:sz w:val="18"/>
          <w:szCs w:val="18"/>
        </w:rPr>
        <w:t>21</w:t>
      </w:r>
      <w:r w:rsidRPr="00C53116">
        <w:rPr>
          <w:rFonts w:ascii="Verdana" w:hAnsi="Verdana"/>
          <w:sz w:val="18"/>
          <w:szCs w:val="18"/>
        </w:rPr>
        <w:t>-202</w:t>
      </w:r>
      <w:r>
        <w:rPr>
          <w:rFonts w:ascii="Verdana" w:hAnsi="Verdana"/>
          <w:sz w:val="18"/>
          <w:szCs w:val="18"/>
        </w:rPr>
        <w:t>7</w:t>
      </w:r>
      <w:r w:rsidRPr="00C53116">
        <w:rPr>
          <w:rFonts w:ascii="Verdana" w:hAnsi="Verdana"/>
          <w:sz w:val="18"/>
          <w:szCs w:val="18"/>
        </w:rPr>
        <w:t xml:space="preserve"> en dat deze moeten passen bij een prudente ontwikkeling van de jaarbegroting.</w:t>
      </w:r>
    </w:p>
    <w:p w:rsidRPr="00474818" w:rsidR="00517EDE" w:rsidP="00474818" w:rsidRDefault="00517EDE" w14:paraId="617D9ADF" w14:textId="77777777">
      <w:pPr>
        <w:spacing w:line="360" w:lineRule="auto"/>
        <w:rPr>
          <w:rFonts w:ascii="Verdana" w:hAnsi="Verdana"/>
          <w:iCs/>
          <w:sz w:val="18"/>
          <w:szCs w:val="18"/>
        </w:rPr>
      </w:pPr>
    </w:p>
    <w:p w:rsidRPr="009B3EED" w:rsidR="006810FB" w:rsidP="00FD0CBD" w:rsidRDefault="006810FB" w14:paraId="4139E832" w14:textId="77777777">
      <w:pPr>
        <w:numPr>
          <w:ilvl w:val="0"/>
          <w:numId w:val="22"/>
        </w:numPr>
        <w:spacing w:line="360" w:lineRule="auto"/>
        <w:rPr>
          <w:rFonts w:ascii="Verdana" w:hAnsi="Verdana"/>
          <w:i/>
          <w:sz w:val="18"/>
          <w:szCs w:val="18"/>
        </w:rPr>
      </w:pPr>
      <w:r w:rsidRPr="009B3EED">
        <w:rPr>
          <w:rFonts w:ascii="Verdana" w:hAnsi="Verdana"/>
          <w:i/>
          <w:sz w:val="18"/>
          <w:szCs w:val="18"/>
        </w:rPr>
        <w:t>Gevolgen voor regeldruk</w:t>
      </w:r>
      <w:r w:rsidR="00DB2696">
        <w:rPr>
          <w:rFonts w:ascii="Verdana" w:hAnsi="Verdana"/>
          <w:i/>
          <w:sz w:val="18"/>
          <w:szCs w:val="18"/>
        </w:rPr>
        <w:t>,</w:t>
      </w:r>
      <w:r w:rsidR="00881F26">
        <w:rPr>
          <w:rFonts w:ascii="Verdana" w:hAnsi="Verdana"/>
          <w:i/>
          <w:sz w:val="18"/>
          <w:szCs w:val="18"/>
        </w:rPr>
        <w:t xml:space="preserve"> concurrentiekracht</w:t>
      </w:r>
      <w:r w:rsidR="00A21B6F">
        <w:rPr>
          <w:rFonts w:ascii="Verdana" w:hAnsi="Verdana"/>
          <w:i/>
          <w:sz w:val="18"/>
          <w:szCs w:val="18"/>
        </w:rPr>
        <w:t xml:space="preserve"> en geopolitieke aspecten</w:t>
      </w:r>
    </w:p>
    <w:p w:rsidRPr="0064352A" w:rsidR="00F54AFF" w:rsidP="0064352A" w:rsidRDefault="006A5954" w14:paraId="658DA1F3" w14:textId="1000F62F">
      <w:pPr>
        <w:spacing w:line="360" w:lineRule="auto"/>
        <w:rPr>
          <w:rFonts w:ascii="Verdana" w:hAnsi="Verdana"/>
          <w:sz w:val="18"/>
          <w:szCs w:val="18"/>
        </w:rPr>
      </w:pPr>
      <w:r w:rsidRPr="006A5954">
        <w:rPr>
          <w:rFonts w:ascii="Verdana" w:hAnsi="Verdana"/>
          <w:sz w:val="18"/>
          <w:szCs w:val="18"/>
        </w:rPr>
        <w:t xml:space="preserve">De verwachting is dat de uitkomst van de onderhandelingen tussen de EU en </w:t>
      </w:r>
      <w:r>
        <w:rPr>
          <w:rFonts w:ascii="Verdana" w:hAnsi="Verdana"/>
          <w:sz w:val="18"/>
          <w:szCs w:val="18"/>
        </w:rPr>
        <w:t>het VK</w:t>
      </w:r>
      <w:r w:rsidRPr="006A5954">
        <w:rPr>
          <w:rFonts w:ascii="Verdana" w:hAnsi="Verdana"/>
          <w:sz w:val="18"/>
          <w:szCs w:val="18"/>
        </w:rPr>
        <w:t xml:space="preserve"> </w:t>
      </w:r>
      <w:r w:rsidR="00274F5F">
        <w:rPr>
          <w:rFonts w:ascii="Verdana" w:hAnsi="Verdana"/>
          <w:sz w:val="18"/>
          <w:szCs w:val="18"/>
        </w:rPr>
        <w:t xml:space="preserve">zal leiden tot een vermindering van </w:t>
      </w:r>
      <w:r w:rsidRPr="006A5954">
        <w:rPr>
          <w:rFonts w:ascii="Verdana" w:hAnsi="Verdana"/>
          <w:sz w:val="18"/>
          <w:szCs w:val="18"/>
        </w:rPr>
        <w:t xml:space="preserve">regeldruk voor bedrijven </w:t>
      </w:r>
      <w:r w:rsidRPr="00AE6C42" w:rsidR="00AE6C42">
        <w:rPr>
          <w:rFonts w:ascii="Verdana" w:hAnsi="Verdana"/>
          <w:sz w:val="18"/>
          <w:szCs w:val="18"/>
        </w:rPr>
        <w:t xml:space="preserve">omdat bij de realisatie van dit voorstel de administratieve lasten en logistieke vertragingen, met haar kosten en soms afnemende productkwaliteit, hoogstwaarschijnlijk zullen afnemen. Dit zal mogelijk tot een herijking leiden van het aantal goederen- en dierenstromen die nu door de </w:t>
      </w:r>
      <w:r w:rsidR="00562C2B">
        <w:rPr>
          <w:rFonts w:ascii="Verdana" w:hAnsi="Verdana"/>
          <w:sz w:val="18"/>
          <w:szCs w:val="18"/>
        </w:rPr>
        <w:t>het uittreden van het VK uit de Unie</w:t>
      </w:r>
      <w:r w:rsidRPr="00AE6C42" w:rsidR="00AE6C42">
        <w:rPr>
          <w:rFonts w:ascii="Verdana" w:hAnsi="Verdana"/>
          <w:sz w:val="18"/>
          <w:szCs w:val="18"/>
        </w:rPr>
        <w:t xml:space="preserve"> zijn stilgevallen. Naar alle waarschijnlijkheid verbetert het verdienmodel van ladingbelanghebbenden als logistiek dienstverleners</w:t>
      </w:r>
      <w:r w:rsidRPr="006A5954">
        <w:rPr>
          <w:rFonts w:ascii="Verdana" w:hAnsi="Verdana"/>
          <w:sz w:val="18"/>
          <w:szCs w:val="18"/>
        </w:rPr>
        <w:t>.</w:t>
      </w:r>
      <w:r w:rsidR="00AE0DDA">
        <w:rPr>
          <w:rFonts w:ascii="Verdana" w:hAnsi="Verdana"/>
          <w:sz w:val="18"/>
          <w:szCs w:val="18"/>
        </w:rPr>
        <w:t xml:space="preserve"> In de EU en het VK zullen immers indien de </w:t>
      </w:r>
      <w:r w:rsidR="00A20AD8">
        <w:rPr>
          <w:rFonts w:ascii="Verdana" w:hAnsi="Verdana"/>
          <w:sz w:val="18"/>
          <w:szCs w:val="18"/>
        </w:rPr>
        <w:t xml:space="preserve">beoogde </w:t>
      </w:r>
      <w:r w:rsidR="00AE0DDA">
        <w:rPr>
          <w:rFonts w:ascii="Verdana" w:hAnsi="Verdana"/>
          <w:sz w:val="18"/>
          <w:szCs w:val="18"/>
        </w:rPr>
        <w:t>overeenkomst</w:t>
      </w:r>
      <w:r w:rsidR="00A20AD8">
        <w:rPr>
          <w:rFonts w:ascii="Verdana" w:hAnsi="Verdana"/>
          <w:sz w:val="18"/>
          <w:szCs w:val="18"/>
        </w:rPr>
        <w:t>en</w:t>
      </w:r>
      <w:r w:rsidR="00AE0DDA">
        <w:rPr>
          <w:rFonts w:ascii="Verdana" w:hAnsi="Verdana"/>
          <w:sz w:val="18"/>
          <w:szCs w:val="18"/>
        </w:rPr>
        <w:t xml:space="preserve"> wordt bereikt, dezelfde regels inzake sanitaire en fytosanitaire maatregelen en emissiehandel gelden. </w:t>
      </w:r>
      <w:r w:rsidR="00834F6E">
        <w:rPr>
          <w:rFonts w:ascii="Verdana" w:hAnsi="Verdana"/>
          <w:sz w:val="18"/>
          <w:szCs w:val="18"/>
        </w:rPr>
        <w:t xml:space="preserve">Naar verwachting zullen bedrijven in de EU hierdoor profiteren van een versterkte concurrentiepositie. </w:t>
      </w:r>
      <w:r w:rsidR="00F05D19">
        <w:rPr>
          <w:rFonts w:ascii="Verdana" w:hAnsi="Verdana"/>
          <w:sz w:val="18"/>
          <w:szCs w:val="18"/>
        </w:rPr>
        <w:t xml:space="preserve">Door de oprichting van een gezamenlijke sanitaire en fytosanitaire ruimte wordt het voldoen aan importvereisten en controles voor handel in dieren, planten en daarvan afgeleide producten overbodig. Hierdoor vermindert de regeldruk voor bedrijven die desbetreffende goederen naar het VK exporteren. De intentie is dat het VK als gevolg van het koppelen van emissiehandelssystemen geen </w:t>
      </w:r>
      <w:r w:rsidR="00A35857">
        <w:rPr>
          <w:rFonts w:ascii="Verdana" w:hAnsi="Verdana"/>
          <w:sz w:val="18"/>
          <w:szCs w:val="18"/>
        </w:rPr>
        <w:t xml:space="preserve">CBAM </w:t>
      </w:r>
      <w:r w:rsidR="00F05D19">
        <w:rPr>
          <w:rFonts w:ascii="Verdana" w:hAnsi="Verdana"/>
          <w:sz w:val="18"/>
          <w:szCs w:val="18"/>
        </w:rPr>
        <w:t>zal toepassen op import van energie-intensieve producten uit de EU</w:t>
      </w:r>
      <w:r w:rsidR="00C62178">
        <w:rPr>
          <w:rFonts w:ascii="Verdana" w:hAnsi="Verdana"/>
          <w:sz w:val="18"/>
          <w:szCs w:val="18"/>
        </w:rPr>
        <w:t xml:space="preserve"> en vice versa</w:t>
      </w:r>
      <w:r w:rsidR="00F05D19">
        <w:rPr>
          <w:rFonts w:ascii="Verdana" w:hAnsi="Verdana"/>
          <w:sz w:val="18"/>
          <w:szCs w:val="18"/>
        </w:rPr>
        <w:t>. Ook dit heeft een positief effect op EU</w:t>
      </w:r>
      <w:r w:rsidR="00ED1713">
        <w:rPr>
          <w:rFonts w:ascii="Verdana" w:hAnsi="Verdana"/>
          <w:sz w:val="18"/>
          <w:szCs w:val="18"/>
        </w:rPr>
        <w:t>-</w:t>
      </w:r>
      <w:r w:rsidR="00F05D19">
        <w:rPr>
          <w:rFonts w:ascii="Verdana" w:hAnsi="Verdana"/>
          <w:sz w:val="18"/>
          <w:szCs w:val="18"/>
        </w:rPr>
        <w:t>bedrijven die naar het VK exporteren</w:t>
      </w:r>
      <w:r w:rsidR="009063D2">
        <w:rPr>
          <w:rFonts w:ascii="Verdana" w:hAnsi="Verdana"/>
          <w:sz w:val="18"/>
          <w:szCs w:val="18"/>
        </w:rPr>
        <w:t xml:space="preserve"> en EU</w:t>
      </w:r>
      <w:r w:rsidR="00ED1713">
        <w:rPr>
          <w:rFonts w:ascii="Verdana" w:hAnsi="Verdana"/>
          <w:sz w:val="18"/>
          <w:szCs w:val="18"/>
        </w:rPr>
        <w:t>-</w:t>
      </w:r>
      <w:r w:rsidR="009063D2">
        <w:rPr>
          <w:rFonts w:ascii="Verdana" w:hAnsi="Verdana"/>
          <w:sz w:val="18"/>
          <w:szCs w:val="18"/>
        </w:rPr>
        <w:t>bedrijven die importeren uit het VK</w:t>
      </w:r>
      <w:r w:rsidR="00F05D19">
        <w:rPr>
          <w:rFonts w:ascii="Verdana" w:hAnsi="Verdana"/>
          <w:sz w:val="18"/>
          <w:szCs w:val="18"/>
        </w:rPr>
        <w:t xml:space="preserve">. </w:t>
      </w:r>
    </w:p>
    <w:p w:rsidRPr="00F05D19" w:rsidR="008F4D09" w:rsidP="006A5954" w:rsidRDefault="008F4D09" w14:paraId="49426059" w14:textId="77777777">
      <w:pPr>
        <w:spacing w:line="360" w:lineRule="auto"/>
        <w:rPr>
          <w:rFonts w:ascii="Verdana" w:hAnsi="Verdana"/>
          <w:sz w:val="18"/>
          <w:szCs w:val="18"/>
        </w:rPr>
      </w:pPr>
    </w:p>
    <w:p w:rsidRPr="008F4D09" w:rsidR="008F4D09" w:rsidP="008F4D09" w:rsidRDefault="008F4D09" w14:paraId="1CA992EC" w14:textId="5A40CE56">
      <w:pPr>
        <w:spacing w:line="360" w:lineRule="auto"/>
        <w:rPr>
          <w:rFonts w:ascii="Verdana" w:hAnsi="Verdana"/>
          <w:sz w:val="18"/>
          <w:szCs w:val="18"/>
        </w:rPr>
      </w:pPr>
      <w:r w:rsidRPr="008F4D09">
        <w:rPr>
          <w:rFonts w:ascii="Verdana" w:hAnsi="Verdana"/>
          <w:sz w:val="18"/>
          <w:szCs w:val="18"/>
        </w:rPr>
        <w:t xml:space="preserve">Van het starten van onderhandelingen tussen de EU en </w:t>
      </w:r>
      <w:r>
        <w:rPr>
          <w:rFonts w:ascii="Verdana" w:hAnsi="Verdana"/>
          <w:sz w:val="18"/>
          <w:szCs w:val="18"/>
        </w:rPr>
        <w:t>het VK</w:t>
      </w:r>
      <w:r w:rsidRPr="008F4D09">
        <w:rPr>
          <w:rFonts w:ascii="Verdana" w:hAnsi="Verdana"/>
          <w:sz w:val="18"/>
          <w:szCs w:val="18"/>
        </w:rPr>
        <w:t xml:space="preserve"> </w:t>
      </w:r>
      <w:r>
        <w:rPr>
          <w:rFonts w:ascii="Verdana" w:hAnsi="Verdana"/>
          <w:sz w:val="18"/>
          <w:szCs w:val="18"/>
        </w:rPr>
        <w:t>gaat</w:t>
      </w:r>
      <w:r w:rsidRPr="008F4D09">
        <w:rPr>
          <w:rFonts w:ascii="Verdana" w:hAnsi="Verdana"/>
          <w:sz w:val="18"/>
          <w:szCs w:val="18"/>
        </w:rPr>
        <w:t xml:space="preserve"> een belangrijk positief </w:t>
      </w:r>
    </w:p>
    <w:p w:rsidR="006A5954" w:rsidP="0064352A" w:rsidRDefault="008F4D09" w14:paraId="6438128E" w14:textId="28DCF19A">
      <w:pPr>
        <w:spacing w:line="360" w:lineRule="auto"/>
        <w:rPr>
          <w:rFonts w:ascii="Verdana" w:hAnsi="Verdana"/>
          <w:sz w:val="18"/>
          <w:szCs w:val="18"/>
        </w:rPr>
      </w:pPr>
      <w:r w:rsidRPr="008F4D09">
        <w:rPr>
          <w:rFonts w:ascii="Verdana" w:hAnsi="Verdana"/>
          <w:sz w:val="18"/>
          <w:szCs w:val="18"/>
        </w:rPr>
        <w:t xml:space="preserve">geopolitiek signaal </w:t>
      </w:r>
      <w:r>
        <w:rPr>
          <w:rFonts w:ascii="Verdana" w:hAnsi="Verdana"/>
          <w:sz w:val="18"/>
          <w:szCs w:val="18"/>
        </w:rPr>
        <w:t>uit</w:t>
      </w:r>
      <w:r w:rsidRPr="008F4D09">
        <w:rPr>
          <w:rFonts w:ascii="Verdana" w:hAnsi="Verdana"/>
          <w:sz w:val="18"/>
          <w:szCs w:val="18"/>
        </w:rPr>
        <w:t xml:space="preserve">. De EU en </w:t>
      </w:r>
      <w:r>
        <w:rPr>
          <w:rFonts w:ascii="Verdana" w:hAnsi="Verdana"/>
          <w:sz w:val="18"/>
          <w:szCs w:val="18"/>
        </w:rPr>
        <w:t>het VK</w:t>
      </w:r>
      <w:r w:rsidRPr="008F4D09">
        <w:rPr>
          <w:rFonts w:ascii="Verdana" w:hAnsi="Verdana"/>
          <w:sz w:val="18"/>
          <w:szCs w:val="18"/>
        </w:rPr>
        <w:t xml:space="preserve"> zijn immers belangrijke gelijkgezinde partners. Zeker in de huidige geopolitieke context is een hechte relatie tussen de EU en </w:t>
      </w:r>
      <w:r w:rsidR="00BD13B9">
        <w:rPr>
          <w:rFonts w:ascii="Verdana" w:hAnsi="Verdana"/>
          <w:sz w:val="18"/>
          <w:szCs w:val="18"/>
        </w:rPr>
        <w:t xml:space="preserve">het VK van </w:t>
      </w:r>
      <w:r w:rsidRPr="008F4D09">
        <w:rPr>
          <w:rFonts w:ascii="Verdana" w:hAnsi="Verdana"/>
          <w:sz w:val="18"/>
          <w:szCs w:val="18"/>
        </w:rPr>
        <w:t>groot belang.</w:t>
      </w:r>
      <w:r w:rsidR="00BD13B9">
        <w:rPr>
          <w:rFonts w:ascii="Verdana" w:hAnsi="Verdana"/>
          <w:sz w:val="18"/>
          <w:szCs w:val="18"/>
        </w:rPr>
        <w:t xml:space="preserve"> </w:t>
      </w:r>
      <w:r w:rsidR="00A63A95">
        <w:rPr>
          <w:rFonts w:ascii="Verdana" w:hAnsi="Verdana"/>
          <w:sz w:val="18"/>
          <w:szCs w:val="18"/>
        </w:rPr>
        <w:t>De overeenkomsten over een gemeenschappelijke sanitair en fytosanitaire ruimte en koppeling van emissiehandelssystemen dragen bij aan verdere economische integratie tussen de EU en het VK en versterk</w:t>
      </w:r>
      <w:r w:rsidR="003F03E2">
        <w:rPr>
          <w:rFonts w:ascii="Verdana" w:hAnsi="Verdana"/>
          <w:sz w:val="18"/>
          <w:szCs w:val="18"/>
        </w:rPr>
        <w:t>t</w:t>
      </w:r>
      <w:r w:rsidR="00A63A95">
        <w:rPr>
          <w:rFonts w:ascii="Verdana" w:hAnsi="Verdana"/>
          <w:sz w:val="18"/>
          <w:szCs w:val="18"/>
        </w:rPr>
        <w:t xml:space="preserve"> naar verwachting de concurrentiepositie van beide </w:t>
      </w:r>
      <w:r w:rsidR="001E2083">
        <w:rPr>
          <w:rFonts w:ascii="Verdana" w:hAnsi="Verdana"/>
          <w:sz w:val="18"/>
          <w:szCs w:val="18"/>
        </w:rPr>
        <w:t>partijen</w:t>
      </w:r>
      <w:r w:rsidR="00A63A95">
        <w:rPr>
          <w:rFonts w:ascii="Verdana" w:hAnsi="Verdana"/>
          <w:sz w:val="18"/>
          <w:szCs w:val="18"/>
        </w:rPr>
        <w:t xml:space="preserve">. </w:t>
      </w:r>
    </w:p>
    <w:p w:rsidRPr="000A2A82" w:rsidR="009B2D52" w:rsidP="009B2D52" w:rsidRDefault="00CF1F0B" w14:paraId="6AAC4891" w14:textId="6888F1D4">
      <w:pPr>
        <w:spacing w:line="360" w:lineRule="auto"/>
        <w:rPr>
          <w:rFonts w:ascii="Verdana" w:hAnsi="Verdana"/>
          <w:sz w:val="18"/>
          <w:szCs w:val="18"/>
        </w:rPr>
      </w:pPr>
      <w:r w:rsidRPr="000A2A82">
        <w:rPr>
          <w:rFonts w:ascii="Verdana" w:hAnsi="Verdana"/>
          <w:bCs/>
          <w:sz w:val="18"/>
          <w:szCs w:val="18"/>
        </w:rPr>
        <w:t xml:space="preserve"> </w:t>
      </w:r>
    </w:p>
    <w:sectPr w:rsidRPr="000A2A82" w:rsidR="009B2D52" w:rsidSect="0086296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3194" w14:textId="77777777" w:rsidR="00247340" w:rsidRDefault="00247340">
      <w:r>
        <w:separator/>
      </w:r>
    </w:p>
  </w:endnote>
  <w:endnote w:type="continuationSeparator" w:id="0">
    <w:p w14:paraId="785F8941" w14:textId="77777777" w:rsidR="00247340" w:rsidRDefault="00247340">
      <w:r>
        <w:continuationSeparator/>
      </w:r>
    </w:p>
  </w:endnote>
  <w:endnote w:type="continuationNotice" w:id="1">
    <w:p w14:paraId="1134D3A3" w14:textId="77777777" w:rsidR="00247340" w:rsidRDefault="002473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AE6D" w14:textId="2C747593" w:rsidR="00F54AFF" w:rsidRDefault="00F54A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6B4C">
      <w:rPr>
        <w:rStyle w:val="PageNumber"/>
        <w:noProof/>
      </w:rPr>
      <w:t>2</w:t>
    </w:r>
    <w:r>
      <w:rPr>
        <w:rStyle w:val="PageNumber"/>
      </w:rPr>
      <w:fldChar w:fldCharType="end"/>
    </w:r>
  </w:p>
  <w:p w14:paraId="0BEA4598" w14:textId="77777777" w:rsidR="00F54AFF" w:rsidRDefault="00F54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1648" w14:textId="3B22A42D" w:rsidR="00F54AFF" w:rsidRDefault="00F54AFF">
    <w:pPr>
      <w:pStyle w:val="Footer"/>
    </w:pPr>
    <w:r>
      <w:fldChar w:fldCharType="begin"/>
    </w:r>
    <w:r>
      <w:instrText xml:space="preserve"> PAGE  \* LOWER </w:instrText>
    </w:r>
    <w:r>
      <w:fldChar w:fldCharType="separate"/>
    </w:r>
    <w:r w:rsidR="00DB2696">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9D5D" w14:textId="77777777" w:rsidR="00D41041" w:rsidRDefault="00D41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C249" w14:textId="77777777" w:rsidR="00247340" w:rsidRDefault="00247340">
      <w:r>
        <w:separator/>
      </w:r>
    </w:p>
  </w:footnote>
  <w:footnote w:type="continuationSeparator" w:id="0">
    <w:p w14:paraId="2431A726" w14:textId="77777777" w:rsidR="00247340" w:rsidRDefault="00247340">
      <w:r>
        <w:continuationSeparator/>
      </w:r>
    </w:p>
  </w:footnote>
  <w:footnote w:type="continuationNotice" w:id="1">
    <w:p w14:paraId="5D9D2BAE" w14:textId="77777777" w:rsidR="00247340" w:rsidRDefault="00247340">
      <w:pPr>
        <w:spacing w:line="240" w:lineRule="auto"/>
      </w:pPr>
    </w:p>
  </w:footnote>
  <w:footnote w:id="2">
    <w:p w14:paraId="2B18D8AC" w14:textId="7DA14709" w:rsidR="00F96E40" w:rsidRPr="00112CEE" w:rsidRDefault="00F96E40">
      <w:pPr>
        <w:pStyle w:val="FootnoteText"/>
        <w:rPr>
          <w:rFonts w:ascii="Verdana" w:hAnsi="Verdana"/>
          <w:lang w:val="fr-FR"/>
        </w:rPr>
      </w:pPr>
      <w:r w:rsidRPr="00112CEE">
        <w:rPr>
          <w:rStyle w:val="FootnoteReference"/>
          <w:rFonts w:ascii="Verdana" w:hAnsi="Verdana"/>
          <w:sz w:val="16"/>
          <w:szCs w:val="16"/>
        </w:rPr>
        <w:footnoteRef/>
      </w:r>
      <w:r w:rsidRPr="00112CEE">
        <w:rPr>
          <w:rFonts w:ascii="Verdana" w:hAnsi="Verdana"/>
          <w:sz w:val="16"/>
          <w:szCs w:val="16"/>
          <w:lang w:val="fr-FR"/>
        </w:rPr>
        <w:t xml:space="preserve"> </w:t>
      </w:r>
      <w:hyperlink r:id="rId1" w:history="1">
        <w:r w:rsidRPr="00112CEE">
          <w:rPr>
            <w:rStyle w:val="Hyperlink"/>
            <w:rFonts w:ascii="Verdana" w:hAnsi="Verdana"/>
            <w:sz w:val="16"/>
            <w:szCs w:val="16"/>
            <w:lang w:val="fr-FR"/>
          </w:rPr>
          <w:t>Carbon Border Adjustment Mechanism | EUR-Lex</w:t>
        </w:r>
      </w:hyperlink>
      <w:r w:rsidRPr="00112CEE">
        <w:rPr>
          <w:rFonts w:ascii="Verdana" w:hAnsi="Verdana"/>
          <w:sz w:val="16"/>
          <w:szCs w:val="16"/>
          <w:lang w:val="fr-FR"/>
        </w:rPr>
        <w:t xml:space="preserve"> </w:t>
      </w:r>
    </w:p>
  </w:footnote>
  <w:footnote w:id="3">
    <w:p w14:paraId="6667C62C" w14:textId="3F6AB768" w:rsidR="009E1AD9" w:rsidRPr="00112CEE" w:rsidRDefault="009E1AD9">
      <w:pPr>
        <w:pStyle w:val="FootnoteText"/>
        <w:rPr>
          <w:rFonts w:ascii="Verdana" w:hAnsi="Verdana"/>
          <w:sz w:val="16"/>
          <w:szCs w:val="16"/>
          <w:lang w:val="fr-FR"/>
        </w:rPr>
      </w:pPr>
      <w:r w:rsidRPr="00112CEE">
        <w:rPr>
          <w:rStyle w:val="FootnoteReference"/>
          <w:rFonts w:ascii="Verdana" w:hAnsi="Verdana"/>
          <w:sz w:val="16"/>
          <w:szCs w:val="16"/>
        </w:rPr>
        <w:footnoteRef/>
      </w:r>
      <w:r w:rsidRPr="00112CEE">
        <w:rPr>
          <w:rFonts w:ascii="Verdana" w:hAnsi="Verdana"/>
          <w:sz w:val="16"/>
          <w:szCs w:val="16"/>
          <w:lang w:val="fr-FR"/>
        </w:rPr>
        <w:t xml:space="preserve"> </w:t>
      </w:r>
      <w:hyperlink r:id="rId2" w:history="1">
        <w:r w:rsidR="00EE0685" w:rsidRPr="001B4B24">
          <w:rPr>
            <w:rStyle w:val="Hyperlink"/>
            <w:rFonts w:ascii="Verdana" w:hAnsi="Verdana"/>
            <w:sz w:val="16"/>
            <w:szCs w:val="16"/>
            <w:lang w:val="fr-FR"/>
          </w:rPr>
          <w:t>https://www.consilium.europa.eu/en/meetings/international-summit/2025/05/19/</w:t>
        </w:r>
      </w:hyperlink>
      <w:r w:rsidRPr="00112CEE">
        <w:rPr>
          <w:rFonts w:ascii="Verdana" w:hAnsi="Verdana"/>
          <w:sz w:val="16"/>
          <w:szCs w:val="16"/>
          <w:lang w:val="fr-FR"/>
        </w:rPr>
        <w:t xml:space="preserve"> </w:t>
      </w:r>
    </w:p>
  </w:footnote>
  <w:footnote w:id="4">
    <w:p w14:paraId="0C0D3EE1" w14:textId="04FBEDFB" w:rsidR="00A44B4E" w:rsidRPr="00112CEE" w:rsidRDefault="00A44B4E">
      <w:pPr>
        <w:pStyle w:val="FootnoteText"/>
        <w:rPr>
          <w:rFonts w:ascii="Verdana" w:hAnsi="Verdana"/>
          <w:sz w:val="16"/>
          <w:szCs w:val="16"/>
          <w:lang w:val="fr-FR"/>
        </w:rPr>
      </w:pPr>
      <w:r w:rsidRPr="00112CEE">
        <w:rPr>
          <w:rStyle w:val="FootnoteReference"/>
          <w:rFonts w:ascii="Verdana" w:hAnsi="Verdana"/>
          <w:sz w:val="16"/>
          <w:szCs w:val="16"/>
        </w:rPr>
        <w:footnoteRef/>
      </w:r>
      <w:r w:rsidRPr="00112CEE">
        <w:rPr>
          <w:rFonts w:ascii="Verdana" w:hAnsi="Verdana"/>
          <w:sz w:val="16"/>
          <w:szCs w:val="16"/>
          <w:lang w:val="fr-FR"/>
        </w:rPr>
        <w:t xml:space="preserve"> </w:t>
      </w:r>
      <w:hyperlink r:id="rId3" w:history="1">
        <w:r w:rsidRPr="00112CEE">
          <w:rPr>
            <w:rStyle w:val="Hyperlink"/>
            <w:rFonts w:ascii="Verdana" w:hAnsi="Verdana"/>
            <w:sz w:val="16"/>
            <w:szCs w:val="16"/>
            <w:lang w:val="fr-FR"/>
          </w:rPr>
          <w:t>EUR-Lex - 22021A0430(01) - EN - EUR-Lex</w:t>
        </w:r>
      </w:hyperlink>
      <w:r w:rsidRPr="00112CEE">
        <w:rPr>
          <w:rFonts w:ascii="Verdana" w:hAnsi="Verdana"/>
          <w:sz w:val="16"/>
          <w:szCs w:val="16"/>
          <w:lang w:val="fr-FR"/>
        </w:rPr>
        <w:t xml:space="preserve">; </w:t>
      </w:r>
      <w:hyperlink r:id="rId4" w:history="1">
        <w:r w:rsidR="000F4E48" w:rsidRPr="00112CEE">
          <w:rPr>
            <w:rStyle w:val="Hyperlink"/>
            <w:rFonts w:ascii="Verdana" w:hAnsi="Verdana"/>
            <w:sz w:val="16"/>
            <w:szCs w:val="16"/>
            <w:lang w:val="fr-FR"/>
          </w:rPr>
          <w:t>EUR-Lex - 12020W/TXT - EN - EUR-Lex</w:t>
        </w:r>
      </w:hyperlink>
    </w:p>
  </w:footnote>
  <w:footnote w:id="5">
    <w:p w14:paraId="157B3E8C" w14:textId="44826A53" w:rsidR="00E75F45" w:rsidRPr="00E75F45" w:rsidRDefault="00E75F45">
      <w:pPr>
        <w:pStyle w:val="FootnoteText"/>
      </w:pPr>
      <w:r w:rsidRPr="00112CEE">
        <w:rPr>
          <w:rStyle w:val="FootnoteReference"/>
          <w:rFonts w:ascii="Verdana" w:hAnsi="Verdana"/>
          <w:sz w:val="16"/>
          <w:szCs w:val="16"/>
        </w:rPr>
        <w:footnoteRef/>
      </w:r>
      <w:r w:rsidRPr="00112CEE">
        <w:rPr>
          <w:rFonts w:ascii="Verdana" w:hAnsi="Verdana"/>
          <w:sz w:val="16"/>
          <w:szCs w:val="16"/>
        </w:rPr>
        <w:t xml:space="preserve"> Verordening mechanisme voor een koolstofgrenscorrectie artikel 2 lid 7; </w:t>
      </w:r>
      <w:hyperlink r:id="rId5" w:history="1">
        <w:r w:rsidRPr="00112CEE">
          <w:rPr>
            <w:rStyle w:val="Hyperlink"/>
            <w:rFonts w:ascii="Verdana" w:hAnsi="Verdana"/>
            <w:sz w:val="16"/>
            <w:szCs w:val="16"/>
          </w:rPr>
          <w:t xml:space="preserve"> 2023/956 - EN - EUR-Lex</w:t>
        </w:r>
      </w:hyperlink>
    </w:p>
  </w:footnote>
  <w:footnote w:id="6">
    <w:p w14:paraId="018B10CB" w14:textId="77777777" w:rsidR="006F4E97" w:rsidRPr="00112CEE" w:rsidRDefault="006F4E97" w:rsidP="006F4E97">
      <w:pPr>
        <w:pStyle w:val="FootnoteText"/>
        <w:rPr>
          <w:rFonts w:ascii="Verdana" w:hAnsi="Verdana"/>
          <w:sz w:val="16"/>
          <w:szCs w:val="16"/>
        </w:rPr>
      </w:pPr>
      <w:r w:rsidRPr="00112CEE">
        <w:rPr>
          <w:rStyle w:val="FootnoteReference"/>
          <w:rFonts w:ascii="Verdana" w:hAnsi="Verdana"/>
          <w:sz w:val="16"/>
          <w:szCs w:val="16"/>
        </w:rPr>
        <w:footnoteRef/>
      </w:r>
      <w:r w:rsidRPr="00112CEE">
        <w:rPr>
          <w:rFonts w:ascii="Verdana" w:hAnsi="Verdana"/>
          <w:sz w:val="16"/>
          <w:szCs w:val="16"/>
        </w:rPr>
        <w:t xml:space="preserve"> De Commissie stelt dat in ieder geval elektriciteit, industriële warmte, industrie, nationale en internationale maritieme transport en nationale en internationale luchtvaart onder de scope van een overeenkomst dienen te vallen. </w:t>
      </w:r>
    </w:p>
  </w:footnote>
  <w:footnote w:id="7">
    <w:p w14:paraId="04A856F3" w14:textId="6173F546" w:rsidR="00DB1211" w:rsidRPr="00112CEE" w:rsidRDefault="00DB1211">
      <w:pPr>
        <w:pStyle w:val="FootnoteText"/>
        <w:rPr>
          <w:rFonts w:ascii="Verdana" w:hAnsi="Verdana"/>
          <w:sz w:val="16"/>
          <w:szCs w:val="16"/>
        </w:rPr>
      </w:pPr>
      <w:r w:rsidRPr="00112CEE">
        <w:rPr>
          <w:rStyle w:val="FootnoteReference"/>
          <w:rFonts w:ascii="Verdana" w:hAnsi="Verdana"/>
          <w:sz w:val="16"/>
          <w:szCs w:val="16"/>
        </w:rPr>
        <w:footnoteRef/>
      </w:r>
      <w:r w:rsidRPr="00112CEE">
        <w:rPr>
          <w:rFonts w:ascii="Verdana" w:hAnsi="Verdana"/>
          <w:sz w:val="16"/>
          <w:szCs w:val="16"/>
        </w:rPr>
        <w:t xml:space="preserve"> </w:t>
      </w:r>
      <w:hyperlink r:id="rId6" w:history="1">
        <w:r w:rsidRPr="00112CEE">
          <w:rPr>
            <w:rStyle w:val="Hyperlink"/>
            <w:rFonts w:ascii="Verdana" w:hAnsi="Verdana"/>
            <w:sz w:val="16"/>
            <w:szCs w:val="16"/>
          </w:rPr>
          <w:t>Regeerprogramma kabinet-Schoof | Publicatie | Rijksoverheid.nl</w:t>
        </w:r>
      </w:hyperlink>
      <w:r w:rsidRPr="00112CEE">
        <w:rPr>
          <w:rFonts w:ascii="Verdana" w:hAnsi="Verdana"/>
          <w:sz w:val="16"/>
          <w:szCs w:val="16"/>
        </w:rPr>
        <w:t xml:space="preserve"> </w:t>
      </w:r>
    </w:p>
  </w:footnote>
  <w:footnote w:id="8">
    <w:p w14:paraId="4EA0D20C" w14:textId="15200727" w:rsidR="00C3327E" w:rsidRPr="00112CEE" w:rsidRDefault="00C3327E">
      <w:pPr>
        <w:pStyle w:val="FootnoteText"/>
        <w:rPr>
          <w:rFonts w:ascii="Verdana" w:hAnsi="Verdana"/>
          <w:sz w:val="16"/>
          <w:szCs w:val="16"/>
        </w:rPr>
      </w:pPr>
      <w:r w:rsidRPr="00112CEE">
        <w:rPr>
          <w:rStyle w:val="FootnoteReference"/>
          <w:rFonts w:ascii="Verdana" w:hAnsi="Verdana"/>
          <w:sz w:val="16"/>
          <w:szCs w:val="16"/>
        </w:rPr>
        <w:footnoteRef/>
      </w:r>
      <w:r w:rsidRPr="00112CEE">
        <w:rPr>
          <w:rFonts w:ascii="Verdana" w:hAnsi="Verdana"/>
          <w:sz w:val="16"/>
          <w:szCs w:val="16"/>
        </w:rPr>
        <w:t xml:space="preserve"> </w:t>
      </w:r>
      <w:hyperlink r:id="rId7" w:history="1">
        <w:r w:rsidRPr="00112CEE">
          <w:rPr>
            <w:rStyle w:val="Hyperlink"/>
            <w:rFonts w:ascii="Verdana" w:hAnsi="Verdana"/>
            <w:sz w:val="16"/>
            <w:szCs w:val="16"/>
          </w:rPr>
          <w:t>Geannoteerde agenda voor de Raad Buitenlandse Zaken van 20 mei 2025 | Publicatie | Rijksoverheid.nl</w:t>
        </w:r>
      </w:hyperlink>
    </w:p>
  </w:footnote>
  <w:footnote w:id="9">
    <w:p w14:paraId="209DE28A" w14:textId="2C119C79" w:rsidR="003428F7" w:rsidRPr="003428F7" w:rsidRDefault="003428F7">
      <w:pPr>
        <w:pStyle w:val="FootnoteText"/>
      </w:pPr>
      <w:r w:rsidRPr="00112CEE">
        <w:rPr>
          <w:rStyle w:val="FootnoteReference"/>
          <w:rFonts w:ascii="Verdana" w:hAnsi="Verdana"/>
          <w:sz w:val="16"/>
          <w:szCs w:val="16"/>
        </w:rPr>
        <w:footnoteRef/>
      </w:r>
      <w:r w:rsidRPr="00112CEE">
        <w:rPr>
          <w:rFonts w:ascii="Verdana" w:hAnsi="Verdana"/>
          <w:sz w:val="16"/>
          <w:szCs w:val="16"/>
        </w:rPr>
        <w:t xml:space="preserve"> </w:t>
      </w:r>
      <w:hyperlink r:id="rId8" w:history="1">
        <w:r w:rsidRPr="00112CEE">
          <w:rPr>
            <w:rStyle w:val="Hyperlink"/>
            <w:rFonts w:ascii="Verdana" w:hAnsi="Verdana"/>
            <w:sz w:val="16"/>
            <w:szCs w:val="16"/>
          </w:rPr>
          <w:t>Verslag Raad Buitenlandse Zaken 20 mei 2025 | Vergaderstuk | Rijksoverheid.nl</w:t>
        </w:r>
      </w:hyperlink>
      <w:r>
        <w:t xml:space="preserve"> </w:t>
      </w:r>
    </w:p>
  </w:footnote>
  <w:footnote w:id="10">
    <w:p w14:paraId="4758ABAB" w14:textId="0B7A58E1" w:rsidR="001F3EEE" w:rsidRPr="00112CEE" w:rsidRDefault="001F3EEE">
      <w:pPr>
        <w:pStyle w:val="FootnoteText"/>
        <w:rPr>
          <w:rFonts w:ascii="Verdana" w:hAnsi="Verdana"/>
          <w:sz w:val="16"/>
          <w:szCs w:val="16"/>
        </w:rPr>
      </w:pPr>
      <w:r w:rsidRPr="00112CEE">
        <w:rPr>
          <w:rStyle w:val="FootnoteReference"/>
          <w:rFonts w:ascii="Verdana" w:hAnsi="Verdana"/>
          <w:sz w:val="16"/>
          <w:szCs w:val="16"/>
        </w:rPr>
        <w:footnoteRef/>
      </w:r>
      <w:r w:rsidRPr="00112CEE">
        <w:rPr>
          <w:rFonts w:ascii="Verdana" w:hAnsi="Verdana"/>
          <w:sz w:val="16"/>
          <w:szCs w:val="16"/>
        </w:rPr>
        <w:t xml:space="preserve"> De motie Patternotte Kamerstuk 22112, nr 3948 wordt genoemd in </w:t>
      </w:r>
      <w:hyperlink r:id="rId9" w:history="1">
        <w:r w:rsidRPr="00112CEE">
          <w:rPr>
            <w:rStyle w:val="Hyperlink"/>
            <w:rFonts w:ascii="Verdana" w:hAnsi="Verdana"/>
            <w:sz w:val="16"/>
            <w:szCs w:val="16"/>
          </w:rPr>
          <w:t>Aanbiedingsbrief verslag Raad Algemene Zaken 17 december 2024 | Kamerstuk | Rijksoverheid.nl</w:t>
        </w:r>
      </w:hyperlink>
    </w:p>
  </w:footnote>
  <w:footnote w:id="11">
    <w:p w14:paraId="4787C1E8" w14:textId="5BC5BC51" w:rsidR="00C33B65" w:rsidRPr="00112CEE" w:rsidRDefault="00C33B65">
      <w:pPr>
        <w:pStyle w:val="FootnoteText"/>
        <w:rPr>
          <w:rFonts w:ascii="Verdana" w:hAnsi="Verdana"/>
          <w:sz w:val="16"/>
          <w:szCs w:val="16"/>
          <w:lang w:val="en-US"/>
        </w:rPr>
      </w:pPr>
      <w:r w:rsidRPr="00112CEE">
        <w:rPr>
          <w:rStyle w:val="FootnoteReference"/>
          <w:rFonts w:ascii="Verdana" w:hAnsi="Verdana"/>
          <w:sz w:val="16"/>
          <w:szCs w:val="16"/>
        </w:rPr>
        <w:footnoteRef/>
      </w:r>
      <w:r w:rsidRPr="00112CEE">
        <w:rPr>
          <w:rFonts w:ascii="Verdana" w:hAnsi="Verdana"/>
          <w:sz w:val="16"/>
          <w:szCs w:val="16"/>
          <w:lang w:val="en-US"/>
        </w:rPr>
        <w:t xml:space="preserve"> </w:t>
      </w:r>
      <w:hyperlink r:id="rId10" w:history="1">
        <w:r w:rsidRPr="00112CEE">
          <w:rPr>
            <w:rStyle w:val="Hyperlink"/>
            <w:rFonts w:ascii="Verdana" w:hAnsi="Verdana"/>
            <w:sz w:val="16"/>
            <w:szCs w:val="16"/>
            <w:lang w:val="en-US"/>
          </w:rPr>
          <w:t>5th EU-UK Parliamentary Partnership Assembly, 17-18 March 2025, Brussels | Inter-parliamentary meetings | Activities | D-UK | Delegations | European Parliament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17CF" w14:textId="77777777" w:rsidR="00D41041" w:rsidRDefault="00D41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3AF4" w14:textId="77777777" w:rsidR="00D41041" w:rsidRDefault="00D410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ACE0" w14:textId="77777777" w:rsidR="00D41041" w:rsidRDefault="00D41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4" w:legacyIndent="0"/>
      <w:lvlJc w:val="left"/>
      <w:rPr>
        <w:rFonts w:ascii="Tms Rmn" w:hAnsi="Tms Rmn" w:hint="default"/>
        <w:b w:val="0"/>
        <w:i w:val="0"/>
        <w:strike w:val="0"/>
        <w:u w:val="none"/>
      </w:rPr>
    </w:lvl>
    <w:lvl w:ilvl="1">
      <w:start w:val="1"/>
      <w:numFmt w:val="decimal"/>
      <w:pStyle w:val="Heading2"/>
      <w:lvlText w:val="%1.%2"/>
      <w:legacy w:legacy="1" w:legacySpace="284" w:legacyIndent="0"/>
      <w:lvlJc w:val="left"/>
      <w:rPr>
        <w:rFonts w:ascii="Tms Rmn" w:hAnsi="Tms Rmn" w:hint="default"/>
        <w:b w:val="0"/>
        <w:i w:val="0"/>
        <w:strike w:val="0"/>
        <w:u w:val="none"/>
      </w:rPr>
    </w:lvl>
    <w:lvl w:ilvl="2">
      <w:start w:val="1"/>
      <w:numFmt w:val="decimal"/>
      <w:pStyle w:val="Heading3"/>
      <w:lvlText w:val="%1.%2.%3"/>
      <w:legacy w:legacy="1" w:legacySpace="284" w:legacyIndent="0"/>
      <w:lvlJc w:val="left"/>
      <w:rPr>
        <w:rFonts w:ascii="Tms Rmn" w:hAnsi="Tms Rmn" w:hint="default"/>
        <w:b w:val="0"/>
        <w:i w:val="0"/>
        <w:strike w:val="0"/>
        <w:u w:val="none"/>
      </w:rPr>
    </w:lvl>
    <w:lvl w:ilvl="3">
      <w:numFmt w:val="none"/>
      <w:pStyle w:val="Heading4"/>
      <w:suff w:val="nothing"/>
      <w:lvlText w:val=""/>
      <w:lvlJc w:val="left"/>
      <w:rPr>
        <w:rFonts w:ascii="Tms Rmn" w:hAnsi="Tms Rmn" w:hint="default"/>
        <w:b w:val="0"/>
        <w:i w:val="0"/>
        <w:strike w:val="0"/>
        <w:u w:val="none"/>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9805035">
    <w:abstractNumId w:val="0"/>
  </w:num>
  <w:num w:numId="2" w16cid:durableId="1479568792">
    <w:abstractNumId w:val="8"/>
  </w:num>
  <w:num w:numId="3" w16cid:durableId="1000962754">
    <w:abstractNumId w:val="1"/>
  </w:num>
  <w:num w:numId="4" w16cid:durableId="980813417">
    <w:abstractNumId w:val="20"/>
  </w:num>
  <w:num w:numId="5" w16cid:durableId="703480320">
    <w:abstractNumId w:val="14"/>
  </w:num>
  <w:num w:numId="6" w16cid:durableId="928080238">
    <w:abstractNumId w:val="12"/>
  </w:num>
  <w:num w:numId="7" w16cid:durableId="405685423">
    <w:abstractNumId w:val="5"/>
  </w:num>
  <w:num w:numId="8" w16cid:durableId="292297205">
    <w:abstractNumId w:val="15"/>
  </w:num>
  <w:num w:numId="9" w16cid:durableId="1211502451">
    <w:abstractNumId w:val="6"/>
  </w:num>
  <w:num w:numId="10" w16cid:durableId="1936086142">
    <w:abstractNumId w:val="2"/>
  </w:num>
  <w:num w:numId="11" w16cid:durableId="969239598">
    <w:abstractNumId w:val="4"/>
  </w:num>
  <w:num w:numId="12" w16cid:durableId="784422866">
    <w:abstractNumId w:val="7"/>
  </w:num>
  <w:num w:numId="13" w16cid:durableId="1527988388">
    <w:abstractNumId w:val="17"/>
  </w:num>
  <w:num w:numId="14" w16cid:durableId="1887570556">
    <w:abstractNumId w:val="19"/>
  </w:num>
  <w:num w:numId="15" w16cid:durableId="1042710396">
    <w:abstractNumId w:val="11"/>
  </w:num>
  <w:num w:numId="16" w16cid:durableId="585384282">
    <w:abstractNumId w:val="16"/>
  </w:num>
  <w:num w:numId="17" w16cid:durableId="274487019">
    <w:abstractNumId w:val="10"/>
  </w:num>
  <w:num w:numId="18" w16cid:durableId="855581844">
    <w:abstractNumId w:val="3"/>
  </w:num>
  <w:num w:numId="19" w16cid:durableId="343434521">
    <w:abstractNumId w:val="18"/>
  </w:num>
  <w:num w:numId="20" w16cid:durableId="1557816596">
    <w:abstractNumId w:val="21"/>
  </w:num>
  <w:num w:numId="21" w16cid:durableId="1801417599">
    <w:abstractNumId w:val="13"/>
  </w:num>
  <w:num w:numId="22" w16cid:durableId="12862314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134A"/>
    <w:rsid w:val="00012596"/>
    <w:rsid w:val="00012DA9"/>
    <w:rsid w:val="0001467F"/>
    <w:rsid w:val="00016B4C"/>
    <w:rsid w:val="00024520"/>
    <w:rsid w:val="00033C05"/>
    <w:rsid w:val="00045E0D"/>
    <w:rsid w:val="000507BB"/>
    <w:rsid w:val="0005378C"/>
    <w:rsid w:val="000548A8"/>
    <w:rsid w:val="000646F4"/>
    <w:rsid w:val="00066C36"/>
    <w:rsid w:val="000717D5"/>
    <w:rsid w:val="00071F9B"/>
    <w:rsid w:val="000741EC"/>
    <w:rsid w:val="00075B4B"/>
    <w:rsid w:val="00081DD7"/>
    <w:rsid w:val="000836CC"/>
    <w:rsid w:val="00085F77"/>
    <w:rsid w:val="00090A68"/>
    <w:rsid w:val="00093241"/>
    <w:rsid w:val="000942CB"/>
    <w:rsid w:val="000944B7"/>
    <w:rsid w:val="00097C02"/>
    <w:rsid w:val="000A2A82"/>
    <w:rsid w:val="000A42D6"/>
    <w:rsid w:val="000A51AB"/>
    <w:rsid w:val="000A5306"/>
    <w:rsid w:val="000B2410"/>
    <w:rsid w:val="000C01DA"/>
    <w:rsid w:val="000C374B"/>
    <w:rsid w:val="000D01B7"/>
    <w:rsid w:val="000E4DF8"/>
    <w:rsid w:val="000E4F75"/>
    <w:rsid w:val="000F1B94"/>
    <w:rsid w:val="000F391E"/>
    <w:rsid w:val="000F3AA5"/>
    <w:rsid w:val="000F4E48"/>
    <w:rsid w:val="000F536E"/>
    <w:rsid w:val="00112CEE"/>
    <w:rsid w:val="00113A68"/>
    <w:rsid w:val="00113CE5"/>
    <w:rsid w:val="00113DF4"/>
    <w:rsid w:val="001142E7"/>
    <w:rsid w:val="00124751"/>
    <w:rsid w:val="0012782F"/>
    <w:rsid w:val="00127C7C"/>
    <w:rsid w:val="00132B6D"/>
    <w:rsid w:val="00132F03"/>
    <w:rsid w:val="0013588D"/>
    <w:rsid w:val="00136D71"/>
    <w:rsid w:val="00137780"/>
    <w:rsid w:val="00140FD7"/>
    <w:rsid w:val="00146F0B"/>
    <w:rsid w:val="00153394"/>
    <w:rsid w:val="001563AE"/>
    <w:rsid w:val="001621EC"/>
    <w:rsid w:val="00162B48"/>
    <w:rsid w:val="00163748"/>
    <w:rsid w:val="001644E0"/>
    <w:rsid w:val="00164D1E"/>
    <w:rsid w:val="0017031A"/>
    <w:rsid w:val="00175CFB"/>
    <w:rsid w:val="00176A68"/>
    <w:rsid w:val="00181AF2"/>
    <w:rsid w:val="00181C92"/>
    <w:rsid w:val="001949F9"/>
    <w:rsid w:val="001A6D9A"/>
    <w:rsid w:val="001B3626"/>
    <w:rsid w:val="001C208F"/>
    <w:rsid w:val="001C68EA"/>
    <w:rsid w:val="001D558D"/>
    <w:rsid w:val="001D5914"/>
    <w:rsid w:val="001E2083"/>
    <w:rsid w:val="001E41AC"/>
    <w:rsid w:val="001F3EEE"/>
    <w:rsid w:val="001F7E66"/>
    <w:rsid w:val="0020223E"/>
    <w:rsid w:val="00202CDF"/>
    <w:rsid w:val="00204060"/>
    <w:rsid w:val="00212164"/>
    <w:rsid w:val="0021468B"/>
    <w:rsid w:val="00224426"/>
    <w:rsid w:val="002400F2"/>
    <w:rsid w:val="00240F53"/>
    <w:rsid w:val="00241278"/>
    <w:rsid w:val="00242064"/>
    <w:rsid w:val="002460CA"/>
    <w:rsid w:val="00246C8B"/>
    <w:rsid w:val="00247340"/>
    <w:rsid w:val="00251118"/>
    <w:rsid w:val="00251423"/>
    <w:rsid w:val="00261C90"/>
    <w:rsid w:val="00263B88"/>
    <w:rsid w:val="002640E1"/>
    <w:rsid w:val="00264CDD"/>
    <w:rsid w:val="002676DC"/>
    <w:rsid w:val="0027017E"/>
    <w:rsid w:val="00273570"/>
    <w:rsid w:val="00273E76"/>
    <w:rsid w:val="00273ED9"/>
    <w:rsid w:val="00274F5F"/>
    <w:rsid w:val="00275415"/>
    <w:rsid w:val="0027575D"/>
    <w:rsid w:val="0028124C"/>
    <w:rsid w:val="00285DF6"/>
    <w:rsid w:val="00287BB4"/>
    <w:rsid w:val="002918F8"/>
    <w:rsid w:val="00292525"/>
    <w:rsid w:val="0029504A"/>
    <w:rsid w:val="00297914"/>
    <w:rsid w:val="002B2173"/>
    <w:rsid w:val="002B29C1"/>
    <w:rsid w:val="002B7B8C"/>
    <w:rsid w:val="002C1107"/>
    <w:rsid w:val="002C5C13"/>
    <w:rsid w:val="002D136B"/>
    <w:rsid w:val="002D395F"/>
    <w:rsid w:val="002E24F1"/>
    <w:rsid w:val="002E2A16"/>
    <w:rsid w:val="002E474E"/>
    <w:rsid w:val="002E4B7B"/>
    <w:rsid w:val="002F017A"/>
    <w:rsid w:val="002F0F59"/>
    <w:rsid w:val="002F628A"/>
    <w:rsid w:val="0030035F"/>
    <w:rsid w:val="003014F8"/>
    <w:rsid w:val="00302449"/>
    <w:rsid w:val="003039EE"/>
    <w:rsid w:val="0030560A"/>
    <w:rsid w:val="00305DA7"/>
    <w:rsid w:val="003065B1"/>
    <w:rsid w:val="00307085"/>
    <w:rsid w:val="00316052"/>
    <w:rsid w:val="003176F1"/>
    <w:rsid w:val="003205E6"/>
    <w:rsid w:val="00320FB2"/>
    <w:rsid w:val="00322693"/>
    <w:rsid w:val="00327858"/>
    <w:rsid w:val="003316DA"/>
    <w:rsid w:val="0033269E"/>
    <w:rsid w:val="00336FC9"/>
    <w:rsid w:val="00340427"/>
    <w:rsid w:val="00340700"/>
    <w:rsid w:val="003428F7"/>
    <w:rsid w:val="00345971"/>
    <w:rsid w:val="0034633E"/>
    <w:rsid w:val="00347DA4"/>
    <w:rsid w:val="00347E36"/>
    <w:rsid w:val="00353AB6"/>
    <w:rsid w:val="00354A38"/>
    <w:rsid w:val="00357CB2"/>
    <w:rsid w:val="00360717"/>
    <w:rsid w:val="00362150"/>
    <w:rsid w:val="0036219F"/>
    <w:rsid w:val="0036422E"/>
    <w:rsid w:val="00367317"/>
    <w:rsid w:val="0036739F"/>
    <w:rsid w:val="00381F4B"/>
    <w:rsid w:val="00382B37"/>
    <w:rsid w:val="00385C19"/>
    <w:rsid w:val="00394A61"/>
    <w:rsid w:val="003A0D3C"/>
    <w:rsid w:val="003A4AB5"/>
    <w:rsid w:val="003A5560"/>
    <w:rsid w:val="003C4F9C"/>
    <w:rsid w:val="003D7F1A"/>
    <w:rsid w:val="003E115F"/>
    <w:rsid w:val="003E32D5"/>
    <w:rsid w:val="003E4DF6"/>
    <w:rsid w:val="003E6E9E"/>
    <w:rsid w:val="003F03E2"/>
    <w:rsid w:val="003F3015"/>
    <w:rsid w:val="00404E5E"/>
    <w:rsid w:val="00405389"/>
    <w:rsid w:val="0040709A"/>
    <w:rsid w:val="00421376"/>
    <w:rsid w:val="00421E49"/>
    <w:rsid w:val="00423FD7"/>
    <w:rsid w:val="004465D9"/>
    <w:rsid w:val="00447ADE"/>
    <w:rsid w:val="00450242"/>
    <w:rsid w:val="00450582"/>
    <w:rsid w:val="00451165"/>
    <w:rsid w:val="0045164D"/>
    <w:rsid w:val="00451749"/>
    <w:rsid w:val="004550B3"/>
    <w:rsid w:val="0045754D"/>
    <w:rsid w:val="004609BE"/>
    <w:rsid w:val="00461115"/>
    <w:rsid w:val="00474818"/>
    <w:rsid w:val="00482C8E"/>
    <w:rsid w:val="004858E2"/>
    <w:rsid w:val="00490C88"/>
    <w:rsid w:val="00492019"/>
    <w:rsid w:val="004A6D65"/>
    <w:rsid w:val="004B22FC"/>
    <w:rsid w:val="004B5D75"/>
    <w:rsid w:val="004C7078"/>
    <w:rsid w:val="004C72E3"/>
    <w:rsid w:val="004C7E90"/>
    <w:rsid w:val="004D1661"/>
    <w:rsid w:val="004D1699"/>
    <w:rsid w:val="004D24CA"/>
    <w:rsid w:val="004E3C9E"/>
    <w:rsid w:val="004E737E"/>
    <w:rsid w:val="004F214F"/>
    <w:rsid w:val="004F3ECC"/>
    <w:rsid w:val="004F678F"/>
    <w:rsid w:val="00513C1E"/>
    <w:rsid w:val="00514CDB"/>
    <w:rsid w:val="00515742"/>
    <w:rsid w:val="00516909"/>
    <w:rsid w:val="00517EDE"/>
    <w:rsid w:val="005263B1"/>
    <w:rsid w:val="00533B3F"/>
    <w:rsid w:val="0053456E"/>
    <w:rsid w:val="005407AD"/>
    <w:rsid w:val="00550480"/>
    <w:rsid w:val="00562C2B"/>
    <w:rsid w:val="005652D9"/>
    <w:rsid w:val="00566CE1"/>
    <w:rsid w:val="00567374"/>
    <w:rsid w:val="0056753A"/>
    <w:rsid w:val="0057028A"/>
    <w:rsid w:val="0057676D"/>
    <w:rsid w:val="00582BF3"/>
    <w:rsid w:val="00585BBB"/>
    <w:rsid w:val="00587105"/>
    <w:rsid w:val="0059094D"/>
    <w:rsid w:val="00593256"/>
    <w:rsid w:val="00594CCC"/>
    <w:rsid w:val="005955FD"/>
    <w:rsid w:val="005958A5"/>
    <w:rsid w:val="0059667F"/>
    <w:rsid w:val="00597EE5"/>
    <w:rsid w:val="005A12F2"/>
    <w:rsid w:val="005A4D45"/>
    <w:rsid w:val="005A6F27"/>
    <w:rsid w:val="005A71D1"/>
    <w:rsid w:val="005A798A"/>
    <w:rsid w:val="005B42B2"/>
    <w:rsid w:val="005B54D9"/>
    <w:rsid w:val="005C0BE7"/>
    <w:rsid w:val="005C3754"/>
    <w:rsid w:val="005C6760"/>
    <w:rsid w:val="005E7BA7"/>
    <w:rsid w:val="005F3211"/>
    <w:rsid w:val="005F3B33"/>
    <w:rsid w:val="00612ACA"/>
    <w:rsid w:val="00614E24"/>
    <w:rsid w:val="00617246"/>
    <w:rsid w:val="00620FF4"/>
    <w:rsid w:val="00621BEA"/>
    <w:rsid w:val="006259E4"/>
    <w:rsid w:val="0063630C"/>
    <w:rsid w:val="0064006A"/>
    <w:rsid w:val="006426E0"/>
    <w:rsid w:val="0064352A"/>
    <w:rsid w:val="00654DFF"/>
    <w:rsid w:val="00657017"/>
    <w:rsid w:val="00661C95"/>
    <w:rsid w:val="0066547E"/>
    <w:rsid w:val="00674790"/>
    <w:rsid w:val="00674B85"/>
    <w:rsid w:val="0067657C"/>
    <w:rsid w:val="006810FB"/>
    <w:rsid w:val="00682C44"/>
    <w:rsid w:val="00683E89"/>
    <w:rsid w:val="00690CA8"/>
    <w:rsid w:val="0069563C"/>
    <w:rsid w:val="006A162A"/>
    <w:rsid w:val="006A1CD0"/>
    <w:rsid w:val="006A1E5E"/>
    <w:rsid w:val="006A313F"/>
    <w:rsid w:val="006A4C61"/>
    <w:rsid w:val="006A5954"/>
    <w:rsid w:val="006A7FC3"/>
    <w:rsid w:val="006B3948"/>
    <w:rsid w:val="006B42DA"/>
    <w:rsid w:val="006B57D6"/>
    <w:rsid w:val="006B6F48"/>
    <w:rsid w:val="006C46C5"/>
    <w:rsid w:val="006E55FF"/>
    <w:rsid w:val="006E7C5E"/>
    <w:rsid w:val="006F0794"/>
    <w:rsid w:val="006F10AF"/>
    <w:rsid w:val="006F4E97"/>
    <w:rsid w:val="006F56C2"/>
    <w:rsid w:val="00701C62"/>
    <w:rsid w:val="00702B09"/>
    <w:rsid w:val="007059C9"/>
    <w:rsid w:val="00705B70"/>
    <w:rsid w:val="0071199C"/>
    <w:rsid w:val="00714294"/>
    <w:rsid w:val="007149DA"/>
    <w:rsid w:val="00714F4C"/>
    <w:rsid w:val="00731916"/>
    <w:rsid w:val="007327E1"/>
    <w:rsid w:val="0073468F"/>
    <w:rsid w:val="00742156"/>
    <w:rsid w:val="00742D26"/>
    <w:rsid w:val="0074401E"/>
    <w:rsid w:val="00756257"/>
    <w:rsid w:val="0077120D"/>
    <w:rsid w:val="007836A4"/>
    <w:rsid w:val="00785A92"/>
    <w:rsid w:val="00786711"/>
    <w:rsid w:val="007943B5"/>
    <w:rsid w:val="007A1A81"/>
    <w:rsid w:val="007A46CB"/>
    <w:rsid w:val="007A526E"/>
    <w:rsid w:val="007A52E9"/>
    <w:rsid w:val="007A78BA"/>
    <w:rsid w:val="007B2250"/>
    <w:rsid w:val="007B3785"/>
    <w:rsid w:val="007B666C"/>
    <w:rsid w:val="007B6E17"/>
    <w:rsid w:val="007C06C2"/>
    <w:rsid w:val="007C0A51"/>
    <w:rsid w:val="007C349B"/>
    <w:rsid w:val="007D3EF0"/>
    <w:rsid w:val="007D6A21"/>
    <w:rsid w:val="007E1819"/>
    <w:rsid w:val="007F042D"/>
    <w:rsid w:val="007F5CC7"/>
    <w:rsid w:val="007F7FD8"/>
    <w:rsid w:val="0080561F"/>
    <w:rsid w:val="00806DEB"/>
    <w:rsid w:val="00812334"/>
    <w:rsid w:val="0081554C"/>
    <w:rsid w:val="00820B1F"/>
    <w:rsid w:val="00834F6E"/>
    <w:rsid w:val="0083685C"/>
    <w:rsid w:val="00841253"/>
    <w:rsid w:val="00844744"/>
    <w:rsid w:val="00847822"/>
    <w:rsid w:val="0085061C"/>
    <w:rsid w:val="008528D9"/>
    <w:rsid w:val="0085462F"/>
    <w:rsid w:val="00855167"/>
    <w:rsid w:val="00856E02"/>
    <w:rsid w:val="00862967"/>
    <w:rsid w:val="00874023"/>
    <w:rsid w:val="008748E7"/>
    <w:rsid w:val="00876809"/>
    <w:rsid w:val="00877B2F"/>
    <w:rsid w:val="00881F26"/>
    <w:rsid w:val="00882DB2"/>
    <w:rsid w:val="008855CF"/>
    <w:rsid w:val="008859CA"/>
    <w:rsid w:val="00885CE1"/>
    <w:rsid w:val="008B1F31"/>
    <w:rsid w:val="008B7508"/>
    <w:rsid w:val="008C7886"/>
    <w:rsid w:val="008C7C53"/>
    <w:rsid w:val="008D3424"/>
    <w:rsid w:val="008D3962"/>
    <w:rsid w:val="008D547F"/>
    <w:rsid w:val="008D6F4B"/>
    <w:rsid w:val="008E1C23"/>
    <w:rsid w:val="008E205C"/>
    <w:rsid w:val="008E352A"/>
    <w:rsid w:val="008E6D0D"/>
    <w:rsid w:val="008F4D09"/>
    <w:rsid w:val="00903906"/>
    <w:rsid w:val="009044C3"/>
    <w:rsid w:val="00904527"/>
    <w:rsid w:val="009063D2"/>
    <w:rsid w:val="00912280"/>
    <w:rsid w:val="00912AA8"/>
    <w:rsid w:val="009202D1"/>
    <w:rsid w:val="0092374C"/>
    <w:rsid w:val="00923F66"/>
    <w:rsid w:val="00930E43"/>
    <w:rsid w:val="00931D22"/>
    <w:rsid w:val="00941E25"/>
    <w:rsid w:val="00954C75"/>
    <w:rsid w:val="00957492"/>
    <w:rsid w:val="009646F3"/>
    <w:rsid w:val="00967D1D"/>
    <w:rsid w:val="009773AA"/>
    <w:rsid w:val="00981961"/>
    <w:rsid w:val="00984392"/>
    <w:rsid w:val="00986C8F"/>
    <w:rsid w:val="009963E3"/>
    <w:rsid w:val="009A5F11"/>
    <w:rsid w:val="009A6C58"/>
    <w:rsid w:val="009A722E"/>
    <w:rsid w:val="009A7766"/>
    <w:rsid w:val="009B2D52"/>
    <w:rsid w:val="009B3EED"/>
    <w:rsid w:val="009C3F3C"/>
    <w:rsid w:val="009C53E3"/>
    <w:rsid w:val="009D6BD5"/>
    <w:rsid w:val="009E1AD9"/>
    <w:rsid w:val="009E4EB2"/>
    <w:rsid w:val="009F01E5"/>
    <w:rsid w:val="009F17E9"/>
    <w:rsid w:val="009F5C66"/>
    <w:rsid w:val="009F7D20"/>
    <w:rsid w:val="00A0205E"/>
    <w:rsid w:val="00A02D35"/>
    <w:rsid w:val="00A10605"/>
    <w:rsid w:val="00A108ED"/>
    <w:rsid w:val="00A115B5"/>
    <w:rsid w:val="00A17050"/>
    <w:rsid w:val="00A174FC"/>
    <w:rsid w:val="00A20AD8"/>
    <w:rsid w:val="00A21B6F"/>
    <w:rsid w:val="00A25745"/>
    <w:rsid w:val="00A2765B"/>
    <w:rsid w:val="00A27DDD"/>
    <w:rsid w:val="00A313A4"/>
    <w:rsid w:val="00A32699"/>
    <w:rsid w:val="00A354E0"/>
    <w:rsid w:val="00A35857"/>
    <w:rsid w:val="00A40BD4"/>
    <w:rsid w:val="00A40DEE"/>
    <w:rsid w:val="00A44B4E"/>
    <w:rsid w:val="00A4642B"/>
    <w:rsid w:val="00A57C1A"/>
    <w:rsid w:val="00A57FAE"/>
    <w:rsid w:val="00A63A95"/>
    <w:rsid w:val="00A76194"/>
    <w:rsid w:val="00A8535A"/>
    <w:rsid w:val="00A92E90"/>
    <w:rsid w:val="00AA1E4A"/>
    <w:rsid w:val="00AA748E"/>
    <w:rsid w:val="00AC49B7"/>
    <w:rsid w:val="00AD4E3C"/>
    <w:rsid w:val="00AD7C51"/>
    <w:rsid w:val="00AE077D"/>
    <w:rsid w:val="00AE0DDA"/>
    <w:rsid w:val="00AE24D1"/>
    <w:rsid w:val="00AE6457"/>
    <w:rsid w:val="00AE6C42"/>
    <w:rsid w:val="00AF72A3"/>
    <w:rsid w:val="00B15DBC"/>
    <w:rsid w:val="00B2008D"/>
    <w:rsid w:val="00B24145"/>
    <w:rsid w:val="00B33B32"/>
    <w:rsid w:val="00B35FD6"/>
    <w:rsid w:val="00B37556"/>
    <w:rsid w:val="00B42E27"/>
    <w:rsid w:val="00B4700B"/>
    <w:rsid w:val="00B52408"/>
    <w:rsid w:val="00B55AC8"/>
    <w:rsid w:val="00B6086D"/>
    <w:rsid w:val="00B64915"/>
    <w:rsid w:val="00B71225"/>
    <w:rsid w:val="00B936ED"/>
    <w:rsid w:val="00B947F7"/>
    <w:rsid w:val="00BA0700"/>
    <w:rsid w:val="00BA3B51"/>
    <w:rsid w:val="00BB6D34"/>
    <w:rsid w:val="00BC45AD"/>
    <w:rsid w:val="00BD134D"/>
    <w:rsid w:val="00BD13B9"/>
    <w:rsid w:val="00BE03FB"/>
    <w:rsid w:val="00BE085A"/>
    <w:rsid w:val="00BE2C75"/>
    <w:rsid w:val="00BE3A17"/>
    <w:rsid w:val="00BE5808"/>
    <w:rsid w:val="00BF0041"/>
    <w:rsid w:val="00C06E80"/>
    <w:rsid w:val="00C1155D"/>
    <w:rsid w:val="00C147A3"/>
    <w:rsid w:val="00C16EE4"/>
    <w:rsid w:val="00C24724"/>
    <w:rsid w:val="00C26862"/>
    <w:rsid w:val="00C30832"/>
    <w:rsid w:val="00C3327E"/>
    <w:rsid w:val="00C33B65"/>
    <w:rsid w:val="00C40A0E"/>
    <w:rsid w:val="00C448A1"/>
    <w:rsid w:val="00C4491C"/>
    <w:rsid w:val="00C45501"/>
    <w:rsid w:val="00C4779A"/>
    <w:rsid w:val="00C540AE"/>
    <w:rsid w:val="00C54C43"/>
    <w:rsid w:val="00C62178"/>
    <w:rsid w:val="00C6224A"/>
    <w:rsid w:val="00C63401"/>
    <w:rsid w:val="00C63892"/>
    <w:rsid w:val="00C64960"/>
    <w:rsid w:val="00C70110"/>
    <w:rsid w:val="00C70A99"/>
    <w:rsid w:val="00C729C4"/>
    <w:rsid w:val="00C72E94"/>
    <w:rsid w:val="00C81056"/>
    <w:rsid w:val="00C86688"/>
    <w:rsid w:val="00C90B57"/>
    <w:rsid w:val="00CA63AF"/>
    <w:rsid w:val="00CA69CA"/>
    <w:rsid w:val="00CB2414"/>
    <w:rsid w:val="00CB32A1"/>
    <w:rsid w:val="00CB77AC"/>
    <w:rsid w:val="00CD03F4"/>
    <w:rsid w:val="00CD17E0"/>
    <w:rsid w:val="00CD41E8"/>
    <w:rsid w:val="00CF1F0B"/>
    <w:rsid w:val="00D03F78"/>
    <w:rsid w:val="00D13593"/>
    <w:rsid w:val="00D16DF6"/>
    <w:rsid w:val="00D1711D"/>
    <w:rsid w:val="00D21C79"/>
    <w:rsid w:val="00D41041"/>
    <w:rsid w:val="00D41A04"/>
    <w:rsid w:val="00D45863"/>
    <w:rsid w:val="00D55CDD"/>
    <w:rsid w:val="00D662EB"/>
    <w:rsid w:val="00D70B95"/>
    <w:rsid w:val="00D83878"/>
    <w:rsid w:val="00D90493"/>
    <w:rsid w:val="00D95615"/>
    <w:rsid w:val="00D96B2D"/>
    <w:rsid w:val="00DA14CD"/>
    <w:rsid w:val="00DA369A"/>
    <w:rsid w:val="00DA5266"/>
    <w:rsid w:val="00DA589B"/>
    <w:rsid w:val="00DA5F4E"/>
    <w:rsid w:val="00DB1211"/>
    <w:rsid w:val="00DB2696"/>
    <w:rsid w:val="00DB27FB"/>
    <w:rsid w:val="00DB4845"/>
    <w:rsid w:val="00DB492E"/>
    <w:rsid w:val="00DC1F8A"/>
    <w:rsid w:val="00DC2E30"/>
    <w:rsid w:val="00DC3864"/>
    <w:rsid w:val="00DC6672"/>
    <w:rsid w:val="00DD4DA6"/>
    <w:rsid w:val="00DD7131"/>
    <w:rsid w:val="00DE60F7"/>
    <w:rsid w:val="00DF17DF"/>
    <w:rsid w:val="00DF2FEC"/>
    <w:rsid w:val="00DF316E"/>
    <w:rsid w:val="00DF47D6"/>
    <w:rsid w:val="00E064E0"/>
    <w:rsid w:val="00E1057A"/>
    <w:rsid w:val="00E12DCC"/>
    <w:rsid w:val="00E15444"/>
    <w:rsid w:val="00E201C6"/>
    <w:rsid w:val="00E21223"/>
    <w:rsid w:val="00E23CD1"/>
    <w:rsid w:val="00E26753"/>
    <w:rsid w:val="00E279D0"/>
    <w:rsid w:val="00E379C4"/>
    <w:rsid w:val="00E46638"/>
    <w:rsid w:val="00E4684C"/>
    <w:rsid w:val="00E47D02"/>
    <w:rsid w:val="00E52777"/>
    <w:rsid w:val="00E55E7C"/>
    <w:rsid w:val="00E56A64"/>
    <w:rsid w:val="00E6089D"/>
    <w:rsid w:val="00E6272B"/>
    <w:rsid w:val="00E62B06"/>
    <w:rsid w:val="00E6510D"/>
    <w:rsid w:val="00E66D8C"/>
    <w:rsid w:val="00E67D67"/>
    <w:rsid w:val="00E7086F"/>
    <w:rsid w:val="00E70BD9"/>
    <w:rsid w:val="00E73CB6"/>
    <w:rsid w:val="00E74F23"/>
    <w:rsid w:val="00E75F45"/>
    <w:rsid w:val="00E7650D"/>
    <w:rsid w:val="00E844FB"/>
    <w:rsid w:val="00E96A53"/>
    <w:rsid w:val="00EA261B"/>
    <w:rsid w:val="00EA4C91"/>
    <w:rsid w:val="00EA5C13"/>
    <w:rsid w:val="00EA791B"/>
    <w:rsid w:val="00EC0722"/>
    <w:rsid w:val="00EC08D8"/>
    <w:rsid w:val="00EC5A16"/>
    <w:rsid w:val="00EC677B"/>
    <w:rsid w:val="00ED0AAC"/>
    <w:rsid w:val="00ED1713"/>
    <w:rsid w:val="00ED225E"/>
    <w:rsid w:val="00EE0685"/>
    <w:rsid w:val="00EE7E7A"/>
    <w:rsid w:val="00EF5C95"/>
    <w:rsid w:val="00F033B7"/>
    <w:rsid w:val="00F0529C"/>
    <w:rsid w:val="00F05D19"/>
    <w:rsid w:val="00F13974"/>
    <w:rsid w:val="00F2052F"/>
    <w:rsid w:val="00F22778"/>
    <w:rsid w:val="00F24D87"/>
    <w:rsid w:val="00F32BDA"/>
    <w:rsid w:val="00F419D3"/>
    <w:rsid w:val="00F5478A"/>
    <w:rsid w:val="00F54AFF"/>
    <w:rsid w:val="00F60102"/>
    <w:rsid w:val="00F62444"/>
    <w:rsid w:val="00F640A5"/>
    <w:rsid w:val="00F65455"/>
    <w:rsid w:val="00F91E50"/>
    <w:rsid w:val="00F96E40"/>
    <w:rsid w:val="00FA33D0"/>
    <w:rsid w:val="00FA49BE"/>
    <w:rsid w:val="00FB0938"/>
    <w:rsid w:val="00FB216B"/>
    <w:rsid w:val="00FC1DAB"/>
    <w:rsid w:val="00FC210F"/>
    <w:rsid w:val="00FC44AC"/>
    <w:rsid w:val="00FD0CBD"/>
    <w:rsid w:val="00FD2C3E"/>
    <w:rsid w:val="00FD3D3C"/>
    <w:rsid w:val="00FE353B"/>
    <w:rsid w:val="00FE7554"/>
    <w:rsid w:val="00FE7565"/>
    <w:rsid w:val="00FF5BB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17229"/>
  <w15:chartTrackingRefBased/>
  <w15:docId w15:val="{FBAB849C-F450-44DF-AE48-1C9740A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spacing w:after="560"/>
      <w:outlineLvl w:val="0"/>
    </w:pPr>
    <w:rPr>
      <w:sz w:val="28"/>
    </w:rPr>
  </w:style>
  <w:style w:type="paragraph" w:styleId="Heading2">
    <w:name w:val="heading 2"/>
    <w:basedOn w:val="Heading1"/>
    <w:next w:val="Normal"/>
    <w:qFormat/>
    <w:pPr>
      <w:numPr>
        <w:ilvl w:val="1"/>
      </w:numPr>
      <w:spacing w:after="280"/>
      <w:outlineLvl w:val="1"/>
    </w:pPr>
    <w:rPr>
      <w:b/>
      <w:sz w:val="22"/>
    </w:rPr>
  </w:style>
  <w:style w:type="paragraph" w:styleId="Heading3">
    <w:name w:val="heading 3"/>
    <w:basedOn w:val="Heading2"/>
    <w:next w:val="Normal"/>
    <w:qFormat/>
    <w:pPr>
      <w:numPr>
        <w:ilvl w:val="2"/>
      </w:numPr>
      <w:spacing w:after="0"/>
      <w:outlineLvl w:val="2"/>
    </w:pPr>
    <w:rPr>
      <w:b w:val="0"/>
      <w:i/>
    </w:rPr>
  </w:style>
  <w:style w:type="paragraph" w:styleId="Heading4">
    <w:name w:val="heading 4"/>
    <w:basedOn w:val="Heading3"/>
    <w:next w:val="Normal"/>
    <w:qFormat/>
    <w:pPr>
      <w:numPr>
        <w:ilvl w:val="3"/>
      </w:numPr>
      <w:outlineLvl w:val="3"/>
    </w:pPr>
  </w:style>
  <w:style w:type="paragraph" w:styleId="Heading5">
    <w:name w:val="heading 5"/>
    <w:basedOn w:val="Normal"/>
    <w:next w:val="Normal"/>
    <w:qFormat/>
    <w:pPr>
      <w:numPr>
        <w:ilvl w:val="4"/>
        <w:numId w:val="1"/>
      </w:numPr>
      <w:spacing w:before="240" w:after="60"/>
      <w:outlineLvl w:val="4"/>
    </w:pPr>
    <w:rPr>
      <w:rFonts w:ascii="Arial" w:hAnsi="Arial"/>
    </w:rPr>
  </w:style>
  <w:style w:type="paragraph" w:styleId="Heading6">
    <w:name w:val="heading 6"/>
    <w:basedOn w:val="Normal"/>
    <w:next w:val="Normal"/>
    <w:qFormat/>
    <w:pPr>
      <w:numPr>
        <w:ilvl w:val="5"/>
        <w:numId w:val="1"/>
      </w:numPr>
      <w:spacing w:before="240" w:after="60"/>
      <w:outlineLvl w:val="5"/>
    </w:pPr>
    <w:rPr>
      <w:rFonts w:ascii="Arial" w:hAnsi="Arial"/>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Header">
    <w:name w:val="header"/>
    <w:basedOn w:val="Normal"/>
    <w:pPr>
      <w:spacing w:before="60"/>
    </w:pPr>
    <w:rPr>
      <w:rFonts w:ascii="Univers" w:hAnsi="Univers"/>
      <w:sz w:val="28"/>
    </w:rPr>
  </w:style>
  <w:style w:type="paragraph" w:customStyle="1" w:styleId="Opsomming1">
    <w:name w:val="Opsomming 1"/>
    <w:basedOn w:val="Normal"/>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Normal"/>
    <w:pPr>
      <w:ind w:left="283" w:hanging="283"/>
    </w:pPr>
  </w:style>
  <w:style w:type="character" w:styleId="PageNumb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Normal"/>
    <w:pPr>
      <w:spacing w:before="240" w:after="240"/>
    </w:pPr>
  </w:style>
  <w:style w:type="paragraph" w:customStyle="1" w:styleId="Vastetekst">
    <w:name w:val="Vaste tekst"/>
    <w:basedOn w:val="Footer"/>
    <w:next w:val="Normal"/>
  </w:style>
  <w:style w:type="paragraph" w:styleId="Footer">
    <w:name w:val="footer"/>
    <w:basedOn w:val="Normal"/>
    <w:pPr>
      <w:tabs>
        <w:tab w:val="center" w:pos="4252"/>
        <w:tab w:val="right" w:pos="8504"/>
      </w:tabs>
      <w:spacing w:after="360" w:line="240" w:lineRule="exact"/>
      <w:ind w:left="3969"/>
    </w:pPr>
    <w:rPr>
      <w:rFonts w:ascii="Univers" w:hAnsi="Univers"/>
      <w:sz w:val="14"/>
    </w:rPr>
  </w:style>
  <w:style w:type="paragraph" w:styleId="BalloonText">
    <w:name w:val="Balloon Text"/>
    <w:basedOn w:val="Normal"/>
    <w:semiHidden/>
    <w:rPr>
      <w:rFonts w:ascii="Tahoma" w:hAnsi="Tahoma"/>
      <w:sz w:val="16"/>
      <w:szCs w:val="16"/>
    </w:rPr>
  </w:style>
  <w:style w:type="paragraph" w:customStyle="1" w:styleId="StandaardAnderhalf">
    <w:name w:val="Standaard Anderhalf"/>
    <w:basedOn w:val="Normal"/>
    <w:pPr>
      <w:spacing w:line="420" w:lineRule="exact"/>
    </w:p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ListParagraph">
    <w:name w:val="List Paragraph"/>
    <w:basedOn w:val="Normal"/>
    <w:uiPriority w:val="34"/>
    <w:qFormat/>
    <w:rsid w:val="000D01B7"/>
    <w:pPr>
      <w:ind w:left="720"/>
    </w:pPr>
  </w:style>
  <w:style w:type="character" w:styleId="CommentReference">
    <w:name w:val="annotation reference"/>
    <w:rsid w:val="00A57FAE"/>
    <w:rPr>
      <w:sz w:val="16"/>
      <w:szCs w:val="16"/>
    </w:rPr>
  </w:style>
  <w:style w:type="paragraph" w:styleId="CommentText">
    <w:name w:val="annotation text"/>
    <w:basedOn w:val="Normal"/>
    <w:link w:val="CommentTextChar"/>
    <w:rsid w:val="00A57FAE"/>
    <w:rPr>
      <w:sz w:val="20"/>
    </w:rPr>
  </w:style>
  <w:style w:type="character" w:customStyle="1" w:styleId="CommentTextChar">
    <w:name w:val="Comment Text Char"/>
    <w:link w:val="CommentText"/>
    <w:rsid w:val="00A57FAE"/>
    <w:rPr>
      <w:lang w:eastAsia="zh-CN"/>
    </w:rPr>
  </w:style>
  <w:style w:type="paragraph" w:styleId="CommentSubject">
    <w:name w:val="annotation subject"/>
    <w:basedOn w:val="CommentText"/>
    <w:next w:val="CommentText"/>
    <w:link w:val="CommentSubjectChar"/>
    <w:rsid w:val="00A57FAE"/>
    <w:rPr>
      <w:b/>
      <w:bCs/>
    </w:rPr>
  </w:style>
  <w:style w:type="character" w:customStyle="1" w:styleId="CommentSubjectChar">
    <w:name w:val="Comment Subject Char"/>
    <w:link w:val="CommentSubject"/>
    <w:rsid w:val="00A57FAE"/>
    <w:rPr>
      <w:b/>
      <w:bCs/>
      <w:lang w:eastAsia="zh-CN"/>
    </w:rPr>
  </w:style>
  <w:style w:type="paragraph" w:styleId="Revision">
    <w:name w:val="Revision"/>
    <w:hidden/>
    <w:uiPriority w:val="99"/>
    <w:semiHidden/>
    <w:rsid w:val="007B3785"/>
    <w:rPr>
      <w:sz w:val="22"/>
      <w:lang w:eastAsia="zh-CN"/>
    </w:rPr>
  </w:style>
  <w:style w:type="character" w:styleId="UnresolvedMention">
    <w:name w:val="Unresolved Mention"/>
    <w:basedOn w:val="DefaultParagraphFont"/>
    <w:uiPriority w:val="99"/>
    <w:semiHidden/>
    <w:unhideWhenUsed/>
    <w:rsid w:val="007B3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2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NL/TXT/?uri=CELEX%3A52025PC0408&amp;qid=1755092548456" TargetMode="Externa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settings" Target="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vergaderstukken/2025/05/27/verslag-van-de-raad-buitenlandse-zaken-van-20-mei-2025" TargetMode="External"/><Relationship Id="rId3" Type="http://schemas.openxmlformats.org/officeDocument/2006/relationships/hyperlink" Target="https://eur-lex.europa.eu/eli/agree_internation/2021/689(1)/oj/eng" TargetMode="External"/><Relationship Id="rId7" Type="http://schemas.openxmlformats.org/officeDocument/2006/relationships/hyperlink" Target="https://www.rijksoverheid.nl/documenten/publicaties/2025/05/08/geannoteerde-agenda-voor-de-raad-buitenlandse-zaken-van-20-mei-2025" TargetMode="External"/><Relationship Id="rId2" Type="http://schemas.openxmlformats.org/officeDocument/2006/relationships/hyperlink" Target="https://www.consilium.europa.eu/en/meetings/international-summit/2025/05/19/" TargetMode="External"/><Relationship Id="rId1" Type="http://schemas.openxmlformats.org/officeDocument/2006/relationships/hyperlink" Target="https://eur-lex.europa.eu/EN/legal-content/summary/carbon-border-adjustment-mechanism.html" TargetMode="External"/><Relationship Id="rId6" Type="http://schemas.openxmlformats.org/officeDocument/2006/relationships/hyperlink" Target="https://www.rijksoverheid.nl/regering/documenten/publicaties/2024/09/13/regeerprogramma-kabinet-schoof" TargetMode="External"/><Relationship Id="rId5" Type="http://schemas.openxmlformats.org/officeDocument/2006/relationships/hyperlink" Target="https://eur-lex.europa.eu/legal-content/NL/ALL/?uri=CELEX:32023R0956" TargetMode="External"/><Relationship Id="rId10" Type="http://schemas.openxmlformats.org/officeDocument/2006/relationships/hyperlink" Target="https://www.europarl.europa.eu/delegations/en/5th-eu-uk-parliamentary-partnership-asse/product-details/20250224DPU39839" TargetMode="External"/><Relationship Id="rId4" Type="http://schemas.openxmlformats.org/officeDocument/2006/relationships/hyperlink" Target="https://eur-lex.europa.eu/eli/treaty/withd_2020/sign/eng" TargetMode="External"/><Relationship Id="rId9" Type="http://schemas.openxmlformats.org/officeDocument/2006/relationships/hyperlink" Target="https://www.rijksoverheid.nl/documenten/kamerstukken/2024/12/19/kamerbrief-inzake-verslag-raad-algemene-zaken-17-december-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7</ap:Pages>
  <ap:Words>2946</ap:Words>
  <ap:Characters>16206</ap:Characters>
  <ap:DocSecurity>0</ap:DocSecurity>
  <ap:Lines>135</ap:Lines>
  <ap:Paragraphs>38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Blanco</vt:lpstr>
      <vt:lpstr>Blanco</vt:lpstr>
    </vt:vector>
  </ap:TitlesOfParts>
  <ap:LinksUpToDate>false</ap:LinksUpToDate>
  <ap:CharactersWithSpaces>19114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2017-08-24T08:07:00.0000000Z</lastPrinted>
  <dcterms:created xsi:type="dcterms:W3CDTF">2025-09-19T11:03:00.0000000Z</dcterms:created>
  <dcterms:modified xsi:type="dcterms:W3CDTF">2025-09-19T11:04:00.0000000Z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_Forum">
    <vt:lpwstr>3;#EU|4d8f9873-61b3-4ee5-b6f7-0bb00c6df5e8</vt:lpwstr>
  </property>
  <property fmtid="{D5CDD505-2E9C-101B-9397-08002B2CF9AE}" pid="3" name="BZ_Classification">
    <vt:lpwstr>4;#UNCLASSIFIED|d92c6340-bc14-4cb2-a9a6-6deda93c493b</vt:lpwstr>
  </property>
  <property fmtid="{D5CDD505-2E9C-101B-9397-08002B2CF9AE}" pid="4" name="BZ_Country">
    <vt:lpwstr>2;#Not applicable|ec01d90b-9d0f-4785-8785-e1ea615196bf</vt:lpwstr>
  </property>
  <property fmtid="{D5CDD505-2E9C-101B-9397-08002B2CF9AE}" pid="5" name="BZ_Theme">
    <vt:lpwstr>1;#European cooperation (non-EU) general|32cb20cb-36c6-4655-9372-780089c6b4ef</vt:lpwstr>
  </property>
  <property fmtid="{D5CDD505-2E9C-101B-9397-08002B2CF9AE}" pid="6" name="ContentTypeId">
    <vt:lpwstr>0x0101009C7CE436063D44E9BE7DC0259EF7C32F006EB9F9836A634AE58B6169785FD3936F00EC4ABB6A373EEC4B8476FB85D9BD4979</vt:lpwstr>
  </property>
  <property fmtid="{D5CDD505-2E9C-101B-9397-08002B2CF9AE}" pid="7" name="_dlc_DocIdItemGuid">
    <vt:lpwstr>8622003c-284a-415e-9ea1-d7cc9ce94949</vt:lpwstr>
  </property>
  <property fmtid="{D5CDD505-2E9C-101B-9397-08002B2CF9AE}" pid="8" name="BZForumOrganisation">
    <vt:lpwstr>2;#Not applicable|0049e722-bfb1-4a3f-9d08-af7366a9af40</vt:lpwstr>
  </property>
  <property fmtid="{D5CDD505-2E9C-101B-9397-08002B2CF9AE}" pid="9" name="BZTheme">
    <vt:lpwstr>1;#Not applicable|ec01d90b-9d0f-4785-8785-e1ea615196bf</vt:lpwstr>
  </property>
  <property fmtid="{D5CDD505-2E9C-101B-9397-08002B2CF9AE}" pid="10" name="BZCountryState">
    <vt:lpwstr>3;#Not applicable|ec01d90b-9d0f-4785-8785-e1ea615196bf</vt:lpwstr>
  </property>
  <property fmtid="{D5CDD505-2E9C-101B-9397-08002B2CF9AE}" pid="11" name="BZMarking">
    <vt:lpwstr>5;#NO MARKING|0a4eb9ae-69eb-4d9e-b573-43ab99ef8592</vt:lpwstr>
  </property>
  <property fmtid="{D5CDD505-2E9C-101B-9397-08002B2CF9AE}" pid="12" name="BZClassification">
    <vt:lpwstr>4;#UNCLASSIFIED (U)|284e6a62-15ab-4017-be27-a1e965f4e940</vt:lpwstr>
  </property>
  <property fmtid="{D5CDD505-2E9C-101B-9397-08002B2CF9AE}" pid="13" name="_docset_NoMedatataSyncRequired">
    <vt:lpwstr>False</vt:lpwstr>
  </property>
  <property fmtid="{D5CDD505-2E9C-101B-9397-08002B2CF9AE}" pid="14" name="MSIP_Label_6800fede-0e59-47ad-af95-4e63bbdb932d_Enabled">
    <vt:lpwstr>true</vt:lpwstr>
  </property>
  <property fmtid="{D5CDD505-2E9C-101B-9397-08002B2CF9AE}" pid="15" name="MSIP_Label_6800fede-0e59-47ad-af95-4e63bbdb932d_SetDate">
    <vt:lpwstr>2025-09-10T07:08:33Z</vt:lpwstr>
  </property>
  <property fmtid="{D5CDD505-2E9C-101B-9397-08002B2CF9AE}" pid="16" name="MSIP_Label_6800fede-0e59-47ad-af95-4e63bbdb932d_Method">
    <vt:lpwstr>Standard</vt:lpwstr>
  </property>
  <property fmtid="{D5CDD505-2E9C-101B-9397-08002B2CF9AE}" pid="17" name="MSIP_Label_6800fede-0e59-47ad-af95-4e63bbdb932d_Name">
    <vt:lpwstr>FIN-DGGT-Rijksoverheid</vt:lpwstr>
  </property>
  <property fmtid="{D5CDD505-2E9C-101B-9397-08002B2CF9AE}" pid="18" name="MSIP_Label_6800fede-0e59-47ad-af95-4e63bbdb932d_SiteId">
    <vt:lpwstr>84712536-f524-40a0-913b-5d25ba502732</vt:lpwstr>
  </property>
  <property fmtid="{D5CDD505-2E9C-101B-9397-08002B2CF9AE}" pid="19" name="MSIP_Label_6800fede-0e59-47ad-af95-4e63bbdb932d_ActionId">
    <vt:lpwstr>dd6cdeb0-6ca0-4ada-976a-d7ef5e66c5cc</vt:lpwstr>
  </property>
  <property fmtid="{D5CDD505-2E9C-101B-9397-08002B2CF9AE}" pid="20" name="MSIP_Label_6800fede-0e59-47ad-af95-4e63bbdb932d_ContentBits">
    <vt:lpwstr>0</vt:lpwstr>
  </property>
</Properties>
</file>