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3C44" w:rsidP="00D95130" w:rsidRDefault="00083C44" w14:paraId="0F39AED8" w14:textId="0B8006AC">
      <w:pPr>
        <w:spacing w:line="360" w:lineRule="auto"/>
        <w:ind w:left="360" w:hanging="360"/>
        <w:rPr>
          <w:rFonts w:ascii="Verdana" w:hAnsi="Verdana"/>
          <w:b/>
          <w:bCs/>
          <w:sz w:val="18"/>
          <w:szCs w:val="18"/>
        </w:rPr>
      </w:pPr>
      <w:bookmarkStart w:name="OLE_LINK1" w:id="0"/>
      <w:bookmarkStart w:name="OLE_LINK2" w:id="1"/>
      <w:r w:rsidRPr="00083C44">
        <w:rPr>
          <w:rFonts w:ascii="Verdana" w:hAnsi="Verdana"/>
          <w:b/>
          <w:bCs/>
          <w:sz w:val="18"/>
          <w:szCs w:val="18"/>
        </w:rPr>
        <w:t xml:space="preserve">Fiche </w:t>
      </w:r>
      <w:r>
        <w:rPr>
          <w:rFonts w:ascii="Verdana" w:hAnsi="Verdana"/>
          <w:b/>
          <w:bCs/>
          <w:sz w:val="18"/>
          <w:szCs w:val="18"/>
        </w:rPr>
        <w:t>2</w:t>
      </w:r>
      <w:r w:rsidRPr="00083C44">
        <w:rPr>
          <w:rFonts w:ascii="Verdana" w:hAnsi="Verdana"/>
          <w:b/>
          <w:bCs/>
          <w:sz w:val="18"/>
          <w:szCs w:val="18"/>
        </w:rPr>
        <w:t xml:space="preserve">: Richtlijn tabaksaccijns </w:t>
      </w:r>
    </w:p>
    <w:p w:rsidRPr="00083C44" w:rsidR="00083C44" w:rsidP="00083C44" w:rsidRDefault="00083C44" w14:paraId="070F47C6" w14:textId="11D34920">
      <w:pPr>
        <w:spacing w:line="360" w:lineRule="auto"/>
        <w:rPr>
          <w:rFonts w:ascii="Verdana" w:hAnsi="Verdana"/>
          <w:b/>
          <w:bCs/>
          <w:sz w:val="18"/>
          <w:szCs w:val="18"/>
        </w:rPr>
      </w:pPr>
    </w:p>
    <w:p w:rsidRPr="00083C44" w:rsidR="00D95130" w:rsidP="00083C44" w:rsidRDefault="00D95130" w14:paraId="58C425DC" w14:textId="52A64AFD">
      <w:pPr>
        <w:numPr>
          <w:ilvl w:val="0"/>
          <w:numId w:val="3"/>
        </w:numPr>
        <w:spacing w:line="360" w:lineRule="auto"/>
        <w:rPr>
          <w:rFonts w:ascii="Verdana" w:hAnsi="Verdana"/>
          <w:b/>
          <w:sz w:val="18"/>
          <w:szCs w:val="18"/>
        </w:rPr>
      </w:pPr>
      <w:r w:rsidRPr="00083C44">
        <w:rPr>
          <w:rFonts w:ascii="Verdana" w:hAnsi="Verdana"/>
          <w:b/>
          <w:sz w:val="18"/>
          <w:szCs w:val="18"/>
        </w:rPr>
        <w:t>Algemene gegevens</w:t>
      </w:r>
    </w:p>
    <w:p w:rsidRPr="00D95130" w:rsidR="00D95130" w:rsidP="00D95130" w:rsidRDefault="00D95130" w14:paraId="77ED5A96" w14:textId="77777777">
      <w:pPr>
        <w:numPr>
          <w:ilvl w:val="0"/>
          <w:numId w:val="4"/>
        </w:numPr>
        <w:spacing w:line="360" w:lineRule="auto"/>
        <w:rPr>
          <w:rFonts w:ascii="Verdana" w:hAnsi="Verdana"/>
          <w:i/>
          <w:iCs/>
          <w:sz w:val="18"/>
          <w:szCs w:val="18"/>
        </w:rPr>
      </w:pPr>
      <w:r w:rsidRPr="00D95130">
        <w:rPr>
          <w:rFonts w:ascii="Verdana" w:hAnsi="Verdana"/>
          <w:i/>
          <w:iCs/>
          <w:sz w:val="18"/>
          <w:szCs w:val="18"/>
        </w:rPr>
        <w:t>Titel voorstel</w:t>
      </w:r>
    </w:p>
    <w:p w:rsidR="004978EB" w:rsidP="0087441D" w:rsidRDefault="004978EB" w14:paraId="3A37CD76" w14:textId="6ABBE7FF">
      <w:pPr>
        <w:spacing w:line="360" w:lineRule="auto"/>
        <w:rPr>
          <w:rFonts w:ascii="Verdana" w:hAnsi="Verdana"/>
          <w:iCs/>
          <w:sz w:val="18"/>
          <w:szCs w:val="18"/>
        </w:rPr>
      </w:pPr>
      <w:r w:rsidRPr="0087441D">
        <w:rPr>
          <w:rFonts w:ascii="Verdana" w:hAnsi="Verdana"/>
          <w:iCs/>
          <w:sz w:val="18"/>
          <w:szCs w:val="18"/>
        </w:rPr>
        <w:t xml:space="preserve">Voorstel voor een </w:t>
      </w:r>
      <w:r w:rsidR="00085D60">
        <w:rPr>
          <w:rFonts w:ascii="Verdana" w:hAnsi="Verdana"/>
          <w:iCs/>
          <w:sz w:val="18"/>
          <w:szCs w:val="18"/>
        </w:rPr>
        <w:t>Richtlijn van de Raad</w:t>
      </w:r>
      <w:r>
        <w:rPr>
          <w:rFonts w:ascii="Verdana" w:hAnsi="Verdana"/>
          <w:iCs/>
          <w:sz w:val="18"/>
          <w:szCs w:val="18"/>
        </w:rPr>
        <w:t xml:space="preserve"> </w:t>
      </w:r>
      <w:r w:rsidRPr="0087441D">
        <w:rPr>
          <w:rFonts w:ascii="Verdana" w:hAnsi="Verdana"/>
          <w:iCs/>
          <w:sz w:val="18"/>
          <w:szCs w:val="18"/>
        </w:rPr>
        <w:t>betreffende de structuur en de tarieven van de accijns op tabak en aan tabak verwante producten (herschikking)</w:t>
      </w:r>
    </w:p>
    <w:p w:rsidRPr="0087441D" w:rsidR="0087441D" w:rsidP="0087441D" w:rsidRDefault="0087441D" w14:paraId="1B6AEEB0" w14:textId="77777777">
      <w:pPr>
        <w:spacing w:line="360" w:lineRule="auto"/>
        <w:rPr>
          <w:rFonts w:ascii="Verdana" w:hAnsi="Verdana"/>
          <w:iCs/>
          <w:sz w:val="18"/>
          <w:szCs w:val="18"/>
        </w:rPr>
      </w:pPr>
    </w:p>
    <w:p w:rsidRPr="0087441D" w:rsidR="00D024A7" w:rsidP="00D024A7" w:rsidRDefault="00D024A7" w14:paraId="62EA0779" w14:textId="0E3A8871">
      <w:pPr>
        <w:spacing w:line="360" w:lineRule="auto"/>
        <w:rPr>
          <w:rFonts w:ascii="Verdana" w:hAnsi="Verdana"/>
          <w:iCs/>
          <w:sz w:val="18"/>
          <w:szCs w:val="18"/>
        </w:rPr>
      </w:pPr>
      <w:r w:rsidRPr="0087441D">
        <w:rPr>
          <w:rFonts w:ascii="Verdana" w:hAnsi="Verdana"/>
          <w:iCs/>
          <w:sz w:val="18"/>
          <w:szCs w:val="18"/>
        </w:rPr>
        <w:t>Voorstel voor een</w:t>
      </w:r>
      <w:r>
        <w:rPr>
          <w:rFonts w:ascii="Verdana" w:hAnsi="Verdana"/>
          <w:iCs/>
          <w:sz w:val="18"/>
          <w:szCs w:val="18"/>
        </w:rPr>
        <w:t xml:space="preserve"> </w:t>
      </w:r>
      <w:r w:rsidR="00085D60">
        <w:rPr>
          <w:rFonts w:ascii="Verdana" w:hAnsi="Verdana"/>
          <w:iCs/>
          <w:sz w:val="18"/>
          <w:szCs w:val="18"/>
        </w:rPr>
        <w:t>Richtlijn van de Raad</w:t>
      </w:r>
      <w:r>
        <w:rPr>
          <w:rFonts w:ascii="Verdana" w:hAnsi="Verdana"/>
          <w:iCs/>
          <w:sz w:val="18"/>
          <w:szCs w:val="18"/>
        </w:rPr>
        <w:t xml:space="preserve"> </w:t>
      </w:r>
      <w:r w:rsidRPr="0087441D">
        <w:rPr>
          <w:rFonts w:ascii="Verdana" w:hAnsi="Verdana"/>
          <w:iCs/>
          <w:sz w:val="18"/>
          <w:szCs w:val="18"/>
        </w:rPr>
        <w:t xml:space="preserve">tot wijziging van </w:t>
      </w:r>
      <w:r w:rsidR="00ED2215">
        <w:rPr>
          <w:rFonts w:ascii="Verdana" w:hAnsi="Verdana"/>
          <w:bCs/>
          <w:iCs/>
          <w:sz w:val="18"/>
          <w:szCs w:val="18"/>
          <w:lang w:eastAsia="nl-NL"/>
        </w:rPr>
        <w:t xml:space="preserve">Richtlijn 2020/262 </w:t>
      </w:r>
      <w:r w:rsidRPr="009E0C98" w:rsidR="00ED2215">
        <w:rPr>
          <w:rFonts w:ascii="Verdana" w:hAnsi="Verdana"/>
          <w:iCs/>
          <w:sz w:val="18"/>
          <w:szCs w:val="18"/>
          <w:lang w:eastAsia="nl-NL"/>
        </w:rPr>
        <w:t>van de Raad van 19 december 2019 houdende een algemene regeling inzake accijns</w:t>
      </w:r>
      <w:r w:rsidR="00ED2215">
        <w:rPr>
          <w:rFonts w:ascii="Verdana" w:hAnsi="Verdana"/>
          <w:iCs/>
          <w:sz w:val="18"/>
          <w:szCs w:val="18"/>
          <w:lang w:eastAsia="nl-NL"/>
        </w:rPr>
        <w:t xml:space="preserve">, ten aanzien van tabak en aan tabak verwante producten </w:t>
      </w:r>
    </w:p>
    <w:p w:rsidRPr="0087441D" w:rsidR="00D95130" w:rsidP="00D95130" w:rsidRDefault="00D95130" w14:paraId="4D7C81E3" w14:textId="77777777">
      <w:pPr>
        <w:spacing w:line="360" w:lineRule="auto"/>
        <w:rPr>
          <w:rFonts w:ascii="Verdana" w:hAnsi="Verdana"/>
          <w:i/>
          <w:iCs/>
          <w:sz w:val="18"/>
          <w:szCs w:val="18"/>
        </w:rPr>
      </w:pPr>
    </w:p>
    <w:p w:rsidRPr="00D95130" w:rsidR="00D95130" w:rsidP="00D95130" w:rsidRDefault="00D95130" w14:paraId="3C8FCC3D" w14:textId="77777777">
      <w:pPr>
        <w:numPr>
          <w:ilvl w:val="0"/>
          <w:numId w:val="4"/>
        </w:numPr>
        <w:spacing w:line="360" w:lineRule="auto"/>
        <w:rPr>
          <w:rFonts w:ascii="Verdana" w:hAnsi="Verdana"/>
          <w:i/>
          <w:iCs/>
          <w:sz w:val="18"/>
          <w:szCs w:val="18"/>
        </w:rPr>
      </w:pPr>
      <w:r w:rsidRPr="00D95130">
        <w:rPr>
          <w:rFonts w:ascii="Verdana" w:hAnsi="Verdana"/>
          <w:i/>
          <w:iCs/>
          <w:sz w:val="18"/>
          <w:szCs w:val="18"/>
        </w:rPr>
        <w:t>Datum ontvangst Commissiedocument</w:t>
      </w:r>
    </w:p>
    <w:p w:rsidRPr="00D95130" w:rsidR="00D95130" w:rsidP="00D95130" w:rsidRDefault="00D95130" w14:paraId="739B13C7" w14:textId="77777777">
      <w:pPr>
        <w:tabs>
          <w:tab w:val="left" w:pos="0"/>
          <w:tab w:val="left" w:pos="680"/>
          <w:tab w:val="left" w:pos="1021"/>
          <w:tab w:val="left" w:pos="1361"/>
          <w:tab w:val="left" w:pos="1701"/>
          <w:tab w:val="left" w:pos="3402"/>
        </w:tabs>
        <w:spacing w:line="360" w:lineRule="auto"/>
        <w:rPr>
          <w:rFonts w:ascii="Verdana" w:hAnsi="Verdana"/>
          <w:b/>
          <w:iCs/>
          <w:sz w:val="18"/>
          <w:szCs w:val="18"/>
        </w:rPr>
      </w:pPr>
      <w:r w:rsidRPr="00D95130">
        <w:rPr>
          <w:rFonts w:ascii="Verdana" w:hAnsi="Verdana"/>
          <w:iCs/>
          <w:sz w:val="18"/>
          <w:szCs w:val="18"/>
        </w:rPr>
        <w:t>16 juli 2025</w:t>
      </w:r>
    </w:p>
    <w:p w:rsidRPr="00D95130" w:rsidR="00D95130" w:rsidP="00D95130" w:rsidRDefault="00D95130" w14:paraId="1F52AE69" w14:textId="77777777">
      <w:pPr>
        <w:spacing w:line="360" w:lineRule="auto"/>
        <w:rPr>
          <w:rFonts w:ascii="Verdana" w:hAnsi="Verdana"/>
          <w:b/>
          <w:i/>
          <w:iCs/>
          <w:sz w:val="18"/>
          <w:szCs w:val="18"/>
        </w:rPr>
      </w:pPr>
    </w:p>
    <w:p w:rsidRPr="00D95130" w:rsidR="00D95130" w:rsidP="00D95130" w:rsidRDefault="00D95130" w14:paraId="41F9A206" w14:textId="77777777">
      <w:pPr>
        <w:numPr>
          <w:ilvl w:val="0"/>
          <w:numId w:val="4"/>
        </w:numPr>
        <w:spacing w:line="360" w:lineRule="auto"/>
        <w:rPr>
          <w:rFonts w:ascii="Verdana" w:hAnsi="Verdana"/>
          <w:i/>
          <w:iCs/>
          <w:sz w:val="18"/>
          <w:szCs w:val="18"/>
        </w:rPr>
      </w:pPr>
      <w:r w:rsidRPr="00D95130">
        <w:rPr>
          <w:rFonts w:ascii="Verdana" w:hAnsi="Verdana"/>
          <w:i/>
          <w:iCs/>
          <w:sz w:val="18"/>
          <w:szCs w:val="18"/>
        </w:rPr>
        <w:t>Nr. Commissiedocument</w:t>
      </w:r>
    </w:p>
    <w:p w:rsidRPr="00D95130" w:rsidR="00D95130" w:rsidP="00D95130" w:rsidRDefault="00D95130" w14:paraId="20C99CA5" w14:textId="77777777">
      <w:pPr>
        <w:spacing w:line="360" w:lineRule="auto"/>
        <w:rPr>
          <w:rFonts w:ascii="Verdana" w:hAnsi="Verdana"/>
          <w:iCs/>
          <w:sz w:val="18"/>
          <w:szCs w:val="18"/>
        </w:rPr>
      </w:pPr>
      <w:r w:rsidRPr="00D95130">
        <w:rPr>
          <w:rFonts w:ascii="Verdana" w:hAnsi="Verdana"/>
          <w:iCs/>
          <w:sz w:val="18"/>
          <w:szCs w:val="18"/>
        </w:rPr>
        <w:t>COM(2025) 580</w:t>
      </w:r>
    </w:p>
    <w:p w:rsidRPr="00D95130" w:rsidR="00D95130" w:rsidP="00D95130" w:rsidRDefault="00D95130" w14:paraId="718B1EF6" w14:textId="77777777">
      <w:pPr>
        <w:spacing w:line="360" w:lineRule="auto"/>
        <w:rPr>
          <w:rFonts w:ascii="Verdana" w:hAnsi="Verdana"/>
          <w:iCs/>
          <w:sz w:val="18"/>
          <w:szCs w:val="18"/>
        </w:rPr>
      </w:pPr>
      <w:r w:rsidRPr="00D95130">
        <w:rPr>
          <w:rFonts w:ascii="Verdana" w:hAnsi="Verdana"/>
          <w:iCs/>
          <w:sz w:val="18"/>
          <w:szCs w:val="18"/>
        </w:rPr>
        <w:t>COM(2025) 581 (</w:t>
      </w:r>
      <w:proofErr w:type="spellStart"/>
      <w:r w:rsidRPr="00D95130">
        <w:rPr>
          <w:rFonts w:ascii="Verdana" w:hAnsi="Verdana"/>
          <w:iCs/>
          <w:sz w:val="18"/>
          <w:szCs w:val="18"/>
        </w:rPr>
        <w:t>amendment</w:t>
      </w:r>
      <w:proofErr w:type="spellEnd"/>
      <w:r w:rsidRPr="00D95130">
        <w:rPr>
          <w:rFonts w:ascii="Verdana" w:hAnsi="Verdana"/>
          <w:iCs/>
          <w:sz w:val="18"/>
          <w:szCs w:val="18"/>
        </w:rPr>
        <w:t>)</w:t>
      </w:r>
    </w:p>
    <w:p w:rsidRPr="00D95130" w:rsidR="00D95130" w:rsidP="00D95130" w:rsidRDefault="00D95130" w14:paraId="012FA5FA" w14:textId="77777777">
      <w:pPr>
        <w:spacing w:line="360" w:lineRule="auto"/>
        <w:rPr>
          <w:rFonts w:ascii="Verdana" w:hAnsi="Verdana"/>
          <w:b/>
          <w:i/>
          <w:iCs/>
          <w:sz w:val="18"/>
          <w:szCs w:val="18"/>
        </w:rPr>
      </w:pPr>
    </w:p>
    <w:p w:rsidRPr="00D95130" w:rsidR="00D95130" w:rsidP="00D95130" w:rsidRDefault="00D95130" w14:paraId="1BFF1CCC" w14:textId="77777777">
      <w:pPr>
        <w:numPr>
          <w:ilvl w:val="0"/>
          <w:numId w:val="4"/>
        </w:numPr>
        <w:spacing w:line="360" w:lineRule="auto"/>
        <w:rPr>
          <w:rFonts w:ascii="Verdana" w:hAnsi="Verdana"/>
          <w:i/>
          <w:iCs/>
          <w:sz w:val="18"/>
          <w:szCs w:val="18"/>
        </w:rPr>
      </w:pPr>
      <w:r w:rsidRPr="00D95130">
        <w:rPr>
          <w:rFonts w:ascii="Verdana" w:hAnsi="Verdana"/>
          <w:i/>
          <w:iCs/>
          <w:sz w:val="18"/>
          <w:szCs w:val="18"/>
        </w:rPr>
        <w:t>EUR-lex</w:t>
      </w:r>
    </w:p>
    <w:p w:rsidR="00D95130" w:rsidP="00D95130" w:rsidRDefault="00000000" w14:paraId="250081B3" w14:textId="77777777">
      <w:pPr>
        <w:spacing w:line="360" w:lineRule="auto"/>
        <w:rPr>
          <w:rFonts w:ascii="Verdana" w:hAnsi="Verdana"/>
          <w:color w:val="0000FF"/>
          <w:sz w:val="18"/>
          <w:szCs w:val="18"/>
          <w:u w:val="single"/>
          <w:lang w:val="fr-FR"/>
        </w:rPr>
      </w:pPr>
      <w:hyperlink w:history="1" r:id="rId13">
        <w:r w:rsidRPr="00D95130" w:rsidR="00D95130">
          <w:rPr>
            <w:rFonts w:ascii="Verdana" w:hAnsi="Verdana"/>
            <w:color w:val="0000FF"/>
            <w:sz w:val="18"/>
            <w:szCs w:val="18"/>
            <w:u w:val="single"/>
            <w:lang w:val="fr-FR"/>
          </w:rPr>
          <w:t>EUR-Lex - 52025PC0580 - EN - EUR-Lex</w:t>
        </w:r>
      </w:hyperlink>
    </w:p>
    <w:p w:rsidRPr="00D95130" w:rsidR="00FD448E" w:rsidP="00D95130" w:rsidRDefault="00000000" w14:paraId="0C948A92" w14:textId="6ACD6BDE">
      <w:pPr>
        <w:spacing w:line="360" w:lineRule="auto"/>
        <w:rPr>
          <w:rFonts w:ascii="Verdana" w:hAnsi="Verdana"/>
          <w:sz w:val="18"/>
          <w:szCs w:val="18"/>
          <w:lang w:val="fr-FR"/>
        </w:rPr>
      </w:pPr>
      <w:hyperlink w:history="1" r:id="rId14">
        <w:r w:rsidRPr="00FD448E" w:rsidR="00FD448E">
          <w:rPr>
            <w:rStyle w:val="Hyperlink"/>
            <w:rFonts w:ascii="Verdana" w:hAnsi="Verdana"/>
            <w:sz w:val="18"/>
            <w:szCs w:val="18"/>
            <w:lang w:val="fr-FR"/>
          </w:rPr>
          <w:t>EUR-Lex - 52025PC0581 - EN - EUR-Lex</w:t>
        </w:r>
      </w:hyperlink>
    </w:p>
    <w:p w:rsidRPr="00D95130" w:rsidR="00D95130" w:rsidP="00D95130" w:rsidRDefault="00D95130" w14:paraId="1F7C68DD" w14:textId="77777777">
      <w:pPr>
        <w:spacing w:line="360" w:lineRule="auto"/>
        <w:rPr>
          <w:rFonts w:ascii="Verdana" w:hAnsi="Verdana"/>
          <w:b/>
          <w:i/>
          <w:iCs/>
          <w:sz w:val="18"/>
          <w:szCs w:val="18"/>
          <w:lang w:val="fr-FR"/>
        </w:rPr>
      </w:pPr>
    </w:p>
    <w:p w:rsidRPr="00D95130" w:rsidR="00D95130" w:rsidP="00D95130" w:rsidRDefault="00D95130" w14:paraId="02CFA44B" w14:textId="77777777">
      <w:pPr>
        <w:numPr>
          <w:ilvl w:val="0"/>
          <w:numId w:val="4"/>
        </w:numPr>
        <w:spacing w:line="360" w:lineRule="auto"/>
        <w:rPr>
          <w:rFonts w:ascii="Verdana" w:hAnsi="Verdana"/>
          <w:i/>
          <w:iCs/>
          <w:sz w:val="18"/>
          <w:szCs w:val="18"/>
        </w:rPr>
      </w:pPr>
      <w:r w:rsidRPr="00D95130">
        <w:rPr>
          <w:rFonts w:ascii="Verdana" w:hAnsi="Verdana"/>
          <w:i/>
          <w:iCs/>
          <w:sz w:val="18"/>
          <w:szCs w:val="18"/>
        </w:rPr>
        <w:t xml:space="preserve">Nr. impact assessment Commissie en Opinie </w:t>
      </w:r>
      <w:r w:rsidRPr="00D95130">
        <w:rPr>
          <w:rFonts w:ascii="Verdana" w:hAnsi="Verdana"/>
          <w:i/>
          <w:sz w:val="18"/>
          <w:szCs w:val="18"/>
        </w:rPr>
        <w:t>Raad voor Regelgevingstoetsing</w:t>
      </w:r>
    </w:p>
    <w:p w:rsidRPr="00D95130" w:rsidR="00D95130" w:rsidP="00D95130" w:rsidRDefault="00D95130" w14:paraId="72DE7D57" w14:textId="77777777">
      <w:pPr>
        <w:spacing w:line="360" w:lineRule="auto"/>
        <w:rPr>
          <w:rFonts w:ascii="Verdana" w:hAnsi="Verdana"/>
          <w:sz w:val="18"/>
          <w:szCs w:val="18"/>
          <w:lang w:eastAsia="nl-NL"/>
        </w:rPr>
      </w:pPr>
      <w:r w:rsidRPr="00D95130">
        <w:rPr>
          <w:rFonts w:ascii="Verdana" w:hAnsi="Verdana"/>
          <w:sz w:val="18"/>
          <w:szCs w:val="18"/>
          <w:lang w:eastAsia="nl-NL"/>
        </w:rPr>
        <w:t>SWD(2025) 560</w:t>
      </w:r>
    </w:p>
    <w:p w:rsidRPr="00D95130" w:rsidR="00D95130" w:rsidP="00D95130" w:rsidRDefault="00D95130" w14:paraId="5C7B5B9E" w14:textId="77777777">
      <w:pPr>
        <w:spacing w:line="360" w:lineRule="auto"/>
        <w:rPr>
          <w:rFonts w:ascii="Verdana" w:hAnsi="Verdana"/>
          <w:sz w:val="18"/>
          <w:szCs w:val="18"/>
          <w:lang w:eastAsia="nl-NL"/>
        </w:rPr>
      </w:pPr>
    </w:p>
    <w:p w:rsidRPr="00D95130" w:rsidR="00D95130" w:rsidP="00D95130" w:rsidRDefault="00D95130" w14:paraId="0376B004" w14:textId="77777777">
      <w:pPr>
        <w:numPr>
          <w:ilvl w:val="0"/>
          <w:numId w:val="4"/>
        </w:numPr>
        <w:spacing w:line="360" w:lineRule="auto"/>
        <w:rPr>
          <w:rFonts w:ascii="Verdana" w:hAnsi="Verdana"/>
          <w:i/>
          <w:iCs/>
          <w:sz w:val="18"/>
          <w:szCs w:val="18"/>
        </w:rPr>
      </w:pPr>
      <w:r w:rsidRPr="00D95130">
        <w:rPr>
          <w:rFonts w:ascii="Verdana" w:hAnsi="Verdana"/>
          <w:i/>
          <w:iCs/>
          <w:sz w:val="18"/>
          <w:szCs w:val="18"/>
        </w:rPr>
        <w:t>Behandelingstraject Raad</w:t>
      </w:r>
    </w:p>
    <w:p w:rsidRPr="00D95130" w:rsidR="00D95130" w:rsidP="00D95130" w:rsidRDefault="00D95130" w14:paraId="7B4B4757"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sidRPr="00D95130">
        <w:rPr>
          <w:rFonts w:ascii="Verdana" w:hAnsi="Verdana"/>
          <w:iCs/>
          <w:sz w:val="18"/>
          <w:szCs w:val="18"/>
        </w:rPr>
        <w:t>Raad Economische en Financiële Zaken</w:t>
      </w:r>
    </w:p>
    <w:p w:rsidRPr="00D95130" w:rsidR="00D95130" w:rsidP="00D95130" w:rsidRDefault="00D95130" w14:paraId="11FCD629" w14:textId="77777777">
      <w:pPr>
        <w:spacing w:line="360" w:lineRule="auto"/>
        <w:rPr>
          <w:rFonts w:ascii="Verdana" w:hAnsi="Verdana"/>
          <w:i/>
          <w:iCs/>
          <w:sz w:val="18"/>
          <w:szCs w:val="18"/>
        </w:rPr>
      </w:pPr>
    </w:p>
    <w:p w:rsidRPr="00D95130" w:rsidR="00D95130" w:rsidP="00D95130" w:rsidRDefault="00D95130" w14:paraId="2BB0989F" w14:textId="77777777">
      <w:pPr>
        <w:numPr>
          <w:ilvl w:val="0"/>
          <w:numId w:val="4"/>
        </w:numPr>
        <w:spacing w:line="360" w:lineRule="auto"/>
        <w:rPr>
          <w:rFonts w:ascii="Verdana" w:hAnsi="Verdana"/>
          <w:i/>
          <w:sz w:val="18"/>
          <w:szCs w:val="18"/>
        </w:rPr>
      </w:pPr>
      <w:r w:rsidRPr="00D95130">
        <w:rPr>
          <w:rFonts w:ascii="Verdana" w:hAnsi="Verdana"/>
          <w:i/>
          <w:sz w:val="18"/>
          <w:szCs w:val="18"/>
        </w:rPr>
        <w:t>Eerstverantwoordelijk ministerie</w:t>
      </w:r>
    </w:p>
    <w:p w:rsidRPr="0087441D" w:rsidR="00860365" w:rsidP="0087441D" w:rsidRDefault="00860365" w14:paraId="48A5649C" w14:textId="407AF406">
      <w:pPr>
        <w:tabs>
          <w:tab w:val="left" w:pos="680"/>
          <w:tab w:val="left" w:pos="1021"/>
          <w:tab w:val="left" w:pos="1361"/>
          <w:tab w:val="left" w:pos="1701"/>
          <w:tab w:val="left" w:pos="3402"/>
        </w:tabs>
        <w:spacing w:line="360" w:lineRule="auto"/>
        <w:rPr>
          <w:rFonts w:ascii="Verdana" w:hAnsi="Verdana"/>
          <w:iCs/>
          <w:sz w:val="18"/>
          <w:szCs w:val="18"/>
        </w:rPr>
      </w:pPr>
      <w:r w:rsidRPr="0087441D">
        <w:rPr>
          <w:rFonts w:ascii="Verdana" w:hAnsi="Verdana"/>
          <w:iCs/>
          <w:sz w:val="18"/>
          <w:szCs w:val="18"/>
        </w:rPr>
        <w:t xml:space="preserve">Ministerie van Financiën in nauwe samenwerking met het Ministerie van Volksgezondheid, Welzijn en Sport. </w:t>
      </w:r>
    </w:p>
    <w:p w:rsidRPr="00D95130" w:rsidR="00D95130" w:rsidP="00D95130" w:rsidRDefault="00D95130" w14:paraId="7AA0292E" w14:textId="77777777">
      <w:pPr>
        <w:spacing w:line="360" w:lineRule="auto"/>
        <w:rPr>
          <w:rFonts w:ascii="Verdana" w:hAnsi="Verdana"/>
          <w:i/>
          <w:sz w:val="18"/>
          <w:szCs w:val="18"/>
        </w:rPr>
      </w:pPr>
    </w:p>
    <w:p w:rsidRPr="00D95130" w:rsidR="00D95130" w:rsidP="00D95130" w:rsidRDefault="00D95130" w14:paraId="6D58C989" w14:textId="77777777">
      <w:pPr>
        <w:numPr>
          <w:ilvl w:val="0"/>
          <w:numId w:val="4"/>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D95130">
        <w:rPr>
          <w:rFonts w:ascii="Verdana" w:hAnsi="Verdana"/>
          <w:i/>
          <w:sz w:val="18"/>
          <w:szCs w:val="18"/>
        </w:rPr>
        <w:t>Rechtsbasis</w:t>
      </w:r>
    </w:p>
    <w:p w:rsidRPr="00D95130" w:rsidR="00D95130" w:rsidP="00D95130" w:rsidRDefault="00D95130" w14:paraId="0238887B" w14:textId="77777777">
      <w:pPr>
        <w:spacing w:line="360" w:lineRule="auto"/>
        <w:rPr>
          <w:rFonts w:ascii="Verdana" w:hAnsi="Verdana"/>
          <w:iCs/>
          <w:sz w:val="18"/>
          <w:szCs w:val="18"/>
        </w:rPr>
      </w:pPr>
      <w:r w:rsidRPr="00D95130">
        <w:rPr>
          <w:rFonts w:ascii="Verdana" w:hAnsi="Verdana"/>
          <w:iCs/>
          <w:sz w:val="18"/>
          <w:szCs w:val="18"/>
        </w:rPr>
        <w:t>Artikel 113 van het Verdrag betreffende de werking van de Europese Unie (VWEU)</w:t>
      </w:r>
    </w:p>
    <w:p w:rsidRPr="00D95130" w:rsidR="00D95130" w:rsidP="00D95130" w:rsidRDefault="00D95130" w14:paraId="4DD885F6"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p>
    <w:p w:rsidRPr="00D95130" w:rsidR="00D95130" w:rsidP="00D95130" w:rsidRDefault="00D95130" w14:paraId="06981FD1" w14:textId="77777777">
      <w:pPr>
        <w:numPr>
          <w:ilvl w:val="0"/>
          <w:numId w:val="4"/>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D95130">
        <w:rPr>
          <w:rFonts w:ascii="Verdana" w:hAnsi="Verdana"/>
          <w:i/>
          <w:sz w:val="18"/>
          <w:szCs w:val="18"/>
        </w:rPr>
        <w:t xml:space="preserve"> Besluitvormingsprocedure Raad </w:t>
      </w:r>
    </w:p>
    <w:p w:rsidRPr="00D95130" w:rsidR="00D95130" w:rsidP="00D95130" w:rsidRDefault="00D95130" w14:paraId="15093932" w14:textId="77777777">
      <w:pPr>
        <w:spacing w:line="360" w:lineRule="auto"/>
        <w:rPr>
          <w:rFonts w:ascii="Verdana" w:hAnsi="Verdana"/>
          <w:iCs/>
          <w:sz w:val="18"/>
          <w:szCs w:val="18"/>
        </w:rPr>
      </w:pPr>
      <w:r w:rsidRPr="00D95130">
        <w:rPr>
          <w:rFonts w:ascii="Verdana" w:hAnsi="Verdana"/>
          <w:iCs/>
          <w:sz w:val="18"/>
          <w:szCs w:val="18"/>
        </w:rPr>
        <w:t>Eenparigheid</w:t>
      </w:r>
    </w:p>
    <w:p w:rsidRPr="00D95130" w:rsidR="00D95130" w:rsidP="00D95130" w:rsidRDefault="00D95130" w14:paraId="1DE3E358" w14:textId="77777777">
      <w:pPr>
        <w:spacing w:line="360" w:lineRule="auto"/>
        <w:rPr>
          <w:rFonts w:ascii="Verdana" w:hAnsi="Verdana"/>
          <w:iCs/>
          <w:sz w:val="18"/>
          <w:szCs w:val="18"/>
        </w:rPr>
      </w:pPr>
    </w:p>
    <w:p w:rsidRPr="00D95130" w:rsidR="00D95130" w:rsidP="00D95130" w:rsidRDefault="00D95130" w14:paraId="4A9578F1" w14:textId="77777777">
      <w:pPr>
        <w:numPr>
          <w:ilvl w:val="0"/>
          <w:numId w:val="4"/>
        </w:numPr>
        <w:spacing w:line="360" w:lineRule="auto"/>
        <w:rPr>
          <w:rFonts w:ascii="Verdana" w:hAnsi="Verdana"/>
          <w:i/>
          <w:sz w:val="18"/>
          <w:szCs w:val="18"/>
        </w:rPr>
      </w:pPr>
      <w:r w:rsidRPr="00D95130">
        <w:rPr>
          <w:rFonts w:ascii="Verdana" w:hAnsi="Verdana"/>
          <w:i/>
          <w:sz w:val="18"/>
          <w:szCs w:val="18"/>
        </w:rPr>
        <w:t>Rol Europees Parlement</w:t>
      </w:r>
    </w:p>
    <w:p w:rsidR="00D95130" w:rsidP="00D95130" w:rsidRDefault="00D95130" w14:paraId="634D8473" w14:textId="77777777">
      <w:pPr>
        <w:spacing w:line="360" w:lineRule="auto"/>
        <w:rPr>
          <w:rFonts w:ascii="Verdana" w:hAnsi="Verdana"/>
          <w:iCs/>
          <w:sz w:val="18"/>
          <w:szCs w:val="18"/>
        </w:rPr>
      </w:pPr>
      <w:r w:rsidRPr="00D95130">
        <w:rPr>
          <w:rFonts w:ascii="Verdana" w:hAnsi="Verdana"/>
          <w:iCs/>
          <w:sz w:val="18"/>
          <w:szCs w:val="18"/>
        </w:rPr>
        <w:t>Raadpleging</w:t>
      </w:r>
    </w:p>
    <w:p w:rsidRPr="00D95130" w:rsidR="0087441D" w:rsidP="00D95130" w:rsidRDefault="0087441D" w14:paraId="5060F274" w14:textId="77777777">
      <w:pPr>
        <w:spacing w:line="360" w:lineRule="auto"/>
        <w:rPr>
          <w:rFonts w:ascii="Verdana" w:hAnsi="Verdana"/>
          <w:iCs/>
          <w:sz w:val="18"/>
          <w:szCs w:val="18"/>
        </w:rPr>
      </w:pPr>
    </w:p>
    <w:p w:rsidRPr="00D95130" w:rsidR="00D95130" w:rsidP="00D95130" w:rsidRDefault="00D95130" w14:paraId="2FDF13E2" w14:textId="77777777">
      <w:pPr>
        <w:spacing w:line="360" w:lineRule="auto"/>
        <w:rPr>
          <w:rFonts w:ascii="Verdana" w:hAnsi="Verdana"/>
          <w:iCs/>
          <w:sz w:val="18"/>
          <w:szCs w:val="18"/>
        </w:rPr>
      </w:pPr>
    </w:p>
    <w:p w:rsidRPr="00D95130" w:rsidR="00D95130" w:rsidP="00D95130" w:rsidRDefault="00D95130" w14:paraId="1C0A925B" w14:textId="77777777">
      <w:pPr>
        <w:numPr>
          <w:ilvl w:val="0"/>
          <w:numId w:val="3"/>
        </w:numPr>
        <w:spacing w:line="360" w:lineRule="auto"/>
        <w:rPr>
          <w:rFonts w:ascii="Verdana" w:hAnsi="Verdana"/>
          <w:b/>
          <w:sz w:val="18"/>
          <w:szCs w:val="18"/>
        </w:rPr>
      </w:pPr>
      <w:r w:rsidRPr="00D95130">
        <w:rPr>
          <w:rFonts w:ascii="Verdana" w:hAnsi="Verdana"/>
          <w:b/>
          <w:sz w:val="18"/>
          <w:szCs w:val="18"/>
        </w:rPr>
        <w:lastRenderedPageBreak/>
        <w:t xml:space="preserve">Essentie voorstel </w:t>
      </w:r>
    </w:p>
    <w:p w:rsidRPr="00D95130" w:rsidR="00D95130" w:rsidP="00D95130" w:rsidRDefault="00D95130" w14:paraId="5C9D6AF3" w14:textId="77777777">
      <w:pPr>
        <w:numPr>
          <w:ilvl w:val="0"/>
          <w:numId w:val="5"/>
        </w:numPr>
        <w:spacing w:line="360" w:lineRule="auto"/>
        <w:rPr>
          <w:rFonts w:ascii="Verdana" w:hAnsi="Verdana"/>
          <w:bCs/>
          <w:i/>
          <w:iCs/>
          <w:sz w:val="18"/>
          <w:szCs w:val="18"/>
        </w:rPr>
      </w:pPr>
      <w:r w:rsidRPr="00D95130">
        <w:rPr>
          <w:rFonts w:ascii="Verdana" w:hAnsi="Verdana"/>
          <w:bCs/>
          <w:i/>
          <w:iCs/>
          <w:sz w:val="18"/>
          <w:szCs w:val="18"/>
        </w:rPr>
        <w:t>Inhoud voorstel</w:t>
      </w:r>
    </w:p>
    <w:p w:rsidR="00D95130" w:rsidP="00D95130" w:rsidRDefault="00D95130" w14:paraId="1E1CC778" w14:textId="2D05A104">
      <w:pPr>
        <w:tabs>
          <w:tab w:val="left" w:pos="708"/>
        </w:tabs>
        <w:spacing w:line="360" w:lineRule="auto"/>
        <w:rPr>
          <w:rFonts w:ascii="Verdana" w:hAnsi="Verdana"/>
          <w:bCs/>
          <w:iCs/>
          <w:sz w:val="18"/>
          <w:szCs w:val="18"/>
          <w:lang w:eastAsia="nl-NL"/>
        </w:rPr>
      </w:pPr>
      <w:r w:rsidRPr="00D95130">
        <w:rPr>
          <w:rFonts w:ascii="Verdana" w:hAnsi="Verdana"/>
          <w:bCs/>
          <w:iCs/>
          <w:sz w:val="18"/>
          <w:szCs w:val="18"/>
          <w:lang w:eastAsia="nl-NL"/>
        </w:rPr>
        <w:t>De Europese Commissie (hierna: de Commissie) stelt een herziening van de Richtlijn</w:t>
      </w:r>
      <w:r w:rsidRPr="00D95130">
        <w:rPr>
          <w:rFonts w:ascii="Roboto" w:hAnsi="Roboto"/>
          <w:b/>
          <w:bCs/>
          <w:color w:val="333333"/>
          <w:sz w:val="21"/>
          <w:szCs w:val="21"/>
          <w:shd w:val="clear" w:color="auto" w:fill="FFFFFF"/>
        </w:rPr>
        <w:t xml:space="preserve"> </w:t>
      </w:r>
      <w:r w:rsidRPr="00D95130">
        <w:rPr>
          <w:rFonts w:ascii="Verdana" w:hAnsi="Verdana"/>
          <w:iCs/>
          <w:sz w:val="18"/>
          <w:szCs w:val="18"/>
          <w:lang w:eastAsia="nl-NL"/>
        </w:rPr>
        <w:t>betreffende de structuur en de tarieven van de accijns op tabaksfabri</w:t>
      </w:r>
      <w:r w:rsidR="00E921EE">
        <w:rPr>
          <w:rFonts w:ascii="Verdana" w:hAnsi="Verdana"/>
          <w:iCs/>
          <w:sz w:val="18"/>
          <w:szCs w:val="18"/>
          <w:lang w:eastAsia="nl-NL"/>
        </w:rPr>
        <w:t>c</w:t>
      </w:r>
      <w:r w:rsidRPr="00D95130">
        <w:rPr>
          <w:rFonts w:ascii="Verdana" w:hAnsi="Verdana"/>
          <w:iCs/>
          <w:sz w:val="18"/>
          <w:szCs w:val="18"/>
          <w:lang w:eastAsia="nl-NL"/>
        </w:rPr>
        <w:t xml:space="preserve">aten (hierna: </w:t>
      </w:r>
      <w:r w:rsidRPr="00D95130">
        <w:rPr>
          <w:rFonts w:ascii="Verdana" w:hAnsi="Verdana"/>
          <w:bCs/>
          <w:iCs/>
          <w:sz w:val="18"/>
          <w:szCs w:val="18"/>
          <w:lang w:eastAsia="nl-NL"/>
        </w:rPr>
        <w:t>Richtlijn tabaksaccijns) voor met als doel het functioneren van de interne markt te versterken, een hoog niveau van gezondheidsbescherming te bieden, een bijdrage te leveren aan de doelstellingen van het Europees Kankerbestrijdingsplan</w:t>
      </w:r>
      <w:r w:rsidRPr="00D95130" w:rsidR="00E921EE">
        <w:rPr>
          <w:rFonts w:ascii="Verdana" w:hAnsi="Verdana"/>
          <w:bCs/>
          <w:iCs/>
          <w:sz w:val="18"/>
          <w:szCs w:val="18"/>
          <w:lang w:eastAsia="nl-NL"/>
        </w:rPr>
        <w:t>,</w:t>
      </w:r>
      <w:r w:rsidRPr="00D95130">
        <w:rPr>
          <w:rFonts w:ascii="Verdana" w:hAnsi="Verdana"/>
          <w:bCs/>
          <w:iCs/>
          <w:sz w:val="18"/>
          <w:szCs w:val="18"/>
          <w:vertAlign w:val="superscript"/>
          <w:lang w:eastAsia="nl-NL"/>
        </w:rPr>
        <w:footnoteReference w:id="2"/>
      </w:r>
      <w:r w:rsidRPr="00D95130">
        <w:rPr>
          <w:rFonts w:ascii="Verdana" w:hAnsi="Verdana"/>
          <w:bCs/>
          <w:iCs/>
          <w:sz w:val="18"/>
          <w:szCs w:val="18"/>
          <w:lang w:eastAsia="nl-NL"/>
        </w:rPr>
        <w:t xml:space="preserve"> de strijd tegen fraude en belastingontduiking </w:t>
      </w:r>
      <w:r w:rsidR="00E921EE">
        <w:rPr>
          <w:rFonts w:ascii="Verdana" w:hAnsi="Verdana"/>
          <w:bCs/>
          <w:iCs/>
          <w:sz w:val="18"/>
          <w:szCs w:val="18"/>
          <w:lang w:eastAsia="nl-NL"/>
        </w:rPr>
        <w:t xml:space="preserve">te versterken, </w:t>
      </w:r>
      <w:r w:rsidRPr="00D95130">
        <w:rPr>
          <w:rFonts w:ascii="Verdana" w:hAnsi="Verdana"/>
          <w:bCs/>
          <w:iCs/>
          <w:sz w:val="18"/>
          <w:szCs w:val="18"/>
          <w:lang w:eastAsia="nl-NL"/>
        </w:rPr>
        <w:t>en de inkomsten van de lidstaten</w:t>
      </w:r>
      <w:r w:rsidR="00E921EE">
        <w:rPr>
          <w:rFonts w:ascii="Verdana" w:hAnsi="Verdana"/>
          <w:bCs/>
          <w:iCs/>
          <w:sz w:val="18"/>
          <w:szCs w:val="18"/>
          <w:lang w:eastAsia="nl-NL"/>
        </w:rPr>
        <w:t xml:space="preserve"> te </w:t>
      </w:r>
      <w:r w:rsidRPr="00D95130" w:rsidR="00E921EE">
        <w:rPr>
          <w:rFonts w:ascii="Verdana" w:hAnsi="Verdana"/>
          <w:bCs/>
          <w:iCs/>
          <w:sz w:val="18"/>
          <w:szCs w:val="18"/>
          <w:lang w:eastAsia="nl-NL"/>
        </w:rPr>
        <w:t>waarborgen</w:t>
      </w:r>
      <w:r w:rsidRPr="00D95130">
        <w:rPr>
          <w:rFonts w:ascii="Verdana" w:hAnsi="Verdana"/>
          <w:bCs/>
          <w:iCs/>
          <w:sz w:val="18"/>
          <w:szCs w:val="18"/>
          <w:lang w:eastAsia="nl-NL"/>
        </w:rPr>
        <w:t xml:space="preserve">. Om deze doelstellingen te bereiken bevat het herzieningsvoorstel in brede zin drie aanpassingen: </w:t>
      </w:r>
      <w:bookmarkStart w:name="_Hlk204159036" w:id="2"/>
      <w:r w:rsidRPr="00D95130">
        <w:rPr>
          <w:rFonts w:ascii="Verdana" w:hAnsi="Verdana"/>
          <w:bCs/>
          <w:iCs/>
          <w:sz w:val="18"/>
          <w:szCs w:val="18"/>
          <w:lang w:eastAsia="nl-NL"/>
        </w:rPr>
        <w:t>1) aanpassing van de tariefstructuur en invoering mechanisme voor inflatiecorrectie, 2) uitbreiding van de definitie van tabaksproducten (hierna: tabaksfabri</w:t>
      </w:r>
      <w:r w:rsidR="00E921EE">
        <w:rPr>
          <w:rFonts w:ascii="Verdana" w:hAnsi="Verdana"/>
          <w:bCs/>
          <w:iCs/>
          <w:sz w:val="18"/>
          <w:szCs w:val="18"/>
          <w:lang w:eastAsia="nl-NL"/>
        </w:rPr>
        <w:t>c</w:t>
      </w:r>
      <w:r w:rsidRPr="00D95130">
        <w:rPr>
          <w:rFonts w:ascii="Verdana" w:hAnsi="Verdana"/>
          <w:bCs/>
          <w:iCs/>
          <w:sz w:val="18"/>
          <w:szCs w:val="18"/>
          <w:lang w:eastAsia="nl-NL"/>
        </w:rPr>
        <w:t xml:space="preserve">aten) en verhogen van de minimumtarieven voor deze producten, en 3) uitbreiding van de reikwijdte van de richtlijn naar </w:t>
      </w:r>
      <w:proofErr w:type="spellStart"/>
      <w:r w:rsidRPr="00D95130">
        <w:rPr>
          <w:rFonts w:ascii="Verdana" w:hAnsi="Verdana"/>
          <w:bCs/>
          <w:iCs/>
          <w:sz w:val="18"/>
          <w:szCs w:val="18"/>
          <w:lang w:eastAsia="nl-NL"/>
        </w:rPr>
        <w:t>tabaksgerelateerde</w:t>
      </w:r>
      <w:proofErr w:type="spellEnd"/>
      <w:r w:rsidRPr="00D95130">
        <w:rPr>
          <w:rFonts w:ascii="Verdana" w:hAnsi="Verdana"/>
          <w:bCs/>
          <w:iCs/>
          <w:sz w:val="18"/>
          <w:szCs w:val="18"/>
          <w:lang w:eastAsia="nl-NL"/>
        </w:rPr>
        <w:t xml:space="preserve"> producten en ruwe tabak.</w:t>
      </w:r>
    </w:p>
    <w:p w:rsidRPr="00D95130" w:rsidR="003D087F" w:rsidP="00D95130" w:rsidRDefault="003D087F" w14:paraId="31C8A15E" w14:textId="0C92120A">
      <w:pPr>
        <w:tabs>
          <w:tab w:val="left" w:pos="708"/>
        </w:tabs>
        <w:spacing w:line="360" w:lineRule="auto"/>
        <w:rPr>
          <w:rFonts w:ascii="Verdana" w:hAnsi="Verdana"/>
          <w:bCs/>
          <w:iCs/>
          <w:sz w:val="18"/>
          <w:szCs w:val="18"/>
          <w:lang w:eastAsia="nl-NL"/>
        </w:rPr>
      </w:pPr>
      <w:r>
        <w:rPr>
          <w:rFonts w:ascii="Verdana" w:hAnsi="Verdana"/>
          <w:bCs/>
          <w:iCs/>
          <w:sz w:val="18"/>
          <w:szCs w:val="18"/>
          <w:lang w:eastAsia="nl-NL"/>
        </w:rPr>
        <w:t xml:space="preserve">Daarnaast stelt de Commissie voor om in richtlijn 2020/262 </w:t>
      </w:r>
      <w:r w:rsidRPr="0087441D">
        <w:rPr>
          <w:rFonts w:ascii="Verdana" w:hAnsi="Verdana"/>
          <w:iCs/>
          <w:sz w:val="18"/>
          <w:szCs w:val="18"/>
          <w:lang w:eastAsia="nl-NL"/>
        </w:rPr>
        <w:t>van de Raad van 19 december 2019 houdende een algemene regeling inzake accijns</w:t>
      </w:r>
      <w:r>
        <w:rPr>
          <w:rFonts w:ascii="Verdana" w:hAnsi="Verdana"/>
          <w:iCs/>
          <w:sz w:val="18"/>
          <w:szCs w:val="18"/>
          <w:lang w:eastAsia="nl-NL"/>
        </w:rPr>
        <w:t xml:space="preserve"> (hierna: Horizontale accijnsrichtlijn)</w:t>
      </w:r>
      <w:r w:rsidR="00ED2215">
        <w:rPr>
          <w:rFonts w:ascii="Verdana" w:hAnsi="Verdana"/>
          <w:iCs/>
          <w:sz w:val="18"/>
          <w:szCs w:val="18"/>
          <w:lang w:eastAsia="nl-NL"/>
        </w:rPr>
        <w:t xml:space="preserve"> </w:t>
      </w:r>
      <w:r w:rsidR="00BC5573">
        <w:rPr>
          <w:rFonts w:ascii="Verdana" w:hAnsi="Verdana"/>
          <w:iCs/>
          <w:sz w:val="18"/>
          <w:szCs w:val="18"/>
          <w:lang w:eastAsia="nl-NL"/>
        </w:rPr>
        <w:t xml:space="preserve">technische </w:t>
      </w:r>
      <w:r w:rsidR="00ED2215">
        <w:rPr>
          <w:rFonts w:ascii="Verdana" w:hAnsi="Verdana"/>
          <w:iCs/>
          <w:sz w:val="18"/>
          <w:szCs w:val="18"/>
          <w:lang w:eastAsia="nl-NL"/>
        </w:rPr>
        <w:t xml:space="preserve">wijzigingen aan te brengen </w:t>
      </w:r>
      <w:r w:rsidR="00BC5573">
        <w:rPr>
          <w:rFonts w:ascii="Verdana" w:hAnsi="Verdana"/>
          <w:iCs/>
          <w:sz w:val="18"/>
          <w:szCs w:val="18"/>
          <w:lang w:eastAsia="nl-NL"/>
        </w:rPr>
        <w:t>om</w:t>
      </w:r>
      <w:r w:rsidRPr="00BC5573" w:rsidR="00BC5573">
        <w:rPr>
          <w:rFonts w:ascii="Verdana" w:hAnsi="Verdana"/>
          <w:iCs/>
          <w:sz w:val="18"/>
          <w:szCs w:val="18"/>
          <w:lang w:eastAsia="nl-NL"/>
        </w:rPr>
        <w:t xml:space="preserve"> rechtszekerheid </w:t>
      </w:r>
      <w:r w:rsidR="00BC5573">
        <w:rPr>
          <w:rFonts w:ascii="Verdana" w:hAnsi="Verdana"/>
          <w:iCs/>
          <w:sz w:val="18"/>
          <w:szCs w:val="18"/>
          <w:lang w:eastAsia="nl-NL"/>
        </w:rPr>
        <w:t xml:space="preserve">te </w:t>
      </w:r>
      <w:r w:rsidRPr="00BC5573" w:rsidR="00BC5573">
        <w:rPr>
          <w:rFonts w:ascii="Verdana" w:hAnsi="Verdana"/>
          <w:iCs/>
          <w:sz w:val="18"/>
          <w:szCs w:val="18"/>
          <w:lang w:eastAsia="nl-NL"/>
        </w:rPr>
        <w:t xml:space="preserve">bieden en </w:t>
      </w:r>
      <w:r w:rsidR="00BC5573">
        <w:rPr>
          <w:rFonts w:ascii="Verdana" w:hAnsi="Verdana"/>
          <w:iCs/>
          <w:sz w:val="18"/>
          <w:szCs w:val="18"/>
          <w:lang w:eastAsia="nl-NL"/>
        </w:rPr>
        <w:t xml:space="preserve">te </w:t>
      </w:r>
      <w:r w:rsidRPr="00BC5573" w:rsidR="00BC5573">
        <w:rPr>
          <w:rFonts w:ascii="Verdana" w:hAnsi="Verdana"/>
          <w:iCs/>
          <w:sz w:val="18"/>
          <w:szCs w:val="18"/>
          <w:lang w:eastAsia="nl-NL"/>
        </w:rPr>
        <w:t>garanderen dat de algemene accijnsregeling ook van toepassing wordt op de nieuw gedefinieerde tabak</w:t>
      </w:r>
      <w:r w:rsidR="0097112E">
        <w:rPr>
          <w:rFonts w:ascii="Verdana" w:hAnsi="Verdana"/>
          <w:iCs/>
          <w:sz w:val="18"/>
          <w:szCs w:val="18"/>
          <w:lang w:eastAsia="nl-NL"/>
        </w:rPr>
        <w:t>s-</w:t>
      </w:r>
      <w:r w:rsidRPr="00BC5573" w:rsidR="00BC5573">
        <w:rPr>
          <w:rFonts w:ascii="Verdana" w:hAnsi="Verdana"/>
          <w:iCs/>
          <w:sz w:val="18"/>
          <w:szCs w:val="18"/>
          <w:lang w:eastAsia="nl-NL"/>
        </w:rPr>
        <w:t xml:space="preserve"> en aan tabak verwante producten en op ruwe tabak.</w:t>
      </w:r>
    </w:p>
    <w:bookmarkEnd w:id="2"/>
    <w:p w:rsidRPr="00D95130" w:rsidR="00D95130" w:rsidP="00D95130" w:rsidRDefault="00D95130" w14:paraId="511CFC3E" w14:textId="77777777">
      <w:pPr>
        <w:tabs>
          <w:tab w:val="left" w:pos="708"/>
        </w:tabs>
        <w:spacing w:line="360" w:lineRule="auto"/>
        <w:rPr>
          <w:rFonts w:ascii="Verdana" w:hAnsi="Verdana"/>
          <w:bCs/>
          <w:iCs/>
          <w:sz w:val="18"/>
          <w:szCs w:val="18"/>
          <w:lang w:eastAsia="nl-NL"/>
        </w:rPr>
      </w:pPr>
    </w:p>
    <w:p w:rsidRPr="00D95130" w:rsidR="00D95130" w:rsidP="00D95130" w:rsidRDefault="00D95130" w14:paraId="6005B275" w14:textId="4023FC3C">
      <w:pPr>
        <w:tabs>
          <w:tab w:val="left" w:pos="708"/>
        </w:tabs>
        <w:spacing w:line="360" w:lineRule="auto"/>
        <w:rPr>
          <w:rFonts w:ascii="Verdana" w:hAnsi="Verdana"/>
          <w:bCs/>
          <w:iCs/>
          <w:sz w:val="18"/>
          <w:szCs w:val="18"/>
          <w:lang w:eastAsia="nl-NL"/>
        </w:rPr>
      </w:pPr>
      <w:r w:rsidRPr="00D95130">
        <w:rPr>
          <w:rFonts w:ascii="Verdana" w:hAnsi="Verdana"/>
          <w:bCs/>
          <w:iCs/>
          <w:sz w:val="18"/>
          <w:szCs w:val="18"/>
          <w:lang w:eastAsia="nl-NL"/>
        </w:rPr>
        <w:t>In de huidige Richtlijn tabaksaccijns (2011/64/EU) zijn Europese minimumaccijnstarieven vastgesteld voor tabaksfabri</w:t>
      </w:r>
      <w:r w:rsidR="00E921EE">
        <w:rPr>
          <w:rFonts w:ascii="Verdana" w:hAnsi="Verdana"/>
          <w:bCs/>
          <w:iCs/>
          <w:sz w:val="18"/>
          <w:szCs w:val="18"/>
          <w:lang w:eastAsia="nl-NL"/>
        </w:rPr>
        <w:t>c</w:t>
      </w:r>
      <w:r w:rsidRPr="00D95130">
        <w:rPr>
          <w:rFonts w:ascii="Verdana" w:hAnsi="Verdana"/>
          <w:bCs/>
          <w:iCs/>
          <w:sz w:val="18"/>
          <w:szCs w:val="18"/>
          <w:lang w:eastAsia="nl-NL"/>
        </w:rPr>
        <w:t xml:space="preserve">aten. De huidige Richtlijn tabaksaccijns dateert uit 2008 en is in 2011 in werking getreden. Uit evaluaties blijkt dat de bestaande minimumtarieven over de jaren heen steeds minder effectief zijn om tabaksconsumptie te ontmoedigen en weinig tot geen effect meer hebben op het creëren van een gelijk speelveld. Daarnaast zijn er allerlei nieuwe tabaks- en </w:t>
      </w:r>
      <w:proofErr w:type="spellStart"/>
      <w:r w:rsidRPr="00D95130">
        <w:rPr>
          <w:rFonts w:ascii="Verdana" w:hAnsi="Verdana"/>
          <w:bCs/>
          <w:iCs/>
          <w:sz w:val="18"/>
          <w:szCs w:val="18"/>
          <w:lang w:eastAsia="nl-NL"/>
        </w:rPr>
        <w:t>tabaksgerelateerde</w:t>
      </w:r>
      <w:proofErr w:type="spellEnd"/>
      <w:r w:rsidRPr="00D95130">
        <w:rPr>
          <w:rFonts w:ascii="Verdana" w:hAnsi="Verdana"/>
          <w:bCs/>
          <w:iCs/>
          <w:sz w:val="18"/>
          <w:szCs w:val="18"/>
          <w:lang w:eastAsia="nl-NL"/>
        </w:rPr>
        <w:t xml:space="preserve"> producten, zoals e-sigaretten, verhitte tabaksproducten en nicotinezakjes op de markt gekomen die niet binnen de reikwijdte van de richtlijn vallen. Unilaterale maatregelen van lidstaten voor deze producten hebben geleid tot fragmentatie en verstoring van de interne markt. Tot slot is de huidige richtlijn ontoereikend om illegale productie en handel tegen te gaan onder meer omdat ruwe tabak niet in de grondslag van de richtlijn valt. </w:t>
      </w:r>
    </w:p>
    <w:p w:rsidRPr="00D95130" w:rsidR="00D95130" w:rsidP="00D95130" w:rsidRDefault="00D95130" w14:paraId="559C2DD6" w14:textId="77777777">
      <w:pPr>
        <w:tabs>
          <w:tab w:val="left" w:pos="708"/>
        </w:tabs>
        <w:spacing w:line="360" w:lineRule="auto"/>
        <w:rPr>
          <w:rFonts w:ascii="Verdana" w:hAnsi="Verdana"/>
          <w:bCs/>
          <w:iCs/>
          <w:sz w:val="18"/>
          <w:szCs w:val="18"/>
          <w:lang w:eastAsia="nl-NL"/>
        </w:rPr>
      </w:pPr>
    </w:p>
    <w:p w:rsidRPr="00D95130" w:rsidR="00D95130" w:rsidP="00D95130" w:rsidRDefault="00D95130" w14:paraId="639743D5" w14:textId="1FAA68A4">
      <w:pPr>
        <w:tabs>
          <w:tab w:val="left" w:pos="708"/>
        </w:tabs>
        <w:spacing w:line="360" w:lineRule="auto"/>
        <w:rPr>
          <w:rFonts w:ascii="Verdana" w:hAnsi="Verdana"/>
          <w:bCs/>
          <w:iCs/>
          <w:sz w:val="18"/>
          <w:szCs w:val="18"/>
          <w:lang w:eastAsia="nl-NL"/>
        </w:rPr>
      </w:pPr>
      <w:r w:rsidRPr="00D95130">
        <w:rPr>
          <w:rFonts w:ascii="Verdana" w:hAnsi="Verdana"/>
          <w:bCs/>
          <w:iCs/>
          <w:sz w:val="18"/>
          <w:szCs w:val="18"/>
          <w:lang w:eastAsia="nl-NL"/>
        </w:rPr>
        <w:t>In het herzieningsvoorstel wordt het begrip tabaksfabri</w:t>
      </w:r>
      <w:r w:rsidR="00E921EE">
        <w:rPr>
          <w:rFonts w:ascii="Verdana" w:hAnsi="Verdana"/>
          <w:bCs/>
          <w:iCs/>
          <w:sz w:val="18"/>
          <w:szCs w:val="18"/>
          <w:lang w:eastAsia="nl-NL"/>
        </w:rPr>
        <w:t>c</w:t>
      </w:r>
      <w:r w:rsidRPr="00D95130">
        <w:rPr>
          <w:rFonts w:ascii="Verdana" w:hAnsi="Verdana"/>
          <w:bCs/>
          <w:iCs/>
          <w:sz w:val="18"/>
          <w:szCs w:val="18"/>
          <w:lang w:eastAsia="nl-NL"/>
        </w:rPr>
        <w:t xml:space="preserve">aten uitgebreid en als volgt specifieker gecategoriseerd: 1) sigaretten, 2) sigaren, 3) cigarillo’s, 4) rooktabak: uitgesplitst in a) tabak van fijne snede, en b) andere rooktabak, 5) waterpijptabak, 6) verhitte tabak, 7) overige </w:t>
      </w:r>
      <w:r w:rsidRPr="00D95130" w:rsidR="00E921EE">
        <w:rPr>
          <w:rFonts w:ascii="Verdana" w:hAnsi="Verdana"/>
          <w:bCs/>
          <w:iCs/>
          <w:sz w:val="18"/>
          <w:szCs w:val="18"/>
          <w:lang w:eastAsia="nl-NL"/>
        </w:rPr>
        <w:t>tabaksfabri</w:t>
      </w:r>
      <w:r w:rsidR="00E921EE">
        <w:rPr>
          <w:rFonts w:ascii="Verdana" w:hAnsi="Verdana"/>
          <w:bCs/>
          <w:iCs/>
          <w:sz w:val="18"/>
          <w:szCs w:val="18"/>
          <w:lang w:eastAsia="nl-NL"/>
        </w:rPr>
        <w:t>c</w:t>
      </w:r>
      <w:r w:rsidRPr="00D95130" w:rsidR="00E921EE">
        <w:rPr>
          <w:rFonts w:ascii="Verdana" w:hAnsi="Verdana"/>
          <w:bCs/>
          <w:iCs/>
          <w:sz w:val="18"/>
          <w:szCs w:val="18"/>
          <w:lang w:eastAsia="nl-NL"/>
        </w:rPr>
        <w:t>aten</w:t>
      </w:r>
      <w:r w:rsidRPr="00D95130">
        <w:rPr>
          <w:rFonts w:ascii="Verdana" w:hAnsi="Verdana"/>
          <w:bCs/>
          <w:iCs/>
          <w:sz w:val="18"/>
          <w:szCs w:val="18"/>
          <w:lang w:eastAsia="nl-NL"/>
        </w:rPr>
        <w:t>.</w:t>
      </w:r>
    </w:p>
    <w:p w:rsidRPr="00D95130" w:rsidR="00D95130" w:rsidP="00D95130" w:rsidRDefault="00D95130" w14:paraId="3D121B18" w14:textId="77777777">
      <w:pPr>
        <w:tabs>
          <w:tab w:val="left" w:pos="708"/>
        </w:tabs>
        <w:spacing w:line="360" w:lineRule="auto"/>
        <w:rPr>
          <w:rFonts w:ascii="Verdana" w:hAnsi="Verdana"/>
          <w:bCs/>
          <w:iCs/>
          <w:sz w:val="18"/>
          <w:szCs w:val="18"/>
          <w:lang w:eastAsia="nl-NL"/>
        </w:rPr>
      </w:pPr>
    </w:p>
    <w:p w:rsidR="00072BBB" w:rsidP="00D95130" w:rsidRDefault="00D95130" w14:paraId="47645075" w14:textId="77777777">
      <w:pPr>
        <w:tabs>
          <w:tab w:val="left" w:pos="708"/>
        </w:tabs>
        <w:spacing w:line="360" w:lineRule="auto"/>
        <w:rPr>
          <w:rFonts w:ascii="Verdana" w:hAnsi="Verdana"/>
          <w:bCs/>
          <w:iCs/>
          <w:sz w:val="18"/>
          <w:szCs w:val="18"/>
          <w:lang w:eastAsia="nl-NL"/>
        </w:rPr>
      </w:pPr>
      <w:r w:rsidRPr="00D95130">
        <w:rPr>
          <w:rFonts w:ascii="Verdana" w:hAnsi="Verdana"/>
          <w:bCs/>
          <w:iCs/>
          <w:sz w:val="18"/>
          <w:szCs w:val="18"/>
          <w:lang w:eastAsia="nl-NL"/>
        </w:rPr>
        <w:t xml:space="preserve">De Commissie stelt voor om ten aanzien van de in Tabel 1 uiteengezette EU-minimumtarieven rekening te houden met het verschil in koopkracht tussen de lidstaten. Om die reden wordt voorgesteld de tariefstructuur aan te passen zodat het minimumtarief deels wordt gerelateerd aan de </w:t>
      </w:r>
      <w:r w:rsidRPr="0087441D">
        <w:rPr>
          <w:rFonts w:ascii="Verdana" w:hAnsi="Verdana"/>
          <w:bCs/>
          <w:i/>
          <w:sz w:val="18"/>
          <w:szCs w:val="18"/>
          <w:lang w:eastAsia="nl-NL"/>
        </w:rPr>
        <w:t>Price Level Index</w:t>
      </w:r>
      <w:r w:rsidRPr="00D95130">
        <w:rPr>
          <w:rFonts w:ascii="Verdana" w:hAnsi="Verdana"/>
          <w:bCs/>
          <w:iCs/>
          <w:sz w:val="18"/>
          <w:szCs w:val="18"/>
          <w:lang w:eastAsia="nl-NL"/>
        </w:rPr>
        <w:t xml:space="preserve"> (zoals jaarlijks gepubliceerd door Eurostat) van een lidstaat. Hierdoor ontstaan verschillende minimumtarieven per lidstaat en veranderen deze driejaarlijks op basis van de meest recente </w:t>
      </w:r>
      <w:r w:rsidRPr="0087441D">
        <w:rPr>
          <w:rFonts w:ascii="Verdana" w:hAnsi="Verdana"/>
          <w:bCs/>
          <w:i/>
          <w:sz w:val="18"/>
          <w:szCs w:val="18"/>
          <w:lang w:eastAsia="nl-NL"/>
        </w:rPr>
        <w:t>Price Level Index</w:t>
      </w:r>
      <w:r w:rsidRPr="00D95130">
        <w:rPr>
          <w:rFonts w:ascii="Verdana" w:hAnsi="Verdana"/>
          <w:bCs/>
          <w:iCs/>
          <w:sz w:val="18"/>
          <w:szCs w:val="18"/>
          <w:lang w:eastAsia="nl-NL"/>
        </w:rPr>
        <w:t xml:space="preserve">. </w:t>
      </w:r>
    </w:p>
    <w:p w:rsidRPr="00D95130" w:rsidR="00D95130" w:rsidP="00D95130" w:rsidRDefault="00D95130" w14:paraId="7AA643F4" w14:textId="107DDBC2">
      <w:pPr>
        <w:tabs>
          <w:tab w:val="left" w:pos="708"/>
        </w:tabs>
        <w:spacing w:line="360" w:lineRule="auto"/>
        <w:rPr>
          <w:rFonts w:ascii="Verdana" w:hAnsi="Verdana"/>
          <w:bCs/>
          <w:sz w:val="18"/>
          <w:szCs w:val="18"/>
          <w:lang w:eastAsia="nl-NL"/>
        </w:rPr>
      </w:pPr>
      <w:r w:rsidRPr="00D95130">
        <w:rPr>
          <w:rFonts w:ascii="Verdana" w:hAnsi="Verdana"/>
          <w:bCs/>
          <w:iCs/>
          <w:sz w:val="18"/>
          <w:szCs w:val="18"/>
          <w:lang w:eastAsia="nl-NL"/>
        </w:rPr>
        <w:lastRenderedPageBreak/>
        <w:t xml:space="preserve">Daartoe worden de EU-minimumtarieven per lidstaat gelijk aan: 1/3 deel de EU-minimumtarieven (uitgedrukt in € per kg/ml/stuks) vermenigvuldigd met de </w:t>
      </w:r>
      <w:r w:rsidRPr="0087441D">
        <w:rPr>
          <w:rFonts w:ascii="Verdana" w:hAnsi="Verdana"/>
          <w:bCs/>
          <w:i/>
          <w:sz w:val="18"/>
          <w:szCs w:val="18"/>
          <w:lang w:eastAsia="nl-NL"/>
        </w:rPr>
        <w:t>Price Level Index</w:t>
      </w:r>
      <w:r w:rsidRPr="00D95130">
        <w:rPr>
          <w:rFonts w:ascii="Verdana" w:hAnsi="Verdana"/>
          <w:bCs/>
          <w:iCs/>
          <w:sz w:val="18"/>
          <w:szCs w:val="18"/>
          <w:lang w:eastAsia="nl-NL"/>
        </w:rPr>
        <w:t xml:space="preserve"> van die lidstaat gedeeld door 100 en daarbij opgeteld 2/3 deel van de EU-minimumtarieven (uitgedrukt in € per kg/ml/stuks). </w:t>
      </w:r>
      <w:r w:rsidRPr="00D95130">
        <w:rPr>
          <w:rFonts w:ascii="Verdana" w:hAnsi="Verdana"/>
          <w:bCs/>
          <w:sz w:val="18"/>
          <w:szCs w:val="18"/>
          <w:lang w:eastAsia="nl-NL"/>
        </w:rPr>
        <w:t xml:space="preserve">Daarnaast worden de minimumtarieven driejaarlijks geactualiseerd op basis van de </w:t>
      </w:r>
      <w:proofErr w:type="spellStart"/>
      <w:r w:rsidRPr="0087441D">
        <w:rPr>
          <w:rFonts w:ascii="Verdana" w:hAnsi="Verdana"/>
          <w:bCs/>
          <w:i/>
          <w:iCs/>
          <w:sz w:val="18"/>
          <w:szCs w:val="18"/>
          <w:lang w:eastAsia="nl-NL"/>
        </w:rPr>
        <w:t>Harmonised</w:t>
      </w:r>
      <w:proofErr w:type="spellEnd"/>
      <w:r w:rsidRPr="0087441D">
        <w:rPr>
          <w:rFonts w:ascii="Verdana" w:hAnsi="Verdana"/>
          <w:bCs/>
          <w:i/>
          <w:iCs/>
          <w:sz w:val="18"/>
          <w:szCs w:val="18"/>
          <w:lang w:eastAsia="nl-NL"/>
        </w:rPr>
        <w:t xml:space="preserve"> Index of Consumer Prices</w:t>
      </w:r>
      <w:r w:rsidRPr="00D95130">
        <w:rPr>
          <w:rFonts w:ascii="Verdana" w:hAnsi="Verdana"/>
          <w:bCs/>
          <w:sz w:val="18"/>
          <w:szCs w:val="18"/>
          <w:lang w:eastAsia="nl-NL"/>
        </w:rPr>
        <w:t xml:space="preserve"> (HICP) om de EU-minimumtarieven op de langere termijn in reële termen gelijk te houden. Zonder deze correctie zouden de EU-minimumtarieven in reële termen steeds lager worden en daarmee tabak betaalbaarder. Op basis van de HCIP kunnen de EU</w:t>
      </w:r>
      <w:r w:rsidRPr="00D95130">
        <w:rPr>
          <w:rFonts w:ascii="Verdana" w:hAnsi="Verdana"/>
          <w:bCs/>
          <w:sz w:val="18"/>
          <w:szCs w:val="18"/>
          <w:lang w:eastAsia="nl-NL"/>
        </w:rPr>
        <w:noBreakHyphen/>
        <w:t xml:space="preserve">minimumtarieven zowel opwaarts als neerwaarts worden bijgesteld. In de praktijk zullen de tarieven meestal stijgen omdat prijzen over de tijd vrijwel altijd toenemen. </w:t>
      </w:r>
    </w:p>
    <w:p w:rsidRPr="00D95130" w:rsidR="00D95130" w:rsidP="00D95130" w:rsidRDefault="00D95130" w14:paraId="5789D87B" w14:textId="77777777">
      <w:pPr>
        <w:tabs>
          <w:tab w:val="left" w:pos="708"/>
        </w:tabs>
        <w:spacing w:line="360" w:lineRule="auto"/>
        <w:rPr>
          <w:rFonts w:ascii="Verdana" w:hAnsi="Verdana"/>
          <w:bCs/>
          <w:iCs/>
          <w:sz w:val="18"/>
          <w:szCs w:val="18"/>
          <w:lang w:eastAsia="nl-NL"/>
        </w:rPr>
      </w:pPr>
    </w:p>
    <w:p w:rsidRPr="00D95130" w:rsidR="00D95130" w:rsidP="00D95130" w:rsidRDefault="00D95130" w14:paraId="5E42D5CD" w14:textId="677D24B5">
      <w:pPr>
        <w:tabs>
          <w:tab w:val="left" w:pos="708"/>
        </w:tabs>
        <w:spacing w:line="360" w:lineRule="auto"/>
        <w:rPr>
          <w:rFonts w:ascii="Verdana" w:hAnsi="Verdana"/>
          <w:bCs/>
          <w:iCs/>
          <w:sz w:val="18"/>
          <w:szCs w:val="18"/>
          <w:lang w:eastAsia="nl-NL"/>
        </w:rPr>
      </w:pPr>
      <w:r w:rsidRPr="00D95130">
        <w:rPr>
          <w:rFonts w:ascii="Verdana" w:hAnsi="Verdana"/>
          <w:bCs/>
          <w:iCs/>
          <w:sz w:val="18"/>
          <w:szCs w:val="18"/>
          <w:lang w:eastAsia="nl-NL"/>
        </w:rPr>
        <w:t xml:space="preserve">De Commissie stelt een stapsgewijze verhoging van de minimumtarieven voor sigaren, cigarillo’s, andere rooktabak, waterpijptabak, verhitte tabak en overige tabaksproducten voor. Voor de traditionele tabaksproducten stelt de Commissie voor vast te houden aan huidige tariefstructuur (ad </w:t>
      </w:r>
      <w:proofErr w:type="spellStart"/>
      <w:r w:rsidRPr="00D95130">
        <w:rPr>
          <w:rFonts w:ascii="Verdana" w:hAnsi="Verdana"/>
          <w:bCs/>
          <w:iCs/>
          <w:sz w:val="18"/>
          <w:szCs w:val="18"/>
          <w:lang w:eastAsia="nl-NL"/>
        </w:rPr>
        <w:t>valorem</w:t>
      </w:r>
      <w:proofErr w:type="spellEnd"/>
      <w:r w:rsidR="00B7402C">
        <w:rPr>
          <w:rFonts w:ascii="Verdana" w:hAnsi="Verdana"/>
          <w:bCs/>
          <w:iCs/>
          <w:sz w:val="18"/>
          <w:szCs w:val="18"/>
          <w:lang w:eastAsia="nl-NL"/>
        </w:rPr>
        <w:t>,</w:t>
      </w:r>
      <w:r w:rsidRPr="00D95130">
        <w:rPr>
          <w:rFonts w:ascii="Verdana" w:hAnsi="Verdana"/>
          <w:bCs/>
          <w:iCs/>
          <w:sz w:val="18"/>
          <w:szCs w:val="18"/>
          <w:vertAlign w:val="superscript"/>
          <w:lang w:eastAsia="nl-NL"/>
        </w:rPr>
        <w:footnoteReference w:id="3"/>
      </w:r>
      <w:r w:rsidRPr="00D95130">
        <w:rPr>
          <w:rFonts w:ascii="Verdana" w:hAnsi="Verdana"/>
          <w:bCs/>
          <w:iCs/>
          <w:sz w:val="18"/>
          <w:szCs w:val="18"/>
          <w:lang w:eastAsia="nl-NL"/>
        </w:rPr>
        <w:t xml:space="preserve"> specifiek of een combinatie van beiden) en verschillende minimum accijnstarieven voor bepaalde tabaksproducten. </w:t>
      </w:r>
    </w:p>
    <w:p w:rsidRPr="00D95130" w:rsidR="00D95130" w:rsidP="00D95130" w:rsidRDefault="00D95130" w14:paraId="4511019F" w14:textId="77777777">
      <w:pPr>
        <w:tabs>
          <w:tab w:val="left" w:pos="708"/>
        </w:tabs>
        <w:spacing w:line="360" w:lineRule="auto"/>
        <w:rPr>
          <w:rFonts w:ascii="Verdana" w:hAnsi="Verdana"/>
          <w:bCs/>
          <w:iCs/>
          <w:sz w:val="18"/>
          <w:szCs w:val="18"/>
          <w:lang w:eastAsia="nl-NL"/>
        </w:rPr>
      </w:pPr>
    </w:p>
    <w:p w:rsidR="00D95130" w:rsidP="00D95130" w:rsidRDefault="00D95130" w14:paraId="38781D09" w14:textId="46F61862">
      <w:pPr>
        <w:tabs>
          <w:tab w:val="left" w:pos="708"/>
        </w:tabs>
        <w:spacing w:line="360" w:lineRule="auto"/>
        <w:rPr>
          <w:rFonts w:ascii="Verdana" w:hAnsi="Verdana"/>
          <w:bCs/>
          <w:iCs/>
          <w:sz w:val="18"/>
          <w:szCs w:val="18"/>
          <w:lang w:eastAsia="nl-NL"/>
        </w:rPr>
      </w:pPr>
      <w:r w:rsidRPr="00D95130">
        <w:rPr>
          <w:rFonts w:ascii="Verdana" w:hAnsi="Verdana"/>
          <w:bCs/>
          <w:iCs/>
          <w:sz w:val="18"/>
          <w:szCs w:val="18"/>
          <w:lang w:eastAsia="nl-NL"/>
        </w:rPr>
        <w:t>In het richtlijnvoorstel worden op basis van het bovenstaande de onderstaande verhogingen van de minimumtarieven voor tabaksfabri</w:t>
      </w:r>
      <w:r w:rsidR="00B7402C">
        <w:rPr>
          <w:rFonts w:ascii="Verdana" w:hAnsi="Verdana"/>
          <w:bCs/>
          <w:iCs/>
          <w:sz w:val="18"/>
          <w:szCs w:val="18"/>
          <w:lang w:eastAsia="nl-NL"/>
        </w:rPr>
        <w:t>c</w:t>
      </w:r>
      <w:r w:rsidRPr="00D95130">
        <w:rPr>
          <w:rFonts w:ascii="Verdana" w:hAnsi="Verdana"/>
          <w:bCs/>
          <w:iCs/>
          <w:sz w:val="18"/>
          <w:szCs w:val="18"/>
          <w:lang w:eastAsia="nl-NL"/>
        </w:rPr>
        <w:t xml:space="preserve">aten voorgesteld. </w:t>
      </w:r>
    </w:p>
    <w:p w:rsidR="001728FB" w:rsidRDefault="001728FB" w14:paraId="37482962" w14:textId="66685F01">
      <w:pPr>
        <w:spacing w:line="240" w:lineRule="auto"/>
        <w:rPr>
          <w:rFonts w:ascii="Verdana" w:hAnsi="Verdana"/>
          <w:bCs/>
          <w:iCs/>
          <w:sz w:val="18"/>
          <w:szCs w:val="18"/>
          <w:lang w:eastAsia="nl-NL"/>
        </w:rPr>
      </w:pPr>
      <w:r>
        <w:rPr>
          <w:rFonts w:ascii="Verdana" w:hAnsi="Verdana"/>
          <w:bCs/>
          <w:iCs/>
          <w:sz w:val="18"/>
          <w:szCs w:val="18"/>
          <w:lang w:eastAsia="nl-NL"/>
        </w:rPr>
        <w:br w:type="page"/>
      </w:r>
    </w:p>
    <w:p w:rsidRPr="00D95130" w:rsidR="00D95130" w:rsidP="00D95130" w:rsidRDefault="00D95130" w14:paraId="72FEA7CD" w14:textId="77777777">
      <w:pPr>
        <w:tabs>
          <w:tab w:val="left" w:pos="708"/>
        </w:tabs>
        <w:spacing w:line="360" w:lineRule="auto"/>
        <w:rPr>
          <w:rFonts w:ascii="Verdana" w:hAnsi="Verdana"/>
          <w:bCs/>
          <w:iCs/>
          <w:sz w:val="18"/>
          <w:szCs w:val="18"/>
          <w:lang w:eastAsia="nl-NL"/>
        </w:rPr>
      </w:pPr>
    </w:p>
    <w:p w:rsidRPr="00D95130" w:rsidR="00D95130" w:rsidP="00D95130" w:rsidRDefault="00D95130" w14:paraId="2E7852E4" w14:textId="6A123F44">
      <w:pPr>
        <w:tabs>
          <w:tab w:val="left" w:pos="708"/>
        </w:tabs>
        <w:spacing w:line="360" w:lineRule="auto"/>
        <w:rPr>
          <w:rFonts w:ascii="Verdana" w:hAnsi="Verdana"/>
          <w:bCs/>
          <w:i/>
          <w:iCs/>
          <w:sz w:val="18"/>
          <w:szCs w:val="18"/>
          <w:lang w:eastAsia="nl-NL"/>
        </w:rPr>
      </w:pPr>
      <w:r w:rsidRPr="00D95130">
        <w:rPr>
          <w:rFonts w:ascii="Verdana" w:hAnsi="Verdana"/>
          <w:bCs/>
          <w:i/>
          <w:iCs/>
          <w:sz w:val="18"/>
          <w:szCs w:val="18"/>
          <w:lang w:eastAsia="nl-NL"/>
        </w:rPr>
        <w:t>Tabel 1. Voorgestelde minimumtarieven tabaksfabri</w:t>
      </w:r>
      <w:r w:rsidR="00B7402C">
        <w:rPr>
          <w:rFonts w:ascii="Verdana" w:hAnsi="Verdana"/>
          <w:bCs/>
          <w:i/>
          <w:iCs/>
          <w:sz w:val="18"/>
          <w:szCs w:val="18"/>
          <w:lang w:eastAsia="nl-NL"/>
        </w:rPr>
        <w:t>c</w:t>
      </w:r>
      <w:r w:rsidRPr="00D95130">
        <w:rPr>
          <w:rFonts w:ascii="Verdana" w:hAnsi="Verdana"/>
          <w:bCs/>
          <w:i/>
          <w:iCs/>
          <w:sz w:val="18"/>
          <w:szCs w:val="18"/>
          <w:lang w:eastAsia="nl-NL"/>
        </w:rPr>
        <w:t>aten.</w:t>
      </w:r>
      <w:r w:rsidRPr="00D95130">
        <w:rPr>
          <w:rFonts w:ascii="Verdana" w:hAnsi="Verdana"/>
          <w:bCs/>
          <w:i/>
          <w:iCs/>
          <w:sz w:val="18"/>
          <w:szCs w:val="18"/>
          <w:vertAlign w:val="superscript"/>
          <w:lang w:eastAsia="nl-NL"/>
        </w:rPr>
        <w:footnoteReference w:id="4"/>
      </w:r>
    </w:p>
    <w:tbl>
      <w:tblPr>
        <w:tblStyle w:val="Rastertabel5donker-Accent51"/>
        <w:tblW w:w="0" w:type="auto"/>
        <w:tblInd w:w="0" w:type="dxa"/>
        <w:tblLook w:val="04A0" w:firstRow="1" w:lastRow="0" w:firstColumn="1" w:lastColumn="0" w:noHBand="0" w:noVBand="1"/>
      </w:tblPr>
      <w:tblGrid>
        <w:gridCol w:w="2003"/>
        <w:gridCol w:w="1783"/>
        <w:gridCol w:w="1777"/>
        <w:gridCol w:w="1777"/>
        <w:gridCol w:w="1676"/>
      </w:tblGrid>
      <w:tr w:rsidRPr="00D95130" w:rsidR="00D95130" w:rsidTr="00D95130" w14:paraId="2FF6DE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tcBorders>
              <w:bottom w:val="single" w:color="FFFFFF" w:themeColor="background1" w:sz="4" w:space="0"/>
            </w:tcBorders>
          </w:tcPr>
          <w:p w:rsidRPr="00D95130" w:rsidR="00D95130" w:rsidP="00D95130" w:rsidRDefault="00D95130" w14:paraId="5910D290" w14:textId="77777777">
            <w:pPr>
              <w:tabs>
                <w:tab w:val="left" w:pos="708"/>
              </w:tabs>
              <w:spacing w:line="360" w:lineRule="auto"/>
              <w:rPr>
                <w:rFonts w:ascii="Verdana" w:hAnsi="Verdana"/>
                <w:iCs/>
                <w:sz w:val="13"/>
                <w:szCs w:val="13"/>
                <w:lang w:eastAsia="nl-NL"/>
              </w:rPr>
            </w:pPr>
          </w:p>
        </w:tc>
        <w:tc>
          <w:tcPr>
            <w:tcW w:w="1783" w:type="dxa"/>
            <w:tcBorders>
              <w:bottom w:val="single" w:color="FFFFFF" w:themeColor="background1" w:sz="4" w:space="0"/>
            </w:tcBorders>
            <w:hideMark/>
          </w:tcPr>
          <w:p w:rsidRPr="00D95130" w:rsidR="00D95130" w:rsidP="00D95130" w:rsidRDefault="00D95130" w14:paraId="756AC111"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iCs/>
                <w:sz w:val="13"/>
                <w:szCs w:val="13"/>
                <w:lang w:eastAsia="nl-NL"/>
              </w:rPr>
            </w:pPr>
            <w:r w:rsidRPr="00D95130">
              <w:rPr>
                <w:rFonts w:ascii="Verdana" w:hAnsi="Verdana"/>
                <w:iCs/>
                <w:sz w:val="13"/>
                <w:szCs w:val="13"/>
                <w:lang w:eastAsia="nl-NL"/>
              </w:rPr>
              <w:t>Huidig</w:t>
            </w:r>
          </w:p>
        </w:tc>
        <w:tc>
          <w:tcPr>
            <w:tcW w:w="1777" w:type="dxa"/>
            <w:tcBorders>
              <w:bottom w:val="single" w:color="FFFFFF" w:themeColor="background1" w:sz="4" w:space="0"/>
            </w:tcBorders>
            <w:hideMark/>
          </w:tcPr>
          <w:p w:rsidRPr="00D95130" w:rsidR="00D95130" w:rsidP="00D95130" w:rsidRDefault="00D95130" w14:paraId="1B7D9274"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iCs/>
                <w:sz w:val="13"/>
                <w:szCs w:val="13"/>
                <w:lang w:eastAsia="nl-NL"/>
              </w:rPr>
            </w:pPr>
            <w:r w:rsidRPr="00D95130">
              <w:rPr>
                <w:rFonts w:ascii="Verdana" w:hAnsi="Verdana"/>
                <w:iCs/>
                <w:sz w:val="13"/>
                <w:szCs w:val="13"/>
                <w:lang w:eastAsia="nl-NL"/>
              </w:rPr>
              <w:t>1-1-2028</w:t>
            </w:r>
          </w:p>
        </w:tc>
        <w:tc>
          <w:tcPr>
            <w:tcW w:w="1777" w:type="dxa"/>
            <w:tcBorders>
              <w:bottom w:val="single" w:color="FFFFFF" w:themeColor="background1" w:sz="4" w:space="0"/>
              <w:right w:val="single" w:color="auto" w:sz="4" w:space="0"/>
            </w:tcBorders>
            <w:hideMark/>
          </w:tcPr>
          <w:p w:rsidRPr="00D95130" w:rsidR="00D95130" w:rsidP="00D95130" w:rsidRDefault="00D95130" w14:paraId="3B68278F"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iCs/>
                <w:sz w:val="13"/>
                <w:szCs w:val="13"/>
                <w:lang w:eastAsia="nl-NL"/>
              </w:rPr>
            </w:pPr>
            <w:r w:rsidRPr="00D95130">
              <w:rPr>
                <w:rFonts w:ascii="Verdana" w:hAnsi="Verdana"/>
                <w:iCs/>
                <w:sz w:val="13"/>
                <w:szCs w:val="13"/>
                <w:lang w:eastAsia="nl-NL"/>
              </w:rPr>
              <w:t>1-1-2030</w:t>
            </w:r>
          </w:p>
        </w:tc>
        <w:tc>
          <w:tcPr>
            <w:tcW w:w="1676" w:type="dxa"/>
            <w:tcBorders>
              <w:top w:val="single" w:color="auto" w:sz="4" w:space="0"/>
              <w:left w:val="single" w:color="auto" w:sz="4" w:space="0"/>
              <w:bottom w:val="single" w:color="FFFFFF" w:themeColor="background1" w:sz="4" w:space="0"/>
              <w:right w:val="single" w:color="auto" w:sz="4" w:space="0"/>
            </w:tcBorders>
            <w:hideMark/>
          </w:tcPr>
          <w:p w:rsidRPr="00D95130" w:rsidR="00D95130" w:rsidP="00D95130" w:rsidRDefault="00D95130" w14:paraId="25C2745D"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iCs/>
                <w:sz w:val="13"/>
                <w:szCs w:val="13"/>
                <w:lang w:eastAsia="nl-NL"/>
              </w:rPr>
            </w:pPr>
            <w:r w:rsidRPr="00D95130">
              <w:rPr>
                <w:rFonts w:ascii="Verdana" w:hAnsi="Verdana"/>
                <w:iCs/>
                <w:sz w:val="13"/>
                <w:szCs w:val="13"/>
                <w:lang w:eastAsia="nl-NL"/>
              </w:rPr>
              <w:t>1-1-2032</w:t>
            </w:r>
          </w:p>
        </w:tc>
      </w:tr>
      <w:tr w:rsidRPr="00D95130" w:rsidR="00D95130" w:rsidTr="00D95130" w14:paraId="5B991D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2CBC7F2E" w14:textId="77777777">
            <w:pPr>
              <w:tabs>
                <w:tab w:val="left" w:pos="708"/>
              </w:tabs>
              <w:spacing w:line="360" w:lineRule="auto"/>
              <w:rPr>
                <w:rFonts w:ascii="Verdana" w:hAnsi="Verdana"/>
                <w:iCs/>
                <w:sz w:val="13"/>
                <w:szCs w:val="13"/>
                <w:lang w:eastAsia="nl-NL"/>
              </w:rPr>
            </w:pPr>
            <w:proofErr w:type="spellStart"/>
            <w:r w:rsidRPr="00D95130">
              <w:rPr>
                <w:rFonts w:ascii="Verdana" w:hAnsi="Verdana"/>
                <w:iCs/>
                <w:sz w:val="13"/>
                <w:szCs w:val="13"/>
                <w:lang w:val="en-GB" w:eastAsia="nl-NL"/>
              </w:rPr>
              <w:t>Sigaretten</w:t>
            </w:r>
            <w:proofErr w:type="spellEnd"/>
            <w:r w:rsidRPr="00D95130">
              <w:rPr>
                <w:rFonts w:ascii="Verdana" w:hAnsi="Verdana"/>
                <w:iCs/>
                <w:sz w:val="13"/>
                <w:szCs w:val="13"/>
                <w:lang w:val="en-GB" w:eastAsia="nl-NL"/>
              </w:rPr>
              <w:t xml:space="preserve"> (p</w:t>
            </w:r>
            <w:r w:rsidRPr="00D95130">
              <w:rPr>
                <w:rFonts w:ascii="Verdana" w:hAnsi="Verdana"/>
                <w:iCs/>
                <w:sz w:val="13"/>
                <w:szCs w:val="13"/>
                <w:lang w:eastAsia="nl-NL"/>
              </w:rPr>
              <w:t>er 1000)</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5667DDCD"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60% van WAP* &amp; minimaal € 90 óf tenminste € 115</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69B4F65C"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63% van WAP &amp; minimaal € 215 óf tenminste € 274</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5E5C0F0C"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63% van WAP &amp; minimaal € 215 óf tenminste € 274</w:t>
            </w:r>
          </w:p>
        </w:tc>
        <w:tc>
          <w:tcPr>
            <w:tcW w:w="1676" w:type="dxa"/>
            <w:tcBorders>
              <w:top w:val="single" w:color="FFFFFF" w:themeColor="background1" w:sz="4" w:space="0"/>
              <w:left w:val="single" w:color="auto" w:sz="4" w:space="0"/>
              <w:bottom w:val="single" w:color="FFFFFF" w:themeColor="background1" w:sz="4" w:space="0"/>
              <w:right w:val="single" w:color="auto" w:sz="4" w:space="0"/>
            </w:tcBorders>
            <w:hideMark/>
          </w:tcPr>
          <w:p w:rsidRPr="00D95130" w:rsidR="00D95130" w:rsidP="00D95130" w:rsidRDefault="00D95130" w14:paraId="0CBA2138"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
                <w:iCs/>
                <w:sz w:val="13"/>
                <w:szCs w:val="13"/>
                <w:lang w:eastAsia="nl-NL"/>
              </w:rPr>
            </w:pPr>
            <w:r w:rsidRPr="00D95130">
              <w:rPr>
                <w:rFonts w:ascii="Verdana" w:hAnsi="Verdana"/>
                <w:b/>
                <w:iCs/>
                <w:sz w:val="13"/>
                <w:szCs w:val="13"/>
                <w:lang w:eastAsia="nl-NL"/>
              </w:rPr>
              <w:t>63% van WAP &amp; minimaal € 215 óf tenminste € 274</w:t>
            </w:r>
          </w:p>
        </w:tc>
      </w:tr>
      <w:tr w:rsidRPr="00D95130" w:rsidR="00D95130" w:rsidTr="00D95130" w14:paraId="08A6FD28" w14:textId="77777777">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bottom w:val="single" w:color="FFFFFF" w:themeColor="background1" w:sz="4" w:space="0"/>
              <w:right w:val="single" w:color="FFFFFF" w:themeColor="background1" w:sz="4" w:space="0"/>
            </w:tcBorders>
          </w:tcPr>
          <w:p w:rsidRPr="00D95130" w:rsidR="00D95130" w:rsidP="00D95130" w:rsidRDefault="00D95130" w14:paraId="1C083F38" w14:textId="77777777">
            <w:pPr>
              <w:tabs>
                <w:tab w:val="left" w:pos="708"/>
              </w:tabs>
              <w:spacing w:line="360" w:lineRule="auto"/>
              <w:rPr>
                <w:rFonts w:ascii="Verdana" w:hAnsi="Verdana"/>
                <w:iCs/>
                <w:sz w:val="13"/>
                <w:szCs w:val="13"/>
                <w:lang w:eastAsia="nl-NL"/>
              </w:rPr>
            </w:pPr>
            <w:r w:rsidRPr="00D95130">
              <w:rPr>
                <w:rFonts w:ascii="Verdana" w:hAnsi="Verdana"/>
                <w:iCs/>
                <w:sz w:val="13"/>
                <w:szCs w:val="13"/>
                <w:lang w:eastAsia="nl-NL"/>
              </w:rPr>
              <w:t>Sigaren</w:t>
            </w:r>
          </w:p>
          <w:p w:rsidRPr="00D95130" w:rsidR="00D95130" w:rsidP="00D95130" w:rsidRDefault="00D95130" w14:paraId="036E174C" w14:textId="77777777">
            <w:pPr>
              <w:tabs>
                <w:tab w:val="left" w:pos="708"/>
              </w:tabs>
              <w:spacing w:line="360" w:lineRule="auto"/>
              <w:rPr>
                <w:rFonts w:ascii="Verdana" w:hAnsi="Verdana"/>
                <w:iCs/>
                <w:sz w:val="13"/>
                <w:szCs w:val="13"/>
                <w:lang w:eastAsia="nl-NL"/>
              </w:rPr>
            </w:pP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31806AD1"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5% van kleinhandelsprijs of € 12 Per 1000 stuks</w:t>
            </w:r>
          </w:p>
          <w:p w:rsidRPr="00D95130" w:rsidR="00D95130" w:rsidP="00D95130" w:rsidRDefault="00D95130" w14:paraId="268EB436"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of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4BA43EC1"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 xml:space="preserve">5% van kleinhandelsprijs of € 12 Per 1000 stuks </w:t>
            </w:r>
          </w:p>
          <w:p w:rsidRPr="00D95130" w:rsidR="00D95130" w:rsidP="00D95130" w:rsidRDefault="00D95130" w14:paraId="7708425C"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of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12E6B1DF"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20% van kleinhandelsprijs of € 71,50 per 1000 stuks of per kg</w:t>
            </w:r>
          </w:p>
        </w:tc>
        <w:tc>
          <w:tcPr>
            <w:tcW w:w="1676" w:type="dxa"/>
            <w:tcBorders>
              <w:top w:val="single" w:color="FFFFFF" w:themeColor="background1" w:sz="4" w:space="0"/>
              <w:left w:val="single" w:color="auto" w:sz="4" w:space="0"/>
              <w:bottom w:val="single" w:color="FFFFFF" w:themeColor="background1" w:sz="4" w:space="0"/>
              <w:right w:val="single" w:color="auto" w:sz="4" w:space="0"/>
            </w:tcBorders>
            <w:hideMark/>
          </w:tcPr>
          <w:p w:rsidRPr="00D95130" w:rsidR="00D95130" w:rsidP="00D95130" w:rsidRDefault="00D95130" w14:paraId="37426199"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
                <w:iCs/>
                <w:sz w:val="13"/>
                <w:szCs w:val="13"/>
                <w:lang w:eastAsia="nl-NL"/>
              </w:rPr>
            </w:pPr>
            <w:r w:rsidRPr="00D95130">
              <w:rPr>
                <w:rFonts w:ascii="Verdana" w:hAnsi="Verdana"/>
                <w:b/>
                <w:iCs/>
                <w:sz w:val="13"/>
                <w:szCs w:val="13"/>
                <w:lang w:eastAsia="nl-NL"/>
              </w:rPr>
              <w:t>40% van kleinhandelsprijs of € 143 per 1000 stuks of per kg</w:t>
            </w:r>
          </w:p>
        </w:tc>
      </w:tr>
      <w:tr w:rsidRPr="00D95130" w:rsidR="00D95130" w:rsidTr="00D95130" w14:paraId="33C13A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094AA174" w14:textId="77777777">
            <w:pPr>
              <w:tabs>
                <w:tab w:val="left" w:pos="708"/>
              </w:tabs>
              <w:spacing w:line="360" w:lineRule="auto"/>
              <w:rPr>
                <w:rFonts w:ascii="Verdana" w:hAnsi="Verdana"/>
                <w:iCs/>
                <w:sz w:val="13"/>
                <w:szCs w:val="13"/>
                <w:lang w:eastAsia="nl-NL"/>
              </w:rPr>
            </w:pPr>
            <w:r w:rsidRPr="00D95130">
              <w:rPr>
                <w:rFonts w:ascii="Verdana" w:hAnsi="Verdana"/>
                <w:iCs/>
                <w:sz w:val="13"/>
                <w:szCs w:val="13"/>
                <w:lang w:eastAsia="nl-NL"/>
              </w:rPr>
              <w:t>Cigarillo’s</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0F20A248"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5% van kleinhandelsprijs of € 12 Per 1000 stuks</w:t>
            </w:r>
          </w:p>
          <w:p w:rsidRPr="00D95130" w:rsidR="00D95130" w:rsidP="00D95130" w:rsidRDefault="00D95130" w14:paraId="71FE4E0A"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of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4404C414"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5% van kleinhandelsprijs of € 12 Per 1000 stuks</w:t>
            </w:r>
          </w:p>
          <w:p w:rsidRPr="00D95130" w:rsidR="00D95130" w:rsidP="00D95130" w:rsidRDefault="00D95130" w14:paraId="05E30338"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of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70FF278C"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20% van kleinhandelsprijs of € 71,50 per 1000 stuks of per kg</w:t>
            </w:r>
          </w:p>
        </w:tc>
        <w:tc>
          <w:tcPr>
            <w:tcW w:w="1676" w:type="dxa"/>
            <w:tcBorders>
              <w:top w:val="single" w:color="FFFFFF" w:themeColor="background1" w:sz="4" w:space="0"/>
              <w:left w:val="single" w:color="auto" w:sz="4" w:space="0"/>
              <w:bottom w:val="single" w:color="FFFFFF" w:themeColor="background1" w:sz="4" w:space="0"/>
              <w:right w:val="single" w:color="auto" w:sz="4" w:space="0"/>
            </w:tcBorders>
            <w:hideMark/>
          </w:tcPr>
          <w:p w:rsidRPr="00D95130" w:rsidR="00D95130" w:rsidP="00D95130" w:rsidRDefault="00D95130" w14:paraId="079D2C82"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
                <w:iCs/>
                <w:sz w:val="13"/>
                <w:szCs w:val="13"/>
                <w:lang w:eastAsia="nl-NL"/>
              </w:rPr>
            </w:pPr>
            <w:r w:rsidRPr="00D95130">
              <w:rPr>
                <w:rFonts w:ascii="Verdana" w:hAnsi="Verdana"/>
                <w:b/>
                <w:iCs/>
                <w:sz w:val="13"/>
                <w:szCs w:val="13"/>
                <w:lang w:eastAsia="nl-NL"/>
              </w:rPr>
              <w:t>40% van kleinhandelsprijs of € 143 per 1000 stuks of per kg</w:t>
            </w:r>
          </w:p>
        </w:tc>
      </w:tr>
      <w:tr w:rsidRPr="00D95130" w:rsidR="00D95130" w:rsidTr="00D95130" w14:paraId="1F78E80B" w14:textId="77777777">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16EBB1E8" w14:textId="77777777">
            <w:pPr>
              <w:tabs>
                <w:tab w:val="left" w:pos="708"/>
              </w:tabs>
              <w:spacing w:line="360" w:lineRule="auto"/>
              <w:rPr>
                <w:rFonts w:ascii="Verdana" w:hAnsi="Verdana"/>
                <w:iCs/>
                <w:sz w:val="13"/>
                <w:szCs w:val="13"/>
                <w:lang w:eastAsia="nl-NL"/>
              </w:rPr>
            </w:pPr>
            <w:r w:rsidRPr="00D95130">
              <w:rPr>
                <w:rFonts w:ascii="Verdana" w:hAnsi="Verdana"/>
                <w:iCs/>
                <w:sz w:val="13"/>
                <w:szCs w:val="13"/>
                <w:lang w:eastAsia="nl-NL"/>
              </w:rPr>
              <w:t>Rooktabak: a</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6B14D53D"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50% van WAP of € 60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19457BB3"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62% van WAP of € 215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19A7434B"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62% van WAP of € 215 per kg</w:t>
            </w:r>
          </w:p>
        </w:tc>
        <w:tc>
          <w:tcPr>
            <w:tcW w:w="1676" w:type="dxa"/>
            <w:tcBorders>
              <w:top w:val="single" w:color="FFFFFF" w:themeColor="background1" w:sz="4" w:space="0"/>
              <w:left w:val="single" w:color="auto" w:sz="4" w:space="0"/>
              <w:bottom w:val="single" w:color="FFFFFF" w:themeColor="background1" w:sz="4" w:space="0"/>
              <w:right w:val="single" w:color="auto" w:sz="4" w:space="0"/>
            </w:tcBorders>
            <w:hideMark/>
          </w:tcPr>
          <w:p w:rsidRPr="00D95130" w:rsidR="00D95130" w:rsidP="00D95130" w:rsidRDefault="00D95130" w14:paraId="40CD4FBD"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
                <w:iCs/>
                <w:sz w:val="13"/>
                <w:szCs w:val="13"/>
                <w:lang w:eastAsia="nl-NL"/>
              </w:rPr>
            </w:pPr>
            <w:r w:rsidRPr="00D95130">
              <w:rPr>
                <w:rFonts w:ascii="Verdana" w:hAnsi="Verdana"/>
                <w:b/>
                <w:iCs/>
                <w:sz w:val="13"/>
                <w:szCs w:val="13"/>
                <w:lang w:eastAsia="nl-NL"/>
              </w:rPr>
              <w:t>62% van WAP of € 215 per kg</w:t>
            </w:r>
          </w:p>
        </w:tc>
      </w:tr>
      <w:tr w:rsidRPr="00D95130" w:rsidR="00D95130" w:rsidTr="00D95130" w14:paraId="6442BD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7C6AB46D" w14:textId="77777777">
            <w:pPr>
              <w:tabs>
                <w:tab w:val="left" w:pos="708"/>
              </w:tabs>
              <w:spacing w:line="360" w:lineRule="auto"/>
              <w:rPr>
                <w:rFonts w:ascii="Verdana" w:hAnsi="Verdana"/>
                <w:iCs/>
                <w:sz w:val="13"/>
                <w:szCs w:val="13"/>
                <w:lang w:eastAsia="nl-NL"/>
              </w:rPr>
            </w:pPr>
            <w:r w:rsidRPr="00D95130">
              <w:rPr>
                <w:rFonts w:ascii="Verdana" w:hAnsi="Verdana"/>
                <w:iCs/>
                <w:sz w:val="13"/>
                <w:szCs w:val="13"/>
                <w:lang w:eastAsia="nl-NL"/>
              </w:rPr>
              <w:t>Rooktabak: b</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2498AFE9"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20% van  kleinhandelsprijs of € 22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10A1504B"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20% van  kleinhandelsprijs of € 22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17920E23"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25% van  kleinhandelsprijs of € 71,50 per kg</w:t>
            </w:r>
          </w:p>
        </w:tc>
        <w:tc>
          <w:tcPr>
            <w:tcW w:w="1676" w:type="dxa"/>
            <w:tcBorders>
              <w:top w:val="single" w:color="FFFFFF" w:themeColor="background1" w:sz="4" w:space="0"/>
              <w:left w:val="single" w:color="auto" w:sz="4" w:space="0"/>
              <w:bottom w:val="single" w:color="FFFFFF" w:themeColor="background1" w:sz="4" w:space="0"/>
              <w:right w:val="single" w:color="auto" w:sz="4" w:space="0"/>
            </w:tcBorders>
            <w:hideMark/>
          </w:tcPr>
          <w:p w:rsidRPr="00D95130" w:rsidR="00D95130" w:rsidP="00D95130" w:rsidRDefault="00D95130" w14:paraId="593513BA"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
                <w:iCs/>
                <w:sz w:val="13"/>
                <w:szCs w:val="13"/>
                <w:lang w:eastAsia="nl-NL"/>
              </w:rPr>
            </w:pPr>
            <w:r w:rsidRPr="00D95130">
              <w:rPr>
                <w:rFonts w:ascii="Verdana" w:hAnsi="Verdana"/>
                <w:b/>
                <w:iCs/>
                <w:sz w:val="13"/>
                <w:szCs w:val="13"/>
                <w:lang w:eastAsia="nl-NL"/>
              </w:rPr>
              <w:t>50% van  kleinhandelsprijs of € 143 per kg</w:t>
            </w:r>
          </w:p>
        </w:tc>
      </w:tr>
      <w:tr w:rsidRPr="00D95130" w:rsidR="00D95130" w:rsidTr="00D95130" w14:paraId="285D5ECF" w14:textId="77777777">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6F6EDB82" w14:textId="77777777">
            <w:pPr>
              <w:tabs>
                <w:tab w:val="left" w:pos="708"/>
              </w:tabs>
              <w:spacing w:line="360" w:lineRule="auto"/>
              <w:rPr>
                <w:rFonts w:ascii="Verdana" w:hAnsi="Verdana"/>
                <w:iCs/>
                <w:sz w:val="13"/>
                <w:szCs w:val="13"/>
                <w:lang w:eastAsia="nl-NL"/>
              </w:rPr>
            </w:pPr>
            <w:r w:rsidRPr="00D95130">
              <w:rPr>
                <w:rFonts w:ascii="Verdana" w:hAnsi="Verdana"/>
                <w:iCs/>
                <w:sz w:val="13"/>
                <w:szCs w:val="13"/>
                <w:lang w:eastAsia="nl-NL"/>
              </w:rPr>
              <w:t>Waterpijptabak</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D95130" w:rsidR="00D95130" w:rsidP="00D95130" w:rsidRDefault="00D95130" w14:paraId="0AE7EBC9"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7E4D44AC"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20% van kleinhandelsprijs of € 22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755085B3"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25% van kleinhandelsprijs of € 54 per kg</w:t>
            </w:r>
          </w:p>
        </w:tc>
        <w:tc>
          <w:tcPr>
            <w:tcW w:w="1676" w:type="dxa"/>
            <w:tcBorders>
              <w:top w:val="single" w:color="FFFFFF" w:themeColor="background1" w:sz="4" w:space="0"/>
              <w:left w:val="single" w:color="auto" w:sz="4" w:space="0"/>
              <w:bottom w:val="single" w:color="FFFFFF" w:themeColor="background1" w:sz="4" w:space="0"/>
              <w:right w:val="single" w:color="auto" w:sz="4" w:space="0"/>
            </w:tcBorders>
            <w:hideMark/>
          </w:tcPr>
          <w:p w:rsidRPr="00D95130" w:rsidR="00D95130" w:rsidP="00D95130" w:rsidRDefault="00D95130" w14:paraId="2D2610C0"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
                <w:iCs/>
                <w:sz w:val="13"/>
                <w:szCs w:val="13"/>
                <w:lang w:eastAsia="nl-NL"/>
              </w:rPr>
            </w:pPr>
            <w:r w:rsidRPr="00D95130">
              <w:rPr>
                <w:rFonts w:ascii="Verdana" w:hAnsi="Verdana"/>
                <w:b/>
                <w:iCs/>
                <w:sz w:val="13"/>
                <w:szCs w:val="13"/>
                <w:lang w:eastAsia="nl-NL"/>
              </w:rPr>
              <w:t>50% van kleinhandelsprijs of € 107 per kg</w:t>
            </w:r>
          </w:p>
        </w:tc>
      </w:tr>
      <w:tr w:rsidRPr="00D95130" w:rsidR="00D95130" w:rsidTr="00D95130" w14:paraId="22E87B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210AE280" w14:textId="77777777">
            <w:pPr>
              <w:tabs>
                <w:tab w:val="left" w:pos="708"/>
              </w:tabs>
              <w:spacing w:line="360" w:lineRule="auto"/>
              <w:rPr>
                <w:rFonts w:ascii="Verdana" w:hAnsi="Verdana"/>
                <w:iCs/>
                <w:sz w:val="13"/>
                <w:szCs w:val="13"/>
                <w:lang w:eastAsia="nl-NL"/>
              </w:rPr>
            </w:pPr>
            <w:r w:rsidRPr="00D95130">
              <w:rPr>
                <w:rFonts w:ascii="Verdana" w:hAnsi="Verdana"/>
                <w:iCs/>
                <w:sz w:val="13"/>
                <w:szCs w:val="13"/>
                <w:lang w:eastAsia="nl-NL"/>
              </w:rPr>
              <w:t>Verhitte tabak</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D95130" w:rsidR="00D95130" w:rsidP="00D95130" w:rsidRDefault="00D95130" w14:paraId="399FFDED"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49DD3421"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 xml:space="preserve">45% van kleinhandelsprijs of € 88 per 1000 stuks of € 125 per kg </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4625B752"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50% van kleinhandelsprijs of € 98 per 1000 stuks of € 140 per kg.</w:t>
            </w:r>
          </w:p>
        </w:tc>
        <w:tc>
          <w:tcPr>
            <w:tcW w:w="1676" w:type="dxa"/>
            <w:tcBorders>
              <w:top w:val="single" w:color="FFFFFF" w:themeColor="background1" w:sz="4" w:space="0"/>
              <w:left w:val="single" w:color="auto" w:sz="4" w:space="0"/>
              <w:bottom w:val="single" w:color="FFFFFF" w:themeColor="background1" w:sz="4" w:space="0"/>
              <w:right w:val="single" w:color="auto" w:sz="4" w:space="0"/>
            </w:tcBorders>
            <w:hideMark/>
          </w:tcPr>
          <w:p w:rsidRPr="00D95130" w:rsidR="00D95130" w:rsidP="00D95130" w:rsidRDefault="00D95130" w14:paraId="2FF69CC2"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
                <w:iCs/>
                <w:sz w:val="13"/>
                <w:szCs w:val="13"/>
                <w:lang w:eastAsia="nl-NL"/>
              </w:rPr>
            </w:pPr>
            <w:r w:rsidRPr="00D95130">
              <w:rPr>
                <w:rFonts w:ascii="Verdana" w:hAnsi="Verdana"/>
                <w:b/>
                <w:iCs/>
                <w:sz w:val="13"/>
                <w:szCs w:val="13"/>
                <w:lang w:eastAsia="nl-NL"/>
              </w:rPr>
              <w:t>55% van kleinhandelsprijs of € 108 per 1000 stuks of € 155 per kg</w:t>
            </w:r>
          </w:p>
        </w:tc>
      </w:tr>
      <w:tr w:rsidRPr="00D95130" w:rsidR="00D95130" w:rsidTr="00D95130" w14:paraId="2916FC8A" w14:textId="77777777">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right w:val="single" w:color="FFFFFF" w:themeColor="background1" w:sz="4" w:space="0"/>
            </w:tcBorders>
            <w:hideMark/>
          </w:tcPr>
          <w:p w:rsidRPr="00D95130" w:rsidR="00D95130" w:rsidP="00D95130" w:rsidRDefault="00D95130" w14:paraId="4BD29F04" w14:textId="77777777">
            <w:pPr>
              <w:tabs>
                <w:tab w:val="left" w:pos="708"/>
              </w:tabs>
              <w:spacing w:line="360" w:lineRule="auto"/>
              <w:rPr>
                <w:rFonts w:ascii="Verdana" w:hAnsi="Verdana"/>
                <w:iCs/>
                <w:sz w:val="13"/>
                <w:szCs w:val="13"/>
                <w:lang w:eastAsia="nl-NL"/>
              </w:rPr>
            </w:pPr>
            <w:r w:rsidRPr="00D95130">
              <w:rPr>
                <w:rFonts w:ascii="Verdana" w:hAnsi="Verdana"/>
                <w:iCs/>
                <w:sz w:val="13"/>
                <w:szCs w:val="13"/>
                <w:lang w:eastAsia="nl-NL"/>
              </w:rPr>
              <w:t>Overig</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D95130" w:rsidR="00D95130" w:rsidP="00D95130" w:rsidRDefault="00D95130" w14:paraId="6A2B47AC"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D95130" w:rsidR="00D95130" w:rsidP="00D95130" w:rsidRDefault="00D95130" w14:paraId="19698EEB"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019C8366"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25% van kleinhandelsprijs of € 71,50 per kg</w:t>
            </w:r>
          </w:p>
        </w:tc>
        <w:tc>
          <w:tcPr>
            <w:tcW w:w="1676" w:type="dxa"/>
            <w:tcBorders>
              <w:top w:val="single" w:color="FFFFFF" w:themeColor="background1" w:sz="4" w:space="0"/>
              <w:left w:val="single" w:color="auto" w:sz="4" w:space="0"/>
              <w:bottom w:val="single" w:color="auto" w:sz="4" w:space="0"/>
              <w:right w:val="single" w:color="auto" w:sz="4" w:space="0"/>
            </w:tcBorders>
            <w:hideMark/>
          </w:tcPr>
          <w:p w:rsidRPr="00D95130" w:rsidR="00D95130" w:rsidP="00D95130" w:rsidRDefault="00D95130" w14:paraId="6C69921B"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
                <w:iCs/>
                <w:sz w:val="13"/>
                <w:szCs w:val="13"/>
                <w:lang w:eastAsia="nl-NL"/>
              </w:rPr>
            </w:pPr>
            <w:r w:rsidRPr="00D95130">
              <w:rPr>
                <w:rFonts w:ascii="Verdana" w:hAnsi="Verdana"/>
                <w:b/>
                <w:iCs/>
                <w:sz w:val="13"/>
                <w:szCs w:val="13"/>
                <w:lang w:eastAsia="nl-NL"/>
              </w:rPr>
              <w:t>50% van kleinhandelsprijs of € 143 per kg</w:t>
            </w:r>
          </w:p>
        </w:tc>
      </w:tr>
    </w:tbl>
    <w:p w:rsidRPr="00D95130" w:rsidR="00D95130" w:rsidP="00D95130" w:rsidRDefault="00D95130" w14:paraId="71E2FA58" w14:textId="77777777">
      <w:pPr>
        <w:tabs>
          <w:tab w:val="left" w:pos="708"/>
        </w:tabs>
        <w:spacing w:line="360" w:lineRule="auto"/>
        <w:rPr>
          <w:rFonts w:ascii="Verdana" w:hAnsi="Verdana"/>
          <w:bCs/>
          <w:iCs/>
          <w:sz w:val="13"/>
          <w:szCs w:val="13"/>
          <w:lang w:eastAsia="nl-NL"/>
        </w:rPr>
      </w:pPr>
      <w:r w:rsidRPr="00D95130">
        <w:rPr>
          <w:rFonts w:ascii="Verdana" w:hAnsi="Verdana"/>
          <w:bCs/>
          <w:iCs/>
          <w:sz w:val="13"/>
          <w:szCs w:val="13"/>
          <w:lang w:eastAsia="nl-NL"/>
        </w:rPr>
        <w:t xml:space="preserve">* WAP = </w:t>
      </w:r>
      <w:proofErr w:type="spellStart"/>
      <w:r w:rsidRPr="00D95130">
        <w:rPr>
          <w:rFonts w:ascii="Verdana" w:hAnsi="Verdana"/>
          <w:bCs/>
          <w:iCs/>
          <w:sz w:val="13"/>
          <w:szCs w:val="13"/>
          <w:lang w:eastAsia="nl-NL"/>
        </w:rPr>
        <w:t>Weighted</w:t>
      </w:r>
      <w:proofErr w:type="spellEnd"/>
      <w:r w:rsidRPr="00D95130">
        <w:rPr>
          <w:rFonts w:ascii="Verdana" w:hAnsi="Verdana"/>
          <w:bCs/>
          <w:iCs/>
          <w:sz w:val="13"/>
          <w:szCs w:val="13"/>
          <w:lang w:eastAsia="nl-NL"/>
        </w:rPr>
        <w:t xml:space="preserve"> </w:t>
      </w:r>
      <w:proofErr w:type="spellStart"/>
      <w:r w:rsidRPr="00D95130">
        <w:rPr>
          <w:rFonts w:ascii="Verdana" w:hAnsi="Verdana"/>
          <w:bCs/>
          <w:iCs/>
          <w:sz w:val="13"/>
          <w:szCs w:val="13"/>
          <w:lang w:eastAsia="nl-NL"/>
        </w:rPr>
        <w:t>Average</w:t>
      </w:r>
      <w:proofErr w:type="spellEnd"/>
      <w:r w:rsidRPr="00D95130">
        <w:rPr>
          <w:rFonts w:ascii="Verdana" w:hAnsi="Verdana"/>
          <w:bCs/>
          <w:iCs/>
          <w:sz w:val="13"/>
          <w:szCs w:val="13"/>
          <w:lang w:eastAsia="nl-NL"/>
        </w:rPr>
        <w:t xml:space="preserve"> Price/gemiddelde kleinhandelsprijs</w:t>
      </w:r>
    </w:p>
    <w:p w:rsidRPr="00D95130" w:rsidR="00D95130" w:rsidP="00D95130" w:rsidRDefault="00D95130" w14:paraId="2BAAF55C" w14:textId="77777777">
      <w:pPr>
        <w:tabs>
          <w:tab w:val="left" w:pos="708"/>
        </w:tabs>
        <w:spacing w:line="360" w:lineRule="auto"/>
        <w:rPr>
          <w:rFonts w:ascii="Verdana" w:hAnsi="Verdana"/>
          <w:bCs/>
          <w:iCs/>
          <w:sz w:val="18"/>
          <w:szCs w:val="18"/>
          <w:lang w:eastAsia="nl-NL"/>
        </w:rPr>
      </w:pPr>
    </w:p>
    <w:p w:rsidR="00D95130" w:rsidP="00D95130" w:rsidRDefault="00D95130" w14:paraId="589399C5" w14:textId="22CF5CC5">
      <w:pPr>
        <w:tabs>
          <w:tab w:val="left" w:pos="708"/>
        </w:tabs>
        <w:spacing w:line="360" w:lineRule="auto"/>
        <w:rPr>
          <w:rFonts w:ascii="Verdana" w:hAnsi="Verdana"/>
          <w:bCs/>
          <w:iCs/>
          <w:sz w:val="18"/>
          <w:szCs w:val="18"/>
          <w:lang w:eastAsia="nl-NL"/>
        </w:rPr>
      </w:pPr>
      <w:r w:rsidRPr="00D95130">
        <w:rPr>
          <w:rFonts w:ascii="Verdana" w:hAnsi="Verdana"/>
          <w:bCs/>
          <w:iCs/>
          <w:sz w:val="18"/>
          <w:szCs w:val="18"/>
          <w:lang w:eastAsia="nl-NL"/>
        </w:rPr>
        <w:t xml:space="preserve">De Commissie stelt daarnaast voor om de reikwijdte van de richtlijn tabaksaccijns uit te breiden naar </w:t>
      </w:r>
      <w:proofErr w:type="spellStart"/>
      <w:r w:rsidRPr="00D95130">
        <w:rPr>
          <w:rFonts w:ascii="Verdana" w:hAnsi="Verdana"/>
          <w:bCs/>
          <w:i/>
          <w:sz w:val="18"/>
          <w:szCs w:val="18"/>
          <w:lang w:eastAsia="nl-NL"/>
        </w:rPr>
        <w:t>tabaksgerelateerde</w:t>
      </w:r>
      <w:proofErr w:type="spellEnd"/>
      <w:r w:rsidRPr="00D95130">
        <w:rPr>
          <w:rFonts w:ascii="Verdana" w:hAnsi="Verdana"/>
          <w:bCs/>
          <w:i/>
          <w:sz w:val="18"/>
          <w:szCs w:val="18"/>
          <w:lang w:eastAsia="nl-NL"/>
        </w:rPr>
        <w:t xml:space="preserve"> producten</w:t>
      </w:r>
      <w:r w:rsidRPr="00D95130">
        <w:rPr>
          <w:rFonts w:ascii="Verdana" w:hAnsi="Verdana"/>
          <w:bCs/>
          <w:iCs/>
          <w:sz w:val="18"/>
          <w:szCs w:val="18"/>
          <w:lang w:eastAsia="nl-NL"/>
        </w:rPr>
        <w:t xml:space="preserve"> en </w:t>
      </w:r>
      <w:r w:rsidRPr="00D95130">
        <w:rPr>
          <w:rFonts w:ascii="Verdana" w:hAnsi="Verdana"/>
          <w:bCs/>
          <w:i/>
          <w:sz w:val="18"/>
          <w:szCs w:val="18"/>
          <w:lang w:eastAsia="nl-NL"/>
        </w:rPr>
        <w:t>ruwe tabak</w:t>
      </w:r>
      <w:r w:rsidRPr="00D95130">
        <w:rPr>
          <w:rFonts w:ascii="Verdana" w:hAnsi="Verdana"/>
          <w:bCs/>
          <w:iCs/>
          <w:sz w:val="18"/>
          <w:szCs w:val="18"/>
          <w:lang w:eastAsia="nl-NL"/>
        </w:rPr>
        <w:t xml:space="preserve">. </w:t>
      </w:r>
      <w:proofErr w:type="spellStart"/>
      <w:r w:rsidRPr="00D95130">
        <w:rPr>
          <w:rFonts w:ascii="Verdana" w:hAnsi="Verdana"/>
          <w:bCs/>
          <w:i/>
          <w:sz w:val="18"/>
          <w:szCs w:val="18"/>
          <w:lang w:eastAsia="nl-NL"/>
        </w:rPr>
        <w:t>Tabaksgerelateerde</w:t>
      </w:r>
      <w:proofErr w:type="spellEnd"/>
      <w:r w:rsidRPr="00D95130">
        <w:rPr>
          <w:rFonts w:ascii="Verdana" w:hAnsi="Verdana"/>
          <w:bCs/>
          <w:i/>
          <w:sz w:val="18"/>
          <w:szCs w:val="18"/>
          <w:lang w:eastAsia="nl-NL"/>
        </w:rPr>
        <w:t xml:space="preserve"> producten</w:t>
      </w:r>
      <w:r w:rsidRPr="00D95130">
        <w:rPr>
          <w:rFonts w:ascii="Verdana" w:hAnsi="Verdana"/>
          <w:bCs/>
          <w:iCs/>
          <w:sz w:val="18"/>
          <w:szCs w:val="18"/>
          <w:lang w:eastAsia="nl-NL"/>
        </w:rPr>
        <w:t xml:space="preserve"> valt in het richtlijnvoorstel uiteen in de categorieën: 1) vloeistoffen voor elektronische sigaretten (hierna: e</w:t>
      </w:r>
      <w:r w:rsidRPr="00D95130">
        <w:rPr>
          <w:rFonts w:ascii="Verdana" w:hAnsi="Verdana"/>
          <w:bCs/>
          <w:iCs/>
          <w:sz w:val="18"/>
          <w:szCs w:val="18"/>
          <w:lang w:eastAsia="nl-NL"/>
        </w:rPr>
        <w:noBreakHyphen/>
      </w:r>
      <w:proofErr w:type="spellStart"/>
      <w:r w:rsidRPr="00D95130">
        <w:rPr>
          <w:rFonts w:ascii="Verdana" w:hAnsi="Verdana"/>
          <w:bCs/>
          <w:iCs/>
          <w:sz w:val="18"/>
          <w:szCs w:val="18"/>
          <w:lang w:eastAsia="nl-NL"/>
        </w:rPr>
        <w:t>liquids</w:t>
      </w:r>
      <w:proofErr w:type="spellEnd"/>
      <w:r w:rsidRPr="00D95130">
        <w:rPr>
          <w:rFonts w:ascii="Verdana" w:hAnsi="Verdana"/>
          <w:bCs/>
          <w:iCs/>
          <w:sz w:val="18"/>
          <w:szCs w:val="18"/>
          <w:lang w:eastAsia="nl-NL"/>
        </w:rPr>
        <w:t>)</w:t>
      </w:r>
      <w:r w:rsidR="00B7402C">
        <w:rPr>
          <w:rFonts w:ascii="Verdana" w:hAnsi="Verdana"/>
          <w:bCs/>
          <w:iCs/>
          <w:sz w:val="18"/>
          <w:szCs w:val="18"/>
          <w:lang w:eastAsia="nl-NL"/>
        </w:rPr>
        <w:t>,</w:t>
      </w:r>
      <w:r w:rsidRPr="00D95130">
        <w:rPr>
          <w:rFonts w:ascii="Verdana" w:hAnsi="Verdana"/>
          <w:bCs/>
          <w:iCs/>
          <w:sz w:val="18"/>
          <w:szCs w:val="18"/>
          <w:vertAlign w:val="superscript"/>
          <w:lang w:eastAsia="nl-NL"/>
        </w:rPr>
        <w:footnoteReference w:id="5"/>
      </w:r>
      <w:r w:rsidRPr="00D95130">
        <w:rPr>
          <w:rFonts w:ascii="Verdana" w:hAnsi="Verdana"/>
          <w:bCs/>
          <w:iCs/>
          <w:sz w:val="18"/>
          <w:szCs w:val="18"/>
          <w:lang w:eastAsia="nl-NL"/>
        </w:rPr>
        <w:t xml:space="preserve"> 2) nicotinezakjes</w:t>
      </w:r>
      <w:r w:rsidR="00B7402C">
        <w:rPr>
          <w:rFonts w:ascii="Verdana" w:hAnsi="Verdana"/>
          <w:bCs/>
          <w:iCs/>
          <w:sz w:val="18"/>
          <w:szCs w:val="18"/>
          <w:lang w:eastAsia="nl-NL"/>
        </w:rPr>
        <w:t>,</w:t>
      </w:r>
      <w:r w:rsidRPr="00D95130">
        <w:rPr>
          <w:rFonts w:ascii="Verdana" w:hAnsi="Verdana"/>
          <w:bCs/>
          <w:iCs/>
          <w:sz w:val="18"/>
          <w:szCs w:val="18"/>
          <w:vertAlign w:val="superscript"/>
          <w:lang w:eastAsia="nl-NL"/>
        </w:rPr>
        <w:footnoteReference w:id="6"/>
      </w:r>
      <w:r w:rsidRPr="00D95130">
        <w:rPr>
          <w:rFonts w:ascii="Verdana" w:hAnsi="Verdana"/>
          <w:bCs/>
          <w:iCs/>
          <w:sz w:val="18"/>
          <w:szCs w:val="18"/>
          <w:lang w:eastAsia="nl-NL"/>
        </w:rPr>
        <w:t xml:space="preserve"> en 3) andere nicotineproducten. Ook voor deze producten worden minimumtarieven voorgesteld.</w:t>
      </w:r>
    </w:p>
    <w:p w:rsidR="001728FB" w:rsidP="00D95130" w:rsidRDefault="001728FB" w14:paraId="07E055E2" w14:textId="77777777">
      <w:pPr>
        <w:tabs>
          <w:tab w:val="left" w:pos="708"/>
        </w:tabs>
        <w:spacing w:line="360" w:lineRule="auto"/>
        <w:rPr>
          <w:rFonts w:ascii="Verdana" w:hAnsi="Verdana"/>
          <w:bCs/>
          <w:iCs/>
          <w:sz w:val="18"/>
          <w:szCs w:val="18"/>
          <w:lang w:eastAsia="nl-NL"/>
        </w:rPr>
      </w:pPr>
    </w:p>
    <w:p w:rsidRPr="00D95130" w:rsidR="001728FB" w:rsidP="00D95130" w:rsidRDefault="001728FB" w14:paraId="20180B2D" w14:textId="77777777">
      <w:pPr>
        <w:tabs>
          <w:tab w:val="left" w:pos="708"/>
        </w:tabs>
        <w:spacing w:line="360" w:lineRule="auto"/>
        <w:rPr>
          <w:rFonts w:ascii="Verdana" w:hAnsi="Verdana"/>
          <w:bCs/>
          <w:iCs/>
          <w:sz w:val="18"/>
          <w:szCs w:val="18"/>
          <w:lang w:eastAsia="nl-NL"/>
        </w:rPr>
      </w:pPr>
    </w:p>
    <w:p w:rsidRPr="00D95130" w:rsidR="00D95130" w:rsidP="00D95130" w:rsidRDefault="00D95130" w14:paraId="317F021E" w14:textId="77777777">
      <w:pPr>
        <w:tabs>
          <w:tab w:val="left" w:pos="708"/>
        </w:tabs>
        <w:spacing w:line="360" w:lineRule="auto"/>
        <w:rPr>
          <w:rFonts w:ascii="Verdana" w:hAnsi="Verdana"/>
          <w:bCs/>
          <w:iCs/>
          <w:sz w:val="18"/>
          <w:szCs w:val="18"/>
          <w:lang w:eastAsia="nl-NL"/>
        </w:rPr>
      </w:pPr>
    </w:p>
    <w:p w:rsidRPr="00D95130" w:rsidR="00D95130" w:rsidP="00D95130" w:rsidRDefault="00D95130" w14:paraId="708113C9" w14:textId="77777777">
      <w:pPr>
        <w:tabs>
          <w:tab w:val="left" w:pos="708"/>
        </w:tabs>
        <w:spacing w:line="360" w:lineRule="auto"/>
        <w:rPr>
          <w:rFonts w:ascii="Verdana" w:hAnsi="Verdana"/>
          <w:bCs/>
          <w:i/>
          <w:sz w:val="18"/>
          <w:szCs w:val="18"/>
          <w:lang w:eastAsia="nl-NL"/>
        </w:rPr>
      </w:pPr>
      <w:r w:rsidRPr="00D95130">
        <w:rPr>
          <w:rFonts w:ascii="Verdana" w:hAnsi="Verdana"/>
          <w:bCs/>
          <w:i/>
          <w:sz w:val="18"/>
          <w:szCs w:val="18"/>
          <w:lang w:eastAsia="nl-NL"/>
        </w:rPr>
        <w:lastRenderedPageBreak/>
        <w:t xml:space="preserve">Tabel 2. Voorgestelde minimumtarieven </w:t>
      </w:r>
      <w:proofErr w:type="spellStart"/>
      <w:r w:rsidRPr="00D95130">
        <w:rPr>
          <w:rFonts w:ascii="Verdana" w:hAnsi="Verdana"/>
          <w:bCs/>
          <w:i/>
          <w:sz w:val="18"/>
          <w:szCs w:val="18"/>
          <w:lang w:eastAsia="nl-NL"/>
        </w:rPr>
        <w:t>tabaksgerelateerde</w:t>
      </w:r>
      <w:proofErr w:type="spellEnd"/>
      <w:r w:rsidRPr="00D95130">
        <w:rPr>
          <w:rFonts w:ascii="Verdana" w:hAnsi="Verdana"/>
          <w:bCs/>
          <w:i/>
          <w:sz w:val="18"/>
          <w:szCs w:val="18"/>
          <w:lang w:eastAsia="nl-NL"/>
        </w:rPr>
        <w:t xml:space="preserve"> producten en ruwe tabak.</w:t>
      </w:r>
    </w:p>
    <w:tbl>
      <w:tblPr>
        <w:tblStyle w:val="Rastertabel5donker-Accent51"/>
        <w:tblW w:w="0" w:type="auto"/>
        <w:tblInd w:w="0" w:type="dxa"/>
        <w:tblLook w:val="04A0" w:firstRow="1" w:lastRow="0" w:firstColumn="1" w:lastColumn="0" w:noHBand="0" w:noVBand="1"/>
      </w:tblPr>
      <w:tblGrid>
        <w:gridCol w:w="1792"/>
        <w:gridCol w:w="1739"/>
        <w:gridCol w:w="1790"/>
        <w:gridCol w:w="1790"/>
        <w:gridCol w:w="1905"/>
      </w:tblGrid>
      <w:tr w:rsidRPr="00D95130" w:rsidR="00D95130" w:rsidTr="00D95130" w14:paraId="1AFAEED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Borders>
              <w:bottom w:val="single" w:color="FFFFFF" w:themeColor="background1" w:sz="4" w:space="0"/>
            </w:tcBorders>
          </w:tcPr>
          <w:p w:rsidRPr="00D95130" w:rsidR="00D95130" w:rsidP="00D95130" w:rsidRDefault="00D95130" w14:paraId="22E0EC86" w14:textId="77777777">
            <w:pPr>
              <w:tabs>
                <w:tab w:val="left" w:pos="708"/>
              </w:tabs>
              <w:spacing w:line="360" w:lineRule="auto"/>
              <w:rPr>
                <w:rFonts w:ascii="Verdana" w:hAnsi="Verdana"/>
                <w:iCs/>
                <w:sz w:val="13"/>
                <w:szCs w:val="13"/>
                <w:lang w:eastAsia="nl-NL"/>
              </w:rPr>
            </w:pPr>
          </w:p>
        </w:tc>
        <w:tc>
          <w:tcPr>
            <w:tcW w:w="1739" w:type="dxa"/>
            <w:tcBorders>
              <w:bottom w:val="single" w:color="FFFFFF" w:themeColor="background1" w:sz="4" w:space="0"/>
            </w:tcBorders>
            <w:hideMark/>
          </w:tcPr>
          <w:p w:rsidRPr="00D95130" w:rsidR="00D95130" w:rsidP="00D95130" w:rsidRDefault="00D95130" w14:paraId="29DE96BD"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iCs/>
                <w:sz w:val="13"/>
                <w:szCs w:val="13"/>
                <w:lang w:eastAsia="nl-NL"/>
              </w:rPr>
            </w:pPr>
            <w:r w:rsidRPr="00D95130">
              <w:rPr>
                <w:rFonts w:ascii="Verdana" w:hAnsi="Verdana"/>
                <w:iCs/>
                <w:sz w:val="13"/>
                <w:szCs w:val="13"/>
                <w:lang w:eastAsia="nl-NL"/>
              </w:rPr>
              <w:t>Huidig</w:t>
            </w:r>
          </w:p>
        </w:tc>
        <w:tc>
          <w:tcPr>
            <w:tcW w:w="1790" w:type="dxa"/>
            <w:tcBorders>
              <w:bottom w:val="single" w:color="FFFFFF" w:themeColor="background1" w:sz="4" w:space="0"/>
            </w:tcBorders>
            <w:hideMark/>
          </w:tcPr>
          <w:p w:rsidRPr="00D95130" w:rsidR="00D95130" w:rsidP="00D95130" w:rsidRDefault="00D95130" w14:paraId="5B49A421"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iCs/>
                <w:sz w:val="13"/>
                <w:szCs w:val="13"/>
                <w:lang w:eastAsia="nl-NL"/>
              </w:rPr>
            </w:pPr>
            <w:r w:rsidRPr="00D95130">
              <w:rPr>
                <w:rFonts w:ascii="Verdana" w:hAnsi="Verdana"/>
                <w:iCs/>
                <w:sz w:val="13"/>
                <w:szCs w:val="13"/>
                <w:lang w:eastAsia="nl-NL"/>
              </w:rPr>
              <w:t>1-1-2028</w:t>
            </w:r>
          </w:p>
        </w:tc>
        <w:tc>
          <w:tcPr>
            <w:tcW w:w="1790" w:type="dxa"/>
            <w:tcBorders>
              <w:bottom w:val="single" w:color="FFFFFF" w:themeColor="background1" w:sz="4" w:space="0"/>
              <w:right w:val="single" w:color="auto" w:sz="4" w:space="0"/>
            </w:tcBorders>
            <w:hideMark/>
          </w:tcPr>
          <w:p w:rsidRPr="00D95130" w:rsidR="00D95130" w:rsidP="00D95130" w:rsidRDefault="00D95130" w14:paraId="332A6D2A"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iCs/>
                <w:sz w:val="13"/>
                <w:szCs w:val="13"/>
                <w:lang w:eastAsia="nl-NL"/>
              </w:rPr>
            </w:pPr>
            <w:r w:rsidRPr="00D95130">
              <w:rPr>
                <w:rFonts w:ascii="Verdana" w:hAnsi="Verdana"/>
                <w:iCs/>
                <w:sz w:val="13"/>
                <w:szCs w:val="13"/>
                <w:lang w:eastAsia="nl-NL"/>
              </w:rPr>
              <w:t>1-1-2030</w:t>
            </w:r>
          </w:p>
        </w:tc>
        <w:tc>
          <w:tcPr>
            <w:tcW w:w="1905" w:type="dxa"/>
            <w:tcBorders>
              <w:top w:val="single" w:color="auto" w:sz="4" w:space="0"/>
              <w:left w:val="single" w:color="auto" w:sz="4" w:space="0"/>
              <w:bottom w:val="single" w:color="FFFFFF" w:themeColor="background1" w:sz="4" w:space="0"/>
              <w:right w:val="single" w:color="auto" w:sz="4" w:space="0"/>
            </w:tcBorders>
            <w:hideMark/>
          </w:tcPr>
          <w:p w:rsidRPr="00D95130" w:rsidR="00D95130" w:rsidP="00D95130" w:rsidRDefault="00D95130" w14:paraId="7DAAC2AA"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iCs/>
                <w:sz w:val="13"/>
                <w:szCs w:val="13"/>
                <w:lang w:eastAsia="nl-NL"/>
              </w:rPr>
            </w:pPr>
            <w:r w:rsidRPr="00D95130">
              <w:rPr>
                <w:rFonts w:ascii="Verdana" w:hAnsi="Verdana"/>
                <w:iCs/>
                <w:sz w:val="13"/>
                <w:szCs w:val="13"/>
                <w:lang w:eastAsia="nl-NL"/>
              </w:rPr>
              <w:t>1-1-2032</w:t>
            </w:r>
          </w:p>
        </w:tc>
      </w:tr>
      <w:tr w:rsidRPr="00D95130" w:rsidR="00D95130" w:rsidTr="00D95130" w14:paraId="123DF3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Borders>
              <w:top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27AA7EE9" w14:textId="77777777">
            <w:pPr>
              <w:tabs>
                <w:tab w:val="left" w:pos="708"/>
              </w:tabs>
              <w:spacing w:line="360" w:lineRule="auto"/>
              <w:rPr>
                <w:rFonts w:ascii="Verdana" w:hAnsi="Verdana"/>
                <w:iCs/>
                <w:sz w:val="13"/>
                <w:szCs w:val="13"/>
                <w:lang w:eastAsia="nl-NL"/>
              </w:rPr>
            </w:pPr>
            <w:r w:rsidRPr="00D95130">
              <w:rPr>
                <w:rFonts w:ascii="Verdana" w:hAnsi="Verdana"/>
                <w:iCs/>
                <w:sz w:val="13"/>
                <w:szCs w:val="13"/>
                <w:lang w:eastAsia="nl-NL"/>
              </w:rPr>
              <w:t>E-</w:t>
            </w:r>
            <w:proofErr w:type="spellStart"/>
            <w:r w:rsidRPr="00D95130">
              <w:rPr>
                <w:rFonts w:ascii="Verdana" w:hAnsi="Verdana"/>
                <w:iCs/>
                <w:sz w:val="13"/>
                <w:szCs w:val="13"/>
                <w:lang w:eastAsia="nl-NL"/>
              </w:rPr>
              <w:t>liquids</w:t>
            </w:r>
            <w:proofErr w:type="spellEnd"/>
            <w:r w:rsidRPr="00D95130">
              <w:rPr>
                <w:rFonts w:ascii="Verdana" w:hAnsi="Verdana"/>
                <w:iCs/>
                <w:sz w:val="13"/>
                <w:szCs w:val="13"/>
                <w:lang w:eastAsia="nl-NL"/>
              </w:rPr>
              <w:t xml:space="preserve"> ≤ 15 mg nicotine</w:t>
            </w:r>
          </w:p>
        </w:tc>
        <w:tc>
          <w:tcPr>
            <w:tcW w:w="1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D95130" w:rsidR="00D95130" w:rsidP="00D95130" w:rsidRDefault="00D95130" w14:paraId="52D37654"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156F4B83"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20% van kleinhandelsprijs of € 0,12 per ml</w:t>
            </w: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69B08FA5"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20% van kleinhandelsprijs of € 0,12 per ml</w:t>
            </w:r>
          </w:p>
        </w:tc>
        <w:tc>
          <w:tcPr>
            <w:tcW w:w="1905" w:type="dxa"/>
            <w:tcBorders>
              <w:top w:val="single" w:color="FFFFFF" w:themeColor="background1" w:sz="4" w:space="0"/>
              <w:left w:val="single" w:color="auto" w:sz="4" w:space="0"/>
              <w:bottom w:val="single" w:color="FFFFFF" w:themeColor="background1" w:sz="4" w:space="0"/>
              <w:right w:val="single" w:color="auto" w:sz="4" w:space="0"/>
            </w:tcBorders>
            <w:hideMark/>
          </w:tcPr>
          <w:p w:rsidRPr="00D95130" w:rsidR="00D95130" w:rsidP="00D95130" w:rsidRDefault="00D95130" w14:paraId="3583897B"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
                <w:iCs/>
                <w:sz w:val="13"/>
                <w:szCs w:val="13"/>
                <w:lang w:eastAsia="nl-NL"/>
              </w:rPr>
            </w:pPr>
            <w:r w:rsidRPr="00D95130">
              <w:rPr>
                <w:rFonts w:ascii="Verdana" w:hAnsi="Verdana"/>
                <w:b/>
                <w:iCs/>
                <w:sz w:val="13"/>
                <w:szCs w:val="13"/>
                <w:lang w:eastAsia="nl-NL"/>
              </w:rPr>
              <w:t>20% van kleinhandelsprijs of € 0,12 per ml</w:t>
            </w:r>
          </w:p>
        </w:tc>
      </w:tr>
      <w:tr w:rsidRPr="00D95130" w:rsidR="00D95130" w:rsidTr="00D95130" w14:paraId="4E86450B" w14:textId="77777777">
        <w:tc>
          <w:tcPr>
            <w:cnfStyle w:val="001000000000" w:firstRow="0" w:lastRow="0" w:firstColumn="1" w:lastColumn="0" w:oddVBand="0" w:evenVBand="0" w:oddHBand="0" w:evenHBand="0" w:firstRowFirstColumn="0" w:firstRowLastColumn="0" w:lastRowFirstColumn="0" w:lastRowLastColumn="0"/>
            <w:tcW w:w="1792" w:type="dxa"/>
            <w:tcBorders>
              <w:top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6DB9EBF7" w14:textId="77777777">
            <w:pPr>
              <w:tabs>
                <w:tab w:val="left" w:pos="708"/>
              </w:tabs>
              <w:spacing w:line="360" w:lineRule="auto"/>
              <w:rPr>
                <w:rFonts w:ascii="Verdana" w:hAnsi="Verdana"/>
                <w:iCs/>
                <w:sz w:val="13"/>
                <w:szCs w:val="13"/>
                <w:lang w:eastAsia="nl-NL"/>
              </w:rPr>
            </w:pPr>
            <w:r w:rsidRPr="00D95130">
              <w:rPr>
                <w:rFonts w:ascii="Verdana" w:hAnsi="Verdana"/>
                <w:iCs/>
                <w:sz w:val="13"/>
                <w:szCs w:val="13"/>
                <w:lang w:eastAsia="nl-NL"/>
              </w:rPr>
              <w:t>E-</w:t>
            </w:r>
            <w:proofErr w:type="spellStart"/>
            <w:r w:rsidRPr="00D95130">
              <w:rPr>
                <w:rFonts w:ascii="Verdana" w:hAnsi="Verdana"/>
                <w:iCs/>
                <w:sz w:val="13"/>
                <w:szCs w:val="13"/>
                <w:lang w:eastAsia="nl-NL"/>
              </w:rPr>
              <w:t>liquids</w:t>
            </w:r>
            <w:proofErr w:type="spellEnd"/>
            <w:r w:rsidRPr="00D95130">
              <w:rPr>
                <w:rFonts w:ascii="Verdana" w:hAnsi="Verdana"/>
                <w:iCs/>
                <w:sz w:val="13"/>
                <w:szCs w:val="13"/>
                <w:lang w:eastAsia="nl-NL"/>
              </w:rPr>
              <w:t xml:space="preserve"> &gt;15 mg nicotine</w:t>
            </w:r>
          </w:p>
        </w:tc>
        <w:tc>
          <w:tcPr>
            <w:tcW w:w="1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D95130" w:rsidR="00D95130" w:rsidP="00D95130" w:rsidRDefault="00D95130" w14:paraId="109E64CF"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278E1944"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40% van kleinhandelsprijs of € 0,36 per ml</w:t>
            </w: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116C04CC"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40% van kleinhandelsprijs of € 0,36 per ml</w:t>
            </w:r>
          </w:p>
        </w:tc>
        <w:tc>
          <w:tcPr>
            <w:tcW w:w="1905" w:type="dxa"/>
            <w:tcBorders>
              <w:top w:val="single" w:color="FFFFFF" w:themeColor="background1" w:sz="4" w:space="0"/>
              <w:left w:val="single" w:color="auto" w:sz="4" w:space="0"/>
              <w:bottom w:val="single" w:color="FFFFFF" w:themeColor="background1" w:sz="4" w:space="0"/>
              <w:right w:val="single" w:color="auto" w:sz="4" w:space="0"/>
            </w:tcBorders>
            <w:hideMark/>
          </w:tcPr>
          <w:p w:rsidRPr="00D95130" w:rsidR="00D95130" w:rsidP="00D95130" w:rsidRDefault="00D95130" w14:paraId="7800B756"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
                <w:iCs/>
                <w:sz w:val="13"/>
                <w:szCs w:val="13"/>
                <w:lang w:eastAsia="nl-NL"/>
              </w:rPr>
            </w:pPr>
            <w:r w:rsidRPr="00D95130">
              <w:rPr>
                <w:rFonts w:ascii="Verdana" w:hAnsi="Verdana"/>
                <w:b/>
                <w:iCs/>
                <w:sz w:val="13"/>
                <w:szCs w:val="13"/>
                <w:lang w:eastAsia="nl-NL"/>
              </w:rPr>
              <w:t>40% van kleinhandelsprijs of € 0,36 per ml</w:t>
            </w:r>
          </w:p>
        </w:tc>
      </w:tr>
      <w:tr w:rsidRPr="00D95130" w:rsidR="00D95130" w:rsidTr="00D95130" w14:paraId="706E6D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Borders>
              <w:top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101398EE" w14:textId="77777777">
            <w:pPr>
              <w:tabs>
                <w:tab w:val="left" w:pos="708"/>
              </w:tabs>
              <w:spacing w:line="360" w:lineRule="auto"/>
              <w:rPr>
                <w:rFonts w:ascii="Verdana" w:hAnsi="Verdana"/>
                <w:iCs/>
                <w:sz w:val="13"/>
                <w:szCs w:val="13"/>
                <w:lang w:eastAsia="nl-NL"/>
              </w:rPr>
            </w:pPr>
            <w:r w:rsidRPr="00D95130">
              <w:rPr>
                <w:rFonts w:ascii="Verdana" w:hAnsi="Verdana"/>
                <w:iCs/>
                <w:sz w:val="13"/>
                <w:szCs w:val="13"/>
                <w:lang w:eastAsia="nl-NL"/>
              </w:rPr>
              <w:t>Nicotinezakjes</w:t>
            </w:r>
          </w:p>
        </w:tc>
        <w:tc>
          <w:tcPr>
            <w:tcW w:w="1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D95130" w:rsidR="00D95130" w:rsidP="00D95130" w:rsidRDefault="00D95130" w14:paraId="5ADEA572"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D95130" w:rsidR="00D95130" w:rsidP="00D95130" w:rsidRDefault="00D95130" w14:paraId="2A7DEF17"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3C4A15AE"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25% van kleinhandelsprijs of € 71,50 per kg</w:t>
            </w:r>
          </w:p>
        </w:tc>
        <w:tc>
          <w:tcPr>
            <w:tcW w:w="1905" w:type="dxa"/>
            <w:tcBorders>
              <w:top w:val="single" w:color="FFFFFF" w:themeColor="background1" w:sz="4" w:space="0"/>
              <w:left w:val="single" w:color="auto" w:sz="4" w:space="0"/>
              <w:bottom w:val="single" w:color="FFFFFF" w:themeColor="background1" w:sz="4" w:space="0"/>
              <w:right w:val="single" w:color="auto" w:sz="4" w:space="0"/>
            </w:tcBorders>
            <w:hideMark/>
          </w:tcPr>
          <w:p w:rsidRPr="00D95130" w:rsidR="00D95130" w:rsidP="00D95130" w:rsidRDefault="00D95130" w14:paraId="012E8344"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
                <w:iCs/>
                <w:sz w:val="13"/>
                <w:szCs w:val="13"/>
                <w:lang w:eastAsia="nl-NL"/>
              </w:rPr>
            </w:pPr>
            <w:r w:rsidRPr="00D95130">
              <w:rPr>
                <w:rFonts w:ascii="Verdana" w:hAnsi="Verdana"/>
                <w:b/>
                <w:iCs/>
                <w:sz w:val="13"/>
                <w:szCs w:val="13"/>
                <w:lang w:eastAsia="nl-NL"/>
              </w:rPr>
              <w:t>50% van kleinhandelsprijs of € 143 per kg</w:t>
            </w:r>
          </w:p>
        </w:tc>
      </w:tr>
      <w:tr w:rsidRPr="00D95130" w:rsidR="00D95130" w:rsidTr="00D95130" w14:paraId="36A8F8BE" w14:textId="77777777">
        <w:tc>
          <w:tcPr>
            <w:cnfStyle w:val="001000000000" w:firstRow="0" w:lastRow="0" w:firstColumn="1" w:lastColumn="0" w:oddVBand="0" w:evenVBand="0" w:oddHBand="0" w:evenHBand="0" w:firstRowFirstColumn="0" w:firstRowLastColumn="0" w:lastRowFirstColumn="0" w:lastRowLastColumn="0"/>
            <w:tcW w:w="1792" w:type="dxa"/>
            <w:tcBorders>
              <w:top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57591DD3" w14:textId="77777777">
            <w:pPr>
              <w:tabs>
                <w:tab w:val="left" w:pos="708"/>
              </w:tabs>
              <w:spacing w:line="360" w:lineRule="auto"/>
              <w:rPr>
                <w:rFonts w:ascii="Verdana" w:hAnsi="Verdana"/>
                <w:iCs/>
                <w:sz w:val="13"/>
                <w:szCs w:val="13"/>
                <w:lang w:eastAsia="nl-NL"/>
              </w:rPr>
            </w:pPr>
            <w:r w:rsidRPr="00D95130">
              <w:rPr>
                <w:rFonts w:ascii="Verdana" w:hAnsi="Verdana"/>
                <w:iCs/>
                <w:sz w:val="13"/>
                <w:szCs w:val="13"/>
                <w:lang w:eastAsia="nl-NL"/>
              </w:rPr>
              <w:t>Andere nicotineproducten</w:t>
            </w:r>
          </w:p>
        </w:tc>
        <w:tc>
          <w:tcPr>
            <w:tcW w:w="1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D95130" w:rsidR="00D95130" w:rsidP="00D95130" w:rsidRDefault="00D95130" w14:paraId="10DA1846"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D95130" w:rsidR="00D95130" w:rsidP="00D95130" w:rsidRDefault="00D95130" w14:paraId="19E1E922"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0AB97D92"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25% van kleinhandelsprijs</w:t>
            </w:r>
          </w:p>
        </w:tc>
        <w:tc>
          <w:tcPr>
            <w:tcW w:w="1905" w:type="dxa"/>
            <w:tcBorders>
              <w:top w:val="single" w:color="FFFFFF" w:themeColor="background1" w:sz="4" w:space="0"/>
              <w:left w:val="single" w:color="auto" w:sz="4" w:space="0"/>
              <w:bottom w:val="single" w:color="FFFFFF" w:themeColor="background1" w:sz="4" w:space="0"/>
              <w:right w:val="single" w:color="auto" w:sz="4" w:space="0"/>
            </w:tcBorders>
            <w:hideMark/>
          </w:tcPr>
          <w:p w:rsidRPr="00D95130" w:rsidR="00D95130" w:rsidP="00D95130" w:rsidRDefault="00D95130" w14:paraId="0912F0B5"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
                <w:iCs/>
                <w:sz w:val="13"/>
                <w:szCs w:val="13"/>
                <w:lang w:eastAsia="nl-NL"/>
              </w:rPr>
            </w:pPr>
            <w:r w:rsidRPr="00D95130">
              <w:rPr>
                <w:rFonts w:ascii="Verdana" w:hAnsi="Verdana"/>
                <w:b/>
                <w:iCs/>
                <w:sz w:val="13"/>
                <w:szCs w:val="13"/>
                <w:lang w:eastAsia="nl-NL"/>
              </w:rPr>
              <w:t>50% van kleinhandelsprijs</w:t>
            </w:r>
          </w:p>
        </w:tc>
      </w:tr>
      <w:tr w:rsidRPr="00D95130" w:rsidR="00D95130" w:rsidTr="00D95130" w14:paraId="374233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Borders>
              <w:top w:val="single" w:color="FFFFFF" w:themeColor="background1" w:sz="4" w:space="0"/>
              <w:right w:val="single" w:color="FFFFFF" w:themeColor="background1" w:sz="4" w:space="0"/>
            </w:tcBorders>
            <w:hideMark/>
          </w:tcPr>
          <w:p w:rsidRPr="00D95130" w:rsidR="00D95130" w:rsidP="00D95130" w:rsidRDefault="00D95130" w14:paraId="0B5B5237" w14:textId="77777777">
            <w:pPr>
              <w:tabs>
                <w:tab w:val="left" w:pos="708"/>
              </w:tabs>
              <w:spacing w:line="360" w:lineRule="auto"/>
              <w:rPr>
                <w:rFonts w:ascii="Verdana" w:hAnsi="Verdana"/>
                <w:iCs/>
                <w:sz w:val="13"/>
                <w:szCs w:val="13"/>
                <w:lang w:eastAsia="nl-NL"/>
              </w:rPr>
            </w:pPr>
            <w:r w:rsidRPr="00D95130">
              <w:rPr>
                <w:rFonts w:ascii="Verdana" w:hAnsi="Verdana"/>
                <w:iCs/>
                <w:sz w:val="13"/>
                <w:szCs w:val="13"/>
                <w:lang w:eastAsia="nl-NL"/>
              </w:rPr>
              <w:t>Ruwe tabak (per kg)</w:t>
            </w:r>
          </w:p>
        </w:tc>
        <w:tc>
          <w:tcPr>
            <w:tcW w:w="1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D95130" w:rsidR="00D95130" w:rsidP="00D95130" w:rsidRDefault="00D95130" w14:paraId="496DBC81"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11E5875E"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€ 0</w:t>
            </w: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D95130" w:rsidR="00D95130" w:rsidP="00D95130" w:rsidRDefault="00D95130" w14:paraId="2D86E735"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Cs/>
                <w:iCs/>
                <w:sz w:val="13"/>
                <w:szCs w:val="13"/>
                <w:lang w:eastAsia="nl-NL"/>
              </w:rPr>
            </w:pPr>
            <w:r w:rsidRPr="00D95130">
              <w:rPr>
                <w:rFonts w:ascii="Verdana" w:hAnsi="Verdana"/>
                <w:bCs/>
                <w:iCs/>
                <w:sz w:val="13"/>
                <w:szCs w:val="13"/>
                <w:lang w:eastAsia="nl-NL"/>
              </w:rPr>
              <w:t>€ 0</w:t>
            </w:r>
          </w:p>
        </w:tc>
        <w:tc>
          <w:tcPr>
            <w:tcW w:w="1905" w:type="dxa"/>
            <w:tcBorders>
              <w:top w:val="single" w:color="FFFFFF" w:themeColor="background1" w:sz="4" w:space="0"/>
              <w:left w:val="single" w:color="auto" w:sz="4" w:space="0"/>
              <w:bottom w:val="single" w:color="auto" w:sz="4" w:space="0"/>
              <w:right w:val="single" w:color="auto" w:sz="4" w:space="0"/>
            </w:tcBorders>
            <w:hideMark/>
          </w:tcPr>
          <w:p w:rsidRPr="00D95130" w:rsidR="00D95130" w:rsidP="00D95130" w:rsidRDefault="00D95130" w14:paraId="2B60AFBA"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
                <w:iCs/>
                <w:sz w:val="13"/>
                <w:szCs w:val="13"/>
                <w:lang w:eastAsia="nl-NL"/>
              </w:rPr>
            </w:pPr>
            <w:r w:rsidRPr="00D95130">
              <w:rPr>
                <w:rFonts w:ascii="Verdana" w:hAnsi="Verdana"/>
                <w:b/>
                <w:iCs/>
                <w:sz w:val="13"/>
                <w:szCs w:val="13"/>
                <w:lang w:eastAsia="nl-NL"/>
              </w:rPr>
              <w:t>€ 0</w:t>
            </w:r>
          </w:p>
        </w:tc>
      </w:tr>
    </w:tbl>
    <w:p w:rsidRPr="00D95130" w:rsidR="00D95130" w:rsidP="00D95130" w:rsidRDefault="00D95130" w14:paraId="01BA1504" w14:textId="77777777">
      <w:pPr>
        <w:tabs>
          <w:tab w:val="left" w:pos="708"/>
        </w:tabs>
        <w:spacing w:line="360" w:lineRule="auto"/>
        <w:rPr>
          <w:rFonts w:ascii="Verdana" w:hAnsi="Verdana"/>
          <w:bCs/>
          <w:iCs/>
          <w:sz w:val="18"/>
          <w:szCs w:val="18"/>
          <w:lang w:eastAsia="nl-NL"/>
        </w:rPr>
      </w:pPr>
    </w:p>
    <w:p w:rsidRPr="00D95130" w:rsidR="00D95130" w:rsidP="00D95130" w:rsidRDefault="00D95130" w14:paraId="5AC4E8D5" w14:textId="77777777">
      <w:pPr>
        <w:tabs>
          <w:tab w:val="left" w:pos="708"/>
        </w:tabs>
        <w:spacing w:line="360" w:lineRule="auto"/>
        <w:rPr>
          <w:rFonts w:ascii="Verdana" w:hAnsi="Verdana"/>
          <w:bCs/>
          <w:iCs/>
          <w:sz w:val="18"/>
          <w:szCs w:val="18"/>
          <w:lang w:eastAsia="nl-NL"/>
        </w:rPr>
      </w:pPr>
      <w:r w:rsidRPr="00D95130">
        <w:rPr>
          <w:rFonts w:ascii="Verdana" w:hAnsi="Verdana"/>
          <w:bCs/>
          <w:iCs/>
          <w:sz w:val="18"/>
          <w:szCs w:val="18"/>
          <w:lang w:eastAsia="nl-NL"/>
        </w:rPr>
        <w:t xml:space="preserve">De Commissie acht het van belang om ruwe tabak onder de reikwijdte van de richtlijn tabaksaccijns te brengen zodat grensoverschrijdende vervoersbewegingen van ruwe tabak geregistreerd dienen te worden onder het zogenoemde </w:t>
      </w:r>
      <w:proofErr w:type="spellStart"/>
      <w:r w:rsidRPr="0087441D">
        <w:rPr>
          <w:rFonts w:ascii="Verdana" w:hAnsi="Verdana"/>
          <w:bCs/>
          <w:i/>
          <w:sz w:val="18"/>
          <w:szCs w:val="18"/>
          <w:lang w:eastAsia="nl-NL"/>
        </w:rPr>
        <w:t>Excise</w:t>
      </w:r>
      <w:proofErr w:type="spellEnd"/>
      <w:r w:rsidRPr="0087441D">
        <w:rPr>
          <w:rFonts w:ascii="Verdana" w:hAnsi="Verdana"/>
          <w:bCs/>
          <w:i/>
          <w:sz w:val="18"/>
          <w:szCs w:val="18"/>
          <w:lang w:eastAsia="nl-NL"/>
        </w:rPr>
        <w:t xml:space="preserve"> Movement and Control System</w:t>
      </w:r>
      <w:r w:rsidRPr="00D95130">
        <w:rPr>
          <w:rFonts w:ascii="Verdana" w:hAnsi="Verdana"/>
          <w:bCs/>
          <w:iCs/>
          <w:sz w:val="18"/>
          <w:szCs w:val="18"/>
          <w:lang w:eastAsia="nl-NL"/>
        </w:rPr>
        <w:t xml:space="preserve"> (EMCS).</w:t>
      </w:r>
      <w:r w:rsidRPr="00D95130">
        <w:rPr>
          <w:rFonts w:ascii="Verdana" w:hAnsi="Verdana"/>
          <w:bCs/>
          <w:iCs/>
          <w:sz w:val="18"/>
          <w:szCs w:val="18"/>
          <w:vertAlign w:val="superscript"/>
          <w:lang w:eastAsia="nl-NL"/>
        </w:rPr>
        <w:footnoteReference w:id="7"/>
      </w:r>
      <w:r w:rsidRPr="00D95130">
        <w:rPr>
          <w:rFonts w:ascii="Verdana" w:hAnsi="Verdana"/>
          <w:bCs/>
          <w:iCs/>
          <w:sz w:val="18"/>
          <w:szCs w:val="18"/>
          <w:lang w:eastAsia="nl-NL"/>
        </w:rPr>
        <w:t xml:space="preserve"> Dit draagt bij aan het tegengaan van illegale tabaksproductie en -handel. De verwachting is dat ruwe tabak uiteindelijk wordt vervaardigd tot een tabaksproduct. Dat tabaksproduct zal dan belast worden. Om die reden hoeft ruwe tabak niet ook belast te worden en wordt voor ruwe tabak per 1 januari 2028 een minimumtarief van € 0 per kg voorgesteld.</w:t>
      </w:r>
    </w:p>
    <w:p w:rsidRPr="00D95130" w:rsidR="00D95130" w:rsidP="00D95130" w:rsidRDefault="00D95130" w14:paraId="4F251DEE" w14:textId="77777777">
      <w:pPr>
        <w:tabs>
          <w:tab w:val="left" w:pos="708"/>
        </w:tabs>
        <w:spacing w:line="360" w:lineRule="auto"/>
        <w:rPr>
          <w:rFonts w:ascii="Verdana" w:hAnsi="Verdana"/>
          <w:bCs/>
          <w:sz w:val="18"/>
          <w:szCs w:val="18"/>
          <w:lang w:eastAsia="nl-NL"/>
        </w:rPr>
      </w:pPr>
    </w:p>
    <w:p w:rsidRPr="00D95130" w:rsidR="00D95130" w:rsidP="00D95130" w:rsidRDefault="00D95130" w14:paraId="5DFA092D" w14:textId="77777777">
      <w:pPr>
        <w:tabs>
          <w:tab w:val="left" w:pos="708"/>
        </w:tabs>
        <w:spacing w:line="360" w:lineRule="auto"/>
        <w:rPr>
          <w:rFonts w:ascii="Verdana" w:hAnsi="Verdana"/>
          <w:bCs/>
          <w:sz w:val="18"/>
          <w:szCs w:val="18"/>
          <w:lang w:eastAsia="nl-NL"/>
        </w:rPr>
      </w:pPr>
      <w:r w:rsidRPr="00D95130">
        <w:rPr>
          <w:rFonts w:ascii="Verdana" w:hAnsi="Verdana"/>
          <w:bCs/>
          <w:sz w:val="18"/>
          <w:szCs w:val="18"/>
          <w:lang w:eastAsia="nl-NL"/>
        </w:rPr>
        <w:t xml:space="preserve">Daarnaast stelt de Commissie voor om de Horizontale accijnsrichtlijn (2020/262), waarin algemene regels met betrekking tot accijns worden vastgelegd, in lijn te brengen met de uitbreiding van de reikwijdte van het de Richtlijn tabaksaccijns. Dit is een technische aanpassing waarmee geen inhoudelijke wijziging is beoogd. </w:t>
      </w:r>
    </w:p>
    <w:p w:rsidRPr="00D95130" w:rsidR="00D95130" w:rsidP="00D95130" w:rsidRDefault="00D95130" w14:paraId="5C3EFBC2" w14:textId="77777777">
      <w:pPr>
        <w:tabs>
          <w:tab w:val="left" w:pos="708"/>
        </w:tabs>
        <w:spacing w:line="360" w:lineRule="auto"/>
        <w:rPr>
          <w:rFonts w:ascii="Verdana" w:hAnsi="Verdana"/>
          <w:bCs/>
          <w:iCs/>
          <w:sz w:val="18"/>
          <w:szCs w:val="18"/>
        </w:rPr>
      </w:pPr>
    </w:p>
    <w:p w:rsidRPr="00D95130" w:rsidR="00D95130" w:rsidP="00D95130" w:rsidRDefault="00D95130" w14:paraId="774D1757" w14:textId="4FF7CD40">
      <w:pPr>
        <w:tabs>
          <w:tab w:val="left" w:pos="708"/>
        </w:tabs>
        <w:spacing w:line="360" w:lineRule="auto"/>
        <w:rPr>
          <w:rFonts w:ascii="Verdana" w:hAnsi="Verdana"/>
          <w:bCs/>
          <w:iCs/>
          <w:sz w:val="18"/>
          <w:szCs w:val="18"/>
        </w:rPr>
      </w:pPr>
      <w:r w:rsidRPr="00D95130">
        <w:rPr>
          <w:rFonts w:ascii="Verdana" w:hAnsi="Verdana"/>
          <w:bCs/>
          <w:iCs/>
          <w:sz w:val="18"/>
          <w:szCs w:val="18"/>
          <w:lang w:eastAsia="nl-NL"/>
        </w:rPr>
        <w:t>Tot slot is het richtlijnvoorstel gelijktijdig gepubliceerd met het voorstel voor een nieuw eigenmiddelenbesluit, waarin de inkomsten voor de begroting van de EU georganiseerd worden.  Daarin wordt een afdracht voorgesteld op basis van op de markt gebrachte tabaksfabri</w:t>
      </w:r>
      <w:r w:rsidR="00B7402C">
        <w:rPr>
          <w:rFonts w:ascii="Verdana" w:hAnsi="Verdana"/>
          <w:bCs/>
          <w:iCs/>
          <w:sz w:val="18"/>
          <w:szCs w:val="18"/>
          <w:lang w:eastAsia="nl-NL"/>
        </w:rPr>
        <w:t>c</w:t>
      </w:r>
      <w:r w:rsidRPr="00D95130">
        <w:rPr>
          <w:rFonts w:ascii="Verdana" w:hAnsi="Verdana"/>
          <w:bCs/>
          <w:iCs/>
          <w:sz w:val="18"/>
          <w:szCs w:val="18"/>
          <w:lang w:eastAsia="nl-NL"/>
        </w:rPr>
        <w:t xml:space="preserve">aten en </w:t>
      </w:r>
      <w:proofErr w:type="spellStart"/>
      <w:r w:rsidRPr="00D95130">
        <w:rPr>
          <w:rFonts w:ascii="Verdana" w:hAnsi="Verdana"/>
          <w:bCs/>
          <w:iCs/>
          <w:sz w:val="18"/>
          <w:szCs w:val="18"/>
          <w:lang w:eastAsia="nl-NL"/>
        </w:rPr>
        <w:t>tabak</w:t>
      </w:r>
      <w:r w:rsidR="00B7402C">
        <w:rPr>
          <w:rFonts w:ascii="Verdana" w:hAnsi="Verdana"/>
          <w:bCs/>
          <w:iCs/>
          <w:sz w:val="18"/>
          <w:szCs w:val="18"/>
          <w:lang w:eastAsia="nl-NL"/>
        </w:rPr>
        <w:t>s</w:t>
      </w:r>
      <w:r w:rsidRPr="00D95130">
        <w:rPr>
          <w:rFonts w:ascii="Verdana" w:hAnsi="Verdana"/>
          <w:bCs/>
          <w:iCs/>
          <w:sz w:val="18"/>
          <w:szCs w:val="18"/>
          <w:lang w:eastAsia="nl-NL"/>
        </w:rPr>
        <w:t>gerelateerde</w:t>
      </w:r>
      <w:proofErr w:type="spellEnd"/>
      <w:r w:rsidRPr="00D95130">
        <w:rPr>
          <w:rFonts w:ascii="Verdana" w:hAnsi="Verdana"/>
          <w:bCs/>
          <w:iCs/>
          <w:sz w:val="18"/>
          <w:szCs w:val="18"/>
          <w:lang w:eastAsia="nl-NL"/>
        </w:rPr>
        <w:t xml:space="preserve"> producten. Om de grondslag van deze afdracht te berekenen, wordt gebruikt gemaakt van de minimumtarieven die volgen uit het onderhavige richtlijnvoorstel. Tegelijkertijd is er geen juridische connectie tussen het onderhavige richtlijnvoorstel en het nieuwe eigenmiddelenbesluit. Indien geen overeenstemming wordt bereikt over de herziening van de richtlijn tabaksaccijns, zal de grondslag van het voorgestelde eigen middel worden gebaseerd op de bestaande tabaksaccijnsrichtlijn. De voorstellen voor de herziening van de richtlijn tabaksaccijns en het eigenmiddelenbesluit worden separaat van elkaar behandeld in de Raad.  </w:t>
      </w:r>
    </w:p>
    <w:p w:rsidRPr="00D95130" w:rsidR="00D95130" w:rsidP="00D95130" w:rsidRDefault="00D95130" w14:paraId="63856AF3" w14:textId="77777777">
      <w:pPr>
        <w:tabs>
          <w:tab w:val="left" w:pos="708"/>
        </w:tabs>
        <w:spacing w:line="360" w:lineRule="auto"/>
        <w:rPr>
          <w:rFonts w:ascii="Verdana" w:hAnsi="Verdana"/>
          <w:bCs/>
          <w:iCs/>
          <w:sz w:val="18"/>
          <w:szCs w:val="18"/>
        </w:rPr>
      </w:pPr>
    </w:p>
    <w:p w:rsidRPr="00D95130" w:rsidR="00D95130" w:rsidP="00D95130" w:rsidRDefault="00D95130" w14:paraId="1064E058" w14:textId="77777777">
      <w:pPr>
        <w:numPr>
          <w:ilvl w:val="0"/>
          <w:numId w:val="5"/>
        </w:numPr>
        <w:spacing w:line="360" w:lineRule="auto"/>
        <w:rPr>
          <w:rFonts w:ascii="Verdana" w:hAnsi="Verdana"/>
          <w:bCs/>
          <w:i/>
          <w:iCs/>
          <w:sz w:val="18"/>
          <w:szCs w:val="18"/>
        </w:rPr>
      </w:pPr>
      <w:r w:rsidRPr="00D95130">
        <w:rPr>
          <w:rFonts w:ascii="Verdana" w:hAnsi="Verdana"/>
          <w:bCs/>
          <w:i/>
          <w:iCs/>
          <w:sz w:val="18"/>
          <w:szCs w:val="18"/>
        </w:rPr>
        <w:t>Impact assessment Commissie</w:t>
      </w:r>
    </w:p>
    <w:p w:rsidR="00072BBB" w:rsidP="00D95130" w:rsidRDefault="00D95130" w14:paraId="43DE9303"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sidRPr="00D95130">
        <w:rPr>
          <w:rFonts w:ascii="Verdana" w:hAnsi="Verdana"/>
          <w:iCs/>
          <w:sz w:val="18"/>
          <w:szCs w:val="18"/>
        </w:rPr>
        <w:t xml:space="preserve">Uit </w:t>
      </w:r>
      <w:r w:rsidR="00B7402C">
        <w:rPr>
          <w:rFonts w:ascii="Verdana" w:hAnsi="Verdana"/>
          <w:iCs/>
          <w:sz w:val="18"/>
          <w:szCs w:val="18"/>
        </w:rPr>
        <w:t>het</w:t>
      </w:r>
      <w:r w:rsidRPr="00D95130" w:rsidR="00B7402C">
        <w:rPr>
          <w:rFonts w:ascii="Verdana" w:hAnsi="Verdana"/>
          <w:iCs/>
          <w:sz w:val="18"/>
          <w:szCs w:val="18"/>
        </w:rPr>
        <w:t xml:space="preserve"> </w:t>
      </w:r>
      <w:r w:rsidRPr="00D95130">
        <w:rPr>
          <w:rFonts w:ascii="Verdana" w:hAnsi="Verdana"/>
          <w:iCs/>
          <w:sz w:val="18"/>
          <w:szCs w:val="18"/>
        </w:rPr>
        <w:t xml:space="preserve">impact assessment is gebleken dat het volledig relateren van de minimumtarieven aan het koopkrachtcijfer van lidstaten kan leiden tot sterke prijsschommelingen en instabiliteit op de markt. Om die reden is gekozen de minimumtarieven voor een derde deel te relateren aan het koopkrachtcijfer van lidstaten. </w:t>
      </w:r>
    </w:p>
    <w:p w:rsidRPr="00D95130" w:rsidR="00D95130" w:rsidP="00D95130" w:rsidRDefault="00D95130" w14:paraId="08FF514F" w14:textId="6E6F6E12">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sidRPr="00D95130">
        <w:rPr>
          <w:rFonts w:ascii="Verdana" w:hAnsi="Verdana"/>
          <w:iCs/>
          <w:sz w:val="18"/>
          <w:szCs w:val="18"/>
        </w:rPr>
        <w:lastRenderedPageBreak/>
        <w:t xml:space="preserve">Voor het verhogen van de minimumtarieven is gekeken naar een beperkte, middelmatige en sterke verhoging. Uit </w:t>
      </w:r>
      <w:r w:rsidR="00B7402C">
        <w:rPr>
          <w:rFonts w:ascii="Verdana" w:hAnsi="Verdana"/>
          <w:iCs/>
          <w:sz w:val="18"/>
          <w:szCs w:val="18"/>
        </w:rPr>
        <w:t>het</w:t>
      </w:r>
      <w:r w:rsidRPr="00D95130" w:rsidR="00B7402C">
        <w:rPr>
          <w:rFonts w:ascii="Verdana" w:hAnsi="Verdana"/>
          <w:iCs/>
          <w:sz w:val="18"/>
          <w:szCs w:val="18"/>
        </w:rPr>
        <w:t xml:space="preserve"> </w:t>
      </w:r>
      <w:r w:rsidRPr="00D95130">
        <w:rPr>
          <w:rFonts w:ascii="Verdana" w:hAnsi="Verdana"/>
          <w:iCs/>
          <w:sz w:val="18"/>
          <w:szCs w:val="18"/>
        </w:rPr>
        <w:t>impact assessment blijkt dat een sterke verhoging het meeste bijdraagt aan de beoogde beleidsdoelen. Hierbij blijkt tevens dat het verkleinen van de tariefverschillen tussen sigaretten en andere tabaksfabri</w:t>
      </w:r>
      <w:r w:rsidR="00B7402C">
        <w:rPr>
          <w:rFonts w:ascii="Verdana" w:hAnsi="Verdana"/>
          <w:iCs/>
          <w:sz w:val="18"/>
          <w:szCs w:val="18"/>
        </w:rPr>
        <w:t>c</w:t>
      </w:r>
      <w:r w:rsidRPr="00D95130">
        <w:rPr>
          <w:rFonts w:ascii="Verdana" w:hAnsi="Verdana"/>
          <w:iCs/>
          <w:sz w:val="18"/>
          <w:szCs w:val="18"/>
        </w:rPr>
        <w:t xml:space="preserve">aten zoals tabak van fijne snede of sigaren, bijdraagt aan het voorkomen van substitutie. Uit </w:t>
      </w:r>
      <w:r w:rsidR="00B7402C">
        <w:rPr>
          <w:rFonts w:ascii="Verdana" w:hAnsi="Verdana"/>
          <w:iCs/>
          <w:sz w:val="18"/>
          <w:szCs w:val="18"/>
        </w:rPr>
        <w:t>het</w:t>
      </w:r>
      <w:r w:rsidRPr="00D95130" w:rsidR="00B7402C">
        <w:rPr>
          <w:rFonts w:ascii="Verdana" w:hAnsi="Verdana"/>
          <w:iCs/>
          <w:sz w:val="18"/>
          <w:szCs w:val="18"/>
        </w:rPr>
        <w:t xml:space="preserve"> </w:t>
      </w:r>
      <w:r w:rsidRPr="00D95130">
        <w:rPr>
          <w:rFonts w:ascii="Verdana" w:hAnsi="Verdana"/>
          <w:iCs/>
          <w:sz w:val="18"/>
          <w:szCs w:val="18"/>
        </w:rPr>
        <w:t>impact assessment blijkt dat het uitbreiden van de reikwijdte van de richtlijn naar nieuwe producten, inclusief het invoeren van een restcategorie, bijdraagt aan de beoogde beleidsdoelen. Voor verhitte tabaksproducten is, mede om substitutie te ontmoedigingen, gekozen voor de optie van hoge minimumtarieven, omdat die dicht</w:t>
      </w:r>
      <w:r w:rsidR="00B7402C">
        <w:rPr>
          <w:rFonts w:ascii="Verdana" w:hAnsi="Verdana"/>
          <w:iCs/>
          <w:sz w:val="18"/>
          <w:szCs w:val="18"/>
        </w:rPr>
        <w:t>er</w:t>
      </w:r>
      <w:r w:rsidRPr="00D95130">
        <w:rPr>
          <w:rFonts w:ascii="Verdana" w:hAnsi="Verdana"/>
          <w:iCs/>
          <w:sz w:val="18"/>
          <w:szCs w:val="18"/>
        </w:rPr>
        <w:t>bij de minimumtarieven voor overige tabaksfabri</w:t>
      </w:r>
      <w:r w:rsidR="00B7402C">
        <w:rPr>
          <w:rFonts w:ascii="Verdana" w:hAnsi="Verdana"/>
          <w:iCs/>
          <w:sz w:val="18"/>
          <w:szCs w:val="18"/>
        </w:rPr>
        <w:t>c</w:t>
      </w:r>
      <w:r w:rsidRPr="00D95130">
        <w:rPr>
          <w:rFonts w:ascii="Verdana" w:hAnsi="Verdana"/>
          <w:iCs/>
          <w:sz w:val="18"/>
          <w:szCs w:val="18"/>
        </w:rPr>
        <w:t>aten staan dan de andere optie waarin een lager minimumtarief zou gelden. Voor e-</w:t>
      </w:r>
      <w:proofErr w:type="spellStart"/>
      <w:r w:rsidRPr="00D95130">
        <w:rPr>
          <w:rFonts w:ascii="Verdana" w:hAnsi="Verdana"/>
          <w:iCs/>
          <w:sz w:val="18"/>
          <w:szCs w:val="18"/>
        </w:rPr>
        <w:t>liquids</w:t>
      </w:r>
      <w:proofErr w:type="spellEnd"/>
      <w:r w:rsidRPr="00D95130">
        <w:rPr>
          <w:rFonts w:ascii="Verdana" w:hAnsi="Verdana"/>
          <w:iCs/>
          <w:sz w:val="18"/>
          <w:szCs w:val="18"/>
        </w:rPr>
        <w:t xml:space="preserve"> is gekozen de tarieven te relateren aan de hoeveelheid nicotine, om zo aan te sluiten bij de grote variëteit aan e-</w:t>
      </w:r>
      <w:proofErr w:type="spellStart"/>
      <w:r w:rsidRPr="00D95130">
        <w:rPr>
          <w:rFonts w:ascii="Verdana" w:hAnsi="Verdana"/>
          <w:iCs/>
          <w:sz w:val="18"/>
          <w:szCs w:val="18"/>
        </w:rPr>
        <w:t>liquids</w:t>
      </w:r>
      <w:proofErr w:type="spellEnd"/>
      <w:r w:rsidRPr="00D95130">
        <w:rPr>
          <w:rFonts w:ascii="Verdana" w:hAnsi="Verdana"/>
          <w:iCs/>
          <w:sz w:val="18"/>
          <w:szCs w:val="18"/>
        </w:rPr>
        <w:t xml:space="preserve"> en het gebruik daarvan. Deze optie sluit volgens de Commissie beter aan bij de beleidsdoelen dan de andere opties, te weten een nultarief of een enkeltarief. Voor de uitbreiding van de reikwijdte naar ruwe tabak is gekozen voor de optie van een nultarief omdat dit het beste aansluit bij het doel om deze goederenstroom te kunnen volgen via EMCS en niet is bedoeld voor heffing van accijns. De optie om een minimumtarief in te voeren op ruwe tabak geniet om die reden niet de voorkeur van de Commissie. </w:t>
      </w:r>
    </w:p>
    <w:p w:rsidRPr="00D95130" w:rsidR="00D95130" w:rsidP="00D95130" w:rsidRDefault="00D95130" w14:paraId="45DF0629" w14:textId="77777777">
      <w:pPr>
        <w:spacing w:line="360" w:lineRule="auto"/>
        <w:ind w:left="360" w:hanging="360"/>
        <w:rPr>
          <w:rFonts w:ascii="Verdana" w:hAnsi="Verdana"/>
          <w:b/>
          <w:sz w:val="18"/>
          <w:szCs w:val="18"/>
        </w:rPr>
      </w:pPr>
    </w:p>
    <w:p w:rsidRPr="00D95130" w:rsidR="00D95130" w:rsidP="00D95130" w:rsidRDefault="00D95130" w14:paraId="17FC3128" w14:textId="77777777">
      <w:pPr>
        <w:numPr>
          <w:ilvl w:val="0"/>
          <w:numId w:val="3"/>
        </w:numPr>
        <w:spacing w:line="360" w:lineRule="auto"/>
        <w:rPr>
          <w:rFonts w:ascii="Verdana" w:hAnsi="Verdana"/>
          <w:b/>
          <w:sz w:val="18"/>
          <w:szCs w:val="18"/>
        </w:rPr>
      </w:pPr>
      <w:bookmarkStart w:name="_Hlk204157384" w:id="3"/>
      <w:r w:rsidRPr="00D95130">
        <w:rPr>
          <w:rFonts w:ascii="Verdana" w:hAnsi="Verdana"/>
          <w:b/>
          <w:sz w:val="18"/>
          <w:szCs w:val="18"/>
        </w:rPr>
        <w:t xml:space="preserve">Nederlandse positie ten aanzien van het voorstel </w:t>
      </w:r>
    </w:p>
    <w:p w:rsidRPr="00D95130" w:rsidR="00D95130" w:rsidP="00D95130" w:rsidRDefault="00D95130" w14:paraId="40F69257" w14:textId="77777777">
      <w:pPr>
        <w:numPr>
          <w:ilvl w:val="0"/>
          <w:numId w:val="6"/>
        </w:numPr>
        <w:spacing w:line="360" w:lineRule="auto"/>
        <w:rPr>
          <w:rFonts w:ascii="Verdana" w:hAnsi="Verdana"/>
          <w:i/>
          <w:sz w:val="18"/>
          <w:szCs w:val="18"/>
        </w:rPr>
      </w:pPr>
      <w:r w:rsidRPr="00D95130">
        <w:rPr>
          <w:rFonts w:ascii="Verdana" w:hAnsi="Verdana"/>
          <w:i/>
          <w:sz w:val="18"/>
          <w:szCs w:val="18"/>
        </w:rPr>
        <w:t>Essentie Nederlands beleid op dit terrein</w:t>
      </w:r>
    </w:p>
    <w:p w:rsidRPr="00D95130" w:rsidR="00D95130" w:rsidP="00D95130" w:rsidRDefault="00D95130" w14:paraId="4E58E008" w14:textId="51CBC848">
      <w:pPr>
        <w:spacing w:line="360" w:lineRule="auto"/>
        <w:rPr>
          <w:rFonts w:ascii="Verdana" w:hAnsi="Verdana"/>
          <w:sz w:val="18"/>
          <w:szCs w:val="18"/>
        </w:rPr>
      </w:pPr>
      <w:r w:rsidRPr="00D95130">
        <w:rPr>
          <w:rFonts w:ascii="Verdana" w:hAnsi="Verdana"/>
          <w:sz w:val="18"/>
          <w:szCs w:val="18"/>
        </w:rPr>
        <w:t xml:space="preserve">Nederland streeft naar een rookvrije generatie in 2040 waar </w:t>
      </w:r>
      <w:r w:rsidR="001E6470">
        <w:rPr>
          <w:rFonts w:ascii="Verdana" w:hAnsi="Verdana"/>
          <w:sz w:val="18"/>
          <w:szCs w:val="18"/>
        </w:rPr>
        <w:t xml:space="preserve">0% van de 12-25 jarigen, 0% van de </w:t>
      </w:r>
      <w:proofErr w:type="spellStart"/>
      <w:r w:rsidR="001E6470">
        <w:rPr>
          <w:rFonts w:ascii="Verdana" w:hAnsi="Verdana"/>
          <w:sz w:val="18"/>
          <w:szCs w:val="18"/>
        </w:rPr>
        <w:t>zwangeren</w:t>
      </w:r>
      <w:proofErr w:type="spellEnd"/>
      <w:r w:rsidR="001E6470">
        <w:rPr>
          <w:rFonts w:ascii="Verdana" w:hAnsi="Verdana"/>
          <w:sz w:val="18"/>
          <w:szCs w:val="18"/>
        </w:rPr>
        <w:t xml:space="preserve"> en</w:t>
      </w:r>
      <w:r w:rsidRPr="00D95130" w:rsidR="001E6470">
        <w:rPr>
          <w:rFonts w:ascii="Verdana" w:hAnsi="Verdana"/>
          <w:sz w:val="18"/>
          <w:szCs w:val="18"/>
        </w:rPr>
        <w:t xml:space="preserve"> </w:t>
      </w:r>
      <w:r w:rsidRPr="00D95130">
        <w:rPr>
          <w:rFonts w:ascii="Verdana" w:hAnsi="Verdana"/>
          <w:sz w:val="18"/>
          <w:szCs w:val="18"/>
        </w:rPr>
        <w:t>minder dan 5% van de bevolking rookt. Ook andere nicotineproducten zoals e-sigaretten (</w:t>
      </w:r>
      <w:proofErr w:type="spellStart"/>
      <w:r w:rsidRPr="00D95130">
        <w:rPr>
          <w:rFonts w:ascii="Verdana" w:hAnsi="Verdana"/>
          <w:sz w:val="18"/>
          <w:szCs w:val="18"/>
        </w:rPr>
        <w:t>vapes</w:t>
      </w:r>
      <w:proofErr w:type="spellEnd"/>
      <w:r w:rsidRPr="00D95130">
        <w:rPr>
          <w:rFonts w:ascii="Verdana" w:hAnsi="Verdana"/>
          <w:sz w:val="18"/>
          <w:szCs w:val="18"/>
        </w:rPr>
        <w:t>) en nicotinezakjes horen niet thuis binnen een rookvrije generatie.</w:t>
      </w:r>
      <w:r w:rsidRPr="00D95130">
        <w:t xml:space="preserve"> </w:t>
      </w:r>
      <w:r w:rsidRPr="00D95130">
        <w:rPr>
          <w:rFonts w:ascii="Verdana" w:hAnsi="Verdana"/>
          <w:sz w:val="18"/>
          <w:szCs w:val="18"/>
        </w:rPr>
        <w:t>Om roken tegen te gaan zet het kabinet in op een breed scala aan maatregelen. Zo wordt onder meer ingezet op het creëren van een rookvrije omgeving, het toegankelijk maken van stoppen-met-rokenzorg</w:t>
      </w:r>
      <w:r w:rsidR="001E6470">
        <w:rPr>
          <w:rFonts w:ascii="Verdana" w:hAnsi="Verdana"/>
          <w:sz w:val="18"/>
          <w:szCs w:val="18"/>
        </w:rPr>
        <w:t>, het beperken van verkooppunten</w:t>
      </w:r>
      <w:r w:rsidRPr="00D95130">
        <w:rPr>
          <w:rFonts w:ascii="Verdana" w:hAnsi="Verdana"/>
          <w:sz w:val="18"/>
          <w:szCs w:val="18"/>
        </w:rPr>
        <w:t xml:space="preserve"> en prijs</w:t>
      </w:r>
      <w:r w:rsidR="001E6470">
        <w:rPr>
          <w:rFonts w:ascii="Verdana" w:hAnsi="Verdana"/>
          <w:sz w:val="18"/>
          <w:szCs w:val="18"/>
        </w:rPr>
        <w:t>maatregelen</w:t>
      </w:r>
      <w:r w:rsidRPr="00D95130">
        <w:rPr>
          <w:rFonts w:ascii="Verdana" w:hAnsi="Verdana"/>
          <w:sz w:val="18"/>
          <w:szCs w:val="18"/>
        </w:rPr>
        <w:t xml:space="preserve"> om het roken te ontmoedigen. Prijsmaatregelen via de tabaksaccijns zijn belangrijke maatregelen die passen bij het Nederlandse gezondheidsbeleid. Om die reden is in recente jaren de tabaksaccijns zodanig verhoogd dat een pakje </w:t>
      </w:r>
      <w:r w:rsidR="001E6470">
        <w:rPr>
          <w:rFonts w:ascii="Verdana" w:hAnsi="Verdana"/>
          <w:sz w:val="18"/>
          <w:szCs w:val="18"/>
        </w:rPr>
        <w:t xml:space="preserve">van 20 </w:t>
      </w:r>
      <w:r w:rsidRPr="00D95130">
        <w:rPr>
          <w:rFonts w:ascii="Verdana" w:hAnsi="Verdana"/>
          <w:sz w:val="18"/>
          <w:szCs w:val="18"/>
        </w:rPr>
        <w:t>sigaretten ten</w:t>
      </w:r>
      <w:r w:rsidR="00B7402C">
        <w:rPr>
          <w:rFonts w:ascii="Verdana" w:hAnsi="Verdana"/>
          <w:sz w:val="18"/>
          <w:szCs w:val="18"/>
        </w:rPr>
        <w:t xml:space="preserve"> </w:t>
      </w:r>
      <w:r w:rsidRPr="00D95130">
        <w:rPr>
          <w:rFonts w:ascii="Verdana" w:hAnsi="Verdana"/>
          <w:sz w:val="18"/>
          <w:szCs w:val="18"/>
        </w:rPr>
        <w:t xml:space="preserve">minste € 10 kost. Ook heeft Nederland Europese regels ingevoerd om illegale handel in tabaksproducten tegen te gaan. </w:t>
      </w:r>
      <w:r w:rsidR="003717A4">
        <w:rPr>
          <w:rFonts w:ascii="Verdana" w:hAnsi="Verdana"/>
          <w:sz w:val="18"/>
          <w:szCs w:val="18"/>
        </w:rPr>
        <w:t xml:space="preserve">Verder heeft Nederland het </w:t>
      </w:r>
      <w:r w:rsidRPr="002932E9" w:rsidR="003717A4">
        <w:rPr>
          <w:rFonts w:ascii="Verdana" w:hAnsi="Verdana"/>
          <w:sz w:val="18"/>
          <w:szCs w:val="18"/>
        </w:rPr>
        <w:t xml:space="preserve">Protocol tot uitbanning van illegale handel in tabaksproducten </w:t>
      </w:r>
      <w:r w:rsidR="003717A4">
        <w:rPr>
          <w:rFonts w:ascii="Verdana" w:hAnsi="Verdana"/>
          <w:sz w:val="18"/>
          <w:szCs w:val="18"/>
        </w:rPr>
        <w:t xml:space="preserve">geratificeerd (Stb. 2020, 150). Het protocol behoort bij het </w:t>
      </w:r>
      <w:r w:rsidRPr="002932E9" w:rsidR="003717A4">
        <w:rPr>
          <w:rFonts w:ascii="Verdana" w:hAnsi="Verdana"/>
          <w:sz w:val="18"/>
          <w:szCs w:val="18"/>
        </w:rPr>
        <w:t>WHO-Kaderverdrag inzake tabaksontmoediging</w:t>
      </w:r>
      <w:r w:rsidR="003717A4">
        <w:rPr>
          <w:rFonts w:ascii="Verdana" w:hAnsi="Verdana"/>
          <w:sz w:val="18"/>
          <w:szCs w:val="18"/>
        </w:rPr>
        <w:t>.</w:t>
      </w:r>
    </w:p>
    <w:p w:rsidRPr="00D95130" w:rsidR="00D95130" w:rsidP="00D95130" w:rsidRDefault="00D95130" w14:paraId="4297773C" w14:textId="77777777">
      <w:pPr>
        <w:spacing w:line="360" w:lineRule="auto"/>
        <w:rPr>
          <w:rFonts w:ascii="Verdana" w:hAnsi="Verdana"/>
          <w:sz w:val="18"/>
          <w:szCs w:val="18"/>
        </w:rPr>
      </w:pPr>
    </w:p>
    <w:p w:rsidR="00072BBB" w:rsidP="00D95130" w:rsidRDefault="00D95130" w14:paraId="323C3BA2" w14:textId="77777777">
      <w:pPr>
        <w:spacing w:line="360" w:lineRule="auto"/>
        <w:rPr>
          <w:rFonts w:ascii="Verdana" w:hAnsi="Verdana"/>
          <w:sz w:val="18"/>
          <w:szCs w:val="18"/>
        </w:rPr>
      </w:pPr>
      <w:r w:rsidRPr="00D95130">
        <w:rPr>
          <w:rFonts w:ascii="Verdana" w:hAnsi="Verdana"/>
          <w:sz w:val="18"/>
          <w:szCs w:val="18"/>
        </w:rPr>
        <w:t>Ook</w:t>
      </w:r>
      <w:r w:rsidRPr="00D95130">
        <w:t xml:space="preserve"> </w:t>
      </w:r>
      <w:r w:rsidRPr="00D95130">
        <w:rPr>
          <w:rFonts w:ascii="Verdana" w:hAnsi="Verdana"/>
          <w:sz w:val="18"/>
          <w:szCs w:val="18"/>
        </w:rPr>
        <w:t>zijn er strenge wettelijke eisen voor andersoortige nicotineproducten zoals e-sigaretten</w:t>
      </w:r>
      <w:r w:rsidRPr="003717A4" w:rsidR="003717A4">
        <w:rPr>
          <w:rFonts w:ascii="Verdana" w:hAnsi="Verdana"/>
          <w:sz w:val="18"/>
          <w:szCs w:val="18"/>
        </w:rPr>
        <w:t xml:space="preserve"> </w:t>
      </w:r>
      <w:r w:rsidR="003717A4">
        <w:rPr>
          <w:rFonts w:ascii="Verdana" w:hAnsi="Verdana"/>
          <w:sz w:val="18"/>
          <w:szCs w:val="18"/>
        </w:rPr>
        <w:t>die verder gaan dan de Europese vereisten</w:t>
      </w:r>
      <w:r w:rsidRPr="00D95130">
        <w:rPr>
          <w:rFonts w:ascii="Verdana" w:hAnsi="Verdana"/>
          <w:sz w:val="18"/>
          <w:szCs w:val="18"/>
        </w:rPr>
        <w:t xml:space="preserve">. Zo zijn sinds 2024 </w:t>
      </w:r>
      <w:proofErr w:type="spellStart"/>
      <w:r w:rsidRPr="00D95130">
        <w:rPr>
          <w:rFonts w:ascii="Verdana" w:hAnsi="Verdana"/>
          <w:sz w:val="18"/>
          <w:szCs w:val="18"/>
        </w:rPr>
        <w:t>vapes</w:t>
      </w:r>
      <w:proofErr w:type="spellEnd"/>
      <w:r w:rsidRPr="00D95130">
        <w:rPr>
          <w:rFonts w:ascii="Verdana" w:hAnsi="Verdana"/>
          <w:sz w:val="18"/>
          <w:szCs w:val="18"/>
        </w:rPr>
        <w:t xml:space="preserve"> met een smaak anders dan tabak verboden en zijn nicotinezakjes sinds 2025 verboden. Daarnaast is in maart 2025 het actieplan tegen </w:t>
      </w:r>
      <w:proofErr w:type="spellStart"/>
      <w:r w:rsidRPr="00D95130">
        <w:rPr>
          <w:rFonts w:ascii="Verdana" w:hAnsi="Verdana"/>
          <w:sz w:val="18"/>
          <w:szCs w:val="18"/>
        </w:rPr>
        <w:t>vapen</w:t>
      </w:r>
      <w:proofErr w:type="spellEnd"/>
      <w:r w:rsidRPr="00D95130">
        <w:rPr>
          <w:rFonts w:ascii="Verdana" w:hAnsi="Verdana"/>
          <w:sz w:val="18"/>
          <w:szCs w:val="18"/>
        </w:rPr>
        <w:t xml:space="preserve"> gelanceerd, waarin maatregelen beschreven staan om de illegale handel tegen te gaan, het beginnen met </w:t>
      </w:r>
      <w:proofErr w:type="spellStart"/>
      <w:r w:rsidRPr="00D95130">
        <w:rPr>
          <w:rFonts w:ascii="Verdana" w:hAnsi="Verdana"/>
          <w:sz w:val="18"/>
          <w:szCs w:val="18"/>
        </w:rPr>
        <w:t>vapen</w:t>
      </w:r>
      <w:proofErr w:type="spellEnd"/>
      <w:r w:rsidRPr="00D95130">
        <w:rPr>
          <w:rFonts w:ascii="Verdana" w:hAnsi="Verdana"/>
          <w:sz w:val="18"/>
          <w:szCs w:val="18"/>
        </w:rPr>
        <w:t xml:space="preserve"> te voorkomen en het stoppen met </w:t>
      </w:r>
      <w:proofErr w:type="spellStart"/>
      <w:r w:rsidRPr="00D95130">
        <w:rPr>
          <w:rFonts w:ascii="Verdana" w:hAnsi="Verdana"/>
          <w:sz w:val="18"/>
          <w:szCs w:val="18"/>
        </w:rPr>
        <w:t>vapen</w:t>
      </w:r>
      <w:proofErr w:type="spellEnd"/>
      <w:r w:rsidRPr="00D95130">
        <w:rPr>
          <w:rFonts w:ascii="Verdana" w:hAnsi="Verdana"/>
          <w:sz w:val="18"/>
          <w:szCs w:val="18"/>
        </w:rPr>
        <w:t xml:space="preserve"> te stimuleren.</w:t>
      </w:r>
      <w:r w:rsidRPr="00D95130">
        <w:rPr>
          <w:rFonts w:ascii="Verdana" w:hAnsi="Verdana"/>
          <w:sz w:val="18"/>
          <w:szCs w:val="18"/>
          <w:vertAlign w:val="superscript"/>
        </w:rPr>
        <w:footnoteReference w:id="8"/>
      </w:r>
      <w:r w:rsidRPr="00D95130">
        <w:rPr>
          <w:rFonts w:ascii="Verdana" w:hAnsi="Verdana"/>
          <w:sz w:val="18"/>
          <w:szCs w:val="18"/>
        </w:rPr>
        <w:t xml:space="preserve"> Veel lidstaten heffen een nationale verbruiksbelasting op e-sigaretten.</w:t>
      </w:r>
    </w:p>
    <w:p w:rsidR="001728FB" w:rsidP="00D95130" w:rsidRDefault="00D95130" w14:paraId="00E767F1" w14:textId="4CBAB846">
      <w:pPr>
        <w:spacing w:line="360" w:lineRule="auto"/>
        <w:rPr>
          <w:rFonts w:ascii="Verdana" w:hAnsi="Verdana"/>
          <w:sz w:val="18"/>
          <w:szCs w:val="18"/>
        </w:rPr>
      </w:pPr>
      <w:r w:rsidRPr="00D95130">
        <w:rPr>
          <w:rFonts w:ascii="Verdana" w:hAnsi="Verdana"/>
          <w:sz w:val="18"/>
          <w:szCs w:val="18"/>
        </w:rPr>
        <w:lastRenderedPageBreak/>
        <w:t xml:space="preserve"> Nederland heft geen belasting op deze producten, omdat aan het invoeren van een nationale verbruiksbelasting de nodige bezwaren hangen.</w:t>
      </w:r>
      <w:r w:rsidRPr="00D95130">
        <w:rPr>
          <w:rFonts w:ascii="Verdana" w:hAnsi="Verdana"/>
          <w:sz w:val="18"/>
          <w:szCs w:val="18"/>
          <w:vertAlign w:val="superscript"/>
        </w:rPr>
        <w:footnoteReference w:id="9"/>
      </w:r>
      <w:r w:rsidRPr="00D95130">
        <w:rPr>
          <w:rFonts w:ascii="Verdana" w:hAnsi="Verdana"/>
          <w:sz w:val="18"/>
          <w:szCs w:val="18"/>
        </w:rPr>
        <w:t xml:space="preserve"> </w:t>
      </w:r>
    </w:p>
    <w:p w:rsidRPr="00D95130" w:rsidR="00D95130" w:rsidP="00D95130" w:rsidRDefault="00D95130" w14:paraId="47C61AF4" w14:textId="5571917E">
      <w:pPr>
        <w:spacing w:line="360" w:lineRule="auto"/>
        <w:rPr>
          <w:rFonts w:ascii="Verdana" w:hAnsi="Verdana"/>
          <w:sz w:val="18"/>
          <w:szCs w:val="18"/>
        </w:rPr>
      </w:pPr>
      <w:r w:rsidRPr="00D95130">
        <w:rPr>
          <w:rFonts w:ascii="Verdana" w:hAnsi="Verdana"/>
          <w:sz w:val="18"/>
          <w:szCs w:val="18"/>
        </w:rPr>
        <w:t xml:space="preserve">Om het Nederlandse gezondheids- en </w:t>
      </w:r>
      <w:r w:rsidR="001E6470">
        <w:rPr>
          <w:rFonts w:ascii="Verdana" w:hAnsi="Verdana"/>
          <w:sz w:val="18"/>
          <w:szCs w:val="18"/>
        </w:rPr>
        <w:t>tabaks</w:t>
      </w:r>
      <w:r w:rsidRPr="00D95130">
        <w:rPr>
          <w:rFonts w:ascii="Verdana" w:hAnsi="Verdana"/>
          <w:sz w:val="18"/>
          <w:szCs w:val="18"/>
        </w:rPr>
        <w:t>ontmoedigingsbeleid en de strijd tegen illegale handel en productie te versterken heeft Nederland, samen met andere lidstaten, de Commissie opgeroepen de Richtlijn tabaksaccijns te moderniseren.</w:t>
      </w:r>
      <w:r w:rsidRPr="00D95130">
        <w:rPr>
          <w:rFonts w:ascii="Verdana" w:hAnsi="Verdana"/>
          <w:sz w:val="18"/>
          <w:szCs w:val="18"/>
          <w:vertAlign w:val="superscript"/>
        </w:rPr>
        <w:footnoteReference w:id="10"/>
      </w:r>
    </w:p>
    <w:p w:rsidRPr="00D95130" w:rsidR="00D95130" w:rsidP="00D95130" w:rsidRDefault="00D95130" w14:paraId="1604DA89" w14:textId="77777777">
      <w:pPr>
        <w:spacing w:line="360" w:lineRule="auto"/>
        <w:rPr>
          <w:rFonts w:ascii="Verdana" w:hAnsi="Verdana"/>
          <w:sz w:val="18"/>
          <w:szCs w:val="18"/>
          <w:highlight w:val="yellow"/>
        </w:rPr>
      </w:pPr>
    </w:p>
    <w:bookmarkEnd w:id="3"/>
    <w:p w:rsidRPr="00D95130" w:rsidR="00D95130" w:rsidP="00D95130" w:rsidRDefault="00D95130" w14:paraId="53406FB8" w14:textId="77777777">
      <w:pPr>
        <w:numPr>
          <w:ilvl w:val="0"/>
          <w:numId w:val="6"/>
        </w:numPr>
        <w:spacing w:line="360" w:lineRule="auto"/>
        <w:rPr>
          <w:rFonts w:ascii="Verdana" w:hAnsi="Verdana"/>
          <w:i/>
          <w:sz w:val="18"/>
          <w:szCs w:val="18"/>
        </w:rPr>
      </w:pPr>
      <w:r w:rsidRPr="00D95130">
        <w:rPr>
          <w:rFonts w:ascii="Verdana" w:hAnsi="Verdana"/>
          <w:i/>
          <w:sz w:val="18"/>
          <w:szCs w:val="18"/>
        </w:rPr>
        <w:t>Beoordeling + inzet ten aanzien van dit voorstel</w:t>
      </w:r>
    </w:p>
    <w:p w:rsidRPr="00D95130" w:rsidR="00D95130" w:rsidP="00D95130" w:rsidRDefault="00D95130" w14:paraId="6A0AB74A" w14:textId="0FFD3CE8">
      <w:pPr>
        <w:tabs>
          <w:tab w:val="left" w:pos="708"/>
        </w:tabs>
        <w:spacing w:line="360" w:lineRule="auto"/>
        <w:rPr>
          <w:rFonts w:ascii="Verdana" w:hAnsi="Verdana"/>
          <w:bCs/>
          <w:sz w:val="18"/>
          <w:szCs w:val="18"/>
          <w:lang w:eastAsia="nl-NL"/>
        </w:rPr>
      </w:pPr>
      <w:r w:rsidRPr="00D95130">
        <w:rPr>
          <w:rFonts w:ascii="Verdana" w:hAnsi="Verdana"/>
          <w:bCs/>
          <w:sz w:val="18"/>
          <w:szCs w:val="18"/>
          <w:lang w:eastAsia="nl-NL"/>
        </w:rPr>
        <w:t xml:space="preserve">Het kabinet deelt de doelstellingen van de Commissie ten aanzien van het versterken van het functioneren van de interne markt, het bieden van </w:t>
      </w:r>
      <w:r w:rsidRPr="00D95130">
        <w:rPr>
          <w:rFonts w:ascii="Verdana" w:hAnsi="Verdana"/>
          <w:bCs/>
          <w:iCs/>
          <w:sz w:val="18"/>
          <w:szCs w:val="18"/>
          <w:lang w:eastAsia="nl-NL"/>
        </w:rPr>
        <w:t>een hoog niveau van gezondheidsbescherming, het leveren van een bijdrage aan de doelstellingen van het Europees Kankerbestrijdingsplan</w:t>
      </w:r>
      <w:r w:rsidR="00B7402C">
        <w:rPr>
          <w:rFonts w:ascii="Verdana" w:hAnsi="Verdana"/>
          <w:bCs/>
          <w:iCs/>
          <w:sz w:val="18"/>
          <w:szCs w:val="18"/>
          <w:lang w:eastAsia="nl-NL"/>
        </w:rPr>
        <w:t>,</w:t>
      </w:r>
      <w:r w:rsidRPr="00D95130">
        <w:rPr>
          <w:rFonts w:ascii="Verdana" w:hAnsi="Verdana"/>
          <w:bCs/>
          <w:iCs/>
          <w:sz w:val="18"/>
          <w:szCs w:val="18"/>
          <w:vertAlign w:val="superscript"/>
          <w:lang w:eastAsia="nl-NL"/>
        </w:rPr>
        <w:footnoteReference w:id="11"/>
      </w:r>
      <w:r w:rsidRPr="00D95130">
        <w:rPr>
          <w:rFonts w:ascii="Verdana" w:hAnsi="Verdana"/>
          <w:bCs/>
          <w:iCs/>
          <w:sz w:val="18"/>
          <w:szCs w:val="18"/>
          <w:lang w:eastAsia="nl-NL"/>
        </w:rPr>
        <w:t xml:space="preserve"> het versterken van de strijd tegen fraude en belastingontduiking en het waarborgen van de inkomsten van de lidstaten. </w:t>
      </w:r>
    </w:p>
    <w:p w:rsidRPr="00D95130" w:rsidR="00D95130" w:rsidP="00D95130" w:rsidRDefault="00D95130" w14:paraId="38267CBB" w14:textId="77777777">
      <w:pPr>
        <w:tabs>
          <w:tab w:val="left" w:pos="708"/>
        </w:tabs>
        <w:spacing w:line="360" w:lineRule="auto"/>
        <w:rPr>
          <w:rFonts w:ascii="Verdana" w:hAnsi="Verdana"/>
          <w:bCs/>
          <w:sz w:val="18"/>
          <w:szCs w:val="18"/>
          <w:lang w:eastAsia="nl-NL"/>
        </w:rPr>
      </w:pPr>
    </w:p>
    <w:p w:rsidRPr="00D95130" w:rsidR="00D95130" w:rsidP="00D95130" w:rsidRDefault="00D95130" w14:paraId="378BEC86" w14:textId="011641F6">
      <w:pPr>
        <w:tabs>
          <w:tab w:val="left" w:pos="708"/>
        </w:tabs>
        <w:spacing w:line="360" w:lineRule="auto"/>
        <w:rPr>
          <w:rFonts w:ascii="Verdana" w:hAnsi="Verdana"/>
          <w:bCs/>
          <w:sz w:val="18"/>
          <w:szCs w:val="18"/>
          <w:lang w:eastAsia="nl-NL"/>
        </w:rPr>
      </w:pPr>
      <w:r w:rsidRPr="00D95130">
        <w:rPr>
          <w:rFonts w:ascii="Verdana" w:hAnsi="Verdana"/>
          <w:bCs/>
          <w:sz w:val="18"/>
          <w:szCs w:val="18"/>
          <w:lang w:eastAsia="nl-NL"/>
        </w:rPr>
        <w:t>Het kabinet steunt het uitbreiden en specificeren van de definitie van tabaksfabri</w:t>
      </w:r>
      <w:r w:rsidR="00B7402C">
        <w:rPr>
          <w:rFonts w:ascii="Verdana" w:hAnsi="Verdana"/>
          <w:bCs/>
          <w:sz w:val="18"/>
          <w:szCs w:val="18"/>
          <w:lang w:eastAsia="nl-NL"/>
        </w:rPr>
        <w:t>c</w:t>
      </w:r>
      <w:r w:rsidRPr="00D95130">
        <w:rPr>
          <w:rFonts w:ascii="Verdana" w:hAnsi="Verdana"/>
          <w:bCs/>
          <w:sz w:val="18"/>
          <w:szCs w:val="18"/>
          <w:lang w:eastAsia="nl-NL"/>
        </w:rPr>
        <w:t xml:space="preserve">aten zoals geformuleerd in het richtlijnvoorstel, omdat dit meer duidelijkheid brengt met betrekking tot de fiscale behandeling van nieuwe tabaksproducten, ook als die geheel of gedeeltelijk uit andere stoffen dan tabak bestaan. Daarnaast leidt deze specificatie ertoe dat voor producten die in de bestaande richtlijn onder de restcategorie “andere rooktabak” vallen nu een toegespitst minimumtarief gaat gelden. Het kabinet zal zich daarnaast inzetten op het meer objectief maken van de definities zodat problematiek omtrent de reikwijdte van de richtlijn in de toekomst zo veel mogelijk voorkomen kan worden. </w:t>
      </w:r>
    </w:p>
    <w:p w:rsidRPr="00D95130" w:rsidR="00D95130" w:rsidP="00D95130" w:rsidRDefault="00D95130" w14:paraId="0DFD9B50" w14:textId="77777777">
      <w:pPr>
        <w:tabs>
          <w:tab w:val="left" w:pos="708"/>
        </w:tabs>
        <w:spacing w:line="360" w:lineRule="auto"/>
        <w:rPr>
          <w:rFonts w:ascii="Verdana" w:hAnsi="Verdana"/>
          <w:bCs/>
          <w:sz w:val="18"/>
          <w:szCs w:val="18"/>
          <w:lang w:eastAsia="nl-NL"/>
        </w:rPr>
      </w:pPr>
    </w:p>
    <w:p w:rsidRPr="00D95130" w:rsidR="00D95130" w:rsidP="00D95130" w:rsidRDefault="00D95130" w14:paraId="553BFC3E" w14:textId="4DED3E40">
      <w:pPr>
        <w:tabs>
          <w:tab w:val="left" w:pos="708"/>
        </w:tabs>
        <w:spacing w:line="360" w:lineRule="auto"/>
        <w:rPr>
          <w:rFonts w:ascii="Verdana" w:hAnsi="Verdana"/>
          <w:bCs/>
          <w:iCs/>
          <w:sz w:val="18"/>
          <w:szCs w:val="18"/>
          <w:lang w:eastAsia="nl-NL"/>
        </w:rPr>
      </w:pPr>
      <w:r w:rsidRPr="00D95130">
        <w:rPr>
          <w:rFonts w:ascii="Verdana" w:hAnsi="Verdana"/>
          <w:bCs/>
          <w:iCs/>
          <w:sz w:val="18"/>
          <w:szCs w:val="18"/>
          <w:lang w:eastAsia="nl-NL"/>
        </w:rPr>
        <w:t xml:space="preserve">Het kabinet heeft begrip voor het voorstel van de Commissie om de minimumtarieven voor een derde deel te relateren aan het koopkrachtcijfer van de lidstaten, omdat dit mogelijk meer ruimte biedt om in de Raad een akkoord op de verhoging van de minimumtarieven te bereiken. Tegelijkertijd is het kabinet van mening dat dit onderdeel ertoe leidt dat de verhoging van de minimumtarieven mogelijk minder effectief zal zijn. Uit </w:t>
      </w:r>
      <w:r w:rsidR="008B41AA">
        <w:rPr>
          <w:rFonts w:ascii="Verdana" w:hAnsi="Verdana"/>
          <w:bCs/>
          <w:iCs/>
          <w:sz w:val="18"/>
          <w:szCs w:val="18"/>
          <w:lang w:eastAsia="nl-NL"/>
        </w:rPr>
        <w:t>de</w:t>
      </w:r>
      <w:r w:rsidRPr="00D95130" w:rsidR="008B41AA">
        <w:rPr>
          <w:rFonts w:ascii="Verdana" w:hAnsi="Verdana"/>
          <w:bCs/>
          <w:iCs/>
          <w:sz w:val="18"/>
          <w:szCs w:val="18"/>
          <w:lang w:eastAsia="nl-NL"/>
        </w:rPr>
        <w:t xml:space="preserve"> </w:t>
      </w:r>
      <w:r w:rsidRPr="00931079">
        <w:rPr>
          <w:rFonts w:ascii="Verdana" w:hAnsi="Verdana"/>
          <w:bCs/>
          <w:i/>
          <w:sz w:val="18"/>
          <w:szCs w:val="18"/>
          <w:lang w:eastAsia="nl-NL"/>
        </w:rPr>
        <w:t>Empty Pack Survey</w:t>
      </w:r>
      <w:r w:rsidRPr="00D95130">
        <w:rPr>
          <w:rFonts w:ascii="Verdana" w:hAnsi="Verdana"/>
          <w:bCs/>
          <w:iCs/>
          <w:sz w:val="18"/>
          <w:szCs w:val="18"/>
          <w:lang w:eastAsia="nl-NL"/>
        </w:rPr>
        <w:t xml:space="preserve"> blijkt immers dat in Nederland veel tabaksproducten worden gerookt uit lidstaten met een lager prijsniveau.</w:t>
      </w:r>
      <w:r w:rsidR="00B4693D">
        <w:rPr>
          <w:rStyle w:val="FootnoteReference"/>
          <w:rFonts w:ascii="Verdana" w:hAnsi="Verdana"/>
          <w:bCs/>
          <w:iCs/>
          <w:sz w:val="18"/>
          <w:szCs w:val="18"/>
          <w:lang w:eastAsia="nl-NL"/>
        </w:rPr>
        <w:footnoteReference w:id="12"/>
      </w:r>
      <w:r w:rsidRPr="00D95130">
        <w:rPr>
          <w:rFonts w:ascii="Verdana" w:hAnsi="Verdana"/>
          <w:bCs/>
          <w:iCs/>
          <w:sz w:val="18"/>
          <w:szCs w:val="18"/>
          <w:lang w:eastAsia="nl-NL"/>
        </w:rPr>
        <w:t xml:space="preserve"> Het kabinet zal gedurende de onderhandelingen daarom inzetten op een redelijke balans tussen dit onderdeel en de verhoging van de minimumtarieven. </w:t>
      </w:r>
    </w:p>
    <w:p w:rsidRPr="00D95130" w:rsidR="00D95130" w:rsidP="00D95130" w:rsidRDefault="00D95130" w14:paraId="7948A87E" w14:textId="77777777">
      <w:pPr>
        <w:tabs>
          <w:tab w:val="left" w:pos="708"/>
        </w:tabs>
        <w:spacing w:line="360" w:lineRule="auto"/>
        <w:rPr>
          <w:rFonts w:ascii="Verdana" w:hAnsi="Verdana"/>
          <w:bCs/>
          <w:iCs/>
          <w:sz w:val="18"/>
          <w:szCs w:val="18"/>
          <w:lang w:eastAsia="nl-NL"/>
        </w:rPr>
      </w:pPr>
    </w:p>
    <w:p w:rsidRPr="00D95130" w:rsidR="00D95130" w:rsidP="00D95130" w:rsidRDefault="00D95130" w14:paraId="7374DF09" w14:textId="77777777">
      <w:pPr>
        <w:tabs>
          <w:tab w:val="left" w:pos="708"/>
        </w:tabs>
        <w:spacing w:line="360" w:lineRule="auto"/>
        <w:rPr>
          <w:rFonts w:ascii="Verdana" w:hAnsi="Verdana"/>
          <w:bCs/>
          <w:iCs/>
          <w:sz w:val="18"/>
          <w:szCs w:val="18"/>
          <w:lang w:eastAsia="nl-NL"/>
        </w:rPr>
      </w:pPr>
      <w:r w:rsidRPr="00D95130">
        <w:rPr>
          <w:rFonts w:ascii="Verdana" w:hAnsi="Verdana"/>
          <w:bCs/>
          <w:iCs/>
          <w:sz w:val="18"/>
          <w:szCs w:val="18"/>
          <w:lang w:eastAsia="nl-NL"/>
        </w:rPr>
        <w:t xml:space="preserve">Het kabinet is voorstander van een driejaarlijkse indexatie van de minimumtarieven, zoals voorgesteld door de Commissie. Indexatie draagt immers bij aan het actueel houden van de minimumtarieven. </w:t>
      </w:r>
    </w:p>
    <w:p w:rsidRPr="00D95130" w:rsidR="00D95130" w:rsidP="00D95130" w:rsidRDefault="00D95130" w14:paraId="659D4072" w14:textId="77777777">
      <w:pPr>
        <w:tabs>
          <w:tab w:val="left" w:pos="708"/>
        </w:tabs>
        <w:spacing w:line="360" w:lineRule="auto"/>
        <w:rPr>
          <w:rFonts w:ascii="Verdana" w:hAnsi="Verdana"/>
          <w:bCs/>
          <w:sz w:val="18"/>
          <w:szCs w:val="18"/>
          <w:lang w:eastAsia="nl-NL"/>
        </w:rPr>
      </w:pPr>
    </w:p>
    <w:p w:rsidR="00072BBB" w:rsidP="00D95130" w:rsidRDefault="00B4693D" w14:paraId="66D8DB02" w14:textId="77777777">
      <w:pPr>
        <w:tabs>
          <w:tab w:val="left" w:pos="708"/>
        </w:tabs>
        <w:spacing w:line="360" w:lineRule="auto"/>
        <w:rPr>
          <w:rFonts w:ascii="Verdana" w:hAnsi="Verdana"/>
          <w:bCs/>
          <w:sz w:val="18"/>
          <w:szCs w:val="18"/>
          <w:lang w:eastAsia="nl-NL"/>
        </w:rPr>
      </w:pPr>
      <w:r w:rsidRPr="00D95130">
        <w:rPr>
          <w:rFonts w:ascii="Verdana" w:hAnsi="Verdana"/>
          <w:bCs/>
          <w:sz w:val="18"/>
          <w:szCs w:val="18"/>
          <w:lang w:eastAsia="nl-NL"/>
        </w:rPr>
        <w:t>Het kabinet deelt de conclusie van de Commissie dat de bestaande minimumtarieven ontoereikend zijn om nog bij te dragen aan het bereiken van de doelstellingen van de Richtlijn tabaksaccijns</w:t>
      </w:r>
      <w:r>
        <w:rPr>
          <w:rFonts w:ascii="Verdana" w:hAnsi="Verdana"/>
          <w:bCs/>
          <w:sz w:val="18"/>
          <w:szCs w:val="18"/>
          <w:lang w:eastAsia="nl-NL"/>
        </w:rPr>
        <w:t xml:space="preserve">. </w:t>
      </w:r>
    </w:p>
    <w:p w:rsidR="001728FB" w:rsidP="00D95130" w:rsidRDefault="00B4693D" w14:paraId="216AE021" w14:textId="4BC88666">
      <w:pPr>
        <w:tabs>
          <w:tab w:val="left" w:pos="708"/>
        </w:tabs>
        <w:spacing w:line="360" w:lineRule="auto"/>
        <w:rPr>
          <w:rFonts w:ascii="Verdana" w:hAnsi="Verdana"/>
          <w:bCs/>
          <w:sz w:val="18"/>
          <w:szCs w:val="18"/>
          <w:lang w:eastAsia="nl-NL"/>
        </w:rPr>
      </w:pPr>
      <w:r>
        <w:rPr>
          <w:rFonts w:ascii="Verdana" w:hAnsi="Verdana"/>
          <w:bCs/>
          <w:sz w:val="18"/>
          <w:szCs w:val="18"/>
          <w:lang w:eastAsia="nl-NL"/>
        </w:rPr>
        <w:lastRenderedPageBreak/>
        <w:t>Ze</w:t>
      </w:r>
      <w:r w:rsidRPr="00D95130">
        <w:rPr>
          <w:rFonts w:ascii="Verdana" w:hAnsi="Verdana"/>
          <w:bCs/>
          <w:sz w:val="18"/>
          <w:szCs w:val="18"/>
          <w:lang w:eastAsia="nl-NL"/>
        </w:rPr>
        <w:t xml:space="preserve"> steunt in algemene zin het voorstel </w:t>
      </w:r>
      <w:r>
        <w:rPr>
          <w:rFonts w:ascii="Verdana" w:hAnsi="Verdana"/>
          <w:bCs/>
          <w:sz w:val="18"/>
          <w:szCs w:val="18"/>
          <w:lang w:eastAsia="nl-NL"/>
        </w:rPr>
        <w:t xml:space="preserve">van </w:t>
      </w:r>
      <w:r w:rsidRPr="00D95130">
        <w:rPr>
          <w:rFonts w:ascii="Verdana" w:hAnsi="Verdana"/>
          <w:bCs/>
          <w:sz w:val="18"/>
          <w:szCs w:val="18"/>
          <w:lang w:eastAsia="nl-NL"/>
        </w:rPr>
        <w:t>de Commissie voor het verhogen van de minimumtarieven voor tabaksfabri</w:t>
      </w:r>
      <w:r>
        <w:rPr>
          <w:rFonts w:ascii="Verdana" w:hAnsi="Verdana"/>
          <w:bCs/>
          <w:sz w:val="18"/>
          <w:szCs w:val="18"/>
          <w:lang w:eastAsia="nl-NL"/>
        </w:rPr>
        <w:t>c</w:t>
      </w:r>
      <w:r w:rsidRPr="00D95130">
        <w:rPr>
          <w:rFonts w:ascii="Verdana" w:hAnsi="Verdana"/>
          <w:bCs/>
          <w:sz w:val="18"/>
          <w:szCs w:val="18"/>
          <w:lang w:eastAsia="nl-NL"/>
        </w:rPr>
        <w:t>aten</w:t>
      </w:r>
      <w:r>
        <w:rPr>
          <w:rFonts w:ascii="Verdana" w:hAnsi="Verdana"/>
          <w:bCs/>
          <w:sz w:val="18"/>
          <w:szCs w:val="18"/>
          <w:lang w:eastAsia="nl-NL"/>
        </w:rPr>
        <w:t xml:space="preserve">. </w:t>
      </w:r>
      <w:r w:rsidRPr="00D95130" w:rsidR="00D95130">
        <w:rPr>
          <w:rFonts w:ascii="Verdana" w:hAnsi="Verdana"/>
          <w:bCs/>
          <w:sz w:val="18"/>
          <w:szCs w:val="18"/>
          <w:lang w:eastAsia="nl-NL"/>
        </w:rPr>
        <w:t xml:space="preserve">Nederland heeft hoge tabaksaccijnstarieven ten opzichte van zowel andere lidstaten, als de minimumtarieven uit de huidige richtlijn tabaksaccijns. </w:t>
      </w:r>
    </w:p>
    <w:p w:rsidRPr="00D95130" w:rsidR="00D95130" w:rsidP="00D95130" w:rsidRDefault="007457E4" w14:paraId="5CBE5012" w14:textId="488B41DF">
      <w:pPr>
        <w:tabs>
          <w:tab w:val="left" w:pos="708"/>
        </w:tabs>
        <w:spacing w:line="360" w:lineRule="auto"/>
        <w:rPr>
          <w:rFonts w:ascii="Verdana" w:hAnsi="Verdana"/>
          <w:bCs/>
          <w:sz w:val="18"/>
          <w:szCs w:val="18"/>
          <w:lang w:eastAsia="nl-NL"/>
        </w:rPr>
      </w:pPr>
      <w:r>
        <w:rPr>
          <w:rFonts w:ascii="Verdana" w:hAnsi="Verdana"/>
          <w:bCs/>
          <w:sz w:val="18"/>
          <w:szCs w:val="18"/>
          <w:lang w:eastAsia="nl-NL"/>
        </w:rPr>
        <w:t xml:space="preserve">Het voorstel van de Commissie zal daarom naar verwachting op korte termijn niet leiden tot een verhoging van het </w:t>
      </w:r>
      <w:r w:rsidR="00F2262C">
        <w:rPr>
          <w:rFonts w:ascii="Verdana" w:hAnsi="Verdana"/>
          <w:bCs/>
          <w:sz w:val="18"/>
          <w:szCs w:val="18"/>
          <w:lang w:eastAsia="nl-NL"/>
        </w:rPr>
        <w:t xml:space="preserve">Nederlandse </w:t>
      </w:r>
      <w:r>
        <w:rPr>
          <w:rFonts w:ascii="Verdana" w:hAnsi="Verdana"/>
          <w:bCs/>
          <w:sz w:val="18"/>
          <w:szCs w:val="18"/>
          <w:lang w:eastAsia="nl-NL"/>
        </w:rPr>
        <w:t xml:space="preserve">accijnstarief voor sigaretten. </w:t>
      </w:r>
      <w:r w:rsidRPr="00D95130" w:rsidR="00D95130">
        <w:rPr>
          <w:rFonts w:ascii="Verdana" w:hAnsi="Verdana"/>
          <w:bCs/>
          <w:sz w:val="18"/>
          <w:szCs w:val="18"/>
          <w:lang w:eastAsia="nl-NL"/>
        </w:rPr>
        <w:t xml:space="preserve">Verdere verhoging van de Nederlandse tarieven leidt tot grenseffecten, die effect hebben op de budgettaire opbrengsten en het ontmoedigingsbeleid minder effectief maken. Het kabinet is wel van mening dat een ambitieuzere verhoging van de minimumtarieven dan voorgesteld in het richtlijnvoorstel een grotere bijdrage zal leveren aan de beoogde beleidsdoelstellingen. De WHO adviseert bijvoorbeeld een minimumtarief op sigaretten van 75% van de kleinhandelsprijs. Het kabinet zal tijdens de onderhandelingen daarom inzetten op een ambitieuzere verhoging van de EU-minimumtarieven. </w:t>
      </w:r>
    </w:p>
    <w:p w:rsidRPr="00D95130" w:rsidR="00D95130" w:rsidP="00D95130" w:rsidRDefault="00D95130" w14:paraId="0C12A9A5" w14:textId="77777777">
      <w:pPr>
        <w:tabs>
          <w:tab w:val="left" w:pos="708"/>
        </w:tabs>
        <w:spacing w:line="360" w:lineRule="auto"/>
        <w:rPr>
          <w:rFonts w:ascii="Verdana" w:hAnsi="Verdana"/>
          <w:bCs/>
          <w:sz w:val="18"/>
          <w:szCs w:val="18"/>
          <w:lang w:eastAsia="nl-NL"/>
        </w:rPr>
      </w:pPr>
    </w:p>
    <w:p w:rsidRPr="00D95130" w:rsidR="00D95130" w:rsidP="00D95130" w:rsidRDefault="00D95130" w14:paraId="4302D005" w14:textId="77777777">
      <w:pPr>
        <w:tabs>
          <w:tab w:val="left" w:pos="708"/>
        </w:tabs>
        <w:spacing w:line="360" w:lineRule="auto"/>
        <w:rPr>
          <w:rFonts w:ascii="Verdana" w:hAnsi="Verdana"/>
          <w:bCs/>
          <w:sz w:val="18"/>
          <w:szCs w:val="18"/>
          <w:lang w:eastAsia="nl-NL"/>
        </w:rPr>
      </w:pPr>
      <w:r w:rsidRPr="00D95130">
        <w:rPr>
          <w:rFonts w:ascii="Verdana" w:hAnsi="Verdana"/>
          <w:bCs/>
          <w:sz w:val="18"/>
          <w:szCs w:val="18"/>
          <w:lang w:eastAsia="nl-NL"/>
        </w:rPr>
        <w:t xml:space="preserve">De Commissie stelt een stapsgewijze verhoging van de minimumtarieven voor sigaren, cigarillo’s, andere rooktabak, waterpijptabak, verhitte tabak en overige tabaksproducten voor. De uiteindelijke minimumtarieven worden vier jaar na inwerkingtreding van de nieuwe richtlijn bereikt. Gelet op bestaande problemen zoals grenseffecten, illegale handel en de doelstellingen op het terrein van gezondheidsbeleid acht het kabinet een verhoging van de minimumtarieven dermate urgent dat zij zal pleiten voor het versnellen van deze stapsgewijze verhoging. Dit is mede bezien vanuit het feit dat de onderhandelingen over fiscale richtlijnvoorstellen, onder andere vanwege de noodzakelijke eenparigheid van stemmen in de Raad, een lange periode in beslag kunnen nemen. </w:t>
      </w:r>
    </w:p>
    <w:p w:rsidRPr="00D95130" w:rsidR="00D95130" w:rsidP="00D95130" w:rsidRDefault="00D95130" w14:paraId="5DF328AE" w14:textId="77777777">
      <w:pPr>
        <w:tabs>
          <w:tab w:val="left" w:pos="708"/>
        </w:tabs>
        <w:spacing w:line="360" w:lineRule="auto"/>
        <w:rPr>
          <w:rFonts w:ascii="Verdana" w:hAnsi="Verdana"/>
          <w:bCs/>
          <w:sz w:val="18"/>
          <w:szCs w:val="18"/>
          <w:lang w:eastAsia="nl-NL"/>
        </w:rPr>
      </w:pPr>
    </w:p>
    <w:p w:rsidRPr="00D95130" w:rsidR="00D95130" w:rsidP="00D95130" w:rsidRDefault="00D95130" w14:paraId="546C8562" w14:textId="7FE7FFE0">
      <w:pPr>
        <w:tabs>
          <w:tab w:val="left" w:pos="708"/>
        </w:tabs>
        <w:spacing w:line="360" w:lineRule="auto"/>
        <w:rPr>
          <w:rFonts w:ascii="Verdana" w:hAnsi="Verdana"/>
          <w:bCs/>
          <w:sz w:val="18"/>
          <w:szCs w:val="18"/>
          <w:lang w:eastAsia="nl-NL"/>
        </w:rPr>
      </w:pPr>
      <w:r w:rsidRPr="00D95130">
        <w:rPr>
          <w:rFonts w:ascii="Verdana" w:hAnsi="Verdana"/>
          <w:bCs/>
          <w:sz w:val="18"/>
          <w:szCs w:val="18"/>
          <w:lang w:eastAsia="nl-NL"/>
        </w:rPr>
        <w:t xml:space="preserve">Het kabinet steunt de voorgestelde uitbreiding van de reikwijdte van de richtlijn tabaksaccijns naar </w:t>
      </w:r>
      <w:proofErr w:type="spellStart"/>
      <w:r w:rsidRPr="00D95130">
        <w:rPr>
          <w:rFonts w:ascii="Verdana" w:hAnsi="Verdana"/>
          <w:bCs/>
          <w:sz w:val="18"/>
          <w:szCs w:val="18"/>
          <w:lang w:eastAsia="nl-NL"/>
        </w:rPr>
        <w:t>tabaksgerelateerde</w:t>
      </w:r>
      <w:proofErr w:type="spellEnd"/>
      <w:r w:rsidRPr="00D95130">
        <w:rPr>
          <w:rFonts w:ascii="Verdana" w:hAnsi="Verdana"/>
          <w:bCs/>
          <w:sz w:val="18"/>
          <w:szCs w:val="18"/>
          <w:lang w:eastAsia="nl-NL"/>
        </w:rPr>
        <w:t xml:space="preserve"> producten. Dit biedt een geharmoniseerd raamwerk voor het heffen van accijns op deze relatief nieuwe producten, waardoor effectiever gezondheidsbeleid mogelijk wordt en betere controle en handhavingsmogelijkheden worden gecreëerd. De opname van een breed gedefinieerde restcategorie zal naar verwachting ondervangen dat in de toekomst nieuwe </w:t>
      </w:r>
      <w:r w:rsidR="00D878D5">
        <w:rPr>
          <w:rFonts w:ascii="Verdana" w:hAnsi="Verdana"/>
          <w:bCs/>
          <w:sz w:val="18"/>
          <w:szCs w:val="18"/>
          <w:lang w:eastAsia="nl-NL"/>
        </w:rPr>
        <w:t>tabaks- en aanverwante producten</w:t>
      </w:r>
      <w:r w:rsidRPr="00D95130" w:rsidR="00D878D5">
        <w:rPr>
          <w:rFonts w:ascii="Verdana" w:hAnsi="Verdana"/>
          <w:bCs/>
          <w:sz w:val="18"/>
          <w:szCs w:val="18"/>
          <w:lang w:eastAsia="nl-NL"/>
        </w:rPr>
        <w:t xml:space="preserve"> </w:t>
      </w:r>
      <w:r w:rsidRPr="00D95130">
        <w:rPr>
          <w:rFonts w:ascii="Verdana" w:hAnsi="Verdana"/>
          <w:bCs/>
          <w:sz w:val="18"/>
          <w:szCs w:val="18"/>
          <w:lang w:eastAsia="nl-NL"/>
        </w:rPr>
        <w:t xml:space="preserve">worden ontwikkeld die niet binnen de reikwijdte van de richtlijn vallen. </w:t>
      </w:r>
    </w:p>
    <w:p w:rsidRPr="00D95130" w:rsidR="00D95130" w:rsidP="00D95130" w:rsidRDefault="00D95130" w14:paraId="6245E933" w14:textId="77777777">
      <w:pPr>
        <w:tabs>
          <w:tab w:val="left" w:pos="708"/>
        </w:tabs>
        <w:spacing w:line="360" w:lineRule="auto"/>
        <w:rPr>
          <w:rFonts w:ascii="Verdana" w:hAnsi="Verdana"/>
          <w:bCs/>
          <w:sz w:val="18"/>
          <w:szCs w:val="18"/>
          <w:lang w:eastAsia="nl-NL"/>
        </w:rPr>
      </w:pPr>
    </w:p>
    <w:p w:rsidR="00072BBB" w:rsidP="00D95130" w:rsidRDefault="007457E4" w14:paraId="59548F78" w14:textId="77777777">
      <w:pPr>
        <w:tabs>
          <w:tab w:val="left" w:pos="708"/>
        </w:tabs>
        <w:spacing w:line="360" w:lineRule="auto"/>
        <w:rPr>
          <w:rFonts w:ascii="Verdana" w:hAnsi="Verdana"/>
          <w:bCs/>
          <w:sz w:val="18"/>
          <w:szCs w:val="18"/>
          <w:lang w:eastAsia="nl-NL"/>
        </w:rPr>
      </w:pPr>
      <w:r>
        <w:rPr>
          <w:rFonts w:ascii="Verdana" w:hAnsi="Verdana"/>
          <w:bCs/>
          <w:sz w:val="18"/>
          <w:szCs w:val="18"/>
          <w:lang w:eastAsia="nl-NL"/>
        </w:rPr>
        <w:t xml:space="preserve">Het kabinet steunt de voorgestelde uitbreiding van de reikwijdte van de richtlijn naar </w:t>
      </w:r>
      <w:r w:rsidRPr="00931079">
        <w:rPr>
          <w:rFonts w:ascii="Verdana" w:hAnsi="Verdana"/>
          <w:bCs/>
          <w:i/>
          <w:iCs/>
          <w:sz w:val="18"/>
          <w:szCs w:val="18"/>
          <w:lang w:eastAsia="nl-NL"/>
        </w:rPr>
        <w:t>e-</w:t>
      </w:r>
      <w:proofErr w:type="spellStart"/>
      <w:r w:rsidRPr="00931079">
        <w:rPr>
          <w:rFonts w:ascii="Verdana" w:hAnsi="Verdana"/>
          <w:bCs/>
          <w:i/>
          <w:iCs/>
          <w:sz w:val="18"/>
          <w:szCs w:val="18"/>
          <w:lang w:eastAsia="nl-NL"/>
        </w:rPr>
        <w:t>liquids</w:t>
      </w:r>
      <w:proofErr w:type="spellEnd"/>
      <w:r>
        <w:rPr>
          <w:rFonts w:ascii="Verdana" w:hAnsi="Verdana"/>
          <w:bCs/>
          <w:sz w:val="18"/>
          <w:szCs w:val="18"/>
          <w:lang w:eastAsia="nl-NL"/>
        </w:rPr>
        <w:t xml:space="preserve"> en daarmee </w:t>
      </w:r>
      <w:proofErr w:type="spellStart"/>
      <w:r w:rsidRPr="00931079">
        <w:rPr>
          <w:rFonts w:ascii="Verdana" w:hAnsi="Verdana"/>
          <w:bCs/>
          <w:i/>
          <w:iCs/>
          <w:sz w:val="18"/>
          <w:szCs w:val="18"/>
          <w:lang w:eastAsia="nl-NL"/>
        </w:rPr>
        <w:t>vapes</w:t>
      </w:r>
      <w:proofErr w:type="spellEnd"/>
      <w:r>
        <w:rPr>
          <w:rFonts w:ascii="Verdana" w:hAnsi="Verdana"/>
          <w:bCs/>
          <w:sz w:val="18"/>
          <w:szCs w:val="18"/>
          <w:lang w:eastAsia="nl-NL"/>
        </w:rPr>
        <w:t xml:space="preserve">. </w:t>
      </w:r>
      <w:r w:rsidRPr="00D95130" w:rsidR="00D95130">
        <w:rPr>
          <w:rFonts w:ascii="Verdana" w:hAnsi="Verdana"/>
          <w:bCs/>
          <w:sz w:val="18"/>
          <w:szCs w:val="18"/>
          <w:lang w:eastAsia="nl-NL"/>
        </w:rPr>
        <w:t xml:space="preserve">Uit onderzoek blijkt dat elektronische sigaretten </w:t>
      </w:r>
      <w:r>
        <w:rPr>
          <w:rFonts w:ascii="Verdana" w:hAnsi="Verdana"/>
          <w:bCs/>
          <w:sz w:val="18"/>
          <w:szCs w:val="18"/>
          <w:lang w:eastAsia="nl-NL"/>
        </w:rPr>
        <w:t xml:space="preserve">zeer </w:t>
      </w:r>
      <w:r w:rsidRPr="00D95130" w:rsidR="00D95130">
        <w:rPr>
          <w:rFonts w:ascii="Verdana" w:hAnsi="Verdana"/>
          <w:bCs/>
          <w:sz w:val="18"/>
          <w:szCs w:val="18"/>
          <w:lang w:eastAsia="nl-NL"/>
        </w:rPr>
        <w:t>schadelijk zijn voor de gezondheid, verslavend zijn en</w:t>
      </w:r>
      <w:r w:rsidR="003717A4">
        <w:rPr>
          <w:rFonts w:ascii="Verdana" w:hAnsi="Verdana"/>
          <w:bCs/>
          <w:sz w:val="18"/>
          <w:szCs w:val="18"/>
          <w:lang w:eastAsia="nl-NL"/>
        </w:rPr>
        <w:t xml:space="preserve"> in de meeste gevallen</w:t>
      </w:r>
      <w:r w:rsidRPr="00D95130" w:rsidR="00D95130">
        <w:rPr>
          <w:rFonts w:ascii="Verdana" w:hAnsi="Verdana"/>
          <w:bCs/>
          <w:sz w:val="18"/>
          <w:szCs w:val="18"/>
          <w:lang w:eastAsia="nl-NL"/>
        </w:rPr>
        <w:t xml:space="preserve"> niet bijdragen aan het stoppen met roken.</w:t>
      </w:r>
      <w:r w:rsidRPr="00D95130" w:rsidR="00D95130">
        <w:rPr>
          <w:rFonts w:ascii="Verdana" w:hAnsi="Verdana"/>
          <w:bCs/>
          <w:sz w:val="18"/>
          <w:szCs w:val="18"/>
          <w:vertAlign w:val="superscript"/>
          <w:lang w:eastAsia="nl-NL"/>
        </w:rPr>
        <w:footnoteReference w:id="13"/>
      </w:r>
      <w:r w:rsidRPr="00D95130" w:rsidR="00D95130">
        <w:rPr>
          <w:rFonts w:ascii="Verdana" w:hAnsi="Verdana"/>
          <w:bCs/>
          <w:sz w:val="18"/>
          <w:szCs w:val="18"/>
          <w:lang w:eastAsia="nl-NL"/>
        </w:rPr>
        <w:t xml:space="preserve"> Voor veel jongeren is een e-sigaret </w:t>
      </w:r>
      <w:r>
        <w:rPr>
          <w:rFonts w:ascii="Verdana" w:hAnsi="Verdana"/>
          <w:bCs/>
          <w:sz w:val="18"/>
          <w:szCs w:val="18"/>
          <w:lang w:eastAsia="nl-NL"/>
        </w:rPr>
        <w:t xml:space="preserve">eerder </w:t>
      </w:r>
      <w:r w:rsidRPr="00D95130" w:rsidR="00D95130">
        <w:rPr>
          <w:rFonts w:ascii="Verdana" w:hAnsi="Verdana"/>
          <w:bCs/>
          <w:sz w:val="18"/>
          <w:szCs w:val="18"/>
          <w:lang w:eastAsia="nl-NL"/>
        </w:rPr>
        <w:t>een opstap naar het roken van tabak. Daarnaast gaan roken en ‘</w:t>
      </w:r>
      <w:proofErr w:type="spellStart"/>
      <w:r w:rsidRPr="00931079" w:rsidR="00D95130">
        <w:rPr>
          <w:rFonts w:ascii="Verdana" w:hAnsi="Verdana"/>
          <w:bCs/>
          <w:i/>
          <w:iCs/>
          <w:sz w:val="18"/>
          <w:szCs w:val="18"/>
          <w:lang w:eastAsia="nl-NL"/>
        </w:rPr>
        <w:t>vapen</w:t>
      </w:r>
      <w:proofErr w:type="spellEnd"/>
      <w:r w:rsidRPr="00D95130" w:rsidR="00D95130">
        <w:rPr>
          <w:rFonts w:ascii="Verdana" w:hAnsi="Verdana"/>
          <w:bCs/>
          <w:sz w:val="18"/>
          <w:szCs w:val="18"/>
          <w:lang w:eastAsia="nl-NL"/>
        </w:rPr>
        <w:t xml:space="preserve">’ vaak hand in hand. Daarom acht het kabinet het van belang dat die producten ook gelijkwaardig worden belast. Het kabinet is van mening dat de door de Commissie voorgestelde minimumtarieven voor </w:t>
      </w:r>
      <w:r w:rsidRPr="00931079" w:rsidR="00D95130">
        <w:rPr>
          <w:rFonts w:ascii="Verdana" w:hAnsi="Verdana"/>
          <w:bCs/>
          <w:i/>
          <w:iCs/>
          <w:sz w:val="18"/>
          <w:szCs w:val="18"/>
          <w:lang w:eastAsia="nl-NL"/>
        </w:rPr>
        <w:t>e-</w:t>
      </w:r>
      <w:proofErr w:type="spellStart"/>
      <w:r w:rsidRPr="00931079" w:rsidR="00D95130">
        <w:rPr>
          <w:rFonts w:ascii="Verdana" w:hAnsi="Verdana"/>
          <w:bCs/>
          <w:i/>
          <w:iCs/>
          <w:sz w:val="18"/>
          <w:szCs w:val="18"/>
          <w:lang w:eastAsia="nl-NL"/>
        </w:rPr>
        <w:t>liquids</w:t>
      </w:r>
      <w:proofErr w:type="spellEnd"/>
      <w:r w:rsidRPr="00D95130" w:rsidR="00D95130">
        <w:rPr>
          <w:rFonts w:ascii="Verdana" w:hAnsi="Verdana"/>
          <w:bCs/>
          <w:sz w:val="18"/>
          <w:szCs w:val="18"/>
          <w:lang w:eastAsia="nl-NL"/>
        </w:rPr>
        <w:t xml:space="preserve"> te laag zijn, waardoor substitutie tussen tabak en e-sigaretten onvoldoende voorkomen wordt. Het kabinet zal er daarom voor pleiten de minimumtarieven voor </w:t>
      </w:r>
      <w:r w:rsidRPr="00931079" w:rsidR="00D95130">
        <w:rPr>
          <w:rFonts w:ascii="Verdana" w:hAnsi="Verdana"/>
          <w:bCs/>
          <w:i/>
          <w:iCs/>
          <w:sz w:val="18"/>
          <w:szCs w:val="18"/>
          <w:lang w:eastAsia="nl-NL"/>
        </w:rPr>
        <w:t>e-</w:t>
      </w:r>
      <w:proofErr w:type="spellStart"/>
      <w:r w:rsidRPr="00931079" w:rsidR="00D95130">
        <w:rPr>
          <w:rFonts w:ascii="Verdana" w:hAnsi="Verdana"/>
          <w:bCs/>
          <w:i/>
          <w:iCs/>
          <w:sz w:val="18"/>
          <w:szCs w:val="18"/>
          <w:lang w:eastAsia="nl-NL"/>
        </w:rPr>
        <w:t>liquids</w:t>
      </w:r>
      <w:proofErr w:type="spellEnd"/>
      <w:r w:rsidRPr="00D95130" w:rsidR="00D95130">
        <w:rPr>
          <w:rFonts w:ascii="Verdana" w:hAnsi="Verdana"/>
          <w:bCs/>
          <w:sz w:val="18"/>
          <w:szCs w:val="18"/>
          <w:lang w:eastAsia="nl-NL"/>
        </w:rPr>
        <w:t xml:space="preserve"> in lijn te brengen met de minimumtarieven op tabaksfabri</w:t>
      </w:r>
      <w:r w:rsidR="0082323C">
        <w:rPr>
          <w:rFonts w:ascii="Verdana" w:hAnsi="Verdana"/>
          <w:bCs/>
          <w:sz w:val="18"/>
          <w:szCs w:val="18"/>
          <w:lang w:eastAsia="nl-NL"/>
        </w:rPr>
        <w:t>c</w:t>
      </w:r>
      <w:r w:rsidRPr="00D95130" w:rsidR="00D95130">
        <w:rPr>
          <w:rFonts w:ascii="Verdana" w:hAnsi="Verdana"/>
          <w:bCs/>
          <w:sz w:val="18"/>
          <w:szCs w:val="18"/>
          <w:lang w:eastAsia="nl-NL"/>
        </w:rPr>
        <w:t xml:space="preserve">aten. De Commissie stelt daarnaast voor een tweedeling te maken met betrekking tot het minimumtarief voor </w:t>
      </w:r>
      <w:r w:rsidRPr="00931079" w:rsidR="00D95130">
        <w:rPr>
          <w:rFonts w:ascii="Verdana" w:hAnsi="Verdana"/>
          <w:bCs/>
          <w:i/>
          <w:iCs/>
          <w:sz w:val="18"/>
          <w:szCs w:val="18"/>
          <w:lang w:eastAsia="nl-NL"/>
        </w:rPr>
        <w:t>e-</w:t>
      </w:r>
      <w:proofErr w:type="spellStart"/>
      <w:r w:rsidRPr="00931079" w:rsidR="00D95130">
        <w:rPr>
          <w:rFonts w:ascii="Verdana" w:hAnsi="Verdana"/>
          <w:bCs/>
          <w:i/>
          <w:iCs/>
          <w:sz w:val="18"/>
          <w:szCs w:val="18"/>
          <w:lang w:eastAsia="nl-NL"/>
        </w:rPr>
        <w:t>liquids</w:t>
      </w:r>
      <w:proofErr w:type="spellEnd"/>
      <w:r w:rsidRPr="00D95130" w:rsidR="00D95130">
        <w:rPr>
          <w:rFonts w:ascii="Verdana" w:hAnsi="Verdana"/>
          <w:bCs/>
          <w:sz w:val="18"/>
          <w:szCs w:val="18"/>
          <w:lang w:eastAsia="nl-NL"/>
        </w:rPr>
        <w:t xml:space="preserve"> op basis van de hoeveelheid nicotine. </w:t>
      </w:r>
    </w:p>
    <w:p w:rsidR="001728FB" w:rsidP="00D95130" w:rsidRDefault="00D95130" w14:paraId="58881BC4" w14:textId="61998372">
      <w:pPr>
        <w:tabs>
          <w:tab w:val="left" w:pos="708"/>
        </w:tabs>
        <w:spacing w:line="360" w:lineRule="auto"/>
        <w:rPr>
          <w:rFonts w:ascii="Verdana" w:hAnsi="Verdana"/>
          <w:bCs/>
          <w:sz w:val="18"/>
          <w:szCs w:val="18"/>
          <w:lang w:eastAsia="nl-NL"/>
        </w:rPr>
      </w:pPr>
      <w:r w:rsidRPr="00D95130">
        <w:rPr>
          <w:rFonts w:ascii="Verdana" w:hAnsi="Verdana"/>
          <w:bCs/>
          <w:sz w:val="18"/>
          <w:szCs w:val="18"/>
          <w:lang w:eastAsia="nl-NL"/>
        </w:rPr>
        <w:lastRenderedPageBreak/>
        <w:t xml:space="preserve">Het kabinet ziet vanuit gezondheidsperspectief geen reden een dergelijk onderscheid te maken, </w:t>
      </w:r>
      <w:r w:rsidRPr="00D0457E">
        <w:rPr>
          <w:rFonts w:ascii="Verdana" w:hAnsi="Verdana"/>
          <w:bCs/>
          <w:i/>
          <w:iCs/>
          <w:sz w:val="18"/>
          <w:szCs w:val="18"/>
          <w:lang w:eastAsia="nl-NL"/>
        </w:rPr>
        <w:t>e-</w:t>
      </w:r>
      <w:proofErr w:type="spellStart"/>
      <w:r w:rsidRPr="00D0457E">
        <w:rPr>
          <w:rFonts w:ascii="Verdana" w:hAnsi="Verdana"/>
          <w:bCs/>
          <w:i/>
          <w:iCs/>
          <w:sz w:val="18"/>
          <w:szCs w:val="18"/>
          <w:lang w:eastAsia="nl-NL"/>
        </w:rPr>
        <w:t>liquids</w:t>
      </w:r>
      <w:proofErr w:type="spellEnd"/>
      <w:r w:rsidRPr="00D95130">
        <w:rPr>
          <w:rFonts w:ascii="Verdana" w:hAnsi="Verdana"/>
          <w:bCs/>
          <w:sz w:val="18"/>
          <w:szCs w:val="18"/>
          <w:lang w:eastAsia="nl-NL"/>
        </w:rPr>
        <w:t xml:space="preserve"> zijn immers schadelijk voor de gezondheid, ongeacht de hoeveelheid nicotine, en kunnen een opstap zijn naar ander rookwaren, zoals tabaksfabr</w:t>
      </w:r>
      <w:r w:rsidR="0082323C">
        <w:rPr>
          <w:rFonts w:ascii="Verdana" w:hAnsi="Verdana"/>
          <w:bCs/>
          <w:sz w:val="18"/>
          <w:szCs w:val="18"/>
          <w:lang w:eastAsia="nl-NL"/>
        </w:rPr>
        <w:t>ic</w:t>
      </w:r>
      <w:r w:rsidRPr="00D95130">
        <w:rPr>
          <w:rFonts w:ascii="Verdana" w:hAnsi="Verdana"/>
          <w:bCs/>
          <w:sz w:val="18"/>
          <w:szCs w:val="18"/>
          <w:lang w:eastAsia="nl-NL"/>
        </w:rPr>
        <w:t xml:space="preserve">aten. </w:t>
      </w:r>
    </w:p>
    <w:p w:rsidRPr="00D95130" w:rsidR="00D95130" w:rsidP="00D95130" w:rsidRDefault="00D95130" w14:paraId="2F10393F" w14:textId="1C25284F">
      <w:pPr>
        <w:tabs>
          <w:tab w:val="left" w:pos="708"/>
        </w:tabs>
        <w:spacing w:line="360" w:lineRule="auto"/>
        <w:rPr>
          <w:rFonts w:ascii="Verdana" w:hAnsi="Verdana"/>
          <w:bCs/>
          <w:sz w:val="18"/>
          <w:szCs w:val="18"/>
          <w:lang w:eastAsia="nl-NL"/>
        </w:rPr>
      </w:pPr>
      <w:r w:rsidRPr="00D95130">
        <w:rPr>
          <w:rFonts w:ascii="Verdana" w:hAnsi="Verdana"/>
          <w:bCs/>
          <w:sz w:val="18"/>
          <w:szCs w:val="18"/>
          <w:lang w:eastAsia="nl-NL"/>
        </w:rPr>
        <w:t>Daarnaast maakt een dergelijk onderscheid de belastingheffing ingewikkelder en lastiger uitvoerbaar</w:t>
      </w:r>
      <w:r w:rsidRPr="00D95130">
        <w:rPr>
          <w:sz w:val="16"/>
          <w:szCs w:val="16"/>
        </w:rPr>
        <w:t>.</w:t>
      </w:r>
      <w:r w:rsidRPr="00D95130">
        <w:rPr>
          <w:rFonts w:ascii="Verdana" w:hAnsi="Verdana"/>
          <w:bCs/>
          <w:sz w:val="18"/>
          <w:szCs w:val="18"/>
          <w:lang w:eastAsia="nl-NL"/>
        </w:rPr>
        <w:t xml:space="preserve"> Het kabinet zal gedurende de onderhandelingen daarom pleiten voor één tarief op </w:t>
      </w:r>
      <w:r w:rsidRPr="00D0457E">
        <w:rPr>
          <w:rFonts w:ascii="Verdana" w:hAnsi="Verdana"/>
          <w:bCs/>
          <w:i/>
          <w:iCs/>
          <w:sz w:val="18"/>
          <w:szCs w:val="18"/>
          <w:lang w:eastAsia="nl-NL"/>
        </w:rPr>
        <w:t>e-</w:t>
      </w:r>
      <w:proofErr w:type="spellStart"/>
      <w:r w:rsidRPr="00D0457E">
        <w:rPr>
          <w:rFonts w:ascii="Verdana" w:hAnsi="Verdana"/>
          <w:bCs/>
          <w:i/>
          <w:iCs/>
          <w:sz w:val="18"/>
          <w:szCs w:val="18"/>
          <w:lang w:eastAsia="nl-NL"/>
        </w:rPr>
        <w:t>liquids</w:t>
      </w:r>
      <w:proofErr w:type="spellEnd"/>
      <w:r w:rsidRPr="00D95130">
        <w:rPr>
          <w:rFonts w:ascii="Verdana" w:hAnsi="Verdana"/>
          <w:bCs/>
          <w:sz w:val="18"/>
          <w:szCs w:val="18"/>
          <w:lang w:eastAsia="nl-NL"/>
        </w:rPr>
        <w:t xml:space="preserve">, ongeacht hoeveel nicotine deze vloeistof bevat. </w:t>
      </w:r>
    </w:p>
    <w:p w:rsidRPr="00D95130" w:rsidR="00D95130" w:rsidP="00D95130" w:rsidRDefault="00D95130" w14:paraId="1C70F90F" w14:textId="77777777">
      <w:pPr>
        <w:tabs>
          <w:tab w:val="left" w:pos="708"/>
        </w:tabs>
        <w:spacing w:line="360" w:lineRule="auto"/>
        <w:rPr>
          <w:rFonts w:ascii="Verdana" w:hAnsi="Verdana"/>
          <w:bCs/>
          <w:sz w:val="18"/>
          <w:szCs w:val="18"/>
          <w:lang w:eastAsia="nl-NL"/>
        </w:rPr>
      </w:pPr>
    </w:p>
    <w:p w:rsidRPr="00D95130" w:rsidR="00D95130" w:rsidP="00D95130" w:rsidRDefault="00D95130" w14:paraId="350F7FC1" w14:textId="09D43C93">
      <w:pPr>
        <w:tabs>
          <w:tab w:val="left" w:pos="708"/>
        </w:tabs>
        <w:spacing w:line="360" w:lineRule="auto"/>
        <w:rPr>
          <w:rFonts w:ascii="Verdana" w:hAnsi="Verdana"/>
          <w:bCs/>
          <w:sz w:val="18"/>
          <w:szCs w:val="18"/>
          <w:lang w:eastAsia="nl-NL"/>
        </w:rPr>
      </w:pPr>
      <w:r w:rsidRPr="00D95130">
        <w:rPr>
          <w:rFonts w:ascii="Verdana" w:hAnsi="Verdana"/>
          <w:bCs/>
          <w:sz w:val="18"/>
          <w:szCs w:val="18"/>
          <w:lang w:eastAsia="nl-NL"/>
        </w:rPr>
        <w:t xml:space="preserve">Wat betreft </w:t>
      </w:r>
      <w:r w:rsidR="00D878D5">
        <w:rPr>
          <w:rFonts w:ascii="Verdana" w:hAnsi="Verdana"/>
          <w:bCs/>
          <w:sz w:val="18"/>
          <w:szCs w:val="18"/>
          <w:lang w:eastAsia="nl-NL"/>
        </w:rPr>
        <w:t xml:space="preserve">verhitte tabaksproducten en </w:t>
      </w:r>
      <w:r w:rsidRPr="00D95130">
        <w:rPr>
          <w:rFonts w:ascii="Verdana" w:hAnsi="Verdana"/>
          <w:bCs/>
          <w:sz w:val="18"/>
          <w:szCs w:val="18"/>
          <w:lang w:eastAsia="nl-NL"/>
        </w:rPr>
        <w:t>overige nicotineproducten is het kabinet van mening dat de minimumtarieven voor deze producten in lijn gebracht moeten worden met de minimumtarieven op tabaksfabri</w:t>
      </w:r>
      <w:r w:rsidR="0082323C">
        <w:rPr>
          <w:rFonts w:ascii="Verdana" w:hAnsi="Verdana"/>
          <w:bCs/>
          <w:sz w:val="18"/>
          <w:szCs w:val="18"/>
          <w:lang w:eastAsia="nl-NL"/>
        </w:rPr>
        <w:t>c</w:t>
      </w:r>
      <w:r w:rsidRPr="00D95130">
        <w:rPr>
          <w:rFonts w:ascii="Verdana" w:hAnsi="Verdana"/>
          <w:bCs/>
          <w:sz w:val="18"/>
          <w:szCs w:val="18"/>
          <w:lang w:eastAsia="nl-NL"/>
        </w:rPr>
        <w:t xml:space="preserve">aten en e-sigaretten, om zo substitutie tussen deze producten zoveel mogelijk te voorkomen. </w:t>
      </w:r>
      <w:r w:rsidRPr="001019F5" w:rsidR="003717A4">
        <w:rPr>
          <w:rFonts w:ascii="Verdana" w:hAnsi="Verdana"/>
          <w:sz w:val="18"/>
          <w:szCs w:val="18"/>
        </w:rPr>
        <w:t xml:space="preserve">Nicotine is verslavend en schadelijk voor de gezondheid. </w:t>
      </w:r>
      <w:r w:rsidR="003717A4">
        <w:rPr>
          <w:rFonts w:ascii="Verdana" w:hAnsi="Verdana"/>
          <w:sz w:val="18"/>
          <w:szCs w:val="18"/>
        </w:rPr>
        <w:t xml:space="preserve">Daarnaast </w:t>
      </w:r>
      <w:r w:rsidRPr="001019F5" w:rsidR="003717A4">
        <w:rPr>
          <w:rFonts w:ascii="Verdana" w:hAnsi="Verdana"/>
          <w:sz w:val="18"/>
          <w:szCs w:val="18"/>
        </w:rPr>
        <w:t xml:space="preserve">kan het een nicotineverslaving bij rokers in stand houden. </w:t>
      </w:r>
      <w:r w:rsidR="003717A4">
        <w:rPr>
          <w:rFonts w:ascii="Verdana" w:hAnsi="Verdana"/>
          <w:sz w:val="18"/>
          <w:szCs w:val="18"/>
        </w:rPr>
        <w:t>Daarbij zijn de producten aantrekkelijk voor jongeren</w:t>
      </w:r>
      <w:r w:rsidR="007457E4">
        <w:rPr>
          <w:rFonts w:ascii="Verdana" w:hAnsi="Verdana"/>
          <w:sz w:val="18"/>
          <w:szCs w:val="18"/>
        </w:rPr>
        <w:t xml:space="preserve"> gebleken</w:t>
      </w:r>
      <w:r w:rsidR="003717A4">
        <w:rPr>
          <w:rFonts w:ascii="Verdana" w:hAnsi="Verdana"/>
          <w:sz w:val="18"/>
          <w:szCs w:val="18"/>
        </w:rPr>
        <w:t xml:space="preserve">. Daarom acht het kabinet het van belang dat die producten ook gelijkwaardig worden belast. </w:t>
      </w:r>
      <w:r w:rsidRPr="00D95130">
        <w:rPr>
          <w:rFonts w:ascii="Verdana" w:hAnsi="Verdana"/>
          <w:bCs/>
          <w:sz w:val="18"/>
          <w:szCs w:val="18"/>
          <w:lang w:eastAsia="nl-NL"/>
        </w:rPr>
        <w:t>Hier zal het kabinet op inzetten.</w:t>
      </w:r>
    </w:p>
    <w:p w:rsidRPr="00D95130" w:rsidR="00D95130" w:rsidP="00D95130" w:rsidRDefault="00D95130" w14:paraId="2EA4D7A5" w14:textId="77777777">
      <w:pPr>
        <w:tabs>
          <w:tab w:val="left" w:pos="708"/>
        </w:tabs>
        <w:spacing w:line="360" w:lineRule="auto"/>
        <w:rPr>
          <w:rFonts w:ascii="Verdana" w:hAnsi="Verdana"/>
          <w:bCs/>
          <w:sz w:val="18"/>
          <w:szCs w:val="18"/>
          <w:lang w:eastAsia="nl-NL"/>
        </w:rPr>
      </w:pPr>
    </w:p>
    <w:p w:rsidRPr="00D95130" w:rsidR="00D95130" w:rsidP="00D95130" w:rsidRDefault="00D95130" w14:paraId="04F1A831" w14:textId="77777777">
      <w:pPr>
        <w:tabs>
          <w:tab w:val="left" w:pos="708"/>
        </w:tabs>
        <w:spacing w:line="360" w:lineRule="auto"/>
        <w:rPr>
          <w:rFonts w:ascii="Verdana" w:hAnsi="Verdana"/>
          <w:bCs/>
          <w:sz w:val="18"/>
          <w:szCs w:val="18"/>
          <w:lang w:eastAsia="nl-NL"/>
        </w:rPr>
      </w:pPr>
      <w:r w:rsidRPr="00D95130">
        <w:rPr>
          <w:rFonts w:ascii="Verdana" w:hAnsi="Verdana"/>
          <w:bCs/>
          <w:sz w:val="18"/>
          <w:szCs w:val="18"/>
          <w:lang w:eastAsia="nl-NL"/>
        </w:rPr>
        <w:t xml:space="preserve">Het kabinet deelt het voorstel van de Commissie om ruwe tabak op te nemen in de reikwijdte van de richtlijn tabaksaccijns, zodat deze categorie kan worden gevolgd via het EMCS. Dit draagt bij aan het tegengaan van illegale handel en illegale tabaksproductie. Het kabinet kan zich tevens vinden in het voorgestelde minimumtarief van € 0. Dit sluit aan bij een belasting op het verbruik van de goederen. Ruwe tabak wordt immers niet verbruikt. </w:t>
      </w:r>
    </w:p>
    <w:p w:rsidRPr="00D95130" w:rsidR="00D95130" w:rsidP="00D95130" w:rsidRDefault="00D95130" w14:paraId="45CE0BB5" w14:textId="77777777">
      <w:pPr>
        <w:tabs>
          <w:tab w:val="left" w:pos="708"/>
        </w:tabs>
        <w:spacing w:line="360" w:lineRule="auto"/>
        <w:rPr>
          <w:rFonts w:ascii="Verdana" w:hAnsi="Verdana"/>
          <w:bCs/>
          <w:sz w:val="18"/>
          <w:szCs w:val="18"/>
          <w:lang w:eastAsia="nl-NL"/>
        </w:rPr>
      </w:pPr>
    </w:p>
    <w:p w:rsidR="00D95130" w:rsidP="00D95130" w:rsidRDefault="00D95130" w14:paraId="0CA40988" w14:textId="2E247BB7">
      <w:pPr>
        <w:tabs>
          <w:tab w:val="left" w:pos="708"/>
        </w:tabs>
        <w:spacing w:line="360" w:lineRule="auto"/>
        <w:rPr>
          <w:rFonts w:ascii="Verdana" w:hAnsi="Verdana"/>
          <w:bCs/>
          <w:sz w:val="18"/>
          <w:szCs w:val="18"/>
          <w:lang w:eastAsia="nl-NL"/>
        </w:rPr>
      </w:pPr>
      <w:r w:rsidRPr="00D95130">
        <w:rPr>
          <w:rFonts w:ascii="Verdana" w:hAnsi="Verdana"/>
          <w:bCs/>
          <w:sz w:val="18"/>
          <w:szCs w:val="18"/>
          <w:lang w:eastAsia="nl-NL"/>
        </w:rPr>
        <w:t xml:space="preserve">Het kabinet ziet uitbreiding van de reikwijdte van de richtlijn naar nieuwe producten, de verhoging van de minimumtarieven in reële termen op sigaretten, tabak van fijne snede en een minimumtarief op </w:t>
      </w:r>
      <w:r w:rsidRPr="00D0457E">
        <w:rPr>
          <w:rFonts w:ascii="Verdana" w:hAnsi="Verdana"/>
          <w:bCs/>
          <w:i/>
          <w:iCs/>
          <w:sz w:val="18"/>
          <w:szCs w:val="18"/>
          <w:lang w:eastAsia="nl-NL"/>
        </w:rPr>
        <w:t>e-</w:t>
      </w:r>
      <w:proofErr w:type="spellStart"/>
      <w:r w:rsidRPr="00D0457E">
        <w:rPr>
          <w:rFonts w:ascii="Verdana" w:hAnsi="Verdana"/>
          <w:bCs/>
          <w:i/>
          <w:iCs/>
          <w:sz w:val="18"/>
          <w:szCs w:val="18"/>
          <w:lang w:eastAsia="nl-NL"/>
        </w:rPr>
        <w:t>liquids</w:t>
      </w:r>
      <w:proofErr w:type="spellEnd"/>
      <w:r w:rsidRPr="00D0457E">
        <w:rPr>
          <w:rFonts w:ascii="Verdana" w:hAnsi="Verdana"/>
          <w:bCs/>
          <w:i/>
          <w:iCs/>
          <w:sz w:val="18"/>
          <w:szCs w:val="18"/>
          <w:lang w:eastAsia="nl-NL"/>
        </w:rPr>
        <w:t xml:space="preserve"> </w:t>
      </w:r>
      <w:r w:rsidRPr="00D95130">
        <w:rPr>
          <w:rFonts w:ascii="Verdana" w:hAnsi="Verdana"/>
          <w:bCs/>
          <w:sz w:val="18"/>
          <w:szCs w:val="18"/>
          <w:lang w:eastAsia="nl-NL"/>
        </w:rPr>
        <w:t xml:space="preserve">dat vergelijkbaar is met tabaksproducten als belangrijkste prioriteiten. Ten aanzien van de minimumtarieven zal worden ingezet op minimumtarieven waarmee het prijsverschil met Nederland zo klein mogelijk wordt met omringende lidstaten en de landen waarvan veel pakjes gevonden worden bij het rapen voor </w:t>
      </w:r>
      <w:r w:rsidR="0082323C">
        <w:rPr>
          <w:rFonts w:ascii="Verdana" w:hAnsi="Verdana"/>
          <w:bCs/>
          <w:sz w:val="18"/>
          <w:szCs w:val="18"/>
          <w:lang w:eastAsia="nl-NL"/>
        </w:rPr>
        <w:t>de</w:t>
      </w:r>
      <w:r w:rsidRPr="00D95130" w:rsidR="0082323C">
        <w:rPr>
          <w:rFonts w:ascii="Verdana" w:hAnsi="Verdana"/>
          <w:bCs/>
          <w:sz w:val="18"/>
          <w:szCs w:val="18"/>
          <w:lang w:eastAsia="nl-NL"/>
        </w:rPr>
        <w:t xml:space="preserve"> </w:t>
      </w:r>
      <w:r w:rsidRPr="0087441D">
        <w:rPr>
          <w:rFonts w:ascii="Verdana" w:hAnsi="Verdana"/>
          <w:bCs/>
          <w:i/>
          <w:iCs/>
          <w:sz w:val="18"/>
          <w:szCs w:val="18"/>
          <w:lang w:eastAsia="nl-NL"/>
        </w:rPr>
        <w:t>Empty Pack Survey</w:t>
      </w:r>
      <w:r w:rsidRPr="00D95130">
        <w:rPr>
          <w:rFonts w:ascii="Verdana" w:hAnsi="Verdana"/>
          <w:bCs/>
          <w:sz w:val="18"/>
          <w:szCs w:val="18"/>
          <w:lang w:eastAsia="nl-NL"/>
        </w:rPr>
        <w:t xml:space="preserve">. </w:t>
      </w:r>
    </w:p>
    <w:p w:rsidRPr="00D95130" w:rsidR="00D95130" w:rsidP="00D95130" w:rsidRDefault="00D95130" w14:paraId="0C0E53AB" w14:textId="77777777">
      <w:pPr>
        <w:spacing w:line="360" w:lineRule="auto"/>
        <w:rPr>
          <w:rFonts w:ascii="Verdana" w:hAnsi="Verdana"/>
          <w:sz w:val="18"/>
          <w:szCs w:val="18"/>
        </w:rPr>
      </w:pPr>
    </w:p>
    <w:p w:rsidRPr="00D95130" w:rsidR="00D95130" w:rsidP="00D95130" w:rsidRDefault="00D95130" w14:paraId="1CAC6F83" w14:textId="77777777">
      <w:pPr>
        <w:numPr>
          <w:ilvl w:val="0"/>
          <w:numId w:val="6"/>
        </w:numPr>
        <w:spacing w:line="360" w:lineRule="auto"/>
        <w:rPr>
          <w:rFonts w:ascii="Verdana" w:hAnsi="Verdana"/>
          <w:i/>
          <w:sz w:val="18"/>
          <w:szCs w:val="18"/>
        </w:rPr>
      </w:pPr>
      <w:r w:rsidRPr="00D95130">
        <w:rPr>
          <w:rFonts w:ascii="Verdana" w:hAnsi="Verdana"/>
          <w:i/>
          <w:sz w:val="18"/>
          <w:szCs w:val="18"/>
        </w:rPr>
        <w:t>Eerste inschatting van krachtenveld</w:t>
      </w:r>
    </w:p>
    <w:p w:rsidRPr="00D95130" w:rsidR="00D95130" w:rsidP="00D95130" w:rsidRDefault="00D95130" w14:paraId="1E3EA466" w14:textId="4254EC4C">
      <w:pPr>
        <w:spacing w:line="360" w:lineRule="auto"/>
        <w:rPr>
          <w:rFonts w:ascii="Verdana" w:hAnsi="Verdana"/>
          <w:sz w:val="18"/>
          <w:szCs w:val="18"/>
        </w:rPr>
      </w:pPr>
      <w:r w:rsidRPr="00D95130">
        <w:rPr>
          <w:rFonts w:ascii="Verdana" w:hAnsi="Verdana"/>
          <w:sz w:val="18"/>
          <w:szCs w:val="18"/>
        </w:rPr>
        <w:t>De verwachting is dat een meerderheid van de lidstaten, waaronder Nederland, een uitbreiding van de reikwijdte van de richtlijn tabaksaccijns naar nieuwe producten en ruwe tabak kan steunen. Nederland heeft hiertoe immers samen met 15 andere lidstaten opgeroepen. Het kan echter niet worden uitgesloten dat enkele lidstaten tegen uitbreiding van de reikwijdte zullen zijn. Daarnaast zal een aantal lidstaten net als Nederland voorstander zijn van hogere minimumtarieven dan nu opgenomen in het richtlijnvoorstel. Tegelijkertijd is de verwachting dat enkele lidstaten zeer terughoudend zullen zijn ten aanzien van een (significante) verhoging van de huidige minimumtarieven, minimumtarieven voor nieuwe producten en de automatische indexatie. Vanwege verwachte uiteenlopende standpunten van de lidstaten en de benodigde eenparigheid van stemmen kan het vinden van een compromis ingewikkeld blijken. Daarnaast kan de</w:t>
      </w:r>
      <w:r w:rsidR="00416938">
        <w:rPr>
          <w:rFonts w:ascii="Verdana" w:hAnsi="Verdana"/>
          <w:sz w:val="18"/>
          <w:szCs w:val="18"/>
        </w:rPr>
        <w:t xml:space="preserve"> </w:t>
      </w:r>
      <w:r w:rsidRPr="00D95130">
        <w:rPr>
          <w:rFonts w:ascii="Verdana" w:hAnsi="Verdana"/>
          <w:sz w:val="18"/>
          <w:szCs w:val="18"/>
        </w:rPr>
        <w:lastRenderedPageBreak/>
        <w:t>samenloop met de onderhandelingen over het nieuwe Eigenmiddelenbesluit</w:t>
      </w:r>
      <w:r w:rsidRPr="00D95130">
        <w:rPr>
          <w:rFonts w:ascii="Verdana" w:hAnsi="Verdana"/>
          <w:sz w:val="18"/>
          <w:szCs w:val="18"/>
          <w:vertAlign w:val="superscript"/>
        </w:rPr>
        <w:footnoteReference w:id="14"/>
      </w:r>
      <w:r w:rsidRPr="00D95130">
        <w:rPr>
          <w:rFonts w:ascii="Verdana" w:hAnsi="Verdana"/>
          <w:sz w:val="18"/>
          <w:szCs w:val="18"/>
        </w:rPr>
        <w:t xml:space="preserve"> een rol spelen in de opstelling van de lidstaten. </w:t>
      </w:r>
    </w:p>
    <w:p w:rsidRPr="00D95130" w:rsidR="00D95130" w:rsidP="00D95130" w:rsidRDefault="00D95130" w14:paraId="64358C2F" w14:textId="77777777">
      <w:pPr>
        <w:spacing w:line="360" w:lineRule="auto"/>
        <w:rPr>
          <w:rFonts w:ascii="Verdana" w:hAnsi="Verdana"/>
          <w:sz w:val="18"/>
          <w:szCs w:val="18"/>
        </w:rPr>
      </w:pPr>
      <w:r w:rsidRPr="00D95130">
        <w:rPr>
          <w:rFonts w:ascii="Verdana" w:hAnsi="Verdana"/>
          <w:sz w:val="18"/>
          <w:szCs w:val="18"/>
        </w:rPr>
        <w:t xml:space="preserve">Het voorstel wordt door het Europees Parlement in de </w:t>
      </w:r>
      <w:r w:rsidRPr="0087441D">
        <w:rPr>
          <w:rFonts w:ascii="Verdana" w:hAnsi="Verdana"/>
          <w:i/>
          <w:iCs/>
          <w:sz w:val="18"/>
          <w:szCs w:val="18"/>
        </w:rPr>
        <w:t xml:space="preserve">European </w:t>
      </w:r>
      <w:proofErr w:type="spellStart"/>
      <w:r w:rsidRPr="0087441D">
        <w:rPr>
          <w:rFonts w:ascii="Verdana" w:hAnsi="Verdana"/>
          <w:i/>
          <w:iCs/>
          <w:sz w:val="18"/>
          <w:szCs w:val="18"/>
        </w:rPr>
        <w:t>Parliament</w:t>
      </w:r>
      <w:proofErr w:type="spellEnd"/>
      <w:r w:rsidRPr="0087441D">
        <w:rPr>
          <w:rFonts w:ascii="Verdana" w:hAnsi="Verdana"/>
          <w:i/>
          <w:iCs/>
          <w:sz w:val="18"/>
          <w:szCs w:val="18"/>
        </w:rPr>
        <w:t xml:space="preserve"> </w:t>
      </w:r>
      <w:proofErr w:type="spellStart"/>
      <w:r w:rsidRPr="0087441D">
        <w:rPr>
          <w:rFonts w:ascii="Verdana" w:hAnsi="Verdana"/>
          <w:i/>
          <w:iCs/>
          <w:sz w:val="18"/>
          <w:szCs w:val="18"/>
        </w:rPr>
        <w:t>Subcommittee</w:t>
      </w:r>
      <w:proofErr w:type="spellEnd"/>
      <w:r w:rsidRPr="0087441D">
        <w:rPr>
          <w:rFonts w:ascii="Verdana" w:hAnsi="Verdana"/>
          <w:i/>
          <w:iCs/>
          <w:sz w:val="18"/>
          <w:szCs w:val="18"/>
        </w:rPr>
        <w:t xml:space="preserve"> on Tax Matters</w:t>
      </w:r>
      <w:r w:rsidRPr="00D95130">
        <w:rPr>
          <w:rFonts w:ascii="Verdana" w:hAnsi="Verdana"/>
          <w:sz w:val="18"/>
          <w:szCs w:val="18"/>
        </w:rPr>
        <w:t xml:space="preserve"> (hierna: ‘FISC’) behandeld. Het Europees Parlement wordt enkel geraadpleegd.</w:t>
      </w:r>
    </w:p>
    <w:p w:rsidRPr="00D95130" w:rsidR="00D95130" w:rsidP="00D95130" w:rsidRDefault="00D95130" w14:paraId="754FCA93" w14:textId="77777777">
      <w:pPr>
        <w:spacing w:line="360" w:lineRule="auto"/>
        <w:rPr>
          <w:rFonts w:ascii="Verdana" w:hAnsi="Verdana"/>
          <w:b/>
          <w:sz w:val="18"/>
          <w:szCs w:val="18"/>
        </w:rPr>
      </w:pPr>
    </w:p>
    <w:p w:rsidRPr="00D95130" w:rsidR="00D95130" w:rsidP="00D95130" w:rsidRDefault="00D95130" w14:paraId="111B7200" w14:textId="77777777">
      <w:pPr>
        <w:spacing w:line="360" w:lineRule="auto"/>
        <w:rPr>
          <w:rFonts w:ascii="Verdana" w:hAnsi="Verdana"/>
          <w:i/>
          <w:iCs/>
          <w:sz w:val="18"/>
          <w:szCs w:val="18"/>
        </w:rPr>
      </w:pPr>
      <w:r w:rsidRPr="00D95130">
        <w:rPr>
          <w:rFonts w:ascii="Verdana" w:hAnsi="Verdana"/>
          <w:b/>
          <w:sz w:val="18"/>
          <w:szCs w:val="18"/>
        </w:rPr>
        <w:t xml:space="preserve">4. Beoordeling bevoegdheid, subsidiariteit en proportionaliteit </w:t>
      </w:r>
    </w:p>
    <w:p w:rsidRPr="00D95130" w:rsidR="00D95130" w:rsidP="00D95130" w:rsidRDefault="00D95130" w14:paraId="64F12292" w14:textId="77777777">
      <w:pPr>
        <w:numPr>
          <w:ilvl w:val="0"/>
          <w:numId w:val="7"/>
        </w:numPr>
        <w:tabs>
          <w:tab w:val="left" w:pos="708"/>
        </w:tabs>
        <w:spacing w:line="360" w:lineRule="auto"/>
        <w:rPr>
          <w:rFonts w:ascii="Verdana" w:hAnsi="Verdana"/>
          <w:bCs/>
          <w:i/>
          <w:iCs/>
          <w:sz w:val="18"/>
          <w:szCs w:val="18"/>
        </w:rPr>
      </w:pPr>
      <w:r w:rsidRPr="00D95130">
        <w:rPr>
          <w:rFonts w:ascii="Verdana" w:hAnsi="Verdana"/>
          <w:bCs/>
          <w:i/>
          <w:iCs/>
          <w:sz w:val="18"/>
          <w:szCs w:val="18"/>
        </w:rPr>
        <w:t>Bevoegdheid</w:t>
      </w:r>
    </w:p>
    <w:p w:rsidRPr="00D95130" w:rsidR="00D95130" w:rsidP="00D95130" w:rsidRDefault="00D95130" w14:paraId="11C81A33" w14:textId="1D7996B5">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sidRPr="00D95130">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w:t>
      </w:r>
      <w:r w:rsidR="00FE1B52">
        <w:rPr>
          <w:rFonts w:ascii="Verdana" w:hAnsi="Verdana"/>
          <w:sz w:val="18"/>
          <w:szCs w:val="18"/>
        </w:rPr>
        <w:t xml:space="preserve"> ten aanzien van de bevoegdheid</w:t>
      </w:r>
      <w:r w:rsidRPr="00D95130">
        <w:rPr>
          <w:rFonts w:ascii="Verdana" w:hAnsi="Verdana"/>
          <w:sz w:val="18"/>
          <w:szCs w:val="18"/>
        </w:rPr>
        <w:t xml:space="preserve"> is positief. Het voorstel is gebaseerd op artikel 113 van het VWEU. Het kabinet kan zich vinden in deze rechtsgrondslag omdat de Raad op grond van dit artikel bevoegd is om met eenparigheid van stemmen, volgens een bijzondere wetgevingsprocedure de bepalingen vast te stellen die betrekking hebben op de harmonisatie van de wetgevingen inzake de omzetbelasting, de accijnzen en de andere indirecte belastingen</w:t>
      </w:r>
      <w:r w:rsidRPr="00D95130">
        <w:rPr>
          <w:rFonts w:ascii="Verdana" w:hAnsi="Verdana"/>
          <w:iCs/>
          <w:sz w:val="18"/>
          <w:szCs w:val="18"/>
        </w:rPr>
        <w:t xml:space="preserve">, voor zover deze harmonisatie noodzakelijk is om de instelling en de werking van de interne markt te bewerkstelligen en concurrentieverstoringen te voorkomen. Op het terrein van belastingen die rechtstreeks invloed hebben op de interne markt is sprake van een gedeelde bevoegdheid tussen de EU en de lidstaten, artikel 4, lid 2, sub a, VWEU. </w:t>
      </w:r>
    </w:p>
    <w:p w:rsidRPr="00D95130" w:rsidR="00D95130" w:rsidP="00D95130" w:rsidRDefault="00D95130" w14:paraId="44A1E43A" w14:textId="77777777">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p>
    <w:p w:rsidRPr="00D95130" w:rsidR="00D95130" w:rsidP="00D95130" w:rsidRDefault="00D95130" w14:paraId="11BD6CC6" w14:textId="77777777">
      <w:pPr>
        <w:numPr>
          <w:ilvl w:val="0"/>
          <w:numId w:val="7"/>
        </w:numPr>
        <w:tabs>
          <w:tab w:val="left" w:pos="708"/>
        </w:tabs>
        <w:spacing w:line="360" w:lineRule="auto"/>
        <w:rPr>
          <w:rFonts w:ascii="Verdana" w:hAnsi="Verdana"/>
          <w:bCs/>
          <w:i/>
          <w:iCs/>
          <w:sz w:val="18"/>
          <w:szCs w:val="18"/>
        </w:rPr>
      </w:pPr>
      <w:r w:rsidRPr="00D95130">
        <w:rPr>
          <w:rFonts w:ascii="Verdana" w:hAnsi="Verdana"/>
          <w:bCs/>
          <w:i/>
          <w:iCs/>
          <w:sz w:val="18"/>
          <w:szCs w:val="18"/>
        </w:rPr>
        <w:t>Subsidiariteit</w:t>
      </w:r>
    </w:p>
    <w:p w:rsidRPr="00D95130" w:rsidR="00D95130" w:rsidP="00D95130" w:rsidRDefault="00D95130" w14:paraId="2B02AA65" w14:textId="48AAEAAE">
      <w:pPr>
        <w:tabs>
          <w:tab w:val="left" w:pos="708"/>
        </w:tabs>
        <w:spacing w:line="360" w:lineRule="auto"/>
        <w:rPr>
          <w:rFonts w:ascii="Verdana" w:hAnsi="Verdana"/>
          <w:bCs/>
          <w:iCs/>
          <w:sz w:val="18"/>
          <w:szCs w:val="18"/>
          <w:lang w:eastAsia="nl-NL"/>
        </w:rPr>
      </w:pPr>
      <w:r w:rsidRPr="00D95130">
        <w:rPr>
          <w:rFonts w:ascii="Verdana" w:hAnsi="Verdana"/>
          <w:bCs/>
          <w:iCs/>
          <w:sz w:val="18"/>
          <w:szCs w:val="18"/>
          <w:lang w:eastAsia="nl-NL"/>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r w:rsidRPr="00D95130">
        <w:rPr>
          <w:rFonts w:ascii="Verdana" w:hAnsi="Verdana"/>
          <w:bCs/>
          <w:iCs/>
          <w:sz w:val="18"/>
          <w:szCs w:val="18"/>
        </w:rPr>
        <w:t xml:space="preserve">Het oordeel van het kabinet ten aanzien van de subsidiariteit van het voorstel is positief. Het richtlijnvoorstel heeft tot doel om het functioneren van de interne markt te waarborgen, een hoog niveau van gezondheidsbescherming te bieden, het </w:t>
      </w:r>
      <w:r w:rsidRPr="00D95130">
        <w:rPr>
          <w:rFonts w:ascii="Verdana" w:hAnsi="Verdana"/>
          <w:bCs/>
          <w:iCs/>
          <w:sz w:val="18"/>
          <w:szCs w:val="18"/>
          <w:lang w:eastAsia="nl-NL"/>
        </w:rPr>
        <w:t>versterken van de strijd tegen fraude en belastingontduiking en het waarborgen van de inkomsten van de lidstaten. Gezien het grensoverschrijdende karakter van de tabaksmarkt en de onderliggende problemen mede als gevolg van een gebrek aan harmonisatie kunnen deze doelstellingen onvoldoende op het niveau van de lidstaten worden verwezenlijkt. Daarom is een EU-aanpak nodig. Door het voorstel wordt het gelijk speelveld op het terrein van de tabaksaccijns verbeterd en worden belemmeringen op de interne markt voor tabaksfabri</w:t>
      </w:r>
      <w:r w:rsidR="00423E8F">
        <w:rPr>
          <w:rFonts w:ascii="Verdana" w:hAnsi="Verdana"/>
          <w:bCs/>
          <w:iCs/>
          <w:sz w:val="18"/>
          <w:szCs w:val="18"/>
          <w:lang w:eastAsia="nl-NL"/>
        </w:rPr>
        <w:t>c</w:t>
      </w:r>
      <w:r w:rsidRPr="00D95130">
        <w:rPr>
          <w:rFonts w:ascii="Verdana" w:hAnsi="Verdana"/>
          <w:bCs/>
          <w:iCs/>
          <w:sz w:val="18"/>
          <w:szCs w:val="18"/>
          <w:lang w:eastAsia="nl-NL"/>
        </w:rPr>
        <w:t xml:space="preserve">aten en </w:t>
      </w:r>
      <w:proofErr w:type="spellStart"/>
      <w:r w:rsidRPr="00D95130">
        <w:rPr>
          <w:rFonts w:ascii="Verdana" w:hAnsi="Verdana"/>
          <w:bCs/>
          <w:iCs/>
          <w:sz w:val="18"/>
          <w:szCs w:val="18"/>
          <w:lang w:eastAsia="nl-NL"/>
        </w:rPr>
        <w:t>tabaksgerelateerde</w:t>
      </w:r>
      <w:proofErr w:type="spellEnd"/>
      <w:r w:rsidRPr="00D95130">
        <w:rPr>
          <w:rFonts w:ascii="Verdana" w:hAnsi="Verdana"/>
          <w:bCs/>
          <w:iCs/>
          <w:sz w:val="18"/>
          <w:szCs w:val="18"/>
          <w:lang w:eastAsia="nl-NL"/>
        </w:rPr>
        <w:t xml:space="preserve"> producten weggenomen. Om die redenen is het optreden op het niveau van de EU gerechtvaardigd. </w:t>
      </w:r>
    </w:p>
    <w:p w:rsidR="00D95130" w:rsidP="00D95130" w:rsidRDefault="00D95130" w14:paraId="204F9C97" w14:textId="77777777">
      <w:pPr>
        <w:tabs>
          <w:tab w:val="left" w:pos="708"/>
        </w:tabs>
        <w:spacing w:line="360" w:lineRule="auto"/>
        <w:rPr>
          <w:rFonts w:ascii="Verdana" w:hAnsi="Verdana"/>
          <w:bCs/>
          <w:iCs/>
          <w:sz w:val="18"/>
          <w:szCs w:val="18"/>
        </w:rPr>
      </w:pPr>
    </w:p>
    <w:p w:rsidRPr="00D95130" w:rsidR="00416938" w:rsidP="00D95130" w:rsidRDefault="00416938" w14:paraId="2A0E6CBB" w14:textId="77777777">
      <w:pPr>
        <w:tabs>
          <w:tab w:val="left" w:pos="708"/>
        </w:tabs>
        <w:spacing w:line="360" w:lineRule="auto"/>
        <w:rPr>
          <w:rFonts w:ascii="Verdana" w:hAnsi="Verdana"/>
          <w:bCs/>
          <w:iCs/>
          <w:sz w:val="18"/>
          <w:szCs w:val="18"/>
        </w:rPr>
      </w:pPr>
    </w:p>
    <w:p w:rsidRPr="00D95130" w:rsidR="00D95130" w:rsidP="00D95130" w:rsidRDefault="00D95130" w14:paraId="293713AA" w14:textId="77777777">
      <w:pPr>
        <w:numPr>
          <w:ilvl w:val="0"/>
          <w:numId w:val="7"/>
        </w:numPr>
        <w:tabs>
          <w:tab w:val="left" w:pos="708"/>
        </w:tabs>
        <w:spacing w:line="360" w:lineRule="auto"/>
        <w:rPr>
          <w:rFonts w:ascii="Verdana" w:hAnsi="Verdana"/>
          <w:bCs/>
          <w:i/>
          <w:iCs/>
          <w:sz w:val="18"/>
          <w:szCs w:val="18"/>
        </w:rPr>
      </w:pPr>
      <w:r w:rsidRPr="00D95130">
        <w:rPr>
          <w:rFonts w:ascii="Verdana" w:hAnsi="Verdana"/>
          <w:bCs/>
          <w:i/>
          <w:iCs/>
          <w:sz w:val="18"/>
          <w:szCs w:val="18"/>
        </w:rPr>
        <w:lastRenderedPageBreak/>
        <w:t>Proportionaliteit</w:t>
      </w:r>
    </w:p>
    <w:p w:rsidRPr="00D95130" w:rsidR="00D95130" w:rsidP="00D95130" w:rsidRDefault="00D95130" w14:paraId="40FA2D2F" w14:textId="77777777">
      <w:pPr>
        <w:tabs>
          <w:tab w:val="left" w:pos="708"/>
        </w:tabs>
        <w:spacing w:line="360" w:lineRule="auto"/>
        <w:rPr>
          <w:rFonts w:ascii="Verdana" w:hAnsi="Verdana"/>
          <w:bCs/>
          <w:iCs/>
          <w:sz w:val="18"/>
          <w:szCs w:val="18"/>
        </w:rPr>
      </w:pPr>
      <w:r w:rsidRPr="00D95130">
        <w:rPr>
          <w:rFonts w:ascii="Verdana" w:hAnsi="Verdana"/>
          <w:bCs/>
          <w:iCs/>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Het richtlijnvoorstel heeft tot doel het functioneren van de interne markt te waarborgen, een hoog niveau van gezondheidsbescherming te bieden, het </w:t>
      </w:r>
      <w:r w:rsidRPr="00D95130">
        <w:rPr>
          <w:rFonts w:ascii="Verdana" w:hAnsi="Verdana"/>
          <w:bCs/>
          <w:iCs/>
          <w:sz w:val="18"/>
          <w:szCs w:val="18"/>
          <w:lang w:eastAsia="nl-NL"/>
        </w:rPr>
        <w:t xml:space="preserve">versterken van de strijd tegen fraude en belastingontduiking en het waarborgen van de inkomsten van de lidstaten. Daartoe worden de reikwijdte en de hoogte en structuur van de minimumtarieven in lijn gebracht met de huidige en mogelijke toekomstige ontwikkelingen op de tabaksmarkt. Het voorgestelde optreden is geschikt om deze doelstellingen te bereiken, omdat het in lijn brengen van de reikwijdte en de hoogte en structuur van de minimumtarieven met de huidige en mogelijke toekomstige ontwikkelingen op de tabaksmarkt bijdraagt aan de bovengenoemde doelstellingen. Het voorgestelde optreden gaat niet verder dan noodzakelijk omdat het richtlijnvoorstel voldoende ruimte laat aan lidstaten, bijvoorbeeld doordat minimumtarieven worden gehanteerd, waardoor lidstaten vrij zijn om hogere tarieven te hanteren. Het kabinet vindt daarom niet dat het richtlijnvoorstel verder gaat dan noodzakelijk. </w:t>
      </w:r>
    </w:p>
    <w:p w:rsidRPr="00D95130" w:rsidR="00D95130" w:rsidP="00D95130" w:rsidRDefault="00D95130" w14:paraId="58A44867" w14:textId="77777777">
      <w:pPr>
        <w:tabs>
          <w:tab w:val="left" w:pos="708"/>
        </w:tabs>
        <w:spacing w:line="360" w:lineRule="auto"/>
        <w:rPr>
          <w:rFonts w:ascii="Verdana" w:hAnsi="Verdana"/>
          <w:bCs/>
          <w:iCs/>
          <w:sz w:val="18"/>
          <w:szCs w:val="18"/>
        </w:rPr>
      </w:pPr>
    </w:p>
    <w:p w:rsidRPr="00D95130" w:rsidR="00D95130" w:rsidP="00D95130" w:rsidRDefault="00D95130" w14:paraId="317A7993" w14:textId="77777777">
      <w:pPr>
        <w:spacing w:line="360" w:lineRule="auto"/>
        <w:rPr>
          <w:rFonts w:ascii="Verdana" w:hAnsi="Verdana"/>
          <w:b/>
          <w:sz w:val="18"/>
          <w:szCs w:val="18"/>
        </w:rPr>
      </w:pPr>
      <w:r w:rsidRPr="00D95130">
        <w:rPr>
          <w:rFonts w:ascii="Verdana" w:hAnsi="Verdana"/>
          <w:b/>
          <w:sz w:val="18"/>
          <w:szCs w:val="18"/>
        </w:rPr>
        <w:t xml:space="preserve">5. Financiële consequenties, gevolgen voor regeldruk, concurrentiekracht en geopolitieke aspecten </w:t>
      </w:r>
    </w:p>
    <w:p w:rsidRPr="00D95130" w:rsidR="00D95130" w:rsidP="00D95130" w:rsidRDefault="00D95130" w14:paraId="4296D44B" w14:textId="77777777">
      <w:pPr>
        <w:spacing w:line="360" w:lineRule="auto"/>
        <w:rPr>
          <w:rFonts w:ascii="Verdana" w:hAnsi="Verdana"/>
          <w:b/>
          <w:sz w:val="18"/>
          <w:szCs w:val="18"/>
        </w:rPr>
      </w:pPr>
    </w:p>
    <w:p w:rsidRPr="00D95130" w:rsidR="00D95130" w:rsidP="00D95130" w:rsidRDefault="00D95130" w14:paraId="2F5B1D8F" w14:textId="77777777">
      <w:pPr>
        <w:numPr>
          <w:ilvl w:val="0"/>
          <w:numId w:val="8"/>
        </w:numPr>
        <w:spacing w:line="360" w:lineRule="auto"/>
        <w:outlineLvl w:val="0"/>
        <w:rPr>
          <w:rFonts w:ascii="Verdana" w:hAnsi="Verdana"/>
          <w:bCs/>
          <w:i/>
          <w:iCs/>
          <w:sz w:val="18"/>
          <w:szCs w:val="18"/>
        </w:rPr>
      </w:pPr>
      <w:bookmarkStart w:name="_Hlk204610681" w:id="4"/>
      <w:r w:rsidRPr="00D95130">
        <w:rPr>
          <w:rFonts w:ascii="Verdana" w:hAnsi="Verdana"/>
          <w:bCs/>
          <w:i/>
          <w:iCs/>
          <w:sz w:val="18"/>
          <w:szCs w:val="18"/>
        </w:rPr>
        <w:t>Consequenties EU-begroting</w:t>
      </w:r>
    </w:p>
    <w:p w:rsidRPr="00D95130" w:rsidR="00D95130" w:rsidP="00D95130" w:rsidRDefault="00D95130" w14:paraId="5589C865" w14:textId="5FF9EED3">
      <w:pPr>
        <w:tabs>
          <w:tab w:val="left" w:pos="284"/>
          <w:tab w:val="left" w:pos="680"/>
          <w:tab w:val="left" w:pos="1021"/>
          <w:tab w:val="left" w:pos="1361"/>
          <w:tab w:val="left" w:pos="1701"/>
          <w:tab w:val="left" w:pos="3402"/>
        </w:tabs>
        <w:spacing w:line="360" w:lineRule="auto"/>
        <w:rPr>
          <w:rFonts w:ascii="Verdana" w:hAnsi="Verdana"/>
          <w:iCs/>
          <w:sz w:val="18"/>
          <w:szCs w:val="18"/>
        </w:rPr>
      </w:pPr>
      <w:r w:rsidRPr="00D95130">
        <w:rPr>
          <w:rFonts w:ascii="Verdana" w:hAnsi="Verdana"/>
          <w:iCs/>
          <w:sz w:val="18"/>
          <w:szCs w:val="18"/>
        </w:rPr>
        <w:t xml:space="preserve">Het kabinet is van mening dat de eventueel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Het richtlijnvoorstel heeft geen consequenties voor de EU-begroting. </w:t>
      </w:r>
      <w:bookmarkEnd w:id="4"/>
    </w:p>
    <w:p w:rsidRPr="00D95130" w:rsidR="00D95130" w:rsidP="00D95130" w:rsidRDefault="00D95130" w14:paraId="21D9B58B"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p>
    <w:p w:rsidRPr="00D95130" w:rsidR="00D95130" w:rsidP="00D95130" w:rsidRDefault="00D95130" w14:paraId="381649B9" w14:textId="77777777">
      <w:pPr>
        <w:numPr>
          <w:ilvl w:val="0"/>
          <w:numId w:val="8"/>
        </w:numPr>
        <w:spacing w:line="360" w:lineRule="auto"/>
        <w:outlineLvl w:val="0"/>
        <w:rPr>
          <w:rFonts w:ascii="Verdana" w:hAnsi="Verdana"/>
          <w:bCs/>
          <w:i/>
          <w:iCs/>
          <w:sz w:val="18"/>
          <w:szCs w:val="18"/>
        </w:rPr>
      </w:pPr>
      <w:bookmarkStart w:name="_Hlk204610690" w:id="5"/>
      <w:r w:rsidRPr="00D95130">
        <w:rPr>
          <w:rFonts w:ascii="Verdana" w:hAnsi="Verdana"/>
          <w:bCs/>
          <w:i/>
          <w:iCs/>
          <w:sz w:val="18"/>
          <w:szCs w:val="18"/>
        </w:rPr>
        <w:t>Financiële consequenties (incl. personele) voor Rijksoverheid en/ of medeoverheden</w:t>
      </w:r>
    </w:p>
    <w:bookmarkEnd w:id="5"/>
    <w:p w:rsidRPr="00D95130" w:rsidR="00D95130" w:rsidP="00D95130" w:rsidRDefault="00D95130" w14:paraId="4A1708D6" w14:textId="198E3EC4">
      <w:pPr>
        <w:tabs>
          <w:tab w:val="left" w:pos="0"/>
          <w:tab w:val="left" w:pos="426"/>
          <w:tab w:val="left" w:pos="680"/>
          <w:tab w:val="left" w:pos="1021"/>
          <w:tab w:val="left" w:pos="1361"/>
          <w:tab w:val="left" w:pos="3402"/>
        </w:tabs>
        <w:snapToGrid w:val="0"/>
        <w:spacing w:line="360" w:lineRule="auto"/>
        <w:rPr>
          <w:rFonts w:ascii="Verdana" w:hAnsi="Verdana"/>
          <w:iCs/>
          <w:sz w:val="18"/>
          <w:szCs w:val="18"/>
          <w:lang w:eastAsia="en-US"/>
        </w:rPr>
      </w:pPr>
      <w:r w:rsidRPr="00D95130">
        <w:rPr>
          <w:rFonts w:ascii="Verdana" w:hAnsi="Verdana"/>
          <w:iCs/>
          <w:sz w:val="18"/>
          <w:szCs w:val="18"/>
          <w:lang w:eastAsia="en-US"/>
        </w:rPr>
        <w:t>Het verbreden van de grondslag van de richtlijn tabaksaccijns brengt waarschijnlijk financiële baten voor de Rijksbegroting met zich mee. Zo</w:t>
      </w:r>
      <w:r w:rsidR="003717A4">
        <w:rPr>
          <w:rFonts w:ascii="Verdana" w:hAnsi="Verdana"/>
          <w:iCs/>
          <w:sz w:val="18"/>
          <w:szCs w:val="18"/>
          <w:lang w:eastAsia="en-US"/>
        </w:rPr>
        <w:t xml:space="preserve"> worden</w:t>
      </w:r>
      <w:r w:rsidRPr="00D95130">
        <w:rPr>
          <w:rFonts w:ascii="Verdana" w:hAnsi="Verdana"/>
          <w:iCs/>
          <w:sz w:val="18"/>
          <w:szCs w:val="18"/>
          <w:lang w:eastAsia="en-US"/>
        </w:rPr>
        <w:t xml:space="preserve"> producten als pruimtabak, snuiftabak en </w:t>
      </w:r>
      <w:r w:rsidRPr="00931079">
        <w:rPr>
          <w:rFonts w:ascii="Verdana" w:hAnsi="Verdana"/>
          <w:i/>
          <w:sz w:val="18"/>
          <w:szCs w:val="18"/>
          <w:lang w:eastAsia="en-US"/>
        </w:rPr>
        <w:t>e-</w:t>
      </w:r>
      <w:proofErr w:type="spellStart"/>
      <w:r w:rsidRPr="00D0457E">
        <w:rPr>
          <w:rFonts w:ascii="Verdana" w:hAnsi="Verdana"/>
          <w:i/>
          <w:sz w:val="18"/>
          <w:szCs w:val="18"/>
          <w:lang w:eastAsia="en-US"/>
        </w:rPr>
        <w:t>liquids</w:t>
      </w:r>
      <w:proofErr w:type="spellEnd"/>
      <w:r w:rsidRPr="00D95130">
        <w:rPr>
          <w:rFonts w:ascii="Verdana" w:hAnsi="Verdana"/>
          <w:iCs/>
          <w:sz w:val="18"/>
          <w:szCs w:val="18"/>
          <w:lang w:eastAsia="en-US"/>
        </w:rPr>
        <w:t xml:space="preserve"> momenteel nog niet belast, en zullen die op grond van dit richtlijnvoorstel wel belast worden. Dit leidt tot extra inkomsten. Daarnaast leidt het richtlijnvoorstel tot kleinere tariefverschillen tussen de lidstaten waardoor de prikkel tot inkopen van tabaksproducten over de grens afneemt. Het is op dit moment niet mogelijk om deze financiële baten te kwantificeren, omdat informatie over de grondslag ontbreekt en toekomstige accijnstarieven in andere landen ontbreken. </w:t>
      </w:r>
    </w:p>
    <w:p w:rsidRPr="00D95130" w:rsidR="00D95130" w:rsidP="00D95130" w:rsidRDefault="00D95130" w14:paraId="70BAD048" w14:textId="77777777">
      <w:pPr>
        <w:tabs>
          <w:tab w:val="left" w:pos="0"/>
          <w:tab w:val="left" w:pos="426"/>
          <w:tab w:val="left" w:pos="680"/>
          <w:tab w:val="left" w:pos="1021"/>
          <w:tab w:val="left" w:pos="1361"/>
          <w:tab w:val="left" w:pos="3402"/>
        </w:tabs>
        <w:snapToGrid w:val="0"/>
        <w:spacing w:line="360" w:lineRule="auto"/>
        <w:rPr>
          <w:rFonts w:ascii="Verdana" w:hAnsi="Verdana"/>
          <w:iCs/>
          <w:sz w:val="18"/>
          <w:szCs w:val="18"/>
          <w:lang w:eastAsia="en-US"/>
        </w:rPr>
      </w:pPr>
    </w:p>
    <w:p w:rsidRPr="00D95130" w:rsidR="00D95130" w:rsidP="00D95130" w:rsidRDefault="00D95130" w14:paraId="49D5527E" w14:textId="1AA1FD3A">
      <w:pPr>
        <w:tabs>
          <w:tab w:val="left" w:pos="0"/>
          <w:tab w:val="left" w:pos="426"/>
          <w:tab w:val="left" w:pos="680"/>
          <w:tab w:val="left" w:pos="1021"/>
          <w:tab w:val="left" w:pos="1361"/>
          <w:tab w:val="left" w:pos="3402"/>
        </w:tabs>
        <w:snapToGrid w:val="0"/>
        <w:spacing w:line="360" w:lineRule="auto"/>
        <w:rPr>
          <w:rFonts w:ascii="Verdana" w:hAnsi="Verdana"/>
          <w:iCs/>
          <w:sz w:val="18"/>
          <w:szCs w:val="18"/>
          <w:lang w:eastAsia="en-US"/>
        </w:rPr>
      </w:pPr>
      <w:r w:rsidRPr="00D95130">
        <w:rPr>
          <w:rFonts w:ascii="Verdana" w:hAnsi="Verdana"/>
          <w:iCs/>
          <w:sz w:val="18"/>
          <w:szCs w:val="18"/>
          <w:lang w:eastAsia="en-US"/>
        </w:rPr>
        <w:t xml:space="preserve">Het voorstel zal leiden tot een toename van de uitvoeringskosten voor de Douane, onder andere als gevolg van een toename van de het aantal producten en belastingplichtigen en bijbehorende controles. Dit is nader toegelicht onder implicaties voor uitvoering en handhaving. De exacte kosten moeten blijken uit een uitvoeringstoets. Budgettaire gevolgen worden ingepast </w:t>
      </w:r>
      <w:r w:rsidR="00D10679">
        <w:rPr>
          <w:rFonts w:ascii="Verdana" w:hAnsi="Verdana"/>
          <w:iCs/>
          <w:sz w:val="18"/>
          <w:szCs w:val="18"/>
          <w:lang w:eastAsia="en-US"/>
        </w:rPr>
        <w:t xml:space="preserve">conform </w:t>
      </w:r>
      <w:r w:rsidRPr="00D95130">
        <w:rPr>
          <w:rFonts w:ascii="Verdana" w:hAnsi="Verdana"/>
          <w:iCs/>
          <w:sz w:val="18"/>
          <w:szCs w:val="18"/>
          <w:lang w:eastAsia="en-US"/>
        </w:rPr>
        <w:t xml:space="preserve">de </w:t>
      </w:r>
      <w:r w:rsidRPr="00D95130">
        <w:rPr>
          <w:rFonts w:ascii="Verdana" w:hAnsi="Verdana"/>
          <w:iCs/>
          <w:sz w:val="18"/>
          <w:szCs w:val="18"/>
          <w:lang w:eastAsia="en-US"/>
        </w:rPr>
        <w:lastRenderedPageBreak/>
        <w:t>regels v</w:t>
      </w:r>
      <w:r w:rsidR="00D10679">
        <w:rPr>
          <w:rFonts w:ascii="Verdana" w:hAnsi="Verdana"/>
          <w:iCs/>
          <w:sz w:val="18"/>
          <w:szCs w:val="18"/>
          <w:lang w:eastAsia="en-US"/>
        </w:rPr>
        <w:t>oor uitvoeringskosten</w:t>
      </w:r>
      <w:r w:rsidRPr="00D95130">
        <w:rPr>
          <w:rFonts w:ascii="Verdana" w:hAnsi="Verdana"/>
          <w:iCs/>
          <w:sz w:val="18"/>
          <w:szCs w:val="18"/>
          <w:lang w:eastAsia="en-US"/>
        </w:rPr>
        <w:t>. De mogelijke gevolgen voor de Nederlandse afdracht aan de EU-begroting op grond van het eigenmiddelenbesluit hangen af van besluitvorming over het voorstel voor een nieuw eigenmiddelenbesluit.</w:t>
      </w:r>
      <w:r w:rsidR="00FC6561">
        <w:rPr>
          <w:rFonts w:ascii="Verdana" w:hAnsi="Verdana"/>
          <w:iCs/>
          <w:sz w:val="18"/>
          <w:szCs w:val="18"/>
          <w:lang w:eastAsia="en-US"/>
        </w:rPr>
        <w:t xml:space="preserve"> Dit zal plaatsvinden in een apart besluitvormingsproces. </w:t>
      </w:r>
    </w:p>
    <w:p w:rsidRPr="00D95130" w:rsidR="00D95130" w:rsidP="00D95130" w:rsidRDefault="00D95130" w14:paraId="17CA7AD3" w14:textId="77777777">
      <w:pPr>
        <w:spacing w:line="360" w:lineRule="auto"/>
        <w:outlineLvl w:val="0"/>
        <w:rPr>
          <w:rFonts w:ascii="Verdana" w:hAnsi="Verdana"/>
          <w:bCs/>
          <w:i/>
          <w:iCs/>
          <w:sz w:val="18"/>
          <w:szCs w:val="18"/>
        </w:rPr>
      </w:pPr>
    </w:p>
    <w:p w:rsidRPr="00D95130" w:rsidR="00D95130" w:rsidP="00D95130" w:rsidRDefault="00D95130" w14:paraId="4DD6BC54" w14:textId="77777777">
      <w:pPr>
        <w:numPr>
          <w:ilvl w:val="0"/>
          <w:numId w:val="8"/>
        </w:numPr>
        <w:spacing w:line="360" w:lineRule="auto"/>
        <w:rPr>
          <w:rFonts w:ascii="Verdana" w:hAnsi="Verdana"/>
          <w:bCs/>
          <w:i/>
          <w:iCs/>
          <w:sz w:val="18"/>
          <w:szCs w:val="18"/>
        </w:rPr>
      </w:pPr>
      <w:bookmarkStart w:name="_Hlk204610708" w:id="6"/>
      <w:r w:rsidRPr="00D95130">
        <w:rPr>
          <w:rFonts w:ascii="Verdana" w:hAnsi="Verdana"/>
          <w:bCs/>
          <w:i/>
          <w:iCs/>
          <w:sz w:val="18"/>
          <w:szCs w:val="18"/>
        </w:rPr>
        <w:t>Financiële consequenties en gevolgen voor regeldruk voor bedrijfsleven en burger</w:t>
      </w:r>
    </w:p>
    <w:p w:rsidRPr="00D95130" w:rsidR="00D95130" w:rsidP="00D95130" w:rsidRDefault="00D95130" w14:paraId="4203CDE3" w14:textId="537C6D04">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sidRPr="00D95130">
        <w:rPr>
          <w:rFonts w:ascii="Verdana" w:hAnsi="Verdana"/>
          <w:iCs/>
          <w:sz w:val="18"/>
          <w:szCs w:val="18"/>
        </w:rPr>
        <w:t>Het voorstel kan leiden tot een verhoging van de accijnstarieven op tabaksfabri</w:t>
      </w:r>
      <w:r w:rsidR="002B3C67">
        <w:rPr>
          <w:rFonts w:ascii="Verdana" w:hAnsi="Verdana"/>
          <w:iCs/>
          <w:sz w:val="18"/>
          <w:szCs w:val="18"/>
        </w:rPr>
        <w:t>c</w:t>
      </w:r>
      <w:r w:rsidRPr="00D95130">
        <w:rPr>
          <w:rFonts w:ascii="Verdana" w:hAnsi="Verdana"/>
          <w:iCs/>
          <w:sz w:val="18"/>
          <w:szCs w:val="18"/>
        </w:rPr>
        <w:t xml:space="preserve">aten en </w:t>
      </w:r>
      <w:proofErr w:type="spellStart"/>
      <w:r w:rsidRPr="00D95130">
        <w:rPr>
          <w:rFonts w:ascii="Verdana" w:hAnsi="Verdana"/>
          <w:iCs/>
          <w:sz w:val="18"/>
          <w:szCs w:val="18"/>
        </w:rPr>
        <w:t>tabaksgerelateerde</w:t>
      </w:r>
      <w:proofErr w:type="spellEnd"/>
      <w:r w:rsidRPr="00D95130">
        <w:rPr>
          <w:rFonts w:ascii="Verdana" w:hAnsi="Verdana"/>
          <w:iCs/>
          <w:sz w:val="18"/>
          <w:szCs w:val="18"/>
        </w:rPr>
        <w:t xml:space="preserve"> producten. De verwachting is dat deze accijnsverhogingen direct worden doorberekend aan de consument hetgeen zal resulteren in prijsstijgingen. In Nederland zijn de gevolgen van het voorstel naar verwachting beperkt. De voorgestelde minimumtarieven zijn lager dan de huidige accijnstarieven op sigaretten en rooktabak. Naar verwachting zal de accijns op sigaren wel moeten stijgen. Daarnaast zullen nieuw in de Richtlijn tabaksaccijns opgenomen producten als </w:t>
      </w:r>
      <w:r w:rsidRPr="00931079">
        <w:rPr>
          <w:rFonts w:ascii="Verdana" w:hAnsi="Verdana"/>
          <w:i/>
          <w:sz w:val="18"/>
          <w:szCs w:val="18"/>
        </w:rPr>
        <w:t>e-</w:t>
      </w:r>
      <w:proofErr w:type="spellStart"/>
      <w:r w:rsidRPr="00931079">
        <w:rPr>
          <w:rFonts w:ascii="Verdana" w:hAnsi="Verdana"/>
          <w:i/>
          <w:sz w:val="18"/>
          <w:szCs w:val="18"/>
        </w:rPr>
        <w:t>liquids</w:t>
      </w:r>
      <w:proofErr w:type="spellEnd"/>
      <w:r w:rsidRPr="00D95130">
        <w:rPr>
          <w:rFonts w:ascii="Verdana" w:hAnsi="Verdana"/>
          <w:iCs/>
          <w:sz w:val="18"/>
          <w:szCs w:val="18"/>
        </w:rPr>
        <w:t xml:space="preserve"> </w:t>
      </w:r>
      <w:r w:rsidR="00FC6561">
        <w:rPr>
          <w:rFonts w:ascii="Verdana" w:hAnsi="Verdana"/>
          <w:iCs/>
          <w:sz w:val="18"/>
          <w:szCs w:val="18"/>
        </w:rPr>
        <w:t xml:space="preserve">en daarmee </w:t>
      </w:r>
      <w:proofErr w:type="spellStart"/>
      <w:r w:rsidRPr="00931079" w:rsidR="00FC6561">
        <w:rPr>
          <w:rFonts w:ascii="Verdana" w:hAnsi="Verdana"/>
          <w:i/>
          <w:sz w:val="18"/>
          <w:szCs w:val="18"/>
        </w:rPr>
        <w:t>vapes</w:t>
      </w:r>
      <w:proofErr w:type="spellEnd"/>
      <w:r w:rsidRPr="00931079" w:rsidR="00FC6561">
        <w:rPr>
          <w:rFonts w:ascii="Verdana" w:hAnsi="Verdana"/>
          <w:i/>
          <w:sz w:val="18"/>
          <w:szCs w:val="18"/>
        </w:rPr>
        <w:t xml:space="preserve"> </w:t>
      </w:r>
      <w:r w:rsidRPr="00D95130">
        <w:rPr>
          <w:rFonts w:ascii="Verdana" w:hAnsi="Verdana"/>
          <w:iCs/>
          <w:sz w:val="18"/>
          <w:szCs w:val="18"/>
        </w:rPr>
        <w:t>naar verwachting in prijs stijgen.</w:t>
      </w:r>
    </w:p>
    <w:p w:rsidRPr="00D95130" w:rsidR="00D95130" w:rsidP="00D95130" w:rsidRDefault="00D95130" w14:paraId="26FE6278" w14:textId="77777777">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p>
    <w:p w:rsidRPr="00D95130" w:rsidR="00D95130" w:rsidP="00D95130" w:rsidRDefault="00D95130" w14:paraId="081469BE" w14:textId="676F0F36">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sidRPr="00D95130">
        <w:rPr>
          <w:rFonts w:ascii="Verdana" w:hAnsi="Verdana"/>
          <w:iCs/>
          <w:sz w:val="18"/>
          <w:szCs w:val="18"/>
        </w:rPr>
        <w:t>De Commissie verwacht op basis van de impact assessment een daling van de consumptie van tabaksfabri</w:t>
      </w:r>
      <w:r w:rsidR="002B3C67">
        <w:rPr>
          <w:rFonts w:ascii="Verdana" w:hAnsi="Verdana"/>
          <w:iCs/>
          <w:sz w:val="18"/>
          <w:szCs w:val="18"/>
        </w:rPr>
        <w:t>c</w:t>
      </w:r>
      <w:r w:rsidRPr="00D95130">
        <w:rPr>
          <w:rFonts w:ascii="Verdana" w:hAnsi="Verdana"/>
          <w:iCs/>
          <w:sz w:val="18"/>
          <w:szCs w:val="18"/>
        </w:rPr>
        <w:t xml:space="preserve">aten en </w:t>
      </w:r>
      <w:proofErr w:type="spellStart"/>
      <w:r w:rsidRPr="00D95130">
        <w:rPr>
          <w:rFonts w:ascii="Verdana" w:hAnsi="Verdana"/>
          <w:iCs/>
          <w:sz w:val="18"/>
          <w:szCs w:val="18"/>
        </w:rPr>
        <w:t>tabaksgerelateerde</w:t>
      </w:r>
      <w:proofErr w:type="spellEnd"/>
      <w:r w:rsidRPr="00D95130">
        <w:rPr>
          <w:rFonts w:ascii="Verdana" w:hAnsi="Verdana"/>
          <w:iCs/>
          <w:sz w:val="18"/>
          <w:szCs w:val="18"/>
        </w:rPr>
        <w:t xml:space="preserve"> producten. Dit resulteert in een verwachte EU-brede omzetdaling van 14% op sigaretten, 9% op tabak van fijne snede</w:t>
      </w:r>
      <w:r w:rsidR="00C1409E">
        <w:rPr>
          <w:rFonts w:ascii="Verdana" w:hAnsi="Verdana"/>
          <w:iCs/>
          <w:sz w:val="18"/>
          <w:szCs w:val="18"/>
        </w:rPr>
        <w:t>, 5%</w:t>
      </w:r>
      <w:r w:rsidR="001E6470">
        <w:rPr>
          <w:rFonts w:ascii="Verdana" w:hAnsi="Verdana"/>
          <w:iCs/>
          <w:sz w:val="18"/>
          <w:szCs w:val="18"/>
        </w:rPr>
        <w:t xml:space="preserve"> </w:t>
      </w:r>
      <w:r w:rsidR="00C1409E">
        <w:rPr>
          <w:rFonts w:ascii="Verdana" w:hAnsi="Verdana"/>
          <w:iCs/>
          <w:sz w:val="18"/>
          <w:szCs w:val="18"/>
        </w:rPr>
        <w:t xml:space="preserve">op sigaren, 13% op </w:t>
      </w:r>
      <w:proofErr w:type="spellStart"/>
      <w:r w:rsidR="00C1409E">
        <w:rPr>
          <w:rFonts w:ascii="Verdana" w:hAnsi="Verdana"/>
          <w:iCs/>
          <w:sz w:val="18"/>
          <w:szCs w:val="18"/>
        </w:rPr>
        <w:t>cigarillos</w:t>
      </w:r>
      <w:proofErr w:type="spellEnd"/>
      <w:r w:rsidR="00C1409E">
        <w:rPr>
          <w:rFonts w:ascii="Verdana" w:hAnsi="Verdana"/>
          <w:iCs/>
          <w:sz w:val="18"/>
          <w:szCs w:val="18"/>
        </w:rPr>
        <w:t>,</w:t>
      </w:r>
      <w:r w:rsidRPr="00D95130">
        <w:rPr>
          <w:rFonts w:ascii="Verdana" w:hAnsi="Verdana"/>
          <w:iCs/>
          <w:sz w:val="18"/>
          <w:szCs w:val="18"/>
        </w:rPr>
        <w:t xml:space="preserve"> 12% op andere rooktabak</w:t>
      </w:r>
      <w:r w:rsidR="00C1409E">
        <w:rPr>
          <w:rFonts w:ascii="Verdana" w:hAnsi="Verdana"/>
          <w:iCs/>
          <w:sz w:val="18"/>
          <w:szCs w:val="18"/>
        </w:rPr>
        <w:t xml:space="preserve"> en 27% op verhitte tabaksproducten</w:t>
      </w:r>
      <w:r w:rsidRPr="00D95130">
        <w:rPr>
          <w:rFonts w:ascii="Verdana" w:hAnsi="Verdana"/>
          <w:iCs/>
          <w:sz w:val="18"/>
          <w:szCs w:val="18"/>
        </w:rPr>
        <w:t>. De impact van deze omzetdaling zal relatief groter zijn voor lokale verwerkers en distributeurs van deze producten. In Nederland is de omzetdaling naar verwachting kleiner, omdat zoals hierboven beschreven de accijns op (en dientengevolge de prijs van) veel producten niet verhoogd hoeven te worden. Bedrijven die sigaretten verkopen zullen in Nederland alleen potentiële omzetdaling ervaren wat betreft sigaretten die worden geleverd aan andere lidstaten, waar de accijns op sigaretten wel stijg</w:t>
      </w:r>
      <w:r w:rsidR="00C1409E">
        <w:rPr>
          <w:rFonts w:ascii="Verdana" w:hAnsi="Verdana"/>
          <w:iCs/>
          <w:sz w:val="18"/>
          <w:szCs w:val="18"/>
        </w:rPr>
        <w:t>t</w:t>
      </w:r>
      <w:r w:rsidRPr="00D95130">
        <w:rPr>
          <w:rFonts w:ascii="Verdana" w:hAnsi="Verdana"/>
          <w:iCs/>
          <w:sz w:val="18"/>
          <w:szCs w:val="18"/>
        </w:rPr>
        <w:t>.</w:t>
      </w:r>
    </w:p>
    <w:p w:rsidRPr="00D95130" w:rsidR="00D95130" w:rsidP="00D95130" w:rsidRDefault="00D95130" w14:paraId="122950D4" w14:textId="77777777">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p>
    <w:p w:rsidRPr="00D95130" w:rsidR="00D95130" w:rsidP="00D95130" w:rsidRDefault="00D95130" w14:paraId="560E8E56" w14:textId="77777777">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sidRPr="00D95130">
        <w:rPr>
          <w:rFonts w:ascii="Verdana" w:hAnsi="Verdana"/>
          <w:iCs/>
          <w:sz w:val="18"/>
          <w:szCs w:val="18"/>
        </w:rPr>
        <w:t xml:space="preserve">Op maatschappelijk vlak is de verwachting dat een daling van de consumptie leidt tot een daling van het aantal </w:t>
      </w:r>
      <w:proofErr w:type="spellStart"/>
      <w:r w:rsidRPr="00D95130">
        <w:rPr>
          <w:rFonts w:ascii="Verdana" w:hAnsi="Verdana"/>
          <w:iCs/>
          <w:sz w:val="18"/>
          <w:szCs w:val="18"/>
        </w:rPr>
        <w:t>tabaksgerelateerde</w:t>
      </w:r>
      <w:proofErr w:type="spellEnd"/>
      <w:r w:rsidRPr="00D95130">
        <w:rPr>
          <w:rFonts w:ascii="Verdana" w:hAnsi="Verdana"/>
          <w:iCs/>
          <w:sz w:val="18"/>
          <w:szCs w:val="18"/>
        </w:rPr>
        <w:t xml:space="preserve"> ziekte- en sterfgevallen en daarmee gepaard gaande zorgkosten en verlies van economische productie. </w:t>
      </w:r>
    </w:p>
    <w:p w:rsidRPr="00D95130" w:rsidR="00D95130" w:rsidP="00D95130" w:rsidRDefault="00D95130" w14:paraId="0777515D" w14:textId="77777777">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p>
    <w:p w:rsidRPr="00D95130" w:rsidR="00D95130" w:rsidP="00D95130" w:rsidRDefault="00D95130" w14:paraId="07790147" w14:textId="77C7B47E">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sidRPr="00D95130">
        <w:rPr>
          <w:rFonts w:ascii="Verdana" w:hAnsi="Verdana"/>
          <w:iCs/>
          <w:sz w:val="18"/>
          <w:szCs w:val="18"/>
        </w:rPr>
        <w:t xml:space="preserve">Uit de evaluatie van de huidige Richtlijn tabaksaccijns blijkt dat een gebrek aan harmonisatie met betrekking tot nieuwe producten leidt tot juridische en administratieve onzekerheid en kosten voor marktpartijen. Het uitbreiden van de reikwijdte van de richtlijn tabaksaccijns leidt tot een geharmoniseerde fiscale behandeling van deze producten en dat de toegevoegde producten onder het EMCS zullen vallen. Enerzijds worden hiermee barrières voor grensoverschrijdend ondernemen weggenomen en leidt dit tot een daling van illegale handel en productie. </w:t>
      </w:r>
      <w:r w:rsidR="001E6470">
        <w:rPr>
          <w:rFonts w:ascii="Verdana" w:hAnsi="Verdana"/>
          <w:iCs/>
          <w:sz w:val="18"/>
          <w:szCs w:val="18"/>
        </w:rPr>
        <w:t>O</w:t>
      </w:r>
      <w:r w:rsidR="00C1409E">
        <w:rPr>
          <w:rFonts w:ascii="Verdana" w:hAnsi="Verdana"/>
          <w:iCs/>
          <w:sz w:val="18"/>
          <w:szCs w:val="18"/>
        </w:rPr>
        <w:t xml:space="preserve">ndernemingen </w:t>
      </w:r>
      <w:r w:rsidR="001E6470">
        <w:rPr>
          <w:rFonts w:ascii="Verdana" w:hAnsi="Verdana"/>
          <w:iCs/>
          <w:sz w:val="18"/>
          <w:szCs w:val="18"/>
        </w:rPr>
        <w:t xml:space="preserve">die </w:t>
      </w:r>
      <w:r w:rsidR="002B3C67">
        <w:rPr>
          <w:rFonts w:ascii="Verdana" w:hAnsi="Verdana"/>
          <w:iCs/>
          <w:sz w:val="18"/>
          <w:szCs w:val="18"/>
        </w:rPr>
        <w:t>r</w:t>
      </w:r>
      <w:r w:rsidR="001E6470">
        <w:rPr>
          <w:rFonts w:ascii="Verdana" w:hAnsi="Verdana"/>
          <w:iCs/>
          <w:sz w:val="18"/>
          <w:szCs w:val="18"/>
        </w:rPr>
        <w:t xml:space="preserve">eeds voldoen aan de regels </w:t>
      </w:r>
      <w:r w:rsidR="00C1409E">
        <w:rPr>
          <w:rFonts w:ascii="Verdana" w:hAnsi="Verdana"/>
          <w:iCs/>
          <w:sz w:val="18"/>
          <w:szCs w:val="18"/>
        </w:rPr>
        <w:t xml:space="preserve">zullen hiervan profiteren omdat het eenvoudiger wordt grensoverschrijdend te ondernemen, er meer juridische zekerheid is en een gelijker speelveld. Dit voordeel is niet gekwantificeerd in de impact assessment. </w:t>
      </w:r>
      <w:r w:rsidRPr="00D95130">
        <w:rPr>
          <w:rFonts w:ascii="Verdana" w:hAnsi="Verdana"/>
          <w:iCs/>
          <w:sz w:val="18"/>
          <w:szCs w:val="18"/>
        </w:rPr>
        <w:t xml:space="preserve">Anderzijds leidt </w:t>
      </w:r>
      <w:r w:rsidR="00C1409E">
        <w:rPr>
          <w:rFonts w:ascii="Verdana" w:hAnsi="Verdana"/>
          <w:iCs/>
          <w:sz w:val="18"/>
          <w:szCs w:val="18"/>
        </w:rPr>
        <w:t xml:space="preserve">het uitbreiden van de reikwijdte </w:t>
      </w:r>
      <w:r w:rsidRPr="00D95130">
        <w:rPr>
          <w:rFonts w:ascii="Verdana" w:hAnsi="Verdana"/>
          <w:iCs/>
          <w:sz w:val="18"/>
          <w:szCs w:val="18"/>
        </w:rPr>
        <w:t xml:space="preserve">tot additionele administratieve lasten </w:t>
      </w:r>
      <w:r w:rsidR="00C1409E">
        <w:rPr>
          <w:rFonts w:ascii="Verdana" w:hAnsi="Verdana"/>
          <w:iCs/>
          <w:sz w:val="18"/>
          <w:szCs w:val="18"/>
        </w:rPr>
        <w:t xml:space="preserve">en andere </w:t>
      </w:r>
      <w:proofErr w:type="spellStart"/>
      <w:r w:rsidRPr="00D0457E" w:rsidR="00C1409E">
        <w:rPr>
          <w:rFonts w:ascii="Verdana" w:hAnsi="Verdana"/>
          <w:i/>
          <w:sz w:val="18"/>
          <w:szCs w:val="18"/>
        </w:rPr>
        <w:t>compliance</w:t>
      </w:r>
      <w:r w:rsidR="00C1409E">
        <w:rPr>
          <w:rFonts w:ascii="Verdana" w:hAnsi="Verdana"/>
          <w:iCs/>
          <w:sz w:val="18"/>
          <w:szCs w:val="18"/>
        </w:rPr>
        <w:t>kosten</w:t>
      </w:r>
      <w:proofErr w:type="spellEnd"/>
      <w:r w:rsidR="00C1409E">
        <w:rPr>
          <w:rFonts w:ascii="Verdana" w:hAnsi="Verdana"/>
          <w:iCs/>
          <w:sz w:val="18"/>
          <w:szCs w:val="18"/>
        </w:rPr>
        <w:t xml:space="preserve"> </w:t>
      </w:r>
      <w:r w:rsidRPr="00D95130">
        <w:rPr>
          <w:rFonts w:ascii="Verdana" w:hAnsi="Verdana"/>
          <w:iCs/>
          <w:sz w:val="18"/>
          <w:szCs w:val="18"/>
        </w:rPr>
        <w:t xml:space="preserve">voor ondernemingen in de tabaksbranche. </w:t>
      </w:r>
      <w:r w:rsidR="00C1409E">
        <w:rPr>
          <w:rFonts w:ascii="Verdana" w:hAnsi="Verdana"/>
          <w:iCs/>
          <w:sz w:val="18"/>
          <w:szCs w:val="18"/>
        </w:rPr>
        <w:t xml:space="preserve">In het impact assessment wordt dit geschat op € 9,6 miljoen incidentele kosten en € 6,32 miljoen structurele kosten. De hierboven genoemde voordelen en kosten gelden voor de EU als geheel. In het impact assessment is geen specifieke kwantificering van deze kosten voor Nederland of andere lidstaten opgenomen. Relevante data om de toename van administratieve- en </w:t>
      </w:r>
      <w:proofErr w:type="spellStart"/>
      <w:r w:rsidRPr="00D0457E" w:rsidR="00C1409E">
        <w:rPr>
          <w:rFonts w:ascii="Verdana" w:hAnsi="Verdana"/>
          <w:i/>
          <w:sz w:val="18"/>
          <w:szCs w:val="18"/>
        </w:rPr>
        <w:lastRenderedPageBreak/>
        <w:t>compliance</w:t>
      </w:r>
      <w:r w:rsidR="00C1409E">
        <w:rPr>
          <w:rFonts w:ascii="Verdana" w:hAnsi="Verdana"/>
          <w:iCs/>
          <w:sz w:val="18"/>
          <w:szCs w:val="18"/>
        </w:rPr>
        <w:t>lasten</w:t>
      </w:r>
      <w:proofErr w:type="spellEnd"/>
      <w:r w:rsidR="00C1409E">
        <w:rPr>
          <w:rFonts w:ascii="Verdana" w:hAnsi="Verdana"/>
          <w:iCs/>
          <w:sz w:val="18"/>
          <w:szCs w:val="18"/>
        </w:rPr>
        <w:t xml:space="preserve"> voor Nederland te kwantificeren ontbreekt. </w:t>
      </w:r>
      <w:r w:rsidRPr="00D95130">
        <w:rPr>
          <w:rFonts w:ascii="Verdana" w:hAnsi="Verdana"/>
          <w:iCs/>
          <w:sz w:val="18"/>
          <w:szCs w:val="18"/>
        </w:rPr>
        <w:t>De verwachting is dat grotere tabaksproducenten, die hoofdzakelijk actief zijn op de markt voor tabaksfabri</w:t>
      </w:r>
      <w:r w:rsidR="002B3C67">
        <w:rPr>
          <w:rFonts w:ascii="Verdana" w:hAnsi="Verdana"/>
          <w:iCs/>
          <w:sz w:val="18"/>
          <w:szCs w:val="18"/>
        </w:rPr>
        <w:t>c</w:t>
      </w:r>
      <w:r w:rsidRPr="00D95130">
        <w:rPr>
          <w:rFonts w:ascii="Verdana" w:hAnsi="Verdana"/>
          <w:iCs/>
          <w:sz w:val="18"/>
          <w:szCs w:val="18"/>
        </w:rPr>
        <w:t xml:space="preserve">aten, deze administratieve lasten </w:t>
      </w:r>
      <w:r w:rsidR="004821B7">
        <w:rPr>
          <w:rFonts w:ascii="Verdana" w:hAnsi="Verdana"/>
          <w:iCs/>
          <w:sz w:val="18"/>
          <w:szCs w:val="18"/>
        </w:rPr>
        <w:t xml:space="preserve">relatief </w:t>
      </w:r>
      <w:r w:rsidRPr="00D95130">
        <w:rPr>
          <w:rFonts w:ascii="Verdana" w:hAnsi="Verdana"/>
          <w:iCs/>
          <w:sz w:val="18"/>
          <w:szCs w:val="18"/>
        </w:rPr>
        <w:t xml:space="preserve">eenvoudig kunnen opvangen. De verwachting is dat dit minder het geval zal zijn in het segment van de e-sigaretten, waar hoofdzakelijk middelgrote en kleinere ondernemingen actief zijn. </w:t>
      </w:r>
      <w:r w:rsidR="004821B7">
        <w:rPr>
          <w:rFonts w:ascii="Verdana" w:hAnsi="Verdana"/>
          <w:iCs/>
          <w:sz w:val="18"/>
          <w:szCs w:val="18"/>
        </w:rPr>
        <w:t>Op basis van het</w:t>
      </w:r>
      <w:r w:rsidRPr="00D95130">
        <w:rPr>
          <w:rFonts w:ascii="Verdana" w:hAnsi="Verdana"/>
          <w:iCs/>
          <w:sz w:val="18"/>
          <w:szCs w:val="18"/>
        </w:rPr>
        <w:t xml:space="preserve"> impact assessment</w:t>
      </w:r>
      <w:r w:rsidR="004821B7">
        <w:rPr>
          <w:rFonts w:ascii="Verdana" w:hAnsi="Verdana"/>
          <w:iCs/>
          <w:sz w:val="18"/>
          <w:szCs w:val="18"/>
        </w:rPr>
        <w:t xml:space="preserve"> wordt in dit segment een daling van 3100 naar 2400 tot 1600 ondernemingen verwacht.</w:t>
      </w:r>
    </w:p>
    <w:bookmarkEnd w:id="6"/>
    <w:p w:rsidRPr="00D95130" w:rsidR="00D95130" w:rsidP="00D95130" w:rsidRDefault="00D95130" w14:paraId="4832C5E0" w14:textId="77777777">
      <w:pPr>
        <w:spacing w:line="360" w:lineRule="auto"/>
        <w:rPr>
          <w:rFonts w:ascii="Verdana" w:hAnsi="Verdana"/>
          <w:bCs/>
          <w:i/>
          <w:iCs/>
          <w:sz w:val="18"/>
          <w:szCs w:val="18"/>
        </w:rPr>
      </w:pPr>
    </w:p>
    <w:p w:rsidRPr="00D95130" w:rsidR="00D95130" w:rsidP="00D95130" w:rsidRDefault="00D95130" w14:paraId="5EDE0E58" w14:textId="77777777">
      <w:pPr>
        <w:numPr>
          <w:ilvl w:val="0"/>
          <w:numId w:val="7"/>
        </w:num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rPr>
      </w:pPr>
      <w:bookmarkStart w:name="_Hlk204610715" w:id="7"/>
      <w:r w:rsidRPr="00D95130">
        <w:rPr>
          <w:rFonts w:ascii="Verdana" w:hAnsi="Verdana"/>
          <w:i/>
          <w:sz w:val="18"/>
          <w:szCs w:val="18"/>
        </w:rPr>
        <w:t>Gevolgen voor concurrentiekracht en geopolitieke aspecten</w:t>
      </w:r>
    </w:p>
    <w:p w:rsidRPr="00D95130" w:rsidR="00D95130" w:rsidP="00D95130" w:rsidRDefault="00D95130" w14:paraId="07D93C5C" w14:textId="0FDDE0CD">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D95130">
        <w:rPr>
          <w:rFonts w:ascii="Verdana" w:hAnsi="Verdana"/>
          <w:sz w:val="18"/>
          <w:szCs w:val="18"/>
        </w:rPr>
        <w:t xml:space="preserve">De Commissie heeft in </w:t>
      </w:r>
      <w:r w:rsidR="002B3C67">
        <w:rPr>
          <w:rFonts w:ascii="Verdana" w:hAnsi="Verdana"/>
          <w:sz w:val="18"/>
          <w:szCs w:val="18"/>
        </w:rPr>
        <w:t>het</w:t>
      </w:r>
      <w:r w:rsidRPr="00D95130" w:rsidR="002B3C67">
        <w:rPr>
          <w:rFonts w:ascii="Verdana" w:hAnsi="Verdana"/>
          <w:sz w:val="18"/>
          <w:szCs w:val="18"/>
        </w:rPr>
        <w:t xml:space="preserve"> </w:t>
      </w:r>
      <w:r w:rsidRPr="00D95130">
        <w:rPr>
          <w:rFonts w:ascii="Verdana" w:hAnsi="Verdana"/>
          <w:sz w:val="18"/>
          <w:szCs w:val="18"/>
        </w:rPr>
        <w:t xml:space="preserve">impact assessment de zogenoemde </w:t>
      </w:r>
      <w:proofErr w:type="spellStart"/>
      <w:r w:rsidRPr="0087441D">
        <w:rPr>
          <w:rFonts w:ascii="Verdana" w:hAnsi="Verdana"/>
          <w:i/>
          <w:iCs/>
          <w:sz w:val="18"/>
          <w:szCs w:val="18"/>
        </w:rPr>
        <w:t>competitiveness</w:t>
      </w:r>
      <w:proofErr w:type="spellEnd"/>
      <w:r w:rsidRPr="0087441D">
        <w:rPr>
          <w:rFonts w:ascii="Verdana" w:hAnsi="Verdana"/>
          <w:i/>
          <w:iCs/>
          <w:sz w:val="18"/>
          <w:szCs w:val="18"/>
        </w:rPr>
        <w:t xml:space="preserve"> check</w:t>
      </w:r>
      <w:r w:rsidRPr="00D95130">
        <w:rPr>
          <w:rFonts w:ascii="Verdana" w:hAnsi="Verdana"/>
          <w:sz w:val="18"/>
          <w:szCs w:val="18"/>
        </w:rPr>
        <w:t xml:space="preserve"> opgenomen. De conclusie is dat het richtlijnvoorstel weinig tot geen gevolgen heeft voor het internationale concurrentievermogen van de EU. Belangrijke reden hiervoor is dat accijnsheffingen alleen worden toegepast op producten die in de EU worden geconsumeerd. Exportproducten vallen hier niet onder. </w:t>
      </w:r>
      <w:r w:rsidR="00FC6561">
        <w:rPr>
          <w:rFonts w:ascii="Verdana" w:hAnsi="Verdana"/>
          <w:sz w:val="18"/>
          <w:szCs w:val="18"/>
        </w:rPr>
        <w:t xml:space="preserve">De producten die in de EU worden geconsumeerd worden gelijk behandeld, onafhankelijk van of de producten in de EU zijn geproduceerd of vanuit een derde land zijn geïmporteerd. De impact van het voorstel op marktpartijen uit de EU en marktpartijen uit derde landen is naar verwachting dus gelijk. </w:t>
      </w:r>
      <w:r w:rsidRPr="00D95130">
        <w:rPr>
          <w:rFonts w:ascii="Verdana" w:hAnsi="Verdana"/>
          <w:sz w:val="18"/>
          <w:szCs w:val="18"/>
        </w:rPr>
        <w:t>Het kabinet deelt de verwachtingen</w:t>
      </w:r>
      <w:r w:rsidR="00F2262C">
        <w:rPr>
          <w:rFonts w:ascii="Verdana" w:hAnsi="Verdana"/>
          <w:sz w:val="18"/>
          <w:szCs w:val="18"/>
        </w:rPr>
        <w:t xml:space="preserve"> van de Commissie dat het richtlijnvoorstel weinig tot geen gevolgen heeft voor het internationale concurrentievermogen</w:t>
      </w:r>
      <w:r w:rsidRPr="00D95130">
        <w:rPr>
          <w:rFonts w:ascii="Verdana" w:hAnsi="Verdana"/>
          <w:sz w:val="18"/>
          <w:szCs w:val="18"/>
        </w:rPr>
        <w:t>.</w:t>
      </w:r>
    </w:p>
    <w:bookmarkEnd w:id="7"/>
    <w:p w:rsidRPr="00D95130" w:rsidR="00D95130" w:rsidP="00D95130" w:rsidRDefault="00D95130" w14:paraId="33ED4899"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D95130" w:rsidR="00D95130" w:rsidP="00D95130" w:rsidRDefault="00D95130" w14:paraId="3106F1BF" w14:textId="77777777">
      <w:pPr>
        <w:spacing w:line="360" w:lineRule="auto"/>
        <w:rPr>
          <w:rFonts w:ascii="Verdana" w:hAnsi="Verdana"/>
          <w:b/>
          <w:sz w:val="18"/>
          <w:szCs w:val="18"/>
        </w:rPr>
      </w:pPr>
      <w:r w:rsidRPr="00D95130">
        <w:rPr>
          <w:rFonts w:ascii="Verdana" w:hAnsi="Verdana"/>
          <w:b/>
          <w:sz w:val="18"/>
          <w:szCs w:val="18"/>
        </w:rPr>
        <w:t>6. Implicaties juridisch</w:t>
      </w:r>
    </w:p>
    <w:p w:rsidRPr="00D95130" w:rsidR="00D95130" w:rsidP="00D95130" w:rsidRDefault="00D95130" w14:paraId="0B241749" w14:textId="77777777">
      <w:pPr>
        <w:numPr>
          <w:ilvl w:val="0"/>
          <w:numId w:val="9"/>
        </w:numPr>
        <w:spacing w:line="360" w:lineRule="auto"/>
        <w:rPr>
          <w:rFonts w:ascii="Verdana" w:hAnsi="Verdana"/>
          <w:bCs/>
          <w:i/>
          <w:iCs/>
          <w:sz w:val="18"/>
          <w:szCs w:val="18"/>
        </w:rPr>
      </w:pPr>
      <w:r w:rsidRPr="00D95130">
        <w:rPr>
          <w:rFonts w:ascii="Verdana" w:hAnsi="Verdana"/>
          <w:bCs/>
          <w:i/>
          <w:iCs/>
          <w:sz w:val="18"/>
          <w:szCs w:val="18"/>
        </w:rPr>
        <w:t xml:space="preserve">Consequenties voor nationale en decentrale regelgeving en/of sanctionering beleid (inclusief toepassing van de lex </w:t>
      </w:r>
      <w:proofErr w:type="spellStart"/>
      <w:r w:rsidRPr="00D95130">
        <w:rPr>
          <w:rFonts w:ascii="Verdana" w:hAnsi="Verdana"/>
          <w:bCs/>
          <w:i/>
          <w:iCs/>
          <w:sz w:val="18"/>
          <w:szCs w:val="18"/>
        </w:rPr>
        <w:t>silencio</w:t>
      </w:r>
      <w:proofErr w:type="spellEnd"/>
      <w:r w:rsidRPr="00D95130">
        <w:rPr>
          <w:rFonts w:ascii="Verdana" w:hAnsi="Verdana"/>
          <w:bCs/>
          <w:i/>
          <w:iCs/>
          <w:sz w:val="18"/>
          <w:szCs w:val="18"/>
        </w:rPr>
        <w:t xml:space="preserve"> positivo) </w:t>
      </w:r>
    </w:p>
    <w:p w:rsidRPr="00D95130" w:rsidR="00D95130" w:rsidP="00D95130" w:rsidRDefault="00D95130" w14:paraId="029DFF00" w14:textId="77777777">
      <w:pPr>
        <w:tabs>
          <w:tab w:val="left" w:pos="0"/>
        </w:tabs>
        <w:spacing w:line="360" w:lineRule="auto"/>
        <w:rPr>
          <w:rFonts w:ascii="Verdana" w:hAnsi="Verdana"/>
          <w:iCs/>
          <w:sz w:val="18"/>
          <w:szCs w:val="18"/>
        </w:rPr>
      </w:pPr>
      <w:r w:rsidRPr="00D95130">
        <w:rPr>
          <w:rFonts w:ascii="Verdana" w:hAnsi="Verdana"/>
          <w:iCs/>
          <w:sz w:val="18"/>
          <w:szCs w:val="18"/>
        </w:rPr>
        <w:t xml:space="preserve">Het richtlijnvoorstel leidt tot aanvullende voorwaarden voor de accijnsheffing op verschillende tabaksproducten en </w:t>
      </w:r>
      <w:proofErr w:type="spellStart"/>
      <w:r w:rsidRPr="00D95130">
        <w:rPr>
          <w:rFonts w:ascii="Verdana" w:hAnsi="Verdana"/>
          <w:iCs/>
          <w:sz w:val="18"/>
          <w:szCs w:val="18"/>
        </w:rPr>
        <w:t>tabaksgerelateerde</w:t>
      </w:r>
      <w:proofErr w:type="spellEnd"/>
      <w:r w:rsidRPr="00D95130">
        <w:rPr>
          <w:rFonts w:ascii="Verdana" w:hAnsi="Verdana"/>
          <w:iCs/>
          <w:sz w:val="18"/>
          <w:szCs w:val="18"/>
        </w:rPr>
        <w:t xml:space="preserve"> producten. Daartoe zal de Wet op de accijns aangepast moeten worden. Voor de implementatie van de richtlijn zullen nadere keuzes gemaakt moeten worden inzake het vastleggen in wetgeving, waaronder de Nederlandse tariefstelling. Het voorstel leidt niet tot wijzigingen in de bevoegdheden van de rijksoverheid of medeoverheden. De regels omtrent tabaksaccijns zijn nationaal vormgegeven. Het richtlijnvoorstel is hiermee in lijn. Voor implementatie van het richtlijnvoorstel zijn geen interbestuurlijke afspraken tussen de rijksoverheid en medeoverheden nodig. </w:t>
      </w:r>
    </w:p>
    <w:p w:rsidRPr="00D95130" w:rsidR="00D95130" w:rsidP="00D95130" w:rsidRDefault="00D95130" w14:paraId="024C4E50" w14:textId="77777777">
      <w:pPr>
        <w:tabs>
          <w:tab w:val="left" w:pos="0"/>
        </w:tabs>
        <w:spacing w:line="360" w:lineRule="auto"/>
        <w:rPr>
          <w:rFonts w:ascii="Verdana" w:hAnsi="Verdana"/>
          <w:iCs/>
          <w:sz w:val="18"/>
          <w:szCs w:val="18"/>
        </w:rPr>
      </w:pPr>
    </w:p>
    <w:p w:rsidRPr="00D95130" w:rsidR="00D95130" w:rsidP="00D95130" w:rsidRDefault="00D95130" w14:paraId="44650617" w14:textId="77777777">
      <w:pPr>
        <w:tabs>
          <w:tab w:val="left" w:pos="0"/>
        </w:tabs>
        <w:spacing w:line="360" w:lineRule="auto"/>
        <w:rPr>
          <w:rFonts w:ascii="Verdana" w:hAnsi="Verdana"/>
          <w:iCs/>
          <w:sz w:val="18"/>
          <w:szCs w:val="18"/>
        </w:rPr>
      </w:pPr>
      <w:r w:rsidRPr="00D95130">
        <w:rPr>
          <w:rFonts w:ascii="Verdana" w:hAnsi="Verdana"/>
          <w:iCs/>
          <w:sz w:val="18"/>
          <w:szCs w:val="18"/>
        </w:rPr>
        <w:t xml:space="preserve">De lex </w:t>
      </w:r>
      <w:proofErr w:type="spellStart"/>
      <w:r w:rsidRPr="00D95130">
        <w:rPr>
          <w:rFonts w:ascii="Verdana" w:hAnsi="Verdana"/>
          <w:iCs/>
          <w:sz w:val="18"/>
          <w:szCs w:val="18"/>
        </w:rPr>
        <w:t>silencio</w:t>
      </w:r>
      <w:proofErr w:type="spellEnd"/>
      <w:r w:rsidRPr="00D95130">
        <w:rPr>
          <w:rFonts w:ascii="Verdana" w:hAnsi="Verdana"/>
          <w:iCs/>
          <w:sz w:val="18"/>
          <w:szCs w:val="18"/>
        </w:rPr>
        <w:t xml:space="preserve"> positivo is niet van toepassing. </w:t>
      </w:r>
    </w:p>
    <w:p w:rsidRPr="00D95130" w:rsidR="00D95130" w:rsidP="00D95130" w:rsidRDefault="00D95130" w14:paraId="72A78593" w14:textId="77777777">
      <w:pPr>
        <w:spacing w:line="360" w:lineRule="auto"/>
        <w:rPr>
          <w:rFonts w:ascii="Verdana" w:hAnsi="Verdana"/>
          <w:bCs/>
          <w:i/>
          <w:iCs/>
          <w:sz w:val="18"/>
          <w:szCs w:val="18"/>
        </w:rPr>
      </w:pPr>
    </w:p>
    <w:p w:rsidRPr="00D95130" w:rsidR="00D95130" w:rsidP="00D95130" w:rsidRDefault="00D95130" w14:paraId="1FBC602D" w14:textId="77777777">
      <w:pPr>
        <w:numPr>
          <w:ilvl w:val="0"/>
          <w:numId w:val="9"/>
        </w:numPr>
        <w:tabs>
          <w:tab w:val="left" w:pos="-426"/>
        </w:tabs>
        <w:suppressAutoHyphens/>
        <w:spacing w:line="360" w:lineRule="auto"/>
        <w:rPr>
          <w:rFonts w:ascii="Verdana" w:hAnsi="Verdana"/>
          <w:bCs/>
          <w:i/>
          <w:iCs/>
          <w:sz w:val="18"/>
          <w:szCs w:val="18"/>
        </w:rPr>
      </w:pPr>
      <w:r w:rsidRPr="00D95130">
        <w:rPr>
          <w:rFonts w:ascii="Verdana" w:hAnsi="Verdana"/>
          <w:bCs/>
          <w:i/>
          <w:iCs/>
          <w:sz w:val="18"/>
          <w:szCs w:val="18"/>
        </w:rPr>
        <w:t>Gedelegeerde en/of uitvoeringshandelingen, incl. NL-beoordeling daarvan</w:t>
      </w:r>
    </w:p>
    <w:p w:rsidRPr="00D95130" w:rsidR="00D95130" w:rsidP="00D95130" w:rsidRDefault="00D95130" w14:paraId="18C256EC" w14:textId="5740F490">
      <w:pPr>
        <w:tabs>
          <w:tab w:val="left" w:pos="-426"/>
          <w:tab w:val="left" w:pos="142"/>
        </w:tabs>
        <w:spacing w:line="360" w:lineRule="auto"/>
        <w:rPr>
          <w:rFonts w:ascii="Verdana" w:hAnsi="Verdana"/>
          <w:iCs/>
          <w:sz w:val="18"/>
          <w:szCs w:val="18"/>
        </w:rPr>
      </w:pPr>
      <w:r w:rsidRPr="00D95130">
        <w:rPr>
          <w:rFonts w:ascii="Verdana" w:hAnsi="Verdana"/>
          <w:iCs/>
          <w:sz w:val="18"/>
          <w:szCs w:val="18"/>
        </w:rPr>
        <w:t>Artikel 12, vijfde lid, van het richtlijnvoorstel geeft de Commissie de mogelijkheid om, in lijn met artikel 30 van het richtlijnvoorstel, gedelegeerde handelingen aan te nemen om de minimumtarieven voor tabaksfabri</w:t>
      </w:r>
      <w:r w:rsidR="002B3C67">
        <w:rPr>
          <w:rFonts w:ascii="Verdana" w:hAnsi="Verdana"/>
          <w:iCs/>
          <w:sz w:val="18"/>
          <w:szCs w:val="18"/>
        </w:rPr>
        <w:t>c</w:t>
      </w:r>
      <w:r w:rsidRPr="00D95130">
        <w:rPr>
          <w:rFonts w:ascii="Verdana" w:hAnsi="Verdana"/>
          <w:iCs/>
          <w:sz w:val="18"/>
          <w:szCs w:val="18"/>
        </w:rPr>
        <w:t xml:space="preserve">aten en </w:t>
      </w:r>
      <w:proofErr w:type="spellStart"/>
      <w:r w:rsidRPr="00D95130">
        <w:rPr>
          <w:rFonts w:ascii="Verdana" w:hAnsi="Verdana"/>
          <w:iCs/>
          <w:sz w:val="18"/>
          <w:szCs w:val="18"/>
        </w:rPr>
        <w:t>tabaksgerelateerde</w:t>
      </w:r>
      <w:proofErr w:type="spellEnd"/>
      <w:r w:rsidRPr="00D95130">
        <w:rPr>
          <w:rFonts w:ascii="Verdana" w:hAnsi="Verdana"/>
          <w:iCs/>
          <w:sz w:val="18"/>
          <w:szCs w:val="18"/>
        </w:rPr>
        <w:t xml:space="preserve"> producten te indexeren conform de indexatiebepaling in artikel 12, tweede lid, van het richtlijnvoorstel. Het doel van deze gedelegeerde handeling is ervoor zorgen dat de minimumtarieven voor deze producten toekomstbestendig blijven. Deze delegatie is mogelijk omdat het niet gaat om essentiële onderdelen van de regelgeving. Het kabinet kan zich vinden in de keuze voor het instrument van de gedelegeerde handeling, omdat het gaat om aanvulling van de basishandeling. Het kabinet acht de toekenning van deze bevoegdheid wenselijk, omdat het de Commissie de mogelijkheid biedt om </w:t>
      </w:r>
      <w:r w:rsidRPr="00D95130">
        <w:rPr>
          <w:rFonts w:ascii="Verdana" w:hAnsi="Verdana"/>
          <w:iCs/>
          <w:sz w:val="18"/>
          <w:szCs w:val="18"/>
        </w:rPr>
        <w:lastRenderedPageBreak/>
        <w:t xml:space="preserve">de minimumtarieven te indexeren conform de in de basishandeling vastgestelde regels, zonder het wetgevingsproces in de Raad te belasten. De bevoegdheidsdelegatie is goed afgebakend naar doelstelling, inhoud en strekking. De bevoegdheid beperkt zich immers tot het vaststellen van de nieuwe geïndexeerde minimumtarieven binnen de in de basishandeling vastgelegde kaders. Voor wat betreft de afbakening van de bevoegdheid qua duur geldt dat deze op grond van het voorstel wordt toegekend aan de Commissie voor onbepaalde tijd. Deze afbakening acht het kabinet gerechtvaardigd omdat </w:t>
      </w:r>
      <w:r w:rsidR="00FA1F27">
        <w:rPr>
          <w:rFonts w:ascii="Verdana" w:hAnsi="Verdana"/>
          <w:iCs/>
          <w:sz w:val="18"/>
          <w:szCs w:val="18"/>
        </w:rPr>
        <w:t xml:space="preserve">een </w:t>
      </w:r>
      <w:r w:rsidRPr="00D95130">
        <w:rPr>
          <w:rFonts w:ascii="Verdana" w:hAnsi="Verdana"/>
          <w:iCs/>
          <w:sz w:val="18"/>
          <w:szCs w:val="18"/>
        </w:rPr>
        <w:t xml:space="preserve">tijdelijke bevoegdheid op termijn de effectiviteit van de vastgestelde minimumtarieven kan beperken. De Raad kan deze bevoegdheid te allen tijde intrekken. In artikel 30, vierde lid, is geborgd dat de Commissie, voorafgaand aan het vaststellen van een gedelegeerde handeling, experts van de lidstaten zal consulteren. Deze consultatie zal plaatsvinden in lijn met het </w:t>
      </w:r>
      <w:proofErr w:type="spellStart"/>
      <w:r w:rsidR="00FA1F27">
        <w:rPr>
          <w:rFonts w:ascii="Verdana" w:hAnsi="Verdana"/>
          <w:iCs/>
          <w:sz w:val="18"/>
          <w:szCs w:val="18"/>
        </w:rPr>
        <w:t>I</w:t>
      </w:r>
      <w:r w:rsidRPr="00D95130">
        <w:rPr>
          <w:rFonts w:ascii="Verdana" w:hAnsi="Verdana"/>
          <w:iCs/>
          <w:sz w:val="18"/>
          <w:szCs w:val="18"/>
        </w:rPr>
        <w:t>nterinstitutioneel</w:t>
      </w:r>
      <w:proofErr w:type="spellEnd"/>
      <w:r w:rsidRPr="00D95130">
        <w:rPr>
          <w:rFonts w:ascii="Verdana" w:hAnsi="Verdana"/>
          <w:iCs/>
          <w:sz w:val="18"/>
          <w:szCs w:val="18"/>
        </w:rPr>
        <w:t xml:space="preserve"> Akkoord Beter Wetgeven (IIA). Na vaststelling van de gedelegeerde handeling worden de Raad en het Europees Parlement genotificeerd. De gedelegeerde handeling treed</w:t>
      </w:r>
      <w:r w:rsidR="00FE1B52">
        <w:rPr>
          <w:rFonts w:ascii="Verdana" w:hAnsi="Verdana"/>
          <w:iCs/>
          <w:sz w:val="18"/>
          <w:szCs w:val="18"/>
        </w:rPr>
        <w:t>t</w:t>
      </w:r>
      <w:r w:rsidRPr="00D95130">
        <w:rPr>
          <w:rFonts w:ascii="Verdana" w:hAnsi="Verdana"/>
          <w:iCs/>
          <w:sz w:val="18"/>
          <w:szCs w:val="18"/>
        </w:rPr>
        <w:t xml:space="preserve"> in werking indien binnen een periode van twee maanden geen bezwaar vanuit de Raad volgt. </w:t>
      </w:r>
    </w:p>
    <w:p w:rsidRPr="00D95130" w:rsidR="00D95130" w:rsidP="00D95130" w:rsidRDefault="00D95130" w14:paraId="728D5487" w14:textId="77777777">
      <w:pPr>
        <w:spacing w:line="360" w:lineRule="auto"/>
        <w:rPr>
          <w:rFonts w:ascii="Verdana" w:hAnsi="Verdana" w:cs="Tahoma"/>
          <w:sz w:val="18"/>
          <w:szCs w:val="18"/>
        </w:rPr>
      </w:pPr>
    </w:p>
    <w:p w:rsidRPr="00D95130" w:rsidR="00D95130" w:rsidP="00D95130" w:rsidRDefault="00D95130" w14:paraId="32F0B31C" w14:textId="77777777">
      <w:pPr>
        <w:numPr>
          <w:ilvl w:val="0"/>
          <w:numId w:val="9"/>
        </w:numPr>
        <w:spacing w:line="360" w:lineRule="auto"/>
        <w:rPr>
          <w:rFonts w:ascii="Verdana" w:hAnsi="Verdana"/>
          <w:bCs/>
          <w:i/>
          <w:iCs/>
          <w:sz w:val="18"/>
          <w:szCs w:val="18"/>
        </w:rPr>
      </w:pPr>
      <w:r w:rsidRPr="00D95130">
        <w:rPr>
          <w:rFonts w:ascii="Verdana" w:hAnsi="Verdana"/>
          <w:bCs/>
          <w:i/>
          <w:iCs/>
          <w:sz w:val="18"/>
          <w:szCs w:val="18"/>
        </w:rPr>
        <w:t>Voorgestelde implementatietermijn (bij richtlijnen), dan wel voorgestelde datum inwerkingtreding (bij verordeningen en besluiten) met commentaar t.a.v. haalbaarheid</w:t>
      </w:r>
    </w:p>
    <w:p w:rsidRPr="00EC7AA2" w:rsidR="0082349E" w:rsidP="0082349E" w:rsidRDefault="00D95130" w14:paraId="53A49122"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sidRPr="00D95130">
        <w:rPr>
          <w:rFonts w:ascii="Verdana" w:hAnsi="Verdana"/>
          <w:iCs/>
          <w:sz w:val="18"/>
          <w:szCs w:val="18"/>
        </w:rPr>
        <w:t xml:space="preserve">De Europese Commissie stelt 1 januari 2028 voor als implementatiedatum. </w:t>
      </w:r>
    </w:p>
    <w:p w:rsidR="0082349E" w:rsidP="0082349E" w:rsidRDefault="0082349E" w14:paraId="1CF6C1C4" w14:textId="2A5C94D2">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sidRPr="00EC7AA2">
        <w:rPr>
          <w:rFonts w:ascii="Verdana" w:hAnsi="Verdana"/>
          <w:iCs/>
          <w:sz w:val="18"/>
          <w:szCs w:val="18"/>
        </w:rPr>
        <w:t>De haalbaarheid van de geplande inwerkingtreding is afhankelijk van de duur van de onderhandelingen en het tijdpad van de nationale implementatie</w:t>
      </w:r>
      <w:r>
        <w:rPr>
          <w:rFonts w:ascii="Verdana" w:hAnsi="Verdana"/>
          <w:iCs/>
          <w:sz w:val="18"/>
          <w:szCs w:val="18"/>
        </w:rPr>
        <w:t>. Daarbij hoort onder meer het schrijven en behandelen van degelijke implementatiewetgeving en gedegen werkvoorbereiding voor implementatie bij de uitvoerder. Dit is verder toegelicht in paragraaf 7.</w:t>
      </w:r>
    </w:p>
    <w:p w:rsidRPr="00D95130" w:rsidR="00D95130" w:rsidP="00D95130" w:rsidRDefault="00D95130" w14:paraId="348115EC" w14:textId="77777777">
      <w:pPr>
        <w:spacing w:line="360" w:lineRule="auto"/>
        <w:rPr>
          <w:rFonts w:ascii="Verdana" w:hAnsi="Verdana"/>
          <w:bCs/>
          <w:i/>
          <w:iCs/>
          <w:sz w:val="18"/>
          <w:szCs w:val="18"/>
        </w:rPr>
      </w:pPr>
    </w:p>
    <w:p w:rsidRPr="00D95130" w:rsidR="00D95130" w:rsidP="00D95130" w:rsidRDefault="00D95130" w14:paraId="5732D8DF" w14:textId="77777777">
      <w:pPr>
        <w:numPr>
          <w:ilvl w:val="0"/>
          <w:numId w:val="9"/>
        </w:numPr>
        <w:spacing w:line="360" w:lineRule="auto"/>
        <w:rPr>
          <w:rFonts w:ascii="Verdana" w:hAnsi="Verdana"/>
          <w:bCs/>
          <w:i/>
          <w:iCs/>
          <w:sz w:val="18"/>
          <w:szCs w:val="18"/>
        </w:rPr>
      </w:pPr>
      <w:r w:rsidRPr="00D95130">
        <w:rPr>
          <w:rFonts w:ascii="Verdana" w:hAnsi="Verdana"/>
          <w:bCs/>
          <w:i/>
          <w:iCs/>
          <w:sz w:val="18"/>
          <w:szCs w:val="18"/>
        </w:rPr>
        <w:t>Wenselijkheid evaluatie-/horizonbepaling</w:t>
      </w:r>
    </w:p>
    <w:p w:rsidRPr="00D95130" w:rsidR="00D95130" w:rsidP="00D95130" w:rsidRDefault="00D95130" w14:paraId="54B6D08E"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eastAsia="MS PGothic"/>
          <w:iCs/>
          <w:sz w:val="18"/>
          <w:szCs w:val="18"/>
        </w:rPr>
      </w:pPr>
      <w:r w:rsidRPr="00D95130">
        <w:rPr>
          <w:rFonts w:ascii="Verdana" w:hAnsi="Verdana" w:eastAsia="MS PGothic"/>
          <w:iCs/>
          <w:sz w:val="18"/>
          <w:szCs w:val="18"/>
        </w:rPr>
        <w:t xml:space="preserve">Voorgesteld wordt dat de Commissie uiterlijk 31 december 2032, en vervolgens elke 5 jaar, een evaluatierapport aan het Europees Parlement en de Raad stuurt. Lidstaten dienen op verzoek van de Commissie de voor de evaluatie benodigde beschikbare informatie te verstrekken, waaronder de informatie die noodzakelijk is om de verschuldigde en geïnde accijnzen in die lidstaat te kunnen vergelijken. Het kabinet acht een evaluatie van het richtlijnvoorstel wenselijk, om te bezien of de beoogde doelen worden bereikt. </w:t>
      </w:r>
    </w:p>
    <w:p w:rsidRPr="00D95130" w:rsidR="00D95130" w:rsidP="00D95130" w:rsidRDefault="00D95130" w14:paraId="046BC6DC" w14:textId="77777777">
      <w:pPr>
        <w:spacing w:line="360" w:lineRule="auto"/>
        <w:rPr>
          <w:rFonts w:ascii="Verdana" w:hAnsi="Verdana" w:eastAsia="MS PGothic"/>
          <w:iCs/>
          <w:sz w:val="18"/>
          <w:szCs w:val="18"/>
        </w:rPr>
      </w:pPr>
    </w:p>
    <w:p w:rsidRPr="00D95130" w:rsidR="00D95130" w:rsidP="00D95130" w:rsidRDefault="00D95130" w14:paraId="35B88F49" w14:textId="77777777">
      <w:pPr>
        <w:numPr>
          <w:ilvl w:val="0"/>
          <w:numId w:val="9"/>
        </w:numPr>
        <w:spacing w:line="360" w:lineRule="auto"/>
        <w:rPr>
          <w:rFonts w:ascii="Verdana" w:hAnsi="Verdana" w:eastAsia="MS PGothic"/>
          <w:i/>
          <w:iCs/>
          <w:sz w:val="18"/>
          <w:szCs w:val="18"/>
        </w:rPr>
      </w:pPr>
      <w:r w:rsidRPr="00D95130">
        <w:rPr>
          <w:rFonts w:ascii="Verdana" w:hAnsi="Verdana" w:eastAsia="MS PGothic"/>
          <w:i/>
          <w:iCs/>
          <w:sz w:val="18"/>
          <w:szCs w:val="18"/>
        </w:rPr>
        <w:t>Constitutionele toets</w:t>
      </w:r>
    </w:p>
    <w:p w:rsidRPr="00D95130" w:rsidR="00D95130" w:rsidP="00D95130" w:rsidRDefault="00D95130" w14:paraId="045DA131" w14:textId="77777777">
      <w:pPr>
        <w:spacing w:line="360" w:lineRule="auto"/>
        <w:rPr>
          <w:rFonts w:ascii="Verdana" w:hAnsi="Verdana" w:eastAsia="MS PGothic"/>
          <w:iCs/>
          <w:sz w:val="18"/>
          <w:szCs w:val="18"/>
        </w:rPr>
      </w:pPr>
      <w:r w:rsidRPr="00D95130">
        <w:rPr>
          <w:rFonts w:ascii="Verdana" w:hAnsi="Verdana" w:eastAsia="MS PGothic"/>
          <w:iCs/>
          <w:sz w:val="18"/>
          <w:szCs w:val="18"/>
        </w:rPr>
        <w:t xml:space="preserve">Niet van toepassing. </w:t>
      </w:r>
    </w:p>
    <w:p w:rsidRPr="00D95130" w:rsidR="00D95130" w:rsidP="00D95130" w:rsidRDefault="00D95130" w14:paraId="16FD74B9"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D95130" w:rsidR="00D95130" w:rsidP="00D95130" w:rsidRDefault="00D95130" w14:paraId="14739F39" w14:textId="77777777">
      <w:pPr>
        <w:spacing w:line="360" w:lineRule="auto"/>
        <w:rPr>
          <w:rFonts w:ascii="Verdana" w:hAnsi="Verdana"/>
          <w:b/>
          <w:sz w:val="18"/>
          <w:szCs w:val="18"/>
        </w:rPr>
      </w:pPr>
      <w:r w:rsidRPr="00D95130">
        <w:rPr>
          <w:rFonts w:ascii="Verdana" w:hAnsi="Verdana"/>
          <w:b/>
          <w:sz w:val="18"/>
          <w:szCs w:val="18"/>
        </w:rPr>
        <w:t xml:space="preserve">7. Implicaties voor uitvoering en/of handhaving </w:t>
      </w:r>
    </w:p>
    <w:p w:rsidRPr="00793C81" w:rsidR="00D57364" w:rsidP="00D57364" w:rsidRDefault="00D57364" w14:paraId="4F6515C8"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sidRPr="00793C81">
        <w:rPr>
          <w:rFonts w:ascii="Verdana" w:hAnsi="Verdana"/>
          <w:iCs/>
          <w:sz w:val="18"/>
          <w:szCs w:val="18"/>
        </w:rPr>
        <w:t>De herziening van de richtlijn heeft effecten voor de uitvoering en handhaving van de accijns op tabaksproducten.</w:t>
      </w:r>
    </w:p>
    <w:p w:rsidRPr="00793C81" w:rsidR="00D57364" w:rsidP="00D57364" w:rsidRDefault="00D57364" w14:paraId="74017358"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p>
    <w:p w:rsidRPr="00793C81" w:rsidR="00D57364" w:rsidP="00D57364" w:rsidRDefault="00D57364" w14:paraId="76B2E110"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Pr>
          <w:rFonts w:ascii="Verdana" w:hAnsi="Verdana"/>
          <w:iCs/>
          <w:sz w:val="18"/>
          <w:szCs w:val="18"/>
        </w:rPr>
        <w:t>Als gevolg van de</w:t>
      </w:r>
      <w:r w:rsidRPr="00793C81">
        <w:rPr>
          <w:rFonts w:ascii="Verdana" w:hAnsi="Verdana"/>
          <w:iCs/>
          <w:sz w:val="18"/>
          <w:szCs w:val="18"/>
        </w:rPr>
        <w:t xml:space="preserve"> herziening </w:t>
      </w:r>
      <w:r>
        <w:rPr>
          <w:rFonts w:ascii="Verdana" w:hAnsi="Verdana"/>
          <w:iCs/>
          <w:sz w:val="18"/>
          <w:szCs w:val="18"/>
        </w:rPr>
        <w:t>worden</w:t>
      </w:r>
      <w:r w:rsidRPr="00793C81">
        <w:rPr>
          <w:rFonts w:ascii="Verdana" w:hAnsi="Verdana"/>
          <w:iCs/>
          <w:sz w:val="18"/>
          <w:szCs w:val="18"/>
        </w:rPr>
        <w:t xml:space="preserve"> meer producten belast met accijns. Dit heeft positieve gevolgen maar brengt ook de nodige uitdagingen mee voor de handhaafbaarheid en fraudebestendigheid. Het uitbreiden van de reikwijdte creëert een gelijker speelveld en zorgt ervoor dat meer producten onder het toezicht van de Douane vallen. </w:t>
      </w:r>
      <w:r>
        <w:rPr>
          <w:rFonts w:ascii="Verdana" w:hAnsi="Verdana"/>
          <w:iCs/>
          <w:sz w:val="18"/>
          <w:szCs w:val="18"/>
        </w:rPr>
        <w:t>Dit</w:t>
      </w:r>
      <w:r w:rsidRPr="00793C81">
        <w:rPr>
          <w:rFonts w:ascii="Verdana" w:hAnsi="Verdana"/>
          <w:iCs/>
          <w:sz w:val="18"/>
          <w:szCs w:val="18"/>
        </w:rPr>
        <w:t xml:space="preserve"> leidt er</w:t>
      </w:r>
      <w:r>
        <w:rPr>
          <w:rFonts w:ascii="Verdana" w:hAnsi="Verdana"/>
          <w:iCs/>
          <w:sz w:val="18"/>
          <w:szCs w:val="18"/>
        </w:rPr>
        <w:t xml:space="preserve"> tevens </w:t>
      </w:r>
      <w:r w:rsidRPr="00793C81">
        <w:rPr>
          <w:rFonts w:ascii="Verdana" w:hAnsi="Verdana"/>
          <w:iCs/>
          <w:sz w:val="18"/>
          <w:szCs w:val="18"/>
        </w:rPr>
        <w:t xml:space="preserve">toe dat er </w:t>
      </w:r>
      <w:r>
        <w:rPr>
          <w:rFonts w:ascii="Verdana" w:hAnsi="Verdana"/>
          <w:iCs/>
          <w:sz w:val="18"/>
          <w:szCs w:val="18"/>
        </w:rPr>
        <w:lastRenderedPageBreak/>
        <w:t>meer</w:t>
      </w:r>
      <w:r w:rsidRPr="00793C81">
        <w:rPr>
          <w:rFonts w:ascii="Verdana" w:hAnsi="Verdana"/>
          <w:iCs/>
          <w:sz w:val="18"/>
          <w:szCs w:val="18"/>
        </w:rPr>
        <w:t xml:space="preserve"> interactie </w:t>
      </w:r>
      <w:r>
        <w:rPr>
          <w:rFonts w:ascii="Verdana" w:hAnsi="Verdana"/>
          <w:iCs/>
          <w:sz w:val="18"/>
          <w:szCs w:val="18"/>
        </w:rPr>
        <w:t>moet</w:t>
      </w:r>
      <w:r w:rsidRPr="00793C81">
        <w:rPr>
          <w:rFonts w:ascii="Verdana" w:hAnsi="Verdana"/>
          <w:iCs/>
          <w:sz w:val="18"/>
          <w:szCs w:val="18"/>
        </w:rPr>
        <w:t xml:space="preserve"> plaatsvinden met zowel het bedrijfsleven als particulieren. De definities </w:t>
      </w:r>
      <w:r>
        <w:rPr>
          <w:rFonts w:ascii="Verdana" w:hAnsi="Verdana"/>
          <w:iCs/>
          <w:sz w:val="18"/>
          <w:szCs w:val="18"/>
        </w:rPr>
        <w:t xml:space="preserve">van de nieuwe producten sluiten echter niet volledig aan bij de definities die gehanteerd worden in de Tabaksproductenrichtlijn. Om de handhaafbaarheid te verbeteren zal het kabinet inzetten op meer aansluitende definities. </w:t>
      </w:r>
      <w:r w:rsidRPr="00793C81">
        <w:rPr>
          <w:rFonts w:ascii="Verdana" w:hAnsi="Verdana"/>
          <w:iCs/>
          <w:sz w:val="18"/>
          <w:szCs w:val="18"/>
        </w:rPr>
        <w:t xml:space="preserve">Verder moet worden bezien of en hoe accijns kan worden geheven op producten waarvoor op dit moment een nationale verbodsbepaling geldt. </w:t>
      </w:r>
    </w:p>
    <w:p w:rsidR="00D57364" w:rsidP="00D57364" w:rsidRDefault="00D57364" w14:paraId="47712ACF"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p>
    <w:p w:rsidRPr="00793C81" w:rsidR="00D57364" w:rsidP="00D57364" w:rsidRDefault="00D57364" w14:paraId="5B8414C0"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Pr>
          <w:rFonts w:ascii="Verdana" w:hAnsi="Verdana"/>
          <w:iCs/>
          <w:sz w:val="18"/>
          <w:szCs w:val="18"/>
        </w:rPr>
        <w:t>Het verhogen van de</w:t>
      </w:r>
      <w:r w:rsidRPr="00793C81">
        <w:rPr>
          <w:rFonts w:ascii="Verdana" w:hAnsi="Verdana"/>
          <w:iCs/>
          <w:sz w:val="18"/>
          <w:szCs w:val="18"/>
        </w:rPr>
        <w:t xml:space="preserve"> minimumtarieven </w:t>
      </w:r>
      <w:r>
        <w:rPr>
          <w:rFonts w:ascii="Verdana" w:hAnsi="Verdana"/>
          <w:iCs/>
          <w:sz w:val="18"/>
          <w:szCs w:val="18"/>
        </w:rPr>
        <w:t>is</w:t>
      </w:r>
      <w:r w:rsidRPr="00793C81">
        <w:rPr>
          <w:rFonts w:ascii="Verdana" w:hAnsi="Verdana"/>
          <w:iCs/>
          <w:sz w:val="18"/>
          <w:szCs w:val="18"/>
        </w:rPr>
        <w:t xml:space="preserve"> een positieve ontwikkeling. Dit </w:t>
      </w:r>
      <w:r>
        <w:rPr>
          <w:rFonts w:ascii="Verdana" w:hAnsi="Verdana"/>
          <w:iCs/>
          <w:sz w:val="18"/>
          <w:szCs w:val="18"/>
        </w:rPr>
        <w:t>kan</w:t>
      </w:r>
      <w:r w:rsidRPr="00793C81">
        <w:rPr>
          <w:rFonts w:ascii="Verdana" w:hAnsi="Verdana"/>
          <w:iCs/>
          <w:sz w:val="18"/>
          <w:szCs w:val="18"/>
        </w:rPr>
        <w:t xml:space="preserve"> leiden tot minder grenseffecten binnen de Europese Unie. Tegelijkertijd is de verwachting dat frauderisico’s blijven bestaan zolang er financieel voordeel te behalen valt uit het illegaal op de markt brengen van belaste producten. Nu het fiscaal belang groter wordt door uitbreiding van de reikwijdte is meer handhaving</w:t>
      </w:r>
      <w:r>
        <w:rPr>
          <w:rFonts w:ascii="Verdana" w:hAnsi="Verdana"/>
          <w:iCs/>
          <w:sz w:val="18"/>
          <w:szCs w:val="18"/>
        </w:rPr>
        <w:t>scapaciteit</w:t>
      </w:r>
      <w:r w:rsidRPr="00793C81">
        <w:rPr>
          <w:rFonts w:ascii="Verdana" w:hAnsi="Verdana"/>
          <w:iCs/>
          <w:sz w:val="18"/>
          <w:szCs w:val="18"/>
        </w:rPr>
        <w:t xml:space="preserve"> nodig</w:t>
      </w:r>
      <w:r>
        <w:rPr>
          <w:rFonts w:ascii="Verdana" w:hAnsi="Verdana"/>
          <w:iCs/>
          <w:sz w:val="18"/>
          <w:szCs w:val="18"/>
        </w:rPr>
        <w:t xml:space="preserve"> om te voorkomen dat een verdringingseffect ontstaat ten aanzien van de huidige controlecapaciteit</w:t>
      </w:r>
      <w:r w:rsidRPr="00793C81">
        <w:rPr>
          <w:rFonts w:ascii="Verdana" w:hAnsi="Verdana"/>
          <w:iCs/>
          <w:sz w:val="18"/>
          <w:szCs w:val="18"/>
        </w:rPr>
        <w:t xml:space="preserve">. </w:t>
      </w:r>
    </w:p>
    <w:p w:rsidRPr="00793C81" w:rsidR="00D57364" w:rsidP="00D57364" w:rsidRDefault="00D57364" w14:paraId="751CE383"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p>
    <w:p w:rsidRPr="00793C81" w:rsidR="00D57364" w:rsidP="00D57364" w:rsidRDefault="00D57364" w14:paraId="705109A7"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sidRPr="00793C81">
        <w:rPr>
          <w:rFonts w:ascii="Verdana" w:hAnsi="Verdana"/>
          <w:iCs/>
          <w:sz w:val="18"/>
          <w:szCs w:val="18"/>
        </w:rPr>
        <w:t xml:space="preserve">De herziening van de richtlijn leidt tot een complexiteitstoename. Verschillende systemen moeten worden aangepast, bestaande vergunningen dienen te worden uitgebreid en mogelijk moeten nieuwe vergunningen worden afgegeven die gecontroleerd dienen te worden. Het is </w:t>
      </w:r>
      <w:r>
        <w:rPr>
          <w:rFonts w:ascii="Verdana" w:hAnsi="Verdana"/>
          <w:iCs/>
          <w:sz w:val="18"/>
          <w:szCs w:val="18"/>
        </w:rPr>
        <w:t>de verwachting</w:t>
      </w:r>
      <w:r w:rsidRPr="00793C81">
        <w:rPr>
          <w:rFonts w:ascii="Verdana" w:hAnsi="Verdana"/>
          <w:iCs/>
          <w:sz w:val="18"/>
          <w:szCs w:val="18"/>
        </w:rPr>
        <w:t xml:space="preserve"> dat meer monsternames zullen worden uitgevoerd, accijnsaangiften uitgebreider worden en dat meer goederenbewegingen administratief dienen te worden gecontroleerd. Dit geldt ook voor de uitbreiding van de reikwijdte naar ruwe tabak. Wel wordt het toezicht op ruwe tabak daardoor overzichtelijker en fraudebestendiger. </w:t>
      </w:r>
    </w:p>
    <w:p w:rsidR="00D57364" w:rsidP="0082349E" w:rsidRDefault="00D57364" w14:paraId="57B7354B" w14:textId="3AEEC29D">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sidRPr="00EC7AA2">
        <w:rPr>
          <w:rFonts w:ascii="Verdana" w:hAnsi="Verdana"/>
          <w:iCs/>
          <w:sz w:val="18"/>
          <w:szCs w:val="18"/>
        </w:rPr>
        <w:t>De herziening van de richtlijn betekent onder meer een wijziging van de aangifte- en teruggaafformulieren en achterliggende IT-systemen. Het betreft daarmee een structuurwijziging die meerdere systemen raakt. Met een zorgvuldige werkvoorbereiding is de inschatting dat het circa 18 tot 24 maanden in beslag zal nemen vanaf het moment dat het voorstel het parlementaire proces van de benodigde nationale wetgeving heeft doorlopen.</w:t>
      </w:r>
      <w:r>
        <w:rPr>
          <w:rFonts w:ascii="Verdana" w:hAnsi="Verdana"/>
          <w:iCs/>
          <w:sz w:val="18"/>
          <w:szCs w:val="18"/>
        </w:rPr>
        <w:t xml:space="preserve"> </w:t>
      </w:r>
      <w:r w:rsidRPr="00EC7AA2">
        <w:rPr>
          <w:rFonts w:ascii="Verdana" w:hAnsi="Verdana"/>
          <w:iCs/>
          <w:sz w:val="18"/>
          <w:szCs w:val="18"/>
        </w:rPr>
        <w:t xml:space="preserve">Als geen sprake is van een structuurwijziging geldt een voorbereidingsperiode korter dan 18 maanden. De daadwerkelijk termijn voor dergelijke wijzigingen is afhankelijk van de complexiteit van de wijziging en het tijdig beschikbaar zijn van de definitieve technische specificaties voor de wijziging van de systemen. </w:t>
      </w:r>
      <w:r w:rsidRPr="00EC7AA2" w:rsidR="0082349E">
        <w:rPr>
          <w:rFonts w:ascii="Verdana" w:hAnsi="Verdana"/>
          <w:iCs/>
          <w:sz w:val="18"/>
          <w:szCs w:val="18"/>
        </w:rPr>
        <w:t>De haalbaarheid van de geplande inwerkingtreding is afhankelijk van de duur van de onderhandelingen en het tijdpad van de nationale implementatie</w:t>
      </w:r>
      <w:r w:rsidR="0082349E">
        <w:rPr>
          <w:rFonts w:ascii="Verdana" w:hAnsi="Verdana"/>
          <w:iCs/>
          <w:sz w:val="18"/>
          <w:szCs w:val="18"/>
        </w:rPr>
        <w:t xml:space="preserve"> </w:t>
      </w:r>
      <w:r w:rsidRPr="00EC7AA2">
        <w:rPr>
          <w:rFonts w:ascii="Verdana" w:hAnsi="Verdana"/>
          <w:iCs/>
          <w:sz w:val="18"/>
          <w:szCs w:val="18"/>
        </w:rPr>
        <w:t>Te allen tijde geldt dat het kabinet zal inzetten op een inwerkingtredingstermijn waarbinnen zorgvuldige werkvoorbereiding en implementatie kunnen worden geborgd.</w:t>
      </w:r>
      <w:r>
        <w:rPr>
          <w:rFonts w:ascii="Verdana" w:hAnsi="Verdana"/>
          <w:iCs/>
          <w:sz w:val="18"/>
          <w:szCs w:val="18"/>
        </w:rPr>
        <w:t xml:space="preserve"> </w:t>
      </w:r>
      <w:r w:rsidRPr="00793C81">
        <w:rPr>
          <w:rFonts w:ascii="Verdana" w:hAnsi="Verdana"/>
          <w:iCs/>
          <w:sz w:val="18"/>
          <w:szCs w:val="18"/>
        </w:rPr>
        <w:t xml:space="preserve">Zodra de details van de implementatie duidelijk zijn, </w:t>
      </w:r>
      <w:r>
        <w:rPr>
          <w:rFonts w:ascii="Verdana" w:hAnsi="Verdana"/>
          <w:iCs/>
          <w:sz w:val="18"/>
          <w:szCs w:val="18"/>
        </w:rPr>
        <w:t>wordt</w:t>
      </w:r>
      <w:r w:rsidRPr="00793C81">
        <w:rPr>
          <w:rFonts w:ascii="Verdana" w:hAnsi="Verdana"/>
          <w:iCs/>
          <w:sz w:val="18"/>
          <w:szCs w:val="18"/>
        </w:rPr>
        <w:t xml:space="preserve"> een uitvoeringstoets </w:t>
      </w:r>
      <w:r>
        <w:rPr>
          <w:rFonts w:ascii="Verdana" w:hAnsi="Verdana"/>
          <w:iCs/>
          <w:sz w:val="18"/>
          <w:szCs w:val="18"/>
        </w:rPr>
        <w:t>gedaan</w:t>
      </w:r>
      <w:r w:rsidRPr="00793C81">
        <w:rPr>
          <w:rFonts w:ascii="Verdana" w:hAnsi="Verdana"/>
          <w:iCs/>
          <w:sz w:val="18"/>
          <w:szCs w:val="18"/>
        </w:rPr>
        <w:t>.</w:t>
      </w:r>
      <w:r>
        <w:rPr>
          <w:rFonts w:ascii="Verdana" w:hAnsi="Verdana"/>
          <w:iCs/>
          <w:sz w:val="18"/>
          <w:szCs w:val="18"/>
        </w:rPr>
        <w:t xml:space="preserve"> </w:t>
      </w:r>
    </w:p>
    <w:p w:rsidRPr="00793C81" w:rsidR="00D57364" w:rsidP="00D57364" w:rsidRDefault="00D57364" w14:paraId="2A845072"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p>
    <w:p w:rsidRPr="00793C81" w:rsidR="00D57364" w:rsidP="00D57364" w:rsidRDefault="00D57364" w14:paraId="310EE2DB"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sidRPr="00793C81">
        <w:rPr>
          <w:rFonts w:ascii="Verdana" w:hAnsi="Verdana"/>
          <w:iCs/>
          <w:sz w:val="18"/>
          <w:szCs w:val="18"/>
        </w:rPr>
        <w:t>De voorgestelde verbreding van de grondslag van de accijns zal naar verwachting tot een toename van de uitvoeringskosten leiden vanwege extra administratieve en fysieke controles. Hiervoor is meer capaciteit nodig.</w:t>
      </w:r>
    </w:p>
    <w:p w:rsidRPr="001E6470" w:rsidR="00D95130" w:rsidP="00D95130" w:rsidRDefault="00D95130" w14:paraId="720DAAC9" w14:textId="77777777">
      <w:pPr>
        <w:suppressAutoHyphens/>
        <w:spacing w:line="360" w:lineRule="auto"/>
        <w:rPr>
          <w:rFonts w:ascii="Verdana" w:hAnsi="Verdana"/>
          <w:b/>
          <w:sz w:val="18"/>
          <w:szCs w:val="18"/>
        </w:rPr>
      </w:pPr>
    </w:p>
    <w:p w:rsidRPr="001E6470" w:rsidR="00D95130" w:rsidP="00D95130" w:rsidRDefault="00D95130" w14:paraId="115DDC0E" w14:textId="77777777">
      <w:pPr>
        <w:spacing w:line="360" w:lineRule="auto"/>
        <w:rPr>
          <w:rFonts w:ascii="Verdana" w:hAnsi="Verdana"/>
          <w:b/>
          <w:sz w:val="18"/>
          <w:szCs w:val="18"/>
        </w:rPr>
      </w:pPr>
      <w:r w:rsidRPr="001E6470">
        <w:rPr>
          <w:rFonts w:ascii="Verdana" w:hAnsi="Verdana"/>
          <w:b/>
          <w:sz w:val="18"/>
          <w:szCs w:val="18"/>
        </w:rPr>
        <w:t>8. Implicaties voor ontwikkelingslanden</w:t>
      </w:r>
    </w:p>
    <w:p w:rsidRPr="00416938" w:rsidR="009A3B1D" w:rsidP="00416938" w:rsidRDefault="00D95130" w14:paraId="495EAF21" w14:textId="0FAAA552">
      <w:pPr>
        <w:spacing w:line="360" w:lineRule="auto"/>
        <w:rPr>
          <w:rFonts w:ascii="Verdana" w:hAnsi="Verdana"/>
          <w:sz w:val="18"/>
          <w:szCs w:val="18"/>
        </w:rPr>
      </w:pPr>
      <w:r w:rsidRPr="001E6470">
        <w:rPr>
          <w:rFonts w:ascii="Verdana" w:hAnsi="Verdana"/>
          <w:sz w:val="18"/>
          <w:szCs w:val="18"/>
        </w:rPr>
        <w:t>Geen implicaties voor ontwikkelingslanden anders dan de genoemde consequenties voor derde landen in het algemeen zoals aangegeven onder onderdeel 5d.</w:t>
      </w:r>
      <w:bookmarkEnd w:id="0"/>
      <w:bookmarkEnd w:id="1"/>
    </w:p>
    <w:sectPr w:rsidRPr="00416938" w:rsidR="009A3B1D" w:rsidSect="00644799">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0B7E4" w14:textId="77777777" w:rsidR="00CF4ABF" w:rsidRDefault="00CF4ABF">
      <w:r>
        <w:separator/>
      </w:r>
    </w:p>
  </w:endnote>
  <w:endnote w:type="continuationSeparator" w:id="0">
    <w:p w14:paraId="074D5295" w14:textId="77777777" w:rsidR="00CF4ABF" w:rsidRDefault="00CF4ABF">
      <w:r>
        <w:continuationSeparator/>
      </w:r>
    </w:p>
  </w:endnote>
  <w:endnote w:type="continuationNotice" w:id="1">
    <w:p w14:paraId="2915B9C2" w14:textId="77777777" w:rsidR="00CF4ABF" w:rsidRDefault="00CF4A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A3D0" w14:textId="4620D1DF"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331">
      <w:rPr>
        <w:rStyle w:val="PageNumber"/>
        <w:noProof/>
      </w:rPr>
      <w:t>31</w:t>
    </w:r>
    <w:r>
      <w:rPr>
        <w:rStyle w:val="PageNumber"/>
      </w:rPr>
      <w:fldChar w:fldCharType="end"/>
    </w:r>
  </w:p>
  <w:p w14:paraId="01643776"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B7F7" w14:textId="55F5A19C"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361">
      <w:rPr>
        <w:rStyle w:val="PageNumber"/>
        <w:noProof/>
      </w:rPr>
      <w:t>6</w:t>
    </w:r>
    <w:r>
      <w:rPr>
        <w:rStyle w:val="PageNumber"/>
      </w:rPr>
      <w:fldChar w:fldCharType="end"/>
    </w:r>
  </w:p>
  <w:p w14:paraId="6F8B3FD7"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7C54" w14:textId="77777777" w:rsidR="0028256D" w:rsidRDefault="00282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53BF" w14:textId="77777777" w:rsidR="00CF4ABF" w:rsidRDefault="00CF4ABF">
      <w:r>
        <w:separator/>
      </w:r>
    </w:p>
  </w:footnote>
  <w:footnote w:type="continuationSeparator" w:id="0">
    <w:p w14:paraId="40EFE3FB" w14:textId="77777777" w:rsidR="00CF4ABF" w:rsidRDefault="00CF4ABF">
      <w:r>
        <w:continuationSeparator/>
      </w:r>
    </w:p>
  </w:footnote>
  <w:footnote w:type="continuationNotice" w:id="1">
    <w:p w14:paraId="6BAA289F" w14:textId="77777777" w:rsidR="00CF4ABF" w:rsidRDefault="00CF4ABF">
      <w:pPr>
        <w:spacing w:line="240" w:lineRule="auto"/>
      </w:pPr>
    </w:p>
  </w:footnote>
  <w:footnote w:id="2">
    <w:p w14:paraId="38BB720F" w14:textId="77777777" w:rsidR="00D95130" w:rsidRPr="003F4B13" w:rsidRDefault="00D95130" w:rsidP="00D95130">
      <w:pPr>
        <w:pStyle w:val="FootnoteText"/>
        <w:rPr>
          <w:rFonts w:ascii="Verdana" w:hAnsi="Verdana"/>
          <w:szCs w:val="16"/>
          <w:lang w:val="fr-FR"/>
        </w:rPr>
      </w:pPr>
      <w:r w:rsidRPr="003F4B13">
        <w:rPr>
          <w:rStyle w:val="FootnoteReference"/>
          <w:rFonts w:ascii="Verdana" w:hAnsi="Verdana"/>
          <w:szCs w:val="16"/>
        </w:rPr>
        <w:footnoteRef/>
      </w:r>
      <w:r w:rsidRPr="003F4B13">
        <w:rPr>
          <w:rFonts w:ascii="Verdana" w:hAnsi="Verdana"/>
          <w:szCs w:val="16"/>
          <w:lang w:val="fr-FR"/>
        </w:rPr>
        <w:t xml:space="preserve"> </w:t>
      </w:r>
      <w:hyperlink r:id="rId1" w:history="1">
        <w:r w:rsidRPr="003F4B13">
          <w:rPr>
            <w:rStyle w:val="Hyperlink"/>
            <w:rFonts w:ascii="Verdana" w:hAnsi="Verdana"/>
            <w:szCs w:val="16"/>
            <w:lang w:val="fr-FR"/>
          </w:rPr>
          <w:t>EUR-Lex - 52021DC0044 - EN - EUR-Lex</w:t>
        </w:r>
      </w:hyperlink>
    </w:p>
  </w:footnote>
  <w:footnote w:id="3">
    <w:p w14:paraId="0A138338" w14:textId="77777777" w:rsidR="00D95130" w:rsidRPr="003F4B13" w:rsidRDefault="00D95130" w:rsidP="00D95130">
      <w:pPr>
        <w:pStyle w:val="FootnoteText"/>
        <w:ind w:left="0" w:firstLine="0"/>
        <w:rPr>
          <w:rFonts w:ascii="Verdana" w:hAnsi="Verdana"/>
          <w:szCs w:val="16"/>
        </w:rPr>
      </w:pPr>
      <w:r w:rsidRPr="003F4B13">
        <w:rPr>
          <w:rStyle w:val="FootnoteReference"/>
          <w:rFonts w:ascii="Verdana" w:hAnsi="Verdana"/>
          <w:szCs w:val="16"/>
        </w:rPr>
        <w:footnoteRef/>
      </w:r>
      <w:r w:rsidRPr="003F4B13">
        <w:rPr>
          <w:rFonts w:ascii="Verdana" w:hAnsi="Verdana"/>
          <w:szCs w:val="16"/>
        </w:rPr>
        <w:t xml:space="preserve"> Proportionele accijns in de vorm van een percentage van de (maximum)kleinhandelsprijs, met inbegrip van douanerechten.</w:t>
      </w:r>
    </w:p>
  </w:footnote>
  <w:footnote w:id="4">
    <w:p w14:paraId="299D9FB0" w14:textId="77777777" w:rsidR="00D95130" w:rsidRDefault="00D95130" w:rsidP="00D95130">
      <w:pPr>
        <w:pStyle w:val="FootnoteText"/>
        <w:ind w:left="0" w:firstLine="0"/>
        <w:rPr>
          <w:rFonts w:ascii="Verdana" w:hAnsi="Verdana"/>
        </w:rPr>
      </w:pPr>
      <w:r w:rsidRPr="003F4B13">
        <w:rPr>
          <w:rStyle w:val="FootnoteReference"/>
          <w:rFonts w:ascii="Verdana" w:hAnsi="Verdana"/>
        </w:rPr>
        <w:footnoteRef/>
      </w:r>
      <w:r w:rsidRPr="003F4B13">
        <w:rPr>
          <w:rFonts w:ascii="Verdana" w:hAnsi="Verdana"/>
        </w:rPr>
        <w:t xml:space="preserve"> Een percentage van de WAP en een percentage van de kleinhandelsprijs verschillen in zoverre dat een percentage van de WAP uitkomt op een bedrag, zodat een lidstaat tenminste dat bedrag moet heffen of het bedrag per kilo als dat hoger is. Terwijl een percentage van de kleinhandelsprijs het minimumpercentage weergeeft dat lidstaten moeten heffen als zij besluiten slechts ad </w:t>
      </w:r>
      <w:proofErr w:type="spellStart"/>
      <w:r w:rsidRPr="003F4B13">
        <w:rPr>
          <w:rFonts w:ascii="Verdana" w:hAnsi="Verdana"/>
        </w:rPr>
        <w:t>valorem</w:t>
      </w:r>
      <w:proofErr w:type="spellEnd"/>
      <w:r w:rsidRPr="003F4B13">
        <w:rPr>
          <w:rFonts w:ascii="Verdana" w:hAnsi="Verdana"/>
        </w:rPr>
        <w:t xml:space="preserve"> accijns te heffen.</w:t>
      </w:r>
    </w:p>
  </w:footnote>
  <w:footnote w:id="5">
    <w:p w14:paraId="1F03DA16" w14:textId="77777777" w:rsidR="00D95130" w:rsidRPr="003F4B13" w:rsidRDefault="00D95130" w:rsidP="00D95130">
      <w:pPr>
        <w:pStyle w:val="FootnoteText"/>
        <w:ind w:left="0" w:firstLine="0"/>
        <w:rPr>
          <w:rFonts w:ascii="Verdana" w:hAnsi="Verdana"/>
          <w:szCs w:val="16"/>
        </w:rPr>
      </w:pPr>
      <w:r w:rsidRPr="003F4B13">
        <w:rPr>
          <w:rStyle w:val="FootnoteReference"/>
          <w:rFonts w:ascii="Verdana" w:hAnsi="Verdana"/>
          <w:szCs w:val="16"/>
        </w:rPr>
        <w:footnoteRef/>
      </w:r>
      <w:r w:rsidRPr="003F4B13">
        <w:rPr>
          <w:rFonts w:ascii="Verdana" w:hAnsi="Verdana"/>
          <w:szCs w:val="16"/>
        </w:rPr>
        <w:t xml:space="preserve"> Een e-liquid is een vloeistof die wordt verhit in een elektronische sigaret (e-sigaret) om damp te creëren die geïnhaleerd kan worden, beter bekend als ‘</w:t>
      </w:r>
      <w:proofErr w:type="spellStart"/>
      <w:r w:rsidRPr="003F4B13">
        <w:rPr>
          <w:rFonts w:ascii="Verdana" w:hAnsi="Verdana"/>
          <w:szCs w:val="16"/>
        </w:rPr>
        <w:t>vapen</w:t>
      </w:r>
      <w:proofErr w:type="spellEnd"/>
      <w:r w:rsidRPr="003F4B13">
        <w:rPr>
          <w:rFonts w:ascii="Verdana" w:hAnsi="Verdana"/>
          <w:szCs w:val="16"/>
        </w:rPr>
        <w:t>’. Deze vloeistof bevat geen tabak, maar meestal wel nicotine en andere schadelijke stoffen. </w:t>
      </w:r>
    </w:p>
  </w:footnote>
  <w:footnote w:id="6">
    <w:p w14:paraId="71D24BD7" w14:textId="77777777" w:rsidR="00D95130" w:rsidRPr="003F4B13" w:rsidRDefault="00D95130" w:rsidP="00D95130">
      <w:pPr>
        <w:pStyle w:val="FootnoteText"/>
        <w:ind w:left="0" w:firstLine="0"/>
        <w:rPr>
          <w:rFonts w:ascii="Verdana" w:hAnsi="Verdana"/>
          <w:szCs w:val="16"/>
        </w:rPr>
      </w:pPr>
      <w:r w:rsidRPr="003F4B13">
        <w:rPr>
          <w:rStyle w:val="FootnoteReference"/>
          <w:rFonts w:ascii="Verdana" w:hAnsi="Verdana"/>
          <w:szCs w:val="16"/>
        </w:rPr>
        <w:footnoteRef/>
      </w:r>
      <w:r w:rsidRPr="003F4B13">
        <w:rPr>
          <w:rFonts w:ascii="Verdana" w:hAnsi="Verdana"/>
          <w:szCs w:val="16"/>
        </w:rPr>
        <w:t xml:space="preserve"> Nicotinezakjes zijn nicotineproducten zonder tabak bestemd voor oraal gebruik, in de vorm van poeder, fijne deeltjes, een combinatie daarvan of enige andere vorm, met name die welke in portiezakjes of poreuze builtjes worden aangeboden. Deze producten bevatten geen tabak en zijn op basis van gezondheidswetgeving verboden in Nederland. Nicotinezakjes met tabak (‘</w:t>
      </w:r>
      <w:proofErr w:type="spellStart"/>
      <w:r w:rsidRPr="003F4B13">
        <w:rPr>
          <w:rFonts w:ascii="Verdana" w:hAnsi="Verdana"/>
          <w:szCs w:val="16"/>
        </w:rPr>
        <w:t>snus</w:t>
      </w:r>
      <w:proofErr w:type="spellEnd"/>
      <w:r w:rsidRPr="003F4B13">
        <w:rPr>
          <w:rFonts w:ascii="Verdana" w:hAnsi="Verdana"/>
          <w:szCs w:val="16"/>
        </w:rPr>
        <w:t>’) zijn in de EU verboden (m.u.v. Zweden) en vallen niet onder de reikwijdte van de Richtlijn tabaksaccijns.</w:t>
      </w:r>
    </w:p>
  </w:footnote>
  <w:footnote w:id="7">
    <w:p w14:paraId="2BB46CBF" w14:textId="77777777" w:rsidR="00D95130" w:rsidRDefault="00D95130" w:rsidP="00D95130">
      <w:pPr>
        <w:pStyle w:val="FootnoteText"/>
        <w:ind w:left="0" w:firstLine="0"/>
        <w:rPr>
          <w:rFonts w:ascii="Verdana" w:hAnsi="Verdana"/>
          <w:sz w:val="14"/>
          <w:szCs w:val="14"/>
        </w:rPr>
      </w:pPr>
      <w:r w:rsidRPr="003F4B13">
        <w:rPr>
          <w:rStyle w:val="FootnoteReference"/>
          <w:rFonts w:ascii="Verdana" w:hAnsi="Verdana"/>
          <w:szCs w:val="16"/>
        </w:rPr>
        <w:footnoteRef/>
      </w:r>
      <w:r w:rsidRPr="003F4B13">
        <w:rPr>
          <w:rFonts w:ascii="Verdana" w:hAnsi="Verdana"/>
          <w:szCs w:val="16"/>
        </w:rPr>
        <w:t xml:space="preserve"> </w:t>
      </w:r>
      <w:r w:rsidRPr="003F4B13">
        <w:rPr>
          <w:rFonts w:ascii="Verdana" w:hAnsi="Verdana"/>
          <w:iCs/>
          <w:szCs w:val="16"/>
        </w:rPr>
        <w:t>EMCS is het elektronische systeem om het overbrengen van accijnsgoederen te monitoren.</w:t>
      </w:r>
    </w:p>
  </w:footnote>
  <w:footnote w:id="8">
    <w:p w14:paraId="43BC95C2" w14:textId="77777777" w:rsidR="00D95130" w:rsidRPr="003F4B13" w:rsidRDefault="00D95130" w:rsidP="00D95130">
      <w:pPr>
        <w:pStyle w:val="FootnoteText"/>
        <w:rPr>
          <w:rFonts w:ascii="Verdana" w:hAnsi="Verdana"/>
          <w:szCs w:val="16"/>
        </w:rPr>
      </w:pPr>
      <w:r w:rsidRPr="003F4B13">
        <w:rPr>
          <w:rStyle w:val="FootnoteReference"/>
          <w:rFonts w:ascii="Verdana" w:hAnsi="Verdana"/>
          <w:szCs w:val="16"/>
        </w:rPr>
        <w:footnoteRef/>
      </w:r>
      <w:r w:rsidRPr="003F4B13">
        <w:rPr>
          <w:rFonts w:ascii="Verdana" w:hAnsi="Verdana"/>
          <w:szCs w:val="16"/>
        </w:rPr>
        <w:t xml:space="preserve"> </w:t>
      </w:r>
      <w:hyperlink r:id="rId2" w:history="1">
        <w:r w:rsidRPr="003F4B13">
          <w:rPr>
            <w:rStyle w:val="Hyperlink"/>
            <w:rFonts w:ascii="Verdana" w:hAnsi="Verdana"/>
            <w:szCs w:val="16"/>
          </w:rPr>
          <w:t xml:space="preserve">Actieplan tegen </w:t>
        </w:r>
        <w:proofErr w:type="spellStart"/>
        <w:r w:rsidRPr="003F4B13">
          <w:rPr>
            <w:rStyle w:val="Hyperlink"/>
            <w:rFonts w:ascii="Verdana" w:hAnsi="Verdana"/>
            <w:szCs w:val="16"/>
          </w:rPr>
          <w:t>vapen</w:t>
        </w:r>
        <w:proofErr w:type="spellEnd"/>
        <w:r w:rsidRPr="003F4B13">
          <w:rPr>
            <w:rStyle w:val="Hyperlink"/>
            <w:rFonts w:ascii="Verdana" w:hAnsi="Verdana"/>
            <w:szCs w:val="16"/>
          </w:rPr>
          <w:t xml:space="preserve"> | Publicatie | Rijksoverheid.nl</w:t>
        </w:r>
      </w:hyperlink>
    </w:p>
  </w:footnote>
  <w:footnote w:id="9">
    <w:p w14:paraId="34C9FA0F" w14:textId="77777777" w:rsidR="00D95130" w:rsidRPr="003F4B13" w:rsidRDefault="00D95130" w:rsidP="00D95130">
      <w:pPr>
        <w:pStyle w:val="FootnoteText"/>
        <w:rPr>
          <w:rFonts w:ascii="Verdana" w:hAnsi="Verdana"/>
          <w:szCs w:val="16"/>
        </w:rPr>
      </w:pPr>
      <w:r w:rsidRPr="003F4B13">
        <w:rPr>
          <w:rStyle w:val="FootnoteReference"/>
          <w:rFonts w:ascii="Verdana" w:hAnsi="Verdana"/>
          <w:szCs w:val="16"/>
        </w:rPr>
        <w:footnoteRef/>
      </w:r>
      <w:r w:rsidRPr="003F4B13">
        <w:rPr>
          <w:rFonts w:ascii="Verdana" w:hAnsi="Verdana"/>
          <w:szCs w:val="16"/>
        </w:rPr>
        <w:t xml:space="preserve"> </w:t>
      </w:r>
      <w:hyperlink r:id="rId3" w:anchor=":~:text=Dit%20is%20naar%20aanleiding%20van,nationale%20verbruiksbelasting%20op%20e%2Dsigaretten." w:history="1">
        <w:r w:rsidRPr="003F4B13">
          <w:rPr>
            <w:rStyle w:val="Hyperlink"/>
            <w:rFonts w:ascii="Verdana" w:hAnsi="Verdana"/>
            <w:szCs w:val="16"/>
          </w:rPr>
          <w:t>Kamerbrief over verbruiksbelasting op e-sigaretten | Kamerstuk | Rijksoverheid.nl</w:t>
        </w:r>
      </w:hyperlink>
    </w:p>
  </w:footnote>
  <w:footnote w:id="10">
    <w:p w14:paraId="438AEF56" w14:textId="77777777" w:rsidR="00D95130" w:rsidRPr="003F4B13" w:rsidRDefault="00D95130" w:rsidP="00D95130">
      <w:pPr>
        <w:pStyle w:val="FootnoteText"/>
        <w:ind w:left="0" w:firstLine="0"/>
        <w:rPr>
          <w:rFonts w:ascii="Verdana" w:hAnsi="Verdana"/>
          <w:szCs w:val="16"/>
        </w:rPr>
      </w:pPr>
      <w:r w:rsidRPr="003F4B13">
        <w:rPr>
          <w:rStyle w:val="FootnoteReference"/>
          <w:rFonts w:ascii="Verdana" w:hAnsi="Verdana"/>
          <w:szCs w:val="16"/>
        </w:rPr>
        <w:footnoteRef/>
      </w:r>
      <w:r w:rsidRPr="003F4B13">
        <w:rPr>
          <w:rFonts w:ascii="Verdana" w:hAnsi="Verdana"/>
          <w:szCs w:val="16"/>
        </w:rPr>
        <w:t xml:space="preserve"> Zie: </w:t>
      </w:r>
      <w:hyperlink r:id="rId4" w:anchor=":~:text=Nederland%20maakt%20samen%20met%2015,zoals%20vapes%20en%20e%2Dsigaretten." w:history="1">
        <w:r w:rsidRPr="003F4B13">
          <w:rPr>
            <w:rStyle w:val="Hyperlink"/>
            <w:rFonts w:ascii="Verdana" w:hAnsi="Verdana"/>
            <w:szCs w:val="16"/>
          </w:rPr>
          <w:t>Statement herzien richtlijn tabaksaccijns | Publicatie | Rijksoverheid.nl</w:t>
        </w:r>
      </w:hyperlink>
      <w:r w:rsidRPr="003F4B13">
        <w:rPr>
          <w:rFonts w:ascii="Verdana" w:hAnsi="Verdana"/>
          <w:szCs w:val="16"/>
        </w:rPr>
        <w:t xml:space="preserve"> en </w:t>
      </w:r>
      <w:hyperlink r:id="rId5" w:history="1">
        <w:r w:rsidRPr="003F4B13">
          <w:rPr>
            <w:rStyle w:val="Hyperlink"/>
            <w:rFonts w:ascii="Verdana" w:hAnsi="Verdana"/>
            <w:szCs w:val="16"/>
          </w:rPr>
          <w:t>Afschrift brief aan voorzitter EC over oproep voorstel herziening richtlijn tabaksaccijns | Brief | Rijksoverheid.nl</w:t>
        </w:r>
      </w:hyperlink>
    </w:p>
  </w:footnote>
  <w:footnote w:id="11">
    <w:p w14:paraId="440C8092" w14:textId="77777777" w:rsidR="00D95130" w:rsidRDefault="00D95130" w:rsidP="00D95130">
      <w:pPr>
        <w:pStyle w:val="FootnoteText"/>
        <w:rPr>
          <w:rFonts w:ascii="Verdana" w:hAnsi="Verdana"/>
          <w:sz w:val="14"/>
          <w:szCs w:val="14"/>
          <w:lang w:val="fr-FR"/>
        </w:rPr>
      </w:pPr>
      <w:r w:rsidRPr="003F4B13">
        <w:rPr>
          <w:rStyle w:val="FootnoteReference"/>
          <w:rFonts w:ascii="Verdana" w:hAnsi="Verdana"/>
          <w:szCs w:val="16"/>
        </w:rPr>
        <w:footnoteRef/>
      </w:r>
      <w:r w:rsidRPr="003F4B13">
        <w:rPr>
          <w:rFonts w:ascii="Verdana" w:hAnsi="Verdana"/>
          <w:szCs w:val="16"/>
          <w:lang w:val="fr-FR"/>
        </w:rPr>
        <w:t xml:space="preserve"> </w:t>
      </w:r>
      <w:hyperlink r:id="rId6" w:history="1">
        <w:r w:rsidRPr="003F4B13">
          <w:rPr>
            <w:rStyle w:val="Hyperlink"/>
            <w:rFonts w:ascii="Verdana" w:hAnsi="Verdana"/>
            <w:szCs w:val="16"/>
            <w:lang w:val="fr-FR"/>
          </w:rPr>
          <w:t>EUR-Lex - 52021DC0044 - EN - EUR-Lex</w:t>
        </w:r>
      </w:hyperlink>
    </w:p>
  </w:footnote>
  <w:footnote w:id="12">
    <w:p w14:paraId="20CA6A7B" w14:textId="12F233A0" w:rsidR="00B4693D" w:rsidRPr="003F4B13" w:rsidRDefault="00B4693D">
      <w:pPr>
        <w:pStyle w:val="FootnoteText"/>
        <w:rPr>
          <w:rFonts w:ascii="Verdana" w:hAnsi="Verdana"/>
          <w:szCs w:val="16"/>
          <w:lang w:val="fr-FR"/>
        </w:rPr>
      </w:pPr>
      <w:r w:rsidRPr="003F4B13">
        <w:rPr>
          <w:rStyle w:val="FootnoteReference"/>
          <w:rFonts w:ascii="Verdana" w:hAnsi="Verdana"/>
          <w:szCs w:val="16"/>
        </w:rPr>
        <w:footnoteRef/>
      </w:r>
      <w:r w:rsidRPr="003F4B13">
        <w:rPr>
          <w:rFonts w:ascii="Verdana" w:hAnsi="Verdana"/>
          <w:szCs w:val="16"/>
          <w:lang w:val="fr-FR"/>
        </w:rPr>
        <w:t xml:space="preserve"> </w:t>
      </w:r>
      <w:hyperlink r:id="rId7" w:history="1">
        <w:proofErr w:type="spellStart"/>
        <w:r w:rsidRPr="003F4B13">
          <w:rPr>
            <w:rStyle w:val="Hyperlink"/>
            <w:rFonts w:ascii="Verdana" w:hAnsi="Verdana"/>
            <w:szCs w:val="16"/>
            <w:lang w:val="fr-FR"/>
          </w:rPr>
          <w:t>Empty</w:t>
        </w:r>
        <w:proofErr w:type="spellEnd"/>
        <w:r w:rsidRPr="003F4B13">
          <w:rPr>
            <w:rStyle w:val="Hyperlink"/>
            <w:rFonts w:ascii="Verdana" w:hAnsi="Verdana"/>
            <w:szCs w:val="16"/>
            <w:lang w:val="fr-FR"/>
          </w:rPr>
          <w:t xml:space="preserve"> Pack Survey 2024 | Rapport | Rijksoverheid.nl</w:t>
        </w:r>
      </w:hyperlink>
    </w:p>
  </w:footnote>
  <w:footnote w:id="13">
    <w:p w14:paraId="2EAD4213" w14:textId="77777777" w:rsidR="00D95130" w:rsidRPr="003F4B13" w:rsidRDefault="00D95130" w:rsidP="00D95130">
      <w:pPr>
        <w:pStyle w:val="FootnoteText"/>
        <w:rPr>
          <w:rFonts w:ascii="Verdana" w:hAnsi="Verdana"/>
          <w:szCs w:val="16"/>
        </w:rPr>
      </w:pPr>
      <w:r w:rsidRPr="003F4B13">
        <w:rPr>
          <w:rStyle w:val="FootnoteReference"/>
          <w:rFonts w:ascii="Verdana" w:hAnsi="Verdana"/>
          <w:szCs w:val="16"/>
        </w:rPr>
        <w:footnoteRef/>
      </w:r>
      <w:r w:rsidRPr="003F4B13">
        <w:rPr>
          <w:rFonts w:ascii="Verdana" w:hAnsi="Verdana"/>
          <w:szCs w:val="16"/>
        </w:rPr>
        <w:t xml:space="preserve"> </w:t>
      </w:r>
      <w:hyperlink r:id="rId8" w:history="1">
        <w:proofErr w:type="spellStart"/>
        <w:r w:rsidRPr="003F4B13">
          <w:rPr>
            <w:rStyle w:val="Hyperlink"/>
            <w:rFonts w:ascii="Verdana" w:hAnsi="Verdana"/>
            <w:szCs w:val="16"/>
          </w:rPr>
          <w:t>Factsheet</w:t>
        </w:r>
        <w:proofErr w:type="spellEnd"/>
        <w:r w:rsidRPr="003F4B13">
          <w:rPr>
            <w:rStyle w:val="Hyperlink"/>
            <w:rFonts w:ascii="Verdana" w:hAnsi="Verdana"/>
            <w:szCs w:val="16"/>
          </w:rPr>
          <w:t xml:space="preserve"> elektronische sigaretten (</w:t>
        </w:r>
        <w:proofErr w:type="spellStart"/>
        <w:r w:rsidRPr="003F4B13">
          <w:rPr>
            <w:rStyle w:val="Hyperlink"/>
            <w:rFonts w:ascii="Verdana" w:hAnsi="Verdana"/>
            <w:szCs w:val="16"/>
          </w:rPr>
          <w:t>vapes</w:t>
        </w:r>
        <w:proofErr w:type="spellEnd"/>
        <w:r w:rsidRPr="003F4B13">
          <w:rPr>
            <w:rStyle w:val="Hyperlink"/>
            <w:rFonts w:ascii="Verdana" w:hAnsi="Verdana"/>
            <w:szCs w:val="16"/>
          </w:rPr>
          <w:t>) | Publicatie | Rijksoverheid.nl</w:t>
        </w:r>
      </w:hyperlink>
    </w:p>
  </w:footnote>
  <w:footnote w:id="14">
    <w:p w14:paraId="47CC8EFF" w14:textId="77777777" w:rsidR="00D95130" w:rsidRPr="003F4B13" w:rsidRDefault="00D95130" w:rsidP="00D95130">
      <w:pPr>
        <w:pStyle w:val="FootnoteText"/>
        <w:rPr>
          <w:rFonts w:ascii="Verdana" w:hAnsi="Verdana"/>
          <w:szCs w:val="16"/>
          <w:lang w:val="fr-FR"/>
        </w:rPr>
      </w:pPr>
      <w:r w:rsidRPr="003F4B13">
        <w:rPr>
          <w:rStyle w:val="FootnoteReference"/>
          <w:rFonts w:ascii="Verdana" w:hAnsi="Verdana"/>
          <w:szCs w:val="16"/>
        </w:rPr>
        <w:footnoteRef/>
      </w:r>
      <w:r w:rsidRPr="003F4B13">
        <w:rPr>
          <w:rFonts w:ascii="Verdana" w:hAnsi="Verdana"/>
          <w:szCs w:val="16"/>
          <w:lang w:val="fr-FR"/>
        </w:rPr>
        <w:t xml:space="preserve"> </w:t>
      </w:r>
      <w:hyperlink r:id="rId9" w:history="1">
        <w:r w:rsidRPr="003F4B13">
          <w:rPr>
            <w:rStyle w:val="Hyperlink"/>
            <w:rFonts w:ascii="Verdana" w:hAnsi="Verdana"/>
            <w:szCs w:val="16"/>
            <w:lang w:val="fr-FR"/>
          </w:rPr>
          <w:t>EUR-Lex - 52025PC0574 - EN - EUR-Lex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0606" w14:textId="77777777" w:rsidR="0028256D" w:rsidRDefault="00282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2FD6" w14:textId="77777777" w:rsidR="0028256D" w:rsidRDefault="00282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0A70" w14:textId="77777777" w:rsidR="0028256D" w:rsidRDefault="00282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7"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154834667">
    <w:abstractNumId w:val="6"/>
  </w:num>
  <w:num w:numId="2" w16cid:durableId="458649953">
    <w:abstractNumId w:val="3"/>
  </w:num>
  <w:num w:numId="3" w16cid:durableId="2025859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176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9957729">
    <w:abstractNumId w:val="1"/>
    <w:lvlOverride w:ilvl="0">
      <w:startOverride w:val="1"/>
    </w:lvlOverride>
    <w:lvlOverride w:ilvl="1"/>
    <w:lvlOverride w:ilvl="2"/>
    <w:lvlOverride w:ilvl="3"/>
    <w:lvlOverride w:ilvl="4"/>
    <w:lvlOverride w:ilvl="5"/>
    <w:lvlOverride w:ilvl="6"/>
    <w:lvlOverride w:ilvl="7"/>
    <w:lvlOverride w:ilvl="8"/>
  </w:num>
  <w:num w:numId="6" w16cid:durableId="2034573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846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4178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9766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70783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0613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7A3"/>
    <w:rsid w:val="00004BD7"/>
    <w:rsid w:val="00007492"/>
    <w:rsid w:val="00021406"/>
    <w:rsid w:val="0002152F"/>
    <w:rsid w:val="000250E9"/>
    <w:rsid w:val="000264BA"/>
    <w:rsid w:val="000265BC"/>
    <w:rsid w:val="00026B33"/>
    <w:rsid w:val="00040586"/>
    <w:rsid w:val="000405AF"/>
    <w:rsid w:val="00040F90"/>
    <w:rsid w:val="00041294"/>
    <w:rsid w:val="0004275E"/>
    <w:rsid w:val="000464CE"/>
    <w:rsid w:val="000477EF"/>
    <w:rsid w:val="00047C4B"/>
    <w:rsid w:val="00050105"/>
    <w:rsid w:val="00050B81"/>
    <w:rsid w:val="00054FD1"/>
    <w:rsid w:val="0005716C"/>
    <w:rsid w:val="000615F5"/>
    <w:rsid w:val="0006600B"/>
    <w:rsid w:val="0006626F"/>
    <w:rsid w:val="00070503"/>
    <w:rsid w:val="00070A07"/>
    <w:rsid w:val="00071794"/>
    <w:rsid w:val="00072BBB"/>
    <w:rsid w:val="00072BDD"/>
    <w:rsid w:val="00077097"/>
    <w:rsid w:val="000773A2"/>
    <w:rsid w:val="00080563"/>
    <w:rsid w:val="00083C44"/>
    <w:rsid w:val="00085D60"/>
    <w:rsid w:val="00086C40"/>
    <w:rsid w:val="00086F10"/>
    <w:rsid w:val="00086FEE"/>
    <w:rsid w:val="00090961"/>
    <w:rsid w:val="00093CA5"/>
    <w:rsid w:val="000944BC"/>
    <w:rsid w:val="00094DBB"/>
    <w:rsid w:val="000A01F2"/>
    <w:rsid w:val="000A28A7"/>
    <w:rsid w:val="000A69B6"/>
    <w:rsid w:val="000B1DA0"/>
    <w:rsid w:val="000B1EFE"/>
    <w:rsid w:val="000B5B42"/>
    <w:rsid w:val="000B5B49"/>
    <w:rsid w:val="000C1401"/>
    <w:rsid w:val="000C4244"/>
    <w:rsid w:val="000C447E"/>
    <w:rsid w:val="000C627E"/>
    <w:rsid w:val="000C72CE"/>
    <w:rsid w:val="000D1627"/>
    <w:rsid w:val="000D2A93"/>
    <w:rsid w:val="000D2E97"/>
    <w:rsid w:val="000D3EBF"/>
    <w:rsid w:val="000D3F93"/>
    <w:rsid w:val="000D4EC2"/>
    <w:rsid w:val="000D7F32"/>
    <w:rsid w:val="000E1F75"/>
    <w:rsid w:val="000E737D"/>
    <w:rsid w:val="000F172D"/>
    <w:rsid w:val="000F2325"/>
    <w:rsid w:val="000F62F6"/>
    <w:rsid w:val="0010609F"/>
    <w:rsid w:val="00111A6D"/>
    <w:rsid w:val="00120AD5"/>
    <w:rsid w:val="00122451"/>
    <w:rsid w:val="001227A4"/>
    <w:rsid w:val="00123A58"/>
    <w:rsid w:val="0013047F"/>
    <w:rsid w:val="00131402"/>
    <w:rsid w:val="00131A84"/>
    <w:rsid w:val="00131CEC"/>
    <w:rsid w:val="00132689"/>
    <w:rsid w:val="00132F90"/>
    <w:rsid w:val="00133C46"/>
    <w:rsid w:val="0014178B"/>
    <w:rsid w:val="00142545"/>
    <w:rsid w:val="00142B62"/>
    <w:rsid w:val="00151F67"/>
    <w:rsid w:val="00152827"/>
    <w:rsid w:val="00154BCC"/>
    <w:rsid w:val="00154FCD"/>
    <w:rsid w:val="001639AF"/>
    <w:rsid w:val="00164AA0"/>
    <w:rsid w:val="00172364"/>
    <w:rsid w:val="001728FB"/>
    <w:rsid w:val="001770E3"/>
    <w:rsid w:val="0018227F"/>
    <w:rsid w:val="0018540C"/>
    <w:rsid w:val="00191090"/>
    <w:rsid w:val="001935AD"/>
    <w:rsid w:val="00194014"/>
    <w:rsid w:val="001A1033"/>
    <w:rsid w:val="001A15DE"/>
    <w:rsid w:val="001A172A"/>
    <w:rsid w:val="001A51EE"/>
    <w:rsid w:val="001A7B13"/>
    <w:rsid w:val="001B231C"/>
    <w:rsid w:val="001B55D9"/>
    <w:rsid w:val="001C26BC"/>
    <w:rsid w:val="001C53CB"/>
    <w:rsid w:val="001D3D91"/>
    <w:rsid w:val="001D73AD"/>
    <w:rsid w:val="001E1711"/>
    <w:rsid w:val="001E23C1"/>
    <w:rsid w:val="001E30D9"/>
    <w:rsid w:val="001E6470"/>
    <w:rsid w:val="001E7161"/>
    <w:rsid w:val="001F0C82"/>
    <w:rsid w:val="001F37C7"/>
    <w:rsid w:val="001F7C82"/>
    <w:rsid w:val="001F7E82"/>
    <w:rsid w:val="0020089E"/>
    <w:rsid w:val="00203FAE"/>
    <w:rsid w:val="00204A85"/>
    <w:rsid w:val="002074F8"/>
    <w:rsid w:val="00211D9F"/>
    <w:rsid w:val="0021205B"/>
    <w:rsid w:val="00214630"/>
    <w:rsid w:val="0021468B"/>
    <w:rsid w:val="0021593A"/>
    <w:rsid w:val="002166BF"/>
    <w:rsid w:val="00221CE8"/>
    <w:rsid w:val="00222FA2"/>
    <w:rsid w:val="00224AB9"/>
    <w:rsid w:val="002256A0"/>
    <w:rsid w:val="00226196"/>
    <w:rsid w:val="00230C5B"/>
    <w:rsid w:val="00232CB2"/>
    <w:rsid w:val="0023795E"/>
    <w:rsid w:val="00237D41"/>
    <w:rsid w:val="00242548"/>
    <w:rsid w:val="0024424C"/>
    <w:rsid w:val="002520BA"/>
    <w:rsid w:val="002536FE"/>
    <w:rsid w:val="00253AF0"/>
    <w:rsid w:val="00253BB4"/>
    <w:rsid w:val="00255FF3"/>
    <w:rsid w:val="00261D86"/>
    <w:rsid w:val="002631D8"/>
    <w:rsid w:val="002639C0"/>
    <w:rsid w:val="00264423"/>
    <w:rsid w:val="00264C0C"/>
    <w:rsid w:val="002715A9"/>
    <w:rsid w:val="0027194A"/>
    <w:rsid w:val="00271A4C"/>
    <w:rsid w:val="00274E34"/>
    <w:rsid w:val="002757A2"/>
    <w:rsid w:val="0028256D"/>
    <w:rsid w:val="00282AEA"/>
    <w:rsid w:val="00282FAD"/>
    <w:rsid w:val="00285EDD"/>
    <w:rsid w:val="00286184"/>
    <w:rsid w:val="0028728F"/>
    <w:rsid w:val="00287AE8"/>
    <w:rsid w:val="002A2155"/>
    <w:rsid w:val="002A4892"/>
    <w:rsid w:val="002A5FD2"/>
    <w:rsid w:val="002A77FE"/>
    <w:rsid w:val="002B0450"/>
    <w:rsid w:val="002B154F"/>
    <w:rsid w:val="002B3C67"/>
    <w:rsid w:val="002B7387"/>
    <w:rsid w:val="002B76EC"/>
    <w:rsid w:val="002C3954"/>
    <w:rsid w:val="002C5573"/>
    <w:rsid w:val="002C5CF0"/>
    <w:rsid w:val="002D0844"/>
    <w:rsid w:val="002D5785"/>
    <w:rsid w:val="002E22F3"/>
    <w:rsid w:val="002E3BAF"/>
    <w:rsid w:val="002F03ED"/>
    <w:rsid w:val="002F2E18"/>
    <w:rsid w:val="002F3B5F"/>
    <w:rsid w:val="002F53F7"/>
    <w:rsid w:val="00302C21"/>
    <w:rsid w:val="003045E5"/>
    <w:rsid w:val="00304683"/>
    <w:rsid w:val="00307085"/>
    <w:rsid w:val="00312A32"/>
    <w:rsid w:val="00312C5D"/>
    <w:rsid w:val="003148B0"/>
    <w:rsid w:val="00316533"/>
    <w:rsid w:val="00320279"/>
    <w:rsid w:val="003236AC"/>
    <w:rsid w:val="00325B17"/>
    <w:rsid w:val="00331504"/>
    <w:rsid w:val="00335976"/>
    <w:rsid w:val="003433CD"/>
    <w:rsid w:val="0034633E"/>
    <w:rsid w:val="0034668A"/>
    <w:rsid w:val="003467CB"/>
    <w:rsid w:val="00351BA2"/>
    <w:rsid w:val="003536BE"/>
    <w:rsid w:val="003549E8"/>
    <w:rsid w:val="00355463"/>
    <w:rsid w:val="003717A4"/>
    <w:rsid w:val="00373E84"/>
    <w:rsid w:val="003752B9"/>
    <w:rsid w:val="0037596E"/>
    <w:rsid w:val="00380942"/>
    <w:rsid w:val="00395111"/>
    <w:rsid w:val="003958CE"/>
    <w:rsid w:val="00396518"/>
    <w:rsid w:val="0039757F"/>
    <w:rsid w:val="00397D78"/>
    <w:rsid w:val="003A053A"/>
    <w:rsid w:val="003A135B"/>
    <w:rsid w:val="003A2E4E"/>
    <w:rsid w:val="003A4AB5"/>
    <w:rsid w:val="003A52D9"/>
    <w:rsid w:val="003A6D6B"/>
    <w:rsid w:val="003B176E"/>
    <w:rsid w:val="003C0093"/>
    <w:rsid w:val="003C0C6D"/>
    <w:rsid w:val="003C244D"/>
    <w:rsid w:val="003C2FEC"/>
    <w:rsid w:val="003D087F"/>
    <w:rsid w:val="003D1382"/>
    <w:rsid w:val="003E0BFA"/>
    <w:rsid w:val="003E45C0"/>
    <w:rsid w:val="003E7017"/>
    <w:rsid w:val="003F4920"/>
    <w:rsid w:val="003F4B13"/>
    <w:rsid w:val="003F6570"/>
    <w:rsid w:val="003F744A"/>
    <w:rsid w:val="004102D6"/>
    <w:rsid w:val="00411110"/>
    <w:rsid w:val="00415618"/>
    <w:rsid w:val="00416938"/>
    <w:rsid w:val="00416E39"/>
    <w:rsid w:val="00421EDC"/>
    <w:rsid w:val="004228B7"/>
    <w:rsid w:val="00423E8F"/>
    <w:rsid w:val="00432EED"/>
    <w:rsid w:val="00434A7A"/>
    <w:rsid w:val="00442CF7"/>
    <w:rsid w:val="004442AE"/>
    <w:rsid w:val="00444A68"/>
    <w:rsid w:val="004521AF"/>
    <w:rsid w:val="00453474"/>
    <w:rsid w:val="00457C71"/>
    <w:rsid w:val="00461851"/>
    <w:rsid w:val="0046196A"/>
    <w:rsid w:val="00462BB2"/>
    <w:rsid w:val="00462CFD"/>
    <w:rsid w:val="00465310"/>
    <w:rsid w:val="004655C5"/>
    <w:rsid w:val="00466F5F"/>
    <w:rsid w:val="004720AB"/>
    <w:rsid w:val="00474A21"/>
    <w:rsid w:val="00476A11"/>
    <w:rsid w:val="004821B7"/>
    <w:rsid w:val="00483C06"/>
    <w:rsid w:val="00485987"/>
    <w:rsid w:val="00485FEA"/>
    <w:rsid w:val="0048724D"/>
    <w:rsid w:val="00493892"/>
    <w:rsid w:val="004978EB"/>
    <w:rsid w:val="004A3748"/>
    <w:rsid w:val="004A6641"/>
    <w:rsid w:val="004A683B"/>
    <w:rsid w:val="004B1F65"/>
    <w:rsid w:val="004B6424"/>
    <w:rsid w:val="004C653E"/>
    <w:rsid w:val="004C6F32"/>
    <w:rsid w:val="004C74E5"/>
    <w:rsid w:val="004D61CE"/>
    <w:rsid w:val="004E08B9"/>
    <w:rsid w:val="004F12C9"/>
    <w:rsid w:val="004F131B"/>
    <w:rsid w:val="00500063"/>
    <w:rsid w:val="00504C9E"/>
    <w:rsid w:val="00505E80"/>
    <w:rsid w:val="0050664F"/>
    <w:rsid w:val="00507CE6"/>
    <w:rsid w:val="0051358C"/>
    <w:rsid w:val="00514B8D"/>
    <w:rsid w:val="005175FC"/>
    <w:rsid w:val="00517914"/>
    <w:rsid w:val="0052202E"/>
    <w:rsid w:val="00522B4E"/>
    <w:rsid w:val="00524BA9"/>
    <w:rsid w:val="00527EED"/>
    <w:rsid w:val="005334C6"/>
    <w:rsid w:val="005432CB"/>
    <w:rsid w:val="00543E94"/>
    <w:rsid w:val="00544A61"/>
    <w:rsid w:val="005474AF"/>
    <w:rsid w:val="0055484E"/>
    <w:rsid w:val="00554BB2"/>
    <w:rsid w:val="00555A88"/>
    <w:rsid w:val="00556F34"/>
    <w:rsid w:val="00564C2D"/>
    <w:rsid w:val="0056694F"/>
    <w:rsid w:val="0056772A"/>
    <w:rsid w:val="00570645"/>
    <w:rsid w:val="00575327"/>
    <w:rsid w:val="00575FAA"/>
    <w:rsid w:val="0057672D"/>
    <w:rsid w:val="00577889"/>
    <w:rsid w:val="0058166D"/>
    <w:rsid w:val="005818DA"/>
    <w:rsid w:val="00591848"/>
    <w:rsid w:val="005A09FE"/>
    <w:rsid w:val="005A0EC0"/>
    <w:rsid w:val="005A2141"/>
    <w:rsid w:val="005A32FF"/>
    <w:rsid w:val="005A73C9"/>
    <w:rsid w:val="005B0D8E"/>
    <w:rsid w:val="005B1730"/>
    <w:rsid w:val="005C4FBE"/>
    <w:rsid w:val="005C5AF3"/>
    <w:rsid w:val="005C6340"/>
    <w:rsid w:val="005C6D77"/>
    <w:rsid w:val="005D1ABE"/>
    <w:rsid w:val="005D34F2"/>
    <w:rsid w:val="005D47F0"/>
    <w:rsid w:val="005D4DB0"/>
    <w:rsid w:val="005E21FC"/>
    <w:rsid w:val="005E40C3"/>
    <w:rsid w:val="005F3414"/>
    <w:rsid w:val="005F4F63"/>
    <w:rsid w:val="005F75A0"/>
    <w:rsid w:val="00605EE5"/>
    <w:rsid w:val="00607791"/>
    <w:rsid w:val="0061279A"/>
    <w:rsid w:val="006165F1"/>
    <w:rsid w:val="006262FE"/>
    <w:rsid w:val="00626488"/>
    <w:rsid w:val="00631B4D"/>
    <w:rsid w:val="00631DAF"/>
    <w:rsid w:val="00632F8B"/>
    <w:rsid w:val="00635B81"/>
    <w:rsid w:val="006361AD"/>
    <w:rsid w:val="0063654C"/>
    <w:rsid w:val="00644391"/>
    <w:rsid w:val="00644799"/>
    <w:rsid w:val="00645BBC"/>
    <w:rsid w:val="00646BDB"/>
    <w:rsid w:val="00647790"/>
    <w:rsid w:val="006517A8"/>
    <w:rsid w:val="006523DD"/>
    <w:rsid w:val="00656BEE"/>
    <w:rsid w:val="006604EA"/>
    <w:rsid w:val="00661905"/>
    <w:rsid w:val="00663744"/>
    <w:rsid w:val="006646A3"/>
    <w:rsid w:val="0066751D"/>
    <w:rsid w:val="00685CA5"/>
    <w:rsid w:val="006861D2"/>
    <w:rsid w:val="00687108"/>
    <w:rsid w:val="006904BD"/>
    <w:rsid w:val="0069095F"/>
    <w:rsid w:val="0069097B"/>
    <w:rsid w:val="0069181B"/>
    <w:rsid w:val="00691BF7"/>
    <w:rsid w:val="00691ED8"/>
    <w:rsid w:val="00692037"/>
    <w:rsid w:val="0069223F"/>
    <w:rsid w:val="006A30DC"/>
    <w:rsid w:val="006A5A82"/>
    <w:rsid w:val="006B1E4E"/>
    <w:rsid w:val="006B205F"/>
    <w:rsid w:val="006B26E5"/>
    <w:rsid w:val="006B3470"/>
    <w:rsid w:val="006B5B9A"/>
    <w:rsid w:val="006B7155"/>
    <w:rsid w:val="006C6AD9"/>
    <w:rsid w:val="006C7434"/>
    <w:rsid w:val="006D04A3"/>
    <w:rsid w:val="006D24C8"/>
    <w:rsid w:val="006E0B8D"/>
    <w:rsid w:val="006E3D16"/>
    <w:rsid w:val="006F0BCA"/>
    <w:rsid w:val="006F6F67"/>
    <w:rsid w:val="00701928"/>
    <w:rsid w:val="00704351"/>
    <w:rsid w:val="00705A19"/>
    <w:rsid w:val="00705B3C"/>
    <w:rsid w:val="00707C49"/>
    <w:rsid w:val="0071092B"/>
    <w:rsid w:val="00712BAE"/>
    <w:rsid w:val="007215BE"/>
    <w:rsid w:val="007300F9"/>
    <w:rsid w:val="007307CE"/>
    <w:rsid w:val="007319D1"/>
    <w:rsid w:val="007338C7"/>
    <w:rsid w:val="00733D57"/>
    <w:rsid w:val="007348DB"/>
    <w:rsid w:val="007352AA"/>
    <w:rsid w:val="00735FCC"/>
    <w:rsid w:val="00740341"/>
    <w:rsid w:val="007413C8"/>
    <w:rsid w:val="007423E7"/>
    <w:rsid w:val="007441B5"/>
    <w:rsid w:val="007457E4"/>
    <w:rsid w:val="0074763A"/>
    <w:rsid w:val="00751F42"/>
    <w:rsid w:val="00752364"/>
    <w:rsid w:val="00752E16"/>
    <w:rsid w:val="0075485B"/>
    <w:rsid w:val="00754CFF"/>
    <w:rsid w:val="007633CA"/>
    <w:rsid w:val="007642C8"/>
    <w:rsid w:val="00765397"/>
    <w:rsid w:val="0076572D"/>
    <w:rsid w:val="007705F3"/>
    <w:rsid w:val="00771C79"/>
    <w:rsid w:val="00780EEE"/>
    <w:rsid w:val="00782706"/>
    <w:rsid w:val="007833A7"/>
    <w:rsid w:val="007855BE"/>
    <w:rsid w:val="0079090A"/>
    <w:rsid w:val="00793203"/>
    <w:rsid w:val="00793C81"/>
    <w:rsid w:val="00794827"/>
    <w:rsid w:val="007954BD"/>
    <w:rsid w:val="007A2E2F"/>
    <w:rsid w:val="007A5B93"/>
    <w:rsid w:val="007A65C4"/>
    <w:rsid w:val="007A6B85"/>
    <w:rsid w:val="007B421D"/>
    <w:rsid w:val="007B444A"/>
    <w:rsid w:val="007B5F5E"/>
    <w:rsid w:val="007B66D0"/>
    <w:rsid w:val="007B7D36"/>
    <w:rsid w:val="007C2B7F"/>
    <w:rsid w:val="007C4939"/>
    <w:rsid w:val="007C575F"/>
    <w:rsid w:val="007D256D"/>
    <w:rsid w:val="007D4981"/>
    <w:rsid w:val="007D54AC"/>
    <w:rsid w:val="007E0CD8"/>
    <w:rsid w:val="007E5A2F"/>
    <w:rsid w:val="007F55D7"/>
    <w:rsid w:val="007F66B8"/>
    <w:rsid w:val="00802914"/>
    <w:rsid w:val="008104E2"/>
    <w:rsid w:val="00812FA9"/>
    <w:rsid w:val="0081568D"/>
    <w:rsid w:val="00815DE7"/>
    <w:rsid w:val="0082323C"/>
    <w:rsid w:val="0082349E"/>
    <w:rsid w:val="00824CDB"/>
    <w:rsid w:val="0083164E"/>
    <w:rsid w:val="0084334C"/>
    <w:rsid w:val="0084454F"/>
    <w:rsid w:val="00852EDA"/>
    <w:rsid w:val="00855140"/>
    <w:rsid w:val="00856846"/>
    <w:rsid w:val="00856BB3"/>
    <w:rsid w:val="00860365"/>
    <w:rsid w:val="0086603C"/>
    <w:rsid w:val="0086698F"/>
    <w:rsid w:val="008702CF"/>
    <w:rsid w:val="008713A5"/>
    <w:rsid w:val="0087441D"/>
    <w:rsid w:val="00874DF6"/>
    <w:rsid w:val="00880665"/>
    <w:rsid w:val="00880CBF"/>
    <w:rsid w:val="008826F3"/>
    <w:rsid w:val="008839AD"/>
    <w:rsid w:val="00885922"/>
    <w:rsid w:val="00890EF2"/>
    <w:rsid w:val="0089345E"/>
    <w:rsid w:val="00894854"/>
    <w:rsid w:val="0089581D"/>
    <w:rsid w:val="008965CE"/>
    <w:rsid w:val="008A1717"/>
    <w:rsid w:val="008A31A4"/>
    <w:rsid w:val="008B3AAD"/>
    <w:rsid w:val="008B41AA"/>
    <w:rsid w:val="008B64E6"/>
    <w:rsid w:val="008C01ED"/>
    <w:rsid w:val="008C1E1C"/>
    <w:rsid w:val="008C2083"/>
    <w:rsid w:val="008C238A"/>
    <w:rsid w:val="008D2BC5"/>
    <w:rsid w:val="008D753F"/>
    <w:rsid w:val="008E07BE"/>
    <w:rsid w:val="008E1384"/>
    <w:rsid w:val="008E205C"/>
    <w:rsid w:val="008E20CC"/>
    <w:rsid w:val="008E2D7A"/>
    <w:rsid w:val="008E2FC7"/>
    <w:rsid w:val="008E352A"/>
    <w:rsid w:val="008E7C96"/>
    <w:rsid w:val="008F0EA1"/>
    <w:rsid w:val="008F1775"/>
    <w:rsid w:val="008F2E51"/>
    <w:rsid w:val="0090089A"/>
    <w:rsid w:val="00907431"/>
    <w:rsid w:val="00920B18"/>
    <w:rsid w:val="00922E6B"/>
    <w:rsid w:val="00923D87"/>
    <w:rsid w:val="00925982"/>
    <w:rsid w:val="00931079"/>
    <w:rsid w:val="00937B46"/>
    <w:rsid w:val="00942B72"/>
    <w:rsid w:val="00944F3B"/>
    <w:rsid w:val="00946F31"/>
    <w:rsid w:val="00947F2D"/>
    <w:rsid w:val="00952E5C"/>
    <w:rsid w:val="0095413E"/>
    <w:rsid w:val="009577A3"/>
    <w:rsid w:val="00960DF6"/>
    <w:rsid w:val="00961E23"/>
    <w:rsid w:val="009646C2"/>
    <w:rsid w:val="00970C1A"/>
    <w:rsid w:val="0097112E"/>
    <w:rsid w:val="00972BAD"/>
    <w:rsid w:val="009754DB"/>
    <w:rsid w:val="00976A5A"/>
    <w:rsid w:val="00976E40"/>
    <w:rsid w:val="00981640"/>
    <w:rsid w:val="00981F10"/>
    <w:rsid w:val="00982129"/>
    <w:rsid w:val="0098507A"/>
    <w:rsid w:val="00985A83"/>
    <w:rsid w:val="00990555"/>
    <w:rsid w:val="00995A5E"/>
    <w:rsid w:val="00995FBD"/>
    <w:rsid w:val="0099779B"/>
    <w:rsid w:val="009A0144"/>
    <w:rsid w:val="009A3B1D"/>
    <w:rsid w:val="009A492F"/>
    <w:rsid w:val="009A4A59"/>
    <w:rsid w:val="009A6D4B"/>
    <w:rsid w:val="009B0176"/>
    <w:rsid w:val="009B0682"/>
    <w:rsid w:val="009B306E"/>
    <w:rsid w:val="009B4D0D"/>
    <w:rsid w:val="009B4EFD"/>
    <w:rsid w:val="009B60D8"/>
    <w:rsid w:val="009B6937"/>
    <w:rsid w:val="009C3B12"/>
    <w:rsid w:val="009C6827"/>
    <w:rsid w:val="009C6ED1"/>
    <w:rsid w:val="009D2166"/>
    <w:rsid w:val="009D51BC"/>
    <w:rsid w:val="009D52A7"/>
    <w:rsid w:val="009D5A21"/>
    <w:rsid w:val="009E003A"/>
    <w:rsid w:val="009E0A83"/>
    <w:rsid w:val="009E10FA"/>
    <w:rsid w:val="009E63CF"/>
    <w:rsid w:val="009F4AF8"/>
    <w:rsid w:val="009F6CF4"/>
    <w:rsid w:val="00A015F7"/>
    <w:rsid w:val="00A0359A"/>
    <w:rsid w:val="00A1062C"/>
    <w:rsid w:val="00A15B58"/>
    <w:rsid w:val="00A17AB8"/>
    <w:rsid w:val="00A23FD0"/>
    <w:rsid w:val="00A26643"/>
    <w:rsid w:val="00A30183"/>
    <w:rsid w:val="00A315FA"/>
    <w:rsid w:val="00A32C74"/>
    <w:rsid w:val="00A37DF1"/>
    <w:rsid w:val="00A40397"/>
    <w:rsid w:val="00A42E7B"/>
    <w:rsid w:val="00A462B9"/>
    <w:rsid w:val="00A46EDB"/>
    <w:rsid w:val="00A47F43"/>
    <w:rsid w:val="00A52944"/>
    <w:rsid w:val="00A56097"/>
    <w:rsid w:val="00A6469B"/>
    <w:rsid w:val="00A70069"/>
    <w:rsid w:val="00A71FBE"/>
    <w:rsid w:val="00A8698A"/>
    <w:rsid w:val="00A94C59"/>
    <w:rsid w:val="00AA20EF"/>
    <w:rsid w:val="00AA34A7"/>
    <w:rsid w:val="00AA4B6A"/>
    <w:rsid w:val="00AB2D72"/>
    <w:rsid w:val="00AB2FB2"/>
    <w:rsid w:val="00AB7986"/>
    <w:rsid w:val="00AD1748"/>
    <w:rsid w:val="00AD315F"/>
    <w:rsid w:val="00AD5385"/>
    <w:rsid w:val="00AE192D"/>
    <w:rsid w:val="00AE4AB8"/>
    <w:rsid w:val="00AE5D97"/>
    <w:rsid w:val="00AE6F43"/>
    <w:rsid w:val="00AE735B"/>
    <w:rsid w:val="00AF29E2"/>
    <w:rsid w:val="00AF45A4"/>
    <w:rsid w:val="00AF6976"/>
    <w:rsid w:val="00B004C6"/>
    <w:rsid w:val="00B03496"/>
    <w:rsid w:val="00B07270"/>
    <w:rsid w:val="00B077E5"/>
    <w:rsid w:val="00B1019B"/>
    <w:rsid w:val="00B11E7E"/>
    <w:rsid w:val="00B22EFC"/>
    <w:rsid w:val="00B24C07"/>
    <w:rsid w:val="00B27A3E"/>
    <w:rsid w:val="00B33B32"/>
    <w:rsid w:val="00B37852"/>
    <w:rsid w:val="00B40047"/>
    <w:rsid w:val="00B42EC2"/>
    <w:rsid w:val="00B4358D"/>
    <w:rsid w:val="00B43C0E"/>
    <w:rsid w:val="00B4693D"/>
    <w:rsid w:val="00B53729"/>
    <w:rsid w:val="00B60F01"/>
    <w:rsid w:val="00B66FC7"/>
    <w:rsid w:val="00B703A9"/>
    <w:rsid w:val="00B708E6"/>
    <w:rsid w:val="00B73D3B"/>
    <w:rsid w:val="00B7402C"/>
    <w:rsid w:val="00B80DD9"/>
    <w:rsid w:val="00B8301A"/>
    <w:rsid w:val="00B83DA1"/>
    <w:rsid w:val="00B90CAB"/>
    <w:rsid w:val="00B9558C"/>
    <w:rsid w:val="00B96D9F"/>
    <w:rsid w:val="00B9701C"/>
    <w:rsid w:val="00BA09F6"/>
    <w:rsid w:val="00BA3E4A"/>
    <w:rsid w:val="00BA46AB"/>
    <w:rsid w:val="00BA676D"/>
    <w:rsid w:val="00BB1D59"/>
    <w:rsid w:val="00BB2023"/>
    <w:rsid w:val="00BB2A57"/>
    <w:rsid w:val="00BB6361"/>
    <w:rsid w:val="00BB70CB"/>
    <w:rsid w:val="00BB7D53"/>
    <w:rsid w:val="00BC2368"/>
    <w:rsid w:val="00BC3894"/>
    <w:rsid w:val="00BC3AF7"/>
    <w:rsid w:val="00BC5573"/>
    <w:rsid w:val="00BC67AF"/>
    <w:rsid w:val="00BD37CC"/>
    <w:rsid w:val="00BD5E5D"/>
    <w:rsid w:val="00BD686C"/>
    <w:rsid w:val="00BD7301"/>
    <w:rsid w:val="00BE0D74"/>
    <w:rsid w:val="00BE290B"/>
    <w:rsid w:val="00BE57CD"/>
    <w:rsid w:val="00BE6B5F"/>
    <w:rsid w:val="00BE75EA"/>
    <w:rsid w:val="00BF21B8"/>
    <w:rsid w:val="00BF2ADE"/>
    <w:rsid w:val="00BF3A6E"/>
    <w:rsid w:val="00BF5C48"/>
    <w:rsid w:val="00C02709"/>
    <w:rsid w:val="00C04F9E"/>
    <w:rsid w:val="00C05758"/>
    <w:rsid w:val="00C06818"/>
    <w:rsid w:val="00C06B33"/>
    <w:rsid w:val="00C1066C"/>
    <w:rsid w:val="00C11201"/>
    <w:rsid w:val="00C12FFF"/>
    <w:rsid w:val="00C13A44"/>
    <w:rsid w:val="00C1409E"/>
    <w:rsid w:val="00C1544A"/>
    <w:rsid w:val="00C23733"/>
    <w:rsid w:val="00C261BE"/>
    <w:rsid w:val="00C3025D"/>
    <w:rsid w:val="00C35CB1"/>
    <w:rsid w:val="00C35DF6"/>
    <w:rsid w:val="00C36DA5"/>
    <w:rsid w:val="00C371CE"/>
    <w:rsid w:val="00C37BEA"/>
    <w:rsid w:val="00C41331"/>
    <w:rsid w:val="00C438A3"/>
    <w:rsid w:val="00C44F4E"/>
    <w:rsid w:val="00C509DD"/>
    <w:rsid w:val="00C52B97"/>
    <w:rsid w:val="00C55BFB"/>
    <w:rsid w:val="00C56BAC"/>
    <w:rsid w:val="00C5793C"/>
    <w:rsid w:val="00C57F82"/>
    <w:rsid w:val="00C60116"/>
    <w:rsid w:val="00C61E1D"/>
    <w:rsid w:val="00C631B0"/>
    <w:rsid w:val="00C64D39"/>
    <w:rsid w:val="00C67D72"/>
    <w:rsid w:val="00C72242"/>
    <w:rsid w:val="00C734B5"/>
    <w:rsid w:val="00C8228D"/>
    <w:rsid w:val="00C82E7C"/>
    <w:rsid w:val="00C84416"/>
    <w:rsid w:val="00C85B5D"/>
    <w:rsid w:val="00C92B2A"/>
    <w:rsid w:val="00C9320F"/>
    <w:rsid w:val="00C95D4F"/>
    <w:rsid w:val="00C964E0"/>
    <w:rsid w:val="00CA1B5C"/>
    <w:rsid w:val="00CA488F"/>
    <w:rsid w:val="00CA5BBE"/>
    <w:rsid w:val="00CB0807"/>
    <w:rsid w:val="00CB3D20"/>
    <w:rsid w:val="00CB42BA"/>
    <w:rsid w:val="00CB5FE6"/>
    <w:rsid w:val="00CB7FF8"/>
    <w:rsid w:val="00CC17DA"/>
    <w:rsid w:val="00CC2A06"/>
    <w:rsid w:val="00CC2F7E"/>
    <w:rsid w:val="00CC3487"/>
    <w:rsid w:val="00CC78E2"/>
    <w:rsid w:val="00CD095C"/>
    <w:rsid w:val="00CE0977"/>
    <w:rsid w:val="00CE4027"/>
    <w:rsid w:val="00CE524A"/>
    <w:rsid w:val="00CE6928"/>
    <w:rsid w:val="00CF142B"/>
    <w:rsid w:val="00CF4814"/>
    <w:rsid w:val="00CF49C3"/>
    <w:rsid w:val="00CF4ABF"/>
    <w:rsid w:val="00D01317"/>
    <w:rsid w:val="00D01AD5"/>
    <w:rsid w:val="00D0209C"/>
    <w:rsid w:val="00D024A7"/>
    <w:rsid w:val="00D0457E"/>
    <w:rsid w:val="00D04883"/>
    <w:rsid w:val="00D04F25"/>
    <w:rsid w:val="00D10679"/>
    <w:rsid w:val="00D125D5"/>
    <w:rsid w:val="00D14B50"/>
    <w:rsid w:val="00D1578B"/>
    <w:rsid w:val="00D212B0"/>
    <w:rsid w:val="00D2159A"/>
    <w:rsid w:val="00D22985"/>
    <w:rsid w:val="00D270E6"/>
    <w:rsid w:val="00D30B43"/>
    <w:rsid w:val="00D30C67"/>
    <w:rsid w:val="00D313B5"/>
    <w:rsid w:val="00D3231D"/>
    <w:rsid w:val="00D3651E"/>
    <w:rsid w:val="00D37E72"/>
    <w:rsid w:val="00D41ABB"/>
    <w:rsid w:val="00D428CB"/>
    <w:rsid w:val="00D45CBA"/>
    <w:rsid w:val="00D46458"/>
    <w:rsid w:val="00D47F00"/>
    <w:rsid w:val="00D51B9A"/>
    <w:rsid w:val="00D52BA5"/>
    <w:rsid w:val="00D53EDC"/>
    <w:rsid w:val="00D57364"/>
    <w:rsid w:val="00D625C1"/>
    <w:rsid w:val="00D657C4"/>
    <w:rsid w:val="00D77F30"/>
    <w:rsid w:val="00D812CF"/>
    <w:rsid w:val="00D82880"/>
    <w:rsid w:val="00D849D1"/>
    <w:rsid w:val="00D85808"/>
    <w:rsid w:val="00D858CD"/>
    <w:rsid w:val="00D878D5"/>
    <w:rsid w:val="00D92A80"/>
    <w:rsid w:val="00D94967"/>
    <w:rsid w:val="00D95130"/>
    <w:rsid w:val="00DA19A2"/>
    <w:rsid w:val="00DA1C23"/>
    <w:rsid w:val="00DA1EA8"/>
    <w:rsid w:val="00DA3E7B"/>
    <w:rsid w:val="00DA402A"/>
    <w:rsid w:val="00DA4A84"/>
    <w:rsid w:val="00DB1585"/>
    <w:rsid w:val="00DB5D84"/>
    <w:rsid w:val="00DB74EE"/>
    <w:rsid w:val="00DC2351"/>
    <w:rsid w:val="00DC5994"/>
    <w:rsid w:val="00DD220C"/>
    <w:rsid w:val="00DD2250"/>
    <w:rsid w:val="00DD2E8E"/>
    <w:rsid w:val="00DD4098"/>
    <w:rsid w:val="00DD4125"/>
    <w:rsid w:val="00DD61BC"/>
    <w:rsid w:val="00DD6CC5"/>
    <w:rsid w:val="00DD7B06"/>
    <w:rsid w:val="00DE0321"/>
    <w:rsid w:val="00DE14E6"/>
    <w:rsid w:val="00DE259F"/>
    <w:rsid w:val="00DE4077"/>
    <w:rsid w:val="00DE40AD"/>
    <w:rsid w:val="00DE4B04"/>
    <w:rsid w:val="00DF1983"/>
    <w:rsid w:val="00DF2FDA"/>
    <w:rsid w:val="00DF3F4C"/>
    <w:rsid w:val="00DF44FA"/>
    <w:rsid w:val="00DF72E0"/>
    <w:rsid w:val="00E0438B"/>
    <w:rsid w:val="00E05081"/>
    <w:rsid w:val="00E07971"/>
    <w:rsid w:val="00E11307"/>
    <w:rsid w:val="00E137DC"/>
    <w:rsid w:val="00E14189"/>
    <w:rsid w:val="00E1436A"/>
    <w:rsid w:val="00E17794"/>
    <w:rsid w:val="00E1786E"/>
    <w:rsid w:val="00E17BA8"/>
    <w:rsid w:val="00E24AA8"/>
    <w:rsid w:val="00E26089"/>
    <w:rsid w:val="00E3438B"/>
    <w:rsid w:val="00E3507D"/>
    <w:rsid w:val="00E47C1B"/>
    <w:rsid w:val="00E47C76"/>
    <w:rsid w:val="00E539A8"/>
    <w:rsid w:val="00E566D1"/>
    <w:rsid w:val="00E610CC"/>
    <w:rsid w:val="00E6299A"/>
    <w:rsid w:val="00E640BD"/>
    <w:rsid w:val="00E71BF3"/>
    <w:rsid w:val="00E731D6"/>
    <w:rsid w:val="00E73215"/>
    <w:rsid w:val="00E75B5B"/>
    <w:rsid w:val="00E76597"/>
    <w:rsid w:val="00E77901"/>
    <w:rsid w:val="00E81B7F"/>
    <w:rsid w:val="00E82A93"/>
    <w:rsid w:val="00E852B6"/>
    <w:rsid w:val="00E86C44"/>
    <w:rsid w:val="00E91D47"/>
    <w:rsid w:val="00E921EE"/>
    <w:rsid w:val="00E92FAE"/>
    <w:rsid w:val="00E93E66"/>
    <w:rsid w:val="00EA27E4"/>
    <w:rsid w:val="00EA2CC9"/>
    <w:rsid w:val="00EA68FC"/>
    <w:rsid w:val="00EA6CB9"/>
    <w:rsid w:val="00EB0E7B"/>
    <w:rsid w:val="00EB42F8"/>
    <w:rsid w:val="00EB578D"/>
    <w:rsid w:val="00EB68E5"/>
    <w:rsid w:val="00EC183E"/>
    <w:rsid w:val="00EC2DB5"/>
    <w:rsid w:val="00EC5251"/>
    <w:rsid w:val="00ED2215"/>
    <w:rsid w:val="00ED5BAE"/>
    <w:rsid w:val="00ED5FF7"/>
    <w:rsid w:val="00ED68A9"/>
    <w:rsid w:val="00ED7FAD"/>
    <w:rsid w:val="00EE300E"/>
    <w:rsid w:val="00EF06D3"/>
    <w:rsid w:val="00EF140E"/>
    <w:rsid w:val="00EF1C91"/>
    <w:rsid w:val="00F12544"/>
    <w:rsid w:val="00F1269D"/>
    <w:rsid w:val="00F130D8"/>
    <w:rsid w:val="00F15B33"/>
    <w:rsid w:val="00F16F2D"/>
    <w:rsid w:val="00F2262C"/>
    <w:rsid w:val="00F24205"/>
    <w:rsid w:val="00F25909"/>
    <w:rsid w:val="00F30F64"/>
    <w:rsid w:val="00F32B94"/>
    <w:rsid w:val="00F36CDC"/>
    <w:rsid w:val="00F41B30"/>
    <w:rsid w:val="00F431C3"/>
    <w:rsid w:val="00F509DC"/>
    <w:rsid w:val="00F52BFE"/>
    <w:rsid w:val="00F54064"/>
    <w:rsid w:val="00F55378"/>
    <w:rsid w:val="00F723E4"/>
    <w:rsid w:val="00F74E07"/>
    <w:rsid w:val="00F75654"/>
    <w:rsid w:val="00F75B0C"/>
    <w:rsid w:val="00F80D46"/>
    <w:rsid w:val="00F80DE6"/>
    <w:rsid w:val="00F878CF"/>
    <w:rsid w:val="00F915E3"/>
    <w:rsid w:val="00FA0601"/>
    <w:rsid w:val="00FA0CF9"/>
    <w:rsid w:val="00FA13C0"/>
    <w:rsid w:val="00FA1F27"/>
    <w:rsid w:val="00FA20CD"/>
    <w:rsid w:val="00FA4CCC"/>
    <w:rsid w:val="00FA5063"/>
    <w:rsid w:val="00FB0D99"/>
    <w:rsid w:val="00FB3986"/>
    <w:rsid w:val="00FB4E8B"/>
    <w:rsid w:val="00FB699B"/>
    <w:rsid w:val="00FC5DCC"/>
    <w:rsid w:val="00FC6561"/>
    <w:rsid w:val="00FC7842"/>
    <w:rsid w:val="00FC7FAA"/>
    <w:rsid w:val="00FD448E"/>
    <w:rsid w:val="00FD4DA0"/>
    <w:rsid w:val="00FE08B4"/>
    <w:rsid w:val="00FE1B52"/>
    <w:rsid w:val="00FE62A4"/>
    <w:rsid w:val="00FF107D"/>
    <w:rsid w:val="00FF591F"/>
    <w:rsid w:val="00FF64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link w:val="Heading1Char"/>
    <w:qFormat/>
    <w:pPr>
      <w:keepNext/>
      <w:numPr>
        <w:numId w:val="1"/>
      </w:numPr>
      <w:tabs>
        <w:tab w:val="left" w:pos="0"/>
      </w:tabs>
      <w:spacing w:before="240" w:after="60"/>
      <w:outlineLvl w:val="0"/>
    </w:pPr>
    <w:rPr>
      <w:b/>
      <w:kern w:val="28"/>
      <w:sz w:val="27"/>
    </w:rPr>
  </w:style>
  <w:style w:type="paragraph" w:styleId="Heading2">
    <w:name w:val="heading 2"/>
    <w:basedOn w:val="Heading1"/>
    <w:next w:val="Normal"/>
    <w:link w:val="Heading2Char"/>
    <w:qFormat/>
    <w:rsid w:val="00D30C67"/>
    <w:pPr>
      <w:numPr>
        <w:numId w:val="0"/>
      </w:numPr>
      <w:tabs>
        <w:tab w:val="num" w:pos="576"/>
      </w:tabs>
      <w:ind w:left="576" w:hanging="576"/>
      <w:outlineLvl w:val="1"/>
    </w:pPr>
    <w:rPr>
      <w:sz w:val="22"/>
    </w:rPr>
  </w:style>
  <w:style w:type="paragraph" w:styleId="Heading3">
    <w:name w:val="heading 3"/>
    <w:basedOn w:val="Heading2"/>
    <w:next w:val="Normal"/>
    <w:link w:val="Heading3Char"/>
    <w:qFormat/>
    <w:rsid w:val="00D30C67"/>
    <w:pPr>
      <w:tabs>
        <w:tab w:val="clear" w:pos="576"/>
        <w:tab w:val="num" w:pos="720"/>
      </w:tabs>
      <w:ind w:left="0" w:hanging="1021"/>
      <w:outlineLvl w:val="2"/>
    </w:pPr>
  </w:style>
  <w:style w:type="paragraph" w:styleId="Heading4">
    <w:name w:val="heading 4"/>
    <w:basedOn w:val="Heading3"/>
    <w:next w:val="Normal"/>
    <w:link w:val="Heading4Char"/>
    <w:qFormat/>
    <w:rsid w:val="00D30C67"/>
    <w:pPr>
      <w:tabs>
        <w:tab w:val="clear" w:pos="720"/>
        <w:tab w:val="left" w:pos="1021"/>
      </w:tabs>
      <w:outlineLvl w:val="3"/>
    </w:pPr>
  </w:style>
  <w:style w:type="paragraph" w:styleId="Heading5">
    <w:name w:val="heading 5"/>
    <w:basedOn w:val="Heading4"/>
    <w:next w:val="Normal"/>
    <w:link w:val="Heading5Char"/>
    <w:qFormat/>
    <w:rsid w:val="00D30C67"/>
    <w:pPr>
      <w:tabs>
        <w:tab w:val="clear" w:pos="1021"/>
        <w:tab w:val="num" w:pos="1008"/>
      </w:tabs>
      <w:outlineLvl w:val="4"/>
    </w:pPr>
  </w:style>
  <w:style w:type="paragraph" w:styleId="Heading6">
    <w:name w:val="heading 6"/>
    <w:basedOn w:val="Normal"/>
    <w:next w:val="Normal"/>
    <w:link w:val="Heading6Char"/>
    <w:qFormat/>
    <w:rsid w:val="00D30C67"/>
    <w:pPr>
      <w:keepNext/>
      <w:tabs>
        <w:tab w:val="num" w:pos="1276"/>
      </w:tabs>
      <w:spacing w:before="240" w:after="60"/>
      <w:ind w:left="1276" w:hanging="1276"/>
      <w:outlineLvl w:val="5"/>
    </w:pPr>
    <w:rPr>
      <w:b/>
    </w:rPr>
  </w:style>
  <w:style w:type="paragraph" w:styleId="Heading7">
    <w:name w:val="heading 7"/>
    <w:basedOn w:val="Normal"/>
    <w:next w:val="Normal"/>
    <w:link w:val="Heading7Char"/>
    <w:qFormat/>
    <w:rsid w:val="00D30C67"/>
    <w:pPr>
      <w:keepNext/>
      <w:tabs>
        <w:tab w:val="num" w:pos="1276"/>
      </w:tabs>
      <w:spacing w:before="240" w:after="60"/>
      <w:ind w:left="1276" w:hanging="1276"/>
      <w:outlineLvl w:val="6"/>
    </w:pPr>
    <w:rPr>
      <w:b/>
    </w:rPr>
  </w:style>
  <w:style w:type="paragraph" w:styleId="Heading8">
    <w:name w:val="heading 8"/>
    <w:basedOn w:val="Normal"/>
    <w:next w:val="Normal"/>
    <w:link w:val="Heading8Char"/>
    <w:qFormat/>
    <w:rsid w:val="00D30C67"/>
    <w:pPr>
      <w:tabs>
        <w:tab w:val="left" w:pos="1021"/>
        <w:tab w:val="num" w:pos="1440"/>
      </w:tabs>
      <w:spacing w:before="240" w:after="60"/>
      <w:ind w:left="1021" w:hanging="1021"/>
      <w:outlineLvl w:val="7"/>
    </w:pPr>
    <w:rPr>
      <w:b/>
      <w:sz w:val="27"/>
    </w:rPr>
  </w:style>
  <w:style w:type="paragraph" w:styleId="Heading9">
    <w:name w:val="heading 9"/>
    <w:basedOn w:val="Normal"/>
    <w:next w:val="Normal"/>
    <w:link w:val="Heading9Char"/>
    <w:qFormat/>
    <w:rsid w:val="00D30C67"/>
    <w:pPr>
      <w:tabs>
        <w:tab w:val="left" w:pos="0"/>
        <w:tab w:val="num" w:pos="1584"/>
      </w:tabs>
      <w:spacing w:before="240" w:after="60"/>
      <w:ind w:hanging="1021"/>
      <w:outlineLvl w:val="8"/>
    </w:pPr>
    <w:rPr>
      <w:b/>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link w:val="BodyTextChar"/>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Heading2Char">
    <w:name w:val="Heading 2 Char"/>
    <w:link w:val="Heading2"/>
    <w:rsid w:val="00D30C67"/>
    <w:rPr>
      <w:b/>
      <w:kern w:val="28"/>
      <w:sz w:val="22"/>
      <w:lang w:eastAsia="zh-CN"/>
    </w:rPr>
  </w:style>
  <w:style w:type="character" w:customStyle="1" w:styleId="Heading3Char">
    <w:name w:val="Heading 3 Char"/>
    <w:link w:val="Heading3"/>
    <w:rsid w:val="00D30C67"/>
    <w:rPr>
      <w:b/>
      <w:kern w:val="28"/>
      <w:sz w:val="22"/>
      <w:lang w:eastAsia="zh-CN"/>
    </w:rPr>
  </w:style>
  <w:style w:type="character" w:customStyle="1" w:styleId="Heading4Char">
    <w:name w:val="Heading 4 Char"/>
    <w:link w:val="Heading4"/>
    <w:rsid w:val="00D30C67"/>
    <w:rPr>
      <w:b/>
      <w:kern w:val="28"/>
      <w:sz w:val="22"/>
      <w:lang w:eastAsia="zh-CN"/>
    </w:rPr>
  </w:style>
  <w:style w:type="character" w:customStyle="1" w:styleId="Heading5Char">
    <w:name w:val="Heading 5 Char"/>
    <w:link w:val="Heading5"/>
    <w:rsid w:val="00D30C67"/>
    <w:rPr>
      <w:b/>
      <w:kern w:val="28"/>
      <w:sz w:val="22"/>
      <w:lang w:eastAsia="zh-CN"/>
    </w:rPr>
  </w:style>
  <w:style w:type="character" w:customStyle="1" w:styleId="Heading6Char">
    <w:name w:val="Heading 6 Char"/>
    <w:link w:val="Heading6"/>
    <w:rsid w:val="00D30C67"/>
    <w:rPr>
      <w:b/>
      <w:sz w:val="22"/>
      <w:lang w:eastAsia="zh-CN"/>
    </w:rPr>
  </w:style>
  <w:style w:type="character" w:customStyle="1" w:styleId="Heading7Char">
    <w:name w:val="Heading 7 Char"/>
    <w:link w:val="Heading7"/>
    <w:rsid w:val="00D30C67"/>
    <w:rPr>
      <w:b/>
      <w:sz w:val="22"/>
      <w:lang w:eastAsia="zh-CN"/>
    </w:rPr>
  </w:style>
  <w:style w:type="character" w:customStyle="1" w:styleId="Heading8Char">
    <w:name w:val="Heading 8 Char"/>
    <w:link w:val="Heading8"/>
    <w:rsid w:val="00D30C67"/>
    <w:rPr>
      <w:b/>
      <w:sz w:val="27"/>
      <w:lang w:eastAsia="zh-CN"/>
    </w:rPr>
  </w:style>
  <w:style w:type="character" w:customStyle="1" w:styleId="Heading9Char">
    <w:name w:val="Heading 9 Char"/>
    <w:link w:val="Heading9"/>
    <w:rsid w:val="00D30C67"/>
    <w:rPr>
      <w:b/>
      <w:sz w:val="24"/>
      <w:lang w:val="fr-FR" w:eastAsia="zh-CN"/>
    </w:rPr>
  </w:style>
  <w:style w:type="character" w:customStyle="1" w:styleId="Heading1Char">
    <w:name w:val="Heading 1 Char"/>
    <w:link w:val="Heading1"/>
    <w:locked/>
    <w:rsid w:val="00D30C67"/>
    <w:rPr>
      <w:b/>
      <w:kern w:val="28"/>
      <w:sz w:val="27"/>
      <w:lang w:eastAsia="zh-CN"/>
    </w:rPr>
  </w:style>
  <w:style w:type="paragraph" w:styleId="PlainText">
    <w:name w:val="Plain Text"/>
    <w:basedOn w:val="Normal"/>
    <w:link w:val="PlainTextChar"/>
    <w:uiPriority w:val="99"/>
    <w:unhideWhenUsed/>
    <w:rsid w:val="002715A9"/>
    <w:pPr>
      <w:spacing w:line="240" w:lineRule="auto"/>
    </w:pPr>
    <w:rPr>
      <w:rFonts w:ascii="Calibri" w:eastAsia="Calibri" w:hAnsi="Calibri"/>
      <w:szCs w:val="21"/>
      <w:lang w:eastAsia="en-US"/>
    </w:rPr>
  </w:style>
  <w:style w:type="character" w:customStyle="1" w:styleId="PlainTextChar">
    <w:name w:val="Plain Text Char"/>
    <w:link w:val="PlainText"/>
    <w:uiPriority w:val="99"/>
    <w:rsid w:val="002715A9"/>
    <w:rPr>
      <w:rFonts w:ascii="Calibri" w:eastAsia="Calibri" w:hAnsi="Calibri"/>
      <w:sz w:val="22"/>
      <w:szCs w:val="21"/>
      <w:lang w:eastAsia="en-US"/>
    </w:rPr>
  </w:style>
  <w:style w:type="character" w:customStyle="1" w:styleId="CommentTextChar">
    <w:name w:val="Comment Text Char"/>
    <w:link w:val="CommentText"/>
    <w:semiHidden/>
    <w:rsid w:val="00DD4125"/>
    <w:rPr>
      <w:lang w:eastAsia="zh-CN"/>
    </w:rPr>
  </w:style>
  <w:style w:type="table" w:styleId="TableGrid">
    <w:name w:val="Table Grid"/>
    <w:basedOn w:val="TableNorma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Normal"/>
    <w:rsid w:val="004B6424"/>
    <w:pPr>
      <w:spacing w:before="100" w:beforeAutospacing="1" w:after="240" w:line="240" w:lineRule="auto"/>
      <w:ind w:left="567" w:hanging="539"/>
      <w:jc w:val="both"/>
    </w:pPr>
    <w:rPr>
      <w:rFonts w:eastAsia="Times New Roman"/>
      <w:sz w:val="24"/>
      <w:szCs w:val="24"/>
      <w:lang w:eastAsia="nl-NL"/>
    </w:rPr>
  </w:style>
  <w:style w:type="character" w:styleId="Emphasis">
    <w:name w:val="Emphasis"/>
    <w:uiPriority w:val="20"/>
    <w:qFormat/>
    <w:rsid w:val="004B6424"/>
    <w:rPr>
      <w:i/>
      <w:iCs/>
    </w:rPr>
  </w:style>
  <w:style w:type="character" w:styleId="UnresolvedMention">
    <w:name w:val="Unresolved Mention"/>
    <w:basedOn w:val="DefaultParagraphFont"/>
    <w:uiPriority w:val="99"/>
    <w:semiHidden/>
    <w:unhideWhenUsed/>
    <w:rsid w:val="00EB578D"/>
    <w:rPr>
      <w:color w:val="605E5C"/>
      <w:shd w:val="clear" w:color="auto" w:fill="E1DFDD"/>
    </w:rPr>
  </w:style>
  <w:style w:type="paragraph" w:styleId="Revision">
    <w:name w:val="Revision"/>
    <w:hidden/>
    <w:uiPriority w:val="99"/>
    <w:semiHidden/>
    <w:rsid w:val="00794827"/>
    <w:rPr>
      <w:sz w:val="22"/>
      <w:lang w:eastAsia="zh-CN"/>
    </w:rPr>
  </w:style>
  <w:style w:type="paragraph" w:styleId="NoSpacing">
    <w:name w:val="No Spacing"/>
    <w:link w:val="NoSpacingChar"/>
    <w:uiPriority w:val="1"/>
    <w:qFormat/>
    <w:rsid w:val="00A94C5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94C59"/>
    <w:rPr>
      <w:rFonts w:asciiTheme="minorHAnsi" w:eastAsiaTheme="minorEastAsia" w:hAnsiTheme="minorHAnsi" w:cstheme="minorBidi"/>
      <w:sz w:val="22"/>
      <w:szCs w:val="22"/>
      <w:lang w:val="en-US" w:eastAsia="en-US"/>
    </w:rPr>
  </w:style>
  <w:style w:type="table" w:styleId="GridTable5Dark-Accent5">
    <w:name w:val="Grid Table 5 Dark Accent 5"/>
    <w:basedOn w:val="TableNormal"/>
    <w:uiPriority w:val="50"/>
    <w:rsid w:val="008669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86698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odyTextChar">
    <w:name w:val="Body Text Char"/>
    <w:basedOn w:val="DefaultParagraphFont"/>
    <w:link w:val="BodyText"/>
    <w:rsid w:val="007855BE"/>
    <w:rPr>
      <w:snapToGrid w:val="0"/>
      <w:sz w:val="22"/>
      <w:lang w:val="en-US" w:eastAsia="en-US"/>
    </w:rPr>
  </w:style>
  <w:style w:type="table" w:customStyle="1" w:styleId="Rastertabel5donker-Accent51">
    <w:name w:val="Rastertabel 5 donker - Accent 51"/>
    <w:basedOn w:val="TableNormal"/>
    <w:next w:val="GridTable5Dark-Accent5"/>
    <w:uiPriority w:val="50"/>
    <w:rsid w:val="00D95130"/>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6538">
      <w:bodyDiv w:val="1"/>
      <w:marLeft w:val="0"/>
      <w:marRight w:val="0"/>
      <w:marTop w:val="0"/>
      <w:marBottom w:val="0"/>
      <w:divBdr>
        <w:top w:val="none" w:sz="0" w:space="0" w:color="auto"/>
        <w:left w:val="none" w:sz="0" w:space="0" w:color="auto"/>
        <w:bottom w:val="none" w:sz="0" w:space="0" w:color="auto"/>
        <w:right w:val="none" w:sz="0" w:space="0" w:color="auto"/>
      </w:divBdr>
    </w:div>
    <w:div w:id="62413188">
      <w:bodyDiv w:val="1"/>
      <w:marLeft w:val="0"/>
      <w:marRight w:val="0"/>
      <w:marTop w:val="0"/>
      <w:marBottom w:val="0"/>
      <w:divBdr>
        <w:top w:val="none" w:sz="0" w:space="0" w:color="auto"/>
        <w:left w:val="none" w:sz="0" w:space="0" w:color="auto"/>
        <w:bottom w:val="none" w:sz="0" w:space="0" w:color="auto"/>
        <w:right w:val="none" w:sz="0" w:space="0" w:color="auto"/>
      </w:divBdr>
    </w:div>
    <w:div w:id="109714469">
      <w:bodyDiv w:val="1"/>
      <w:marLeft w:val="0"/>
      <w:marRight w:val="0"/>
      <w:marTop w:val="0"/>
      <w:marBottom w:val="0"/>
      <w:divBdr>
        <w:top w:val="none" w:sz="0" w:space="0" w:color="auto"/>
        <w:left w:val="none" w:sz="0" w:space="0" w:color="auto"/>
        <w:bottom w:val="none" w:sz="0" w:space="0" w:color="auto"/>
        <w:right w:val="none" w:sz="0" w:space="0" w:color="auto"/>
      </w:divBdr>
    </w:div>
    <w:div w:id="160506157">
      <w:bodyDiv w:val="1"/>
      <w:marLeft w:val="0"/>
      <w:marRight w:val="0"/>
      <w:marTop w:val="0"/>
      <w:marBottom w:val="0"/>
      <w:divBdr>
        <w:top w:val="none" w:sz="0" w:space="0" w:color="auto"/>
        <w:left w:val="none" w:sz="0" w:space="0" w:color="auto"/>
        <w:bottom w:val="none" w:sz="0" w:space="0" w:color="auto"/>
        <w:right w:val="none" w:sz="0" w:space="0" w:color="auto"/>
      </w:divBdr>
    </w:div>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240677187">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34389900">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45947861">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70405954">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994801421">
      <w:bodyDiv w:val="1"/>
      <w:marLeft w:val="0"/>
      <w:marRight w:val="0"/>
      <w:marTop w:val="0"/>
      <w:marBottom w:val="0"/>
      <w:divBdr>
        <w:top w:val="none" w:sz="0" w:space="0" w:color="auto"/>
        <w:left w:val="none" w:sz="0" w:space="0" w:color="auto"/>
        <w:bottom w:val="none" w:sz="0" w:space="0" w:color="auto"/>
        <w:right w:val="none" w:sz="0" w:space="0" w:color="auto"/>
      </w:divBdr>
    </w:div>
    <w:div w:id="1017342266">
      <w:bodyDiv w:val="1"/>
      <w:marLeft w:val="0"/>
      <w:marRight w:val="0"/>
      <w:marTop w:val="0"/>
      <w:marBottom w:val="0"/>
      <w:divBdr>
        <w:top w:val="none" w:sz="0" w:space="0" w:color="auto"/>
        <w:left w:val="none" w:sz="0" w:space="0" w:color="auto"/>
        <w:bottom w:val="none" w:sz="0" w:space="0" w:color="auto"/>
        <w:right w:val="none" w:sz="0" w:space="0" w:color="auto"/>
      </w:divBdr>
    </w:div>
    <w:div w:id="1034042427">
      <w:bodyDiv w:val="1"/>
      <w:marLeft w:val="0"/>
      <w:marRight w:val="0"/>
      <w:marTop w:val="0"/>
      <w:marBottom w:val="0"/>
      <w:divBdr>
        <w:top w:val="none" w:sz="0" w:space="0" w:color="auto"/>
        <w:left w:val="none" w:sz="0" w:space="0" w:color="auto"/>
        <w:bottom w:val="none" w:sz="0" w:space="0" w:color="auto"/>
        <w:right w:val="none" w:sz="0" w:space="0" w:color="auto"/>
      </w:divBdr>
    </w:div>
    <w:div w:id="1042093201">
      <w:bodyDiv w:val="1"/>
      <w:marLeft w:val="0"/>
      <w:marRight w:val="0"/>
      <w:marTop w:val="0"/>
      <w:marBottom w:val="0"/>
      <w:divBdr>
        <w:top w:val="none" w:sz="0" w:space="0" w:color="auto"/>
        <w:left w:val="none" w:sz="0" w:space="0" w:color="auto"/>
        <w:bottom w:val="none" w:sz="0" w:space="0" w:color="auto"/>
        <w:right w:val="none" w:sz="0" w:space="0" w:color="auto"/>
      </w:divBdr>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19823751">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03971965">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20661872">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580286415">
      <w:bodyDiv w:val="1"/>
      <w:marLeft w:val="0"/>
      <w:marRight w:val="0"/>
      <w:marTop w:val="0"/>
      <w:marBottom w:val="0"/>
      <w:divBdr>
        <w:top w:val="none" w:sz="0" w:space="0" w:color="auto"/>
        <w:left w:val="none" w:sz="0" w:space="0" w:color="auto"/>
        <w:bottom w:val="none" w:sz="0" w:space="0" w:color="auto"/>
        <w:right w:val="none" w:sz="0" w:space="0" w:color="auto"/>
      </w:divBdr>
    </w:div>
    <w:div w:id="1596552927">
      <w:bodyDiv w:val="1"/>
      <w:marLeft w:val="0"/>
      <w:marRight w:val="0"/>
      <w:marTop w:val="0"/>
      <w:marBottom w:val="0"/>
      <w:divBdr>
        <w:top w:val="none" w:sz="0" w:space="0" w:color="auto"/>
        <w:left w:val="none" w:sz="0" w:space="0" w:color="auto"/>
        <w:bottom w:val="none" w:sz="0" w:space="0" w:color="auto"/>
        <w:right w:val="none" w:sz="0" w:space="0" w:color="auto"/>
      </w:divBdr>
    </w:div>
    <w:div w:id="1647396641">
      <w:bodyDiv w:val="1"/>
      <w:marLeft w:val="0"/>
      <w:marRight w:val="0"/>
      <w:marTop w:val="0"/>
      <w:marBottom w:val="0"/>
      <w:divBdr>
        <w:top w:val="none" w:sz="0" w:space="0" w:color="auto"/>
        <w:left w:val="none" w:sz="0" w:space="0" w:color="auto"/>
        <w:bottom w:val="none" w:sz="0" w:space="0" w:color="auto"/>
        <w:right w:val="none" w:sz="0" w:space="0" w:color="auto"/>
      </w:divBdr>
    </w:div>
    <w:div w:id="1647583051">
      <w:bodyDiv w:val="1"/>
      <w:marLeft w:val="0"/>
      <w:marRight w:val="0"/>
      <w:marTop w:val="0"/>
      <w:marBottom w:val="0"/>
      <w:divBdr>
        <w:top w:val="none" w:sz="0" w:space="0" w:color="auto"/>
        <w:left w:val="none" w:sz="0" w:space="0" w:color="auto"/>
        <w:bottom w:val="none" w:sz="0" w:space="0" w:color="auto"/>
        <w:right w:val="none" w:sz="0" w:space="0" w:color="auto"/>
      </w:divBdr>
    </w:div>
    <w:div w:id="1680540698">
      <w:bodyDiv w:val="1"/>
      <w:marLeft w:val="0"/>
      <w:marRight w:val="0"/>
      <w:marTop w:val="0"/>
      <w:marBottom w:val="0"/>
      <w:divBdr>
        <w:top w:val="none" w:sz="0" w:space="0" w:color="auto"/>
        <w:left w:val="none" w:sz="0" w:space="0" w:color="auto"/>
        <w:bottom w:val="none" w:sz="0" w:space="0" w:color="auto"/>
        <w:right w:val="none" w:sz="0" w:space="0" w:color="auto"/>
      </w:divBdr>
    </w:div>
    <w:div w:id="1694191737">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06985073">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52683246">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074113396">
      <w:bodyDiv w:val="1"/>
      <w:marLeft w:val="0"/>
      <w:marRight w:val="0"/>
      <w:marTop w:val="0"/>
      <w:marBottom w:val="0"/>
      <w:divBdr>
        <w:top w:val="none" w:sz="0" w:space="0" w:color="auto"/>
        <w:left w:val="none" w:sz="0" w:space="0" w:color="auto"/>
        <w:bottom w:val="none" w:sz="0" w:space="0" w:color="auto"/>
        <w:right w:val="none" w:sz="0" w:space="0" w:color="auto"/>
      </w:divBdr>
    </w:div>
    <w:div w:id="2089451508">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3A2025%3A580%3AFIN&amp;qid=1752755439945"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settings" Target="settings.xml" Id="rId9" /><Relationship Type="http://schemas.openxmlformats.org/officeDocument/2006/relationships/hyperlink" Target="https://eur-lex.europa.eu/legal-content/EN/ALL/?uri=CELEX:52025PC0581"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3/10/03/factsheet-elektronische-sigaretten-vapes" TargetMode="External"/><Relationship Id="rId3" Type="http://schemas.openxmlformats.org/officeDocument/2006/relationships/hyperlink" Target="https://www.rijksoverheid.nl/documenten/kamerstukken/2024/06/28/kamerbrief-update-verbruiksbelasting-e-sigaretten-naar-aanleiding-motie-van-weyenberg-c-s-over-belasting-op-e-sigaretten" TargetMode="External"/><Relationship Id="rId7" Type="http://schemas.openxmlformats.org/officeDocument/2006/relationships/hyperlink" Target="https://www.rijksoverheid.nl/documenten/rapporten/2025/05/29/empty-pack-survey-2024" TargetMode="External"/><Relationship Id="rId2" Type="http://schemas.openxmlformats.org/officeDocument/2006/relationships/hyperlink" Target="https://www.rijksoverheid.nl/documenten/publicaties/2025/03/12/actieplan-tegen-vapen" TargetMode="External"/><Relationship Id="rId1" Type="http://schemas.openxmlformats.org/officeDocument/2006/relationships/hyperlink" Target="https://eur-lex.europa.eu/legal-content/en/TXT/?uri=COM%3A2021%3A44%3AFIN" TargetMode="External"/><Relationship Id="rId6" Type="http://schemas.openxmlformats.org/officeDocument/2006/relationships/hyperlink" Target="https://eur-lex.europa.eu/legal-content/en/TXT/?uri=COM%3A2021%3A44%3AFIN" TargetMode="External"/><Relationship Id="rId5" Type="http://schemas.openxmlformats.org/officeDocument/2006/relationships/hyperlink" Target="https://www.rijksoverheid.nl/documenten/brieven/2025/05/26/bijlage-letter-for-president-ursula-von-der-leyen-revision-of-tobacco-taxation-directive" TargetMode="External"/><Relationship Id="rId4" Type="http://schemas.openxmlformats.org/officeDocument/2006/relationships/hyperlink" Target="https://www.rijksoverheid.nl/documenten/publicaties/2024/12/09/statement-herzien-tabaksrichtlijn" TargetMode="External"/><Relationship Id="rId9" Type="http://schemas.openxmlformats.org/officeDocument/2006/relationships/hyperlink" Target="https://eur-lex.europa.eu/legal-content/EN/TXT/?uri=CELEX%3A52025PC0574&amp;qid=175379726249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15</ap:Pages>
  <ap:Words>6397</ap:Words>
  <ap:Characters>35184</ap:Characters>
  <ap:DocSecurity>0</ap:DocSecurity>
  <ap:Lines>293</ap:Lines>
  <ap:Paragraphs>82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41499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2018-06-05T16:46:00.0000000Z</lastPrinted>
  <dcterms:created xsi:type="dcterms:W3CDTF">2025-09-19T11:03:00.0000000Z</dcterms:created>
  <dcterms:modified xsi:type="dcterms:W3CDTF">2025-09-19T11:04:00.0000000Z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0x0101009C7CE436063D44E9BE7DC0259EF7C32F006EB9F9836A634AE58B6169785FD3936F00EC4ABB6A373EEC4B8476FB85D9BD4979</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_dlc_DocIdItemGuid">
    <vt:lpwstr>12f2b90f-80f1-40ce-8812-dc9ed446b55b</vt:lpwstr>
  </property>
  <property fmtid="{D5CDD505-2E9C-101B-9397-08002B2CF9AE}" pid="16" name="BZForumOrganisation">
    <vt:lpwstr>2;#Not applicable|0049e722-bfb1-4a3f-9d08-af7366a9af40</vt:lpwstr>
  </property>
  <property fmtid="{D5CDD505-2E9C-101B-9397-08002B2CF9AE}" pid="17" name="BZTheme">
    <vt:lpwstr>1;#Not applicable|ec01d90b-9d0f-4785-8785-e1ea615196bf</vt:lpwstr>
  </property>
  <property fmtid="{D5CDD505-2E9C-101B-9397-08002B2CF9AE}" pid="18" name="BZCountryState">
    <vt:lpwstr>3;#Not applicable|ec01d90b-9d0f-4785-8785-e1ea615196bf</vt:lpwstr>
  </property>
  <property fmtid="{D5CDD505-2E9C-101B-9397-08002B2CF9AE}" pid="19" name="BZMarking">
    <vt:lpwstr>5;#NO MARKING|0a4eb9ae-69eb-4d9e-b573-43ab99ef8592</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